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D744FD" w14:textId="77777777" w:rsidR="00DA3218" w:rsidRDefault="00DA3218" w:rsidP="00624A55">
      <w:pPr>
        <w:pStyle w:val="Heading1"/>
        <w:rPr>
          <w:lang w:val="en-AU"/>
        </w:rPr>
      </w:pPr>
    </w:p>
    <w:p w14:paraId="18F2A4D8" w14:textId="0F7854F3" w:rsidR="00595DA0" w:rsidRDefault="00595DA0" w:rsidP="00595DA0">
      <w:pPr>
        <w:jc w:val="center"/>
        <w:rPr>
          <w:rFonts w:asciiTheme="majorHAnsi" w:eastAsiaTheme="majorEastAsia" w:hAnsiTheme="majorHAnsi" w:cstheme="majorBidi"/>
          <w:b/>
          <w:caps/>
          <w:color w:val="AF272F" w:themeColor="text1"/>
          <w:sz w:val="44"/>
          <w:szCs w:val="32"/>
          <w:lang w:val="en-AU"/>
        </w:rPr>
      </w:pPr>
    </w:p>
    <w:p w14:paraId="2BE6D8BB" w14:textId="2FAAC125" w:rsidR="00595DA0" w:rsidRPr="00595DA0" w:rsidRDefault="00595DA0" w:rsidP="00595DA0">
      <w:pPr>
        <w:tabs>
          <w:tab w:val="center" w:pos="4816"/>
        </w:tabs>
        <w:rPr>
          <w:lang w:val="en-AU"/>
        </w:rPr>
        <w:sectPr w:rsidR="00595DA0" w:rsidRPr="00595DA0" w:rsidSect="00656F05">
          <w:headerReference w:type="default" r:id="rId12"/>
          <w:footerReference w:type="even" r:id="rId13"/>
          <w:footerReference w:type="default" r:id="rId14"/>
          <w:pgSz w:w="11900" w:h="16840"/>
          <w:pgMar w:top="992" w:right="4245" w:bottom="1701" w:left="1134" w:header="709" w:footer="709" w:gutter="0"/>
          <w:cols w:space="708"/>
          <w:docGrid w:linePitch="360"/>
        </w:sectPr>
      </w:pPr>
      <w:r>
        <w:rPr>
          <w:lang w:val="en-AU"/>
        </w:rPr>
        <w:tab/>
      </w:r>
    </w:p>
    <w:p w14:paraId="3A34B246" w14:textId="3711DA85" w:rsidR="0077438E" w:rsidRDefault="0077438E" w:rsidP="0077438E">
      <w:r>
        <w:t>This page is intentionally left blank</w:t>
      </w:r>
    </w:p>
    <w:p w14:paraId="4FDE6CE1" w14:textId="77777777" w:rsidR="0077438E" w:rsidRDefault="0077438E" w:rsidP="0077438E">
      <w:pPr>
        <w:rPr>
          <w:rFonts w:cstheme="minorHAnsi"/>
          <w:b/>
          <w:color w:val="AF272F"/>
          <w:sz w:val="44"/>
          <w:szCs w:val="44"/>
        </w:rPr>
      </w:pPr>
    </w:p>
    <w:p w14:paraId="49AE055A" w14:textId="12A7F13D" w:rsidR="0077438E" w:rsidRPr="0077438E" w:rsidRDefault="0077438E" w:rsidP="0077438E">
      <w:pPr>
        <w:rPr>
          <w:rFonts w:cstheme="minorHAnsi"/>
          <w:sz w:val="44"/>
          <w:szCs w:val="44"/>
        </w:rPr>
        <w:sectPr w:rsidR="0077438E" w:rsidRPr="0077438E" w:rsidSect="00DA3218">
          <w:headerReference w:type="default" r:id="rId15"/>
          <w:footerReference w:type="default" r:id="rId16"/>
          <w:pgSz w:w="11900" w:h="16840"/>
          <w:pgMar w:top="1985" w:right="1134" w:bottom="1701" w:left="1134" w:header="709" w:footer="709" w:gutter="0"/>
          <w:cols w:space="708"/>
          <w:docGrid w:linePitch="360"/>
        </w:sectPr>
      </w:pPr>
      <w:bookmarkStart w:id="0" w:name="_GoBack"/>
      <w:bookmarkEnd w:id="0"/>
    </w:p>
    <w:p w14:paraId="3AE4E7AD" w14:textId="20256CD2" w:rsidR="00C10EB1" w:rsidRDefault="00C10EB1" w:rsidP="00C10EB1">
      <w:pPr>
        <w:pStyle w:val="Heading1"/>
      </w:pPr>
      <w:bookmarkStart w:id="1" w:name="_Hlk49329110"/>
      <w:bookmarkStart w:id="2" w:name="_Toc56605894"/>
      <w:r>
        <w:lastRenderedPageBreak/>
        <w:t>Foreword</w:t>
      </w:r>
      <w:bookmarkEnd w:id="2"/>
    </w:p>
    <w:bookmarkEnd w:id="1"/>
    <w:p w14:paraId="6BA6DE88" w14:textId="77777777" w:rsidR="00215A06" w:rsidRDefault="00215A06" w:rsidP="00215A06">
      <w:r>
        <w:t>The Victorian Government is committed to ensuring all Victorian children have access to a high-quality kindergarten programs and making the process for families as simple and accessible as possible.</w:t>
      </w:r>
    </w:p>
    <w:p w14:paraId="7BB3F4E0" w14:textId="77777777" w:rsidR="00215A06" w:rsidRDefault="00215A06" w:rsidP="00215A06">
      <w:r>
        <w:t xml:space="preserve">Central Registration and Enrolment provides a single point of contact for families to apply for multiple kindergarten services in their area and helps ensure children secure a place that best suits their needs. It also allows local government to establish strong links with support services, including the Maternal and Child Health Service, to identify and engage children and families who may need more support. </w:t>
      </w:r>
      <w:proofErr w:type="gramStart"/>
      <w:r>
        <w:t>This is why</w:t>
      </w:r>
      <w:proofErr w:type="gramEnd"/>
      <w:r>
        <w:t xml:space="preserve"> the Victorian Government is investing over $5.5 million to support local governments to adopt, establish and enhance Central Registration and Enrolment. </w:t>
      </w:r>
    </w:p>
    <w:p w14:paraId="41C61DC0" w14:textId="77777777" w:rsidR="00215A06" w:rsidRDefault="00215A06" w:rsidP="00215A06">
      <w:r>
        <w:t>These Kindergarten Central Registration and Enrolment resources will support the implementation of the largest social, economic and educational reform in Victoria’s history – the introduction of funded Three-Year-Old Kindergarten. The Victorian Government is investing nearly $5 billion over the next decade in kindergarten programs for all three-year-olds, giving children an extra year of learning, playing and making friends</w:t>
      </w:r>
    </w:p>
    <w:p w14:paraId="687029A3" w14:textId="77777777" w:rsidR="00215A06" w:rsidRDefault="00215A06" w:rsidP="00215A06">
      <w:r>
        <w:t xml:space="preserve">In partnership with the Municipal Association of Victoria, these resources were developed through extensive consultation with local government, kindergarten service providers, Maternal and Child Health services, family and children support services, peak bodies and organisations representing Victoria’s diverse community. The Department would like to thank everyone that contributed to the development of these guides, </w:t>
      </w:r>
      <w:proofErr w:type="gramStart"/>
      <w:r>
        <w:t>and in particular, the</w:t>
      </w:r>
      <w:proofErr w:type="gramEnd"/>
      <w:r>
        <w:t xml:space="preserve"> local government representatives on the Central Enrolment Working Group for sharing their knowledge and experience.</w:t>
      </w:r>
    </w:p>
    <w:p w14:paraId="31FA38B8" w14:textId="77777777" w:rsidR="00215A06" w:rsidRDefault="00215A06" w:rsidP="00215A06">
      <w:r>
        <w:t>We know that early education can have a profound impact on the life trajectory of child, and a system that supports families to access a quality kindergarten program can make a sustained positive impact on families and children for years to come.</w:t>
      </w:r>
    </w:p>
    <w:p w14:paraId="02A3619E" w14:textId="6EA283CA" w:rsidR="00A042CA" w:rsidRDefault="00A042CA" w:rsidP="00C10EB1">
      <w:r>
        <w:br w:type="page"/>
      </w:r>
    </w:p>
    <w:p w14:paraId="0692BD75" w14:textId="097FB084" w:rsidR="00DA3218" w:rsidRPr="00895870" w:rsidRDefault="00DA3218" w:rsidP="00DA3218">
      <w:pPr>
        <w:spacing w:after="40"/>
        <w:rPr>
          <w:rFonts w:cstheme="minorHAnsi"/>
          <w:b/>
          <w:color w:val="AF272F"/>
          <w:sz w:val="44"/>
          <w:szCs w:val="44"/>
        </w:rPr>
      </w:pPr>
      <w:r w:rsidRPr="00895870">
        <w:rPr>
          <w:rFonts w:cstheme="minorHAnsi"/>
          <w:b/>
          <w:color w:val="AF272F"/>
          <w:sz w:val="44"/>
          <w:szCs w:val="44"/>
        </w:rPr>
        <w:lastRenderedPageBreak/>
        <w:t>CONTENTS</w:t>
      </w:r>
    </w:p>
    <w:sdt>
      <w:sdtPr>
        <w:rPr>
          <w:b w:val="0"/>
        </w:rPr>
        <w:id w:val="1137461601"/>
        <w:docPartObj>
          <w:docPartGallery w:val="Table of Contents"/>
          <w:docPartUnique/>
        </w:docPartObj>
      </w:sdtPr>
      <w:sdtEndPr>
        <w:rPr>
          <w:b/>
        </w:rPr>
      </w:sdtEndPr>
      <w:sdtContent>
        <w:p w14:paraId="48149488" w14:textId="6E5F3EE0" w:rsidR="001E43AB" w:rsidRPr="001E43AB" w:rsidRDefault="0077438E">
          <w:pPr>
            <w:pStyle w:val="TOC1"/>
            <w:rPr>
              <w:rFonts w:asciiTheme="minorHAnsi" w:hAnsiTheme="minorHAnsi" w:cstheme="minorBidi"/>
              <w:b w:val="0"/>
              <w:noProof/>
              <w:color w:val="auto"/>
              <w:szCs w:val="22"/>
              <w:lang w:val="en-AU" w:eastAsia="en-AU"/>
            </w:rPr>
          </w:pPr>
          <w:r w:rsidRPr="001E43AB">
            <w:rPr>
              <w:rFonts w:asciiTheme="minorHAnsi" w:eastAsiaTheme="minorHAnsi" w:hAnsiTheme="minorHAnsi" w:cstheme="minorBidi"/>
              <w:b w:val="0"/>
              <w:color w:val="auto"/>
              <w:szCs w:val="24"/>
              <w:lang w:val="en-GB"/>
            </w:rPr>
            <w:fldChar w:fldCharType="begin"/>
          </w:r>
          <w:r w:rsidRPr="001E43AB">
            <w:rPr>
              <w:color w:val="auto"/>
            </w:rPr>
            <w:instrText xml:space="preserve"> TOC \o "1-3" \h \z \u </w:instrText>
          </w:r>
          <w:r w:rsidRPr="001E43AB">
            <w:rPr>
              <w:rFonts w:asciiTheme="minorHAnsi" w:eastAsiaTheme="minorHAnsi" w:hAnsiTheme="minorHAnsi" w:cstheme="minorBidi"/>
              <w:b w:val="0"/>
              <w:color w:val="auto"/>
              <w:szCs w:val="24"/>
              <w:lang w:val="en-GB"/>
            </w:rPr>
            <w:fldChar w:fldCharType="separate"/>
          </w:r>
          <w:hyperlink w:anchor="_Toc56605894" w:history="1">
            <w:r w:rsidR="001E43AB" w:rsidRPr="001E43AB">
              <w:rPr>
                <w:rStyle w:val="Hyperlink"/>
                <w:noProof/>
                <w:color w:val="auto"/>
              </w:rPr>
              <w:t>Foreword</w:t>
            </w:r>
            <w:r w:rsidR="001E43AB" w:rsidRPr="001E43AB">
              <w:rPr>
                <w:noProof/>
                <w:webHidden/>
                <w:color w:val="auto"/>
              </w:rPr>
              <w:tab/>
            </w:r>
            <w:r w:rsidR="001E43AB" w:rsidRPr="001E43AB">
              <w:rPr>
                <w:noProof/>
                <w:webHidden/>
                <w:color w:val="auto"/>
              </w:rPr>
              <w:fldChar w:fldCharType="begin"/>
            </w:r>
            <w:r w:rsidR="001E43AB" w:rsidRPr="001E43AB">
              <w:rPr>
                <w:noProof/>
                <w:webHidden/>
                <w:color w:val="auto"/>
              </w:rPr>
              <w:instrText xml:space="preserve"> PAGEREF _Toc56605894 \h </w:instrText>
            </w:r>
            <w:r w:rsidR="001E43AB" w:rsidRPr="001E43AB">
              <w:rPr>
                <w:noProof/>
                <w:webHidden/>
                <w:color w:val="auto"/>
              </w:rPr>
            </w:r>
            <w:r w:rsidR="001E43AB" w:rsidRPr="001E43AB">
              <w:rPr>
                <w:noProof/>
                <w:webHidden/>
                <w:color w:val="auto"/>
              </w:rPr>
              <w:fldChar w:fldCharType="separate"/>
            </w:r>
            <w:r w:rsidR="00B07B25">
              <w:rPr>
                <w:noProof/>
                <w:webHidden/>
                <w:color w:val="auto"/>
              </w:rPr>
              <w:t>3</w:t>
            </w:r>
            <w:r w:rsidR="001E43AB" w:rsidRPr="001E43AB">
              <w:rPr>
                <w:noProof/>
                <w:webHidden/>
                <w:color w:val="auto"/>
              </w:rPr>
              <w:fldChar w:fldCharType="end"/>
            </w:r>
          </w:hyperlink>
        </w:p>
        <w:p w14:paraId="5892F4E7" w14:textId="2513A8A2" w:rsidR="001E43AB" w:rsidRPr="001E43AB" w:rsidRDefault="001E43AB">
          <w:pPr>
            <w:pStyle w:val="TOC1"/>
            <w:rPr>
              <w:rFonts w:asciiTheme="minorHAnsi" w:hAnsiTheme="minorHAnsi" w:cstheme="minorBidi"/>
              <w:b w:val="0"/>
              <w:noProof/>
              <w:color w:val="auto"/>
              <w:szCs w:val="22"/>
              <w:lang w:val="en-AU" w:eastAsia="en-AU"/>
            </w:rPr>
          </w:pPr>
          <w:hyperlink w:anchor="_Toc56605895" w:history="1">
            <w:r w:rsidRPr="001E43AB">
              <w:rPr>
                <w:rStyle w:val="Hyperlink"/>
                <w:noProof/>
                <w:color w:val="auto"/>
              </w:rPr>
              <w:t>Glossary of stakeholders and terminology</w:t>
            </w:r>
            <w:r w:rsidRPr="001E43AB">
              <w:rPr>
                <w:noProof/>
                <w:webHidden/>
                <w:color w:val="auto"/>
              </w:rPr>
              <w:tab/>
            </w:r>
            <w:r w:rsidRPr="001E43AB">
              <w:rPr>
                <w:noProof/>
                <w:webHidden/>
                <w:color w:val="auto"/>
              </w:rPr>
              <w:fldChar w:fldCharType="begin"/>
            </w:r>
            <w:r w:rsidRPr="001E43AB">
              <w:rPr>
                <w:noProof/>
                <w:webHidden/>
                <w:color w:val="auto"/>
              </w:rPr>
              <w:instrText xml:space="preserve"> PAGEREF _Toc56605895 \h </w:instrText>
            </w:r>
            <w:r w:rsidRPr="001E43AB">
              <w:rPr>
                <w:noProof/>
                <w:webHidden/>
                <w:color w:val="auto"/>
              </w:rPr>
            </w:r>
            <w:r w:rsidRPr="001E43AB">
              <w:rPr>
                <w:noProof/>
                <w:webHidden/>
                <w:color w:val="auto"/>
              </w:rPr>
              <w:fldChar w:fldCharType="separate"/>
            </w:r>
            <w:r w:rsidR="00B07B25">
              <w:rPr>
                <w:noProof/>
                <w:webHidden/>
                <w:color w:val="auto"/>
              </w:rPr>
              <w:t>5</w:t>
            </w:r>
            <w:r w:rsidRPr="001E43AB">
              <w:rPr>
                <w:noProof/>
                <w:webHidden/>
                <w:color w:val="auto"/>
              </w:rPr>
              <w:fldChar w:fldCharType="end"/>
            </w:r>
          </w:hyperlink>
        </w:p>
        <w:p w14:paraId="18CA3769" w14:textId="70904ED8" w:rsidR="001E43AB" w:rsidRPr="001E43AB" w:rsidRDefault="001E43AB">
          <w:pPr>
            <w:pStyle w:val="TOC1"/>
            <w:rPr>
              <w:rFonts w:asciiTheme="minorHAnsi" w:hAnsiTheme="minorHAnsi" w:cstheme="minorBidi"/>
              <w:b w:val="0"/>
              <w:noProof/>
              <w:color w:val="auto"/>
              <w:szCs w:val="22"/>
              <w:lang w:val="en-AU" w:eastAsia="en-AU"/>
            </w:rPr>
          </w:pPr>
          <w:hyperlink w:anchor="_Toc56605896" w:history="1">
            <w:r w:rsidRPr="001E43AB">
              <w:rPr>
                <w:rStyle w:val="Hyperlink"/>
                <w:noProof/>
                <w:color w:val="auto"/>
              </w:rPr>
              <w:t>About the CRES Development Guide</w:t>
            </w:r>
            <w:r w:rsidRPr="001E43AB">
              <w:rPr>
                <w:noProof/>
                <w:webHidden/>
                <w:color w:val="auto"/>
              </w:rPr>
              <w:tab/>
            </w:r>
            <w:r w:rsidRPr="001E43AB">
              <w:rPr>
                <w:noProof/>
                <w:webHidden/>
                <w:color w:val="auto"/>
              </w:rPr>
              <w:fldChar w:fldCharType="begin"/>
            </w:r>
            <w:r w:rsidRPr="001E43AB">
              <w:rPr>
                <w:noProof/>
                <w:webHidden/>
                <w:color w:val="auto"/>
              </w:rPr>
              <w:instrText xml:space="preserve"> PAGEREF _Toc56605896 \h </w:instrText>
            </w:r>
            <w:r w:rsidRPr="001E43AB">
              <w:rPr>
                <w:noProof/>
                <w:webHidden/>
                <w:color w:val="auto"/>
              </w:rPr>
            </w:r>
            <w:r w:rsidRPr="001E43AB">
              <w:rPr>
                <w:noProof/>
                <w:webHidden/>
                <w:color w:val="auto"/>
              </w:rPr>
              <w:fldChar w:fldCharType="separate"/>
            </w:r>
            <w:r w:rsidR="00B07B25">
              <w:rPr>
                <w:noProof/>
                <w:webHidden/>
                <w:color w:val="auto"/>
              </w:rPr>
              <w:t>7</w:t>
            </w:r>
            <w:r w:rsidRPr="001E43AB">
              <w:rPr>
                <w:noProof/>
                <w:webHidden/>
                <w:color w:val="auto"/>
              </w:rPr>
              <w:fldChar w:fldCharType="end"/>
            </w:r>
          </w:hyperlink>
        </w:p>
        <w:p w14:paraId="20BC636E" w14:textId="4FB327AF" w:rsidR="001E43AB" w:rsidRPr="001E43AB" w:rsidRDefault="001E43AB">
          <w:pPr>
            <w:pStyle w:val="TOC1"/>
            <w:tabs>
              <w:tab w:val="left" w:pos="360"/>
            </w:tabs>
            <w:rPr>
              <w:rFonts w:asciiTheme="minorHAnsi" w:hAnsiTheme="minorHAnsi" w:cstheme="minorBidi"/>
              <w:b w:val="0"/>
              <w:noProof/>
              <w:color w:val="auto"/>
              <w:szCs w:val="22"/>
              <w:lang w:val="en-AU" w:eastAsia="en-AU"/>
            </w:rPr>
          </w:pPr>
          <w:hyperlink w:anchor="_Toc56605897" w:history="1">
            <w:r w:rsidRPr="001E43AB">
              <w:rPr>
                <w:rStyle w:val="Hyperlink"/>
                <w:rFonts w:cstheme="majorHAnsi"/>
                <w:noProof/>
                <w:color w:val="auto"/>
              </w:rPr>
              <w:t>1</w:t>
            </w:r>
            <w:r w:rsidRPr="001E43AB">
              <w:rPr>
                <w:rFonts w:asciiTheme="minorHAnsi" w:hAnsiTheme="minorHAnsi" w:cstheme="minorBidi"/>
                <w:b w:val="0"/>
                <w:noProof/>
                <w:color w:val="auto"/>
                <w:szCs w:val="22"/>
                <w:lang w:val="en-AU" w:eastAsia="en-AU"/>
              </w:rPr>
              <w:tab/>
            </w:r>
            <w:r w:rsidRPr="001E43AB">
              <w:rPr>
                <w:rStyle w:val="Hyperlink"/>
                <w:noProof/>
                <w:color w:val="auto"/>
              </w:rPr>
              <w:t>Background</w:t>
            </w:r>
            <w:r w:rsidRPr="001E43AB">
              <w:rPr>
                <w:noProof/>
                <w:webHidden/>
                <w:color w:val="auto"/>
              </w:rPr>
              <w:tab/>
            </w:r>
            <w:r w:rsidRPr="001E43AB">
              <w:rPr>
                <w:noProof/>
                <w:webHidden/>
                <w:color w:val="auto"/>
              </w:rPr>
              <w:fldChar w:fldCharType="begin"/>
            </w:r>
            <w:r w:rsidRPr="001E43AB">
              <w:rPr>
                <w:noProof/>
                <w:webHidden/>
                <w:color w:val="auto"/>
              </w:rPr>
              <w:instrText xml:space="preserve"> PAGEREF _Toc56605897 \h </w:instrText>
            </w:r>
            <w:r w:rsidRPr="001E43AB">
              <w:rPr>
                <w:noProof/>
                <w:webHidden/>
                <w:color w:val="auto"/>
              </w:rPr>
            </w:r>
            <w:r w:rsidRPr="001E43AB">
              <w:rPr>
                <w:noProof/>
                <w:webHidden/>
                <w:color w:val="auto"/>
              </w:rPr>
              <w:fldChar w:fldCharType="separate"/>
            </w:r>
            <w:r w:rsidR="00B07B25">
              <w:rPr>
                <w:noProof/>
                <w:webHidden/>
                <w:color w:val="auto"/>
              </w:rPr>
              <w:t>9</w:t>
            </w:r>
            <w:r w:rsidRPr="001E43AB">
              <w:rPr>
                <w:noProof/>
                <w:webHidden/>
                <w:color w:val="auto"/>
              </w:rPr>
              <w:fldChar w:fldCharType="end"/>
            </w:r>
          </w:hyperlink>
        </w:p>
        <w:p w14:paraId="763F33D9" w14:textId="371C2898" w:rsidR="001E43AB" w:rsidRPr="001E43AB" w:rsidRDefault="001E43AB">
          <w:pPr>
            <w:pStyle w:val="TOC1"/>
            <w:tabs>
              <w:tab w:val="left" w:pos="360"/>
            </w:tabs>
            <w:rPr>
              <w:rFonts w:asciiTheme="minorHAnsi" w:hAnsiTheme="minorHAnsi" w:cstheme="minorBidi"/>
              <w:b w:val="0"/>
              <w:noProof/>
              <w:color w:val="auto"/>
              <w:szCs w:val="22"/>
              <w:lang w:val="en-AU" w:eastAsia="en-AU"/>
            </w:rPr>
          </w:pPr>
          <w:hyperlink w:anchor="_Toc56605898" w:history="1">
            <w:r w:rsidRPr="001E43AB">
              <w:rPr>
                <w:rStyle w:val="Hyperlink"/>
                <w:rFonts w:cstheme="majorHAnsi"/>
                <w:noProof/>
                <w:color w:val="auto"/>
              </w:rPr>
              <w:t>2</w:t>
            </w:r>
            <w:r w:rsidRPr="001E43AB">
              <w:rPr>
                <w:rFonts w:asciiTheme="minorHAnsi" w:hAnsiTheme="minorHAnsi" w:cstheme="minorBidi"/>
                <w:b w:val="0"/>
                <w:noProof/>
                <w:color w:val="auto"/>
                <w:szCs w:val="22"/>
                <w:lang w:val="en-AU" w:eastAsia="en-AU"/>
              </w:rPr>
              <w:tab/>
            </w:r>
            <w:r w:rsidRPr="001E43AB">
              <w:rPr>
                <w:rStyle w:val="Hyperlink"/>
                <w:noProof/>
                <w:color w:val="auto"/>
              </w:rPr>
              <w:t>The CRES model</w:t>
            </w:r>
            <w:r w:rsidRPr="001E43AB">
              <w:rPr>
                <w:noProof/>
                <w:webHidden/>
                <w:color w:val="auto"/>
              </w:rPr>
              <w:tab/>
            </w:r>
            <w:r w:rsidRPr="001E43AB">
              <w:rPr>
                <w:noProof/>
                <w:webHidden/>
                <w:color w:val="auto"/>
              </w:rPr>
              <w:fldChar w:fldCharType="begin"/>
            </w:r>
            <w:r w:rsidRPr="001E43AB">
              <w:rPr>
                <w:noProof/>
                <w:webHidden/>
                <w:color w:val="auto"/>
              </w:rPr>
              <w:instrText xml:space="preserve"> PAGEREF _Toc56605898 \h </w:instrText>
            </w:r>
            <w:r w:rsidRPr="001E43AB">
              <w:rPr>
                <w:noProof/>
                <w:webHidden/>
                <w:color w:val="auto"/>
              </w:rPr>
            </w:r>
            <w:r w:rsidRPr="001E43AB">
              <w:rPr>
                <w:noProof/>
                <w:webHidden/>
                <w:color w:val="auto"/>
              </w:rPr>
              <w:fldChar w:fldCharType="separate"/>
            </w:r>
            <w:r w:rsidR="00B07B25">
              <w:rPr>
                <w:noProof/>
                <w:webHidden/>
                <w:color w:val="auto"/>
              </w:rPr>
              <w:t>11</w:t>
            </w:r>
            <w:r w:rsidRPr="001E43AB">
              <w:rPr>
                <w:noProof/>
                <w:webHidden/>
                <w:color w:val="auto"/>
              </w:rPr>
              <w:fldChar w:fldCharType="end"/>
            </w:r>
          </w:hyperlink>
        </w:p>
        <w:p w14:paraId="71B4F135" w14:textId="23F7DF40" w:rsidR="001E43AB" w:rsidRPr="001E43AB" w:rsidRDefault="001E43AB">
          <w:pPr>
            <w:pStyle w:val="TOC1"/>
            <w:tabs>
              <w:tab w:val="left" w:pos="360"/>
            </w:tabs>
            <w:rPr>
              <w:rFonts w:asciiTheme="minorHAnsi" w:hAnsiTheme="minorHAnsi" w:cstheme="minorBidi"/>
              <w:b w:val="0"/>
              <w:noProof/>
              <w:color w:val="auto"/>
              <w:szCs w:val="22"/>
              <w:lang w:val="en-AU" w:eastAsia="en-AU"/>
            </w:rPr>
          </w:pPr>
          <w:hyperlink w:anchor="_Toc56605899" w:history="1">
            <w:r w:rsidRPr="001E43AB">
              <w:rPr>
                <w:rStyle w:val="Hyperlink"/>
                <w:rFonts w:cstheme="majorHAnsi"/>
                <w:noProof/>
                <w:color w:val="auto"/>
              </w:rPr>
              <w:t>3</w:t>
            </w:r>
            <w:r w:rsidRPr="001E43AB">
              <w:rPr>
                <w:rFonts w:asciiTheme="minorHAnsi" w:hAnsiTheme="minorHAnsi" w:cstheme="minorBidi"/>
                <w:b w:val="0"/>
                <w:noProof/>
                <w:color w:val="auto"/>
                <w:szCs w:val="22"/>
                <w:lang w:val="en-AU" w:eastAsia="en-AU"/>
              </w:rPr>
              <w:tab/>
            </w:r>
            <w:r w:rsidRPr="001E43AB">
              <w:rPr>
                <w:rStyle w:val="Hyperlink"/>
                <w:noProof/>
                <w:color w:val="auto"/>
              </w:rPr>
              <w:t>Establish a CRES</w:t>
            </w:r>
            <w:r w:rsidRPr="001E43AB">
              <w:rPr>
                <w:noProof/>
                <w:webHidden/>
                <w:color w:val="auto"/>
              </w:rPr>
              <w:tab/>
            </w:r>
            <w:r w:rsidRPr="001E43AB">
              <w:rPr>
                <w:noProof/>
                <w:webHidden/>
                <w:color w:val="auto"/>
              </w:rPr>
              <w:fldChar w:fldCharType="begin"/>
            </w:r>
            <w:r w:rsidRPr="001E43AB">
              <w:rPr>
                <w:noProof/>
                <w:webHidden/>
                <w:color w:val="auto"/>
              </w:rPr>
              <w:instrText xml:space="preserve"> PAGEREF _Toc56605899 \h </w:instrText>
            </w:r>
            <w:r w:rsidRPr="001E43AB">
              <w:rPr>
                <w:noProof/>
                <w:webHidden/>
                <w:color w:val="auto"/>
              </w:rPr>
            </w:r>
            <w:r w:rsidRPr="001E43AB">
              <w:rPr>
                <w:noProof/>
                <w:webHidden/>
                <w:color w:val="auto"/>
              </w:rPr>
              <w:fldChar w:fldCharType="separate"/>
            </w:r>
            <w:r w:rsidR="00B07B25">
              <w:rPr>
                <w:noProof/>
                <w:webHidden/>
                <w:color w:val="auto"/>
              </w:rPr>
              <w:t>12</w:t>
            </w:r>
            <w:r w:rsidRPr="001E43AB">
              <w:rPr>
                <w:noProof/>
                <w:webHidden/>
                <w:color w:val="auto"/>
              </w:rPr>
              <w:fldChar w:fldCharType="end"/>
            </w:r>
          </w:hyperlink>
        </w:p>
        <w:p w14:paraId="45967551" w14:textId="60592069" w:rsidR="001E43AB" w:rsidRPr="001E43AB" w:rsidRDefault="001E43AB">
          <w:pPr>
            <w:pStyle w:val="TOC2"/>
            <w:tabs>
              <w:tab w:val="left" w:pos="880"/>
              <w:tab w:val="right" w:leader="dot" w:pos="9622"/>
            </w:tabs>
            <w:rPr>
              <w:rFonts w:asciiTheme="minorHAnsi" w:hAnsiTheme="minorHAnsi" w:cstheme="minorBidi"/>
              <w:noProof/>
              <w:color w:val="auto"/>
              <w:szCs w:val="22"/>
              <w:lang w:val="en-AU" w:eastAsia="en-AU"/>
            </w:rPr>
          </w:pPr>
          <w:hyperlink w:anchor="_Toc56605900" w:history="1">
            <w:r w:rsidRPr="001E43AB">
              <w:rPr>
                <w:rStyle w:val="Hyperlink"/>
                <w:noProof/>
                <w:color w:val="auto"/>
              </w:rPr>
              <w:t>3.1</w:t>
            </w:r>
            <w:r w:rsidRPr="001E43AB">
              <w:rPr>
                <w:rFonts w:asciiTheme="minorHAnsi" w:hAnsiTheme="minorHAnsi" w:cstheme="minorBidi"/>
                <w:noProof/>
                <w:color w:val="auto"/>
                <w:szCs w:val="22"/>
                <w:lang w:val="en-AU" w:eastAsia="en-AU"/>
              </w:rPr>
              <w:tab/>
            </w:r>
            <w:r w:rsidRPr="001E43AB">
              <w:rPr>
                <w:rStyle w:val="Hyperlink"/>
                <w:noProof/>
                <w:color w:val="auto"/>
              </w:rPr>
              <w:t>Obtain commitment</w:t>
            </w:r>
            <w:r w:rsidRPr="001E43AB">
              <w:rPr>
                <w:noProof/>
                <w:webHidden/>
                <w:color w:val="auto"/>
              </w:rPr>
              <w:tab/>
            </w:r>
            <w:r w:rsidRPr="001E43AB">
              <w:rPr>
                <w:noProof/>
                <w:webHidden/>
                <w:color w:val="auto"/>
              </w:rPr>
              <w:fldChar w:fldCharType="begin"/>
            </w:r>
            <w:r w:rsidRPr="001E43AB">
              <w:rPr>
                <w:noProof/>
                <w:webHidden/>
                <w:color w:val="auto"/>
              </w:rPr>
              <w:instrText xml:space="preserve"> PAGEREF _Toc56605900 \h </w:instrText>
            </w:r>
            <w:r w:rsidRPr="001E43AB">
              <w:rPr>
                <w:noProof/>
                <w:webHidden/>
                <w:color w:val="auto"/>
              </w:rPr>
            </w:r>
            <w:r w:rsidRPr="001E43AB">
              <w:rPr>
                <w:noProof/>
                <w:webHidden/>
                <w:color w:val="auto"/>
              </w:rPr>
              <w:fldChar w:fldCharType="separate"/>
            </w:r>
            <w:r w:rsidR="00B07B25">
              <w:rPr>
                <w:noProof/>
                <w:webHidden/>
                <w:color w:val="auto"/>
              </w:rPr>
              <w:t>13</w:t>
            </w:r>
            <w:r w:rsidRPr="001E43AB">
              <w:rPr>
                <w:noProof/>
                <w:webHidden/>
                <w:color w:val="auto"/>
              </w:rPr>
              <w:fldChar w:fldCharType="end"/>
            </w:r>
          </w:hyperlink>
        </w:p>
        <w:p w14:paraId="381F7007" w14:textId="0A0F9F63" w:rsidR="001E43AB" w:rsidRPr="001E43AB" w:rsidRDefault="001E43AB">
          <w:pPr>
            <w:pStyle w:val="TOC3"/>
            <w:tabs>
              <w:tab w:val="left" w:pos="1100"/>
              <w:tab w:val="right" w:leader="dot" w:pos="9622"/>
            </w:tabs>
            <w:rPr>
              <w:rFonts w:asciiTheme="minorHAnsi" w:hAnsiTheme="minorHAnsi" w:cstheme="minorBidi"/>
              <w:noProof/>
              <w:szCs w:val="22"/>
              <w:lang w:val="en-AU" w:eastAsia="en-AU"/>
            </w:rPr>
          </w:pPr>
          <w:hyperlink w:anchor="_Toc56605901" w:history="1">
            <w:r w:rsidRPr="001E43AB">
              <w:rPr>
                <w:rStyle w:val="Hyperlink"/>
                <w:noProof/>
                <w:color w:val="auto"/>
              </w:rPr>
              <w:t>3.1.1</w:t>
            </w:r>
            <w:r w:rsidRPr="001E43AB">
              <w:rPr>
                <w:rFonts w:asciiTheme="minorHAnsi" w:hAnsiTheme="minorHAnsi" w:cstheme="minorBidi"/>
                <w:noProof/>
                <w:szCs w:val="22"/>
                <w:lang w:val="en-AU" w:eastAsia="en-AU"/>
              </w:rPr>
              <w:tab/>
            </w:r>
            <w:r w:rsidRPr="001E43AB">
              <w:rPr>
                <w:rStyle w:val="Hyperlink"/>
                <w:noProof/>
                <w:color w:val="auto"/>
              </w:rPr>
              <w:t>Write a discussion paper</w:t>
            </w:r>
            <w:r w:rsidRPr="001E43AB">
              <w:rPr>
                <w:noProof/>
                <w:webHidden/>
              </w:rPr>
              <w:tab/>
            </w:r>
            <w:r w:rsidRPr="001E43AB">
              <w:rPr>
                <w:noProof/>
                <w:webHidden/>
              </w:rPr>
              <w:fldChar w:fldCharType="begin"/>
            </w:r>
            <w:r w:rsidRPr="001E43AB">
              <w:rPr>
                <w:noProof/>
                <w:webHidden/>
              </w:rPr>
              <w:instrText xml:space="preserve"> PAGEREF _Toc56605901 \h </w:instrText>
            </w:r>
            <w:r w:rsidRPr="001E43AB">
              <w:rPr>
                <w:noProof/>
                <w:webHidden/>
              </w:rPr>
            </w:r>
            <w:r w:rsidRPr="001E43AB">
              <w:rPr>
                <w:noProof/>
                <w:webHidden/>
              </w:rPr>
              <w:fldChar w:fldCharType="separate"/>
            </w:r>
            <w:r w:rsidR="00B07B25">
              <w:rPr>
                <w:noProof/>
                <w:webHidden/>
              </w:rPr>
              <w:t>13</w:t>
            </w:r>
            <w:r w:rsidRPr="001E43AB">
              <w:rPr>
                <w:noProof/>
                <w:webHidden/>
              </w:rPr>
              <w:fldChar w:fldCharType="end"/>
            </w:r>
          </w:hyperlink>
        </w:p>
        <w:p w14:paraId="2919A0F3" w14:textId="1CA4FF7F" w:rsidR="001E43AB" w:rsidRPr="001E43AB" w:rsidRDefault="001E43AB">
          <w:pPr>
            <w:pStyle w:val="TOC3"/>
            <w:tabs>
              <w:tab w:val="left" w:pos="1100"/>
              <w:tab w:val="right" w:leader="dot" w:pos="9622"/>
            </w:tabs>
            <w:rPr>
              <w:rFonts w:asciiTheme="minorHAnsi" w:hAnsiTheme="minorHAnsi" w:cstheme="minorBidi"/>
              <w:noProof/>
              <w:szCs w:val="22"/>
              <w:lang w:val="en-AU" w:eastAsia="en-AU"/>
            </w:rPr>
          </w:pPr>
          <w:hyperlink w:anchor="_Toc56605902" w:history="1">
            <w:r w:rsidRPr="001E43AB">
              <w:rPr>
                <w:rStyle w:val="Hyperlink"/>
                <w:noProof/>
                <w:color w:val="auto"/>
              </w:rPr>
              <w:t>3.1.2</w:t>
            </w:r>
            <w:r w:rsidRPr="001E43AB">
              <w:rPr>
                <w:rFonts w:asciiTheme="minorHAnsi" w:hAnsiTheme="minorHAnsi" w:cstheme="minorBidi"/>
                <w:noProof/>
                <w:szCs w:val="22"/>
                <w:lang w:val="en-AU" w:eastAsia="en-AU"/>
              </w:rPr>
              <w:tab/>
            </w:r>
            <w:r w:rsidRPr="001E43AB">
              <w:rPr>
                <w:rStyle w:val="Hyperlink"/>
                <w:noProof/>
                <w:color w:val="auto"/>
              </w:rPr>
              <w:t>Develop a stakeholder engagement plan</w:t>
            </w:r>
            <w:r w:rsidRPr="001E43AB">
              <w:rPr>
                <w:noProof/>
                <w:webHidden/>
              </w:rPr>
              <w:tab/>
            </w:r>
            <w:r w:rsidRPr="001E43AB">
              <w:rPr>
                <w:noProof/>
                <w:webHidden/>
              </w:rPr>
              <w:fldChar w:fldCharType="begin"/>
            </w:r>
            <w:r w:rsidRPr="001E43AB">
              <w:rPr>
                <w:noProof/>
                <w:webHidden/>
              </w:rPr>
              <w:instrText xml:space="preserve"> PAGEREF _Toc56605902 \h </w:instrText>
            </w:r>
            <w:r w:rsidRPr="001E43AB">
              <w:rPr>
                <w:noProof/>
                <w:webHidden/>
              </w:rPr>
            </w:r>
            <w:r w:rsidRPr="001E43AB">
              <w:rPr>
                <w:noProof/>
                <w:webHidden/>
              </w:rPr>
              <w:fldChar w:fldCharType="separate"/>
            </w:r>
            <w:r w:rsidR="00B07B25">
              <w:rPr>
                <w:noProof/>
                <w:webHidden/>
              </w:rPr>
              <w:t>14</w:t>
            </w:r>
            <w:r w:rsidRPr="001E43AB">
              <w:rPr>
                <w:noProof/>
                <w:webHidden/>
              </w:rPr>
              <w:fldChar w:fldCharType="end"/>
            </w:r>
          </w:hyperlink>
        </w:p>
        <w:p w14:paraId="57404D0A" w14:textId="3E52CFA2" w:rsidR="001E43AB" w:rsidRPr="001E43AB" w:rsidRDefault="001E43AB">
          <w:pPr>
            <w:pStyle w:val="TOC3"/>
            <w:tabs>
              <w:tab w:val="left" w:pos="1100"/>
              <w:tab w:val="right" w:leader="dot" w:pos="9622"/>
            </w:tabs>
            <w:rPr>
              <w:rFonts w:asciiTheme="minorHAnsi" w:hAnsiTheme="minorHAnsi" w:cstheme="minorBidi"/>
              <w:noProof/>
              <w:szCs w:val="22"/>
              <w:lang w:val="en-AU" w:eastAsia="en-AU"/>
            </w:rPr>
          </w:pPr>
          <w:hyperlink w:anchor="_Toc56605903" w:history="1">
            <w:r w:rsidRPr="001E43AB">
              <w:rPr>
                <w:rStyle w:val="Hyperlink"/>
                <w:noProof/>
                <w:color w:val="auto"/>
              </w:rPr>
              <w:t>3.1.3</w:t>
            </w:r>
            <w:r w:rsidRPr="001E43AB">
              <w:rPr>
                <w:rFonts w:asciiTheme="minorHAnsi" w:hAnsiTheme="minorHAnsi" w:cstheme="minorBidi"/>
                <w:noProof/>
                <w:szCs w:val="22"/>
                <w:lang w:val="en-AU" w:eastAsia="en-AU"/>
              </w:rPr>
              <w:tab/>
            </w:r>
            <w:r w:rsidRPr="001E43AB">
              <w:rPr>
                <w:rStyle w:val="Hyperlink"/>
                <w:noProof/>
                <w:color w:val="auto"/>
              </w:rPr>
              <w:t>Develop and present a business case</w:t>
            </w:r>
            <w:r w:rsidRPr="001E43AB">
              <w:rPr>
                <w:noProof/>
                <w:webHidden/>
              </w:rPr>
              <w:tab/>
            </w:r>
            <w:r w:rsidRPr="001E43AB">
              <w:rPr>
                <w:noProof/>
                <w:webHidden/>
              </w:rPr>
              <w:fldChar w:fldCharType="begin"/>
            </w:r>
            <w:r w:rsidRPr="001E43AB">
              <w:rPr>
                <w:noProof/>
                <w:webHidden/>
              </w:rPr>
              <w:instrText xml:space="preserve"> PAGEREF _Toc56605903 \h </w:instrText>
            </w:r>
            <w:r w:rsidRPr="001E43AB">
              <w:rPr>
                <w:noProof/>
                <w:webHidden/>
              </w:rPr>
            </w:r>
            <w:r w:rsidRPr="001E43AB">
              <w:rPr>
                <w:noProof/>
                <w:webHidden/>
              </w:rPr>
              <w:fldChar w:fldCharType="separate"/>
            </w:r>
            <w:r w:rsidR="00B07B25">
              <w:rPr>
                <w:noProof/>
                <w:webHidden/>
              </w:rPr>
              <w:t>16</w:t>
            </w:r>
            <w:r w:rsidRPr="001E43AB">
              <w:rPr>
                <w:noProof/>
                <w:webHidden/>
              </w:rPr>
              <w:fldChar w:fldCharType="end"/>
            </w:r>
          </w:hyperlink>
        </w:p>
        <w:p w14:paraId="58D84C67" w14:textId="7C94D1EF" w:rsidR="001E43AB" w:rsidRPr="001E43AB" w:rsidRDefault="001E43AB">
          <w:pPr>
            <w:pStyle w:val="TOC2"/>
            <w:tabs>
              <w:tab w:val="left" w:pos="880"/>
              <w:tab w:val="right" w:leader="dot" w:pos="9622"/>
            </w:tabs>
            <w:rPr>
              <w:rFonts w:asciiTheme="minorHAnsi" w:hAnsiTheme="minorHAnsi" w:cstheme="minorBidi"/>
              <w:noProof/>
              <w:color w:val="auto"/>
              <w:szCs w:val="22"/>
              <w:lang w:val="en-AU" w:eastAsia="en-AU"/>
            </w:rPr>
          </w:pPr>
          <w:hyperlink w:anchor="_Toc56605904" w:history="1">
            <w:r w:rsidRPr="001E43AB">
              <w:rPr>
                <w:rStyle w:val="Hyperlink"/>
                <w:noProof/>
                <w:color w:val="auto"/>
              </w:rPr>
              <w:t>3.2</w:t>
            </w:r>
            <w:r w:rsidRPr="001E43AB">
              <w:rPr>
                <w:rFonts w:asciiTheme="minorHAnsi" w:hAnsiTheme="minorHAnsi" w:cstheme="minorBidi"/>
                <w:noProof/>
                <w:color w:val="auto"/>
                <w:szCs w:val="22"/>
                <w:lang w:val="en-AU" w:eastAsia="en-AU"/>
              </w:rPr>
              <w:tab/>
            </w:r>
            <w:r w:rsidRPr="001E43AB">
              <w:rPr>
                <w:rStyle w:val="Hyperlink"/>
                <w:noProof/>
                <w:color w:val="auto"/>
              </w:rPr>
              <w:t>Plan and develop the CRES</w:t>
            </w:r>
            <w:r w:rsidRPr="001E43AB">
              <w:rPr>
                <w:noProof/>
                <w:webHidden/>
                <w:color w:val="auto"/>
              </w:rPr>
              <w:tab/>
            </w:r>
            <w:r w:rsidRPr="001E43AB">
              <w:rPr>
                <w:noProof/>
                <w:webHidden/>
                <w:color w:val="auto"/>
              </w:rPr>
              <w:fldChar w:fldCharType="begin"/>
            </w:r>
            <w:r w:rsidRPr="001E43AB">
              <w:rPr>
                <w:noProof/>
                <w:webHidden/>
                <w:color w:val="auto"/>
              </w:rPr>
              <w:instrText xml:space="preserve"> PAGEREF _Toc56605904 \h </w:instrText>
            </w:r>
            <w:r w:rsidRPr="001E43AB">
              <w:rPr>
                <w:noProof/>
                <w:webHidden/>
                <w:color w:val="auto"/>
              </w:rPr>
            </w:r>
            <w:r w:rsidRPr="001E43AB">
              <w:rPr>
                <w:noProof/>
                <w:webHidden/>
                <w:color w:val="auto"/>
              </w:rPr>
              <w:fldChar w:fldCharType="separate"/>
            </w:r>
            <w:r w:rsidR="00B07B25">
              <w:rPr>
                <w:noProof/>
                <w:webHidden/>
                <w:color w:val="auto"/>
              </w:rPr>
              <w:t>18</w:t>
            </w:r>
            <w:r w:rsidRPr="001E43AB">
              <w:rPr>
                <w:noProof/>
                <w:webHidden/>
                <w:color w:val="auto"/>
              </w:rPr>
              <w:fldChar w:fldCharType="end"/>
            </w:r>
          </w:hyperlink>
        </w:p>
        <w:p w14:paraId="7CF7E81A" w14:textId="59034391" w:rsidR="001E43AB" w:rsidRPr="001E43AB" w:rsidRDefault="001E43AB">
          <w:pPr>
            <w:pStyle w:val="TOC3"/>
            <w:tabs>
              <w:tab w:val="left" w:pos="1100"/>
              <w:tab w:val="right" w:leader="dot" w:pos="9622"/>
            </w:tabs>
            <w:rPr>
              <w:rFonts w:asciiTheme="minorHAnsi" w:hAnsiTheme="minorHAnsi" w:cstheme="minorBidi"/>
              <w:noProof/>
              <w:szCs w:val="22"/>
              <w:lang w:val="en-AU" w:eastAsia="en-AU"/>
            </w:rPr>
          </w:pPr>
          <w:hyperlink w:anchor="_Toc56605905" w:history="1">
            <w:r w:rsidRPr="001E43AB">
              <w:rPr>
                <w:rStyle w:val="Hyperlink"/>
                <w:noProof/>
                <w:color w:val="auto"/>
              </w:rPr>
              <w:t>3.2.1</w:t>
            </w:r>
            <w:r w:rsidRPr="001E43AB">
              <w:rPr>
                <w:rFonts w:asciiTheme="minorHAnsi" w:hAnsiTheme="minorHAnsi" w:cstheme="minorBidi"/>
                <w:noProof/>
                <w:szCs w:val="22"/>
                <w:lang w:val="en-AU" w:eastAsia="en-AU"/>
              </w:rPr>
              <w:tab/>
            </w:r>
            <w:r w:rsidRPr="001E43AB">
              <w:rPr>
                <w:rStyle w:val="Hyperlink"/>
                <w:noProof/>
                <w:color w:val="auto"/>
              </w:rPr>
              <w:t>Set up contract management</w:t>
            </w:r>
            <w:r w:rsidRPr="001E43AB">
              <w:rPr>
                <w:noProof/>
                <w:webHidden/>
              </w:rPr>
              <w:tab/>
            </w:r>
            <w:r w:rsidRPr="001E43AB">
              <w:rPr>
                <w:noProof/>
                <w:webHidden/>
              </w:rPr>
              <w:fldChar w:fldCharType="begin"/>
            </w:r>
            <w:r w:rsidRPr="001E43AB">
              <w:rPr>
                <w:noProof/>
                <w:webHidden/>
              </w:rPr>
              <w:instrText xml:space="preserve"> PAGEREF _Toc56605905 \h </w:instrText>
            </w:r>
            <w:r w:rsidRPr="001E43AB">
              <w:rPr>
                <w:noProof/>
                <w:webHidden/>
              </w:rPr>
            </w:r>
            <w:r w:rsidRPr="001E43AB">
              <w:rPr>
                <w:noProof/>
                <w:webHidden/>
              </w:rPr>
              <w:fldChar w:fldCharType="separate"/>
            </w:r>
            <w:r w:rsidR="00B07B25">
              <w:rPr>
                <w:noProof/>
                <w:webHidden/>
              </w:rPr>
              <w:t>18</w:t>
            </w:r>
            <w:r w:rsidRPr="001E43AB">
              <w:rPr>
                <w:noProof/>
                <w:webHidden/>
              </w:rPr>
              <w:fldChar w:fldCharType="end"/>
            </w:r>
          </w:hyperlink>
        </w:p>
        <w:p w14:paraId="4D9021BC" w14:textId="6449DA9F" w:rsidR="001E43AB" w:rsidRPr="001E43AB" w:rsidRDefault="001E43AB">
          <w:pPr>
            <w:pStyle w:val="TOC3"/>
            <w:tabs>
              <w:tab w:val="left" w:pos="1100"/>
              <w:tab w:val="right" w:leader="dot" w:pos="9622"/>
            </w:tabs>
            <w:rPr>
              <w:rFonts w:asciiTheme="minorHAnsi" w:hAnsiTheme="minorHAnsi" w:cstheme="minorBidi"/>
              <w:noProof/>
              <w:szCs w:val="22"/>
              <w:lang w:val="en-AU" w:eastAsia="en-AU"/>
            </w:rPr>
          </w:pPr>
          <w:hyperlink w:anchor="_Toc56605906" w:history="1">
            <w:r w:rsidRPr="001E43AB">
              <w:rPr>
                <w:rStyle w:val="Hyperlink"/>
                <w:noProof/>
                <w:color w:val="auto"/>
              </w:rPr>
              <w:t>3.2.2</w:t>
            </w:r>
            <w:r w:rsidRPr="001E43AB">
              <w:rPr>
                <w:rFonts w:asciiTheme="minorHAnsi" w:hAnsiTheme="minorHAnsi" w:cstheme="minorBidi"/>
                <w:noProof/>
                <w:szCs w:val="22"/>
                <w:lang w:val="en-AU" w:eastAsia="en-AU"/>
              </w:rPr>
              <w:tab/>
            </w:r>
            <w:r w:rsidRPr="001E43AB">
              <w:rPr>
                <w:rStyle w:val="Hyperlink"/>
                <w:noProof/>
                <w:color w:val="auto"/>
              </w:rPr>
              <w:t>Establish the project working group</w:t>
            </w:r>
            <w:r w:rsidRPr="001E43AB">
              <w:rPr>
                <w:noProof/>
                <w:webHidden/>
              </w:rPr>
              <w:tab/>
            </w:r>
            <w:r w:rsidRPr="001E43AB">
              <w:rPr>
                <w:noProof/>
                <w:webHidden/>
              </w:rPr>
              <w:fldChar w:fldCharType="begin"/>
            </w:r>
            <w:r w:rsidRPr="001E43AB">
              <w:rPr>
                <w:noProof/>
                <w:webHidden/>
              </w:rPr>
              <w:instrText xml:space="preserve"> PAGEREF _Toc56605906 \h </w:instrText>
            </w:r>
            <w:r w:rsidRPr="001E43AB">
              <w:rPr>
                <w:noProof/>
                <w:webHidden/>
              </w:rPr>
            </w:r>
            <w:r w:rsidRPr="001E43AB">
              <w:rPr>
                <w:noProof/>
                <w:webHidden/>
              </w:rPr>
              <w:fldChar w:fldCharType="separate"/>
            </w:r>
            <w:r w:rsidR="00B07B25">
              <w:rPr>
                <w:noProof/>
                <w:webHidden/>
              </w:rPr>
              <w:t>19</w:t>
            </w:r>
            <w:r w:rsidRPr="001E43AB">
              <w:rPr>
                <w:noProof/>
                <w:webHidden/>
              </w:rPr>
              <w:fldChar w:fldCharType="end"/>
            </w:r>
          </w:hyperlink>
        </w:p>
        <w:p w14:paraId="2D6AFF8A" w14:textId="537A63F6" w:rsidR="001E43AB" w:rsidRPr="001E43AB" w:rsidRDefault="001E43AB">
          <w:pPr>
            <w:pStyle w:val="TOC3"/>
            <w:tabs>
              <w:tab w:val="left" w:pos="1100"/>
              <w:tab w:val="right" w:leader="dot" w:pos="9622"/>
            </w:tabs>
            <w:rPr>
              <w:rFonts w:asciiTheme="minorHAnsi" w:hAnsiTheme="minorHAnsi" w:cstheme="minorBidi"/>
              <w:noProof/>
              <w:szCs w:val="22"/>
              <w:lang w:val="en-AU" w:eastAsia="en-AU"/>
            </w:rPr>
          </w:pPr>
          <w:hyperlink w:anchor="_Toc56605907" w:history="1">
            <w:r w:rsidRPr="001E43AB">
              <w:rPr>
                <w:rStyle w:val="Hyperlink"/>
                <w:noProof/>
                <w:color w:val="auto"/>
              </w:rPr>
              <w:t>3.2.3</w:t>
            </w:r>
            <w:r w:rsidRPr="001E43AB">
              <w:rPr>
                <w:rFonts w:asciiTheme="minorHAnsi" w:hAnsiTheme="minorHAnsi" w:cstheme="minorBidi"/>
                <w:noProof/>
                <w:szCs w:val="22"/>
                <w:lang w:val="en-AU" w:eastAsia="en-AU"/>
              </w:rPr>
              <w:tab/>
            </w:r>
            <w:r w:rsidRPr="001E43AB">
              <w:rPr>
                <w:rStyle w:val="Hyperlink"/>
                <w:noProof/>
                <w:color w:val="auto"/>
              </w:rPr>
              <w:t>Develop CRES components in consultation with partners</w:t>
            </w:r>
            <w:r w:rsidRPr="001E43AB">
              <w:rPr>
                <w:noProof/>
                <w:webHidden/>
              </w:rPr>
              <w:tab/>
            </w:r>
            <w:r w:rsidRPr="001E43AB">
              <w:rPr>
                <w:noProof/>
                <w:webHidden/>
              </w:rPr>
              <w:fldChar w:fldCharType="begin"/>
            </w:r>
            <w:r w:rsidRPr="001E43AB">
              <w:rPr>
                <w:noProof/>
                <w:webHidden/>
              </w:rPr>
              <w:instrText xml:space="preserve"> PAGEREF _Toc56605907 \h </w:instrText>
            </w:r>
            <w:r w:rsidRPr="001E43AB">
              <w:rPr>
                <w:noProof/>
                <w:webHidden/>
              </w:rPr>
            </w:r>
            <w:r w:rsidRPr="001E43AB">
              <w:rPr>
                <w:noProof/>
                <w:webHidden/>
              </w:rPr>
              <w:fldChar w:fldCharType="separate"/>
            </w:r>
            <w:r w:rsidR="00B07B25">
              <w:rPr>
                <w:noProof/>
                <w:webHidden/>
              </w:rPr>
              <w:t>20</w:t>
            </w:r>
            <w:r w:rsidRPr="001E43AB">
              <w:rPr>
                <w:noProof/>
                <w:webHidden/>
              </w:rPr>
              <w:fldChar w:fldCharType="end"/>
            </w:r>
          </w:hyperlink>
        </w:p>
        <w:p w14:paraId="7CDA2D97" w14:textId="212F3F4C" w:rsidR="001E43AB" w:rsidRPr="001E43AB" w:rsidRDefault="001E43AB">
          <w:pPr>
            <w:pStyle w:val="TOC3"/>
            <w:tabs>
              <w:tab w:val="left" w:pos="1100"/>
              <w:tab w:val="right" w:leader="dot" w:pos="9622"/>
            </w:tabs>
            <w:rPr>
              <w:rFonts w:asciiTheme="minorHAnsi" w:hAnsiTheme="minorHAnsi" w:cstheme="minorBidi"/>
              <w:noProof/>
              <w:szCs w:val="22"/>
              <w:lang w:val="en-AU" w:eastAsia="en-AU"/>
            </w:rPr>
          </w:pPr>
          <w:hyperlink w:anchor="_Toc56605908" w:history="1">
            <w:r w:rsidRPr="001E43AB">
              <w:rPr>
                <w:rStyle w:val="Hyperlink"/>
                <w:noProof/>
                <w:color w:val="auto"/>
              </w:rPr>
              <w:t>3.2.4</w:t>
            </w:r>
            <w:r w:rsidRPr="001E43AB">
              <w:rPr>
                <w:rFonts w:asciiTheme="minorHAnsi" w:hAnsiTheme="minorHAnsi" w:cstheme="minorBidi"/>
                <w:noProof/>
                <w:szCs w:val="22"/>
                <w:lang w:val="en-AU" w:eastAsia="en-AU"/>
              </w:rPr>
              <w:tab/>
            </w:r>
            <w:r w:rsidRPr="001E43AB">
              <w:rPr>
                <w:rStyle w:val="Hyperlink"/>
                <w:noProof/>
                <w:color w:val="auto"/>
              </w:rPr>
              <w:t>Confirm all partners in an MOU</w:t>
            </w:r>
            <w:r w:rsidRPr="001E43AB">
              <w:rPr>
                <w:noProof/>
                <w:webHidden/>
              </w:rPr>
              <w:tab/>
            </w:r>
            <w:r w:rsidRPr="001E43AB">
              <w:rPr>
                <w:noProof/>
                <w:webHidden/>
              </w:rPr>
              <w:fldChar w:fldCharType="begin"/>
            </w:r>
            <w:r w:rsidRPr="001E43AB">
              <w:rPr>
                <w:noProof/>
                <w:webHidden/>
              </w:rPr>
              <w:instrText xml:space="preserve"> PAGEREF _Toc56605908 \h </w:instrText>
            </w:r>
            <w:r w:rsidRPr="001E43AB">
              <w:rPr>
                <w:noProof/>
                <w:webHidden/>
              </w:rPr>
            </w:r>
            <w:r w:rsidRPr="001E43AB">
              <w:rPr>
                <w:noProof/>
                <w:webHidden/>
              </w:rPr>
              <w:fldChar w:fldCharType="separate"/>
            </w:r>
            <w:r w:rsidR="00B07B25">
              <w:rPr>
                <w:noProof/>
                <w:webHidden/>
              </w:rPr>
              <w:t>29</w:t>
            </w:r>
            <w:r w:rsidRPr="001E43AB">
              <w:rPr>
                <w:noProof/>
                <w:webHidden/>
              </w:rPr>
              <w:fldChar w:fldCharType="end"/>
            </w:r>
          </w:hyperlink>
        </w:p>
        <w:p w14:paraId="5913FF9A" w14:textId="7800E236" w:rsidR="001E43AB" w:rsidRPr="001E43AB" w:rsidRDefault="001E43AB">
          <w:pPr>
            <w:pStyle w:val="TOC3"/>
            <w:tabs>
              <w:tab w:val="left" w:pos="1100"/>
              <w:tab w:val="right" w:leader="dot" w:pos="9622"/>
            </w:tabs>
            <w:rPr>
              <w:rFonts w:asciiTheme="minorHAnsi" w:hAnsiTheme="minorHAnsi" w:cstheme="minorBidi"/>
              <w:noProof/>
              <w:szCs w:val="22"/>
              <w:lang w:val="en-AU" w:eastAsia="en-AU"/>
            </w:rPr>
          </w:pPr>
          <w:hyperlink w:anchor="_Toc56605909" w:history="1">
            <w:r w:rsidRPr="001E43AB">
              <w:rPr>
                <w:rStyle w:val="Hyperlink"/>
                <w:noProof/>
                <w:color w:val="auto"/>
              </w:rPr>
              <w:t>3.2.5</w:t>
            </w:r>
            <w:r w:rsidRPr="001E43AB">
              <w:rPr>
                <w:rFonts w:asciiTheme="minorHAnsi" w:hAnsiTheme="minorHAnsi" w:cstheme="minorBidi"/>
                <w:noProof/>
                <w:szCs w:val="22"/>
                <w:lang w:val="en-AU" w:eastAsia="en-AU"/>
              </w:rPr>
              <w:tab/>
            </w:r>
            <w:r w:rsidRPr="001E43AB">
              <w:rPr>
                <w:rStyle w:val="Hyperlink"/>
                <w:noProof/>
                <w:color w:val="auto"/>
              </w:rPr>
              <w:t>Prepare for launch</w:t>
            </w:r>
            <w:r w:rsidRPr="001E43AB">
              <w:rPr>
                <w:noProof/>
                <w:webHidden/>
              </w:rPr>
              <w:tab/>
            </w:r>
            <w:r w:rsidRPr="001E43AB">
              <w:rPr>
                <w:noProof/>
                <w:webHidden/>
              </w:rPr>
              <w:fldChar w:fldCharType="begin"/>
            </w:r>
            <w:r w:rsidRPr="001E43AB">
              <w:rPr>
                <w:noProof/>
                <w:webHidden/>
              </w:rPr>
              <w:instrText xml:space="preserve"> PAGEREF _Toc56605909 \h </w:instrText>
            </w:r>
            <w:r w:rsidRPr="001E43AB">
              <w:rPr>
                <w:noProof/>
                <w:webHidden/>
              </w:rPr>
            </w:r>
            <w:r w:rsidRPr="001E43AB">
              <w:rPr>
                <w:noProof/>
                <w:webHidden/>
              </w:rPr>
              <w:fldChar w:fldCharType="separate"/>
            </w:r>
            <w:r w:rsidR="00B07B25">
              <w:rPr>
                <w:noProof/>
                <w:webHidden/>
              </w:rPr>
              <w:t>29</w:t>
            </w:r>
            <w:r w:rsidRPr="001E43AB">
              <w:rPr>
                <w:noProof/>
                <w:webHidden/>
              </w:rPr>
              <w:fldChar w:fldCharType="end"/>
            </w:r>
          </w:hyperlink>
        </w:p>
        <w:p w14:paraId="6F4199A0" w14:textId="0FBCE332" w:rsidR="001E43AB" w:rsidRPr="001E43AB" w:rsidRDefault="001E43AB">
          <w:pPr>
            <w:pStyle w:val="TOC1"/>
            <w:tabs>
              <w:tab w:val="left" w:pos="360"/>
            </w:tabs>
            <w:rPr>
              <w:rFonts w:asciiTheme="minorHAnsi" w:hAnsiTheme="minorHAnsi" w:cstheme="minorBidi"/>
              <w:b w:val="0"/>
              <w:noProof/>
              <w:color w:val="auto"/>
              <w:szCs w:val="22"/>
              <w:lang w:val="en-AU" w:eastAsia="en-AU"/>
            </w:rPr>
          </w:pPr>
          <w:hyperlink w:anchor="_Toc56605910" w:history="1">
            <w:r w:rsidRPr="001E43AB">
              <w:rPr>
                <w:rStyle w:val="Hyperlink"/>
                <w:rFonts w:cstheme="majorHAnsi"/>
                <w:noProof/>
                <w:color w:val="auto"/>
              </w:rPr>
              <w:t>4</w:t>
            </w:r>
            <w:r w:rsidRPr="001E43AB">
              <w:rPr>
                <w:rFonts w:asciiTheme="minorHAnsi" w:hAnsiTheme="minorHAnsi" w:cstheme="minorBidi"/>
                <w:b w:val="0"/>
                <w:noProof/>
                <w:color w:val="auto"/>
                <w:szCs w:val="22"/>
                <w:lang w:val="en-AU" w:eastAsia="en-AU"/>
              </w:rPr>
              <w:tab/>
            </w:r>
            <w:r w:rsidRPr="001E43AB">
              <w:rPr>
                <w:rStyle w:val="Hyperlink"/>
                <w:noProof/>
                <w:color w:val="auto"/>
              </w:rPr>
              <w:t>Improve your CRES</w:t>
            </w:r>
            <w:r w:rsidRPr="001E43AB">
              <w:rPr>
                <w:noProof/>
                <w:webHidden/>
                <w:color w:val="auto"/>
              </w:rPr>
              <w:tab/>
            </w:r>
            <w:r w:rsidRPr="001E43AB">
              <w:rPr>
                <w:noProof/>
                <w:webHidden/>
                <w:color w:val="auto"/>
              </w:rPr>
              <w:fldChar w:fldCharType="begin"/>
            </w:r>
            <w:r w:rsidRPr="001E43AB">
              <w:rPr>
                <w:noProof/>
                <w:webHidden/>
                <w:color w:val="auto"/>
              </w:rPr>
              <w:instrText xml:space="preserve"> PAGEREF _Toc56605910 \h </w:instrText>
            </w:r>
            <w:r w:rsidRPr="001E43AB">
              <w:rPr>
                <w:noProof/>
                <w:webHidden/>
                <w:color w:val="auto"/>
              </w:rPr>
            </w:r>
            <w:r w:rsidRPr="001E43AB">
              <w:rPr>
                <w:noProof/>
                <w:webHidden/>
                <w:color w:val="auto"/>
              </w:rPr>
              <w:fldChar w:fldCharType="separate"/>
            </w:r>
            <w:r w:rsidR="00B07B25">
              <w:rPr>
                <w:noProof/>
                <w:webHidden/>
                <w:color w:val="auto"/>
              </w:rPr>
              <w:t>31</w:t>
            </w:r>
            <w:r w:rsidRPr="001E43AB">
              <w:rPr>
                <w:noProof/>
                <w:webHidden/>
                <w:color w:val="auto"/>
              </w:rPr>
              <w:fldChar w:fldCharType="end"/>
            </w:r>
          </w:hyperlink>
        </w:p>
        <w:p w14:paraId="42AF716E" w14:textId="1E303B89" w:rsidR="001E43AB" w:rsidRPr="001E43AB" w:rsidRDefault="001E43AB">
          <w:pPr>
            <w:pStyle w:val="TOC2"/>
            <w:tabs>
              <w:tab w:val="left" w:pos="880"/>
              <w:tab w:val="right" w:leader="dot" w:pos="9622"/>
            </w:tabs>
            <w:rPr>
              <w:rFonts w:asciiTheme="minorHAnsi" w:hAnsiTheme="minorHAnsi" w:cstheme="minorBidi"/>
              <w:noProof/>
              <w:color w:val="auto"/>
              <w:szCs w:val="22"/>
              <w:lang w:val="en-AU" w:eastAsia="en-AU"/>
            </w:rPr>
          </w:pPr>
          <w:hyperlink w:anchor="_Toc56605911" w:history="1">
            <w:r w:rsidRPr="001E43AB">
              <w:rPr>
                <w:rStyle w:val="Hyperlink"/>
                <w:noProof/>
                <w:color w:val="auto"/>
              </w:rPr>
              <w:t>4.1</w:t>
            </w:r>
            <w:r w:rsidRPr="001E43AB">
              <w:rPr>
                <w:rFonts w:asciiTheme="minorHAnsi" w:hAnsiTheme="minorHAnsi" w:cstheme="minorBidi"/>
                <w:noProof/>
                <w:color w:val="auto"/>
                <w:szCs w:val="22"/>
                <w:lang w:val="en-AU" w:eastAsia="en-AU"/>
              </w:rPr>
              <w:tab/>
            </w:r>
            <w:r w:rsidRPr="001E43AB">
              <w:rPr>
                <w:rStyle w:val="Hyperlink"/>
                <w:noProof/>
                <w:color w:val="auto"/>
              </w:rPr>
              <w:t>Complete annual review using CRES Self-Assessment Tool</w:t>
            </w:r>
            <w:r w:rsidRPr="001E43AB">
              <w:rPr>
                <w:noProof/>
                <w:webHidden/>
                <w:color w:val="auto"/>
              </w:rPr>
              <w:tab/>
            </w:r>
            <w:r w:rsidRPr="001E43AB">
              <w:rPr>
                <w:noProof/>
                <w:webHidden/>
                <w:color w:val="auto"/>
              </w:rPr>
              <w:fldChar w:fldCharType="begin"/>
            </w:r>
            <w:r w:rsidRPr="001E43AB">
              <w:rPr>
                <w:noProof/>
                <w:webHidden/>
                <w:color w:val="auto"/>
              </w:rPr>
              <w:instrText xml:space="preserve"> PAGEREF _Toc56605911 \h </w:instrText>
            </w:r>
            <w:r w:rsidRPr="001E43AB">
              <w:rPr>
                <w:noProof/>
                <w:webHidden/>
                <w:color w:val="auto"/>
              </w:rPr>
            </w:r>
            <w:r w:rsidRPr="001E43AB">
              <w:rPr>
                <w:noProof/>
                <w:webHidden/>
                <w:color w:val="auto"/>
              </w:rPr>
              <w:fldChar w:fldCharType="separate"/>
            </w:r>
            <w:r w:rsidR="00B07B25">
              <w:rPr>
                <w:noProof/>
                <w:webHidden/>
                <w:color w:val="auto"/>
              </w:rPr>
              <w:t>32</w:t>
            </w:r>
            <w:r w:rsidRPr="001E43AB">
              <w:rPr>
                <w:noProof/>
                <w:webHidden/>
                <w:color w:val="auto"/>
              </w:rPr>
              <w:fldChar w:fldCharType="end"/>
            </w:r>
          </w:hyperlink>
        </w:p>
        <w:p w14:paraId="5F9F6EC9" w14:textId="3AE79295" w:rsidR="001E43AB" w:rsidRPr="001E43AB" w:rsidRDefault="001E43AB">
          <w:pPr>
            <w:pStyle w:val="TOC2"/>
            <w:tabs>
              <w:tab w:val="left" w:pos="880"/>
              <w:tab w:val="right" w:leader="dot" w:pos="9622"/>
            </w:tabs>
            <w:rPr>
              <w:rFonts w:asciiTheme="minorHAnsi" w:hAnsiTheme="minorHAnsi" w:cstheme="minorBidi"/>
              <w:noProof/>
              <w:color w:val="auto"/>
              <w:szCs w:val="22"/>
              <w:lang w:val="en-AU" w:eastAsia="en-AU"/>
            </w:rPr>
          </w:pPr>
          <w:hyperlink w:anchor="_Toc56605912" w:history="1">
            <w:r w:rsidRPr="001E43AB">
              <w:rPr>
                <w:rStyle w:val="Hyperlink"/>
                <w:noProof/>
                <w:color w:val="auto"/>
              </w:rPr>
              <w:t>4.2</w:t>
            </w:r>
            <w:r w:rsidRPr="001E43AB">
              <w:rPr>
                <w:rFonts w:asciiTheme="minorHAnsi" w:hAnsiTheme="minorHAnsi" w:cstheme="minorBidi"/>
                <w:noProof/>
                <w:color w:val="auto"/>
                <w:szCs w:val="22"/>
                <w:lang w:val="en-AU" w:eastAsia="en-AU"/>
              </w:rPr>
              <w:tab/>
            </w:r>
            <w:r w:rsidRPr="001E43AB">
              <w:rPr>
                <w:rStyle w:val="Hyperlink"/>
                <w:noProof/>
                <w:color w:val="auto"/>
              </w:rPr>
              <w:t>Secure additional funding, if necessary</w:t>
            </w:r>
            <w:r w:rsidRPr="001E43AB">
              <w:rPr>
                <w:noProof/>
                <w:webHidden/>
                <w:color w:val="auto"/>
              </w:rPr>
              <w:tab/>
            </w:r>
            <w:r w:rsidRPr="001E43AB">
              <w:rPr>
                <w:noProof/>
                <w:webHidden/>
                <w:color w:val="auto"/>
              </w:rPr>
              <w:fldChar w:fldCharType="begin"/>
            </w:r>
            <w:r w:rsidRPr="001E43AB">
              <w:rPr>
                <w:noProof/>
                <w:webHidden/>
                <w:color w:val="auto"/>
              </w:rPr>
              <w:instrText xml:space="preserve"> PAGEREF _Toc56605912 \h </w:instrText>
            </w:r>
            <w:r w:rsidRPr="001E43AB">
              <w:rPr>
                <w:noProof/>
                <w:webHidden/>
                <w:color w:val="auto"/>
              </w:rPr>
            </w:r>
            <w:r w:rsidRPr="001E43AB">
              <w:rPr>
                <w:noProof/>
                <w:webHidden/>
                <w:color w:val="auto"/>
              </w:rPr>
              <w:fldChar w:fldCharType="separate"/>
            </w:r>
            <w:r w:rsidR="00B07B25">
              <w:rPr>
                <w:noProof/>
                <w:webHidden/>
                <w:color w:val="auto"/>
              </w:rPr>
              <w:t>32</w:t>
            </w:r>
            <w:r w:rsidRPr="001E43AB">
              <w:rPr>
                <w:noProof/>
                <w:webHidden/>
                <w:color w:val="auto"/>
              </w:rPr>
              <w:fldChar w:fldCharType="end"/>
            </w:r>
          </w:hyperlink>
        </w:p>
        <w:p w14:paraId="026A0F75" w14:textId="54965304" w:rsidR="001E43AB" w:rsidRPr="001E43AB" w:rsidRDefault="001E43AB">
          <w:pPr>
            <w:pStyle w:val="TOC2"/>
            <w:tabs>
              <w:tab w:val="left" w:pos="880"/>
              <w:tab w:val="right" w:leader="dot" w:pos="9622"/>
            </w:tabs>
            <w:rPr>
              <w:rFonts w:asciiTheme="minorHAnsi" w:hAnsiTheme="minorHAnsi" w:cstheme="minorBidi"/>
              <w:noProof/>
              <w:color w:val="auto"/>
              <w:szCs w:val="22"/>
              <w:lang w:val="en-AU" w:eastAsia="en-AU"/>
            </w:rPr>
          </w:pPr>
          <w:hyperlink w:anchor="_Toc56605913" w:history="1">
            <w:r w:rsidRPr="001E43AB">
              <w:rPr>
                <w:rStyle w:val="Hyperlink"/>
                <w:noProof/>
                <w:color w:val="auto"/>
              </w:rPr>
              <w:t>4.3</w:t>
            </w:r>
            <w:r w:rsidRPr="001E43AB">
              <w:rPr>
                <w:rFonts w:asciiTheme="minorHAnsi" w:hAnsiTheme="minorHAnsi" w:cstheme="minorBidi"/>
                <w:noProof/>
                <w:color w:val="auto"/>
                <w:szCs w:val="22"/>
                <w:lang w:val="en-AU" w:eastAsia="en-AU"/>
              </w:rPr>
              <w:tab/>
            </w:r>
            <w:r w:rsidRPr="001E43AB">
              <w:rPr>
                <w:rStyle w:val="Hyperlink"/>
                <w:noProof/>
                <w:color w:val="auto"/>
              </w:rPr>
              <w:t>Enhance internal capability</w:t>
            </w:r>
            <w:r w:rsidRPr="001E43AB">
              <w:rPr>
                <w:noProof/>
                <w:webHidden/>
                <w:color w:val="auto"/>
              </w:rPr>
              <w:tab/>
            </w:r>
            <w:r w:rsidRPr="001E43AB">
              <w:rPr>
                <w:noProof/>
                <w:webHidden/>
                <w:color w:val="auto"/>
              </w:rPr>
              <w:fldChar w:fldCharType="begin"/>
            </w:r>
            <w:r w:rsidRPr="001E43AB">
              <w:rPr>
                <w:noProof/>
                <w:webHidden/>
                <w:color w:val="auto"/>
              </w:rPr>
              <w:instrText xml:space="preserve"> PAGEREF _Toc56605913 \h </w:instrText>
            </w:r>
            <w:r w:rsidRPr="001E43AB">
              <w:rPr>
                <w:noProof/>
                <w:webHidden/>
                <w:color w:val="auto"/>
              </w:rPr>
            </w:r>
            <w:r w:rsidRPr="001E43AB">
              <w:rPr>
                <w:noProof/>
                <w:webHidden/>
                <w:color w:val="auto"/>
              </w:rPr>
              <w:fldChar w:fldCharType="separate"/>
            </w:r>
            <w:r w:rsidR="00B07B25">
              <w:rPr>
                <w:noProof/>
                <w:webHidden/>
                <w:color w:val="auto"/>
              </w:rPr>
              <w:t>32</w:t>
            </w:r>
            <w:r w:rsidRPr="001E43AB">
              <w:rPr>
                <w:noProof/>
                <w:webHidden/>
                <w:color w:val="auto"/>
              </w:rPr>
              <w:fldChar w:fldCharType="end"/>
            </w:r>
          </w:hyperlink>
        </w:p>
        <w:p w14:paraId="39DFA756" w14:textId="3FA02953" w:rsidR="001E43AB" w:rsidRPr="001E43AB" w:rsidRDefault="001E43AB">
          <w:pPr>
            <w:pStyle w:val="TOC2"/>
            <w:tabs>
              <w:tab w:val="left" w:pos="880"/>
              <w:tab w:val="right" w:leader="dot" w:pos="9622"/>
            </w:tabs>
            <w:rPr>
              <w:rFonts w:asciiTheme="minorHAnsi" w:hAnsiTheme="minorHAnsi" w:cstheme="minorBidi"/>
              <w:noProof/>
              <w:color w:val="auto"/>
              <w:szCs w:val="22"/>
              <w:lang w:val="en-AU" w:eastAsia="en-AU"/>
            </w:rPr>
          </w:pPr>
          <w:hyperlink w:anchor="_Toc56605914" w:history="1">
            <w:r w:rsidRPr="001E43AB">
              <w:rPr>
                <w:rStyle w:val="Hyperlink"/>
                <w:noProof/>
                <w:color w:val="auto"/>
              </w:rPr>
              <w:t>4.4</w:t>
            </w:r>
            <w:r w:rsidRPr="001E43AB">
              <w:rPr>
                <w:rFonts w:asciiTheme="minorHAnsi" w:hAnsiTheme="minorHAnsi" w:cstheme="minorBidi"/>
                <w:noProof/>
                <w:color w:val="auto"/>
                <w:szCs w:val="22"/>
                <w:lang w:val="en-AU" w:eastAsia="en-AU"/>
              </w:rPr>
              <w:tab/>
            </w:r>
            <w:r w:rsidRPr="001E43AB">
              <w:rPr>
                <w:rStyle w:val="Hyperlink"/>
                <w:noProof/>
                <w:color w:val="auto"/>
              </w:rPr>
              <w:t>Improve governance structures</w:t>
            </w:r>
            <w:r w:rsidRPr="001E43AB">
              <w:rPr>
                <w:noProof/>
                <w:webHidden/>
                <w:color w:val="auto"/>
              </w:rPr>
              <w:tab/>
            </w:r>
            <w:r w:rsidRPr="001E43AB">
              <w:rPr>
                <w:noProof/>
                <w:webHidden/>
                <w:color w:val="auto"/>
              </w:rPr>
              <w:fldChar w:fldCharType="begin"/>
            </w:r>
            <w:r w:rsidRPr="001E43AB">
              <w:rPr>
                <w:noProof/>
                <w:webHidden/>
                <w:color w:val="auto"/>
              </w:rPr>
              <w:instrText xml:space="preserve"> PAGEREF _Toc56605914 \h </w:instrText>
            </w:r>
            <w:r w:rsidRPr="001E43AB">
              <w:rPr>
                <w:noProof/>
                <w:webHidden/>
                <w:color w:val="auto"/>
              </w:rPr>
            </w:r>
            <w:r w:rsidRPr="001E43AB">
              <w:rPr>
                <w:noProof/>
                <w:webHidden/>
                <w:color w:val="auto"/>
              </w:rPr>
              <w:fldChar w:fldCharType="separate"/>
            </w:r>
            <w:r w:rsidR="00B07B25">
              <w:rPr>
                <w:noProof/>
                <w:webHidden/>
                <w:color w:val="auto"/>
              </w:rPr>
              <w:t>34</w:t>
            </w:r>
            <w:r w:rsidRPr="001E43AB">
              <w:rPr>
                <w:noProof/>
                <w:webHidden/>
                <w:color w:val="auto"/>
              </w:rPr>
              <w:fldChar w:fldCharType="end"/>
            </w:r>
          </w:hyperlink>
        </w:p>
        <w:p w14:paraId="5423720C" w14:textId="7E1279E2" w:rsidR="001E43AB" w:rsidRPr="001E43AB" w:rsidRDefault="001E43AB">
          <w:pPr>
            <w:pStyle w:val="TOC2"/>
            <w:tabs>
              <w:tab w:val="left" w:pos="880"/>
              <w:tab w:val="right" w:leader="dot" w:pos="9622"/>
            </w:tabs>
            <w:rPr>
              <w:rFonts w:asciiTheme="minorHAnsi" w:hAnsiTheme="minorHAnsi" w:cstheme="minorBidi"/>
              <w:noProof/>
              <w:color w:val="auto"/>
              <w:szCs w:val="22"/>
              <w:lang w:val="en-AU" w:eastAsia="en-AU"/>
            </w:rPr>
          </w:pPr>
          <w:hyperlink w:anchor="_Toc56605915" w:history="1">
            <w:r w:rsidRPr="001E43AB">
              <w:rPr>
                <w:rStyle w:val="Hyperlink"/>
                <w:noProof/>
                <w:color w:val="auto"/>
              </w:rPr>
              <w:t>4.5</w:t>
            </w:r>
            <w:r w:rsidRPr="001E43AB">
              <w:rPr>
                <w:rFonts w:asciiTheme="minorHAnsi" w:hAnsiTheme="minorHAnsi" w:cstheme="minorBidi"/>
                <w:noProof/>
                <w:color w:val="auto"/>
                <w:szCs w:val="22"/>
                <w:lang w:val="en-AU" w:eastAsia="en-AU"/>
              </w:rPr>
              <w:tab/>
            </w:r>
            <w:r w:rsidRPr="001E43AB">
              <w:rPr>
                <w:rStyle w:val="Hyperlink"/>
                <w:noProof/>
                <w:color w:val="auto"/>
              </w:rPr>
              <w:t>Improve and develop systems</w:t>
            </w:r>
            <w:r w:rsidRPr="001E43AB">
              <w:rPr>
                <w:noProof/>
                <w:webHidden/>
                <w:color w:val="auto"/>
              </w:rPr>
              <w:tab/>
            </w:r>
            <w:r w:rsidRPr="001E43AB">
              <w:rPr>
                <w:noProof/>
                <w:webHidden/>
                <w:color w:val="auto"/>
              </w:rPr>
              <w:fldChar w:fldCharType="begin"/>
            </w:r>
            <w:r w:rsidRPr="001E43AB">
              <w:rPr>
                <w:noProof/>
                <w:webHidden/>
                <w:color w:val="auto"/>
              </w:rPr>
              <w:instrText xml:space="preserve"> PAGEREF _Toc56605915 \h </w:instrText>
            </w:r>
            <w:r w:rsidRPr="001E43AB">
              <w:rPr>
                <w:noProof/>
                <w:webHidden/>
                <w:color w:val="auto"/>
              </w:rPr>
            </w:r>
            <w:r w:rsidRPr="001E43AB">
              <w:rPr>
                <w:noProof/>
                <w:webHidden/>
                <w:color w:val="auto"/>
              </w:rPr>
              <w:fldChar w:fldCharType="separate"/>
            </w:r>
            <w:r w:rsidR="00B07B25">
              <w:rPr>
                <w:noProof/>
                <w:webHidden/>
                <w:color w:val="auto"/>
              </w:rPr>
              <w:t>34</w:t>
            </w:r>
            <w:r w:rsidRPr="001E43AB">
              <w:rPr>
                <w:noProof/>
                <w:webHidden/>
                <w:color w:val="auto"/>
              </w:rPr>
              <w:fldChar w:fldCharType="end"/>
            </w:r>
          </w:hyperlink>
        </w:p>
        <w:p w14:paraId="6EDB251A" w14:textId="549EC377" w:rsidR="001E43AB" w:rsidRPr="001E43AB" w:rsidRDefault="001E43AB">
          <w:pPr>
            <w:pStyle w:val="TOC2"/>
            <w:tabs>
              <w:tab w:val="left" w:pos="880"/>
              <w:tab w:val="right" w:leader="dot" w:pos="9622"/>
            </w:tabs>
            <w:rPr>
              <w:rFonts w:asciiTheme="minorHAnsi" w:hAnsiTheme="minorHAnsi" w:cstheme="minorBidi"/>
              <w:noProof/>
              <w:color w:val="auto"/>
              <w:szCs w:val="22"/>
              <w:lang w:val="en-AU" w:eastAsia="en-AU"/>
            </w:rPr>
          </w:pPr>
          <w:hyperlink w:anchor="_Toc56605916" w:history="1">
            <w:r w:rsidRPr="001E43AB">
              <w:rPr>
                <w:rStyle w:val="Hyperlink"/>
                <w:noProof/>
                <w:color w:val="auto"/>
              </w:rPr>
              <w:t>4.6</w:t>
            </w:r>
            <w:r w:rsidRPr="001E43AB">
              <w:rPr>
                <w:rFonts w:asciiTheme="minorHAnsi" w:hAnsiTheme="minorHAnsi" w:cstheme="minorBidi"/>
                <w:noProof/>
                <w:color w:val="auto"/>
                <w:szCs w:val="22"/>
                <w:lang w:val="en-AU" w:eastAsia="en-AU"/>
              </w:rPr>
              <w:tab/>
            </w:r>
            <w:r w:rsidRPr="001E43AB">
              <w:rPr>
                <w:rStyle w:val="Hyperlink"/>
                <w:noProof/>
                <w:color w:val="auto"/>
              </w:rPr>
              <w:t>Develop relationships</w:t>
            </w:r>
            <w:r w:rsidRPr="001E43AB">
              <w:rPr>
                <w:noProof/>
                <w:webHidden/>
                <w:color w:val="auto"/>
              </w:rPr>
              <w:tab/>
            </w:r>
            <w:r w:rsidRPr="001E43AB">
              <w:rPr>
                <w:noProof/>
                <w:webHidden/>
                <w:color w:val="auto"/>
              </w:rPr>
              <w:fldChar w:fldCharType="begin"/>
            </w:r>
            <w:r w:rsidRPr="001E43AB">
              <w:rPr>
                <w:noProof/>
                <w:webHidden/>
                <w:color w:val="auto"/>
              </w:rPr>
              <w:instrText xml:space="preserve"> PAGEREF _Toc56605916 \h </w:instrText>
            </w:r>
            <w:r w:rsidRPr="001E43AB">
              <w:rPr>
                <w:noProof/>
                <w:webHidden/>
                <w:color w:val="auto"/>
              </w:rPr>
            </w:r>
            <w:r w:rsidRPr="001E43AB">
              <w:rPr>
                <w:noProof/>
                <w:webHidden/>
                <w:color w:val="auto"/>
              </w:rPr>
              <w:fldChar w:fldCharType="separate"/>
            </w:r>
            <w:r w:rsidR="00B07B25">
              <w:rPr>
                <w:noProof/>
                <w:webHidden/>
                <w:color w:val="auto"/>
              </w:rPr>
              <w:t>35</w:t>
            </w:r>
            <w:r w:rsidRPr="001E43AB">
              <w:rPr>
                <w:noProof/>
                <w:webHidden/>
                <w:color w:val="auto"/>
              </w:rPr>
              <w:fldChar w:fldCharType="end"/>
            </w:r>
          </w:hyperlink>
        </w:p>
        <w:p w14:paraId="682B421D" w14:textId="2748CCA7" w:rsidR="001E43AB" w:rsidRPr="001E43AB" w:rsidRDefault="001E43AB">
          <w:pPr>
            <w:pStyle w:val="TOC1"/>
            <w:tabs>
              <w:tab w:val="left" w:pos="360"/>
            </w:tabs>
            <w:rPr>
              <w:rFonts w:asciiTheme="minorHAnsi" w:hAnsiTheme="minorHAnsi" w:cstheme="minorBidi"/>
              <w:b w:val="0"/>
              <w:noProof/>
              <w:color w:val="auto"/>
              <w:szCs w:val="22"/>
              <w:lang w:val="en-AU" w:eastAsia="en-AU"/>
            </w:rPr>
          </w:pPr>
          <w:hyperlink w:anchor="_Toc56605917" w:history="1">
            <w:r w:rsidRPr="001E43AB">
              <w:rPr>
                <w:rStyle w:val="Hyperlink"/>
                <w:rFonts w:cstheme="majorHAnsi"/>
                <w:noProof/>
                <w:color w:val="auto"/>
              </w:rPr>
              <w:t>5</w:t>
            </w:r>
            <w:r w:rsidRPr="001E43AB">
              <w:rPr>
                <w:rFonts w:asciiTheme="minorHAnsi" w:hAnsiTheme="minorHAnsi" w:cstheme="minorBidi"/>
                <w:b w:val="0"/>
                <w:noProof/>
                <w:color w:val="auto"/>
                <w:szCs w:val="22"/>
                <w:lang w:val="en-AU" w:eastAsia="en-AU"/>
              </w:rPr>
              <w:tab/>
            </w:r>
            <w:r w:rsidRPr="001E43AB">
              <w:rPr>
                <w:rStyle w:val="Hyperlink"/>
                <w:noProof/>
                <w:color w:val="auto"/>
              </w:rPr>
              <w:t>Expand your CRES</w:t>
            </w:r>
            <w:r w:rsidRPr="001E43AB">
              <w:rPr>
                <w:noProof/>
                <w:webHidden/>
                <w:color w:val="auto"/>
              </w:rPr>
              <w:tab/>
            </w:r>
            <w:r w:rsidRPr="001E43AB">
              <w:rPr>
                <w:noProof/>
                <w:webHidden/>
                <w:color w:val="auto"/>
              </w:rPr>
              <w:fldChar w:fldCharType="begin"/>
            </w:r>
            <w:r w:rsidRPr="001E43AB">
              <w:rPr>
                <w:noProof/>
                <w:webHidden/>
                <w:color w:val="auto"/>
              </w:rPr>
              <w:instrText xml:space="preserve"> PAGEREF _Toc56605917 \h </w:instrText>
            </w:r>
            <w:r w:rsidRPr="001E43AB">
              <w:rPr>
                <w:noProof/>
                <w:webHidden/>
                <w:color w:val="auto"/>
              </w:rPr>
            </w:r>
            <w:r w:rsidRPr="001E43AB">
              <w:rPr>
                <w:noProof/>
                <w:webHidden/>
                <w:color w:val="auto"/>
              </w:rPr>
              <w:fldChar w:fldCharType="separate"/>
            </w:r>
            <w:r w:rsidR="00B07B25">
              <w:rPr>
                <w:noProof/>
                <w:webHidden/>
                <w:color w:val="auto"/>
              </w:rPr>
              <w:t>37</w:t>
            </w:r>
            <w:r w:rsidRPr="001E43AB">
              <w:rPr>
                <w:noProof/>
                <w:webHidden/>
                <w:color w:val="auto"/>
              </w:rPr>
              <w:fldChar w:fldCharType="end"/>
            </w:r>
          </w:hyperlink>
        </w:p>
        <w:p w14:paraId="5E94537C" w14:textId="5E4662AB" w:rsidR="001E43AB" w:rsidRPr="001E43AB" w:rsidRDefault="001E43AB">
          <w:pPr>
            <w:pStyle w:val="TOC2"/>
            <w:tabs>
              <w:tab w:val="left" w:pos="880"/>
              <w:tab w:val="right" w:leader="dot" w:pos="9622"/>
            </w:tabs>
            <w:rPr>
              <w:rFonts w:asciiTheme="minorHAnsi" w:hAnsiTheme="minorHAnsi" w:cstheme="minorBidi"/>
              <w:noProof/>
              <w:color w:val="auto"/>
              <w:szCs w:val="22"/>
              <w:lang w:val="en-AU" w:eastAsia="en-AU"/>
            </w:rPr>
          </w:pPr>
          <w:hyperlink w:anchor="_Toc56605918" w:history="1">
            <w:r w:rsidRPr="001E43AB">
              <w:rPr>
                <w:rStyle w:val="Hyperlink"/>
                <w:noProof/>
                <w:color w:val="auto"/>
              </w:rPr>
              <w:t>5.1</w:t>
            </w:r>
            <w:r w:rsidRPr="001E43AB">
              <w:rPr>
                <w:rFonts w:asciiTheme="minorHAnsi" w:hAnsiTheme="minorHAnsi" w:cstheme="minorBidi"/>
                <w:noProof/>
                <w:color w:val="auto"/>
                <w:szCs w:val="22"/>
                <w:lang w:val="en-AU" w:eastAsia="en-AU"/>
              </w:rPr>
              <w:tab/>
            </w:r>
            <w:r w:rsidRPr="001E43AB">
              <w:rPr>
                <w:rStyle w:val="Hyperlink"/>
                <w:noProof/>
                <w:color w:val="auto"/>
              </w:rPr>
              <w:t>Drivers for CRES expansion</w:t>
            </w:r>
            <w:r w:rsidRPr="001E43AB">
              <w:rPr>
                <w:noProof/>
                <w:webHidden/>
                <w:color w:val="auto"/>
              </w:rPr>
              <w:tab/>
            </w:r>
            <w:r w:rsidRPr="001E43AB">
              <w:rPr>
                <w:noProof/>
                <w:webHidden/>
                <w:color w:val="auto"/>
              </w:rPr>
              <w:fldChar w:fldCharType="begin"/>
            </w:r>
            <w:r w:rsidRPr="001E43AB">
              <w:rPr>
                <w:noProof/>
                <w:webHidden/>
                <w:color w:val="auto"/>
              </w:rPr>
              <w:instrText xml:space="preserve"> PAGEREF _Toc56605918 \h </w:instrText>
            </w:r>
            <w:r w:rsidRPr="001E43AB">
              <w:rPr>
                <w:noProof/>
                <w:webHidden/>
                <w:color w:val="auto"/>
              </w:rPr>
            </w:r>
            <w:r w:rsidRPr="001E43AB">
              <w:rPr>
                <w:noProof/>
                <w:webHidden/>
                <w:color w:val="auto"/>
              </w:rPr>
              <w:fldChar w:fldCharType="separate"/>
            </w:r>
            <w:r w:rsidR="00B07B25">
              <w:rPr>
                <w:noProof/>
                <w:webHidden/>
                <w:color w:val="auto"/>
              </w:rPr>
              <w:t>37</w:t>
            </w:r>
            <w:r w:rsidRPr="001E43AB">
              <w:rPr>
                <w:noProof/>
                <w:webHidden/>
                <w:color w:val="auto"/>
              </w:rPr>
              <w:fldChar w:fldCharType="end"/>
            </w:r>
          </w:hyperlink>
        </w:p>
        <w:p w14:paraId="7B53AD09" w14:textId="4BAF88A5" w:rsidR="001E43AB" w:rsidRPr="001E43AB" w:rsidRDefault="001E43AB">
          <w:pPr>
            <w:pStyle w:val="TOC2"/>
            <w:tabs>
              <w:tab w:val="left" w:pos="880"/>
              <w:tab w:val="right" w:leader="dot" w:pos="9622"/>
            </w:tabs>
            <w:rPr>
              <w:rFonts w:asciiTheme="minorHAnsi" w:hAnsiTheme="minorHAnsi" w:cstheme="minorBidi"/>
              <w:noProof/>
              <w:color w:val="auto"/>
              <w:szCs w:val="22"/>
              <w:lang w:val="en-AU" w:eastAsia="en-AU"/>
            </w:rPr>
          </w:pPr>
          <w:hyperlink w:anchor="_Toc56605919" w:history="1">
            <w:r w:rsidRPr="001E43AB">
              <w:rPr>
                <w:rStyle w:val="Hyperlink"/>
                <w:noProof/>
                <w:color w:val="auto"/>
              </w:rPr>
              <w:t>5.2</w:t>
            </w:r>
            <w:r w:rsidRPr="001E43AB">
              <w:rPr>
                <w:rFonts w:asciiTheme="minorHAnsi" w:hAnsiTheme="minorHAnsi" w:cstheme="minorBidi"/>
                <w:noProof/>
                <w:color w:val="auto"/>
                <w:szCs w:val="22"/>
                <w:lang w:val="en-AU" w:eastAsia="en-AU"/>
              </w:rPr>
              <w:tab/>
            </w:r>
            <w:r w:rsidRPr="001E43AB">
              <w:rPr>
                <w:rStyle w:val="Hyperlink"/>
                <w:noProof/>
                <w:color w:val="auto"/>
              </w:rPr>
              <w:t>Extend the policy commitment to the CRES, if necessary</w:t>
            </w:r>
            <w:r w:rsidRPr="001E43AB">
              <w:rPr>
                <w:noProof/>
                <w:webHidden/>
                <w:color w:val="auto"/>
              </w:rPr>
              <w:tab/>
            </w:r>
            <w:r w:rsidRPr="001E43AB">
              <w:rPr>
                <w:noProof/>
                <w:webHidden/>
                <w:color w:val="auto"/>
              </w:rPr>
              <w:fldChar w:fldCharType="begin"/>
            </w:r>
            <w:r w:rsidRPr="001E43AB">
              <w:rPr>
                <w:noProof/>
                <w:webHidden/>
                <w:color w:val="auto"/>
              </w:rPr>
              <w:instrText xml:space="preserve"> PAGEREF _Toc56605919 \h </w:instrText>
            </w:r>
            <w:r w:rsidRPr="001E43AB">
              <w:rPr>
                <w:noProof/>
                <w:webHidden/>
                <w:color w:val="auto"/>
              </w:rPr>
            </w:r>
            <w:r w:rsidRPr="001E43AB">
              <w:rPr>
                <w:noProof/>
                <w:webHidden/>
                <w:color w:val="auto"/>
              </w:rPr>
              <w:fldChar w:fldCharType="separate"/>
            </w:r>
            <w:r w:rsidR="00B07B25">
              <w:rPr>
                <w:noProof/>
                <w:webHidden/>
                <w:color w:val="auto"/>
              </w:rPr>
              <w:t>38</w:t>
            </w:r>
            <w:r w:rsidRPr="001E43AB">
              <w:rPr>
                <w:noProof/>
                <w:webHidden/>
                <w:color w:val="auto"/>
              </w:rPr>
              <w:fldChar w:fldCharType="end"/>
            </w:r>
          </w:hyperlink>
        </w:p>
        <w:p w14:paraId="54222F2D" w14:textId="097DC694" w:rsidR="001E43AB" w:rsidRPr="001E43AB" w:rsidRDefault="001E43AB">
          <w:pPr>
            <w:pStyle w:val="TOC2"/>
            <w:tabs>
              <w:tab w:val="left" w:pos="880"/>
              <w:tab w:val="right" w:leader="dot" w:pos="9622"/>
            </w:tabs>
            <w:rPr>
              <w:rFonts w:asciiTheme="minorHAnsi" w:hAnsiTheme="minorHAnsi" w:cstheme="minorBidi"/>
              <w:noProof/>
              <w:color w:val="auto"/>
              <w:szCs w:val="22"/>
              <w:lang w:val="en-AU" w:eastAsia="en-AU"/>
            </w:rPr>
          </w:pPr>
          <w:hyperlink w:anchor="_Toc56605920" w:history="1">
            <w:r w:rsidRPr="001E43AB">
              <w:rPr>
                <w:rStyle w:val="Hyperlink"/>
                <w:noProof/>
                <w:color w:val="auto"/>
              </w:rPr>
              <w:t>5.3</w:t>
            </w:r>
            <w:r w:rsidRPr="001E43AB">
              <w:rPr>
                <w:rFonts w:asciiTheme="minorHAnsi" w:hAnsiTheme="minorHAnsi" w:cstheme="minorBidi"/>
                <w:noProof/>
                <w:color w:val="auto"/>
                <w:szCs w:val="22"/>
                <w:lang w:val="en-AU" w:eastAsia="en-AU"/>
              </w:rPr>
              <w:tab/>
            </w:r>
            <w:r w:rsidRPr="001E43AB">
              <w:rPr>
                <w:rStyle w:val="Hyperlink"/>
                <w:noProof/>
                <w:color w:val="auto"/>
              </w:rPr>
              <w:t>Ensure enablers can meet expansion</w:t>
            </w:r>
            <w:r w:rsidRPr="001E43AB">
              <w:rPr>
                <w:noProof/>
                <w:webHidden/>
                <w:color w:val="auto"/>
              </w:rPr>
              <w:tab/>
            </w:r>
            <w:r w:rsidRPr="001E43AB">
              <w:rPr>
                <w:noProof/>
                <w:webHidden/>
                <w:color w:val="auto"/>
              </w:rPr>
              <w:fldChar w:fldCharType="begin"/>
            </w:r>
            <w:r w:rsidRPr="001E43AB">
              <w:rPr>
                <w:noProof/>
                <w:webHidden/>
                <w:color w:val="auto"/>
              </w:rPr>
              <w:instrText xml:space="preserve"> PAGEREF _Toc56605920 \h </w:instrText>
            </w:r>
            <w:r w:rsidRPr="001E43AB">
              <w:rPr>
                <w:noProof/>
                <w:webHidden/>
                <w:color w:val="auto"/>
              </w:rPr>
            </w:r>
            <w:r w:rsidRPr="001E43AB">
              <w:rPr>
                <w:noProof/>
                <w:webHidden/>
                <w:color w:val="auto"/>
              </w:rPr>
              <w:fldChar w:fldCharType="separate"/>
            </w:r>
            <w:r w:rsidR="00B07B25">
              <w:rPr>
                <w:noProof/>
                <w:webHidden/>
                <w:color w:val="auto"/>
              </w:rPr>
              <w:t>38</w:t>
            </w:r>
            <w:r w:rsidRPr="001E43AB">
              <w:rPr>
                <w:noProof/>
                <w:webHidden/>
                <w:color w:val="auto"/>
              </w:rPr>
              <w:fldChar w:fldCharType="end"/>
            </w:r>
          </w:hyperlink>
        </w:p>
        <w:p w14:paraId="3E78A365" w14:textId="2F74D3E9" w:rsidR="001E43AB" w:rsidRPr="001E43AB" w:rsidRDefault="001E43AB">
          <w:pPr>
            <w:pStyle w:val="TOC2"/>
            <w:tabs>
              <w:tab w:val="left" w:pos="880"/>
              <w:tab w:val="right" w:leader="dot" w:pos="9622"/>
            </w:tabs>
            <w:rPr>
              <w:rFonts w:asciiTheme="minorHAnsi" w:hAnsiTheme="minorHAnsi" w:cstheme="minorBidi"/>
              <w:noProof/>
              <w:color w:val="auto"/>
              <w:szCs w:val="22"/>
              <w:lang w:val="en-AU" w:eastAsia="en-AU"/>
            </w:rPr>
          </w:pPr>
          <w:hyperlink w:anchor="_Toc56605921" w:history="1">
            <w:r w:rsidRPr="001E43AB">
              <w:rPr>
                <w:rStyle w:val="Hyperlink"/>
                <w:noProof/>
                <w:color w:val="auto"/>
              </w:rPr>
              <w:t>5.4</w:t>
            </w:r>
            <w:r w:rsidRPr="001E43AB">
              <w:rPr>
                <w:rFonts w:asciiTheme="minorHAnsi" w:hAnsiTheme="minorHAnsi" w:cstheme="minorBidi"/>
                <w:noProof/>
                <w:color w:val="auto"/>
                <w:szCs w:val="22"/>
                <w:lang w:val="en-AU" w:eastAsia="en-AU"/>
              </w:rPr>
              <w:tab/>
            </w:r>
            <w:r w:rsidRPr="001E43AB">
              <w:rPr>
                <w:rStyle w:val="Hyperlink"/>
                <w:noProof/>
                <w:color w:val="auto"/>
              </w:rPr>
              <w:t>Confirm partnerships</w:t>
            </w:r>
            <w:r w:rsidRPr="001E43AB">
              <w:rPr>
                <w:noProof/>
                <w:webHidden/>
                <w:color w:val="auto"/>
              </w:rPr>
              <w:tab/>
            </w:r>
            <w:r w:rsidRPr="001E43AB">
              <w:rPr>
                <w:noProof/>
                <w:webHidden/>
                <w:color w:val="auto"/>
              </w:rPr>
              <w:fldChar w:fldCharType="begin"/>
            </w:r>
            <w:r w:rsidRPr="001E43AB">
              <w:rPr>
                <w:noProof/>
                <w:webHidden/>
                <w:color w:val="auto"/>
              </w:rPr>
              <w:instrText xml:space="preserve"> PAGEREF _Toc56605921 \h </w:instrText>
            </w:r>
            <w:r w:rsidRPr="001E43AB">
              <w:rPr>
                <w:noProof/>
                <w:webHidden/>
                <w:color w:val="auto"/>
              </w:rPr>
            </w:r>
            <w:r w:rsidRPr="001E43AB">
              <w:rPr>
                <w:noProof/>
                <w:webHidden/>
                <w:color w:val="auto"/>
              </w:rPr>
              <w:fldChar w:fldCharType="separate"/>
            </w:r>
            <w:r w:rsidR="00B07B25">
              <w:rPr>
                <w:noProof/>
                <w:webHidden/>
                <w:color w:val="auto"/>
              </w:rPr>
              <w:t>39</w:t>
            </w:r>
            <w:r w:rsidRPr="001E43AB">
              <w:rPr>
                <w:noProof/>
                <w:webHidden/>
                <w:color w:val="auto"/>
              </w:rPr>
              <w:fldChar w:fldCharType="end"/>
            </w:r>
          </w:hyperlink>
        </w:p>
        <w:p w14:paraId="35212F8F" w14:textId="7E2CD297" w:rsidR="001E43AB" w:rsidRPr="001E43AB" w:rsidRDefault="001E43AB">
          <w:pPr>
            <w:pStyle w:val="TOC1"/>
            <w:rPr>
              <w:rFonts w:asciiTheme="minorHAnsi" w:hAnsiTheme="minorHAnsi" w:cstheme="minorBidi"/>
              <w:b w:val="0"/>
              <w:noProof/>
              <w:color w:val="auto"/>
              <w:szCs w:val="22"/>
              <w:lang w:val="en-AU" w:eastAsia="en-AU"/>
            </w:rPr>
          </w:pPr>
          <w:hyperlink w:anchor="_Toc56605922" w:history="1">
            <w:r w:rsidRPr="001E43AB">
              <w:rPr>
                <w:rStyle w:val="Hyperlink"/>
                <w:noProof/>
                <w:color w:val="auto"/>
              </w:rPr>
              <w:t>Appendix A | Documents and templates</w:t>
            </w:r>
            <w:r w:rsidRPr="001E43AB">
              <w:rPr>
                <w:noProof/>
                <w:webHidden/>
                <w:color w:val="auto"/>
              </w:rPr>
              <w:tab/>
            </w:r>
            <w:r w:rsidRPr="001E43AB">
              <w:rPr>
                <w:noProof/>
                <w:webHidden/>
                <w:color w:val="auto"/>
              </w:rPr>
              <w:fldChar w:fldCharType="begin"/>
            </w:r>
            <w:r w:rsidRPr="001E43AB">
              <w:rPr>
                <w:noProof/>
                <w:webHidden/>
                <w:color w:val="auto"/>
              </w:rPr>
              <w:instrText xml:space="preserve"> PAGEREF _Toc56605922 \h </w:instrText>
            </w:r>
            <w:r w:rsidRPr="001E43AB">
              <w:rPr>
                <w:noProof/>
                <w:webHidden/>
                <w:color w:val="auto"/>
              </w:rPr>
            </w:r>
            <w:r w:rsidRPr="001E43AB">
              <w:rPr>
                <w:noProof/>
                <w:webHidden/>
                <w:color w:val="auto"/>
              </w:rPr>
              <w:fldChar w:fldCharType="separate"/>
            </w:r>
            <w:r w:rsidR="00B07B25">
              <w:rPr>
                <w:noProof/>
                <w:webHidden/>
                <w:color w:val="auto"/>
              </w:rPr>
              <w:t>43</w:t>
            </w:r>
            <w:r w:rsidRPr="001E43AB">
              <w:rPr>
                <w:noProof/>
                <w:webHidden/>
                <w:color w:val="auto"/>
              </w:rPr>
              <w:fldChar w:fldCharType="end"/>
            </w:r>
          </w:hyperlink>
        </w:p>
        <w:p w14:paraId="717675D3" w14:textId="552A60EE" w:rsidR="00DA3218" w:rsidRPr="00A4111D" w:rsidRDefault="0077438E" w:rsidP="00A4111D">
          <w:pPr>
            <w:pStyle w:val="TOC1"/>
            <w:rPr>
              <w:rFonts w:asciiTheme="minorHAnsi" w:hAnsiTheme="minorHAnsi" w:cstheme="minorBidi"/>
              <w:b w:val="0"/>
              <w:noProof/>
              <w:color w:val="auto"/>
              <w:szCs w:val="22"/>
              <w:lang w:val="en-AU" w:eastAsia="en-AU"/>
            </w:rPr>
            <w:sectPr w:rsidR="00DA3218" w:rsidRPr="00A4111D" w:rsidSect="00DA3218">
              <w:headerReference w:type="default" r:id="rId17"/>
              <w:footerReference w:type="default" r:id="rId18"/>
              <w:pgSz w:w="11900" w:h="16840"/>
              <w:pgMar w:top="1985" w:right="1134" w:bottom="1701" w:left="1134" w:header="709" w:footer="709" w:gutter="0"/>
              <w:cols w:space="708"/>
              <w:docGrid w:linePitch="360"/>
            </w:sectPr>
          </w:pPr>
          <w:r w:rsidRPr="001E43AB">
            <w:rPr>
              <w:bCs/>
              <w:noProof/>
              <w:color w:val="auto"/>
            </w:rPr>
            <w:fldChar w:fldCharType="end"/>
          </w:r>
        </w:p>
      </w:sdtContent>
    </w:sdt>
    <w:p w14:paraId="78C6AB13" w14:textId="77777777" w:rsidR="00D05E17" w:rsidRPr="00301C5F" w:rsidRDefault="00D05E17" w:rsidP="00301C5F">
      <w:pPr>
        <w:pStyle w:val="Heading1"/>
        <w:rPr>
          <w:sz w:val="32"/>
          <w:szCs w:val="22"/>
        </w:rPr>
      </w:pPr>
      <w:bookmarkStart w:id="3" w:name="_Toc39593266"/>
      <w:bookmarkStart w:id="4" w:name="_Toc42714917"/>
      <w:bookmarkStart w:id="5" w:name="_Toc56605895"/>
      <w:r w:rsidRPr="00301C5F">
        <w:rPr>
          <w:sz w:val="32"/>
          <w:szCs w:val="22"/>
        </w:rPr>
        <w:lastRenderedPageBreak/>
        <w:t>Glossary of stakeholders and terminology</w:t>
      </w:r>
      <w:bookmarkEnd w:id="3"/>
      <w:bookmarkEnd w:id="4"/>
      <w:bookmarkEnd w:id="5"/>
    </w:p>
    <w:p w14:paraId="28755836" w14:textId="1C45D5DD" w:rsidR="004B01E6" w:rsidRDefault="00475136" w:rsidP="004B01E6">
      <w:pPr>
        <w:rPr>
          <w:lang w:eastAsia="en-AU"/>
        </w:rPr>
      </w:pPr>
      <w:r w:rsidRPr="00475136">
        <w:rPr>
          <w:noProof/>
          <w:lang w:eastAsia="en-AU"/>
        </w:rPr>
        <w:drawing>
          <wp:inline distT="0" distB="0" distL="0" distR="0" wp14:anchorId="3E2A3CA7" wp14:editId="74401CD0">
            <wp:extent cx="5670550" cy="2253615"/>
            <wp:effectExtent l="0" t="0" r="6350" b="0"/>
            <wp:docPr id="24" name="Picture 3" descr="Glossary of CRES stakeholders.">
              <a:extLst xmlns:a="http://schemas.openxmlformats.org/drawingml/2006/main">
                <a:ext uri="{FF2B5EF4-FFF2-40B4-BE49-F238E27FC236}">
                  <a16:creationId xmlns:a16="http://schemas.microsoft.com/office/drawing/2014/main" id="{6B531FE6-2FC6-4C22-80D1-FFDD9CD39DEB}"/>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B531FE6-2FC6-4C22-80D1-FFDD9CD39DEB}"/>
                        </a:ext>
                      </a:extLst>
                    </pic:cNvPr>
                    <pic:cNvPicPr/>
                  </pic:nvPicPr>
                  <pic:blipFill>
                    <a:blip r:embed="rId19"/>
                    <a:srcRect/>
                    <a:stretch/>
                  </pic:blipFill>
                  <pic:spPr>
                    <a:xfrm>
                      <a:off x="0" y="0"/>
                      <a:ext cx="5670550" cy="2253615"/>
                    </a:xfrm>
                    <a:prstGeom prst="rect">
                      <a:avLst/>
                    </a:prstGeom>
                  </pic:spPr>
                </pic:pic>
              </a:graphicData>
            </a:graphic>
          </wp:inline>
        </w:drawing>
      </w:r>
    </w:p>
    <w:tbl>
      <w:tblPr>
        <w:tblStyle w:val="TableGrid"/>
        <w:tblW w:w="5000" w:type="pct"/>
        <w:tblCellMar>
          <w:top w:w="28" w:type="dxa"/>
          <w:bottom w:w="28" w:type="dxa"/>
        </w:tblCellMar>
        <w:tblLook w:val="04A0" w:firstRow="1" w:lastRow="0" w:firstColumn="1" w:lastColumn="0" w:noHBand="0" w:noVBand="1"/>
      </w:tblPr>
      <w:tblGrid>
        <w:gridCol w:w="2193"/>
        <w:gridCol w:w="6727"/>
      </w:tblGrid>
      <w:tr w:rsidR="004B01E6" w:rsidRPr="001C29F0" w14:paraId="6A7CFAC7" w14:textId="77777777" w:rsidTr="00475136">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229" w:type="pct"/>
          </w:tcPr>
          <w:p w14:paraId="38C5DD18" w14:textId="77777777" w:rsidR="004B01E6" w:rsidRPr="008E6656" w:rsidRDefault="004B01E6" w:rsidP="000871CB">
            <w:pPr>
              <w:pStyle w:val="TableNheader"/>
              <w:rPr>
                <w:b/>
                <w:bCs/>
                <w:szCs w:val="18"/>
                <w:lang w:eastAsia="en-AU"/>
              </w:rPr>
            </w:pPr>
            <w:bookmarkStart w:id="6" w:name="_Hlk49330263"/>
            <w:r w:rsidRPr="008E6656">
              <w:rPr>
                <w:b/>
                <w:bCs/>
                <w:szCs w:val="18"/>
              </w:rPr>
              <w:t>Term</w:t>
            </w:r>
          </w:p>
        </w:tc>
        <w:tc>
          <w:tcPr>
            <w:tcW w:w="3771" w:type="pct"/>
          </w:tcPr>
          <w:p w14:paraId="19BFB484" w14:textId="77777777" w:rsidR="004B01E6" w:rsidRPr="008E6656" w:rsidRDefault="004B01E6" w:rsidP="000871CB">
            <w:pPr>
              <w:pStyle w:val="TableNheader"/>
              <w:cnfStyle w:val="100000000000" w:firstRow="1" w:lastRow="0" w:firstColumn="0" w:lastColumn="0" w:oddVBand="0" w:evenVBand="0" w:oddHBand="0" w:evenHBand="0" w:firstRowFirstColumn="0" w:firstRowLastColumn="0" w:lastRowFirstColumn="0" w:lastRowLastColumn="0"/>
              <w:rPr>
                <w:b/>
                <w:bCs/>
                <w:szCs w:val="18"/>
                <w:lang w:eastAsia="en-AU"/>
              </w:rPr>
            </w:pPr>
            <w:r w:rsidRPr="008E6656">
              <w:rPr>
                <w:b/>
                <w:bCs/>
                <w:szCs w:val="18"/>
                <w:lang w:val="en-US"/>
              </w:rPr>
              <w:t>Definition</w:t>
            </w:r>
          </w:p>
        </w:tc>
      </w:tr>
      <w:tr w:rsidR="004B01E6" w:rsidRPr="001C29F0" w14:paraId="7CA3E2C1" w14:textId="77777777" w:rsidTr="00475136">
        <w:trPr>
          <w:trHeight w:val="497"/>
        </w:trPr>
        <w:tc>
          <w:tcPr>
            <w:cnfStyle w:val="001000000000" w:firstRow="0" w:lastRow="0" w:firstColumn="1" w:lastColumn="0" w:oddVBand="0" w:evenVBand="0" w:oddHBand="0" w:evenHBand="0" w:firstRowFirstColumn="0" w:firstRowLastColumn="0" w:lastRowFirstColumn="0" w:lastRowLastColumn="0"/>
            <w:tcW w:w="1229" w:type="pct"/>
          </w:tcPr>
          <w:p w14:paraId="57AD816D" w14:textId="77777777" w:rsidR="004B01E6" w:rsidRPr="008E6656" w:rsidRDefault="004B01E6" w:rsidP="000871CB">
            <w:pPr>
              <w:rPr>
                <w:rFonts w:eastAsia="Segoe UI" w:cs="Segoe UI"/>
                <w:kern w:val="24"/>
                <w:sz w:val="18"/>
                <w:szCs w:val="18"/>
              </w:rPr>
            </w:pPr>
            <w:r w:rsidRPr="008E6656">
              <w:rPr>
                <w:rFonts w:eastAsia="Segoe UI" w:cs="Segoe UI"/>
                <w:kern w:val="24"/>
                <w:sz w:val="18"/>
                <w:szCs w:val="18"/>
              </w:rPr>
              <w:t>Central Registration and Enrolment Scheme (CRES)</w:t>
            </w:r>
          </w:p>
        </w:tc>
        <w:tc>
          <w:tcPr>
            <w:tcW w:w="3771" w:type="pct"/>
          </w:tcPr>
          <w:p w14:paraId="364B2A55" w14:textId="77777777" w:rsidR="004B01E6" w:rsidRPr="008E6656" w:rsidRDefault="004B01E6" w:rsidP="000871CB">
            <w:pPr>
              <w:cnfStyle w:val="000000000000" w:firstRow="0" w:lastRow="0" w:firstColumn="0" w:lastColumn="0" w:oddVBand="0" w:evenVBand="0" w:oddHBand="0" w:evenHBand="0" w:firstRowFirstColumn="0" w:firstRowLastColumn="0" w:lastRowFirstColumn="0" w:lastRowLastColumn="0"/>
              <w:rPr>
                <w:rFonts w:eastAsia="Segoe UI" w:cs="Segoe UI"/>
                <w:kern w:val="24"/>
                <w:sz w:val="18"/>
                <w:szCs w:val="18"/>
              </w:rPr>
            </w:pPr>
            <w:r w:rsidRPr="008E6656">
              <w:rPr>
                <w:rFonts w:eastAsia="Segoe UI" w:cs="Segoe UI"/>
                <w:kern w:val="24"/>
                <w:sz w:val="18"/>
                <w:szCs w:val="18"/>
              </w:rPr>
              <w:t>A best-practice model that streamlines the process of registering and enrolling children in kindergarten for families and service providers, ensuring the process is simple, consistent, inclusive and equitable.</w:t>
            </w:r>
          </w:p>
        </w:tc>
      </w:tr>
      <w:tr w:rsidR="004B01E6" w:rsidRPr="001C29F0" w14:paraId="404A325D" w14:textId="77777777" w:rsidTr="00475136">
        <w:trPr>
          <w:trHeight w:val="268"/>
        </w:trPr>
        <w:tc>
          <w:tcPr>
            <w:cnfStyle w:val="001000000000" w:firstRow="0" w:lastRow="0" w:firstColumn="1" w:lastColumn="0" w:oddVBand="0" w:evenVBand="0" w:oddHBand="0" w:evenHBand="0" w:firstRowFirstColumn="0" w:firstRowLastColumn="0" w:lastRowFirstColumn="0" w:lastRowLastColumn="0"/>
            <w:tcW w:w="1229" w:type="pct"/>
          </w:tcPr>
          <w:p w14:paraId="363F0B30" w14:textId="77777777" w:rsidR="004B01E6" w:rsidRPr="008E6656" w:rsidRDefault="004B01E6" w:rsidP="000871CB">
            <w:pPr>
              <w:rPr>
                <w:sz w:val="18"/>
                <w:szCs w:val="18"/>
                <w:lang w:eastAsia="en-AU"/>
              </w:rPr>
            </w:pPr>
            <w:r w:rsidRPr="008E6656">
              <w:rPr>
                <w:rFonts w:eastAsia="Segoe UI" w:cs="Segoe UI"/>
                <w:kern w:val="24"/>
                <w:sz w:val="18"/>
                <w:szCs w:val="18"/>
              </w:rPr>
              <w:t>Central Enrolment (CE)/ Central Enrolment Scheme</w:t>
            </w:r>
          </w:p>
        </w:tc>
        <w:tc>
          <w:tcPr>
            <w:tcW w:w="3771" w:type="pct"/>
          </w:tcPr>
          <w:p w14:paraId="2B9CFAB1" w14:textId="77777777" w:rsidR="004B01E6" w:rsidRPr="008E6656" w:rsidRDefault="004B01E6" w:rsidP="000871CB">
            <w:pPr>
              <w:cnfStyle w:val="000000000000" w:firstRow="0" w:lastRow="0" w:firstColumn="0" w:lastColumn="0" w:oddVBand="0" w:evenVBand="0" w:oddHBand="0" w:evenHBand="0" w:firstRowFirstColumn="0" w:firstRowLastColumn="0" w:lastRowFirstColumn="0" w:lastRowLastColumn="0"/>
              <w:rPr>
                <w:sz w:val="18"/>
                <w:szCs w:val="18"/>
                <w:lang w:eastAsia="en-AU"/>
              </w:rPr>
            </w:pPr>
            <w:r w:rsidRPr="008E6656">
              <w:rPr>
                <w:rFonts w:eastAsia="Segoe UI" w:cs="Segoe UI"/>
                <w:kern w:val="24"/>
                <w:sz w:val="18"/>
                <w:szCs w:val="18"/>
              </w:rPr>
              <w:t>A predecessor to CRES that has successfully improved the equitable and accessible allocation of kindergarten places to date but is implemented differently across the state.</w:t>
            </w:r>
          </w:p>
        </w:tc>
      </w:tr>
      <w:tr w:rsidR="004B01E6" w:rsidRPr="001C29F0" w14:paraId="1C5D46EA" w14:textId="77777777" w:rsidTr="00475136">
        <w:trPr>
          <w:trHeight w:val="294"/>
        </w:trPr>
        <w:tc>
          <w:tcPr>
            <w:cnfStyle w:val="001000000000" w:firstRow="0" w:lastRow="0" w:firstColumn="1" w:lastColumn="0" w:oddVBand="0" w:evenVBand="0" w:oddHBand="0" w:evenHBand="0" w:firstRowFirstColumn="0" w:firstRowLastColumn="0" w:lastRowFirstColumn="0" w:lastRowLastColumn="0"/>
            <w:tcW w:w="1229" w:type="pct"/>
          </w:tcPr>
          <w:p w14:paraId="797B005C" w14:textId="77777777" w:rsidR="004B01E6" w:rsidRPr="008E6656" w:rsidRDefault="004B01E6" w:rsidP="000871CB">
            <w:pPr>
              <w:rPr>
                <w:sz w:val="18"/>
                <w:szCs w:val="18"/>
                <w:lang w:eastAsia="en-AU"/>
              </w:rPr>
            </w:pPr>
            <w:r w:rsidRPr="008E6656">
              <w:rPr>
                <w:rFonts w:eastAsia="Segoe UI" w:cs="Segoe UI"/>
                <w:kern w:val="24"/>
                <w:sz w:val="18"/>
                <w:szCs w:val="18"/>
              </w:rPr>
              <w:t>Early Childhood Education and Care (ECEC)</w:t>
            </w:r>
          </w:p>
        </w:tc>
        <w:tc>
          <w:tcPr>
            <w:tcW w:w="3771" w:type="pct"/>
          </w:tcPr>
          <w:p w14:paraId="7EC9BCCF" w14:textId="77777777" w:rsidR="004B01E6" w:rsidRPr="008E6656" w:rsidRDefault="004B01E6" w:rsidP="000871CB">
            <w:pPr>
              <w:cnfStyle w:val="000000000000" w:firstRow="0" w:lastRow="0" w:firstColumn="0" w:lastColumn="0" w:oddVBand="0" w:evenVBand="0" w:oddHBand="0" w:evenHBand="0" w:firstRowFirstColumn="0" w:firstRowLastColumn="0" w:lastRowFirstColumn="0" w:lastRowLastColumn="0"/>
              <w:rPr>
                <w:sz w:val="18"/>
                <w:szCs w:val="18"/>
                <w:lang w:eastAsia="en-AU"/>
              </w:rPr>
            </w:pPr>
            <w:r w:rsidRPr="008E6656">
              <w:rPr>
                <w:rFonts w:eastAsia="Segoe UI" w:cs="Segoe UI"/>
                <w:kern w:val="24"/>
                <w:sz w:val="18"/>
                <w:szCs w:val="18"/>
              </w:rPr>
              <w:t>Services provided to children in the years before primary school that develops a child’s social, emotional, cognitive and physical abilities, building a solid foundation for future learning.</w:t>
            </w:r>
          </w:p>
        </w:tc>
      </w:tr>
      <w:tr w:rsidR="004B01E6" w:rsidRPr="001C29F0" w14:paraId="5807D81D" w14:textId="77777777" w:rsidTr="00475136">
        <w:trPr>
          <w:trHeight w:val="305"/>
        </w:trPr>
        <w:tc>
          <w:tcPr>
            <w:cnfStyle w:val="001000000000" w:firstRow="0" w:lastRow="0" w:firstColumn="1" w:lastColumn="0" w:oddVBand="0" w:evenVBand="0" w:oddHBand="0" w:evenHBand="0" w:firstRowFirstColumn="0" w:firstRowLastColumn="0" w:lastRowFirstColumn="0" w:lastRowLastColumn="0"/>
            <w:tcW w:w="1229" w:type="pct"/>
          </w:tcPr>
          <w:p w14:paraId="41764045" w14:textId="77777777" w:rsidR="004B01E6" w:rsidRPr="008E6656" w:rsidRDefault="004B01E6" w:rsidP="000871CB">
            <w:pPr>
              <w:rPr>
                <w:sz w:val="18"/>
                <w:szCs w:val="18"/>
                <w:lang w:eastAsia="en-AU"/>
              </w:rPr>
            </w:pPr>
            <w:r w:rsidRPr="008E6656">
              <w:rPr>
                <w:rFonts w:eastAsia="Segoe UI" w:cs="Segoe UI"/>
                <w:kern w:val="24"/>
                <w:sz w:val="18"/>
                <w:szCs w:val="18"/>
              </w:rPr>
              <w:t>Enrolment</w:t>
            </w:r>
          </w:p>
        </w:tc>
        <w:tc>
          <w:tcPr>
            <w:tcW w:w="3771" w:type="pct"/>
          </w:tcPr>
          <w:p w14:paraId="708C78EC" w14:textId="78DFCFD6" w:rsidR="004B01E6" w:rsidRPr="008E6656" w:rsidRDefault="004B01E6" w:rsidP="000871CB">
            <w:pPr>
              <w:cnfStyle w:val="000000000000" w:firstRow="0" w:lastRow="0" w:firstColumn="0" w:lastColumn="0" w:oddVBand="0" w:evenVBand="0" w:oddHBand="0" w:evenHBand="0" w:firstRowFirstColumn="0" w:firstRowLastColumn="0" w:lastRowFirstColumn="0" w:lastRowLastColumn="0"/>
              <w:rPr>
                <w:sz w:val="18"/>
                <w:szCs w:val="18"/>
                <w:lang w:eastAsia="en-AU"/>
              </w:rPr>
            </w:pPr>
            <w:r w:rsidRPr="008E6656">
              <w:rPr>
                <w:rFonts w:eastAsia="Segoe UI" w:cs="Segoe UI"/>
                <w:kern w:val="24"/>
                <w:sz w:val="18"/>
                <w:szCs w:val="18"/>
              </w:rPr>
              <w:t>In-depth information collection in line with state legislation for a child soon to begin kindergarten. This includes ensuring the service provider has the health and emergency information to provide a safe experience for children and informs state government planning and subsidies.</w:t>
            </w:r>
          </w:p>
        </w:tc>
      </w:tr>
      <w:tr w:rsidR="004B01E6" w:rsidRPr="001C29F0" w14:paraId="7DA159BF" w14:textId="77777777" w:rsidTr="00475136">
        <w:trPr>
          <w:trHeight w:val="700"/>
        </w:trPr>
        <w:tc>
          <w:tcPr>
            <w:cnfStyle w:val="001000000000" w:firstRow="0" w:lastRow="0" w:firstColumn="1" w:lastColumn="0" w:oddVBand="0" w:evenVBand="0" w:oddHBand="0" w:evenHBand="0" w:firstRowFirstColumn="0" w:firstRowLastColumn="0" w:lastRowFirstColumn="0" w:lastRowLastColumn="0"/>
            <w:tcW w:w="1229" w:type="pct"/>
          </w:tcPr>
          <w:p w14:paraId="3FFABD68" w14:textId="77777777" w:rsidR="004B01E6" w:rsidRPr="008E6656" w:rsidRDefault="004B01E6" w:rsidP="000871CB">
            <w:pPr>
              <w:rPr>
                <w:sz w:val="18"/>
                <w:szCs w:val="18"/>
                <w:lang w:eastAsia="en-AU"/>
              </w:rPr>
            </w:pPr>
            <w:r w:rsidRPr="008E6656">
              <w:rPr>
                <w:rFonts w:eastAsia="Segoe UI" w:cs="Segoe UI"/>
                <w:kern w:val="24"/>
                <w:sz w:val="18"/>
                <w:szCs w:val="18"/>
              </w:rPr>
              <w:t>Early Start Kindergarten (ESK)</w:t>
            </w:r>
          </w:p>
        </w:tc>
        <w:tc>
          <w:tcPr>
            <w:tcW w:w="3771" w:type="pct"/>
          </w:tcPr>
          <w:p w14:paraId="114115B4" w14:textId="77777777" w:rsidR="004B01E6" w:rsidRPr="008E6656" w:rsidRDefault="004B01E6" w:rsidP="000871CB">
            <w:pPr>
              <w:cnfStyle w:val="000000000000" w:firstRow="0" w:lastRow="0" w:firstColumn="0" w:lastColumn="0" w:oddVBand="0" w:evenVBand="0" w:oddHBand="0" w:evenHBand="0" w:firstRowFirstColumn="0" w:firstRowLastColumn="0" w:lastRowFirstColumn="0" w:lastRowLastColumn="0"/>
              <w:rPr>
                <w:rFonts w:eastAsia="Segoe UI" w:cs="Segoe UI"/>
                <w:kern w:val="24"/>
                <w:sz w:val="18"/>
                <w:szCs w:val="18"/>
              </w:rPr>
            </w:pPr>
            <w:r w:rsidRPr="008E6656">
              <w:rPr>
                <w:rFonts w:eastAsia="Segoe UI" w:cs="Segoe UI"/>
                <w:kern w:val="24"/>
                <w:sz w:val="18"/>
                <w:szCs w:val="18"/>
              </w:rPr>
              <w:t>The Early Start Kindergarten grants enable an eligible child to access a kindergarten program in the year two years before school. There are two types of Early Start Kindergarten grants:</w:t>
            </w:r>
          </w:p>
          <w:p w14:paraId="08EA427B" w14:textId="77777777" w:rsidR="004B01E6" w:rsidRPr="00F32C3D" w:rsidRDefault="004B01E6" w:rsidP="000871CB">
            <w:pPr>
              <w:pStyle w:val="Bullet1"/>
              <w:spacing w:after="0"/>
              <w:cnfStyle w:val="000000000000" w:firstRow="0" w:lastRow="0" w:firstColumn="0" w:lastColumn="0" w:oddVBand="0" w:evenVBand="0" w:oddHBand="0" w:evenHBand="0" w:firstRowFirstColumn="0" w:firstRowLastColumn="0" w:lastRowFirstColumn="0" w:lastRowLastColumn="0"/>
              <w:rPr>
                <w:sz w:val="18"/>
                <w:szCs w:val="18"/>
              </w:rPr>
            </w:pPr>
            <w:r w:rsidRPr="00F32C3D">
              <w:rPr>
                <w:sz w:val="18"/>
                <w:szCs w:val="18"/>
              </w:rPr>
              <w:t>Aboriginal Early Start Kindergarten grant</w:t>
            </w:r>
          </w:p>
          <w:p w14:paraId="1E0522FB" w14:textId="77777777" w:rsidR="004B01E6" w:rsidRPr="00F32C3D" w:rsidRDefault="004B01E6" w:rsidP="000871CB">
            <w:pPr>
              <w:pStyle w:val="Bullet1"/>
              <w:spacing w:after="0"/>
              <w:cnfStyle w:val="000000000000" w:firstRow="0" w:lastRow="0" w:firstColumn="0" w:lastColumn="0" w:oddVBand="0" w:evenVBand="0" w:oddHBand="0" w:evenHBand="0" w:firstRowFirstColumn="0" w:firstRowLastColumn="0" w:lastRowFirstColumn="0" w:lastRowLastColumn="0"/>
              <w:rPr>
                <w:sz w:val="18"/>
                <w:szCs w:val="18"/>
              </w:rPr>
            </w:pPr>
            <w:r w:rsidRPr="00F32C3D">
              <w:rPr>
                <w:sz w:val="18"/>
                <w:szCs w:val="18"/>
              </w:rPr>
              <w:t>Early Start Kindergarten grant for children known to Child Protection.</w:t>
            </w:r>
            <w:r>
              <w:rPr>
                <w:sz w:val="18"/>
                <w:szCs w:val="18"/>
              </w:rPr>
              <w:br/>
            </w:r>
          </w:p>
          <w:p w14:paraId="461BB6CC" w14:textId="77777777" w:rsidR="004B01E6" w:rsidRPr="008E6656" w:rsidRDefault="004B01E6" w:rsidP="000871CB">
            <w:pPr>
              <w:cnfStyle w:val="000000000000" w:firstRow="0" w:lastRow="0" w:firstColumn="0" w:lastColumn="0" w:oddVBand="0" w:evenVBand="0" w:oddHBand="0" w:evenHBand="0" w:firstRowFirstColumn="0" w:firstRowLastColumn="0" w:lastRowFirstColumn="0" w:lastRowLastColumn="0"/>
              <w:rPr>
                <w:rFonts w:eastAsia="Segoe UI" w:cs="Segoe UI"/>
                <w:kern w:val="24"/>
                <w:sz w:val="18"/>
                <w:szCs w:val="18"/>
              </w:rPr>
            </w:pPr>
            <w:r w:rsidRPr="008E6656">
              <w:rPr>
                <w:rFonts w:eastAsia="Segoe UI" w:cs="Segoe UI"/>
                <w:kern w:val="24"/>
                <w:sz w:val="18"/>
                <w:szCs w:val="18"/>
              </w:rPr>
              <w:t>Eligibility can be established in discussion with the family or services working with the family such as Maternal and Child Health nurses.</w:t>
            </w:r>
          </w:p>
          <w:p w14:paraId="3040921E" w14:textId="77777777" w:rsidR="004B01E6" w:rsidRPr="008E6656" w:rsidRDefault="004B01E6" w:rsidP="000871CB">
            <w:pPr>
              <w:cnfStyle w:val="000000000000" w:firstRow="0" w:lastRow="0" w:firstColumn="0" w:lastColumn="0" w:oddVBand="0" w:evenVBand="0" w:oddHBand="0" w:evenHBand="0" w:firstRowFirstColumn="0" w:firstRowLastColumn="0" w:lastRowFirstColumn="0" w:lastRowLastColumn="0"/>
              <w:rPr>
                <w:rFonts w:eastAsia="Segoe UI" w:cs="Segoe UI"/>
                <w:kern w:val="24"/>
                <w:sz w:val="18"/>
                <w:szCs w:val="18"/>
              </w:rPr>
            </w:pPr>
            <w:r w:rsidRPr="008E6656">
              <w:rPr>
                <w:rFonts w:eastAsia="Segoe UI" w:cs="Segoe UI"/>
                <w:kern w:val="24"/>
                <w:sz w:val="18"/>
                <w:szCs w:val="18"/>
              </w:rPr>
              <w:t xml:space="preserve">Children can be enrolled in a three-year-old group, a four-year-old group, a mixed age group or can be enrolled in a combination of groups delivered by a qualified early childhood teacher, to maximise their access to 15 hours of kindergarten. </w:t>
            </w:r>
          </w:p>
          <w:p w14:paraId="383252DA" w14:textId="77777777" w:rsidR="004B01E6" w:rsidRPr="008E6656" w:rsidRDefault="004B01E6" w:rsidP="000871CB">
            <w:pPr>
              <w:cnfStyle w:val="000000000000" w:firstRow="0" w:lastRow="0" w:firstColumn="0" w:lastColumn="0" w:oddVBand="0" w:evenVBand="0" w:oddHBand="0" w:evenHBand="0" w:firstRowFirstColumn="0" w:firstRowLastColumn="0" w:lastRowFirstColumn="0" w:lastRowLastColumn="0"/>
              <w:rPr>
                <w:sz w:val="18"/>
                <w:szCs w:val="18"/>
                <w:lang w:eastAsia="en-AU"/>
              </w:rPr>
            </w:pPr>
            <w:r w:rsidRPr="008E6656">
              <w:rPr>
                <w:rFonts w:eastAsia="Segoe UI" w:cs="Segoe UI"/>
                <w:kern w:val="24"/>
                <w:sz w:val="18"/>
                <w:szCs w:val="18"/>
              </w:rPr>
              <w:t xml:space="preserve">Early Start Kindergarten grants are able to be used in combination with the Commonwealth Child Care Subsidy or Additional Child Care Subsidy to reduce costs to parents and carers and to promote inclusive practice in the service.  </w:t>
            </w:r>
          </w:p>
        </w:tc>
      </w:tr>
      <w:tr w:rsidR="004B01E6" w:rsidRPr="001C29F0" w14:paraId="38217BA5" w14:textId="77777777" w:rsidTr="00475136">
        <w:trPr>
          <w:trHeight w:val="497"/>
        </w:trPr>
        <w:tc>
          <w:tcPr>
            <w:cnfStyle w:val="001000000000" w:firstRow="0" w:lastRow="0" w:firstColumn="1" w:lastColumn="0" w:oddVBand="0" w:evenVBand="0" w:oddHBand="0" w:evenHBand="0" w:firstRowFirstColumn="0" w:firstRowLastColumn="0" w:lastRowFirstColumn="0" w:lastRowLastColumn="0"/>
            <w:tcW w:w="1229" w:type="pct"/>
          </w:tcPr>
          <w:p w14:paraId="31FCEB73" w14:textId="77777777" w:rsidR="004B01E6" w:rsidRPr="008E6656" w:rsidRDefault="004B01E6" w:rsidP="000871CB">
            <w:pPr>
              <w:rPr>
                <w:sz w:val="18"/>
                <w:szCs w:val="18"/>
                <w:lang w:eastAsia="en-AU"/>
              </w:rPr>
            </w:pPr>
            <w:r w:rsidRPr="008E6656">
              <w:rPr>
                <w:rFonts w:eastAsia="Segoe UI" w:cs="Segoe UI"/>
                <w:kern w:val="24"/>
                <w:sz w:val="18"/>
                <w:szCs w:val="18"/>
              </w:rPr>
              <w:t>Early Years Management (EYM)</w:t>
            </w:r>
          </w:p>
        </w:tc>
        <w:tc>
          <w:tcPr>
            <w:tcW w:w="3771" w:type="pct"/>
          </w:tcPr>
          <w:p w14:paraId="4EE16661" w14:textId="0E6F988E" w:rsidR="004B01E6" w:rsidRPr="008E6656" w:rsidRDefault="004B01E6" w:rsidP="000871CB">
            <w:pPr>
              <w:cnfStyle w:val="000000000000" w:firstRow="0" w:lastRow="0" w:firstColumn="0" w:lastColumn="0" w:oddVBand="0" w:evenVBand="0" w:oddHBand="0" w:evenHBand="0" w:firstRowFirstColumn="0" w:firstRowLastColumn="0" w:lastRowFirstColumn="0" w:lastRowLastColumn="0"/>
              <w:rPr>
                <w:sz w:val="18"/>
                <w:szCs w:val="18"/>
                <w:lang w:eastAsia="en-AU"/>
              </w:rPr>
            </w:pPr>
            <w:r w:rsidRPr="008E6656">
              <w:rPr>
                <w:rFonts w:eastAsia="Segoe UI" w:cs="Segoe UI"/>
                <w:kern w:val="24"/>
                <w:sz w:val="18"/>
                <w:szCs w:val="18"/>
              </w:rPr>
              <w:t xml:space="preserve">Formerly </w:t>
            </w:r>
            <w:r w:rsidR="0024757E">
              <w:rPr>
                <w:rFonts w:eastAsia="Segoe UI" w:cs="Segoe UI"/>
                <w:kern w:val="24"/>
                <w:sz w:val="18"/>
                <w:szCs w:val="18"/>
              </w:rPr>
              <w:t>“</w:t>
            </w:r>
            <w:r w:rsidRPr="008E6656">
              <w:rPr>
                <w:rFonts w:eastAsia="Segoe UI" w:cs="Segoe UI"/>
                <w:kern w:val="24"/>
                <w:sz w:val="18"/>
                <w:szCs w:val="18"/>
              </w:rPr>
              <w:t>Kindergarten Cluster Management</w:t>
            </w:r>
            <w:r w:rsidR="0024757E">
              <w:rPr>
                <w:rFonts w:eastAsia="Segoe UI" w:cs="Segoe UI"/>
                <w:kern w:val="24"/>
                <w:sz w:val="18"/>
                <w:szCs w:val="18"/>
              </w:rPr>
              <w:t>”</w:t>
            </w:r>
            <w:r w:rsidRPr="008E6656">
              <w:rPr>
                <w:rFonts w:eastAsia="Segoe UI" w:cs="Segoe UI"/>
                <w:kern w:val="24"/>
                <w:sz w:val="18"/>
                <w:szCs w:val="18"/>
              </w:rPr>
              <w:t xml:space="preserve">, Early Years Managers </w:t>
            </w:r>
            <w:r w:rsidRPr="008E6656">
              <w:rPr>
                <w:sz w:val="18"/>
                <w:szCs w:val="18"/>
                <w:lang w:eastAsia="en-AU"/>
              </w:rPr>
              <w:t xml:space="preserve">are local government and community-based organisations that </w:t>
            </w:r>
            <w:r w:rsidRPr="008E6656">
              <w:rPr>
                <w:rFonts w:eastAsia="Segoe UI" w:cs="Segoe UI"/>
                <w:kern w:val="24"/>
                <w:sz w:val="18"/>
                <w:szCs w:val="18"/>
              </w:rPr>
              <w:t>provide professional leadership and centralised management to a group of kindergartens as the authorised service provider. EYM is a key strategy to build a stronger, responsive universal kindergarten system.</w:t>
            </w:r>
          </w:p>
        </w:tc>
      </w:tr>
      <w:tr w:rsidR="004B01E6" w:rsidRPr="001C29F0" w14:paraId="1B3D0ACC" w14:textId="77777777" w:rsidTr="00475136">
        <w:trPr>
          <w:trHeight w:val="700"/>
        </w:trPr>
        <w:tc>
          <w:tcPr>
            <w:cnfStyle w:val="001000000000" w:firstRow="0" w:lastRow="0" w:firstColumn="1" w:lastColumn="0" w:oddVBand="0" w:evenVBand="0" w:oddHBand="0" w:evenHBand="0" w:firstRowFirstColumn="0" w:firstRowLastColumn="0" w:lastRowFirstColumn="0" w:lastRowLastColumn="0"/>
            <w:tcW w:w="1229" w:type="pct"/>
          </w:tcPr>
          <w:p w14:paraId="77912BB3" w14:textId="77777777" w:rsidR="004B01E6" w:rsidRPr="008E6656" w:rsidRDefault="004B01E6" w:rsidP="000871CB">
            <w:pPr>
              <w:rPr>
                <w:sz w:val="18"/>
                <w:szCs w:val="18"/>
                <w:lang w:eastAsia="en-AU"/>
              </w:rPr>
            </w:pPr>
            <w:r w:rsidRPr="008E6656">
              <w:rPr>
                <w:rFonts w:eastAsia="Segoe UI" w:cs="Segoe UI"/>
                <w:kern w:val="24"/>
                <w:sz w:val="18"/>
                <w:szCs w:val="18"/>
              </w:rPr>
              <w:lastRenderedPageBreak/>
              <w:t>Kindergarten Fee Subsidy (KFS)</w:t>
            </w:r>
          </w:p>
        </w:tc>
        <w:tc>
          <w:tcPr>
            <w:tcW w:w="3771" w:type="pct"/>
          </w:tcPr>
          <w:p w14:paraId="17466C2A" w14:textId="77777777" w:rsidR="004B01E6" w:rsidRPr="008E6656" w:rsidRDefault="004B01E6" w:rsidP="000871CB">
            <w:pPr>
              <w:cnfStyle w:val="000000000000" w:firstRow="0" w:lastRow="0" w:firstColumn="0" w:lastColumn="0" w:oddVBand="0" w:evenVBand="0" w:oddHBand="0" w:evenHBand="0" w:firstRowFirstColumn="0" w:firstRowLastColumn="0" w:lastRowFirstColumn="0" w:lastRowLastColumn="0"/>
              <w:rPr>
                <w:rFonts w:eastAsia="Segoe UI" w:cs="Segoe UI"/>
                <w:kern w:val="24"/>
                <w:sz w:val="18"/>
                <w:szCs w:val="18"/>
              </w:rPr>
            </w:pPr>
            <w:r w:rsidRPr="008E6656">
              <w:rPr>
                <w:rFonts w:eastAsia="Segoe UI" w:cs="Segoe UI"/>
                <w:kern w:val="24"/>
                <w:sz w:val="18"/>
                <w:szCs w:val="18"/>
              </w:rPr>
              <w:t>Promotes kindergarten participation by enabling eligible children in funded three and four-year-old groups to access up to 15 hours of kindergarten delivered by a qualified early childhood teacher free of charge or at low cost.</w:t>
            </w:r>
          </w:p>
          <w:p w14:paraId="03B03DBC" w14:textId="77777777" w:rsidR="004B01E6" w:rsidRPr="008E6656" w:rsidRDefault="004B01E6" w:rsidP="000871CB">
            <w:pPr>
              <w:cnfStyle w:val="000000000000" w:firstRow="0" w:lastRow="0" w:firstColumn="0" w:lastColumn="0" w:oddVBand="0" w:evenVBand="0" w:oddHBand="0" w:evenHBand="0" w:firstRowFirstColumn="0" w:firstRowLastColumn="0" w:lastRowFirstColumn="0" w:lastRowLastColumn="0"/>
              <w:rPr>
                <w:sz w:val="18"/>
                <w:szCs w:val="18"/>
                <w:lang w:eastAsia="en-AU"/>
              </w:rPr>
            </w:pPr>
            <w:r w:rsidRPr="008E6656">
              <w:rPr>
                <w:rFonts w:eastAsia="Segoe UI" w:cs="Segoe UI"/>
                <w:kern w:val="24"/>
                <w:sz w:val="18"/>
                <w:szCs w:val="18"/>
              </w:rPr>
              <w:t>A child enrolled in a long day care service is not eligible for KFS where approved Commonwealth Child Care subsidy is applied.</w:t>
            </w:r>
          </w:p>
        </w:tc>
      </w:tr>
      <w:tr w:rsidR="004B01E6" w:rsidRPr="001C29F0" w14:paraId="46AB8AC8" w14:textId="77777777" w:rsidTr="00475136">
        <w:trPr>
          <w:trHeight w:val="507"/>
        </w:trPr>
        <w:tc>
          <w:tcPr>
            <w:cnfStyle w:val="001000000000" w:firstRow="0" w:lastRow="0" w:firstColumn="1" w:lastColumn="0" w:oddVBand="0" w:evenVBand="0" w:oddHBand="0" w:evenHBand="0" w:firstRowFirstColumn="0" w:firstRowLastColumn="0" w:lastRowFirstColumn="0" w:lastRowLastColumn="0"/>
            <w:tcW w:w="1229" w:type="pct"/>
          </w:tcPr>
          <w:p w14:paraId="0FD4021D" w14:textId="77777777" w:rsidR="004B01E6" w:rsidRPr="008E6656" w:rsidRDefault="004B01E6" w:rsidP="000871CB">
            <w:pPr>
              <w:rPr>
                <w:sz w:val="18"/>
                <w:szCs w:val="18"/>
                <w:lang w:eastAsia="en-AU"/>
              </w:rPr>
            </w:pPr>
            <w:r w:rsidRPr="008E6656">
              <w:rPr>
                <w:rFonts w:eastAsia="Segoe UI" w:cs="Segoe UI"/>
                <w:kern w:val="24"/>
                <w:sz w:val="18"/>
                <w:szCs w:val="18"/>
              </w:rPr>
              <w:t>Kindergarten</w:t>
            </w:r>
          </w:p>
        </w:tc>
        <w:tc>
          <w:tcPr>
            <w:tcW w:w="3771" w:type="pct"/>
          </w:tcPr>
          <w:p w14:paraId="5361C962" w14:textId="6560D62B" w:rsidR="004B01E6" w:rsidRPr="008E6656" w:rsidRDefault="004B01E6" w:rsidP="000871CB">
            <w:pPr>
              <w:cnfStyle w:val="000000000000" w:firstRow="0" w:lastRow="0" w:firstColumn="0" w:lastColumn="0" w:oddVBand="0" w:evenVBand="0" w:oddHBand="0" w:evenHBand="0" w:firstRowFirstColumn="0" w:firstRowLastColumn="0" w:lastRowFirstColumn="0" w:lastRowLastColumn="0"/>
              <w:rPr>
                <w:rFonts w:eastAsia="Segoe UI" w:cs="Segoe UI"/>
                <w:kern w:val="24"/>
                <w:sz w:val="18"/>
                <w:szCs w:val="18"/>
              </w:rPr>
            </w:pPr>
            <w:r w:rsidRPr="008E6656">
              <w:rPr>
                <w:rFonts w:eastAsia="Segoe UI" w:cs="Segoe UI"/>
                <w:kern w:val="24"/>
                <w:sz w:val="18"/>
                <w:szCs w:val="18"/>
              </w:rPr>
              <w:t xml:space="preserve">An early childhood educational program delivered by a qualified early childhood teacher to children in the two years before school. The term </w:t>
            </w:r>
            <w:r w:rsidR="0024757E">
              <w:rPr>
                <w:rFonts w:eastAsia="Segoe UI" w:cs="Segoe UI"/>
                <w:kern w:val="24"/>
                <w:sz w:val="18"/>
                <w:szCs w:val="18"/>
              </w:rPr>
              <w:t>“</w:t>
            </w:r>
            <w:r w:rsidRPr="008E6656">
              <w:rPr>
                <w:rFonts w:eastAsia="Segoe UI" w:cs="Segoe UI"/>
                <w:kern w:val="24"/>
                <w:sz w:val="18"/>
                <w:szCs w:val="18"/>
              </w:rPr>
              <w:t>preschool</w:t>
            </w:r>
            <w:r w:rsidR="0024757E">
              <w:rPr>
                <w:rFonts w:eastAsia="Segoe UI" w:cs="Segoe UI"/>
                <w:kern w:val="24"/>
                <w:sz w:val="18"/>
                <w:szCs w:val="18"/>
              </w:rPr>
              <w:t>”</w:t>
            </w:r>
            <w:r w:rsidRPr="008E6656">
              <w:rPr>
                <w:rFonts w:eastAsia="Segoe UI" w:cs="Segoe UI"/>
                <w:kern w:val="24"/>
                <w:sz w:val="18"/>
                <w:szCs w:val="18"/>
              </w:rPr>
              <w:t xml:space="preserve"> is used nationally and in some municipalities.</w:t>
            </w:r>
          </w:p>
          <w:p w14:paraId="69778CF1" w14:textId="358F28DD" w:rsidR="004B01E6" w:rsidRPr="008E6656" w:rsidRDefault="004B01E6" w:rsidP="000871CB">
            <w:pPr>
              <w:cnfStyle w:val="000000000000" w:firstRow="0" w:lastRow="0" w:firstColumn="0" w:lastColumn="0" w:oddVBand="0" w:evenVBand="0" w:oddHBand="0" w:evenHBand="0" w:firstRowFirstColumn="0" w:firstRowLastColumn="0" w:lastRowFirstColumn="0" w:lastRowLastColumn="0"/>
              <w:rPr>
                <w:sz w:val="18"/>
                <w:szCs w:val="18"/>
                <w:lang w:eastAsia="en-AU"/>
              </w:rPr>
            </w:pPr>
            <w:r w:rsidRPr="008E6656">
              <w:rPr>
                <w:sz w:val="18"/>
                <w:szCs w:val="18"/>
                <w:lang w:eastAsia="en-AU"/>
              </w:rPr>
              <w:t xml:space="preserve">In Victoria, a </w:t>
            </w:r>
            <w:r w:rsidR="00F33764">
              <w:rPr>
                <w:sz w:val="18"/>
                <w:szCs w:val="18"/>
                <w:lang w:eastAsia="en-AU"/>
              </w:rPr>
              <w:t>“</w:t>
            </w:r>
            <w:r w:rsidRPr="008E6656">
              <w:rPr>
                <w:sz w:val="18"/>
                <w:szCs w:val="18"/>
                <w:lang w:eastAsia="en-AU"/>
              </w:rPr>
              <w:t xml:space="preserve">funded kindergarten program” complies with applicable requirements as set out in the </w:t>
            </w:r>
            <w:hyperlink r:id="rId20" w:history="1">
              <w:r w:rsidRPr="0081418F">
                <w:rPr>
                  <w:rStyle w:val="Hyperlink"/>
                  <w:i/>
                  <w:iCs/>
                  <w:sz w:val="18"/>
                  <w:szCs w:val="18"/>
                  <w:lang w:eastAsia="en-AU"/>
                </w:rPr>
                <w:t>Kindergarten Funding Guide</w:t>
              </w:r>
            </w:hyperlink>
            <w:r w:rsidRPr="008E6656">
              <w:rPr>
                <w:sz w:val="18"/>
                <w:szCs w:val="18"/>
                <w:lang w:eastAsia="en-AU"/>
              </w:rPr>
              <w:t xml:space="preserve"> and provides a program in accordance with the </w:t>
            </w:r>
            <w:r w:rsidRPr="008E6656">
              <w:rPr>
                <w:i/>
                <w:iCs/>
                <w:sz w:val="18"/>
                <w:szCs w:val="18"/>
                <w:lang w:eastAsia="en-AU"/>
              </w:rPr>
              <w:t>Victorian Early Years Learning and Development Framework</w:t>
            </w:r>
            <w:r w:rsidRPr="008E6656">
              <w:rPr>
                <w:sz w:val="18"/>
                <w:szCs w:val="18"/>
                <w:lang w:eastAsia="en-AU"/>
              </w:rPr>
              <w:t xml:space="preserve">. </w:t>
            </w:r>
          </w:p>
          <w:p w14:paraId="2A66D950" w14:textId="77777777" w:rsidR="004B01E6" w:rsidRPr="008E6656" w:rsidRDefault="004B01E6" w:rsidP="000871CB">
            <w:pPr>
              <w:cnfStyle w:val="000000000000" w:firstRow="0" w:lastRow="0" w:firstColumn="0" w:lastColumn="0" w:oddVBand="0" w:evenVBand="0" w:oddHBand="0" w:evenHBand="0" w:firstRowFirstColumn="0" w:firstRowLastColumn="0" w:lastRowFirstColumn="0" w:lastRowLastColumn="0"/>
              <w:rPr>
                <w:sz w:val="18"/>
                <w:szCs w:val="18"/>
                <w:lang w:eastAsia="en-AU"/>
              </w:rPr>
            </w:pPr>
            <w:r w:rsidRPr="008E6656">
              <w:rPr>
                <w:sz w:val="18"/>
                <w:szCs w:val="18"/>
                <w:lang w:eastAsia="en-AU"/>
              </w:rPr>
              <w:t>Funded kindergarten programs may operate in a variety of settings, including long day care centres, standalone services, schools or community centres, and is operated by a variety of service providers, including community organisations, local councils, schools, not-for-profit organisations or private providers.</w:t>
            </w:r>
          </w:p>
        </w:tc>
      </w:tr>
      <w:tr w:rsidR="004B01E6" w:rsidRPr="001C29F0" w14:paraId="2776957E" w14:textId="77777777" w:rsidTr="00475136">
        <w:trPr>
          <w:trHeight w:val="700"/>
        </w:trPr>
        <w:tc>
          <w:tcPr>
            <w:cnfStyle w:val="001000000000" w:firstRow="0" w:lastRow="0" w:firstColumn="1" w:lastColumn="0" w:oddVBand="0" w:evenVBand="0" w:oddHBand="0" w:evenHBand="0" w:firstRowFirstColumn="0" w:firstRowLastColumn="0" w:lastRowFirstColumn="0" w:lastRowLastColumn="0"/>
            <w:tcW w:w="1229" w:type="pct"/>
          </w:tcPr>
          <w:p w14:paraId="3DF807C1" w14:textId="77777777" w:rsidR="004B01E6" w:rsidRPr="008E6656" w:rsidRDefault="004B01E6" w:rsidP="000871CB">
            <w:pPr>
              <w:rPr>
                <w:sz w:val="18"/>
                <w:szCs w:val="18"/>
                <w:lang w:eastAsia="en-AU"/>
              </w:rPr>
            </w:pPr>
            <w:r w:rsidRPr="008E6656">
              <w:rPr>
                <w:rFonts w:eastAsia="Segoe UI" w:cs="Segoe UI"/>
                <w:kern w:val="24"/>
                <w:sz w:val="18"/>
                <w:szCs w:val="18"/>
              </w:rPr>
              <w:t>LGA</w:t>
            </w:r>
          </w:p>
        </w:tc>
        <w:tc>
          <w:tcPr>
            <w:tcW w:w="3771" w:type="pct"/>
          </w:tcPr>
          <w:p w14:paraId="6F4E3C92" w14:textId="77777777" w:rsidR="004B01E6" w:rsidRPr="008E6656" w:rsidRDefault="004B01E6" w:rsidP="000871CB">
            <w:pPr>
              <w:cnfStyle w:val="000000000000" w:firstRow="0" w:lastRow="0" w:firstColumn="0" w:lastColumn="0" w:oddVBand="0" w:evenVBand="0" w:oddHBand="0" w:evenHBand="0" w:firstRowFirstColumn="0" w:firstRowLastColumn="0" w:lastRowFirstColumn="0" w:lastRowLastColumn="0"/>
              <w:rPr>
                <w:sz w:val="18"/>
                <w:szCs w:val="18"/>
                <w:lang w:eastAsia="en-AU"/>
              </w:rPr>
            </w:pPr>
            <w:r w:rsidRPr="008E6656">
              <w:rPr>
                <w:rFonts w:eastAsia="Segoe UI" w:cs="Segoe UI"/>
                <w:kern w:val="24"/>
                <w:sz w:val="18"/>
                <w:szCs w:val="18"/>
              </w:rPr>
              <w:t>Local Government Area. Often referred to as “council”.</w:t>
            </w:r>
          </w:p>
        </w:tc>
      </w:tr>
      <w:tr w:rsidR="004B01E6" w:rsidRPr="001C29F0" w14:paraId="4BFE9151" w14:textId="77777777" w:rsidTr="00475136">
        <w:trPr>
          <w:trHeight w:val="690"/>
        </w:trPr>
        <w:tc>
          <w:tcPr>
            <w:cnfStyle w:val="001000000000" w:firstRow="0" w:lastRow="0" w:firstColumn="1" w:lastColumn="0" w:oddVBand="0" w:evenVBand="0" w:oddHBand="0" w:evenHBand="0" w:firstRowFirstColumn="0" w:firstRowLastColumn="0" w:lastRowFirstColumn="0" w:lastRowLastColumn="0"/>
            <w:tcW w:w="1229" w:type="pct"/>
          </w:tcPr>
          <w:p w14:paraId="0B51BE58" w14:textId="77777777" w:rsidR="004B01E6" w:rsidRPr="008E6656" w:rsidRDefault="004B01E6" w:rsidP="000871CB">
            <w:pPr>
              <w:rPr>
                <w:sz w:val="18"/>
                <w:szCs w:val="18"/>
                <w:lang w:eastAsia="en-AU"/>
              </w:rPr>
            </w:pPr>
            <w:r w:rsidRPr="008E6656">
              <w:rPr>
                <w:rFonts w:eastAsia="Segoe UI" w:cs="Segoe UI"/>
                <w:kern w:val="24"/>
                <w:sz w:val="18"/>
                <w:szCs w:val="18"/>
              </w:rPr>
              <w:t>Maternal and Child Health Service</w:t>
            </w:r>
          </w:p>
        </w:tc>
        <w:tc>
          <w:tcPr>
            <w:tcW w:w="3771" w:type="pct"/>
          </w:tcPr>
          <w:p w14:paraId="59FFF8F4" w14:textId="77777777" w:rsidR="004B01E6" w:rsidRPr="008E6656" w:rsidRDefault="004B01E6" w:rsidP="000871CB">
            <w:pPr>
              <w:cnfStyle w:val="000000000000" w:firstRow="0" w:lastRow="0" w:firstColumn="0" w:lastColumn="0" w:oddVBand="0" w:evenVBand="0" w:oddHBand="0" w:evenHBand="0" w:firstRowFirstColumn="0" w:firstRowLastColumn="0" w:lastRowFirstColumn="0" w:lastRowLastColumn="0"/>
              <w:rPr>
                <w:sz w:val="18"/>
                <w:szCs w:val="18"/>
                <w:lang w:eastAsia="en-AU"/>
              </w:rPr>
            </w:pPr>
            <w:r w:rsidRPr="008E6656">
              <w:rPr>
                <w:rFonts w:eastAsia="Segoe UI" w:cs="Segoe UI"/>
                <w:kern w:val="24"/>
                <w:sz w:val="18"/>
                <w:szCs w:val="18"/>
              </w:rPr>
              <w:t>A free, universal primary health service for all Victorian families with children from birth to school age. It includes the Universal MCH program, Enhanced MCH program and the MCH Line, a 24-hour telephone support service.</w:t>
            </w:r>
          </w:p>
        </w:tc>
      </w:tr>
      <w:tr w:rsidR="004B01E6" w:rsidRPr="001C29F0" w14:paraId="047CE828" w14:textId="77777777" w:rsidTr="00475136">
        <w:trPr>
          <w:trHeight w:val="305"/>
        </w:trPr>
        <w:tc>
          <w:tcPr>
            <w:cnfStyle w:val="001000000000" w:firstRow="0" w:lastRow="0" w:firstColumn="1" w:lastColumn="0" w:oddVBand="0" w:evenVBand="0" w:oddHBand="0" w:evenHBand="0" w:firstRowFirstColumn="0" w:firstRowLastColumn="0" w:lastRowFirstColumn="0" w:lastRowLastColumn="0"/>
            <w:tcW w:w="1229" w:type="pct"/>
          </w:tcPr>
          <w:p w14:paraId="0019A0C1" w14:textId="77777777" w:rsidR="004B01E6" w:rsidRPr="008E6656" w:rsidRDefault="004B01E6" w:rsidP="000871CB">
            <w:pPr>
              <w:rPr>
                <w:sz w:val="18"/>
                <w:szCs w:val="18"/>
                <w:lang w:eastAsia="en-AU"/>
              </w:rPr>
            </w:pPr>
            <w:r w:rsidRPr="008E6656">
              <w:rPr>
                <w:rFonts w:eastAsia="Segoe UI" w:cs="Segoe UI"/>
                <w:kern w:val="24"/>
                <w:sz w:val="18"/>
                <w:szCs w:val="18"/>
              </w:rPr>
              <w:t>Registration</w:t>
            </w:r>
          </w:p>
        </w:tc>
        <w:tc>
          <w:tcPr>
            <w:tcW w:w="3771" w:type="pct"/>
          </w:tcPr>
          <w:p w14:paraId="7238B4CC" w14:textId="77777777" w:rsidR="004B01E6" w:rsidRPr="008E6656" w:rsidRDefault="004B01E6" w:rsidP="000871CB">
            <w:pPr>
              <w:cnfStyle w:val="000000000000" w:firstRow="0" w:lastRow="0" w:firstColumn="0" w:lastColumn="0" w:oddVBand="0" w:evenVBand="0" w:oddHBand="0" w:evenHBand="0" w:firstRowFirstColumn="0" w:firstRowLastColumn="0" w:lastRowFirstColumn="0" w:lastRowLastColumn="0"/>
              <w:rPr>
                <w:sz w:val="18"/>
                <w:szCs w:val="18"/>
                <w:lang w:eastAsia="en-AU"/>
              </w:rPr>
            </w:pPr>
            <w:r w:rsidRPr="008E6656">
              <w:rPr>
                <w:rFonts w:eastAsia="Segoe UI" w:cs="Segoe UI"/>
                <w:kern w:val="24"/>
                <w:sz w:val="18"/>
                <w:szCs w:val="18"/>
              </w:rPr>
              <w:t>The process of families and carers giving initial information about their child to confirm their intention to enrol in kindergarten, administered by the CRES Provider. This includes collection of basic contact information, kindergarten preferences and any other details that may inform prioritised allocation in kindergarten.</w:t>
            </w:r>
          </w:p>
        </w:tc>
      </w:tr>
      <w:tr w:rsidR="004B01E6" w14:paraId="7D8E3A93" w14:textId="77777777" w:rsidTr="00475136">
        <w:trPr>
          <w:trHeight w:val="497"/>
        </w:trPr>
        <w:tc>
          <w:tcPr>
            <w:cnfStyle w:val="001000000000" w:firstRow="0" w:lastRow="0" w:firstColumn="1" w:lastColumn="0" w:oddVBand="0" w:evenVBand="0" w:oddHBand="0" w:evenHBand="0" w:firstRowFirstColumn="0" w:firstRowLastColumn="0" w:lastRowFirstColumn="0" w:lastRowLastColumn="0"/>
            <w:tcW w:w="1229" w:type="pct"/>
          </w:tcPr>
          <w:p w14:paraId="46E2F2F7" w14:textId="77777777" w:rsidR="004B01E6" w:rsidRPr="008E6656" w:rsidRDefault="004B01E6" w:rsidP="000871CB">
            <w:pPr>
              <w:rPr>
                <w:rFonts w:eastAsia="Segoe UI" w:cs="Segoe UI"/>
                <w:kern w:val="24"/>
                <w:sz w:val="18"/>
                <w:szCs w:val="18"/>
              </w:rPr>
            </w:pPr>
            <w:r w:rsidRPr="008E6656">
              <w:rPr>
                <w:rFonts w:eastAsia="Segoe UI" w:cs="Segoe UI"/>
                <w:kern w:val="24"/>
                <w:sz w:val="18"/>
                <w:szCs w:val="18"/>
              </w:rPr>
              <w:t>Pre-Purchased Places</w:t>
            </w:r>
          </w:p>
        </w:tc>
        <w:tc>
          <w:tcPr>
            <w:tcW w:w="3771" w:type="pct"/>
          </w:tcPr>
          <w:p w14:paraId="0B8FBC8F" w14:textId="77777777" w:rsidR="004B01E6" w:rsidRPr="008E6656" w:rsidRDefault="004B01E6" w:rsidP="000871CB">
            <w:pPr>
              <w:cnfStyle w:val="000000000000" w:firstRow="0" w:lastRow="0" w:firstColumn="0" w:lastColumn="0" w:oddVBand="0" w:evenVBand="0" w:oddHBand="0" w:evenHBand="0" w:firstRowFirstColumn="0" w:firstRowLastColumn="0" w:lastRowFirstColumn="0" w:lastRowLastColumn="0"/>
              <w:rPr>
                <w:rFonts w:eastAsia="Segoe UI" w:cs="Segoe UI"/>
                <w:kern w:val="24"/>
                <w:sz w:val="18"/>
                <w:szCs w:val="18"/>
              </w:rPr>
            </w:pPr>
            <w:r w:rsidRPr="008E6656">
              <w:rPr>
                <w:rFonts w:eastAsia="Segoe UI" w:cs="Segoe UI"/>
                <w:kern w:val="24"/>
                <w:sz w:val="18"/>
                <w:szCs w:val="18"/>
              </w:rPr>
              <w:t>A Pre-Purchased Place (PPP) is a kindergarten place funded by DET and reserved for vulnerable or disadvantaged children who present outside normal enrolment periods. For each PPP, DET pays the service provider the full cost of a kindergarten place (per capita plus KFS) upfront.</w:t>
            </w:r>
          </w:p>
          <w:p w14:paraId="244170B9" w14:textId="77777777" w:rsidR="004B01E6" w:rsidRPr="008E6656" w:rsidRDefault="004B01E6" w:rsidP="000871CB">
            <w:pPr>
              <w:cnfStyle w:val="000000000000" w:firstRow="0" w:lastRow="0" w:firstColumn="0" w:lastColumn="0" w:oddVBand="0" w:evenVBand="0" w:oddHBand="0" w:evenHBand="0" w:firstRowFirstColumn="0" w:firstRowLastColumn="0" w:lastRowFirstColumn="0" w:lastRowLastColumn="0"/>
              <w:rPr>
                <w:rFonts w:eastAsia="Segoe UI" w:cs="Segoe UI"/>
                <w:kern w:val="24"/>
                <w:sz w:val="18"/>
                <w:szCs w:val="18"/>
              </w:rPr>
            </w:pPr>
            <w:r w:rsidRPr="008E6656">
              <w:rPr>
                <w:rFonts w:eastAsia="Segoe UI" w:cs="Segoe UI"/>
                <w:kern w:val="24"/>
                <w:sz w:val="18"/>
                <w:szCs w:val="18"/>
              </w:rPr>
              <w:t>PPPs can only be accessed by children who are eligible for Kindergarten Fee Subsidy, Early Start Kindergarten grants or Early Start Kindergarten extension grants. A state-wide Expression of Interest process is conducted by DET each year, to allocate PPPs for the following year in the areas and services where they are needed most.</w:t>
            </w:r>
          </w:p>
        </w:tc>
      </w:tr>
      <w:tr w:rsidR="004B01E6" w:rsidRPr="001C29F0" w14:paraId="3F9D9EE4" w14:textId="77777777" w:rsidTr="00475136">
        <w:trPr>
          <w:trHeight w:val="497"/>
        </w:trPr>
        <w:tc>
          <w:tcPr>
            <w:cnfStyle w:val="001000000000" w:firstRow="0" w:lastRow="0" w:firstColumn="1" w:lastColumn="0" w:oddVBand="0" w:evenVBand="0" w:oddHBand="0" w:evenHBand="0" w:firstRowFirstColumn="0" w:firstRowLastColumn="0" w:lastRowFirstColumn="0" w:lastRowLastColumn="0"/>
            <w:tcW w:w="1229" w:type="pct"/>
          </w:tcPr>
          <w:p w14:paraId="546A23A5" w14:textId="77777777" w:rsidR="004B01E6" w:rsidRPr="008E6656" w:rsidRDefault="004B01E6" w:rsidP="000871CB">
            <w:pPr>
              <w:rPr>
                <w:sz w:val="18"/>
                <w:szCs w:val="18"/>
                <w:lang w:eastAsia="en-AU"/>
              </w:rPr>
            </w:pPr>
            <w:r w:rsidRPr="008E6656">
              <w:rPr>
                <w:rFonts w:eastAsia="Segoe UI" w:cs="Segoe UI"/>
                <w:kern w:val="24"/>
                <w:sz w:val="18"/>
                <w:szCs w:val="18"/>
              </w:rPr>
              <w:t>Universal, secondary and tertiary support services</w:t>
            </w:r>
          </w:p>
        </w:tc>
        <w:tc>
          <w:tcPr>
            <w:tcW w:w="3771" w:type="pct"/>
          </w:tcPr>
          <w:p w14:paraId="06E64FBB" w14:textId="77777777" w:rsidR="004B01E6" w:rsidRPr="008E6656" w:rsidRDefault="004B01E6" w:rsidP="000871CB">
            <w:pPr>
              <w:cnfStyle w:val="000000000000" w:firstRow="0" w:lastRow="0" w:firstColumn="0" w:lastColumn="0" w:oddVBand="0" w:evenVBand="0" w:oddHBand="0" w:evenHBand="0" w:firstRowFirstColumn="0" w:firstRowLastColumn="0" w:lastRowFirstColumn="0" w:lastRowLastColumn="0"/>
              <w:rPr>
                <w:rFonts w:eastAsia="Segoe UI" w:cs="Segoe UI"/>
                <w:kern w:val="24"/>
                <w:sz w:val="18"/>
                <w:szCs w:val="18"/>
              </w:rPr>
            </w:pPr>
            <w:r w:rsidRPr="008E6656">
              <w:rPr>
                <w:rFonts w:eastAsia="Segoe UI" w:cs="Segoe UI"/>
                <w:kern w:val="24"/>
                <w:sz w:val="18"/>
                <w:szCs w:val="18"/>
              </w:rPr>
              <w:t>“Universal support services” are targeted at an entire population, to provide support and education before problems arise. Examples of universal support services include funded kindergarten programs, the Universal MCH program, community playgroups and libraries.</w:t>
            </w:r>
          </w:p>
          <w:p w14:paraId="4C8D63CB" w14:textId="560567A9" w:rsidR="004B01E6" w:rsidRPr="008E6656" w:rsidRDefault="004B01E6" w:rsidP="000871CB">
            <w:pPr>
              <w:cnfStyle w:val="000000000000" w:firstRow="0" w:lastRow="0" w:firstColumn="0" w:lastColumn="0" w:oddVBand="0" w:evenVBand="0" w:oddHBand="0" w:evenHBand="0" w:firstRowFirstColumn="0" w:firstRowLastColumn="0" w:lastRowFirstColumn="0" w:lastRowLastColumn="0"/>
              <w:rPr>
                <w:rFonts w:eastAsia="Segoe UI" w:cs="Segoe UI"/>
                <w:kern w:val="24"/>
                <w:sz w:val="18"/>
                <w:szCs w:val="18"/>
              </w:rPr>
            </w:pPr>
            <w:r w:rsidRPr="008E6656">
              <w:rPr>
                <w:rFonts w:eastAsia="Segoe UI" w:cs="Segoe UI"/>
                <w:kern w:val="24"/>
                <w:sz w:val="18"/>
                <w:szCs w:val="18"/>
              </w:rPr>
              <w:t xml:space="preserve">“Secondary support services” are targeted at families who may need more support to avoid problems escalating. </w:t>
            </w:r>
            <w:r w:rsidR="00292243">
              <w:rPr>
                <w:rFonts w:eastAsia="Segoe UI" w:cs="Segoe UI"/>
                <w:kern w:val="24"/>
                <w:sz w:val="18"/>
                <w:szCs w:val="18"/>
              </w:rPr>
              <w:t>An e</w:t>
            </w:r>
            <w:r w:rsidRPr="008E6656">
              <w:rPr>
                <w:rFonts w:eastAsia="Segoe UI" w:cs="Segoe UI"/>
                <w:kern w:val="24"/>
                <w:sz w:val="18"/>
                <w:szCs w:val="18"/>
              </w:rPr>
              <w:t xml:space="preserve">xample of secondary support </w:t>
            </w:r>
            <w:r w:rsidR="00292243">
              <w:rPr>
                <w:rFonts w:eastAsia="Segoe UI" w:cs="Segoe UI"/>
                <w:kern w:val="24"/>
                <w:sz w:val="18"/>
                <w:szCs w:val="18"/>
              </w:rPr>
              <w:t>is</w:t>
            </w:r>
            <w:r w:rsidRPr="008E6656">
              <w:rPr>
                <w:rFonts w:eastAsia="Segoe UI" w:cs="Segoe UI"/>
                <w:kern w:val="24"/>
                <w:sz w:val="18"/>
                <w:szCs w:val="18"/>
              </w:rPr>
              <w:t xml:space="preserve"> Supported Playgroups.</w:t>
            </w:r>
          </w:p>
          <w:p w14:paraId="673A38B0" w14:textId="77777777" w:rsidR="004B01E6" w:rsidRPr="008E6656" w:rsidRDefault="004B01E6" w:rsidP="000871CB">
            <w:pPr>
              <w:cnfStyle w:val="000000000000" w:firstRow="0" w:lastRow="0" w:firstColumn="0" w:lastColumn="0" w:oddVBand="0" w:evenVBand="0" w:oddHBand="0" w:evenHBand="0" w:firstRowFirstColumn="0" w:firstRowLastColumn="0" w:lastRowFirstColumn="0" w:lastRowLastColumn="0"/>
              <w:rPr>
                <w:sz w:val="18"/>
                <w:szCs w:val="18"/>
                <w:lang w:eastAsia="en-AU"/>
              </w:rPr>
            </w:pPr>
            <w:r w:rsidRPr="008E6656">
              <w:rPr>
                <w:rFonts w:eastAsia="Segoe UI" w:cs="Segoe UI"/>
                <w:kern w:val="24"/>
                <w:sz w:val="18"/>
                <w:szCs w:val="18"/>
              </w:rPr>
              <w:t>“Tertiary services provide” interventions and treatment where a problem has already occurred. An example of a tertiary service is Child Protection.</w:t>
            </w:r>
          </w:p>
        </w:tc>
      </w:tr>
      <w:bookmarkEnd w:id="6"/>
    </w:tbl>
    <w:p w14:paraId="789E02D1" w14:textId="564BDD07" w:rsidR="00D05E17" w:rsidRDefault="00D05E17" w:rsidP="00D05E17">
      <w:pPr>
        <w:rPr>
          <w:lang w:eastAsia="en-AU"/>
        </w:rPr>
      </w:pPr>
    </w:p>
    <w:p w14:paraId="17FA9F37" w14:textId="77777777" w:rsidR="000049CB" w:rsidRDefault="000049CB">
      <w:pPr>
        <w:spacing w:after="0"/>
        <w:rPr>
          <w:rFonts w:asciiTheme="majorHAnsi" w:eastAsiaTheme="majorEastAsia" w:hAnsiTheme="majorHAnsi" w:cstheme="majorBidi"/>
          <w:b/>
          <w:caps/>
          <w:color w:val="AF272F" w:themeColor="text1"/>
          <w:sz w:val="32"/>
          <w:szCs w:val="22"/>
        </w:rPr>
      </w:pPr>
      <w:bookmarkStart w:id="7" w:name="_Toc39593267"/>
      <w:r>
        <w:rPr>
          <w:sz w:val="32"/>
          <w:szCs w:val="22"/>
        </w:rPr>
        <w:br w:type="page"/>
      </w:r>
    </w:p>
    <w:p w14:paraId="24220C1A" w14:textId="71C52DC1" w:rsidR="00D05E17" w:rsidRPr="00301C5F" w:rsidRDefault="00D05E17" w:rsidP="00D05E17">
      <w:pPr>
        <w:pStyle w:val="Heading1"/>
        <w:ind w:left="360" w:hanging="360"/>
        <w:rPr>
          <w:sz w:val="32"/>
          <w:szCs w:val="22"/>
        </w:rPr>
      </w:pPr>
      <w:bookmarkStart w:id="8" w:name="_Toc42714918"/>
      <w:bookmarkStart w:id="9" w:name="_Toc56605896"/>
      <w:r w:rsidRPr="00301C5F">
        <w:rPr>
          <w:sz w:val="32"/>
          <w:szCs w:val="22"/>
        </w:rPr>
        <w:lastRenderedPageBreak/>
        <w:t xml:space="preserve">About the </w:t>
      </w:r>
      <w:r w:rsidR="0007073C">
        <w:rPr>
          <w:sz w:val="32"/>
          <w:szCs w:val="22"/>
        </w:rPr>
        <w:t xml:space="preserve">CRES </w:t>
      </w:r>
      <w:r w:rsidRPr="00301C5F">
        <w:rPr>
          <w:sz w:val="32"/>
          <w:szCs w:val="22"/>
        </w:rPr>
        <w:t>Development Guide</w:t>
      </w:r>
      <w:bookmarkEnd w:id="7"/>
      <w:bookmarkEnd w:id="8"/>
      <w:bookmarkEnd w:id="9"/>
    </w:p>
    <w:p w14:paraId="4936FCB7" w14:textId="5A46B06F" w:rsidR="00D05E17" w:rsidRDefault="00CF2FB1" w:rsidP="00D05E17">
      <w:pPr>
        <w:rPr>
          <w:lang w:eastAsia="en-AU"/>
        </w:rPr>
      </w:pPr>
      <w:bookmarkStart w:id="10" w:name="_Hlk39651707"/>
      <w:r>
        <w:rPr>
          <w:lang w:eastAsia="en-AU"/>
        </w:rPr>
        <w:br/>
      </w:r>
      <w:r w:rsidR="00D05E17">
        <w:rPr>
          <w:lang w:eastAsia="en-AU"/>
        </w:rPr>
        <w:t xml:space="preserve">The </w:t>
      </w:r>
      <w:r w:rsidR="0007073C" w:rsidRPr="00100C18">
        <w:rPr>
          <w:b/>
          <w:bCs/>
          <w:lang w:eastAsia="en-AU"/>
        </w:rPr>
        <w:t xml:space="preserve">CRES </w:t>
      </w:r>
      <w:r w:rsidR="00D05E17" w:rsidRPr="00100C18">
        <w:rPr>
          <w:b/>
          <w:bCs/>
          <w:lang w:eastAsia="en-AU"/>
        </w:rPr>
        <w:t>Development Guide</w:t>
      </w:r>
      <w:r w:rsidR="00D05E17">
        <w:rPr>
          <w:lang w:eastAsia="en-AU"/>
        </w:rPr>
        <w:t xml:space="preserve"> provides guidance on establishing and developing a Central Registration and Enrolment Scheme (CRES), a </w:t>
      </w:r>
      <w:r w:rsidR="0007073C">
        <w:rPr>
          <w:lang w:eastAsia="en-AU"/>
        </w:rPr>
        <w:t xml:space="preserve">predominately </w:t>
      </w:r>
      <w:r w:rsidR="00D05E17">
        <w:rPr>
          <w:lang w:eastAsia="en-AU"/>
        </w:rPr>
        <w:t xml:space="preserve">local government-led program that supports families </w:t>
      </w:r>
      <w:r w:rsidR="0007073C">
        <w:rPr>
          <w:lang w:eastAsia="en-AU"/>
        </w:rPr>
        <w:t>and</w:t>
      </w:r>
      <w:r w:rsidR="00D05E17">
        <w:rPr>
          <w:lang w:eastAsia="en-AU"/>
        </w:rPr>
        <w:t xml:space="preserve"> carers to register and enrol their children in kindergarten.</w:t>
      </w:r>
    </w:p>
    <w:p w14:paraId="5D89C5F4" w14:textId="207C8A04" w:rsidR="00D05E17" w:rsidRDefault="00D05E17" w:rsidP="00D05E17">
      <w:pPr>
        <w:rPr>
          <w:lang w:eastAsia="en-AU"/>
        </w:rPr>
      </w:pPr>
      <w:r>
        <w:rPr>
          <w:lang w:eastAsia="en-AU"/>
        </w:rPr>
        <w:t xml:space="preserve">The </w:t>
      </w:r>
      <w:r w:rsidRPr="00100C18">
        <w:rPr>
          <w:b/>
          <w:bCs/>
          <w:lang w:eastAsia="en-AU"/>
        </w:rPr>
        <w:t>CRES Development Guide</w:t>
      </w:r>
      <w:r>
        <w:rPr>
          <w:lang w:eastAsia="en-AU"/>
        </w:rPr>
        <w:t xml:space="preserve"> provide</w:t>
      </w:r>
      <w:r w:rsidR="00082135">
        <w:rPr>
          <w:lang w:eastAsia="en-AU"/>
        </w:rPr>
        <w:t>s</w:t>
      </w:r>
      <w:r>
        <w:rPr>
          <w:lang w:eastAsia="en-AU"/>
        </w:rPr>
        <w:t xml:space="preserve"> information for two audiences:</w:t>
      </w:r>
    </w:p>
    <w:p w14:paraId="097C1ACE" w14:textId="19207E4E" w:rsidR="00D05E17" w:rsidRDefault="00D05E17" w:rsidP="003D352F">
      <w:pPr>
        <w:pStyle w:val="Bullet1"/>
      </w:pPr>
      <w:bookmarkStart w:id="11" w:name="_Ref38272423"/>
      <w:r>
        <w:t xml:space="preserve">For </w:t>
      </w:r>
      <w:r w:rsidRPr="003D352F">
        <w:rPr>
          <w:b/>
          <w:bCs/>
        </w:rPr>
        <w:t xml:space="preserve">local government </w:t>
      </w:r>
      <w:r w:rsidR="001879D8">
        <w:rPr>
          <w:b/>
          <w:bCs/>
        </w:rPr>
        <w:t xml:space="preserve">officers </w:t>
      </w:r>
      <w:r w:rsidRPr="003D352F">
        <w:rPr>
          <w:b/>
          <w:bCs/>
        </w:rPr>
        <w:t xml:space="preserve">who are </w:t>
      </w:r>
      <w:r w:rsidR="001879D8">
        <w:rPr>
          <w:b/>
          <w:bCs/>
        </w:rPr>
        <w:t>investigating</w:t>
      </w:r>
      <w:r w:rsidRPr="003D352F">
        <w:rPr>
          <w:b/>
          <w:bCs/>
        </w:rPr>
        <w:t xml:space="preserve"> establishing a CRES</w:t>
      </w:r>
      <w:r>
        <w:t xml:space="preserve">; this document provides guidance on how to establish a CRES in your municipality, including how to build internal support for the CRES and what </w:t>
      </w:r>
      <w:r w:rsidR="009D5059">
        <w:t xml:space="preserve">a </w:t>
      </w:r>
      <w:r>
        <w:t>successful CRES look</w:t>
      </w:r>
      <w:r w:rsidR="009D5059">
        <w:t>s</w:t>
      </w:r>
      <w:r>
        <w:t xml:space="preserve"> like.</w:t>
      </w:r>
    </w:p>
    <w:p w14:paraId="791CF94B" w14:textId="669DF08F" w:rsidR="00D05E17" w:rsidRDefault="00D05E17" w:rsidP="003D352F">
      <w:pPr>
        <w:pStyle w:val="Bullet1"/>
      </w:pPr>
      <w:r>
        <w:t>For</w:t>
      </w:r>
      <w:r w:rsidRPr="003D352F">
        <w:rPr>
          <w:b/>
          <w:bCs/>
          <w:i/>
          <w:iCs/>
        </w:rPr>
        <w:t xml:space="preserve"> </w:t>
      </w:r>
      <w:r w:rsidRPr="003D352F">
        <w:rPr>
          <w:b/>
          <w:bCs/>
        </w:rPr>
        <w:t xml:space="preserve">managers of a current </w:t>
      </w:r>
      <w:r w:rsidR="0007073C">
        <w:rPr>
          <w:b/>
          <w:bCs/>
        </w:rPr>
        <w:t>central enrolment (CE)</w:t>
      </w:r>
      <w:r w:rsidR="003D352F" w:rsidRPr="003D352F">
        <w:rPr>
          <w:b/>
          <w:bCs/>
        </w:rPr>
        <w:t xml:space="preserve"> </w:t>
      </w:r>
      <w:r w:rsidRPr="003D352F">
        <w:rPr>
          <w:b/>
          <w:bCs/>
        </w:rPr>
        <w:t>scheme;</w:t>
      </w:r>
      <w:r w:rsidRPr="003D352F">
        <w:rPr>
          <w:b/>
          <w:bCs/>
          <w:i/>
          <w:iCs/>
        </w:rPr>
        <w:t xml:space="preserve"> </w:t>
      </w:r>
      <w:r>
        <w:t>this document provides guidance on how to improve and expand your scheme</w:t>
      </w:r>
      <w:r w:rsidR="00057A38">
        <w:t xml:space="preserve"> to align with the best practice CRES model</w:t>
      </w:r>
      <w:r>
        <w:t>.</w:t>
      </w:r>
    </w:p>
    <w:bookmarkEnd w:id="11"/>
    <w:p w14:paraId="6794B5BE" w14:textId="571F519A" w:rsidR="00D05E17" w:rsidRDefault="00D05E17" w:rsidP="00D05E17">
      <w:pPr>
        <w:rPr>
          <w:lang w:eastAsia="en-AU"/>
        </w:rPr>
      </w:pPr>
      <w:r>
        <w:rPr>
          <w:lang w:eastAsia="en-AU"/>
        </w:rPr>
        <w:t xml:space="preserve">The </w:t>
      </w:r>
      <w:r w:rsidRPr="00100C18">
        <w:rPr>
          <w:b/>
          <w:bCs/>
          <w:lang w:eastAsia="en-AU"/>
        </w:rPr>
        <w:t>Development Guide</w:t>
      </w:r>
      <w:r>
        <w:rPr>
          <w:lang w:eastAsia="en-AU"/>
        </w:rPr>
        <w:t xml:space="preserve"> comprises </w:t>
      </w:r>
      <w:r w:rsidR="0069699C">
        <w:rPr>
          <w:lang w:eastAsia="en-AU"/>
        </w:rPr>
        <w:t>five</w:t>
      </w:r>
      <w:r>
        <w:rPr>
          <w:lang w:eastAsia="en-AU"/>
        </w:rPr>
        <w:t xml:space="preserve"> chapters:</w:t>
      </w:r>
    </w:p>
    <w:p w14:paraId="4F0D31D5" w14:textId="0C7264B8" w:rsidR="00D05E17" w:rsidRPr="00B51A1D" w:rsidRDefault="00D05E17" w:rsidP="003D352F">
      <w:pPr>
        <w:pStyle w:val="Numberlist"/>
        <w:rPr>
          <w:lang w:eastAsia="en-AU"/>
        </w:rPr>
      </w:pPr>
      <w:bookmarkStart w:id="12" w:name="_Hlk38888787"/>
      <w:r w:rsidRPr="00B51A1D">
        <w:rPr>
          <w:i/>
          <w:iCs/>
          <w:lang w:eastAsia="en-AU"/>
        </w:rPr>
        <w:t>Background</w:t>
      </w:r>
      <w:r w:rsidRPr="00B51A1D">
        <w:rPr>
          <w:lang w:eastAsia="en-AU"/>
        </w:rPr>
        <w:t xml:space="preserve"> – Context to early childhood education and how the CRES can help children</w:t>
      </w:r>
      <w:r w:rsidR="0019181E" w:rsidRPr="00B51A1D">
        <w:rPr>
          <w:lang w:eastAsia="en-AU"/>
        </w:rPr>
        <w:t xml:space="preserve"> get enrolled in kindergarten</w:t>
      </w:r>
      <w:r w:rsidRPr="00B51A1D">
        <w:rPr>
          <w:lang w:eastAsia="en-AU"/>
        </w:rPr>
        <w:t>.</w:t>
      </w:r>
    </w:p>
    <w:p w14:paraId="483DA33A" w14:textId="77777777" w:rsidR="00D05E17" w:rsidRDefault="00D05E17" w:rsidP="003D352F">
      <w:pPr>
        <w:pStyle w:val="Numberlist"/>
        <w:rPr>
          <w:lang w:eastAsia="en-AU"/>
        </w:rPr>
      </w:pPr>
      <w:bookmarkStart w:id="13" w:name="_Ref46421022"/>
      <w:r w:rsidRPr="003D352F">
        <w:rPr>
          <w:i/>
          <w:iCs/>
          <w:lang w:eastAsia="en-AU"/>
        </w:rPr>
        <w:t>The CRES Model</w:t>
      </w:r>
      <w:r>
        <w:rPr>
          <w:lang w:eastAsia="en-AU"/>
        </w:rPr>
        <w:t xml:space="preserve"> – An overview of the CRES best-practice model and process.</w:t>
      </w:r>
      <w:bookmarkEnd w:id="13"/>
    </w:p>
    <w:p w14:paraId="7B579805" w14:textId="77777777" w:rsidR="00D05E17" w:rsidRDefault="00D05E17" w:rsidP="003D352F">
      <w:pPr>
        <w:pStyle w:val="Numberlist"/>
        <w:rPr>
          <w:lang w:eastAsia="en-AU"/>
        </w:rPr>
      </w:pPr>
      <w:r w:rsidRPr="003D352F">
        <w:rPr>
          <w:i/>
          <w:iCs/>
          <w:lang w:eastAsia="en-AU"/>
        </w:rPr>
        <w:t>Establish a CRES</w:t>
      </w:r>
      <w:r>
        <w:rPr>
          <w:lang w:eastAsia="en-AU"/>
        </w:rPr>
        <w:t xml:space="preserve"> – The steps to follow to establish a CRES in your municipality.</w:t>
      </w:r>
    </w:p>
    <w:p w14:paraId="6A6FF4B8" w14:textId="77777777" w:rsidR="00D05E17" w:rsidRDefault="00D05E17" w:rsidP="003D352F">
      <w:pPr>
        <w:pStyle w:val="Numberlist"/>
        <w:rPr>
          <w:lang w:eastAsia="en-AU"/>
        </w:rPr>
      </w:pPr>
      <w:r w:rsidRPr="003D352F">
        <w:rPr>
          <w:i/>
          <w:iCs/>
          <w:lang w:eastAsia="en-AU"/>
        </w:rPr>
        <w:t>Improve your CRES</w:t>
      </w:r>
      <w:r>
        <w:rPr>
          <w:lang w:eastAsia="en-AU"/>
        </w:rPr>
        <w:t xml:space="preserve"> – For organisations who are already operating a CRES, steps on how to improve and refine the CRES.</w:t>
      </w:r>
    </w:p>
    <w:p w14:paraId="640C2F40" w14:textId="77777777" w:rsidR="00D05E17" w:rsidRDefault="00D05E17" w:rsidP="003D352F">
      <w:pPr>
        <w:pStyle w:val="Numberlist"/>
        <w:rPr>
          <w:lang w:eastAsia="en-AU"/>
        </w:rPr>
      </w:pPr>
      <w:r w:rsidRPr="003D352F">
        <w:rPr>
          <w:i/>
          <w:iCs/>
          <w:lang w:eastAsia="en-AU"/>
        </w:rPr>
        <w:t>Expand your CRES</w:t>
      </w:r>
      <w:r>
        <w:rPr>
          <w:lang w:eastAsia="en-AU"/>
        </w:rPr>
        <w:t xml:space="preserve"> – For organisations </w:t>
      </w:r>
      <w:bookmarkEnd w:id="12"/>
      <w:r>
        <w:rPr>
          <w:lang w:eastAsia="en-AU"/>
        </w:rPr>
        <w:t>already operating a CRES, steps on how to expand the CRES to cover more services.</w:t>
      </w:r>
    </w:p>
    <w:p w14:paraId="1F13DB52" w14:textId="3E4A8FF2" w:rsidR="003116B4" w:rsidRDefault="00D05E17" w:rsidP="00D05E17">
      <w:pPr>
        <w:rPr>
          <w:lang w:eastAsia="en-AU"/>
        </w:rPr>
      </w:pPr>
      <w:r w:rsidRPr="00F5669F">
        <w:rPr>
          <w:lang w:eastAsia="en-AU"/>
        </w:rPr>
        <w:t xml:space="preserve">This </w:t>
      </w:r>
      <w:r w:rsidRPr="00BD23EA">
        <w:rPr>
          <w:b/>
          <w:bCs/>
          <w:lang w:eastAsia="en-AU"/>
        </w:rPr>
        <w:t>Development Guide</w:t>
      </w:r>
      <w:r w:rsidRPr="00F5669F">
        <w:rPr>
          <w:lang w:eastAsia="en-AU"/>
        </w:rPr>
        <w:t xml:space="preserve"> is accompanied by a</w:t>
      </w:r>
      <w:r>
        <w:rPr>
          <w:lang w:eastAsia="en-AU"/>
        </w:rPr>
        <w:t xml:space="preserve"> </w:t>
      </w:r>
      <w:r w:rsidRPr="00BD23EA">
        <w:rPr>
          <w:b/>
          <w:bCs/>
          <w:lang w:eastAsia="en-AU"/>
        </w:rPr>
        <w:t>Self-Assessment Tool</w:t>
      </w:r>
      <w:r>
        <w:rPr>
          <w:lang w:eastAsia="en-AU"/>
        </w:rPr>
        <w:t xml:space="preserve"> and</w:t>
      </w:r>
      <w:r w:rsidRPr="00F5669F">
        <w:rPr>
          <w:lang w:eastAsia="en-AU"/>
        </w:rPr>
        <w:t xml:space="preserve"> </w:t>
      </w:r>
      <w:r w:rsidRPr="00BD23EA">
        <w:rPr>
          <w:b/>
          <w:bCs/>
          <w:lang w:eastAsia="en-AU"/>
        </w:rPr>
        <w:t>Practice Guide</w:t>
      </w:r>
      <w:r w:rsidR="005F2178">
        <w:rPr>
          <w:b/>
          <w:bCs/>
          <w:lang w:eastAsia="en-AU"/>
        </w:rPr>
        <w:t xml:space="preserve">, </w:t>
      </w:r>
      <w:r w:rsidR="005F2178" w:rsidRPr="005F2178">
        <w:rPr>
          <w:lang w:eastAsia="en-AU"/>
        </w:rPr>
        <w:t xml:space="preserve">as mapped in </w:t>
      </w:r>
      <w:r w:rsidR="005F2178" w:rsidRPr="005F2178">
        <w:t xml:space="preserve">Figure </w:t>
      </w:r>
      <w:r w:rsidR="005F2178" w:rsidRPr="005F2178">
        <w:rPr>
          <w:noProof/>
        </w:rPr>
        <w:t>1</w:t>
      </w:r>
      <w:r w:rsidR="000F0B4C">
        <w:rPr>
          <w:lang w:eastAsia="en-AU"/>
        </w:rPr>
        <w:t>:</w:t>
      </w:r>
    </w:p>
    <w:p w14:paraId="559D38FC" w14:textId="77777777" w:rsidR="000F0B4C" w:rsidRDefault="00D05E17" w:rsidP="00161AEB">
      <w:pPr>
        <w:pStyle w:val="Bullet1"/>
        <w:rPr>
          <w:lang w:eastAsia="en-AU"/>
        </w:rPr>
      </w:pPr>
      <w:r>
        <w:rPr>
          <w:lang w:eastAsia="en-AU"/>
        </w:rPr>
        <w:t xml:space="preserve">The </w:t>
      </w:r>
      <w:r w:rsidRPr="00BD23EA">
        <w:rPr>
          <w:b/>
          <w:bCs/>
          <w:lang w:eastAsia="en-AU"/>
        </w:rPr>
        <w:t>Self-Assessment Tool</w:t>
      </w:r>
      <w:r>
        <w:rPr>
          <w:lang w:eastAsia="en-AU"/>
        </w:rPr>
        <w:t xml:space="preserve"> will help you understand capabilities</w:t>
      </w:r>
      <w:r w:rsidR="0007073C">
        <w:rPr>
          <w:lang w:eastAsia="en-AU"/>
        </w:rPr>
        <w:t xml:space="preserve"> of your existing</w:t>
      </w:r>
      <w:r>
        <w:rPr>
          <w:lang w:eastAsia="en-AU"/>
        </w:rPr>
        <w:t xml:space="preserve"> </w:t>
      </w:r>
      <w:r w:rsidR="0007073C">
        <w:rPr>
          <w:lang w:eastAsia="en-AU"/>
        </w:rPr>
        <w:t xml:space="preserve">scheme </w:t>
      </w:r>
      <w:r>
        <w:rPr>
          <w:lang w:eastAsia="en-AU"/>
        </w:rPr>
        <w:t xml:space="preserve">and </w:t>
      </w:r>
      <w:r w:rsidR="0007073C">
        <w:rPr>
          <w:lang w:eastAsia="en-AU"/>
        </w:rPr>
        <w:t xml:space="preserve">help </w:t>
      </w:r>
      <w:r>
        <w:rPr>
          <w:lang w:eastAsia="en-AU"/>
        </w:rPr>
        <w:t>identify areas for improvement</w:t>
      </w:r>
      <w:r w:rsidR="0007073C">
        <w:rPr>
          <w:lang w:eastAsia="en-AU"/>
        </w:rPr>
        <w:t xml:space="preserve">. </w:t>
      </w:r>
    </w:p>
    <w:p w14:paraId="11AE5D31" w14:textId="77777777" w:rsidR="00500467" w:rsidRDefault="0007073C" w:rsidP="00161AEB">
      <w:pPr>
        <w:pStyle w:val="Bullet1"/>
        <w:rPr>
          <w:lang w:eastAsia="en-AU"/>
        </w:rPr>
      </w:pPr>
      <w:r>
        <w:rPr>
          <w:lang w:eastAsia="en-AU"/>
        </w:rPr>
        <w:t>T</w:t>
      </w:r>
      <w:r w:rsidR="00D05E17">
        <w:rPr>
          <w:lang w:eastAsia="en-AU"/>
        </w:rPr>
        <w:t xml:space="preserve">he </w:t>
      </w:r>
      <w:r w:rsidR="00D05E17" w:rsidRPr="00BD23EA">
        <w:rPr>
          <w:b/>
          <w:bCs/>
          <w:lang w:eastAsia="en-AU"/>
        </w:rPr>
        <w:t>Practice Guide</w:t>
      </w:r>
      <w:r w:rsidR="00D05E17">
        <w:rPr>
          <w:lang w:eastAsia="en-AU"/>
        </w:rPr>
        <w:t xml:space="preserve"> explains how to </w:t>
      </w:r>
      <w:r w:rsidR="009A2D16">
        <w:rPr>
          <w:lang w:eastAsia="en-AU"/>
        </w:rPr>
        <w:t>operate</w:t>
      </w:r>
      <w:r w:rsidR="00D05E17">
        <w:rPr>
          <w:lang w:eastAsia="en-AU"/>
        </w:rPr>
        <w:t xml:space="preserve"> a best-practice CRES once it is</w:t>
      </w:r>
      <w:r>
        <w:rPr>
          <w:lang w:eastAsia="en-AU"/>
        </w:rPr>
        <w:t xml:space="preserve"> established</w:t>
      </w:r>
      <w:r w:rsidR="00D05E17">
        <w:rPr>
          <w:lang w:eastAsia="en-AU"/>
        </w:rPr>
        <w:t>.</w:t>
      </w:r>
      <w:r w:rsidR="00387954">
        <w:rPr>
          <w:lang w:eastAsia="en-AU"/>
        </w:rPr>
        <w:t xml:space="preserve"> </w:t>
      </w:r>
    </w:p>
    <w:p w14:paraId="69689CAA" w14:textId="6939E2BC" w:rsidR="00D05E17" w:rsidRDefault="00232F50" w:rsidP="00500467">
      <w:pPr>
        <w:pStyle w:val="Bullet1"/>
        <w:numPr>
          <w:ilvl w:val="0"/>
          <w:numId w:val="0"/>
        </w:numPr>
        <w:rPr>
          <w:lang w:eastAsia="en-AU"/>
        </w:rPr>
      </w:pPr>
      <w:r>
        <w:t xml:space="preserve">Figure </w:t>
      </w:r>
      <w:r>
        <w:rPr>
          <w:noProof/>
        </w:rPr>
        <w:t>1</w:t>
      </w:r>
      <w:r>
        <w:rPr>
          <w:lang w:eastAsia="en-AU"/>
        </w:rPr>
        <w:t xml:space="preserve"> </w:t>
      </w:r>
      <w:r w:rsidR="00387954">
        <w:rPr>
          <w:lang w:eastAsia="en-AU"/>
        </w:rPr>
        <w:t xml:space="preserve">below </w:t>
      </w:r>
      <w:r w:rsidR="00C44503">
        <w:rPr>
          <w:lang w:eastAsia="en-AU"/>
        </w:rPr>
        <w:t>map</w:t>
      </w:r>
      <w:r w:rsidR="00387954">
        <w:rPr>
          <w:lang w:eastAsia="en-AU"/>
        </w:rPr>
        <w:t>s the different CRES documents</w:t>
      </w:r>
      <w:r w:rsidR="00C44503">
        <w:rPr>
          <w:lang w:eastAsia="en-AU"/>
        </w:rPr>
        <w:t>.</w:t>
      </w:r>
    </w:p>
    <w:p w14:paraId="1074E340" w14:textId="3E54BC9E" w:rsidR="00232F50" w:rsidRDefault="00232F50" w:rsidP="00232F50">
      <w:pPr>
        <w:pStyle w:val="Figuretitle"/>
      </w:pPr>
      <w:bookmarkStart w:id="14" w:name="_Ref41916052"/>
      <w:r>
        <w:lastRenderedPageBreak/>
        <w:t xml:space="preserve">Figure </w:t>
      </w:r>
      <w:r>
        <w:rPr>
          <w:noProof/>
        </w:rPr>
        <w:t>1</w:t>
      </w:r>
      <w:bookmarkEnd w:id="14"/>
      <w:r>
        <w:t xml:space="preserve"> | A map of CRES documents</w:t>
      </w:r>
    </w:p>
    <w:p w14:paraId="4C45C579" w14:textId="5A7F6EFA" w:rsidR="00E46577" w:rsidRDefault="00B4650F" w:rsidP="00FB02C0">
      <w:pPr>
        <w:pStyle w:val="Figuretitle"/>
        <w:rPr>
          <w:lang w:eastAsia="en-AU"/>
        </w:rPr>
      </w:pPr>
      <w:r>
        <w:rPr>
          <w:noProof/>
          <w:lang w:eastAsia="en-AU"/>
        </w:rPr>
        <w:drawing>
          <wp:inline distT="0" distB="0" distL="0" distR="0" wp14:anchorId="2D548983" wp14:editId="23A8EC9E">
            <wp:extent cx="5670000" cy="2807992"/>
            <wp:effectExtent l="0" t="0" r="6985" b="0"/>
            <wp:docPr id="21" name="Picture 21" descr="A map of CRES documents highlighting the CRES Development Guide as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0000" cy="2807992"/>
                    </a:xfrm>
                    <a:prstGeom prst="rect">
                      <a:avLst/>
                    </a:prstGeom>
                    <a:noFill/>
                  </pic:spPr>
                </pic:pic>
              </a:graphicData>
            </a:graphic>
          </wp:inline>
        </w:drawing>
      </w:r>
    </w:p>
    <w:p w14:paraId="6D4F19BF" w14:textId="2CCC5B56" w:rsidR="00D05E17" w:rsidRDefault="00D05E17" w:rsidP="00D05E17">
      <w:pPr>
        <w:rPr>
          <w:lang w:eastAsia="en-AU"/>
        </w:rPr>
      </w:pPr>
      <w:bookmarkStart w:id="15" w:name="_Hlk38889870"/>
      <w:r>
        <w:rPr>
          <w:lang w:eastAsia="en-AU"/>
        </w:rPr>
        <w:t xml:space="preserve">The </w:t>
      </w:r>
      <w:r w:rsidR="00161AEB" w:rsidRPr="00161AEB">
        <w:rPr>
          <w:b/>
          <w:bCs/>
          <w:lang w:eastAsia="en-AU"/>
        </w:rPr>
        <w:t>CRES</w:t>
      </w:r>
      <w:r w:rsidR="00161AEB">
        <w:rPr>
          <w:lang w:eastAsia="en-AU"/>
        </w:rPr>
        <w:t xml:space="preserve"> </w:t>
      </w:r>
      <w:r w:rsidRPr="00BD23EA">
        <w:rPr>
          <w:b/>
          <w:bCs/>
          <w:lang w:eastAsia="en-AU"/>
        </w:rPr>
        <w:t>Practice Guide</w:t>
      </w:r>
      <w:r>
        <w:rPr>
          <w:lang w:eastAsia="en-AU"/>
        </w:rPr>
        <w:t xml:space="preserve">, </w:t>
      </w:r>
      <w:r w:rsidRPr="00BD23EA">
        <w:rPr>
          <w:b/>
          <w:bCs/>
          <w:lang w:eastAsia="en-AU"/>
        </w:rPr>
        <w:t>Development Guide</w:t>
      </w:r>
      <w:r>
        <w:rPr>
          <w:lang w:eastAsia="en-AU"/>
        </w:rPr>
        <w:t xml:space="preserve">, </w:t>
      </w:r>
      <w:r w:rsidRPr="00BD23EA">
        <w:rPr>
          <w:b/>
          <w:bCs/>
          <w:lang w:eastAsia="en-AU"/>
        </w:rPr>
        <w:t>Self-Assessment Tool</w:t>
      </w:r>
      <w:r>
        <w:rPr>
          <w:lang w:eastAsia="en-AU"/>
        </w:rPr>
        <w:t xml:space="preserve">, and associated templates and documents were </w:t>
      </w:r>
      <w:r w:rsidR="000A3422">
        <w:rPr>
          <w:lang w:eastAsia="en-AU"/>
        </w:rPr>
        <w:t>co-design</w:t>
      </w:r>
      <w:r w:rsidR="005B127A">
        <w:rPr>
          <w:lang w:eastAsia="en-AU"/>
        </w:rPr>
        <w:t>ed by</w:t>
      </w:r>
      <w:r w:rsidR="00F5743A">
        <w:rPr>
          <w:lang w:eastAsia="en-AU"/>
        </w:rPr>
        <w:t xml:space="preserve"> </w:t>
      </w:r>
      <w:r w:rsidR="000A3422">
        <w:rPr>
          <w:lang w:eastAsia="en-AU"/>
        </w:rPr>
        <w:t>t</w:t>
      </w:r>
      <w:r>
        <w:rPr>
          <w:lang w:eastAsia="en-AU"/>
        </w:rPr>
        <w:t>he Department of Education and Training (DET)</w:t>
      </w:r>
      <w:r w:rsidR="000A3422">
        <w:rPr>
          <w:lang w:eastAsia="en-AU"/>
        </w:rPr>
        <w:t>,</w:t>
      </w:r>
      <w:r>
        <w:rPr>
          <w:lang w:eastAsia="en-AU"/>
        </w:rPr>
        <w:t xml:space="preserve"> the Municipal Association of Victoria (MAV)</w:t>
      </w:r>
      <w:r w:rsidR="000A3422">
        <w:rPr>
          <w:lang w:eastAsia="en-AU"/>
        </w:rPr>
        <w:t xml:space="preserve">, stakeholders representing councils, </w:t>
      </w:r>
      <w:r w:rsidR="00FD464D">
        <w:rPr>
          <w:lang w:eastAsia="en-AU"/>
        </w:rPr>
        <w:t xml:space="preserve">kindergarten </w:t>
      </w:r>
      <w:r w:rsidR="000A3422">
        <w:rPr>
          <w:lang w:eastAsia="en-AU"/>
        </w:rPr>
        <w:t>service providers, MCH staff and other support services.</w:t>
      </w:r>
    </w:p>
    <w:p w14:paraId="1332F227" w14:textId="77777777" w:rsidR="00B31C04" w:rsidRDefault="00B31C04" w:rsidP="001E43AB">
      <w:pPr>
        <w:pStyle w:val="Heading1"/>
        <w:keepLines w:val="0"/>
        <w:pageBreakBefore/>
        <w:numPr>
          <w:ilvl w:val="0"/>
          <w:numId w:val="5"/>
        </w:numPr>
        <w:spacing w:before="0" w:after="480" w:line="560" w:lineRule="exact"/>
      </w:pPr>
      <w:bookmarkStart w:id="16" w:name="_Toc42714919"/>
      <w:bookmarkStart w:id="17" w:name="_Toc39593268"/>
      <w:bookmarkStart w:id="18" w:name="_Toc56605897"/>
      <w:bookmarkEnd w:id="10"/>
      <w:bookmarkEnd w:id="15"/>
      <w:r>
        <w:lastRenderedPageBreak/>
        <w:t>Background</w:t>
      </w:r>
      <w:bookmarkEnd w:id="16"/>
      <w:bookmarkEnd w:id="18"/>
    </w:p>
    <w:p w14:paraId="24807CD7" w14:textId="6C4F447B" w:rsidR="00B31C04" w:rsidRPr="001E43AB" w:rsidRDefault="001E43AB" w:rsidP="001E43AB">
      <w:pPr>
        <w:rPr>
          <w:b/>
          <w:bCs/>
          <w:color w:val="BC95C8" w:themeColor="accent1"/>
          <w:sz w:val="26"/>
          <w:szCs w:val="26"/>
        </w:rPr>
      </w:pPr>
      <w:bookmarkStart w:id="19" w:name="_Toc42714920"/>
      <w:bookmarkStart w:id="20" w:name="_Hlk41660177"/>
      <w:r w:rsidRPr="001E43AB">
        <w:rPr>
          <w:b/>
          <w:bCs/>
          <w:color w:val="BC95C8" w:themeColor="accent1"/>
          <w:sz w:val="26"/>
          <w:szCs w:val="26"/>
        </w:rPr>
        <w:t>EARLY CHILDHOOD EDUCATION IS AN IMPORTANT PART OF CHILDHOOD DEVELOPMENT</w:t>
      </w:r>
      <w:bookmarkEnd w:id="19"/>
    </w:p>
    <w:p w14:paraId="70421733" w14:textId="77777777" w:rsidR="000E013A" w:rsidRDefault="000E013A" w:rsidP="000E013A">
      <w:pPr>
        <w:rPr>
          <w:rFonts w:cs="Segoe UI"/>
          <w:sz w:val="19"/>
          <w:lang w:eastAsia="en-AU"/>
        </w:rPr>
      </w:pPr>
      <w:r>
        <w:rPr>
          <w:lang w:eastAsia="en-AU"/>
        </w:rPr>
        <w:t>The foundations of a child’s long-term development are laid in early childhood. In these years, children develop crucial cognitive and emotional skills such as reasoning, problem solving, and how to get along with others.</w:t>
      </w:r>
    </w:p>
    <w:p w14:paraId="3280EA3A" w14:textId="3581C4AD" w:rsidR="000E013A" w:rsidRDefault="000E013A" w:rsidP="000E013A">
      <w:pPr>
        <w:rPr>
          <w:lang w:eastAsia="en-AU"/>
        </w:rPr>
      </w:pPr>
      <w:r>
        <w:rPr>
          <w:lang w:eastAsia="en-AU"/>
        </w:rPr>
        <w:t xml:space="preserve">A high-quality kindergarten experience sets up a child for a life full of learning and prepares them for school. In the long term, evidence shows that children who have a positive early childhood </w:t>
      </w:r>
      <w:r>
        <w:rPr>
          <w:rFonts w:cs="Segoe UI"/>
          <w:lang w:eastAsia="en-AU"/>
        </w:rPr>
        <w:t>experiences</w:t>
      </w:r>
      <w:r>
        <w:rPr>
          <w:lang w:eastAsia="en-AU"/>
        </w:rPr>
        <w:t xml:space="preserve"> grow up to contribute to a harmonious, healthy and prosperous society</w:t>
      </w:r>
      <w:r>
        <w:rPr>
          <w:szCs w:val="22"/>
        </w:rPr>
        <w:t xml:space="preserve"> </w:t>
      </w:r>
      <w:bookmarkStart w:id="21" w:name="_Ref42681084"/>
      <w:r w:rsidRPr="00E76AE9">
        <w:rPr>
          <w:rStyle w:val="FootnoteReference"/>
          <w:rFonts w:cs="Segoe UI"/>
          <w:color w:val="auto"/>
          <w:sz w:val="22"/>
        </w:rPr>
        <w:footnoteReference w:id="2"/>
      </w:r>
      <w:bookmarkEnd w:id="21"/>
      <w:r w:rsidRPr="00E76AE9">
        <w:rPr>
          <w:szCs w:val="22"/>
        </w:rPr>
        <w:t>.</w:t>
      </w:r>
    </w:p>
    <w:p w14:paraId="33EC47B3" w14:textId="77777777" w:rsidR="00E025E5" w:rsidRPr="00E025E5" w:rsidRDefault="00E025E5" w:rsidP="00E025E5">
      <w:pPr>
        <w:rPr>
          <w:rFonts w:cs="Segoe UI"/>
          <w:lang w:eastAsia="en-AU"/>
        </w:rPr>
      </w:pPr>
      <w:bookmarkStart w:id="22" w:name="_Toc42714921"/>
      <w:r w:rsidRPr="00E025E5">
        <w:rPr>
          <w:rFonts w:cs="Segoe UI"/>
          <w:lang w:eastAsia="en-AU"/>
        </w:rPr>
        <w:t>Despite the recognised benefits, families and carers may choose to not enrol their children in kindergarten. Two possible reasons contributing to this outcome are:</w:t>
      </w:r>
    </w:p>
    <w:p w14:paraId="0A877F23" w14:textId="77777777" w:rsidR="00E025E5" w:rsidRPr="00E025E5" w:rsidRDefault="00E025E5" w:rsidP="00E025E5">
      <w:pPr>
        <w:pStyle w:val="ListParagraph"/>
        <w:numPr>
          <w:ilvl w:val="0"/>
          <w:numId w:val="27"/>
        </w:numPr>
        <w:rPr>
          <w:rFonts w:asciiTheme="minorHAnsi" w:hAnsiTheme="minorHAnsi" w:cstheme="minorHAnsi"/>
          <w:sz w:val="22"/>
          <w:lang w:eastAsia="en-AU"/>
        </w:rPr>
      </w:pPr>
      <w:r w:rsidRPr="00E025E5">
        <w:rPr>
          <w:rFonts w:asciiTheme="minorHAnsi" w:hAnsiTheme="minorHAnsi" w:cstheme="minorHAnsi"/>
          <w:sz w:val="22"/>
          <w:lang w:eastAsia="en-AU"/>
        </w:rPr>
        <w:t>While most parents acknowledge the opportunity for socialisation of their children, some groups may not understand the value of play-based education, or the value of early childhood education.</w:t>
      </w:r>
    </w:p>
    <w:p w14:paraId="0B2524C7" w14:textId="77777777" w:rsidR="00E025E5" w:rsidRPr="00E025E5" w:rsidRDefault="00E025E5" w:rsidP="00E025E5">
      <w:pPr>
        <w:pStyle w:val="ListParagraph"/>
        <w:numPr>
          <w:ilvl w:val="0"/>
          <w:numId w:val="27"/>
        </w:numPr>
        <w:rPr>
          <w:rFonts w:asciiTheme="minorHAnsi" w:hAnsiTheme="minorHAnsi" w:cstheme="minorHAnsi"/>
          <w:sz w:val="22"/>
          <w:lang w:eastAsia="en-AU"/>
        </w:rPr>
      </w:pPr>
      <w:r w:rsidRPr="00E025E5">
        <w:rPr>
          <w:rFonts w:asciiTheme="minorHAnsi" w:hAnsiTheme="minorHAnsi" w:cstheme="minorHAnsi"/>
          <w:sz w:val="22"/>
          <w:lang w:eastAsia="en-AU"/>
        </w:rPr>
        <w:t>Kindergarten services can be difficult to access, because registration and enrolment processes can be laborious for families to navigate. This is particularly the case when English is not the primary language spoken, and/or for more newly arrived communities.</w:t>
      </w:r>
    </w:p>
    <w:p w14:paraId="3117E077" w14:textId="0D4190D8" w:rsidR="00B31C04" w:rsidRPr="001E43AB" w:rsidRDefault="002107AA" w:rsidP="001E43AB">
      <w:pPr>
        <w:rPr>
          <w:b/>
          <w:bCs/>
          <w:sz w:val="26"/>
          <w:szCs w:val="26"/>
        </w:rPr>
      </w:pPr>
      <w:r w:rsidRPr="001E43AB">
        <w:rPr>
          <w:b/>
          <w:bCs/>
          <w:noProof/>
          <w:color w:val="BC95C8" w:themeColor="accent1"/>
          <w:sz w:val="26"/>
          <w:szCs w:val="26"/>
        </w:rPr>
        <mc:AlternateContent>
          <mc:Choice Requires="wps">
            <w:drawing>
              <wp:anchor distT="0" distB="0" distL="114300" distR="114300" simplePos="0" relativeHeight="251641344" behindDoc="0" locked="0" layoutInCell="1" allowOverlap="1" wp14:anchorId="192E3617" wp14:editId="4C62313D">
                <wp:simplePos x="0" y="0"/>
                <wp:positionH relativeFrom="column">
                  <wp:posOffset>-1270</wp:posOffset>
                </wp:positionH>
                <wp:positionV relativeFrom="paragraph">
                  <wp:posOffset>431800</wp:posOffset>
                </wp:positionV>
                <wp:extent cx="1651635" cy="1555750"/>
                <wp:effectExtent l="0" t="0" r="5715" b="0"/>
                <wp:wrapSquare wrapText="bothSides"/>
                <wp:docPr id="13" name="Text Box 13"/>
                <wp:cNvGraphicFramePr/>
                <a:graphic xmlns:a="http://schemas.openxmlformats.org/drawingml/2006/main">
                  <a:graphicData uri="http://schemas.microsoft.com/office/word/2010/wordprocessingShape">
                    <wps:wsp>
                      <wps:cNvSpPr txBox="1"/>
                      <wps:spPr>
                        <a:xfrm>
                          <a:off x="0" y="0"/>
                          <a:ext cx="1651635" cy="155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21904" w14:textId="5F4405F4" w:rsidR="005D7AEF" w:rsidRDefault="005D7AEF" w:rsidP="002107AA">
                            <w:pPr>
                              <w:pStyle w:val="Callout"/>
                              <w:rPr>
                                <w:rFonts w:asciiTheme="majorHAnsi" w:hAnsiTheme="majorHAnsi" w:cstheme="majorHAnsi"/>
                                <w:color w:val="53565A" w:themeColor="accent5"/>
                                <w:sz w:val="20"/>
                                <w:szCs w:val="20"/>
                                <w:vertAlign w:val="superscript"/>
                              </w:rPr>
                            </w:pPr>
                            <w:r w:rsidRPr="00FB02C0">
                              <w:rPr>
                                <w:rFonts w:asciiTheme="majorHAnsi" w:hAnsiTheme="majorHAnsi" w:cstheme="majorHAnsi"/>
                                <w:color w:val="53565A" w:themeColor="accent5"/>
                                <w:sz w:val="20"/>
                                <w:szCs w:val="20"/>
                              </w:rPr>
                              <w:t xml:space="preserve"> “</w:t>
                            </w:r>
                            <w:r w:rsidRPr="00292243">
                              <w:rPr>
                                <w:rFonts w:asciiTheme="majorHAnsi" w:hAnsiTheme="majorHAnsi" w:cstheme="majorHAnsi"/>
                                <w:color w:val="53565A" w:themeColor="accent5"/>
                                <w:sz w:val="20"/>
                                <w:szCs w:val="20"/>
                              </w:rPr>
                              <w:t>A high-quality kindergarten experience is the gateway to a life full of learning</w:t>
                            </w:r>
                            <w:r w:rsidRPr="00FB02C0">
                              <w:rPr>
                                <w:rFonts w:asciiTheme="majorHAnsi" w:hAnsiTheme="majorHAnsi" w:cstheme="majorHAnsi"/>
                                <w:color w:val="53565A" w:themeColor="accent5"/>
                                <w:sz w:val="20"/>
                                <w:szCs w:val="20"/>
                              </w:rPr>
                              <w:t xml:space="preserve">” </w:t>
                            </w:r>
                            <w:r w:rsidRPr="00FB02C0">
                              <w:rPr>
                                <w:rFonts w:asciiTheme="majorHAnsi" w:hAnsiTheme="majorHAnsi" w:cstheme="majorHAnsi"/>
                                <w:color w:val="53565A" w:themeColor="accent5"/>
                                <w:sz w:val="20"/>
                                <w:szCs w:val="20"/>
                                <w:vertAlign w:val="superscript"/>
                              </w:rPr>
                              <w:t>1</w:t>
                            </w:r>
                          </w:p>
                          <w:p w14:paraId="42C7B907" w14:textId="0AB29A56" w:rsidR="005D7AEF" w:rsidRPr="002107AA" w:rsidRDefault="005D7AEF" w:rsidP="002107AA">
                            <w:pPr>
                              <w:pStyle w:val="Callout"/>
                              <w:rPr>
                                <w:rFonts w:asciiTheme="majorHAnsi" w:hAnsiTheme="majorHAnsi" w:cstheme="majorHAnsi"/>
                                <w:i/>
                                <w:iCs/>
                                <w:color w:val="53565A" w:themeColor="accent5"/>
                                <w:sz w:val="16"/>
                                <w:szCs w:val="16"/>
                              </w:rPr>
                            </w:pPr>
                            <w:r w:rsidRPr="002107AA">
                              <w:rPr>
                                <w:rFonts w:asciiTheme="majorHAnsi" w:hAnsiTheme="majorHAnsi" w:cstheme="majorHAnsi"/>
                                <w:i/>
                                <w:iCs/>
                                <w:color w:val="53565A" w:themeColor="accent5"/>
                                <w:sz w:val="16"/>
                                <w:szCs w:val="16"/>
                              </w:rPr>
                              <w:t>– Education State Early Childhood Reform Plan, DET (2018)</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92E3617" id="_x0000_t202" coordsize="21600,21600" o:spt="202" path="m,l,21600r21600,l21600,xe">
                <v:stroke joinstyle="miter"/>
                <v:path gradientshapeok="t" o:connecttype="rect"/>
              </v:shapetype>
              <v:shape id="Text Box 13" o:spid="_x0000_s1026" type="#_x0000_t202" style="position:absolute;margin-left:-.1pt;margin-top:34pt;width:130.05pt;height:12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" fillcolor="white [3201]" stroked="f" strokeweight=".5pt">
                <v:textbox inset="0,,1mm">
                  <w:txbxContent>
                    <w:p w14:paraId="23B21904" w14:textId="5F4405F4" w:rsidR="005D7AEF" w:rsidRDefault="005D7AEF" w:rsidP="002107AA">
                      <w:pPr>
                        <w:pStyle w:val="Callout"/>
                        <w:rPr>
                          <w:rFonts w:asciiTheme="majorHAnsi" w:hAnsiTheme="majorHAnsi" w:cstheme="majorHAnsi"/>
                          <w:color w:val="53565A" w:themeColor="accent5"/>
                          <w:sz w:val="20"/>
                          <w:szCs w:val="20"/>
                          <w:vertAlign w:val="superscript"/>
                        </w:rPr>
                      </w:pPr>
                      <w:r w:rsidRPr="00FB02C0">
                        <w:rPr>
                          <w:rFonts w:asciiTheme="majorHAnsi" w:hAnsiTheme="majorHAnsi" w:cstheme="majorHAnsi"/>
                          <w:color w:val="53565A" w:themeColor="accent5"/>
                          <w:sz w:val="20"/>
                          <w:szCs w:val="20"/>
                        </w:rPr>
                        <w:t xml:space="preserve"> “</w:t>
                      </w:r>
                      <w:r w:rsidRPr="00292243">
                        <w:rPr>
                          <w:rFonts w:asciiTheme="majorHAnsi" w:hAnsiTheme="majorHAnsi" w:cstheme="majorHAnsi"/>
                          <w:color w:val="53565A" w:themeColor="accent5"/>
                          <w:sz w:val="20"/>
                          <w:szCs w:val="20"/>
                        </w:rPr>
                        <w:t>A high-quality kindergarten experience is the gateway to a life full of learning</w:t>
                      </w:r>
                      <w:r w:rsidRPr="00FB02C0">
                        <w:rPr>
                          <w:rFonts w:asciiTheme="majorHAnsi" w:hAnsiTheme="majorHAnsi" w:cstheme="majorHAnsi"/>
                          <w:color w:val="53565A" w:themeColor="accent5"/>
                          <w:sz w:val="20"/>
                          <w:szCs w:val="20"/>
                        </w:rPr>
                        <w:t xml:space="preserve">” </w:t>
                      </w:r>
                      <w:r w:rsidRPr="00FB02C0">
                        <w:rPr>
                          <w:rFonts w:asciiTheme="majorHAnsi" w:hAnsiTheme="majorHAnsi" w:cstheme="majorHAnsi"/>
                          <w:color w:val="53565A" w:themeColor="accent5"/>
                          <w:sz w:val="20"/>
                          <w:szCs w:val="20"/>
                          <w:vertAlign w:val="superscript"/>
                        </w:rPr>
                        <w:t>1</w:t>
                      </w:r>
                    </w:p>
                    <w:p w14:paraId="42C7B907" w14:textId="0AB29A56" w:rsidR="005D7AEF" w:rsidRPr="002107AA" w:rsidRDefault="005D7AEF" w:rsidP="002107AA">
                      <w:pPr>
                        <w:pStyle w:val="Callout"/>
                        <w:rPr>
                          <w:rFonts w:asciiTheme="majorHAnsi" w:hAnsiTheme="majorHAnsi" w:cstheme="majorHAnsi"/>
                          <w:i/>
                          <w:iCs/>
                          <w:color w:val="53565A" w:themeColor="accent5"/>
                          <w:sz w:val="16"/>
                          <w:szCs w:val="16"/>
                        </w:rPr>
                      </w:pPr>
                      <w:r w:rsidRPr="002107AA">
                        <w:rPr>
                          <w:rFonts w:asciiTheme="majorHAnsi" w:hAnsiTheme="majorHAnsi" w:cstheme="majorHAnsi"/>
                          <w:i/>
                          <w:iCs/>
                          <w:color w:val="53565A" w:themeColor="accent5"/>
                          <w:sz w:val="16"/>
                          <w:szCs w:val="16"/>
                        </w:rPr>
                        <w:t>– Education State Early Childhood Reform Plan, DET (2018)</w:t>
                      </w:r>
                    </w:p>
                  </w:txbxContent>
                </v:textbox>
                <w10:wrap type="square"/>
              </v:shape>
            </w:pict>
          </mc:Fallback>
        </mc:AlternateContent>
      </w:r>
      <w:r w:rsidR="001E43AB" w:rsidRPr="001E43AB">
        <w:rPr>
          <w:b/>
          <w:bCs/>
          <w:color w:val="BC95C8" w:themeColor="accent1"/>
          <w:sz w:val="26"/>
          <w:szCs w:val="26"/>
        </w:rPr>
        <w:t>CHILDREN EXPERIENCING DISADVANTAGE AND VULNERABILITY BENEFIT THE MOST FROM EARLY CHILDHOOD EDUCATION</w:t>
      </w:r>
      <w:bookmarkEnd w:id="22"/>
    </w:p>
    <w:p w14:paraId="2A2EA157" w14:textId="294ED89A" w:rsidR="00B31C04" w:rsidRDefault="00D228DC" w:rsidP="00B31C04">
      <w:r w:rsidRPr="00D228DC">
        <w:t>Access to early childhood education is particularly important for children experiencing vulnerability, or from a disadvantaged background. Children considered vulnerable on even one Australian Early Development Census domain are half as likely to achieve scores in the top two NAPLAN reading bands in Year 3, and even less likely in Year 5 (DET, Education State Early Childhood Reform Plan, 2018). It is important that early childhood initiatives target children who are most at-risk of missing out on the foundational social, emotional and cognitive experience provided by kindergarten</w:t>
      </w:r>
      <w:r w:rsidR="00FB02C0" w:rsidRPr="00FB02C0">
        <w:rPr>
          <w:szCs w:val="22"/>
          <w:vertAlign w:val="superscript"/>
        </w:rPr>
        <w:t>1</w:t>
      </w:r>
      <w:r w:rsidR="00B31C04" w:rsidRPr="00A60D20">
        <w:rPr>
          <w:szCs w:val="22"/>
        </w:rPr>
        <w:t>.</w:t>
      </w:r>
      <w:r w:rsidR="00B31C04" w:rsidRPr="00A60D20">
        <w:t xml:space="preserve"> </w:t>
      </w:r>
    </w:p>
    <w:p w14:paraId="7C0B06F9" w14:textId="6C65320C" w:rsidR="00B31C04" w:rsidRDefault="00257312" w:rsidP="00B31C04">
      <w:r w:rsidRPr="00257312">
        <w:t>Research indicates that the availability of services is critical to successfully engaging vulnerable and disadvantaged families. Designing an equitable and inclusive system that proactively engages and supports these families ensures all children can access a kindergarten program that suits their needs.</w:t>
      </w:r>
      <w:r w:rsidR="00E025E5">
        <w:t xml:space="preserve"> </w:t>
      </w:r>
      <w:r w:rsidRPr="00257312">
        <w:t>This includes:</w:t>
      </w:r>
    </w:p>
    <w:p w14:paraId="563E2170" w14:textId="1C935690" w:rsidR="006C062D" w:rsidRDefault="006C062D" w:rsidP="006C062D">
      <w:pPr>
        <w:pStyle w:val="Bullet1"/>
      </w:pPr>
      <w:r>
        <w:t>using approaches that reach out to families and communities</w:t>
      </w:r>
    </w:p>
    <w:p w14:paraId="1E7B6E4A" w14:textId="0DC2EDB8" w:rsidR="00651D47" w:rsidRDefault="006C062D" w:rsidP="006C062D">
      <w:pPr>
        <w:pStyle w:val="Bullet1"/>
      </w:pPr>
      <w:r>
        <w:t>ensuring that staff are sensitive to families who have limited awareness of established processes and work with them to facilitate access.</w:t>
      </w:r>
    </w:p>
    <w:p w14:paraId="0A2652A9" w14:textId="77777777" w:rsidR="00651D47" w:rsidRDefault="00651D47">
      <w:pPr>
        <w:spacing w:after="0"/>
        <w:rPr>
          <w:lang w:val="en-AU"/>
        </w:rPr>
      </w:pPr>
      <w:r>
        <w:br w:type="page"/>
      </w:r>
    </w:p>
    <w:p w14:paraId="75B3351F" w14:textId="57367AD7" w:rsidR="008A037D" w:rsidRDefault="008A037D" w:rsidP="00B31C04">
      <w:pPr>
        <w:rPr>
          <w:rFonts w:asciiTheme="majorHAnsi" w:eastAsiaTheme="majorEastAsia" w:hAnsiTheme="majorHAnsi" w:cstheme="majorBidi"/>
          <w:b/>
          <w:caps/>
          <w:color w:val="BC95C8" w:themeColor="accent1"/>
          <w:sz w:val="26"/>
          <w:szCs w:val="26"/>
        </w:rPr>
      </w:pPr>
      <w:r w:rsidRPr="008A037D">
        <w:rPr>
          <w:rFonts w:asciiTheme="majorHAnsi" w:eastAsiaTheme="majorEastAsia" w:hAnsiTheme="majorHAnsi" w:cstheme="majorBidi"/>
          <w:b/>
          <w:caps/>
          <w:color w:val="BC95C8" w:themeColor="accent1"/>
          <w:sz w:val="26"/>
          <w:szCs w:val="26"/>
        </w:rPr>
        <w:lastRenderedPageBreak/>
        <w:t>Central Registration and Enrolment can support improved access and engagement with Victoria’s kindergarten services</w:t>
      </w:r>
    </w:p>
    <w:p w14:paraId="6BF0C910" w14:textId="1DA25C81" w:rsidR="00292243" w:rsidRDefault="00292243" w:rsidP="00292243">
      <w:pPr>
        <w:spacing w:before="120"/>
      </w:pPr>
      <w:r>
        <w:t>The greatest impact of centralised kindergarten registration and enrolment comes from engaging families, carers and their children who would otherwise face barriers to enrolment in kindergarten. It simplifies kindergarten registration and enrolment processes for families and encourages local government to</w:t>
      </w:r>
      <w:r w:rsidRPr="008E54E8">
        <w:t xml:space="preserve"> </w:t>
      </w:r>
      <w:r>
        <w:t>work with community and support services, such as Maternal and Child Health (MCH), to proactively identify and engage children and families who may need more support.</w:t>
      </w:r>
    </w:p>
    <w:p w14:paraId="0F5E488D" w14:textId="77777777" w:rsidR="00292243" w:rsidRPr="00FC2A49" w:rsidRDefault="00292243" w:rsidP="00292243">
      <w:pPr>
        <w:spacing w:before="120"/>
      </w:pPr>
      <w:bookmarkStart w:id="23" w:name="_Hlk45894819"/>
      <w:r w:rsidRPr="00FC2A49">
        <w:t>The</w:t>
      </w:r>
      <w:r>
        <w:t xml:space="preserve"> overarching</w:t>
      </w:r>
      <w:r w:rsidRPr="00FC2A49">
        <w:t xml:space="preserve"> vision for </w:t>
      </w:r>
      <w:r>
        <w:t>centralised registration and enrolment in Victoria</w:t>
      </w:r>
      <w:r w:rsidRPr="00FC2A49">
        <w:t xml:space="preserve"> </w:t>
      </w:r>
      <w:r>
        <w:t>is</w:t>
      </w:r>
      <w:r w:rsidRPr="00FC2A49">
        <w:t xml:space="preserve">: </w:t>
      </w:r>
    </w:p>
    <w:p w14:paraId="2F1205B1" w14:textId="77777777" w:rsidR="00292243" w:rsidRPr="00FC2A49" w:rsidRDefault="00292243" w:rsidP="00292243">
      <w:pPr>
        <w:pStyle w:val="Bullet1"/>
      </w:pPr>
      <w:r>
        <w:t>Families and carers experience a smoother pathway to enrol in and attend kindergarten, by encouraging m</w:t>
      </w:r>
      <w:r w:rsidRPr="00FC2A49">
        <w:t>ore local government areas and funded kindergarten programs</w:t>
      </w:r>
      <w:r>
        <w:t xml:space="preserve"> being part of a CRES</w:t>
      </w:r>
      <w:r w:rsidRPr="00FC2A49">
        <w:t xml:space="preserve">. </w:t>
      </w:r>
    </w:p>
    <w:p w14:paraId="6171212E" w14:textId="77777777" w:rsidR="00292243" w:rsidRPr="00FC2A49" w:rsidRDefault="00292243" w:rsidP="00292243">
      <w:pPr>
        <w:pStyle w:val="Bullet1"/>
      </w:pPr>
      <w:r w:rsidRPr="00FC2A49">
        <w:t>Vuln</w:t>
      </w:r>
      <w:r>
        <w:t>e</w:t>
      </w:r>
      <w:r w:rsidRPr="00FC2A49">
        <w:t xml:space="preserve">rable </w:t>
      </w:r>
      <w:r>
        <w:t xml:space="preserve">and disengaged </w:t>
      </w:r>
      <w:r w:rsidRPr="00FC2A49">
        <w:t>families are identified early</w:t>
      </w:r>
      <w:r>
        <w:t xml:space="preserve"> and</w:t>
      </w:r>
      <w:r w:rsidRPr="00FC2A49">
        <w:t xml:space="preserve"> proactively engaged and enrolled in funded kindergarten programs, </w:t>
      </w:r>
      <w:r>
        <w:t>by working in collaboration with MCH</w:t>
      </w:r>
      <w:r w:rsidRPr="00FC2A49">
        <w:t xml:space="preserve"> and other </w:t>
      </w:r>
      <w:r>
        <w:t>community and support services to work with families during the registration process</w:t>
      </w:r>
      <w:r w:rsidRPr="00FC2A49">
        <w:t>.</w:t>
      </w:r>
    </w:p>
    <w:p w14:paraId="4C12BF4C" w14:textId="77777777" w:rsidR="00292243" w:rsidRPr="00FC2A49" w:rsidRDefault="00292243" w:rsidP="00292243">
      <w:pPr>
        <w:pStyle w:val="Bullet1"/>
      </w:pPr>
      <w:r>
        <w:t>Kindergarten places are allocated in a transparent, consistent and equitable way, and in line with the Department of Education and Training’s (DET’s)</w:t>
      </w:r>
      <w:r w:rsidRPr="00FC2A49">
        <w:t xml:space="preserve"> Priority of Access </w:t>
      </w:r>
      <w:r>
        <w:t>criteria.</w:t>
      </w:r>
    </w:p>
    <w:p w14:paraId="06419B6F" w14:textId="77777777" w:rsidR="00292243" w:rsidRDefault="00292243" w:rsidP="00292243">
      <w:pPr>
        <w:pStyle w:val="Bullet1"/>
      </w:pPr>
      <w:r>
        <w:t>Councils and early years services can better respond to the needs of the community, through the collection of a</w:t>
      </w:r>
      <w:r w:rsidRPr="00FC2A49">
        <w:t>ccurate, consistent and timely kindergarten data, to monitor and proactively manage capacity and utilisation of services.</w:t>
      </w:r>
    </w:p>
    <w:p w14:paraId="1DF4961E" w14:textId="77777777" w:rsidR="00292243" w:rsidRPr="009918D9" w:rsidRDefault="00292243" w:rsidP="00292243">
      <w:pPr>
        <w:pStyle w:val="Bullet1"/>
      </w:pPr>
      <w:r w:rsidRPr="009918D9">
        <w:t xml:space="preserve">Administrative burden for kindergarten service providers is minimised, ensuring they can focus on ensuring children arrive at school ready to succeed. </w:t>
      </w:r>
    </w:p>
    <w:bookmarkEnd w:id="23"/>
    <w:p w14:paraId="2336767A" w14:textId="77777777" w:rsidR="00292243" w:rsidRDefault="002107AA" w:rsidP="00292243">
      <w:r w:rsidRPr="001C1660">
        <w:rPr>
          <w:noProof/>
        </w:rPr>
        <mc:AlternateContent>
          <mc:Choice Requires="wps">
            <w:drawing>
              <wp:anchor distT="0" distB="0" distL="114300" distR="114300" simplePos="0" relativeHeight="251661824" behindDoc="0" locked="0" layoutInCell="1" allowOverlap="1" wp14:anchorId="0543B64F" wp14:editId="2352D159">
                <wp:simplePos x="0" y="0"/>
                <wp:positionH relativeFrom="column">
                  <wp:posOffset>3738880</wp:posOffset>
                </wp:positionH>
                <wp:positionV relativeFrom="paragraph">
                  <wp:posOffset>1165225</wp:posOffset>
                </wp:positionV>
                <wp:extent cx="1898650" cy="1753235"/>
                <wp:effectExtent l="0" t="0" r="6350" b="0"/>
                <wp:wrapSquare wrapText="bothSides"/>
                <wp:docPr id="14" name="Text Box 14"/>
                <wp:cNvGraphicFramePr/>
                <a:graphic xmlns:a="http://schemas.openxmlformats.org/drawingml/2006/main">
                  <a:graphicData uri="http://schemas.microsoft.com/office/word/2010/wordprocessingShape">
                    <wps:wsp>
                      <wps:cNvSpPr txBox="1"/>
                      <wps:spPr>
                        <a:xfrm>
                          <a:off x="0" y="0"/>
                          <a:ext cx="1898650" cy="1753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665FB" w14:textId="77777777" w:rsidR="005D7AEF" w:rsidRDefault="005D7AEF" w:rsidP="002107AA">
                            <w:pPr>
                              <w:pStyle w:val="Callout"/>
                              <w:jc w:val="right"/>
                              <w:rPr>
                                <w:rFonts w:asciiTheme="majorHAnsi" w:hAnsiTheme="majorHAnsi" w:cstheme="majorHAnsi"/>
                                <w:color w:val="53565A" w:themeColor="accent5"/>
                                <w:sz w:val="20"/>
                                <w:szCs w:val="20"/>
                                <w:vertAlign w:val="superscript"/>
                              </w:rPr>
                            </w:pPr>
                            <w:r w:rsidRPr="00CE06A7">
                              <w:rPr>
                                <w:rFonts w:asciiTheme="majorHAnsi" w:hAnsiTheme="majorHAnsi" w:cstheme="majorHAnsi"/>
                                <w:color w:val="53565A" w:themeColor="accent5"/>
                                <w:sz w:val="20"/>
                                <w:szCs w:val="20"/>
                              </w:rPr>
                              <w:t xml:space="preserve">“Early childhood presents an opportunity to invest early and reap the long-term dividend from this investment, as well as avoiding significant long-term costs to society.” </w:t>
                            </w:r>
                            <w:r w:rsidRPr="00CE06A7">
                              <w:rPr>
                                <w:rFonts w:asciiTheme="majorHAnsi" w:hAnsiTheme="majorHAnsi" w:cstheme="majorHAnsi"/>
                                <w:color w:val="53565A" w:themeColor="accent5"/>
                                <w:sz w:val="20"/>
                                <w:szCs w:val="20"/>
                                <w:vertAlign w:val="superscript"/>
                              </w:rPr>
                              <w:t>1</w:t>
                            </w:r>
                          </w:p>
                          <w:p w14:paraId="2006D233" w14:textId="77777777" w:rsidR="005D7AEF" w:rsidRPr="002107AA" w:rsidRDefault="005D7AEF" w:rsidP="002107AA">
                            <w:pPr>
                              <w:pStyle w:val="Callout"/>
                              <w:jc w:val="right"/>
                              <w:rPr>
                                <w:rFonts w:asciiTheme="majorHAnsi" w:hAnsiTheme="majorHAnsi" w:cstheme="majorHAnsi"/>
                                <w:i/>
                                <w:iCs/>
                                <w:color w:val="53565A" w:themeColor="accent5"/>
                                <w:sz w:val="16"/>
                                <w:szCs w:val="16"/>
                              </w:rPr>
                            </w:pPr>
                            <w:r w:rsidRPr="002107AA">
                              <w:rPr>
                                <w:rFonts w:asciiTheme="majorHAnsi" w:hAnsiTheme="majorHAnsi" w:cstheme="majorHAnsi"/>
                                <w:i/>
                                <w:iCs/>
                                <w:color w:val="53565A" w:themeColor="accent5"/>
                                <w:sz w:val="16"/>
                                <w:szCs w:val="16"/>
                              </w:rPr>
                              <w:t>– Education State Early Childhood Reform Plan, DET (2018)</w:t>
                            </w:r>
                          </w:p>
                          <w:p w14:paraId="249FC2F4" w14:textId="77777777" w:rsidR="005D7AEF" w:rsidRPr="00CE06A7" w:rsidRDefault="005D7AEF" w:rsidP="00757C83">
                            <w:pPr>
                              <w:pStyle w:val="Callout"/>
                              <w:jc w:val="right"/>
                              <w:rPr>
                                <w:rFonts w:asciiTheme="majorHAnsi" w:hAnsiTheme="majorHAnsi" w:cstheme="majorHAnsi"/>
                                <w:color w:val="AF272F" w:themeColor="text1"/>
                                <w:sz w:val="20"/>
                                <w:szCs w:val="20"/>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43B64F" id="Text Box 14" o:spid="_x0000_s1027" type="#_x0000_t202" style="position:absolute;margin-left:294.4pt;margin-top:91.75pt;width:149.5pt;height:138.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" fillcolor="white [3201]" stroked="f" strokeweight=".5pt">
                <v:textbox inset="0,,1mm">
                  <w:txbxContent>
                    <w:p w14:paraId="027665FB" w14:textId="77777777" w:rsidR="005D7AEF" w:rsidRDefault="005D7AEF" w:rsidP="002107AA">
                      <w:pPr>
                        <w:pStyle w:val="Callout"/>
                        <w:jc w:val="right"/>
                        <w:rPr>
                          <w:rFonts w:asciiTheme="majorHAnsi" w:hAnsiTheme="majorHAnsi" w:cstheme="majorHAnsi"/>
                          <w:color w:val="53565A" w:themeColor="accent5"/>
                          <w:sz w:val="20"/>
                          <w:szCs w:val="20"/>
                          <w:vertAlign w:val="superscript"/>
                        </w:rPr>
                      </w:pPr>
                      <w:r w:rsidRPr="00CE06A7">
                        <w:rPr>
                          <w:rFonts w:asciiTheme="majorHAnsi" w:hAnsiTheme="majorHAnsi" w:cstheme="majorHAnsi"/>
                          <w:color w:val="53565A" w:themeColor="accent5"/>
                          <w:sz w:val="20"/>
                          <w:szCs w:val="20"/>
                        </w:rPr>
                        <w:t xml:space="preserve">“Early childhood presents an opportunity to invest early and reap the long-term dividend from this investment, as well as avoiding significant long-term costs to society.” </w:t>
                      </w:r>
                      <w:r w:rsidRPr="00CE06A7">
                        <w:rPr>
                          <w:rFonts w:asciiTheme="majorHAnsi" w:hAnsiTheme="majorHAnsi" w:cstheme="majorHAnsi"/>
                          <w:color w:val="53565A" w:themeColor="accent5"/>
                          <w:sz w:val="20"/>
                          <w:szCs w:val="20"/>
                          <w:vertAlign w:val="superscript"/>
                        </w:rPr>
                        <w:t>1</w:t>
                      </w:r>
                    </w:p>
                    <w:p w14:paraId="2006D233" w14:textId="77777777" w:rsidR="005D7AEF" w:rsidRPr="002107AA" w:rsidRDefault="005D7AEF" w:rsidP="002107AA">
                      <w:pPr>
                        <w:pStyle w:val="Callout"/>
                        <w:jc w:val="right"/>
                        <w:rPr>
                          <w:rFonts w:asciiTheme="majorHAnsi" w:hAnsiTheme="majorHAnsi" w:cstheme="majorHAnsi"/>
                          <w:i/>
                          <w:iCs/>
                          <w:color w:val="53565A" w:themeColor="accent5"/>
                          <w:sz w:val="16"/>
                          <w:szCs w:val="16"/>
                        </w:rPr>
                      </w:pPr>
                      <w:r w:rsidRPr="002107AA">
                        <w:rPr>
                          <w:rFonts w:asciiTheme="majorHAnsi" w:hAnsiTheme="majorHAnsi" w:cstheme="majorHAnsi"/>
                          <w:i/>
                          <w:iCs/>
                          <w:color w:val="53565A" w:themeColor="accent5"/>
                          <w:sz w:val="16"/>
                          <w:szCs w:val="16"/>
                        </w:rPr>
                        <w:t>– Education State Early Childhood Reform Plan, DET (2018)</w:t>
                      </w:r>
                    </w:p>
                    <w:p w14:paraId="249FC2F4" w14:textId="77777777" w:rsidR="005D7AEF" w:rsidRPr="00CE06A7" w:rsidRDefault="005D7AEF" w:rsidP="00757C83">
                      <w:pPr>
                        <w:pStyle w:val="Callout"/>
                        <w:jc w:val="right"/>
                        <w:rPr>
                          <w:rFonts w:asciiTheme="majorHAnsi" w:hAnsiTheme="majorHAnsi" w:cstheme="majorHAnsi"/>
                          <w:color w:val="AF272F" w:themeColor="text1"/>
                          <w:sz w:val="20"/>
                          <w:szCs w:val="20"/>
                        </w:rPr>
                      </w:pPr>
                    </w:p>
                  </w:txbxContent>
                </v:textbox>
                <w10:wrap type="square"/>
              </v:shape>
            </w:pict>
          </mc:Fallback>
        </mc:AlternateContent>
      </w:r>
      <w:r w:rsidR="00757C83" w:rsidRPr="001C1660">
        <w:t xml:space="preserve">The </w:t>
      </w:r>
      <w:r w:rsidR="00292243">
        <w:t>Central Registration and Enrolment Scheme (CRES)</w:t>
      </w:r>
      <w:r w:rsidR="00292243" w:rsidRPr="00313250">
        <w:t xml:space="preserve"> provides one easily accessible way for local families to register for and secure a place for their children in kindergarten, without having to work through the different processes and priorities used by individual service providers. </w:t>
      </w:r>
      <w:r w:rsidR="00292243">
        <w:t>It is a collaborative model that brings together councils, service providers, MCH staff, support services and other stakeholders to support children and their families and carers.</w:t>
      </w:r>
    </w:p>
    <w:p w14:paraId="7B6BE901" w14:textId="77777777" w:rsidR="00292243" w:rsidRDefault="00292243" w:rsidP="00292243">
      <w:r>
        <w:t xml:space="preserve">The CRES model has been co-designed by DET, the Municipal Association of Victoria (MAV) and a range of service providers, councils and services supporting children and families. It serves as blueprint for councils and other CRES providers to maximise consistent experiences of kindergarten registration and enrolment across Victoria. </w:t>
      </w:r>
    </w:p>
    <w:p w14:paraId="75D6BE86" w14:textId="77777777" w:rsidR="00292243" w:rsidRDefault="00292243" w:rsidP="00292243">
      <w:r>
        <w:t>Local government, with the support of DET and DHHS, is well-placed to implement initiatives that optimise the uptake of kindergarten in Victoria. Detailed knowledge of local context and community is essential to provide an effective service, and councils play an important role in the planning, development and provision of early childhood services.</w:t>
      </w:r>
    </w:p>
    <w:p w14:paraId="0F750E16" w14:textId="34AE9418" w:rsidR="002107AA" w:rsidRPr="00292243" w:rsidRDefault="00292243" w:rsidP="00292243">
      <w:r>
        <w:t>In 2020 more than half of all local councils across Victoria operate a form of central enrolment or central registration scheme. These schemes provide a single point of entry for families, simplifying the kindergarten enrolment process and improving equity of access. The new CRES model builds on, and does not replace, schemes that are already operating in many councils across Victoria.</w:t>
      </w:r>
    </w:p>
    <w:p w14:paraId="6A8022E4" w14:textId="6166B361" w:rsidR="00D05E17" w:rsidRDefault="004F4D30" w:rsidP="00AF05D0">
      <w:pPr>
        <w:pStyle w:val="Heading1"/>
        <w:keepLines w:val="0"/>
        <w:pageBreakBefore/>
        <w:numPr>
          <w:ilvl w:val="0"/>
          <w:numId w:val="5"/>
        </w:numPr>
        <w:spacing w:before="0" w:after="600" w:line="560" w:lineRule="exact"/>
      </w:pPr>
      <w:bookmarkStart w:id="24" w:name="_Toc42714924"/>
      <w:bookmarkStart w:id="25" w:name="_Toc39593269"/>
      <w:bookmarkStart w:id="26" w:name="_Toc56605898"/>
      <w:bookmarkEnd w:id="17"/>
      <w:bookmarkEnd w:id="20"/>
      <w:r w:rsidRPr="00B30F01">
        <w:rPr>
          <w:noProof/>
        </w:rPr>
        <w:lastRenderedPageBreak/>
        <w:drawing>
          <wp:anchor distT="0" distB="0" distL="114300" distR="114300" simplePos="0" relativeHeight="251666944" behindDoc="1" locked="0" layoutInCell="1" allowOverlap="1" wp14:anchorId="57DD3538" wp14:editId="0412787A">
            <wp:simplePos x="0" y="0"/>
            <wp:positionH relativeFrom="column">
              <wp:posOffset>-704850</wp:posOffset>
            </wp:positionH>
            <wp:positionV relativeFrom="paragraph">
              <wp:posOffset>508635</wp:posOffset>
            </wp:positionV>
            <wp:extent cx="7000875" cy="8900837"/>
            <wp:effectExtent l="0" t="0" r="0" b="0"/>
            <wp:wrapNone/>
            <wp:docPr id="50" name="Picture 2" descr="An overview of the CRES model ethos, process and enablers.">
              <a:extLst xmlns:a="http://schemas.openxmlformats.org/drawingml/2006/main">
                <a:ext uri="{FF2B5EF4-FFF2-40B4-BE49-F238E27FC236}">
                  <a16:creationId xmlns:a16="http://schemas.microsoft.com/office/drawing/2014/main" id="{A3D93E69-D334-4287-9298-F95D3C3AD1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ell phone&#10;&#10;Description automatically generated">
                      <a:extLst>
                        <a:ext uri="{FF2B5EF4-FFF2-40B4-BE49-F238E27FC236}">
                          <a16:creationId xmlns:a16="http://schemas.microsoft.com/office/drawing/2014/main" id="{A3D93E69-D334-4287-9298-F95D3C3AD1C0}"/>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7000875" cy="8900837"/>
                    </a:xfrm>
                    <a:prstGeom prst="rect">
                      <a:avLst/>
                    </a:prstGeom>
                  </pic:spPr>
                </pic:pic>
              </a:graphicData>
            </a:graphic>
            <wp14:sizeRelH relativeFrom="page">
              <wp14:pctWidth>0</wp14:pctWidth>
            </wp14:sizeRelH>
            <wp14:sizeRelV relativeFrom="page">
              <wp14:pctHeight>0</wp14:pctHeight>
            </wp14:sizeRelV>
          </wp:anchor>
        </w:drawing>
      </w:r>
      <w:r w:rsidR="00D05E17">
        <w:t>The CRES model</w:t>
      </w:r>
      <w:bookmarkEnd w:id="24"/>
      <w:bookmarkEnd w:id="26"/>
      <w:r w:rsidR="00D05E17">
        <w:t xml:space="preserve"> </w:t>
      </w:r>
      <w:bookmarkEnd w:id="25"/>
    </w:p>
    <w:p w14:paraId="6783211E" w14:textId="24B57C1A" w:rsidR="00B30F01" w:rsidRPr="00B30F01" w:rsidRDefault="00B30F01" w:rsidP="00B30F01"/>
    <w:p w14:paraId="50C76689" w14:textId="77777777" w:rsidR="00D05E17" w:rsidRDefault="00D05E17" w:rsidP="00AF05D0">
      <w:pPr>
        <w:pStyle w:val="Heading1"/>
        <w:keepLines w:val="0"/>
        <w:pageBreakBefore/>
        <w:numPr>
          <w:ilvl w:val="0"/>
          <w:numId w:val="5"/>
        </w:numPr>
        <w:spacing w:before="0" w:after="600" w:line="560" w:lineRule="exact"/>
      </w:pPr>
      <w:bookmarkStart w:id="27" w:name="_Ref37756794"/>
      <w:bookmarkStart w:id="28" w:name="_Toc39593270"/>
      <w:bookmarkStart w:id="29" w:name="_Toc42714925"/>
      <w:bookmarkStart w:id="30" w:name="_Toc56605899"/>
      <w:r>
        <w:lastRenderedPageBreak/>
        <w:t>Establish a CRES</w:t>
      </w:r>
      <w:bookmarkEnd w:id="27"/>
      <w:bookmarkEnd w:id="28"/>
      <w:bookmarkEnd w:id="29"/>
      <w:bookmarkEnd w:id="30"/>
    </w:p>
    <w:p w14:paraId="05B972AF" w14:textId="77777777" w:rsidR="00EA01FA" w:rsidRDefault="00D05E17" w:rsidP="0019181E">
      <w:pPr>
        <w:rPr>
          <w:lang w:eastAsia="en-AU"/>
        </w:rPr>
      </w:pPr>
      <w:r>
        <w:rPr>
          <w:lang w:eastAsia="en-AU"/>
        </w:rPr>
        <w:t xml:space="preserve">A successful CRES requires commitment from council, clear business processes and engaged external partners. Investing effort up-front to establish the CRES will lay the groundwork for future success. </w:t>
      </w:r>
    </w:p>
    <w:p w14:paraId="285672A7" w14:textId="7CD5F9A8" w:rsidR="0019181E" w:rsidRDefault="00D05E17" w:rsidP="0019181E">
      <w:r>
        <w:rPr>
          <w:lang w:eastAsia="en-AU"/>
        </w:rPr>
        <w:t xml:space="preserve">This chapter provides guidance on the two phases to establish a CRES, shown in </w:t>
      </w:r>
      <w:r w:rsidR="00E16795" w:rsidRPr="00CF2FB1">
        <w:t xml:space="preserve">Figure </w:t>
      </w:r>
      <w:r w:rsidR="00E16795">
        <w:rPr>
          <w:noProof/>
        </w:rPr>
        <w:t>2</w:t>
      </w:r>
      <w:r>
        <w:rPr>
          <w:lang w:eastAsia="en-AU"/>
        </w:rPr>
        <w:t xml:space="preserve">. The first phase institutes a formal commitment to the CRES and will set up the relationships that will be important for CRES delivery. The second phase develops the CRES to be ready for </w:t>
      </w:r>
      <w:r w:rsidRPr="00F5374A">
        <w:rPr>
          <w:lang w:eastAsia="en-AU"/>
        </w:rPr>
        <w:t>launch.</w:t>
      </w:r>
      <w:r w:rsidR="0019181E" w:rsidRPr="00F5374A">
        <w:rPr>
          <w:lang w:eastAsia="en-AU"/>
        </w:rPr>
        <w:t xml:space="preserve"> Establishing a CRES will require authorising decisions to be made. Ensure that any decisions follow</w:t>
      </w:r>
      <w:r w:rsidR="00B51A1D" w:rsidRPr="00F5374A">
        <w:rPr>
          <w:lang w:eastAsia="en-AU"/>
        </w:rPr>
        <w:t xml:space="preserve"> conventional</w:t>
      </w:r>
      <w:r w:rsidR="0019181E" w:rsidRPr="00F5374A">
        <w:rPr>
          <w:lang w:eastAsia="en-AU"/>
        </w:rPr>
        <w:t xml:space="preserve"> </w:t>
      </w:r>
      <w:r w:rsidR="0019181E" w:rsidRPr="00F5374A">
        <w:t>lines of accountability in your council.</w:t>
      </w:r>
    </w:p>
    <w:p w14:paraId="703FCAA2" w14:textId="5F42458C" w:rsidR="004F0F26" w:rsidRPr="00F5374A" w:rsidRDefault="00C55AD0" w:rsidP="0019181E">
      <w:pPr>
        <w:rPr>
          <w:lang w:eastAsia="en-AU"/>
        </w:rPr>
      </w:pPr>
      <w:r>
        <w:rPr>
          <w:lang w:eastAsia="en-AU"/>
        </w:rPr>
        <w:t xml:space="preserve">The </w:t>
      </w:r>
      <w:r w:rsidR="00F95585" w:rsidRPr="00F95585">
        <w:rPr>
          <w:lang w:eastAsia="en-AU"/>
        </w:rPr>
        <w:t>CRES Model</w:t>
      </w:r>
      <w:r w:rsidR="00F95585">
        <w:rPr>
          <w:b/>
          <w:bCs/>
          <w:lang w:eastAsia="en-AU"/>
        </w:rPr>
        <w:t xml:space="preserve"> </w:t>
      </w:r>
      <w:r w:rsidR="00FD6ABD">
        <w:rPr>
          <w:lang w:eastAsia="en-AU"/>
        </w:rPr>
        <w:t>shows the stages of a best practice annual cycle that you will operate when you have finished</w:t>
      </w:r>
      <w:r w:rsidR="006E4FA2">
        <w:rPr>
          <w:lang w:eastAsia="en-AU"/>
        </w:rPr>
        <w:t xml:space="preserve"> establishing your</w:t>
      </w:r>
      <w:r w:rsidR="00FD6ABD">
        <w:rPr>
          <w:lang w:eastAsia="en-AU"/>
        </w:rPr>
        <w:t xml:space="preserve"> CRES. In line with this cycle, y</w:t>
      </w:r>
      <w:r w:rsidR="004F0F26">
        <w:rPr>
          <w:lang w:eastAsia="en-AU"/>
        </w:rPr>
        <w:t xml:space="preserve">ou should aim to have the CRES </w:t>
      </w:r>
      <w:r>
        <w:rPr>
          <w:lang w:eastAsia="en-AU"/>
        </w:rPr>
        <w:t xml:space="preserve">established </w:t>
      </w:r>
      <w:r w:rsidR="00CB1E4D">
        <w:rPr>
          <w:lang w:eastAsia="en-AU"/>
        </w:rPr>
        <w:t>before March</w:t>
      </w:r>
      <w:r w:rsidR="009157EF">
        <w:rPr>
          <w:lang w:eastAsia="en-AU"/>
        </w:rPr>
        <w:t xml:space="preserve"> (in the year you aim to launch)</w:t>
      </w:r>
      <w:r w:rsidR="00CB1E4D">
        <w:rPr>
          <w:lang w:eastAsia="en-AU"/>
        </w:rPr>
        <w:t xml:space="preserve"> to be ready for the first intake of kindergarten registrations.</w:t>
      </w:r>
    </w:p>
    <w:p w14:paraId="0CB56A38" w14:textId="0C5B5EF4" w:rsidR="00D05E17" w:rsidRDefault="00D05E17" w:rsidP="00D05E17">
      <w:pPr>
        <w:rPr>
          <w:lang w:eastAsia="en-AU"/>
        </w:rPr>
      </w:pPr>
    </w:p>
    <w:p w14:paraId="26B88EA8" w14:textId="23A78120" w:rsidR="00D05E17" w:rsidRPr="00CF2FB1" w:rsidRDefault="00D05E17" w:rsidP="00F82B7D">
      <w:pPr>
        <w:pStyle w:val="Figuretitle"/>
      </w:pPr>
      <w:bookmarkStart w:id="31" w:name="_Ref37327763"/>
      <w:r w:rsidRPr="00CF2FB1">
        <w:t xml:space="preserve">Figure </w:t>
      </w:r>
      <w:r w:rsidR="00232F50">
        <w:rPr>
          <w:noProof/>
        </w:rPr>
        <w:t>2</w:t>
      </w:r>
      <w:bookmarkEnd w:id="31"/>
      <w:r w:rsidRPr="00CF2FB1">
        <w:t xml:space="preserve"> | CRES establishment phases </w:t>
      </w:r>
    </w:p>
    <w:p w14:paraId="1145923C" w14:textId="086633A5" w:rsidR="00D05E17" w:rsidRPr="00DD1EBE" w:rsidRDefault="004F0F26" w:rsidP="00D05E17">
      <w:r>
        <w:rPr>
          <w:noProof/>
        </w:rPr>
        <w:drawing>
          <wp:inline distT="0" distB="0" distL="0" distR="0" wp14:anchorId="3EF4FA1C" wp14:editId="129FE0E2">
            <wp:extent cx="5670000" cy="3377126"/>
            <wp:effectExtent l="0" t="0" r="6985" b="0"/>
            <wp:docPr id="15" name="Picture 15" descr="The two-step CRES establishment process: 1. Obtain commitment, and 2. Plan and develop the C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0000" cy="3377126"/>
                    </a:xfrm>
                    <a:prstGeom prst="rect">
                      <a:avLst/>
                    </a:prstGeom>
                    <a:noFill/>
                  </pic:spPr>
                </pic:pic>
              </a:graphicData>
            </a:graphic>
          </wp:inline>
        </w:drawing>
      </w:r>
    </w:p>
    <w:p w14:paraId="3507BB0C" w14:textId="77777777" w:rsidR="00D05E17" w:rsidRDefault="00D05E17" w:rsidP="00D05E17">
      <w:pPr>
        <w:spacing w:after="165"/>
        <w:rPr>
          <w:rFonts w:ascii="Segoe UI Semibold" w:eastAsia="Times New Roman" w:hAnsi="Segoe UI Semibold" w:cs="Times New Roman"/>
          <w:color w:val="00264D"/>
          <w:sz w:val="30"/>
          <w:szCs w:val="19"/>
          <w:lang w:eastAsia="en-AU"/>
        </w:rPr>
      </w:pPr>
      <w:r>
        <w:br w:type="page"/>
      </w:r>
    </w:p>
    <w:p w14:paraId="049F9E7E" w14:textId="660917DC" w:rsidR="00D05E17" w:rsidRDefault="00F5089E" w:rsidP="00D05E17">
      <w:r>
        <w:rPr>
          <w:noProof/>
        </w:rPr>
        <w:lastRenderedPageBreak/>
        <w:drawing>
          <wp:inline distT="0" distB="0" distL="0" distR="0" wp14:anchorId="3B0FC0F6" wp14:editId="0E19E4D9">
            <wp:extent cx="5670000" cy="419080"/>
            <wp:effectExtent l="0" t="0" r="0" b="635"/>
            <wp:docPr id="4" name="Picture 4" descr="CRES establishment steps tracker: Write a discussion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0000" cy="419080"/>
                    </a:xfrm>
                    <a:prstGeom prst="rect">
                      <a:avLst/>
                    </a:prstGeom>
                    <a:noFill/>
                  </pic:spPr>
                </pic:pic>
              </a:graphicData>
            </a:graphic>
          </wp:inline>
        </w:drawing>
      </w:r>
    </w:p>
    <w:p w14:paraId="7A900729" w14:textId="3A53FD93" w:rsidR="00D05E17" w:rsidRDefault="00D05E17" w:rsidP="00AF05D0">
      <w:pPr>
        <w:pStyle w:val="Heading2"/>
        <w:keepLines w:val="0"/>
        <w:numPr>
          <w:ilvl w:val="1"/>
          <w:numId w:val="5"/>
        </w:numPr>
        <w:spacing w:before="480" w:after="180" w:line="380" w:lineRule="exact"/>
        <w:ind w:left="578" w:hanging="578"/>
      </w:pPr>
      <w:bookmarkStart w:id="32" w:name="_Toc39593271"/>
      <w:bookmarkStart w:id="33" w:name="_Toc42714926"/>
      <w:bookmarkStart w:id="34" w:name="_Toc56605900"/>
      <w:r>
        <w:t>Obtain commitment</w:t>
      </w:r>
      <w:bookmarkEnd w:id="32"/>
      <w:bookmarkEnd w:id="33"/>
      <w:bookmarkEnd w:id="34"/>
    </w:p>
    <w:p w14:paraId="026FA35D" w14:textId="37D78FE1" w:rsidR="00D05E17" w:rsidRPr="00133097" w:rsidRDefault="00D05E17" w:rsidP="00D05E17">
      <w:pPr>
        <w:rPr>
          <w:vertAlign w:val="subscript"/>
          <w:lang w:eastAsia="en-AU"/>
        </w:rPr>
      </w:pPr>
      <w:r>
        <w:rPr>
          <w:lang w:eastAsia="en-AU"/>
        </w:rPr>
        <w:t xml:space="preserve">Establishing support for a CRES is the first step to building one. A </w:t>
      </w:r>
      <w:r w:rsidRPr="00561B71">
        <w:rPr>
          <w:i/>
          <w:iCs/>
          <w:lang w:eastAsia="en-AU"/>
        </w:rPr>
        <w:t>discussion paper</w:t>
      </w:r>
      <w:r>
        <w:rPr>
          <w:lang w:eastAsia="en-AU"/>
        </w:rPr>
        <w:t xml:space="preserve"> will start this process by </w:t>
      </w:r>
      <w:r w:rsidR="008256D9">
        <w:rPr>
          <w:lang w:eastAsia="en-AU"/>
        </w:rPr>
        <w:t xml:space="preserve">building </w:t>
      </w:r>
      <w:r>
        <w:rPr>
          <w:lang w:eastAsia="en-AU"/>
        </w:rPr>
        <w:t xml:space="preserve">a compelling narrative to authorise </w:t>
      </w:r>
      <w:r w:rsidR="00C123E0">
        <w:rPr>
          <w:lang w:eastAsia="en-AU"/>
        </w:rPr>
        <w:t>delivery</w:t>
      </w:r>
      <w:r>
        <w:rPr>
          <w:lang w:eastAsia="en-AU"/>
        </w:rPr>
        <w:t xml:space="preserve"> of a formal </w:t>
      </w:r>
      <w:r w:rsidRPr="00561B71">
        <w:rPr>
          <w:i/>
          <w:iCs/>
          <w:lang w:eastAsia="en-AU"/>
        </w:rPr>
        <w:t>business case</w:t>
      </w:r>
      <w:r>
        <w:rPr>
          <w:lang w:eastAsia="en-AU"/>
        </w:rPr>
        <w:t xml:space="preserve"> and</w:t>
      </w:r>
      <w:r w:rsidR="00B205C9">
        <w:rPr>
          <w:lang w:eastAsia="en-AU"/>
        </w:rPr>
        <w:t xml:space="preserve"> </w:t>
      </w:r>
      <w:r w:rsidR="00B205C9" w:rsidRPr="009003D3">
        <w:rPr>
          <w:i/>
          <w:iCs/>
          <w:lang w:eastAsia="en-AU"/>
        </w:rPr>
        <w:t>stakeholder engagement plan</w:t>
      </w:r>
      <w:r w:rsidR="00167528">
        <w:rPr>
          <w:lang w:eastAsia="en-AU"/>
        </w:rPr>
        <w:t xml:space="preserve"> to </w:t>
      </w:r>
      <w:r>
        <w:rPr>
          <w:lang w:eastAsia="en-AU"/>
        </w:rPr>
        <w:t xml:space="preserve">secure </w:t>
      </w:r>
      <w:r w:rsidR="009C7001">
        <w:rPr>
          <w:lang w:eastAsia="en-AU"/>
        </w:rPr>
        <w:t xml:space="preserve">your council’s commitment to CRES. </w:t>
      </w:r>
    </w:p>
    <w:p w14:paraId="0FDAD6D1" w14:textId="77777777" w:rsidR="00D05E17" w:rsidRDefault="00D05E17" w:rsidP="00AF05D0">
      <w:pPr>
        <w:pStyle w:val="Heading3"/>
        <w:keepLines w:val="0"/>
        <w:numPr>
          <w:ilvl w:val="2"/>
          <w:numId w:val="5"/>
        </w:numPr>
        <w:spacing w:before="480" w:after="60" w:line="259" w:lineRule="auto"/>
      </w:pPr>
      <w:bookmarkStart w:id="35" w:name="_Toc42714927"/>
      <w:bookmarkStart w:id="36" w:name="_Toc56605901"/>
      <w:r>
        <w:t>Write a discussion paper</w:t>
      </w:r>
      <w:bookmarkEnd w:id="35"/>
      <w:bookmarkEnd w:id="36"/>
      <w:r>
        <w:t xml:space="preserve"> </w:t>
      </w:r>
    </w:p>
    <w:p w14:paraId="596FD3F6" w14:textId="0D44BFE9" w:rsidR="00D05E17" w:rsidRPr="00B51A1D" w:rsidRDefault="009B2EFD" w:rsidP="00D05E17">
      <w:r w:rsidRPr="00B51A1D">
        <w:rPr>
          <w:noProof/>
        </w:rPr>
        <mc:AlternateContent>
          <mc:Choice Requires="wps">
            <w:drawing>
              <wp:anchor distT="0" distB="0" distL="114300" distR="114300" simplePos="0" relativeHeight="251656704" behindDoc="0" locked="0" layoutInCell="1" allowOverlap="1" wp14:anchorId="389510B7" wp14:editId="15EAF70C">
                <wp:simplePos x="0" y="0"/>
                <wp:positionH relativeFrom="margin">
                  <wp:align>left</wp:align>
                </wp:positionH>
                <wp:positionV relativeFrom="paragraph">
                  <wp:posOffset>874395</wp:posOffset>
                </wp:positionV>
                <wp:extent cx="1628775" cy="1733550"/>
                <wp:effectExtent l="0" t="0" r="9525" b="0"/>
                <wp:wrapSquare wrapText="bothSides"/>
                <wp:docPr id="11" name="Text Box 11"/>
                <wp:cNvGraphicFramePr/>
                <a:graphic xmlns:a="http://schemas.openxmlformats.org/drawingml/2006/main">
                  <a:graphicData uri="http://schemas.microsoft.com/office/word/2010/wordprocessingShape">
                    <wps:wsp>
                      <wps:cNvSpPr txBox="1"/>
                      <wps:spPr>
                        <a:xfrm>
                          <a:off x="0" y="0"/>
                          <a:ext cx="1628775" cy="17339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2778E0" w14:textId="1B4236FA" w:rsidR="005D7AEF" w:rsidRPr="007A2D2D" w:rsidRDefault="005D7AEF" w:rsidP="00CF2FB1">
                            <w:pPr>
                              <w:pStyle w:val="Callout"/>
                              <w:rPr>
                                <w:rFonts w:asciiTheme="majorHAnsi" w:hAnsiTheme="majorHAnsi" w:cstheme="majorHAnsi"/>
                                <w:color w:val="53565A" w:themeColor="accent5"/>
                                <w:sz w:val="20"/>
                                <w:szCs w:val="20"/>
                              </w:rPr>
                            </w:pPr>
                            <w:r w:rsidRPr="007A2D2D">
                              <w:rPr>
                                <w:rFonts w:asciiTheme="majorHAnsi" w:hAnsiTheme="majorHAnsi" w:cstheme="majorHAnsi"/>
                                <w:color w:val="53565A" w:themeColor="accent5"/>
                                <w:sz w:val="20"/>
                                <w:szCs w:val="20"/>
                              </w:rPr>
                              <w:t xml:space="preserve">The discussion paper template at </w:t>
                            </w:r>
                            <w:r w:rsidRPr="00FC5B3D">
                              <w:rPr>
                                <w:rFonts w:asciiTheme="majorHAnsi" w:hAnsiTheme="majorHAnsi" w:cstheme="majorHAnsi"/>
                                <w:color w:val="53565A" w:themeColor="accent5"/>
                                <w:sz w:val="20"/>
                                <w:szCs w:val="20"/>
                                <w:u w:val="single"/>
                              </w:rPr>
                              <w:t>Appendix A.1</w:t>
                            </w:r>
                            <w:r w:rsidRPr="007A2D2D">
                              <w:rPr>
                                <w:rFonts w:asciiTheme="majorHAnsi" w:hAnsiTheme="majorHAnsi" w:cstheme="majorHAnsi"/>
                                <w:color w:val="53565A" w:themeColor="accent5"/>
                                <w:sz w:val="20"/>
                                <w:szCs w:val="20"/>
                              </w:rPr>
                              <w:t xml:space="preserve"> includes background research and information that can inform early conversations about CRES, even prior to writing the discussion paper.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9510B7" id="Text Box 11" o:spid="_x0000_s1028" type="#_x0000_t202" style="position:absolute;margin-left:0;margin-top:68.85pt;width:128.25pt;height:136.5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" fillcolor="white [3201]" stroked="f" strokeweight=".5pt">
                <v:textbox inset="0,,1mm">
                  <w:txbxContent>
                    <w:p w14:paraId="792778E0" w14:textId="1B4236FA" w:rsidR="005D7AEF" w:rsidRPr="007A2D2D" w:rsidRDefault="005D7AEF" w:rsidP="00CF2FB1">
                      <w:pPr>
                        <w:pStyle w:val="Callout"/>
                        <w:rPr>
                          <w:rFonts w:asciiTheme="majorHAnsi" w:hAnsiTheme="majorHAnsi" w:cstheme="majorHAnsi"/>
                          <w:color w:val="53565A" w:themeColor="accent5"/>
                          <w:sz w:val="20"/>
                          <w:szCs w:val="20"/>
                        </w:rPr>
                      </w:pPr>
                      <w:r w:rsidRPr="007A2D2D">
                        <w:rPr>
                          <w:rFonts w:asciiTheme="majorHAnsi" w:hAnsiTheme="majorHAnsi" w:cstheme="majorHAnsi"/>
                          <w:color w:val="53565A" w:themeColor="accent5"/>
                          <w:sz w:val="20"/>
                          <w:szCs w:val="20"/>
                        </w:rPr>
                        <w:t xml:space="preserve">The discussion paper template at </w:t>
                      </w:r>
                      <w:r w:rsidRPr="00FC5B3D">
                        <w:rPr>
                          <w:rFonts w:asciiTheme="majorHAnsi" w:hAnsiTheme="majorHAnsi" w:cstheme="majorHAnsi"/>
                          <w:color w:val="53565A" w:themeColor="accent5"/>
                          <w:sz w:val="20"/>
                          <w:szCs w:val="20"/>
                          <w:u w:val="single"/>
                        </w:rPr>
                        <w:t>Appendix A.1</w:t>
                      </w:r>
                      <w:r w:rsidRPr="007A2D2D">
                        <w:rPr>
                          <w:rFonts w:asciiTheme="majorHAnsi" w:hAnsiTheme="majorHAnsi" w:cstheme="majorHAnsi"/>
                          <w:color w:val="53565A" w:themeColor="accent5"/>
                          <w:sz w:val="20"/>
                          <w:szCs w:val="20"/>
                        </w:rPr>
                        <w:t xml:space="preserve"> includes background research and information that can inform early conversations about CRES, even prior to writing the discussion paper.</w:t>
                      </w:r>
                    </w:p>
                  </w:txbxContent>
                </v:textbox>
                <w10:wrap type="square" anchorx="margin"/>
              </v:shape>
            </w:pict>
          </mc:Fallback>
        </mc:AlternateContent>
      </w:r>
      <w:r w:rsidR="00D05E17">
        <w:rPr>
          <w:lang w:eastAsia="en-AU"/>
        </w:rPr>
        <w:t>The objective of this step is to begin creating a support base for a CRES and obtain authorisation to develop a</w:t>
      </w:r>
      <w:r w:rsidR="00FC5B3D">
        <w:rPr>
          <w:lang w:eastAsia="en-AU"/>
        </w:rPr>
        <w:t xml:space="preserve"> stakeholder engagement plan and</w:t>
      </w:r>
      <w:r w:rsidR="00D05E17">
        <w:rPr>
          <w:lang w:eastAsia="en-AU"/>
        </w:rPr>
        <w:t xml:space="preserve"> business case. The simplest approach to </w:t>
      </w:r>
      <w:r w:rsidR="007C0DD6">
        <w:rPr>
          <w:lang w:eastAsia="en-AU"/>
        </w:rPr>
        <w:t>get</w:t>
      </w:r>
      <w:r w:rsidR="00D05E17" w:rsidRPr="00B51A1D">
        <w:rPr>
          <w:lang w:eastAsia="en-AU"/>
        </w:rPr>
        <w:t xml:space="preserve"> initial support from your manager is to develop a discussion paper. This paper </w:t>
      </w:r>
      <w:r w:rsidR="00FC5B3D" w:rsidRPr="00B51A1D">
        <w:rPr>
          <w:lang w:eastAsia="en-AU"/>
        </w:rPr>
        <w:t xml:space="preserve">is an internal paper only and </w:t>
      </w:r>
      <w:r w:rsidR="00D05E17" w:rsidRPr="00B51A1D">
        <w:rPr>
          <w:lang w:eastAsia="en-AU"/>
        </w:rPr>
        <w:t xml:space="preserve">should </w:t>
      </w:r>
      <w:r w:rsidR="00D05E17" w:rsidRPr="00B51A1D">
        <w:t>explain the current state of kindergarten enrolments and the benefits of the CRES for the community and the council.</w:t>
      </w:r>
    </w:p>
    <w:p w14:paraId="70DC863E" w14:textId="13E19D03" w:rsidR="008B30C0" w:rsidRDefault="00D05E17" w:rsidP="00D05E17">
      <w:r w:rsidRPr="00B51A1D">
        <w:t xml:space="preserve">To begin the discussion paper, confirm with your </w:t>
      </w:r>
      <w:r w:rsidR="00FC5B3D" w:rsidRPr="00B51A1D">
        <w:t xml:space="preserve">line </w:t>
      </w:r>
      <w:r w:rsidRPr="00B51A1D">
        <w:t xml:space="preserve">manager </w:t>
      </w:r>
      <w:r w:rsidR="0032484D">
        <w:t>that</w:t>
      </w:r>
      <w:r w:rsidR="0032484D" w:rsidRPr="00B51A1D">
        <w:t xml:space="preserve"> </w:t>
      </w:r>
      <w:r w:rsidRPr="00B51A1D">
        <w:t>capacity can be allocated</w:t>
      </w:r>
      <w:r w:rsidR="00FC5B3D" w:rsidRPr="00B51A1D">
        <w:t xml:space="preserve"> to</w:t>
      </w:r>
      <w:r w:rsidRPr="00B51A1D">
        <w:t xml:space="preserve"> developing the paper and </w:t>
      </w:r>
      <w:r w:rsidR="008B30C0">
        <w:t>develop the paper using</w:t>
      </w:r>
      <w:r w:rsidR="008B30C0" w:rsidRPr="00B51A1D">
        <w:t xml:space="preserve"> </w:t>
      </w:r>
      <w:r w:rsidRPr="00B51A1D">
        <w:t xml:space="preserve">the template provided at </w:t>
      </w:r>
      <w:r w:rsidRPr="00B51A1D">
        <w:rPr>
          <w:u w:val="single"/>
        </w:rPr>
        <w:t xml:space="preserve">Appendix </w:t>
      </w:r>
      <w:r w:rsidR="00BB7742" w:rsidRPr="00B51A1D">
        <w:rPr>
          <w:u w:val="single"/>
        </w:rPr>
        <w:t>A.1</w:t>
      </w:r>
      <w:r w:rsidR="00DD3FA4" w:rsidRPr="00B51A1D">
        <w:rPr>
          <w:u w:val="single"/>
        </w:rPr>
        <w:t>: Discussion paper template</w:t>
      </w:r>
      <w:r w:rsidRPr="00B51A1D">
        <w:t xml:space="preserve">. </w:t>
      </w:r>
    </w:p>
    <w:p w14:paraId="4B67AC17" w14:textId="04BEA71D" w:rsidR="002F5115" w:rsidRDefault="00FC5B3D" w:rsidP="00D05E17">
      <w:r w:rsidRPr="00B51A1D">
        <w:t>You should discuss the</w:t>
      </w:r>
      <w:r w:rsidR="00E57A44" w:rsidRPr="00B51A1D">
        <w:t xml:space="preserve"> concept of the</w:t>
      </w:r>
      <w:r w:rsidRPr="00B51A1D">
        <w:t xml:space="preserve"> CRES with some internal stakeholders (e.g. </w:t>
      </w:r>
      <w:r w:rsidR="0089118C">
        <w:t>council officers</w:t>
      </w:r>
      <w:r w:rsidRPr="00B51A1D">
        <w:t xml:space="preserve"> involved with ECEC, MCH leaders) to </w:t>
      </w:r>
      <w:r w:rsidR="00BF23CF">
        <w:t>confirm what should be included</w:t>
      </w:r>
      <w:r w:rsidRPr="00B51A1D">
        <w:t xml:space="preserve"> in the paper. </w:t>
      </w:r>
      <w:r w:rsidR="00D05E17" w:rsidRPr="00B51A1D">
        <w:t xml:space="preserve">When complete, the discussion paper should be presented to </w:t>
      </w:r>
      <w:r w:rsidR="00E57A44" w:rsidRPr="00B51A1D">
        <w:t xml:space="preserve">your line manager who will decide </w:t>
      </w:r>
      <w:r w:rsidR="00BF23CF">
        <w:t xml:space="preserve">if </w:t>
      </w:r>
      <w:r w:rsidR="00E57A44">
        <w:t xml:space="preserve">the paper </w:t>
      </w:r>
      <w:r w:rsidR="00BF23CF">
        <w:t xml:space="preserve">will be discussed </w:t>
      </w:r>
      <w:r w:rsidR="00E57A44">
        <w:t>with more senior leadership at council.</w:t>
      </w:r>
    </w:p>
    <w:p w14:paraId="32237283" w14:textId="66C9880A" w:rsidR="00D05E17" w:rsidRDefault="002F5115" w:rsidP="00D05E17">
      <w:r>
        <w:t>At this stage, you should also consider</w:t>
      </w:r>
      <w:r w:rsidR="00050E18">
        <w:t>,</w:t>
      </w:r>
      <w:r>
        <w:t xml:space="preserve"> </w:t>
      </w:r>
      <w:r w:rsidR="00050E18">
        <w:t xml:space="preserve">in collaboration with </w:t>
      </w:r>
      <w:r w:rsidR="0038368A">
        <w:t xml:space="preserve">your line </w:t>
      </w:r>
      <w:r w:rsidR="00097BBB">
        <w:t>manager</w:t>
      </w:r>
      <w:r w:rsidR="00050E18">
        <w:t>,</w:t>
      </w:r>
      <w:r w:rsidR="0038368A">
        <w:t xml:space="preserve"> </w:t>
      </w:r>
      <w:r>
        <w:t xml:space="preserve">who </w:t>
      </w:r>
      <w:r w:rsidR="007C0DD6">
        <w:t>should be the</w:t>
      </w:r>
      <w:r>
        <w:t xml:space="preserve"> Project</w:t>
      </w:r>
      <w:r w:rsidR="00D05E17">
        <w:t xml:space="preserve"> </w:t>
      </w:r>
      <w:r>
        <w:t>Sponsor. This person should be an executive or senior decision maker who can advocate for the CRES and provide the authorising environment to undertake a CRES establishment project.</w:t>
      </w:r>
    </w:p>
    <w:p w14:paraId="5F3BBDDB" w14:textId="68DE8DB2" w:rsidR="00D05E17" w:rsidRDefault="00D05E17" w:rsidP="00D05E17">
      <w:pPr>
        <w:rPr>
          <w:lang w:eastAsia="en-AU"/>
        </w:rPr>
      </w:pPr>
      <w:r w:rsidRPr="00FC5B3D">
        <w:rPr>
          <w:u w:val="single"/>
        </w:rPr>
        <w:t xml:space="preserve">Appendix </w:t>
      </w:r>
      <w:r w:rsidR="00BB7742" w:rsidRPr="00FC5B3D">
        <w:rPr>
          <w:u w:val="single"/>
        </w:rPr>
        <w:t>A.1</w:t>
      </w:r>
      <w:r w:rsidR="00FA728F">
        <w:rPr>
          <w:u w:val="single"/>
        </w:rPr>
        <w:t>: Discussion paper template</w:t>
      </w:r>
      <w:r w:rsidR="00FA728F">
        <w:t xml:space="preserve"> is attached</w:t>
      </w:r>
      <w:r>
        <w:t xml:space="preserve">. </w:t>
      </w:r>
    </w:p>
    <w:tbl>
      <w:tblPr>
        <w:tblStyle w:val="ListTable3-Accent1"/>
        <w:tblW w:w="4950" w:type="pct"/>
        <w:tblBorders>
          <w:top w:val="single" w:sz="24" w:space="0" w:color="53565A" w:themeColor="accent5"/>
          <w:left w:val="none" w:sz="0" w:space="0" w:color="auto"/>
          <w:bottom w:val="none" w:sz="0" w:space="0" w:color="auto"/>
          <w:right w:val="none" w:sz="0" w:space="0" w:color="auto"/>
        </w:tblBorders>
        <w:shd w:val="clear" w:color="auto" w:fill="D9D9D6" w:themeFill="accent6"/>
        <w:tblLook w:val="04A0" w:firstRow="1" w:lastRow="0" w:firstColumn="1" w:lastColumn="0" w:noHBand="0" w:noVBand="1"/>
      </w:tblPr>
      <w:tblGrid>
        <w:gridCol w:w="8841"/>
      </w:tblGrid>
      <w:tr w:rsidR="0019181E" w:rsidRPr="0019181E" w14:paraId="6E0150E9" w14:textId="77777777" w:rsidTr="00ED7C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285" w:type="dxa"/>
            <w:tcBorders>
              <w:bottom w:val="none" w:sz="0" w:space="0" w:color="auto"/>
              <w:right w:val="none" w:sz="0" w:space="0" w:color="auto"/>
            </w:tcBorders>
            <w:shd w:val="clear" w:color="auto" w:fill="D9D9D6" w:themeFill="accent6"/>
          </w:tcPr>
          <w:p w14:paraId="11EF6197" w14:textId="77777777" w:rsidR="00D05E17" w:rsidRPr="0019181E" w:rsidRDefault="00D05E17" w:rsidP="00CF2FB1">
            <w:pPr>
              <w:pStyle w:val="Longformcallout"/>
              <w:rPr>
                <w:rFonts w:asciiTheme="majorHAnsi" w:hAnsiTheme="majorHAnsi" w:cstheme="majorHAnsi"/>
                <w:b w:val="0"/>
                <w:color w:val="auto"/>
                <w:sz w:val="22"/>
                <w:szCs w:val="22"/>
              </w:rPr>
            </w:pPr>
            <w:r w:rsidRPr="0019181E">
              <w:rPr>
                <w:rFonts w:asciiTheme="majorHAnsi" w:hAnsiTheme="majorHAnsi" w:cstheme="majorHAnsi"/>
                <w:color w:val="auto"/>
                <w:sz w:val="22"/>
                <w:szCs w:val="22"/>
              </w:rPr>
              <w:t>Move on to the next step if you have:</w:t>
            </w:r>
          </w:p>
          <w:p w14:paraId="628FEBB7" w14:textId="222E0497" w:rsidR="00D05E17" w:rsidRDefault="00D05E17" w:rsidP="00CA7E18">
            <w:pPr>
              <w:pStyle w:val="Bullet1"/>
              <w:rPr>
                <w:rFonts w:asciiTheme="majorHAnsi" w:hAnsiTheme="majorHAnsi" w:cstheme="majorHAnsi"/>
                <w:szCs w:val="22"/>
              </w:rPr>
            </w:pPr>
            <w:r w:rsidRPr="0019181E">
              <w:rPr>
                <w:rFonts w:asciiTheme="majorHAnsi" w:hAnsiTheme="majorHAnsi" w:cstheme="majorHAnsi"/>
                <w:b w:val="0"/>
                <w:bCs w:val="0"/>
                <w:color w:val="auto"/>
                <w:szCs w:val="22"/>
              </w:rPr>
              <w:t xml:space="preserve">Identified </w:t>
            </w:r>
            <w:r w:rsidR="002F5115">
              <w:rPr>
                <w:rFonts w:asciiTheme="majorHAnsi" w:hAnsiTheme="majorHAnsi" w:cstheme="majorHAnsi"/>
                <w:b w:val="0"/>
                <w:bCs w:val="0"/>
                <w:color w:val="auto"/>
                <w:szCs w:val="22"/>
              </w:rPr>
              <w:t>a potential Project Sponsor.</w:t>
            </w:r>
          </w:p>
          <w:p w14:paraId="49E484F5" w14:textId="096F5D0D" w:rsidR="002778C8" w:rsidRPr="002778C8" w:rsidRDefault="002778C8" w:rsidP="002778C8">
            <w:pPr>
              <w:pStyle w:val="Bullet1"/>
              <w:rPr>
                <w:rFonts w:asciiTheme="majorHAnsi" w:hAnsiTheme="majorHAnsi" w:cstheme="majorHAnsi"/>
                <w:b w:val="0"/>
                <w:bCs w:val="0"/>
                <w:color w:val="auto"/>
                <w:szCs w:val="22"/>
              </w:rPr>
            </w:pPr>
            <w:r w:rsidRPr="0019181E">
              <w:rPr>
                <w:rFonts w:asciiTheme="majorHAnsi" w:hAnsiTheme="majorHAnsi" w:cstheme="majorHAnsi"/>
                <w:b w:val="0"/>
                <w:bCs w:val="0"/>
                <w:color w:val="auto"/>
                <w:szCs w:val="22"/>
              </w:rPr>
              <w:t>Completed the discussion paper template</w:t>
            </w:r>
            <w:r>
              <w:rPr>
                <w:rFonts w:asciiTheme="majorHAnsi" w:hAnsiTheme="majorHAnsi" w:cstheme="majorHAnsi"/>
                <w:b w:val="0"/>
                <w:bCs w:val="0"/>
                <w:color w:val="auto"/>
                <w:szCs w:val="22"/>
              </w:rPr>
              <w:t xml:space="preserve"> and presented it to your line manager</w:t>
            </w:r>
            <w:r w:rsidRPr="0019181E">
              <w:rPr>
                <w:rFonts w:asciiTheme="majorHAnsi" w:hAnsiTheme="majorHAnsi" w:cstheme="majorHAnsi"/>
                <w:b w:val="0"/>
                <w:bCs w:val="0"/>
                <w:color w:val="auto"/>
                <w:szCs w:val="22"/>
              </w:rPr>
              <w:t>.</w:t>
            </w:r>
          </w:p>
          <w:p w14:paraId="4652B547" w14:textId="36C37217" w:rsidR="00CA7E18" w:rsidRPr="0019181E" w:rsidRDefault="00D05E17" w:rsidP="00CA7E18">
            <w:pPr>
              <w:pStyle w:val="Bullet1"/>
              <w:rPr>
                <w:rFonts w:asciiTheme="majorHAnsi" w:hAnsiTheme="majorHAnsi" w:cstheme="majorHAnsi"/>
                <w:color w:val="auto"/>
                <w:szCs w:val="22"/>
              </w:rPr>
            </w:pPr>
            <w:r w:rsidRPr="0019181E">
              <w:rPr>
                <w:rFonts w:asciiTheme="majorHAnsi" w:hAnsiTheme="majorHAnsi" w:cstheme="majorHAnsi"/>
                <w:b w:val="0"/>
                <w:bCs w:val="0"/>
                <w:color w:val="auto"/>
                <w:szCs w:val="22"/>
              </w:rPr>
              <w:t xml:space="preserve">Received approval from </w:t>
            </w:r>
            <w:r w:rsidR="00050E18">
              <w:rPr>
                <w:rFonts w:asciiTheme="majorHAnsi" w:hAnsiTheme="majorHAnsi" w:cstheme="majorHAnsi"/>
                <w:b w:val="0"/>
                <w:bCs w:val="0"/>
                <w:color w:val="auto"/>
                <w:szCs w:val="22"/>
              </w:rPr>
              <w:t>leadership</w:t>
            </w:r>
            <w:r w:rsidRPr="0019181E">
              <w:rPr>
                <w:rFonts w:asciiTheme="majorHAnsi" w:hAnsiTheme="majorHAnsi" w:cstheme="majorHAnsi"/>
                <w:b w:val="0"/>
                <w:bCs w:val="0"/>
                <w:color w:val="auto"/>
                <w:szCs w:val="22"/>
              </w:rPr>
              <w:t xml:space="preserve"> to commence writing a </w:t>
            </w:r>
            <w:r w:rsidR="00AA13BA">
              <w:rPr>
                <w:rFonts w:asciiTheme="majorHAnsi" w:hAnsiTheme="majorHAnsi" w:cstheme="majorHAnsi"/>
                <w:b w:val="0"/>
                <w:bCs w:val="0"/>
                <w:color w:val="auto"/>
                <w:szCs w:val="22"/>
              </w:rPr>
              <w:t xml:space="preserve">stakeholder engagement plan and </w:t>
            </w:r>
            <w:r w:rsidRPr="0019181E">
              <w:rPr>
                <w:rFonts w:asciiTheme="majorHAnsi" w:hAnsiTheme="majorHAnsi" w:cstheme="majorHAnsi"/>
                <w:b w:val="0"/>
                <w:bCs w:val="0"/>
                <w:color w:val="auto"/>
                <w:szCs w:val="22"/>
              </w:rPr>
              <w:t>business case.</w:t>
            </w:r>
          </w:p>
        </w:tc>
      </w:tr>
    </w:tbl>
    <w:p w14:paraId="4389FEF8" w14:textId="77777777" w:rsidR="00D05E17" w:rsidRDefault="00D05E17" w:rsidP="00D05E17"/>
    <w:p w14:paraId="2007418B" w14:textId="77777777" w:rsidR="00D05E17" w:rsidRDefault="00D05E17" w:rsidP="00D05E17">
      <w:pPr>
        <w:spacing w:after="165"/>
      </w:pPr>
      <w:r>
        <w:br w:type="page"/>
      </w:r>
    </w:p>
    <w:p w14:paraId="516A35FB" w14:textId="153BDB7C" w:rsidR="00D05E17" w:rsidRDefault="00F5089E" w:rsidP="00D05E17">
      <w:r>
        <w:rPr>
          <w:noProof/>
        </w:rPr>
        <w:lastRenderedPageBreak/>
        <w:drawing>
          <wp:inline distT="0" distB="0" distL="0" distR="0" wp14:anchorId="07D67746" wp14:editId="5286330E">
            <wp:extent cx="5670000" cy="419080"/>
            <wp:effectExtent l="0" t="0" r="0" b="635"/>
            <wp:docPr id="6" name="Picture 6" descr="CRES establishment steps tracker: Develop a stakeholder eng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0000" cy="419080"/>
                    </a:xfrm>
                    <a:prstGeom prst="rect">
                      <a:avLst/>
                    </a:prstGeom>
                    <a:noFill/>
                  </pic:spPr>
                </pic:pic>
              </a:graphicData>
            </a:graphic>
          </wp:inline>
        </w:drawing>
      </w:r>
    </w:p>
    <w:p w14:paraId="72A5B8C5" w14:textId="77777777" w:rsidR="00D05E17" w:rsidRDefault="00D05E17" w:rsidP="00AF05D0">
      <w:pPr>
        <w:pStyle w:val="Heading3"/>
        <w:keepLines w:val="0"/>
        <w:numPr>
          <w:ilvl w:val="2"/>
          <w:numId w:val="5"/>
        </w:numPr>
        <w:spacing w:before="480" w:after="60" w:line="259" w:lineRule="auto"/>
      </w:pPr>
      <w:bookmarkStart w:id="37" w:name="_Toc42714928"/>
      <w:bookmarkStart w:id="38" w:name="_Toc56605902"/>
      <w:r>
        <w:t>Develop a stakeholder engagement plan</w:t>
      </w:r>
      <w:bookmarkEnd w:id="37"/>
      <w:bookmarkEnd w:id="38"/>
      <w:r>
        <w:t xml:space="preserve"> </w:t>
      </w:r>
    </w:p>
    <w:p w14:paraId="5AAE4E8F" w14:textId="1FA631B4" w:rsidR="00D05E17" w:rsidRDefault="00D05E17" w:rsidP="00D05E17">
      <w:pPr>
        <w:rPr>
          <w:lang w:eastAsia="en-AU"/>
        </w:rPr>
      </w:pPr>
      <w:r>
        <w:rPr>
          <w:lang w:eastAsia="en-AU"/>
        </w:rPr>
        <w:t xml:space="preserve">The CRES model is highly </w:t>
      </w:r>
      <w:r w:rsidR="005D7AEF">
        <w:rPr>
          <w:lang w:eastAsia="en-AU"/>
        </w:rPr>
        <w:t>collaborative,</w:t>
      </w:r>
      <w:r>
        <w:rPr>
          <w:lang w:eastAsia="en-AU"/>
        </w:rPr>
        <w:t xml:space="preserve"> and a strong CRES is delivered by engaged stakeholders and partners. Internal stakeholders must be engaged to support set up and investment in a CRES, and external stakeholders who will help deliver the future CRES should be seen as partners.</w:t>
      </w:r>
    </w:p>
    <w:p w14:paraId="6C089A7D" w14:textId="6431F3E3" w:rsidR="00D05E17" w:rsidRDefault="00D05E17" w:rsidP="00D05E17">
      <w:pPr>
        <w:rPr>
          <w:lang w:eastAsia="en-AU"/>
        </w:rPr>
      </w:pPr>
      <w:r>
        <w:rPr>
          <w:noProof/>
          <w:lang w:eastAsia="en-AU"/>
        </w:rPr>
        <mc:AlternateContent>
          <mc:Choice Requires="wps">
            <w:drawing>
              <wp:anchor distT="0" distB="0" distL="114300" distR="114300" simplePos="0" relativeHeight="251653632" behindDoc="0" locked="0" layoutInCell="1" allowOverlap="1" wp14:anchorId="5EE7BCC9" wp14:editId="2FB3B01F">
                <wp:simplePos x="0" y="0"/>
                <wp:positionH relativeFrom="column">
                  <wp:posOffset>3981450</wp:posOffset>
                </wp:positionH>
                <wp:positionV relativeFrom="paragraph">
                  <wp:posOffset>1270</wp:posOffset>
                </wp:positionV>
                <wp:extent cx="1576705" cy="2066925"/>
                <wp:effectExtent l="0" t="0" r="4445" b="6350"/>
                <wp:wrapSquare wrapText="bothSides"/>
                <wp:docPr id="27" name="Text Box 27"/>
                <wp:cNvGraphicFramePr/>
                <a:graphic xmlns:a="http://schemas.openxmlformats.org/drawingml/2006/main">
                  <a:graphicData uri="http://schemas.microsoft.com/office/word/2010/wordprocessingShape">
                    <wps:wsp>
                      <wps:cNvSpPr txBox="1"/>
                      <wps:spPr>
                        <a:xfrm>
                          <a:off x="0" y="0"/>
                          <a:ext cx="1576705"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545985" w14:textId="35882379" w:rsidR="005D7AEF" w:rsidRPr="001660BC" w:rsidRDefault="005D7AEF" w:rsidP="00CF2FB1">
                            <w:pPr>
                              <w:pStyle w:val="Callout"/>
                              <w:jc w:val="right"/>
                              <w:rPr>
                                <w:rFonts w:asciiTheme="majorHAnsi" w:hAnsiTheme="majorHAnsi" w:cstheme="majorHAnsi"/>
                                <w:color w:val="53565A" w:themeColor="accent5"/>
                                <w:sz w:val="20"/>
                                <w:szCs w:val="20"/>
                              </w:rPr>
                            </w:pPr>
                            <w:r w:rsidRPr="001660BC">
                              <w:rPr>
                                <w:rFonts w:asciiTheme="majorHAnsi" w:hAnsiTheme="majorHAnsi" w:cstheme="majorHAnsi"/>
                                <w:color w:val="53565A" w:themeColor="accent5"/>
                                <w:sz w:val="20"/>
                                <w:szCs w:val="20"/>
                              </w:rPr>
                              <w:t>Contact your local regional DET staff or MAV for support in securing internal or external support for CRES</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EE7BCC9" id="Text Box 27" o:spid="_x0000_s1029" type="#_x0000_t202" style="position:absolute;margin-left:313.5pt;margin-top:.1pt;width:124.15pt;height:162.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" fillcolor="white [3201]" stroked="f" strokeweight=".5pt">
                <v:textbox style="mso-fit-shape-to-text:t" inset="0,,1mm">
                  <w:txbxContent>
                    <w:p w14:paraId="2E545985" w14:textId="35882379" w:rsidR="005D7AEF" w:rsidRPr="001660BC" w:rsidRDefault="005D7AEF" w:rsidP="00CF2FB1">
                      <w:pPr>
                        <w:pStyle w:val="Callout"/>
                        <w:jc w:val="right"/>
                        <w:rPr>
                          <w:rFonts w:asciiTheme="majorHAnsi" w:hAnsiTheme="majorHAnsi" w:cstheme="majorHAnsi"/>
                          <w:color w:val="53565A" w:themeColor="accent5"/>
                          <w:sz w:val="20"/>
                          <w:szCs w:val="20"/>
                        </w:rPr>
                      </w:pPr>
                      <w:r w:rsidRPr="001660BC">
                        <w:rPr>
                          <w:rFonts w:asciiTheme="majorHAnsi" w:hAnsiTheme="majorHAnsi" w:cstheme="majorHAnsi"/>
                          <w:color w:val="53565A" w:themeColor="accent5"/>
                          <w:sz w:val="20"/>
                          <w:szCs w:val="20"/>
                        </w:rPr>
                        <w:t>Contact your local regional DET staff or MAV for support in securing internal or external support for CRES</w:t>
                      </w:r>
                    </w:p>
                  </w:txbxContent>
                </v:textbox>
                <w10:wrap type="square"/>
              </v:shape>
            </w:pict>
          </mc:Fallback>
        </mc:AlternateContent>
      </w:r>
      <w:r>
        <w:rPr>
          <w:lang w:eastAsia="en-AU"/>
        </w:rPr>
        <w:t xml:space="preserve">To achieve the goal of stakeholders collaborating to deliver a positive result for children, a robust and thoughtful </w:t>
      </w:r>
      <w:r w:rsidRPr="00B51A1D">
        <w:rPr>
          <w:lang w:eastAsia="en-AU"/>
        </w:rPr>
        <w:t>stakeholder engagement plan is essential.</w:t>
      </w:r>
      <w:r w:rsidR="00FA728F" w:rsidRPr="00B51A1D">
        <w:rPr>
          <w:lang w:eastAsia="en-AU"/>
        </w:rPr>
        <w:t xml:space="preserve"> You should </w:t>
      </w:r>
      <w:r w:rsidR="007C0DD6">
        <w:rPr>
          <w:lang w:eastAsia="en-AU"/>
        </w:rPr>
        <w:t>seek</w:t>
      </w:r>
      <w:r w:rsidR="00FA728F" w:rsidRPr="00B51A1D">
        <w:rPr>
          <w:lang w:eastAsia="en-AU"/>
        </w:rPr>
        <w:t xml:space="preserve"> approval from your line manager to</w:t>
      </w:r>
      <w:r w:rsidR="00B51A1D">
        <w:rPr>
          <w:lang w:eastAsia="en-AU"/>
        </w:rPr>
        <w:t xml:space="preserve"> develop this plan after you have presented the discussion paper</w:t>
      </w:r>
      <w:r w:rsidR="00FA728F" w:rsidRPr="00B51A1D">
        <w:rPr>
          <w:lang w:eastAsia="en-AU"/>
        </w:rPr>
        <w:t>.</w:t>
      </w:r>
      <w:r w:rsidRPr="00B51A1D">
        <w:rPr>
          <w:lang w:eastAsia="en-AU"/>
        </w:rPr>
        <w:t xml:space="preserve"> The plan </w:t>
      </w:r>
      <w:r>
        <w:rPr>
          <w:lang w:eastAsia="en-AU"/>
        </w:rPr>
        <w:t xml:space="preserve">will engage a breadth of stakeholders </w:t>
      </w:r>
      <w:r w:rsidR="007C0DD6">
        <w:rPr>
          <w:lang w:eastAsia="en-AU"/>
        </w:rPr>
        <w:t>including</w:t>
      </w:r>
      <w:r>
        <w:rPr>
          <w:lang w:eastAsia="en-AU"/>
        </w:rPr>
        <w:t>:</w:t>
      </w:r>
    </w:p>
    <w:p w14:paraId="611DE5B7" w14:textId="5E63194D" w:rsidR="00FC5B3D" w:rsidRPr="00FC5B3D" w:rsidRDefault="00FC5B3D" w:rsidP="00FC5B3D">
      <w:pPr>
        <w:pStyle w:val="Bullet1"/>
      </w:pPr>
      <w:r>
        <w:t>MCH</w:t>
      </w:r>
      <w:r w:rsidR="0089118C">
        <w:t xml:space="preserve"> nurses and related officers</w:t>
      </w:r>
    </w:p>
    <w:p w14:paraId="45B58E38" w14:textId="39F5A79B" w:rsidR="00FC5B3D" w:rsidRDefault="00FC5B3D" w:rsidP="00FC5B3D">
      <w:pPr>
        <w:pStyle w:val="Bullet1"/>
      </w:pPr>
      <w:r>
        <w:t>Other internal council teams involved in early childhood education and that interact with families</w:t>
      </w:r>
      <w:r w:rsidR="00FB02C0">
        <w:t xml:space="preserve"> and</w:t>
      </w:r>
      <w:r>
        <w:t xml:space="preserve"> carers regularly (e.g. outreach teams, education department).</w:t>
      </w:r>
    </w:p>
    <w:p w14:paraId="3CB25F70" w14:textId="0BDE3B79" w:rsidR="00D05E17" w:rsidRDefault="009A2D16" w:rsidP="003465F4">
      <w:pPr>
        <w:pStyle w:val="Bullet1"/>
      </w:pPr>
      <w:r>
        <w:t>Kindergarten s</w:t>
      </w:r>
      <w:r w:rsidR="00D05E17">
        <w:t>ervice providers</w:t>
      </w:r>
      <w:r w:rsidR="003465F4">
        <w:t xml:space="preserve">, including </w:t>
      </w:r>
      <w:r w:rsidR="00D05E17">
        <w:t>EYM organisations</w:t>
      </w:r>
      <w:r w:rsidR="00DC0555">
        <w:t xml:space="preserve">, </w:t>
      </w:r>
      <w:r w:rsidR="00292243">
        <w:t xml:space="preserve">private providers, </w:t>
      </w:r>
      <w:r w:rsidR="00DC0555">
        <w:t>long-day</w:t>
      </w:r>
      <w:r w:rsidR="00751BE6">
        <w:t xml:space="preserve"> care</w:t>
      </w:r>
      <w:r w:rsidR="00DC0555">
        <w:t xml:space="preserve"> services, family day care services and standalone providers</w:t>
      </w:r>
    </w:p>
    <w:p w14:paraId="0F2054BA" w14:textId="6C4EEB41" w:rsidR="00231D3F" w:rsidRPr="00231D3F" w:rsidRDefault="00111485" w:rsidP="0086531B">
      <w:pPr>
        <w:pStyle w:val="Bullet1"/>
      </w:pPr>
      <w:r>
        <w:t>L</w:t>
      </w:r>
      <w:r w:rsidR="00231D3F">
        <w:t>ocal community organisations, such as multicultural or ethno-specific groups and Aboriginal Community Controlled Organisations</w:t>
      </w:r>
    </w:p>
    <w:p w14:paraId="12013629" w14:textId="77777777" w:rsidR="00D05E17" w:rsidRDefault="00D05E17" w:rsidP="001677C3">
      <w:pPr>
        <w:pStyle w:val="Bullet1"/>
      </w:pPr>
      <w:r>
        <w:t>Support services (e.g. Child FIRST, Child Protection, Orange Door etc.)</w:t>
      </w:r>
    </w:p>
    <w:p w14:paraId="53878189" w14:textId="202BBFD3" w:rsidR="00D05E17" w:rsidRDefault="00B35A26" w:rsidP="001677C3">
      <w:pPr>
        <w:pStyle w:val="Bullet1"/>
      </w:pPr>
      <w:r>
        <w:t>Relevant p</w:t>
      </w:r>
      <w:r w:rsidR="00D05E17">
        <w:t>eak bodies</w:t>
      </w:r>
    </w:p>
    <w:p w14:paraId="4871422C" w14:textId="496AC550" w:rsidR="00D05E17" w:rsidRDefault="00D05E17" w:rsidP="00D05E17">
      <w:pPr>
        <w:rPr>
          <w:lang w:eastAsia="en-AU"/>
        </w:rPr>
      </w:pPr>
      <w:r>
        <w:rPr>
          <w:lang w:eastAsia="en-AU"/>
        </w:rPr>
        <w:t>Strong and productive relationships with these partners is key to CRES delivery and a structured approach to stakeholder engagement will give you the best chance of success.</w:t>
      </w:r>
    </w:p>
    <w:p w14:paraId="6B7B1199" w14:textId="202068BA" w:rsidR="002D7113" w:rsidRDefault="00D05E17" w:rsidP="00D05E17">
      <w:pPr>
        <w:rPr>
          <w:lang w:eastAsia="en-AU"/>
        </w:rPr>
      </w:pPr>
      <w:r w:rsidRPr="00FC5B3D">
        <w:rPr>
          <w:u w:val="single"/>
        </w:rPr>
        <w:t>Appendix A</w:t>
      </w:r>
      <w:r w:rsidR="00FC5B3D" w:rsidRPr="00FC5B3D">
        <w:rPr>
          <w:u w:val="single"/>
        </w:rPr>
        <w:t>.</w:t>
      </w:r>
      <w:r w:rsidRPr="00FC5B3D">
        <w:rPr>
          <w:u w:val="single"/>
        </w:rPr>
        <w:t>2</w:t>
      </w:r>
      <w:r w:rsidR="00FA728F">
        <w:rPr>
          <w:u w:val="single"/>
        </w:rPr>
        <w:t>: Stakeholder engagement plan template</w:t>
      </w:r>
      <w:r>
        <w:rPr>
          <w:lang w:eastAsia="en-AU"/>
        </w:rPr>
        <w:t xml:space="preserve"> includes a suggested stakeholder analysis model and engagement activities and messaging for each stakeholder group.</w:t>
      </w:r>
    </w:p>
    <w:p w14:paraId="3C0471AB" w14:textId="5E780394" w:rsidR="00D05E17" w:rsidRDefault="00D05E17" w:rsidP="00D05E17">
      <w:pPr>
        <w:rPr>
          <w:lang w:eastAsia="en-AU"/>
        </w:rPr>
      </w:pPr>
      <w:r>
        <w:rPr>
          <w:lang w:eastAsia="en-AU"/>
        </w:rPr>
        <w:t>The network of external partners will differ in each LGA. It is important that you supplement the engagement plan with knowledge of your LGA’s context</w:t>
      </w:r>
      <w:r w:rsidR="006560EB">
        <w:rPr>
          <w:lang w:eastAsia="en-AU"/>
        </w:rPr>
        <w:t xml:space="preserve"> and</w:t>
      </w:r>
      <w:r w:rsidR="000C5B82">
        <w:rPr>
          <w:lang w:eastAsia="en-AU"/>
        </w:rPr>
        <w:t xml:space="preserve"> iterate the plan as you learn more </w:t>
      </w:r>
      <w:r w:rsidR="00660C1D">
        <w:rPr>
          <w:lang w:eastAsia="en-AU"/>
        </w:rPr>
        <w:t xml:space="preserve">through </w:t>
      </w:r>
      <w:r w:rsidR="00804BDC">
        <w:rPr>
          <w:lang w:eastAsia="en-AU"/>
        </w:rPr>
        <w:t>engagement</w:t>
      </w:r>
      <w:r w:rsidR="0086531B">
        <w:rPr>
          <w:lang w:eastAsia="en-AU"/>
        </w:rPr>
        <w:t xml:space="preserve">s </w:t>
      </w:r>
      <w:r w:rsidR="00804BDC">
        <w:rPr>
          <w:lang w:eastAsia="en-AU"/>
        </w:rPr>
        <w:t>with stakeholders that represent the diversity of the community</w:t>
      </w:r>
      <w:r>
        <w:rPr>
          <w:lang w:eastAsia="en-AU"/>
        </w:rPr>
        <w:t xml:space="preserve">. </w:t>
      </w:r>
      <w:bookmarkStart w:id="39" w:name="_Hlk39650639"/>
      <w:r>
        <w:rPr>
          <w:lang w:eastAsia="en-AU"/>
        </w:rPr>
        <w:t>Be sure to check that your stakeholder engagement plan is consistent with your council’s stakeholder engagement policies and procedures.</w:t>
      </w:r>
      <w:bookmarkEnd w:id="39"/>
    </w:p>
    <w:p w14:paraId="2907240E" w14:textId="07D3908A" w:rsidR="002F5115" w:rsidRPr="002F5115" w:rsidRDefault="00D05E17" w:rsidP="002F5115">
      <w:pPr>
        <w:rPr>
          <w:lang w:eastAsia="en-AU"/>
        </w:rPr>
      </w:pPr>
      <w:r>
        <w:rPr>
          <w:lang w:eastAsia="en-AU"/>
        </w:rPr>
        <w:t xml:space="preserve">As per the stakeholder engagement plan template, </w:t>
      </w:r>
      <w:r w:rsidRPr="002F5115">
        <w:rPr>
          <w:szCs w:val="22"/>
          <w:lang w:eastAsia="en-AU"/>
        </w:rPr>
        <w:t xml:space="preserve">engagement </w:t>
      </w:r>
      <w:r w:rsidR="00ED40C5">
        <w:rPr>
          <w:szCs w:val="22"/>
          <w:lang w:eastAsia="en-AU"/>
        </w:rPr>
        <w:t xml:space="preserve">should </w:t>
      </w:r>
      <w:r w:rsidRPr="002F5115">
        <w:rPr>
          <w:szCs w:val="22"/>
          <w:lang w:eastAsia="en-AU"/>
        </w:rPr>
        <w:t>be embedded in all stages of setting up and delivering the CRES</w:t>
      </w:r>
      <w:r w:rsidR="002F5115" w:rsidRPr="002F5115">
        <w:rPr>
          <w:szCs w:val="22"/>
          <w:lang w:eastAsia="en-AU"/>
        </w:rPr>
        <w:t xml:space="preserve">, shown in </w:t>
      </w:r>
      <w:r w:rsidR="002F5115" w:rsidRPr="002F5115">
        <w:rPr>
          <w:rFonts w:asciiTheme="majorHAnsi" w:hAnsiTheme="majorHAnsi" w:cstheme="majorHAnsi"/>
          <w:szCs w:val="22"/>
        </w:rPr>
        <w:t xml:space="preserve">Table </w:t>
      </w:r>
      <w:r w:rsidR="002F5115" w:rsidRPr="002F5115">
        <w:rPr>
          <w:rFonts w:asciiTheme="majorHAnsi" w:hAnsiTheme="majorHAnsi" w:cstheme="majorHAnsi"/>
          <w:noProof/>
          <w:szCs w:val="22"/>
        </w:rPr>
        <w:t>1</w:t>
      </w:r>
      <w:r w:rsidR="002F5115">
        <w:rPr>
          <w:szCs w:val="22"/>
          <w:lang w:eastAsia="en-AU"/>
        </w:rPr>
        <w:t>.</w:t>
      </w:r>
    </w:p>
    <w:p w14:paraId="608E2C4C" w14:textId="455128E6" w:rsidR="002F5115" w:rsidRPr="002F5115" w:rsidRDefault="002F5115" w:rsidP="002F5115">
      <w:pPr>
        <w:pStyle w:val="Caption"/>
        <w:rPr>
          <w:rFonts w:asciiTheme="majorHAnsi" w:hAnsiTheme="majorHAnsi" w:cstheme="majorHAnsi"/>
          <w:b/>
          <w:bCs w:val="0"/>
          <w:color w:val="AF272F" w:themeColor="accent4"/>
          <w:sz w:val="18"/>
        </w:rPr>
      </w:pPr>
      <w:bookmarkStart w:id="40" w:name="_Ref42267931"/>
      <w:r w:rsidRPr="002F5115">
        <w:rPr>
          <w:rFonts w:asciiTheme="majorHAnsi" w:hAnsiTheme="majorHAnsi" w:cstheme="majorHAnsi"/>
          <w:b/>
          <w:bCs w:val="0"/>
          <w:color w:val="AF272F" w:themeColor="accent4"/>
          <w:sz w:val="18"/>
        </w:rPr>
        <w:t xml:space="preserve">Table </w:t>
      </w:r>
      <w:r w:rsidR="008B207D">
        <w:rPr>
          <w:rFonts w:asciiTheme="majorHAnsi" w:hAnsiTheme="majorHAnsi" w:cstheme="majorHAnsi"/>
          <w:b/>
          <w:bCs w:val="0"/>
          <w:noProof/>
          <w:color w:val="AF272F" w:themeColor="accent4"/>
          <w:sz w:val="18"/>
        </w:rPr>
        <w:t>1</w:t>
      </w:r>
      <w:bookmarkEnd w:id="40"/>
      <w:r w:rsidRPr="002F5115">
        <w:rPr>
          <w:rFonts w:asciiTheme="majorHAnsi" w:hAnsiTheme="majorHAnsi" w:cstheme="majorHAnsi"/>
          <w:b/>
          <w:bCs w:val="0"/>
          <w:color w:val="AF272F" w:themeColor="accent4"/>
          <w:sz w:val="18"/>
        </w:rPr>
        <w:t xml:space="preserve"> | </w:t>
      </w:r>
      <w:r w:rsidR="004D7925">
        <w:rPr>
          <w:rFonts w:asciiTheme="majorHAnsi" w:hAnsiTheme="majorHAnsi" w:cstheme="majorHAnsi"/>
          <w:b/>
          <w:bCs w:val="0"/>
          <w:color w:val="AF272F" w:themeColor="accent4"/>
          <w:sz w:val="18"/>
        </w:rPr>
        <w:t>S</w:t>
      </w:r>
      <w:r w:rsidRPr="002F5115">
        <w:rPr>
          <w:rFonts w:asciiTheme="majorHAnsi" w:hAnsiTheme="majorHAnsi" w:cstheme="majorHAnsi"/>
          <w:b/>
          <w:bCs w:val="0"/>
          <w:color w:val="AF272F" w:themeColor="accent4"/>
          <w:sz w:val="18"/>
        </w:rPr>
        <w:t xml:space="preserve">tages </w:t>
      </w:r>
      <w:r w:rsidR="002C04A4">
        <w:rPr>
          <w:rFonts w:asciiTheme="majorHAnsi" w:hAnsiTheme="majorHAnsi" w:cstheme="majorHAnsi"/>
          <w:b/>
          <w:bCs w:val="0"/>
          <w:color w:val="AF272F" w:themeColor="accent4"/>
          <w:sz w:val="18"/>
        </w:rPr>
        <w:t>of</w:t>
      </w:r>
      <w:r w:rsidR="002C04A4" w:rsidRPr="002F5115">
        <w:rPr>
          <w:rFonts w:asciiTheme="majorHAnsi" w:hAnsiTheme="majorHAnsi" w:cstheme="majorHAnsi"/>
          <w:b/>
          <w:bCs w:val="0"/>
          <w:color w:val="AF272F" w:themeColor="accent4"/>
          <w:sz w:val="18"/>
        </w:rPr>
        <w:t xml:space="preserve"> </w:t>
      </w:r>
      <w:r w:rsidRPr="002F5115">
        <w:rPr>
          <w:rFonts w:asciiTheme="majorHAnsi" w:hAnsiTheme="majorHAnsi" w:cstheme="majorHAnsi"/>
          <w:b/>
          <w:bCs w:val="0"/>
          <w:color w:val="AF272F" w:themeColor="accent4"/>
          <w:sz w:val="18"/>
        </w:rPr>
        <w:t>stakeholder engagement</w:t>
      </w:r>
      <w:r w:rsidR="004D7925">
        <w:rPr>
          <w:rFonts w:asciiTheme="majorHAnsi" w:hAnsiTheme="majorHAnsi" w:cstheme="majorHAnsi"/>
          <w:b/>
          <w:bCs w:val="0"/>
          <w:color w:val="AF272F" w:themeColor="accent4"/>
          <w:sz w:val="18"/>
        </w:rPr>
        <w:t xml:space="preserve"> to establish a CRES</w:t>
      </w:r>
    </w:p>
    <w:tbl>
      <w:tblPr>
        <w:tblStyle w:val="TableGrid"/>
        <w:tblW w:w="0" w:type="auto"/>
        <w:tblLook w:val="04A0" w:firstRow="1" w:lastRow="0" w:firstColumn="1" w:lastColumn="0" w:noHBand="0" w:noVBand="1"/>
      </w:tblPr>
      <w:tblGrid>
        <w:gridCol w:w="2162"/>
        <w:gridCol w:w="2396"/>
        <w:gridCol w:w="4362"/>
      </w:tblGrid>
      <w:tr w:rsidR="002F5115" w:rsidRPr="003E1436" w14:paraId="35237F0A" w14:textId="77777777" w:rsidTr="002F51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tcPr>
          <w:p w14:paraId="733DA618" w14:textId="77777777" w:rsidR="002F5115" w:rsidRPr="003E1436" w:rsidRDefault="002F5115" w:rsidP="002F5115">
            <w:pPr>
              <w:rPr>
                <w:sz w:val="18"/>
                <w:szCs w:val="18"/>
                <w:lang w:eastAsia="en-AU"/>
              </w:rPr>
            </w:pPr>
            <w:r w:rsidRPr="003E1436">
              <w:rPr>
                <w:sz w:val="18"/>
                <w:szCs w:val="18"/>
                <w:lang w:eastAsia="en-AU"/>
              </w:rPr>
              <w:t>Stage of CRES</w:t>
            </w:r>
          </w:p>
        </w:tc>
        <w:tc>
          <w:tcPr>
            <w:tcW w:w="2396" w:type="dxa"/>
          </w:tcPr>
          <w:p w14:paraId="1F19E221" w14:textId="77777777" w:rsidR="002F5115" w:rsidRPr="003E1436" w:rsidRDefault="002F5115" w:rsidP="002F5115">
            <w:pPr>
              <w:cnfStyle w:val="100000000000" w:firstRow="1" w:lastRow="0" w:firstColumn="0" w:lastColumn="0" w:oddVBand="0" w:evenVBand="0" w:oddHBand="0" w:evenHBand="0" w:firstRowFirstColumn="0" w:firstRowLastColumn="0" w:lastRowFirstColumn="0" w:lastRowLastColumn="0"/>
              <w:rPr>
                <w:sz w:val="18"/>
                <w:szCs w:val="18"/>
                <w:lang w:eastAsia="en-AU"/>
              </w:rPr>
            </w:pPr>
            <w:r w:rsidRPr="003E1436">
              <w:rPr>
                <w:sz w:val="18"/>
                <w:szCs w:val="18"/>
                <w:lang w:eastAsia="en-AU"/>
              </w:rPr>
              <w:t>Document reference</w:t>
            </w:r>
          </w:p>
        </w:tc>
        <w:tc>
          <w:tcPr>
            <w:tcW w:w="4362" w:type="dxa"/>
          </w:tcPr>
          <w:p w14:paraId="3F04C5C2" w14:textId="77777777" w:rsidR="002F5115" w:rsidRPr="003E1436" w:rsidRDefault="002F5115" w:rsidP="002F5115">
            <w:pPr>
              <w:cnfStyle w:val="100000000000" w:firstRow="1" w:lastRow="0" w:firstColumn="0" w:lastColumn="0" w:oddVBand="0" w:evenVBand="0" w:oddHBand="0" w:evenHBand="0" w:firstRowFirstColumn="0" w:firstRowLastColumn="0" w:lastRowFirstColumn="0" w:lastRowLastColumn="0"/>
              <w:rPr>
                <w:sz w:val="18"/>
                <w:szCs w:val="18"/>
                <w:lang w:eastAsia="en-AU"/>
              </w:rPr>
            </w:pPr>
            <w:r w:rsidRPr="003E1436">
              <w:rPr>
                <w:sz w:val="18"/>
                <w:szCs w:val="18"/>
                <w:lang w:eastAsia="en-AU"/>
              </w:rPr>
              <w:t>Objective of engagement</w:t>
            </w:r>
            <w:r>
              <w:rPr>
                <w:sz w:val="18"/>
                <w:szCs w:val="18"/>
                <w:lang w:eastAsia="en-AU"/>
              </w:rPr>
              <w:t>s</w:t>
            </w:r>
          </w:p>
        </w:tc>
      </w:tr>
      <w:tr w:rsidR="002F5115" w:rsidRPr="003E1436" w14:paraId="4CCC8E50" w14:textId="77777777" w:rsidTr="002F5115">
        <w:tc>
          <w:tcPr>
            <w:cnfStyle w:val="001000000000" w:firstRow="0" w:lastRow="0" w:firstColumn="1" w:lastColumn="0" w:oddVBand="0" w:evenVBand="0" w:oddHBand="0" w:evenHBand="0" w:firstRowFirstColumn="0" w:firstRowLastColumn="0" w:lastRowFirstColumn="0" w:lastRowLastColumn="0"/>
            <w:tcW w:w="2162" w:type="dxa"/>
          </w:tcPr>
          <w:p w14:paraId="2DCD7B20" w14:textId="2247B02E" w:rsidR="002F5115" w:rsidRPr="009003D3" w:rsidRDefault="002F5115" w:rsidP="009003D3">
            <w:pPr>
              <w:rPr>
                <w:rFonts w:asciiTheme="majorHAnsi" w:hAnsiTheme="majorHAnsi" w:cstheme="majorHAnsi"/>
                <w:sz w:val="18"/>
                <w:szCs w:val="18"/>
                <w:lang w:eastAsia="en-AU"/>
              </w:rPr>
            </w:pPr>
            <w:r w:rsidRPr="009003D3">
              <w:rPr>
                <w:rFonts w:asciiTheme="majorHAnsi" w:hAnsiTheme="majorHAnsi" w:cstheme="majorHAnsi"/>
                <w:sz w:val="18"/>
                <w:szCs w:val="18"/>
                <w:lang w:eastAsia="en-AU"/>
              </w:rPr>
              <w:t>Develop and present a business case</w:t>
            </w:r>
          </w:p>
        </w:tc>
        <w:tc>
          <w:tcPr>
            <w:tcW w:w="2396" w:type="dxa"/>
          </w:tcPr>
          <w:p w14:paraId="3EF941F5" w14:textId="77777777" w:rsidR="002F5115" w:rsidRPr="003E1436" w:rsidRDefault="002F5115" w:rsidP="002F5115">
            <w:pPr>
              <w:cnfStyle w:val="000000000000" w:firstRow="0" w:lastRow="0" w:firstColumn="0" w:lastColumn="0" w:oddVBand="0" w:evenVBand="0" w:oddHBand="0" w:evenHBand="0" w:firstRowFirstColumn="0" w:firstRowLastColumn="0" w:lastRowFirstColumn="0" w:lastRowLastColumn="0"/>
              <w:rPr>
                <w:sz w:val="18"/>
                <w:szCs w:val="18"/>
                <w:lang w:eastAsia="en-AU"/>
              </w:rPr>
            </w:pPr>
            <w:r w:rsidRPr="003E1436">
              <w:rPr>
                <w:b/>
                <w:bCs/>
                <w:sz w:val="18"/>
                <w:szCs w:val="18"/>
                <w:lang w:eastAsia="en-AU"/>
              </w:rPr>
              <w:t>CRES Development Guide</w:t>
            </w:r>
            <w:r>
              <w:rPr>
                <w:b/>
                <w:bCs/>
                <w:sz w:val="18"/>
                <w:szCs w:val="18"/>
                <w:lang w:eastAsia="en-AU"/>
              </w:rPr>
              <w:br/>
            </w:r>
            <w:r w:rsidRPr="003E1436">
              <w:rPr>
                <w:sz w:val="18"/>
                <w:szCs w:val="18"/>
                <w:lang w:eastAsia="en-AU"/>
              </w:rPr>
              <w:t>Section 3.1.3</w:t>
            </w:r>
          </w:p>
        </w:tc>
        <w:tc>
          <w:tcPr>
            <w:tcW w:w="4362" w:type="dxa"/>
          </w:tcPr>
          <w:p w14:paraId="7B642AD8" w14:textId="5FF7E23A" w:rsidR="002F5115" w:rsidRPr="003E1436" w:rsidRDefault="002F5115" w:rsidP="002F5115">
            <w:pPr>
              <w:cnfStyle w:val="000000000000" w:firstRow="0" w:lastRow="0" w:firstColumn="0" w:lastColumn="0" w:oddVBand="0" w:evenVBand="0" w:oddHBand="0" w:evenHBand="0" w:firstRowFirstColumn="0" w:firstRowLastColumn="0" w:lastRowFirstColumn="0" w:lastRowLastColumn="0"/>
              <w:rPr>
                <w:sz w:val="18"/>
                <w:szCs w:val="18"/>
                <w:lang w:eastAsia="en-AU"/>
              </w:rPr>
            </w:pPr>
            <w:r w:rsidRPr="003E1436">
              <w:rPr>
                <w:sz w:val="18"/>
                <w:szCs w:val="18"/>
                <w:lang w:eastAsia="en-AU"/>
              </w:rPr>
              <w:t>Obtain in-principle support and begin to understand preferences of stakeholders in relation to the CRES</w:t>
            </w:r>
            <w:r>
              <w:rPr>
                <w:sz w:val="18"/>
                <w:szCs w:val="18"/>
                <w:lang w:eastAsia="en-AU"/>
              </w:rPr>
              <w:t xml:space="preserve">. </w:t>
            </w:r>
            <w:r w:rsidR="00CE1D4C">
              <w:rPr>
                <w:sz w:val="18"/>
                <w:szCs w:val="18"/>
                <w:lang w:eastAsia="en-AU"/>
              </w:rPr>
              <w:t xml:space="preserve">Note that </w:t>
            </w:r>
            <w:r w:rsidR="00C8378E" w:rsidRPr="002F5115">
              <w:rPr>
                <w:sz w:val="18"/>
                <w:szCs w:val="18"/>
                <w:u w:val="single"/>
                <w:lang w:eastAsia="en-AU"/>
              </w:rPr>
              <w:t>Appendix A.3: Promotional materials</w:t>
            </w:r>
            <w:r w:rsidR="00C8378E" w:rsidRPr="002F5115">
              <w:rPr>
                <w:sz w:val="18"/>
                <w:szCs w:val="18"/>
                <w:lang w:eastAsia="en-AU"/>
              </w:rPr>
              <w:t xml:space="preserve"> </w:t>
            </w:r>
            <w:r w:rsidR="00C8378E">
              <w:rPr>
                <w:sz w:val="18"/>
                <w:szCs w:val="18"/>
                <w:lang w:eastAsia="en-AU"/>
              </w:rPr>
              <w:t>and</w:t>
            </w:r>
            <w:r w:rsidR="00C8378E" w:rsidRPr="002F5115">
              <w:rPr>
                <w:sz w:val="18"/>
                <w:szCs w:val="20"/>
                <w:u w:val="single"/>
              </w:rPr>
              <w:t xml:space="preserve"> </w:t>
            </w:r>
            <w:r w:rsidRPr="002F5115">
              <w:rPr>
                <w:sz w:val="18"/>
                <w:szCs w:val="20"/>
                <w:u w:val="single"/>
              </w:rPr>
              <w:t>Appendix A.</w:t>
            </w:r>
            <w:r w:rsidR="00331054">
              <w:rPr>
                <w:sz w:val="18"/>
                <w:szCs w:val="20"/>
                <w:u w:val="single"/>
              </w:rPr>
              <w:t>4</w:t>
            </w:r>
            <w:r w:rsidRPr="002F5115">
              <w:rPr>
                <w:sz w:val="18"/>
                <w:szCs w:val="20"/>
                <w:u w:val="single"/>
              </w:rPr>
              <w:t>: Letter of Intent template</w:t>
            </w:r>
            <w:r w:rsidRPr="002F5115">
              <w:rPr>
                <w:sz w:val="18"/>
                <w:szCs w:val="20"/>
              </w:rPr>
              <w:t xml:space="preserve"> will </w:t>
            </w:r>
            <w:r w:rsidR="00C8378E">
              <w:rPr>
                <w:sz w:val="18"/>
                <w:szCs w:val="20"/>
              </w:rPr>
              <w:t xml:space="preserve">support </w:t>
            </w:r>
            <w:r w:rsidRPr="002F5115">
              <w:rPr>
                <w:sz w:val="18"/>
                <w:szCs w:val="20"/>
              </w:rPr>
              <w:t>these engagements</w:t>
            </w:r>
            <w:r>
              <w:rPr>
                <w:sz w:val="18"/>
                <w:szCs w:val="20"/>
              </w:rPr>
              <w:t>.</w:t>
            </w:r>
          </w:p>
        </w:tc>
      </w:tr>
      <w:tr w:rsidR="002F5115" w:rsidRPr="003E1436" w14:paraId="6233321F" w14:textId="77777777" w:rsidTr="002F5115">
        <w:tc>
          <w:tcPr>
            <w:cnfStyle w:val="001000000000" w:firstRow="0" w:lastRow="0" w:firstColumn="1" w:lastColumn="0" w:oddVBand="0" w:evenVBand="0" w:oddHBand="0" w:evenHBand="0" w:firstRowFirstColumn="0" w:firstRowLastColumn="0" w:lastRowFirstColumn="0" w:lastRowLastColumn="0"/>
            <w:tcW w:w="2162" w:type="dxa"/>
          </w:tcPr>
          <w:p w14:paraId="5E7C77FD" w14:textId="77777777" w:rsidR="002F5115" w:rsidRPr="009003D3" w:rsidRDefault="002F5115" w:rsidP="009003D3">
            <w:pPr>
              <w:rPr>
                <w:rFonts w:asciiTheme="majorHAnsi" w:hAnsiTheme="majorHAnsi" w:cstheme="majorHAnsi"/>
                <w:sz w:val="18"/>
                <w:szCs w:val="18"/>
                <w:lang w:eastAsia="en-AU"/>
              </w:rPr>
            </w:pPr>
            <w:r w:rsidRPr="009003D3">
              <w:rPr>
                <w:rFonts w:asciiTheme="majorHAnsi" w:hAnsiTheme="majorHAnsi" w:cstheme="majorHAnsi"/>
                <w:sz w:val="18"/>
                <w:szCs w:val="18"/>
                <w:lang w:eastAsia="en-AU"/>
              </w:rPr>
              <w:t>Develop CRES in consultation with partners</w:t>
            </w:r>
          </w:p>
        </w:tc>
        <w:tc>
          <w:tcPr>
            <w:tcW w:w="2396" w:type="dxa"/>
          </w:tcPr>
          <w:p w14:paraId="68141873" w14:textId="77777777" w:rsidR="002F5115" w:rsidRPr="003E1436" w:rsidRDefault="002F5115" w:rsidP="002F5115">
            <w:pPr>
              <w:cnfStyle w:val="000000000000" w:firstRow="0" w:lastRow="0" w:firstColumn="0" w:lastColumn="0" w:oddVBand="0" w:evenVBand="0" w:oddHBand="0" w:evenHBand="0" w:firstRowFirstColumn="0" w:firstRowLastColumn="0" w:lastRowFirstColumn="0" w:lastRowLastColumn="0"/>
              <w:rPr>
                <w:sz w:val="18"/>
                <w:szCs w:val="18"/>
                <w:lang w:eastAsia="en-AU"/>
              </w:rPr>
            </w:pPr>
            <w:r w:rsidRPr="003E1436">
              <w:rPr>
                <w:b/>
                <w:bCs/>
                <w:sz w:val="18"/>
                <w:szCs w:val="18"/>
                <w:lang w:eastAsia="en-AU"/>
              </w:rPr>
              <w:t>CRES Development Guide</w:t>
            </w:r>
            <w:r>
              <w:rPr>
                <w:sz w:val="18"/>
                <w:szCs w:val="18"/>
                <w:lang w:eastAsia="en-AU"/>
              </w:rPr>
              <w:br/>
            </w:r>
            <w:r w:rsidRPr="003E1436">
              <w:rPr>
                <w:sz w:val="18"/>
                <w:szCs w:val="18"/>
                <w:lang w:eastAsia="en-AU"/>
              </w:rPr>
              <w:t>Section 3.2.3</w:t>
            </w:r>
          </w:p>
        </w:tc>
        <w:tc>
          <w:tcPr>
            <w:tcW w:w="4362" w:type="dxa"/>
          </w:tcPr>
          <w:p w14:paraId="65FAD110" w14:textId="340F782E" w:rsidR="002F5115" w:rsidRPr="003E1436" w:rsidRDefault="002F5115" w:rsidP="002F5115">
            <w:pPr>
              <w:cnfStyle w:val="000000000000" w:firstRow="0" w:lastRow="0" w:firstColumn="0" w:lastColumn="0" w:oddVBand="0" w:evenVBand="0" w:oddHBand="0" w:evenHBand="0" w:firstRowFirstColumn="0" w:firstRowLastColumn="0" w:lastRowFirstColumn="0" w:lastRowLastColumn="0"/>
              <w:rPr>
                <w:sz w:val="18"/>
                <w:szCs w:val="18"/>
                <w:lang w:eastAsia="en-AU"/>
              </w:rPr>
            </w:pPr>
            <w:r w:rsidRPr="003E1436">
              <w:rPr>
                <w:sz w:val="18"/>
                <w:szCs w:val="18"/>
                <w:lang w:eastAsia="en-AU"/>
              </w:rPr>
              <w:t xml:space="preserve">Understand stakeholder resources and/or limitations to deliver a CRES to inform the planning and development of the CRES components. </w:t>
            </w:r>
          </w:p>
        </w:tc>
      </w:tr>
      <w:tr w:rsidR="002F5115" w:rsidRPr="003E1436" w14:paraId="57505DF9" w14:textId="77777777" w:rsidTr="002F5115">
        <w:tc>
          <w:tcPr>
            <w:cnfStyle w:val="001000000000" w:firstRow="0" w:lastRow="0" w:firstColumn="1" w:lastColumn="0" w:oddVBand="0" w:evenVBand="0" w:oddHBand="0" w:evenHBand="0" w:firstRowFirstColumn="0" w:firstRowLastColumn="0" w:lastRowFirstColumn="0" w:lastRowLastColumn="0"/>
            <w:tcW w:w="2162" w:type="dxa"/>
          </w:tcPr>
          <w:p w14:paraId="6116AAE6" w14:textId="77777777" w:rsidR="002F5115" w:rsidRPr="009003D3" w:rsidRDefault="002F5115" w:rsidP="009003D3">
            <w:pPr>
              <w:rPr>
                <w:rFonts w:asciiTheme="majorHAnsi" w:hAnsiTheme="majorHAnsi" w:cstheme="majorHAnsi"/>
                <w:sz w:val="18"/>
                <w:szCs w:val="18"/>
                <w:lang w:eastAsia="en-AU"/>
              </w:rPr>
            </w:pPr>
            <w:r w:rsidRPr="009003D3">
              <w:rPr>
                <w:rFonts w:asciiTheme="majorHAnsi" w:hAnsiTheme="majorHAnsi" w:cstheme="majorHAnsi"/>
                <w:sz w:val="18"/>
                <w:szCs w:val="18"/>
                <w:lang w:eastAsia="en-AU"/>
              </w:rPr>
              <w:lastRenderedPageBreak/>
              <w:t>Prepare for launch</w:t>
            </w:r>
          </w:p>
        </w:tc>
        <w:tc>
          <w:tcPr>
            <w:tcW w:w="2396" w:type="dxa"/>
          </w:tcPr>
          <w:p w14:paraId="3DA71904" w14:textId="77777777" w:rsidR="002F5115" w:rsidRPr="003E1436" w:rsidRDefault="002F5115" w:rsidP="002F5115">
            <w:pPr>
              <w:cnfStyle w:val="000000000000" w:firstRow="0" w:lastRow="0" w:firstColumn="0" w:lastColumn="0" w:oddVBand="0" w:evenVBand="0" w:oddHBand="0" w:evenHBand="0" w:firstRowFirstColumn="0" w:firstRowLastColumn="0" w:lastRowFirstColumn="0" w:lastRowLastColumn="0"/>
              <w:rPr>
                <w:sz w:val="18"/>
                <w:szCs w:val="18"/>
                <w:lang w:eastAsia="en-AU"/>
              </w:rPr>
            </w:pPr>
            <w:r w:rsidRPr="003E1436">
              <w:rPr>
                <w:b/>
                <w:bCs/>
                <w:sz w:val="18"/>
                <w:szCs w:val="18"/>
                <w:lang w:eastAsia="en-AU"/>
              </w:rPr>
              <w:t>CRES Development Guide</w:t>
            </w:r>
            <w:r>
              <w:rPr>
                <w:sz w:val="18"/>
                <w:szCs w:val="18"/>
                <w:lang w:eastAsia="en-AU"/>
              </w:rPr>
              <w:br/>
            </w:r>
            <w:r w:rsidRPr="003E1436">
              <w:rPr>
                <w:sz w:val="18"/>
                <w:szCs w:val="18"/>
                <w:lang w:eastAsia="en-AU"/>
              </w:rPr>
              <w:t>Section 3.2.5</w:t>
            </w:r>
          </w:p>
        </w:tc>
        <w:tc>
          <w:tcPr>
            <w:tcW w:w="4362" w:type="dxa"/>
          </w:tcPr>
          <w:p w14:paraId="4E7771AA" w14:textId="32E9A523" w:rsidR="002F5115" w:rsidRPr="003E1436" w:rsidRDefault="002F5115" w:rsidP="002F5115">
            <w:pPr>
              <w:cnfStyle w:val="000000000000" w:firstRow="0" w:lastRow="0" w:firstColumn="0" w:lastColumn="0" w:oddVBand="0" w:evenVBand="0" w:oddHBand="0" w:evenHBand="0" w:firstRowFirstColumn="0" w:firstRowLastColumn="0" w:lastRowFirstColumn="0" w:lastRowLastColumn="0"/>
              <w:rPr>
                <w:sz w:val="18"/>
                <w:szCs w:val="18"/>
                <w:lang w:eastAsia="en-AU"/>
              </w:rPr>
            </w:pPr>
            <w:r w:rsidRPr="003E1436">
              <w:rPr>
                <w:sz w:val="18"/>
                <w:szCs w:val="18"/>
                <w:lang w:eastAsia="en-AU"/>
              </w:rPr>
              <w:t xml:space="preserve">Make all stakeholders aware of the launch date and supporting frontline CRES partners, such as MCH nurses, support service case workers and service providers to distribute information to families </w:t>
            </w:r>
            <w:r w:rsidR="00B8276F">
              <w:rPr>
                <w:sz w:val="18"/>
                <w:szCs w:val="18"/>
                <w:lang w:eastAsia="en-AU"/>
              </w:rPr>
              <w:t xml:space="preserve">and </w:t>
            </w:r>
            <w:r w:rsidRPr="003E1436">
              <w:rPr>
                <w:sz w:val="18"/>
                <w:szCs w:val="18"/>
                <w:lang w:eastAsia="en-AU"/>
              </w:rPr>
              <w:t>carers.</w:t>
            </w:r>
          </w:p>
        </w:tc>
      </w:tr>
      <w:tr w:rsidR="002F5115" w:rsidRPr="003E1436" w14:paraId="0F7348B2" w14:textId="77777777" w:rsidTr="002F5115">
        <w:tc>
          <w:tcPr>
            <w:cnfStyle w:val="001000000000" w:firstRow="0" w:lastRow="0" w:firstColumn="1" w:lastColumn="0" w:oddVBand="0" w:evenVBand="0" w:oddHBand="0" w:evenHBand="0" w:firstRowFirstColumn="0" w:firstRowLastColumn="0" w:lastRowFirstColumn="0" w:lastRowLastColumn="0"/>
            <w:tcW w:w="2162" w:type="dxa"/>
          </w:tcPr>
          <w:p w14:paraId="413203C8" w14:textId="77777777" w:rsidR="002F5115" w:rsidRPr="009003D3" w:rsidRDefault="002F5115" w:rsidP="009003D3">
            <w:pPr>
              <w:rPr>
                <w:rFonts w:asciiTheme="majorHAnsi" w:hAnsiTheme="majorHAnsi" w:cstheme="majorHAnsi"/>
                <w:sz w:val="18"/>
                <w:szCs w:val="18"/>
                <w:lang w:eastAsia="en-AU"/>
              </w:rPr>
            </w:pPr>
            <w:r w:rsidRPr="009003D3">
              <w:rPr>
                <w:rFonts w:asciiTheme="majorHAnsi" w:hAnsiTheme="majorHAnsi" w:cstheme="majorHAnsi"/>
                <w:sz w:val="18"/>
                <w:szCs w:val="18"/>
                <w:lang w:eastAsia="en-AU"/>
              </w:rPr>
              <w:t>Ongoing CRES delivery</w:t>
            </w:r>
          </w:p>
        </w:tc>
        <w:tc>
          <w:tcPr>
            <w:tcW w:w="2396" w:type="dxa"/>
          </w:tcPr>
          <w:p w14:paraId="36C7DFD5" w14:textId="77777777" w:rsidR="002F5115" w:rsidRPr="003E1436" w:rsidRDefault="002F5115" w:rsidP="002F5115">
            <w:pPr>
              <w:cnfStyle w:val="000000000000" w:firstRow="0" w:lastRow="0" w:firstColumn="0" w:lastColumn="0" w:oddVBand="0" w:evenVBand="0" w:oddHBand="0" w:evenHBand="0" w:firstRowFirstColumn="0" w:firstRowLastColumn="0" w:lastRowFirstColumn="0" w:lastRowLastColumn="0"/>
              <w:rPr>
                <w:b/>
                <w:bCs/>
                <w:sz w:val="18"/>
                <w:szCs w:val="18"/>
                <w:lang w:eastAsia="en-AU"/>
              </w:rPr>
            </w:pPr>
            <w:r w:rsidRPr="003E1436">
              <w:rPr>
                <w:b/>
                <w:bCs/>
                <w:sz w:val="18"/>
                <w:szCs w:val="18"/>
                <w:lang w:eastAsia="en-AU"/>
              </w:rPr>
              <w:t>CRES Practice Guide</w:t>
            </w:r>
          </w:p>
        </w:tc>
        <w:tc>
          <w:tcPr>
            <w:tcW w:w="4362" w:type="dxa"/>
          </w:tcPr>
          <w:p w14:paraId="2CE2AF7E" w14:textId="5E7CF84A" w:rsidR="002F5115" w:rsidRPr="003E1436" w:rsidRDefault="002F5115" w:rsidP="002F5115">
            <w:pPr>
              <w:cnfStyle w:val="000000000000" w:firstRow="0" w:lastRow="0" w:firstColumn="0" w:lastColumn="0" w:oddVBand="0" w:evenVBand="0" w:oddHBand="0" w:evenHBand="0" w:firstRowFirstColumn="0" w:firstRowLastColumn="0" w:lastRowFirstColumn="0" w:lastRowLastColumn="0"/>
              <w:rPr>
                <w:sz w:val="18"/>
                <w:szCs w:val="18"/>
                <w:lang w:eastAsia="en-AU"/>
              </w:rPr>
            </w:pPr>
            <w:r w:rsidRPr="003E1436">
              <w:rPr>
                <w:sz w:val="18"/>
                <w:szCs w:val="18"/>
                <w:lang w:eastAsia="en-AU"/>
              </w:rPr>
              <w:t xml:space="preserve">Collect reflections </w:t>
            </w:r>
            <w:r w:rsidR="00292243">
              <w:rPr>
                <w:sz w:val="18"/>
                <w:szCs w:val="18"/>
                <w:lang w:eastAsia="en-AU"/>
              </w:rPr>
              <w:t xml:space="preserve">and feedback </w:t>
            </w:r>
            <w:r w:rsidRPr="003E1436">
              <w:rPr>
                <w:sz w:val="18"/>
                <w:szCs w:val="18"/>
                <w:lang w:eastAsia="en-AU"/>
              </w:rPr>
              <w:t>about</w:t>
            </w:r>
            <w:r w:rsidR="00292243">
              <w:rPr>
                <w:sz w:val="18"/>
                <w:szCs w:val="18"/>
                <w:lang w:eastAsia="en-AU"/>
              </w:rPr>
              <w:t xml:space="preserve"> the</w:t>
            </w:r>
            <w:r w:rsidRPr="003E1436">
              <w:rPr>
                <w:sz w:val="18"/>
                <w:szCs w:val="18"/>
                <w:lang w:eastAsia="en-AU"/>
              </w:rPr>
              <w:t xml:space="preserve"> experience of stakeholders to inform CRES </w:t>
            </w:r>
            <w:r w:rsidRPr="002F5115">
              <w:rPr>
                <w:sz w:val="18"/>
                <w:szCs w:val="18"/>
                <w:lang w:eastAsia="en-AU"/>
              </w:rPr>
              <w:t xml:space="preserve">improvements. </w:t>
            </w:r>
          </w:p>
        </w:tc>
      </w:tr>
    </w:tbl>
    <w:p w14:paraId="541AC0F8" w14:textId="77777777" w:rsidR="002F5115" w:rsidRDefault="002F5115" w:rsidP="00D05E17">
      <w:pPr>
        <w:rPr>
          <w:lang w:eastAsia="en-AU"/>
        </w:rPr>
      </w:pPr>
    </w:p>
    <w:p w14:paraId="18351E0D" w14:textId="313F8485" w:rsidR="00D05E17" w:rsidRDefault="00D05E17" w:rsidP="001677C3">
      <w:bookmarkStart w:id="41" w:name="_Hlk38005872"/>
    </w:p>
    <w:tbl>
      <w:tblPr>
        <w:tblStyle w:val="TableGrid"/>
        <w:tblW w:w="4950" w:type="pct"/>
        <w:tblBorders>
          <w:top w:val="single" w:sz="24" w:space="0" w:color="53565A" w:themeColor="accent5"/>
          <w:left w:val="none" w:sz="0" w:space="0" w:color="auto"/>
          <w:bottom w:val="none" w:sz="0" w:space="0" w:color="auto"/>
          <w:right w:val="none" w:sz="0" w:space="0" w:color="auto"/>
          <w:insideH w:val="none" w:sz="0" w:space="0" w:color="auto"/>
          <w:insideV w:val="none" w:sz="0" w:space="0" w:color="auto"/>
        </w:tblBorders>
        <w:shd w:val="clear" w:color="auto" w:fill="D9D9D6" w:themeFill="accent6"/>
        <w:tblLook w:val="04A0" w:firstRow="1" w:lastRow="0" w:firstColumn="1" w:lastColumn="0" w:noHBand="0" w:noVBand="1"/>
      </w:tblPr>
      <w:tblGrid>
        <w:gridCol w:w="8841"/>
      </w:tblGrid>
      <w:tr w:rsidR="00D05E17" w:rsidRPr="00230EAE" w14:paraId="78B9EBDB" w14:textId="77777777" w:rsidTr="00ED7C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5" w:type="dxa"/>
            <w:shd w:val="clear" w:color="auto" w:fill="D9D9D6" w:themeFill="accent6"/>
          </w:tcPr>
          <w:p w14:paraId="48CE8BE6" w14:textId="77777777" w:rsidR="00D05E17" w:rsidRPr="00D74BC5" w:rsidRDefault="00D05E17" w:rsidP="00CF2FB1">
            <w:pPr>
              <w:pStyle w:val="Longformcallout"/>
              <w:rPr>
                <w:rFonts w:asciiTheme="majorHAnsi" w:hAnsiTheme="majorHAnsi" w:cstheme="majorHAnsi"/>
                <w:b w:val="0"/>
                <w:color w:val="auto"/>
                <w:sz w:val="22"/>
                <w:szCs w:val="22"/>
              </w:rPr>
            </w:pPr>
            <w:r w:rsidRPr="00D74BC5">
              <w:rPr>
                <w:rFonts w:asciiTheme="majorHAnsi" w:hAnsiTheme="majorHAnsi" w:cstheme="majorHAnsi"/>
                <w:color w:val="auto"/>
                <w:sz w:val="22"/>
                <w:szCs w:val="22"/>
              </w:rPr>
              <w:t>Move on to the next step if you have:</w:t>
            </w:r>
          </w:p>
          <w:p w14:paraId="36D9D2B8" w14:textId="112372D3" w:rsidR="00D05E17" w:rsidRPr="00D74BC5" w:rsidRDefault="00D05E17" w:rsidP="00CA7E18">
            <w:pPr>
              <w:pStyle w:val="Bullet1"/>
              <w:rPr>
                <w:rFonts w:cstheme="majorHAnsi"/>
                <w:b w:val="0"/>
                <w:bCs/>
                <w:color w:val="auto"/>
                <w:szCs w:val="22"/>
              </w:rPr>
            </w:pPr>
            <w:r w:rsidRPr="00D74BC5">
              <w:rPr>
                <w:rFonts w:cstheme="majorHAnsi"/>
                <w:b w:val="0"/>
                <w:bCs/>
                <w:color w:val="auto"/>
                <w:szCs w:val="22"/>
              </w:rPr>
              <w:t>Completed the stakeholder engagement plan template</w:t>
            </w:r>
            <w:r w:rsidR="00907393">
              <w:rPr>
                <w:rFonts w:cstheme="majorHAnsi"/>
                <w:b w:val="0"/>
                <w:bCs/>
                <w:color w:val="auto"/>
                <w:szCs w:val="22"/>
              </w:rPr>
              <w:t xml:space="preserve"> and had it reviewed by your manager and communications team.</w:t>
            </w:r>
          </w:p>
          <w:p w14:paraId="5D75A05A" w14:textId="0773A057" w:rsidR="00D05E17" w:rsidRPr="00D74BC5" w:rsidRDefault="00D05E17" w:rsidP="00CA7E18">
            <w:pPr>
              <w:pStyle w:val="Bullet1"/>
              <w:rPr>
                <w:rFonts w:cstheme="majorHAnsi"/>
                <w:b w:val="0"/>
                <w:bCs/>
                <w:color w:val="auto"/>
                <w:szCs w:val="22"/>
              </w:rPr>
            </w:pPr>
            <w:r w:rsidRPr="00D74BC5">
              <w:rPr>
                <w:rFonts w:cstheme="majorHAnsi"/>
                <w:b w:val="0"/>
                <w:bCs/>
                <w:color w:val="auto"/>
                <w:szCs w:val="22"/>
              </w:rPr>
              <w:t xml:space="preserve">Conducted </w:t>
            </w:r>
            <w:r w:rsidR="00860243">
              <w:rPr>
                <w:rFonts w:cstheme="majorHAnsi"/>
                <w:b w:val="0"/>
                <w:bCs/>
                <w:color w:val="auto"/>
                <w:szCs w:val="22"/>
              </w:rPr>
              <w:t>any</w:t>
            </w:r>
            <w:r w:rsidR="00860243" w:rsidRPr="00D74BC5">
              <w:rPr>
                <w:rFonts w:cstheme="majorHAnsi"/>
                <w:b w:val="0"/>
                <w:bCs/>
                <w:color w:val="auto"/>
                <w:szCs w:val="22"/>
              </w:rPr>
              <w:t xml:space="preserve"> </w:t>
            </w:r>
            <w:r w:rsidRPr="00D74BC5">
              <w:rPr>
                <w:rFonts w:cstheme="majorHAnsi"/>
                <w:b w:val="0"/>
                <w:bCs/>
                <w:color w:val="auto"/>
                <w:szCs w:val="22"/>
              </w:rPr>
              <w:t>initial engagements with influential partners</w:t>
            </w:r>
            <w:r w:rsidR="00860243">
              <w:rPr>
                <w:rFonts w:cstheme="majorHAnsi"/>
                <w:b w:val="0"/>
                <w:bCs/>
                <w:color w:val="auto"/>
                <w:szCs w:val="22"/>
              </w:rPr>
              <w:t xml:space="preserve"> and/or stakeholders listed in</w:t>
            </w:r>
            <w:r w:rsidRPr="00D74BC5">
              <w:rPr>
                <w:rFonts w:cstheme="majorHAnsi"/>
                <w:b w:val="0"/>
                <w:bCs/>
                <w:color w:val="auto"/>
                <w:szCs w:val="22"/>
              </w:rPr>
              <w:t xml:space="preserve"> your stakeholder engagement plan</w:t>
            </w:r>
            <w:r w:rsidR="00907393">
              <w:rPr>
                <w:rFonts w:cstheme="majorHAnsi"/>
                <w:b w:val="0"/>
                <w:bCs/>
                <w:color w:val="auto"/>
                <w:szCs w:val="22"/>
              </w:rPr>
              <w:t>.</w:t>
            </w:r>
          </w:p>
          <w:p w14:paraId="04958FCA" w14:textId="5E152CA4" w:rsidR="00CA7E18" w:rsidRPr="00230EAE" w:rsidRDefault="00D05E17" w:rsidP="00CA7E18">
            <w:pPr>
              <w:pStyle w:val="Bullet1"/>
              <w:rPr>
                <w:rFonts w:cstheme="majorHAnsi"/>
                <w:bCs/>
                <w:color w:val="auto"/>
              </w:rPr>
            </w:pPr>
            <w:r w:rsidRPr="00D74BC5">
              <w:rPr>
                <w:rFonts w:cstheme="majorHAnsi"/>
                <w:b w:val="0"/>
                <w:bCs/>
                <w:color w:val="auto"/>
                <w:szCs w:val="22"/>
              </w:rPr>
              <w:t xml:space="preserve">Received in-principle support from these </w:t>
            </w:r>
            <w:r w:rsidR="00860243">
              <w:rPr>
                <w:rFonts w:cstheme="majorHAnsi"/>
                <w:b w:val="0"/>
                <w:bCs/>
                <w:color w:val="auto"/>
                <w:szCs w:val="22"/>
              </w:rPr>
              <w:t xml:space="preserve">partners and/or </w:t>
            </w:r>
            <w:r w:rsidRPr="00D74BC5">
              <w:rPr>
                <w:rFonts w:cstheme="majorHAnsi"/>
                <w:b w:val="0"/>
                <w:bCs/>
                <w:color w:val="auto"/>
                <w:szCs w:val="22"/>
              </w:rPr>
              <w:t>stakeholders.</w:t>
            </w:r>
          </w:p>
        </w:tc>
      </w:tr>
    </w:tbl>
    <w:p w14:paraId="0F9A2899" w14:textId="77777777" w:rsidR="00D05E17" w:rsidRDefault="00D05E17" w:rsidP="00D05E17">
      <w:pPr>
        <w:spacing w:after="165"/>
      </w:pPr>
      <w:r>
        <w:br w:type="page"/>
      </w:r>
    </w:p>
    <w:p w14:paraId="281428C3" w14:textId="709629B1" w:rsidR="00D05E17" w:rsidRDefault="00DB33C0" w:rsidP="00D05E17">
      <w:r>
        <w:rPr>
          <w:noProof/>
        </w:rPr>
        <w:lastRenderedPageBreak/>
        <w:drawing>
          <wp:inline distT="0" distB="0" distL="0" distR="0" wp14:anchorId="5EE47B5B" wp14:editId="3F8EF287">
            <wp:extent cx="5670000" cy="419080"/>
            <wp:effectExtent l="0" t="0" r="0" b="635"/>
            <wp:docPr id="7" name="Picture 7" descr="CRES establishment steps tracker: Develop and present a business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0000" cy="419080"/>
                    </a:xfrm>
                    <a:prstGeom prst="rect">
                      <a:avLst/>
                    </a:prstGeom>
                    <a:noFill/>
                  </pic:spPr>
                </pic:pic>
              </a:graphicData>
            </a:graphic>
          </wp:inline>
        </w:drawing>
      </w:r>
    </w:p>
    <w:p w14:paraId="286C76A4" w14:textId="293C6844" w:rsidR="00D05E17" w:rsidRDefault="00D05E17" w:rsidP="00AF05D0">
      <w:pPr>
        <w:pStyle w:val="Heading3"/>
        <w:keepLines w:val="0"/>
        <w:numPr>
          <w:ilvl w:val="2"/>
          <w:numId w:val="5"/>
        </w:numPr>
        <w:spacing w:before="480" w:after="60" w:line="259" w:lineRule="auto"/>
      </w:pPr>
      <w:bookmarkStart w:id="42" w:name="_Toc42714929"/>
      <w:bookmarkStart w:id="43" w:name="_Toc56605903"/>
      <w:bookmarkEnd w:id="41"/>
      <w:r>
        <w:t>Develop a</w:t>
      </w:r>
      <w:r w:rsidR="00E57A44">
        <w:t>nd present a</w:t>
      </w:r>
      <w:r>
        <w:t xml:space="preserve"> business case</w:t>
      </w:r>
      <w:bookmarkEnd w:id="42"/>
      <w:bookmarkEnd w:id="43"/>
    </w:p>
    <w:p w14:paraId="64103516" w14:textId="48344380" w:rsidR="00D05E17" w:rsidRDefault="00D05E17" w:rsidP="00D05E17">
      <w:r>
        <w:rPr>
          <w:noProof/>
        </w:rPr>
        <mc:AlternateContent>
          <mc:Choice Requires="wps">
            <w:drawing>
              <wp:anchor distT="0" distB="0" distL="114300" distR="114300" simplePos="0" relativeHeight="251650560" behindDoc="0" locked="0" layoutInCell="1" allowOverlap="1" wp14:anchorId="3D00FDAB" wp14:editId="39870ADF">
                <wp:simplePos x="0" y="0"/>
                <wp:positionH relativeFrom="margin">
                  <wp:posOffset>3873500</wp:posOffset>
                </wp:positionH>
                <wp:positionV relativeFrom="paragraph">
                  <wp:posOffset>4948</wp:posOffset>
                </wp:positionV>
                <wp:extent cx="1838325" cy="2066925"/>
                <wp:effectExtent l="0" t="0" r="9525" b="9525"/>
                <wp:wrapSquare wrapText="bothSides"/>
                <wp:docPr id="1" name="Text Box 1"/>
                <wp:cNvGraphicFramePr/>
                <a:graphic xmlns:a="http://schemas.openxmlformats.org/drawingml/2006/main">
                  <a:graphicData uri="http://schemas.microsoft.com/office/word/2010/wordprocessingShape">
                    <wps:wsp>
                      <wps:cNvSpPr txBox="1"/>
                      <wps:spPr>
                        <a:xfrm>
                          <a:off x="0" y="0"/>
                          <a:ext cx="1838325"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BA7A4F" w14:textId="35206843" w:rsidR="005D7AEF" w:rsidRPr="007A2D2D" w:rsidRDefault="005D7AEF" w:rsidP="00CF2FB1">
                            <w:pPr>
                              <w:pStyle w:val="Callout"/>
                              <w:jc w:val="right"/>
                              <w:rPr>
                                <w:rFonts w:asciiTheme="majorHAnsi" w:hAnsiTheme="majorHAnsi" w:cstheme="majorHAnsi"/>
                                <w:color w:val="53565A" w:themeColor="accent5"/>
                                <w:sz w:val="20"/>
                                <w:szCs w:val="20"/>
                              </w:rPr>
                            </w:pPr>
                            <w:r w:rsidRPr="007A2D2D">
                              <w:rPr>
                                <w:rFonts w:asciiTheme="majorHAnsi" w:hAnsiTheme="majorHAnsi" w:cstheme="majorHAnsi"/>
                                <w:color w:val="53565A" w:themeColor="accent5"/>
                                <w:sz w:val="20"/>
                                <w:szCs w:val="20"/>
                              </w:rPr>
                              <w:t>The business case will cover similar points to the discussion paper but in greater depth and with an analysis of options for the CRES delivery model.</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D00FDAB" id="Text Box 1" o:spid="_x0000_s1030" type="#_x0000_t202" style="position:absolute;margin-left:305pt;margin-top:.4pt;width:144.75pt;height:162.7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" fillcolor="white [3201]" stroked="f" strokeweight=".5pt">
                <v:textbox style="mso-fit-shape-to-text:t" inset="0,,1mm">
                  <w:txbxContent>
                    <w:p w14:paraId="5DBA7A4F" w14:textId="35206843" w:rsidR="005D7AEF" w:rsidRPr="007A2D2D" w:rsidRDefault="005D7AEF" w:rsidP="00CF2FB1">
                      <w:pPr>
                        <w:pStyle w:val="Callout"/>
                        <w:jc w:val="right"/>
                        <w:rPr>
                          <w:rFonts w:asciiTheme="majorHAnsi" w:hAnsiTheme="majorHAnsi" w:cstheme="majorHAnsi"/>
                          <w:color w:val="53565A" w:themeColor="accent5"/>
                          <w:sz w:val="20"/>
                          <w:szCs w:val="20"/>
                        </w:rPr>
                      </w:pPr>
                      <w:r w:rsidRPr="007A2D2D">
                        <w:rPr>
                          <w:rFonts w:asciiTheme="majorHAnsi" w:hAnsiTheme="majorHAnsi" w:cstheme="majorHAnsi"/>
                          <w:color w:val="53565A" w:themeColor="accent5"/>
                          <w:sz w:val="20"/>
                          <w:szCs w:val="20"/>
                        </w:rPr>
                        <w:t>The business case will cover similar points to the discussion paper but in greater depth and with an analysis of options for the CRES delivery model.</w:t>
                      </w:r>
                    </w:p>
                  </w:txbxContent>
                </v:textbox>
                <w10:wrap type="square" anchorx="margin"/>
              </v:shape>
            </w:pict>
          </mc:Fallback>
        </mc:AlternateContent>
      </w:r>
      <w:r>
        <w:t xml:space="preserve">The objective of this step is to </w:t>
      </w:r>
      <w:r w:rsidR="00ED40C5">
        <w:t>obtain</w:t>
      </w:r>
      <w:r>
        <w:t xml:space="preserve"> a policy and/or funding commitment for the set up and running of the CRES from the </w:t>
      </w:r>
      <w:r w:rsidR="00FA728F">
        <w:t>e</w:t>
      </w:r>
      <w:r>
        <w:t>xecutive</w:t>
      </w:r>
      <w:r w:rsidR="004B4DB7">
        <w:t xml:space="preserve"> and/or councillors</w:t>
      </w:r>
      <w:r w:rsidR="00ED40C5">
        <w:t>.</w:t>
      </w:r>
      <w:r>
        <w:t xml:space="preserve"> </w:t>
      </w:r>
    </w:p>
    <w:p w14:paraId="5CD18015" w14:textId="51616C22" w:rsidR="00D05E17" w:rsidRPr="001840C2" w:rsidRDefault="00D05E17" w:rsidP="00D05E17">
      <w:pPr>
        <w:rPr>
          <w:b/>
          <w:bCs/>
        </w:rPr>
      </w:pPr>
      <w:r>
        <w:t>A compelling business case must include thoroughly researched evidence</w:t>
      </w:r>
      <w:r w:rsidR="00DD2D19">
        <w:t xml:space="preserve"> </w:t>
      </w:r>
      <w:r w:rsidR="00ED40C5">
        <w:t>base</w:t>
      </w:r>
      <w:r>
        <w:t xml:space="preserve"> for the core arguments of the case. </w:t>
      </w:r>
    </w:p>
    <w:p w14:paraId="6C2B7F77" w14:textId="561BAA40" w:rsidR="00D05E17" w:rsidRDefault="00D05E17" w:rsidP="00D05E17">
      <w:r>
        <w:t>You should be prepared to iterate the business case several times with feedback from senior management and executives</w:t>
      </w:r>
      <w:r w:rsidR="00D36E3C">
        <w:t>,</w:t>
      </w:r>
      <w:r>
        <w:t xml:space="preserve"> so it should be completed well before the annual council budget review. </w:t>
      </w:r>
    </w:p>
    <w:p w14:paraId="5BC5F044" w14:textId="14132949" w:rsidR="00D05E17" w:rsidRDefault="00D05E17" w:rsidP="00D05E17">
      <w:r>
        <w:t xml:space="preserve">A business case should </w:t>
      </w:r>
      <w:r w:rsidR="00DD2D19">
        <w:t xml:space="preserve">present </w:t>
      </w:r>
      <w:r>
        <w:t>a clear logic that explains the purpose of the CRES, how it improves outcomes for the community, the required investment by the council (in financial and human resources), and how the CRES will be set up and delivered.</w:t>
      </w:r>
    </w:p>
    <w:p w14:paraId="539F3A3E" w14:textId="25AB9361" w:rsidR="00D05E17" w:rsidRDefault="00D05E17" w:rsidP="00D05E17">
      <w:r>
        <w:t xml:space="preserve">The business case will propose </w:t>
      </w:r>
      <w:r w:rsidR="000D6736">
        <w:t>option</w:t>
      </w:r>
      <w:r w:rsidR="008A2C78">
        <w:t>s</w:t>
      </w:r>
      <w:r w:rsidR="000D6736">
        <w:t xml:space="preserve"> </w:t>
      </w:r>
      <w:r>
        <w:t xml:space="preserve">for operating the CRES at your council and the project road map to plan and develop </w:t>
      </w:r>
      <w:r w:rsidR="00A270B9">
        <w:t>the CRES</w:t>
      </w:r>
      <w:r>
        <w:t>. To scope the proposed project, you</w:t>
      </w:r>
      <w:r w:rsidR="00B45BE9">
        <w:t xml:space="preserve"> should</w:t>
      </w:r>
      <w:r>
        <w:t xml:space="preserve"> present the following options for CRES coordination:</w:t>
      </w:r>
    </w:p>
    <w:p w14:paraId="1E8A38B0" w14:textId="32B6EEE6" w:rsidR="00D05E17" w:rsidRDefault="00D05E17" w:rsidP="000E013A">
      <w:pPr>
        <w:pStyle w:val="Numberlist"/>
        <w:numPr>
          <w:ilvl w:val="0"/>
          <w:numId w:val="19"/>
        </w:numPr>
      </w:pPr>
      <w:r>
        <w:t xml:space="preserve">The CRES Provider is the </w:t>
      </w:r>
      <w:r w:rsidR="001840C2">
        <w:t>c</w:t>
      </w:r>
      <w:r>
        <w:t>ouncil.</w:t>
      </w:r>
    </w:p>
    <w:p w14:paraId="37AD7B73" w14:textId="72E87C84" w:rsidR="00D05E17" w:rsidRDefault="00D05E17" w:rsidP="000E013A">
      <w:pPr>
        <w:pStyle w:val="Numberlist"/>
        <w:numPr>
          <w:ilvl w:val="0"/>
          <w:numId w:val="19"/>
        </w:numPr>
      </w:pPr>
      <w:r>
        <w:t>The CRES Provider is a contracted third party</w:t>
      </w:r>
      <w:r w:rsidR="001840C2">
        <w:t>;</w:t>
      </w:r>
      <w:r>
        <w:t xml:space="preserve"> the </w:t>
      </w:r>
      <w:r w:rsidR="001840C2">
        <w:t>c</w:t>
      </w:r>
      <w:r>
        <w:t>ouncil provid</w:t>
      </w:r>
      <w:r w:rsidR="001840C2">
        <w:t>es</w:t>
      </w:r>
      <w:r>
        <w:t xml:space="preserve"> funding </w:t>
      </w:r>
      <w:r w:rsidR="001840C2">
        <w:t xml:space="preserve">to the third party </w:t>
      </w:r>
      <w:r>
        <w:t>to establish and operate a CRES.</w:t>
      </w:r>
    </w:p>
    <w:p w14:paraId="4EB106F8" w14:textId="37EC1A0D" w:rsidR="00A823F5" w:rsidRDefault="00A823F5" w:rsidP="00D05E17">
      <w:r>
        <w:t>Whether the</w:t>
      </w:r>
      <w:r w:rsidR="00D05E17">
        <w:t xml:space="preserve"> council acts as the CRES Provider autonomously or in </w:t>
      </w:r>
      <w:r>
        <w:t xml:space="preserve">a </w:t>
      </w:r>
      <w:r w:rsidR="00D05E17">
        <w:t xml:space="preserve">partnership, the business case should reflect council’s ownership of the development project and ongoing delivery of CRES. </w:t>
      </w:r>
      <w:r>
        <w:t>The council will, in both circumstances, play an important relationship-building role with support services that facilitate proactive identification and engagement of families (e.g. community groups, MCH, etc.).</w:t>
      </w:r>
    </w:p>
    <w:p w14:paraId="7A3DA9B3" w14:textId="4241C1E9" w:rsidR="00D05E17" w:rsidRDefault="00D05E17" w:rsidP="00D05E17">
      <w:r>
        <w:t xml:space="preserve">The business case </w:t>
      </w:r>
      <w:r w:rsidR="00337F80">
        <w:t xml:space="preserve">should </w:t>
      </w:r>
      <w:r>
        <w:t xml:space="preserve">also propose a cost-recovery model. There are three potential sources of revenue to help manage ongoing </w:t>
      </w:r>
      <w:r w:rsidR="001A0765">
        <w:t xml:space="preserve">CRES </w:t>
      </w:r>
      <w:r>
        <w:t xml:space="preserve">costs. Each source has its own considerations, outlined in </w:t>
      </w:r>
      <w:r w:rsidR="00C8378E">
        <w:t xml:space="preserve">Table </w:t>
      </w:r>
      <w:r w:rsidR="00C8378E">
        <w:rPr>
          <w:noProof/>
        </w:rPr>
        <w:t>2</w:t>
      </w:r>
      <w:r>
        <w:t xml:space="preserve">. </w:t>
      </w:r>
    </w:p>
    <w:p w14:paraId="2AA43010" w14:textId="7D6112B0" w:rsidR="00D05E17" w:rsidRDefault="00D05E17" w:rsidP="00CA7E18">
      <w:pPr>
        <w:pStyle w:val="Figuretitle"/>
      </w:pPr>
      <w:bookmarkStart w:id="44" w:name="_Ref39506300"/>
      <w:r>
        <w:t xml:space="preserve">Table </w:t>
      </w:r>
      <w:r w:rsidR="008B207D">
        <w:rPr>
          <w:noProof/>
        </w:rPr>
        <w:t>2</w:t>
      </w:r>
      <w:bookmarkEnd w:id="44"/>
      <w:r>
        <w:t xml:space="preserve"> | Revenue </w:t>
      </w:r>
      <w:r w:rsidR="00811CCA">
        <w:t>sources</w:t>
      </w:r>
    </w:p>
    <w:tbl>
      <w:tblPr>
        <w:tblStyle w:val="TableGrid"/>
        <w:tblW w:w="0" w:type="auto"/>
        <w:tblLook w:val="04A0" w:firstRow="1" w:lastRow="0" w:firstColumn="1" w:lastColumn="0" w:noHBand="0" w:noVBand="1"/>
      </w:tblPr>
      <w:tblGrid>
        <w:gridCol w:w="2121"/>
        <w:gridCol w:w="6776"/>
        <w:gridCol w:w="23"/>
      </w:tblGrid>
      <w:tr w:rsidR="00D05E17" w:rsidRPr="007A2D2D" w14:paraId="09001A96" w14:textId="77777777" w:rsidTr="00230E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7D4AF59" w14:textId="77777777" w:rsidR="00D05E17" w:rsidRPr="007A2D2D" w:rsidRDefault="00D05E17" w:rsidP="00CF2FB1">
            <w:pPr>
              <w:pStyle w:val="TableNheader"/>
              <w:rPr>
                <w:rFonts w:asciiTheme="minorHAnsi" w:hAnsiTheme="minorHAnsi" w:cstheme="minorHAnsi"/>
                <w:b/>
                <w:bCs/>
                <w:szCs w:val="18"/>
              </w:rPr>
            </w:pPr>
            <w:r w:rsidRPr="007A2D2D">
              <w:rPr>
                <w:rFonts w:asciiTheme="minorHAnsi" w:hAnsiTheme="minorHAnsi" w:cstheme="minorHAnsi"/>
                <w:b/>
                <w:bCs/>
                <w:szCs w:val="18"/>
              </w:rPr>
              <w:t>Revenue source</w:t>
            </w:r>
          </w:p>
        </w:tc>
        <w:tc>
          <w:tcPr>
            <w:tcW w:w="6803" w:type="dxa"/>
            <w:gridSpan w:val="2"/>
          </w:tcPr>
          <w:p w14:paraId="3557EBDC" w14:textId="77777777" w:rsidR="00D05E17" w:rsidRPr="007A2D2D" w:rsidRDefault="00D05E17" w:rsidP="00CF2FB1">
            <w:pPr>
              <w:pStyle w:val="TableN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Cs w:val="18"/>
              </w:rPr>
            </w:pPr>
            <w:r w:rsidRPr="007A2D2D">
              <w:rPr>
                <w:rFonts w:asciiTheme="minorHAnsi" w:hAnsiTheme="minorHAnsi" w:cstheme="minorHAnsi"/>
                <w:b/>
                <w:bCs/>
                <w:szCs w:val="18"/>
              </w:rPr>
              <w:t>Considerations</w:t>
            </w:r>
          </w:p>
        </w:tc>
      </w:tr>
      <w:tr w:rsidR="00D05E17" w:rsidRPr="007A2D2D" w14:paraId="47A4F13A" w14:textId="77777777" w:rsidTr="00230EAE">
        <w:trPr>
          <w:gridAfter w:val="1"/>
          <w:wAfter w:w="23" w:type="dxa"/>
        </w:trPr>
        <w:tc>
          <w:tcPr>
            <w:cnfStyle w:val="001000000000" w:firstRow="0" w:lastRow="0" w:firstColumn="1" w:lastColumn="0" w:oddVBand="0" w:evenVBand="0" w:oddHBand="0" w:evenHBand="0" w:firstRowFirstColumn="0" w:firstRowLastColumn="0" w:lastRowFirstColumn="0" w:lastRowLastColumn="0"/>
            <w:tcW w:w="2127" w:type="dxa"/>
          </w:tcPr>
          <w:p w14:paraId="6408A0CA" w14:textId="77777777" w:rsidR="00D05E17" w:rsidRPr="007A2D2D" w:rsidRDefault="00D05E17" w:rsidP="00CF2FB1">
            <w:pPr>
              <w:pStyle w:val="TableNText"/>
              <w:rPr>
                <w:rFonts w:asciiTheme="minorHAnsi" w:hAnsiTheme="minorHAnsi" w:cstheme="minorHAnsi"/>
                <w:szCs w:val="18"/>
              </w:rPr>
            </w:pPr>
            <w:r w:rsidRPr="007A2D2D">
              <w:rPr>
                <w:rFonts w:asciiTheme="minorHAnsi" w:hAnsiTheme="minorHAnsi" w:cstheme="minorHAnsi"/>
                <w:szCs w:val="18"/>
              </w:rPr>
              <w:t>DET grants</w:t>
            </w:r>
          </w:p>
        </w:tc>
        <w:tc>
          <w:tcPr>
            <w:tcW w:w="6803" w:type="dxa"/>
          </w:tcPr>
          <w:p w14:paraId="3A0D5D58" w14:textId="77777777" w:rsidR="00D05E17" w:rsidRPr="007A2D2D" w:rsidRDefault="00D05E17" w:rsidP="00D05E17">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A2D2D">
              <w:rPr>
                <w:rFonts w:asciiTheme="minorHAnsi" w:hAnsiTheme="minorHAnsi" w:cstheme="minorHAnsi"/>
                <w:sz w:val="18"/>
                <w:szCs w:val="18"/>
              </w:rPr>
              <w:t xml:space="preserve">Grants to establish, improve or expand a CRES may be available. </w:t>
            </w:r>
          </w:p>
          <w:p w14:paraId="499AFBD4" w14:textId="24C5CBAB" w:rsidR="00B421FE" w:rsidRDefault="00B421FE" w:rsidP="00D05E17">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Administrative support grants </w:t>
            </w:r>
            <w:r w:rsidR="00275C3F">
              <w:rPr>
                <w:rFonts w:asciiTheme="minorHAnsi" w:hAnsiTheme="minorHAnsi" w:cstheme="minorHAnsi"/>
                <w:sz w:val="18"/>
                <w:szCs w:val="18"/>
              </w:rPr>
              <w:t>may be</w:t>
            </w:r>
            <w:r>
              <w:rPr>
                <w:rFonts w:asciiTheme="minorHAnsi" w:hAnsiTheme="minorHAnsi" w:cstheme="minorHAnsi"/>
                <w:sz w:val="18"/>
                <w:szCs w:val="18"/>
              </w:rPr>
              <w:t xml:space="preserve"> available to</w:t>
            </w:r>
            <w:r w:rsidR="00907393">
              <w:rPr>
                <w:rFonts w:asciiTheme="minorHAnsi" w:hAnsiTheme="minorHAnsi" w:cstheme="minorHAnsi"/>
                <w:sz w:val="18"/>
                <w:szCs w:val="18"/>
              </w:rPr>
              <w:t xml:space="preserve"> contribute to</w:t>
            </w:r>
            <w:r>
              <w:rPr>
                <w:rFonts w:asciiTheme="minorHAnsi" w:hAnsiTheme="minorHAnsi" w:cstheme="minorHAnsi"/>
                <w:sz w:val="18"/>
                <w:szCs w:val="18"/>
              </w:rPr>
              <w:t xml:space="preserve"> the administration and operating costs of delivering a </w:t>
            </w:r>
            <w:r w:rsidR="00275C3F">
              <w:rPr>
                <w:rFonts w:asciiTheme="minorHAnsi" w:hAnsiTheme="minorHAnsi" w:cstheme="minorHAnsi"/>
                <w:sz w:val="18"/>
                <w:szCs w:val="18"/>
              </w:rPr>
              <w:t>CRES</w:t>
            </w:r>
            <w:r>
              <w:rPr>
                <w:rFonts w:asciiTheme="minorHAnsi" w:hAnsiTheme="minorHAnsi" w:cstheme="minorHAnsi"/>
                <w:sz w:val="18"/>
                <w:szCs w:val="18"/>
              </w:rPr>
              <w:t>.</w:t>
            </w:r>
          </w:p>
          <w:p w14:paraId="2DC2CB64" w14:textId="51DA9535" w:rsidR="00D05E17" w:rsidRPr="007A2D2D" w:rsidRDefault="00D05E17" w:rsidP="00D05E17">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A2D2D">
              <w:rPr>
                <w:rFonts w:asciiTheme="minorHAnsi" w:hAnsiTheme="minorHAnsi" w:cstheme="minorHAnsi"/>
                <w:sz w:val="18"/>
                <w:szCs w:val="18"/>
              </w:rPr>
              <w:t>These grants will require the CRES to meet certain conditions.</w:t>
            </w:r>
          </w:p>
          <w:p w14:paraId="25018DAD" w14:textId="77777777" w:rsidR="00D05E17" w:rsidRPr="007A2D2D" w:rsidRDefault="00D05E17" w:rsidP="00D05E17">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A2D2D">
              <w:rPr>
                <w:rFonts w:asciiTheme="minorHAnsi" w:hAnsiTheme="minorHAnsi" w:cstheme="minorHAnsi"/>
                <w:sz w:val="18"/>
                <w:szCs w:val="18"/>
              </w:rPr>
              <w:t>The availability of grants may change year-on-year depending on policy changes.</w:t>
            </w:r>
          </w:p>
        </w:tc>
      </w:tr>
      <w:tr w:rsidR="00D05E17" w:rsidRPr="007A2D2D" w14:paraId="19DB68E4" w14:textId="77777777" w:rsidTr="00230EAE">
        <w:trPr>
          <w:gridAfter w:val="1"/>
          <w:wAfter w:w="23" w:type="dxa"/>
        </w:trPr>
        <w:tc>
          <w:tcPr>
            <w:cnfStyle w:val="001000000000" w:firstRow="0" w:lastRow="0" w:firstColumn="1" w:lastColumn="0" w:oddVBand="0" w:evenVBand="0" w:oddHBand="0" w:evenHBand="0" w:firstRowFirstColumn="0" w:firstRowLastColumn="0" w:lastRowFirstColumn="0" w:lastRowLastColumn="0"/>
            <w:tcW w:w="2127" w:type="dxa"/>
          </w:tcPr>
          <w:p w14:paraId="1DC70D92" w14:textId="6A772788" w:rsidR="00D05E17" w:rsidRPr="007A2D2D" w:rsidRDefault="00D05E17" w:rsidP="00CF2FB1">
            <w:pPr>
              <w:pStyle w:val="TableNText"/>
              <w:rPr>
                <w:rFonts w:asciiTheme="minorHAnsi" w:hAnsiTheme="minorHAnsi" w:cstheme="minorHAnsi"/>
                <w:szCs w:val="18"/>
              </w:rPr>
            </w:pPr>
            <w:r w:rsidRPr="007A2D2D">
              <w:rPr>
                <w:rFonts w:asciiTheme="minorHAnsi" w:hAnsiTheme="minorHAnsi" w:cstheme="minorHAnsi"/>
                <w:szCs w:val="18"/>
              </w:rPr>
              <w:t>Charging families/</w:t>
            </w:r>
            <w:r w:rsidR="00513E79">
              <w:rPr>
                <w:rFonts w:asciiTheme="minorHAnsi" w:hAnsiTheme="minorHAnsi" w:cstheme="minorHAnsi"/>
                <w:szCs w:val="18"/>
              </w:rPr>
              <w:t xml:space="preserve"> </w:t>
            </w:r>
            <w:r w:rsidRPr="007A2D2D">
              <w:rPr>
                <w:rFonts w:asciiTheme="minorHAnsi" w:hAnsiTheme="minorHAnsi" w:cstheme="minorHAnsi"/>
                <w:szCs w:val="18"/>
              </w:rPr>
              <w:t>carers a registration fee</w:t>
            </w:r>
          </w:p>
        </w:tc>
        <w:tc>
          <w:tcPr>
            <w:tcW w:w="6803" w:type="dxa"/>
          </w:tcPr>
          <w:p w14:paraId="7095EEEC" w14:textId="77777777" w:rsidR="008558EB" w:rsidRPr="007A2D2D" w:rsidRDefault="008558EB" w:rsidP="008558EB">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A2D2D">
              <w:rPr>
                <w:rFonts w:asciiTheme="minorHAnsi" w:hAnsiTheme="minorHAnsi" w:cstheme="minorHAnsi"/>
                <w:sz w:val="18"/>
                <w:szCs w:val="18"/>
              </w:rPr>
              <w:t>Consider the demographic of</w:t>
            </w:r>
            <w:r>
              <w:rPr>
                <w:rFonts w:asciiTheme="minorHAnsi" w:hAnsiTheme="minorHAnsi" w:cstheme="minorHAnsi"/>
                <w:sz w:val="18"/>
                <w:szCs w:val="18"/>
              </w:rPr>
              <w:t xml:space="preserve"> </w:t>
            </w:r>
            <w:r w:rsidRPr="007A2D2D">
              <w:rPr>
                <w:rFonts w:asciiTheme="minorHAnsi" w:hAnsiTheme="minorHAnsi" w:cstheme="minorHAnsi"/>
                <w:sz w:val="18"/>
                <w:szCs w:val="18"/>
              </w:rPr>
              <w:t>your LGA when deciding if a fee should apply and the size of the fee.</w:t>
            </w:r>
          </w:p>
          <w:p w14:paraId="56694D14" w14:textId="77777777" w:rsidR="007117E3" w:rsidRDefault="00D05E17" w:rsidP="00D05E17">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A2D2D">
              <w:rPr>
                <w:rFonts w:asciiTheme="minorHAnsi" w:hAnsiTheme="minorHAnsi" w:cstheme="minorHAnsi"/>
                <w:sz w:val="18"/>
                <w:szCs w:val="18"/>
              </w:rPr>
              <w:t>The fee should</w:t>
            </w:r>
            <w:r w:rsidR="007117E3">
              <w:rPr>
                <w:rFonts w:asciiTheme="minorHAnsi" w:hAnsiTheme="minorHAnsi" w:cstheme="minorHAnsi"/>
                <w:sz w:val="18"/>
                <w:szCs w:val="18"/>
              </w:rPr>
              <w:t>:</w:t>
            </w:r>
          </w:p>
          <w:p w14:paraId="721C39FB" w14:textId="785FF80B" w:rsidR="007117E3" w:rsidRDefault="007117E3" w:rsidP="007117E3">
            <w:pPr>
              <w:pStyle w:val="TableNBullet"/>
              <w:numPr>
                <w:ilvl w:val="1"/>
                <w:numId w:val="6"/>
              </w:num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Be set </w:t>
            </w:r>
            <w:r w:rsidR="00AB47BD">
              <w:rPr>
                <w:rFonts w:asciiTheme="minorHAnsi" w:hAnsiTheme="minorHAnsi" w:cstheme="minorHAnsi"/>
                <w:sz w:val="18"/>
                <w:szCs w:val="18"/>
              </w:rPr>
              <w:t xml:space="preserve">at a level </w:t>
            </w:r>
            <w:r>
              <w:rPr>
                <w:rFonts w:asciiTheme="minorHAnsi" w:hAnsiTheme="minorHAnsi" w:cstheme="minorHAnsi"/>
                <w:sz w:val="18"/>
                <w:szCs w:val="18"/>
              </w:rPr>
              <w:t>that</w:t>
            </w:r>
            <w:r w:rsidR="00D05E17" w:rsidRPr="007A2D2D">
              <w:rPr>
                <w:rFonts w:asciiTheme="minorHAnsi" w:hAnsiTheme="minorHAnsi" w:cstheme="minorHAnsi"/>
                <w:sz w:val="18"/>
                <w:szCs w:val="18"/>
              </w:rPr>
              <w:t xml:space="preserve"> it is not a barrier to the majority of families</w:t>
            </w:r>
            <w:r w:rsidR="00B8276F">
              <w:rPr>
                <w:rFonts w:asciiTheme="minorHAnsi" w:hAnsiTheme="minorHAnsi" w:cstheme="minorHAnsi"/>
                <w:sz w:val="18"/>
                <w:szCs w:val="18"/>
              </w:rPr>
              <w:t xml:space="preserve"> and </w:t>
            </w:r>
            <w:r w:rsidR="00D05E17" w:rsidRPr="007A2D2D">
              <w:rPr>
                <w:rFonts w:asciiTheme="minorHAnsi" w:hAnsiTheme="minorHAnsi" w:cstheme="minorHAnsi"/>
                <w:sz w:val="18"/>
                <w:szCs w:val="18"/>
              </w:rPr>
              <w:t>carers</w:t>
            </w:r>
          </w:p>
          <w:p w14:paraId="78606929" w14:textId="34EA76AD" w:rsidR="00D05E17" w:rsidRDefault="00AB47BD" w:rsidP="007117E3">
            <w:pPr>
              <w:pStyle w:val="TableNBullet"/>
              <w:numPr>
                <w:ilvl w:val="1"/>
                <w:numId w:val="6"/>
              </w:num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At most, </w:t>
            </w:r>
            <w:r w:rsidR="006E0A03">
              <w:rPr>
                <w:rFonts w:asciiTheme="minorHAnsi" w:hAnsiTheme="minorHAnsi" w:cstheme="minorHAnsi"/>
                <w:sz w:val="18"/>
                <w:szCs w:val="18"/>
              </w:rPr>
              <w:t xml:space="preserve">only </w:t>
            </w:r>
            <w:r>
              <w:rPr>
                <w:rFonts w:asciiTheme="minorHAnsi" w:hAnsiTheme="minorHAnsi" w:cstheme="minorHAnsi"/>
                <w:sz w:val="18"/>
                <w:szCs w:val="18"/>
              </w:rPr>
              <w:t>cover the cost of administering the scheme</w:t>
            </w:r>
            <w:r w:rsidR="006E0A03">
              <w:rPr>
                <w:rFonts w:asciiTheme="minorHAnsi" w:hAnsiTheme="minorHAnsi" w:cstheme="minorHAnsi"/>
                <w:sz w:val="18"/>
                <w:szCs w:val="18"/>
              </w:rPr>
              <w:t>.</w:t>
            </w:r>
          </w:p>
          <w:p w14:paraId="3104B743" w14:textId="0E268003" w:rsidR="008558EB" w:rsidRDefault="008558EB" w:rsidP="008558EB">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A2D2D">
              <w:rPr>
                <w:rFonts w:asciiTheme="minorHAnsi" w:hAnsiTheme="minorHAnsi" w:cstheme="minorHAnsi"/>
                <w:sz w:val="18"/>
                <w:szCs w:val="18"/>
              </w:rPr>
              <w:lastRenderedPageBreak/>
              <w:t xml:space="preserve">A full waiver </w:t>
            </w:r>
            <w:r>
              <w:rPr>
                <w:rFonts w:asciiTheme="minorHAnsi" w:hAnsiTheme="minorHAnsi" w:cstheme="minorHAnsi"/>
                <w:sz w:val="18"/>
                <w:szCs w:val="18"/>
              </w:rPr>
              <w:t>must</w:t>
            </w:r>
            <w:r w:rsidRPr="007A2D2D">
              <w:rPr>
                <w:rFonts w:asciiTheme="minorHAnsi" w:hAnsiTheme="minorHAnsi" w:cstheme="minorHAnsi"/>
                <w:sz w:val="18"/>
                <w:szCs w:val="18"/>
              </w:rPr>
              <w:t xml:space="preserve"> apply for any child who is considered a </w:t>
            </w:r>
            <w:r w:rsidR="00513E79">
              <w:rPr>
                <w:rFonts w:asciiTheme="minorHAnsi" w:hAnsiTheme="minorHAnsi" w:cstheme="minorHAnsi"/>
                <w:sz w:val="18"/>
                <w:szCs w:val="18"/>
              </w:rPr>
              <w:t>“</w:t>
            </w:r>
            <w:r w:rsidRPr="007A2D2D">
              <w:rPr>
                <w:rFonts w:asciiTheme="minorHAnsi" w:hAnsiTheme="minorHAnsi" w:cstheme="minorHAnsi"/>
                <w:sz w:val="18"/>
                <w:szCs w:val="18"/>
              </w:rPr>
              <w:t>high priority</w:t>
            </w:r>
            <w:r w:rsidR="00513E79">
              <w:rPr>
                <w:rFonts w:asciiTheme="minorHAnsi" w:hAnsiTheme="minorHAnsi" w:cstheme="minorHAnsi"/>
                <w:sz w:val="18"/>
                <w:szCs w:val="18"/>
              </w:rPr>
              <w:t>”</w:t>
            </w:r>
            <w:r w:rsidRPr="007A2D2D">
              <w:rPr>
                <w:rFonts w:asciiTheme="minorHAnsi" w:hAnsiTheme="minorHAnsi" w:cstheme="minorHAnsi"/>
                <w:sz w:val="18"/>
                <w:szCs w:val="18"/>
              </w:rPr>
              <w:t xml:space="preserve"> by the DET Priority of Access criteria</w:t>
            </w:r>
            <w:r>
              <w:rPr>
                <w:rFonts w:asciiTheme="minorHAnsi" w:hAnsiTheme="minorHAnsi" w:cstheme="minorHAnsi"/>
                <w:sz w:val="18"/>
                <w:szCs w:val="18"/>
              </w:rPr>
              <w:t xml:space="preserve"> (criteria can be found in the </w:t>
            </w:r>
            <w:hyperlink r:id="rId27" w:history="1">
              <w:r w:rsidRPr="00EA1513">
                <w:rPr>
                  <w:rStyle w:val="Hyperlink"/>
                  <w:rFonts w:asciiTheme="minorHAnsi" w:hAnsiTheme="minorHAnsi" w:cstheme="minorHAnsi"/>
                  <w:sz w:val="18"/>
                  <w:szCs w:val="18"/>
                </w:rPr>
                <w:t>DET Kindergarten Funding Guide</w:t>
              </w:r>
            </w:hyperlink>
            <w:r>
              <w:rPr>
                <w:rFonts w:asciiTheme="minorHAnsi" w:hAnsiTheme="minorHAnsi" w:cstheme="minorHAnsi"/>
                <w:sz w:val="18"/>
                <w:szCs w:val="18"/>
              </w:rPr>
              <w:t>)</w:t>
            </w:r>
            <w:r w:rsidR="006E0A03">
              <w:rPr>
                <w:rFonts w:asciiTheme="minorHAnsi" w:hAnsiTheme="minorHAnsi" w:cstheme="minorHAnsi"/>
                <w:sz w:val="18"/>
                <w:szCs w:val="18"/>
              </w:rPr>
              <w:t>.</w:t>
            </w:r>
          </w:p>
          <w:p w14:paraId="67D10700" w14:textId="2BA28683" w:rsidR="008558EB" w:rsidRPr="008558EB" w:rsidRDefault="008558EB" w:rsidP="008558EB">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558EB">
              <w:rPr>
                <w:rFonts w:asciiTheme="minorHAnsi" w:hAnsiTheme="minorHAnsi" w:cstheme="minorHAnsi"/>
                <w:sz w:val="18"/>
                <w:szCs w:val="18"/>
              </w:rPr>
              <w:t xml:space="preserve">Having any fee at all will be a barrier to some families </w:t>
            </w:r>
            <w:r w:rsidRPr="00093B68">
              <w:rPr>
                <w:rFonts w:asciiTheme="minorHAnsi" w:hAnsiTheme="minorHAnsi" w:cstheme="minorHAnsi"/>
                <w:sz w:val="18"/>
                <w:szCs w:val="18"/>
              </w:rPr>
              <w:t>and carers</w:t>
            </w:r>
            <w:r w:rsidR="0014510B">
              <w:rPr>
                <w:rFonts w:asciiTheme="minorHAnsi" w:hAnsiTheme="minorHAnsi" w:cstheme="minorHAnsi"/>
                <w:sz w:val="18"/>
                <w:szCs w:val="18"/>
              </w:rPr>
              <w:t xml:space="preserve"> not </w:t>
            </w:r>
            <w:r w:rsidR="0014510B" w:rsidRPr="0014510B">
              <w:rPr>
                <w:rFonts w:asciiTheme="minorHAnsi" w:hAnsiTheme="minorHAnsi" w:cstheme="minorHAnsi"/>
                <w:sz w:val="18"/>
                <w:szCs w:val="18"/>
              </w:rPr>
              <w:t xml:space="preserve">considered a </w:t>
            </w:r>
            <w:r w:rsidR="00C97207">
              <w:rPr>
                <w:rFonts w:asciiTheme="minorHAnsi" w:hAnsiTheme="minorHAnsi" w:cstheme="minorHAnsi"/>
                <w:sz w:val="18"/>
                <w:szCs w:val="18"/>
              </w:rPr>
              <w:t>“</w:t>
            </w:r>
            <w:r w:rsidR="0014510B" w:rsidRPr="0014510B">
              <w:rPr>
                <w:rFonts w:asciiTheme="minorHAnsi" w:hAnsiTheme="minorHAnsi" w:cstheme="minorHAnsi"/>
                <w:sz w:val="18"/>
                <w:szCs w:val="18"/>
              </w:rPr>
              <w:t>high priority</w:t>
            </w:r>
            <w:r w:rsidR="00C97207">
              <w:rPr>
                <w:rFonts w:asciiTheme="minorHAnsi" w:hAnsiTheme="minorHAnsi" w:cstheme="minorHAnsi"/>
                <w:sz w:val="18"/>
                <w:szCs w:val="18"/>
              </w:rPr>
              <w:t>”</w:t>
            </w:r>
            <w:r w:rsidR="0014510B" w:rsidRPr="0014510B">
              <w:rPr>
                <w:rFonts w:asciiTheme="minorHAnsi" w:hAnsiTheme="minorHAnsi" w:cstheme="minorHAnsi"/>
                <w:sz w:val="18"/>
                <w:szCs w:val="18"/>
              </w:rPr>
              <w:t xml:space="preserve"> by the DET Priority of Access criteria</w:t>
            </w:r>
            <w:r w:rsidRPr="00093B68">
              <w:rPr>
                <w:rFonts w:asciiTheme="minorHAnsi" w:hAnsiTheme="minorHAnsi" w:cstheme="minorHAnsi"/>
                <w:sz w:val="18"/>
                <w:szCs w:val="18"/>
              </w:rPr>
              <w:t>. This can be mitigated by providing</w:t>
            </w:r>
            <w:r w:rsidRPr="009B2782">
              <w:rPr>
                <w:rFonts w:asciiTheme="minorHAnsi" w:hAnsiTheme="minorHAnsi" w:cstheme="minorHAnsi"/>
                <w:sz w:val="18"/>
                <w:szCs w:val="18"/>
              </w:rPr>
              <w:t xml:space="preserve"> a partial waiver for families and carers can demonstrate extenuating circumstances. </w:t>
            </w:r>
          </w:p>
          <w:p w14:paraId="0454589D" w14:textId="06F90526" w:rsidR="00093B68" w:rsidRPr="007A2D2D" w:rsidRDefault="00093B68" w:rsidP="00D05E17">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A2D2D">
              <w:rPr>
                <w:rFonts w:asciiTheme="minorHAnsi" w:hAnsiTheme="minorHAnsi" w:cstheme="minorHAnsi"/>
                <w:sz w:val="18"/>
                <w:szCs w:val="18"/>
              </w:rPr>
              <w:t xml:space="preserve">The risk of some families </w:t>
            </w:r>
            <w:r>
              <w:rPr>
                <w:rFonts w:asciiTheme="minorHAnsi" w:hAnsiTheme="minorHAnsi" w:cstheme="minorHAnsi"/>
                <w:sz w:val="18"/>
                <w:szCs w:val="18"/>
              </w:rPr>
              <w:t>and</w:t>
            </w:r>
            <w:r w:rsidRPr="007A2D2D">
              <w:rPr>
                <w:rFonts w:asciiTheme="minorHAnsi" w:hAnsiTheme="minorHAnsi" w:cstheme="minorHAnsi"/>
                <w:sz w:val="18"/>
                <w:szCs w:val="18"/>
              </w:rPr>
              <w:t xml:space="preserve"> carers disengaging due to the fee should be weighed against the potential benefits of providing a strong CRES that supports more equitable and accessible kindergarten placements.</w:t>
            </w:r>
          </w:p>
          <w:p w14:paraId="74C08C83" w14:textId="1329BDC3" w:rsidR="00D05E17" w:rsidRPr="007A2D2D" w:rsidRDefault="00D05E17" w:rsidP="00093B68">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A2D2D">
              <w:rPr>
                <w:rFonts w:asciiTheme="minorHAnsi" w:hAnsiTheme="minorHAnsi" w:cstheme="minorHAnsi"/>
                <w:sz w:val="18"/>
                <w:szCs w:val="18"/>
              </w:rPr>
              <w:t xml:space="preserve">This can </w:t>
            </w:r>
            <w:r w:rsidR="008558EB">
              <w:rPr>
                <w:rFonts w:asciiTheme="minorHAnsi" w:hAnsiTheme="minorHAnsi" w:cstheme="minorHAnsi"/>
                <w:sz w:val="18"/>
                <w:szCs w:val="18"/>
              </w:rPr>
              <w:t xml:space="preserve">support </w:t>
            </w:r>
            <w:r w:rsidRPr="007A2D2D">
              <w:rPr>
                <w:rFonts w:asciiTheme="minorHAnsi" w:hAnsiTheme="minorHAnsi" w:cstheme="minorHAnsi"/>
                <w:sz w:val="18"/>
                <w:szCs w:val="18"/>
              </w:rPr>
              <w:t>cost recovery if registrations are high.</w:t>
            </w:r>
          </w:p>
        </w:tc>
      </w:tr>
      <w:tr w:rsidR="00D05E17" w:rsidRPr="007A2D2D" w14:paraId="2177930B" w14:textId="77777777" w:rsidTr="00230EAE">
        <w:trPr>
          <w:gridAfter w:val="1"/>
          <w:wAfter w:w="23" w:type="dxa"/>
        </w:trPr>
        <w:tc>
          <w:tcPr>
            <w:cnfStyle w:val="001000000000" w:firstRow="0" w:lastRow="0" w:firstColumn="1" w:lastColumn="0" w:oddVBand="0" w:evenVBand="0" w:oddHBand="0" w:evenHBand="0" w:firstRowFirstColumn="0" w:firstRowLastColumn="0" w:lastRowFirstColumn="0" w:lastRowLastColumn="0"/>
            <w:tcW w:w="2127" w:type="dxa"/>
          </w:tcPr>
          <w:p w14:paraId="1153AA81" w14:textId="77777777" w:rsidR="00D05E17" w:rsidRPr="007A2D2D" w:rsidRDefault="00D05E17" w:rsidP="00CF2FB1">
            <w:pPr>
              <w:pStyle w:val="TableNText"/>
              <w:rPr>
                <w:rFonts w:asciiTheme="minorHAnsi" w:hAnsiTheme="minorHAnsi" w:cstheme="minorHAnsi"/>
                <w:szCs w:val="18"/>
              </w:rPr>
            </w:pPr>
            <w:r w:rsidRPr="007A2D2D">
              <w:rPr>
                <w:rFonts w:asciiTheme="minorHAnsi" w:hAnsiTheme="minorHAnsi" w:cstheme="minorHAnsi"/>
                <w:szCs w:val="18"/>
              </w:rPr>
              <w:lastRenderedPageBreak/>
              <w:t>Charging service providers a fee to participate in the CRES</w:t>
            </w:r>
          </w:p>
        </w:tc>
        <w:tc>
          <w:tcPr>
            <w:tcW w:w="6803" w:type="dxa"/>
          </w:tcPr>
          <w:p w14:paraId="51C0C8C4" w14:textId="0398C8BE" w:rsidR="00D05E17" w:rsidRPr="007A2D2D" w:rsidRDefault="00D05E17" w:rsidP="00D05E17">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A2D2D">
              <w:rPr>
                <w:rFonts w:asciiTheme="minorHAnsi" w:hAnsiTheme="minorHAnsi" w:cstheme="minorHAnsi"/>
                <w:sz w:val="18"/>
                <w:szCs w:val="18"/>
              </w:rPr>
              <w:t>Either a flat-rate fee for all services participating in the CRES or a per-registration fee could apply. A flat-rate fee may disproportionately impact smaller service providers</w:t>
            </w:r>
            <w:r w:rsidR="000639E9">
              <w:rPr>
                <w:rFonts w:asciiTheme="minorHAnsi" w:hAnsiTheme="minorHAnsi" w:cstheme="minorHAnsi"/>
                <w:sz w:val="18"/>
                <w:szCs w:val="18"/>
              </w:rPr>
              <w:t>.</w:t>
            </w:r>
            <w:r w:rsidRPr="007A2D2D">
              <w:rPr>
                <w:rFonts w:asciiTheme="minorHAnsi" w:hAnsiTheme="minorHAnsi" w:cstheme="minorHAnsi"/>
                <w:sz w:val="18"/>
                <w:szCs w:val="18"/>
              </w:rPr>
              <w:t xml:space="preserve"> </w:t>
            </w:r>
            <w:r w:rsidR="000639E9">
              <w:rPr>
                <w:rFonts w:asciiTheme="minorHAnsi" w:hAnsiTheme="minorHAnsi" w:cstheme="minorHAnsi"/>
                <w:sz w:val="18"/>
                <w:szCs w:val="18"/>
              </w:rPr>
              <w:t>A</w:t>
            </w:r>
            <w:r w:rsidRPr="007A2D2D">
              <w:rPr>
                <w:rFonts w:asciiTheme="minorHAnsi" w:hAnsiTheme="minorHAnsi" w:cstheme="minorHAnsi"/>
                <w:sz w:val="18"/>
                <w:szCs w:val="18"/>
              </w:rPr>
              <w:t xml:space="preserve"> per-registration</w:t>
            </w:r>
            <w:r w:rsidR="000639E9">
              <w:rPr>
                <w:rFonts w:asciiTheme="minorHAnsi" w:hAnsiTheme="minorHAnsi" w:cstheme="minorHAnsi"/>
                <w:sz w:val="18"/>
                <w:szCs w:val="18"/>
              </w:rPr>
              <w:t xml:space="preserve"> fee</w:t>
            </w:r>
            <w:r w:rsidRPr="007A2D2D">
              <w:rPr>
                <w:rFonts w:asciiTheme="minorHAnsi" w:hAnsiTheme="minorHAnsi" w:cstheme="minorHAnsi"/>
                <w:sz w:val="18"/>
                <w:szCs w:val="18"/>
              </w:rPr>
              <w:t xml:space="preserve"> infers that the CRES Provider is adding value by reducing the cost of administration for the service provider.</w:t>
            </w:r>
          </w:p>
          <w:p w14:paraId="6BE2DFFE" w14:textId="69B06166" w:rsidR="00D05E17" w:rsidRPr="007A2D2D" w:rsidRDefault="00D05E17" w:rsidP="00D05E17">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A2D2D">
              <w:rPr>
                <w:rFonts w:asciiTheme="minorHAnsi" w:hAnsiTheme="minorHAnsi" w:cstheme="minorHAnsi"/>
                <w:sz w:val="18"/>
                <w:szCs w:val="18"/>
              </w:rPr>
              <w:t xml:space="preserve">Having a fee for service providers </w:t>
            </w:r>
            <w:r w:rsidR="003E06CC">
              <w:rPr>
                <w:rFonts w:asciiTheme="minorHAnsi" w:hAnsiTheme="minorHAnsi" w:cstheme="minorHAnsi"/>
                <w:sz w:val="18"/>
                <w:szCs w:val="18"/>
              </w:rPr>
              <w:t>may be a barrier</w:t>
            </w:r>
            <w:r w:rsidRPr="007A2D2D">
              <w:rPr>
                <w:rFonts w:asciiTheme="minorHAnsi" w:hAnsiTheme="minorHAnsi" w:cstheme="minorHAnsi"/>
                <w:sz w:val="18"/>
                <w:szCs w:val="18"/>
              </w:rPr>
              <w:t xml:space="preserve"> to </w:t>
            </w:r>
            <w:r w:rsidR="003E06CC">
              <w:rPr>
                <w:rFonts w:asciiTheme="minorHAnsi" w:hAnsiTheme="minorHAnsi" w:cstheme="minorHAnsi"/>
                <w:sz w:val="18"/>
                <w:szCs w:val="18"/>
              </w:rPr>
              <w:t xml:space="preserve">their </w:t>
            </w:r>
            <w:r w:rsidRPr="007A2D2D">
              <w:rPr>
                <w:rFonts w:asciiTheme="minorHAnsi" w:hAnsiTheme="minorHAnsi" w:cstheme="minorHAnsi"/>
                <w:sz w:val="18"/>
                <w:szCs w:val="18"/>
              </w:rPr>
              <w:t>engage</w:t>
            </w:r>
            <w:r w:rsidR="003E06CC">
              <w:rPr>
                <w:rFonts w:asciiTheme="minorHAnsi" w:hAnsiTheme="minorHAnsi" w:cstheme="minorHAnsi"/>
                <w:sz w:val="18"/>
                <w:szCs w:val="18"/>
              </w:rPr>
              <w:t>ment</w:t>
            </w:r>
            <w:r w:rsidRPr="007A2D2D">
              <w:rPr>
                <w:rFonts w:asciiTheme="minorHAnsi" w:hAnsiTheme="minorHAnsi" w:cstheme="minorHAnsi"/>
                <w:sz w:val="18"/>
                <w:szCs w:val="18"/>
              </w:rPr>
              <w:t xml:space="preserve"> in the CRES. Consulting these partners on any fee will be crucial to making a decision about this revenue source. It will be important to outline the potential financial benefits of the CRES (reducing administrative burden for registrations, thus saving staff effort) when discussing this with service provider</w:t>
            </w:r>
            <w:r w:rsidR="003270BE">
              <w:rPr>
                <w:rFonts w:asciiTheme="minorHAnsi" w:hAnsiTheme="minorHAnsi" w:cstheme="minorHAnsi"/>
                <w:sz w:val="18"/>
                <w:szCs w:val="18"/>
              </w:rPr>
              <w:t>s</w:t>
            </w:r>
            <w:r w:rsidRPr="007A2D2D">
              <w:rPr>
                <w:rFonts w:asciiTheme="minorHAnsi" w:hAnsiTheme="minorHAnsi" w:cstheme="minorHAnsi"/>
                <w:sz w:val="18"/>
                <w:szCs w:val="18"/>
              </w:rPr>
              <w:t xml:space="preserve"> but recognise that these costs may be negligible for them.</w:t>
            </w:r>
          </w:p>
          <w:p w14:paraId="79B7F67A" w14:textId="77777777" w:rsidR="00D05E17" w:rsidRPr="007A2D2D" w:rsidRDefault="00D05E17" w:rsidP="00D05E17">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A2D2D">
              <w:rPr>
                <w:rFonts w:asciiTheme="minorHAnsi" w:hAnsiTheme="minorHAnsi" w:cstheme="minorHAnsi"/>
                <w:sz w:val="18"/>
                <w:szCs w:val="18"/>
              </w:rPr>
              <w:t>A full fee waiver should apply for any service that has an active social purpose.</w:t>
            </w:r>
          </w:p>
        </w:tc>
      </w:tr>
    </w:tbl>
    <w:p w14:paraId="0350D60E" w14:textId="77777777" w:rsidR="00D05E17" w:rsidRDefault="00D05E17" w:rsidP="00D05E17"/>
    <w:p w14:paraId="4F308E62" w14:textId="66108175" w:rsidR="00D05E17" w:rsidRDefault="001840C2" w:rsidP="00D05E17">
      <w:r>
        <w:t xml:space="preserve">The business case should be presented to the executive as an operational decision; however, the executive may decide to present the case to </w:t>
      </w:r>
      <w:r w:rsidR="007232C5">
        <w:t>c</w:t>
      </w:r>
      <w:r>
        <w:t xml:space="preserve">ouncillors if a policy change is required. </w:t>
      </w:r>
    </w:p>
    <w:p w14:paraId="02B4D75E" w14:textId="46B48305" w:rsidR="00D05E17" w:rsidRDefault="00D05E17" w:rsidP="00D05E17">
      <w:r>
        <w:t xml:space="preserve">The decision-making group will then decide </w:t>
      </w:r>
      <w:r w:rsidR="00B60257">
        <w:t>which CRES option to pursue (i</w:t>
      </w:r>
      <w:r w:rsidR="005B5F30">
        <w:t>f</w:t>
      </w:r>
      <w:r w:rsidR="00B60257">
        <w:t xml:space="preserve"> any) and</w:t>
      </w:r>
      <w:r>
        <w:t xml:space="preserve"> </w:t>
      </w:r>
      <w:r w:rsidR="005B5F30">
        <w:t xml:space="preserve">approve the </w:t>
      </w:r>
      <w:r>
        <w:t>project plan. If the business case is not accepted, you may need to re</w:t>
      </w:r>
      <w:r w:rsidR="00B421FE">
        <w:t>-</w:t>
      </w:r>
      <w:r>
        <w:t xml:space="preserve">scope or iterate the </w:t>
      </w:r>
      <w:r w:rsidR="005B5F30">
        <w:t>business plan</w:t>
      </w:r>
      <w:r>
        <w:t xml:space="preserve"> in line with feedback from the decision-making group. When the business case is approved and</w:t>
      </w:r>
      <w:r w:rsidR="00FA7BCD">
        <w:t>, where necessary,</w:t>
      </w:r>
      <w:r>
        <w:t xml:space="preserve"> a policy commitment is secured, you can move on to planning and developing the CRES.</w:t>
      </w:r>
    </w:p>
    <w:p w14:paraId="5E6B0504" w14:textId="1C72570A" w:rsidR="005131DB" w:rsidRDefault="005131DB" w:rsidP="00D05E17">
      <w:pPr>
        <w:rPr>
          <w:lang w:eastAsia="en-AU"/>
        </w:rPr>
      </w:pPr>
      <w:r w:rsidRPr="001840C2">
        <w:rPr>
          <w:u w:val="single"/>
        </w:rPr>
        <w:t>Appendix A.</w:t>
      </w:r>
      <w:r w:rsidR="00331054">
        <w:rPr>
          <w:u w:val="single"/>
        </w:rPr>
        <w:t>5</w:t>
      </w:r>
      <w:r w:rsidRPr="001840C2">
        <w:rPr>
          <w:u w:val="single"/>
        </w:rPr>
        <w:t>: Research plan template</w:t>
      </w:r>
      <w:r>
        <w:t xml:space="preserve"> suggests research activities to build a</w:t>
      </w:r>
      <w:r w:rsidRPr="00FC7164">
        <w:t xml:space="preserve"> deep understanding of the local context </w:t>
      </w:r>
      <w:r>
        <w:t xml:space="preserve">that can </w:t>
      </w:r>
      <w:r w:rsidRPr="00FC7164">
        <w:t>inform your approach to setting up the CRES</w:t>
      </w:r>
      <w:r w:rsidR="00611DFD">
        <w:t>.</w:t>
      </w:r>
    </w:p>
    <w:p w14:paraId="6EB6E30C" w14:textId="67C708EF" w:rsidR="00D05E17" w:rsidRDefault="00D05E17" w:rsidP="00D05E17">
      <w:r w:rsidRPr="001840C2">
        <w:rPr>
          <w:u w:val="single"/>
        </w:rPr>
        <w:t xml:space="preserve">Appendix </w:t>
      </w:r>
      <w:r w:rsidR="00BB7742" w:rsidRPr="001840C2">
        <w:rPr>
          <w:u w:val="single"/>
        </w:rPr>
        <w:t>A.6</w:t>
      </w:r>
      <w:r w:rsidR="001840C2" w:rsidRPr="001840C2">
        <w:rPr>
          <w:u w:val="single"/>
        </w:rPr>
        <w:t>: Business case template</w:t>
      </w:r>
      <w:r>
        <w:t xml:space="preserve"> includes a recommended structure, example prose and suggestions on how to tailor the business case for your local</w:t>
      </w:r>
      <w:r w:rsidR="001840C2">
        <w:t xml:space="preserve"> </w:t>
      </w:r>
      <w:r>
        <w:t>context to increase the chances of success.</w:t>
      </w:r>
    </w:p>
    <w:tbl>
      <w:tblPr>
        <w:tblStyle w:val="TableGrid"/>
        <w:tblW w:w="4950" w:type="pct"/>
        <w:tblBorders>
          <w:top w:val="single" w:sz="24" w:space="0" w:color="53565A" w:themeColor="accent5"/>
          <w:left w:val="none" w:sz="0" w:space="0" w:color="auto"/>
          <w:bottom w:val="none" w:sz="0" w:space="0" w:color="auto"/>
          <w:right w:val="none" w:sz="0" w:space="0" w:color="auto"/>
          <w:insideH w:val="none" w:sz="0" w:space="0" w:color="auto"/>
          <w:insideV w:val="none" w:sz="0" w:space="0" w:color="auto"/>
        </w:tblBorders>
        <w:shd w:val="clear" w:color="auto" w:fill="D9D9D6" w:themeFill="accent6"/>
        <w:tblLook w:val="04A0" w:firstRow="1" w:lastRow="0" w:firstColumn="1" w:lastColumn="0" w:noHBand="0" w:noVBand="1"/>
      </w:tblPr>
      <w:tblGrid>
        <w:gridCol w:w="8841"/>
      </w:tblGrid>
      <w:tr w:rsidR="00D05E17" w:rsidRPr="007A2D2D" w14:paraId="23BD181B" w14:textId="77777777" w:rsidTr="00ED7C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5" w:type="dxa"/>
            <w:shd w:val="clear" w:color="auto" w:fill="D9D9D6" w:themeFill="accent6"/>
          </w:tcPr>
          <w:p w14:paraId="79314283" w14:textId="77777777" w:rsidR="00D05E17" w:rsidRPr="007A2D2D" w:rsidRDefault="00D05E17" w:rsidP="00CF2FB1">
            <w:pPr>
              <w:pStyle w:val="Longformcallout"/>
              <w:rPr>
                <w:rFonts w:asciiTheme="majorHAnsi" w:hAnsiTheme="majorHAnsi" w:cstheme="majorHAnsi"/>
                <w:b w:val="0"/>
                <w:color w:val="auto"/>
                <w:sz w:val="22"/>
                <w:szCs w:val="22"/>
              </w:rPr>
            </w:pPr>
            <w:r w:rsidRPr="007A2D2D">
              <w:rPr>
                <w:rFonts w:asciiTheme="majorHAnsi" w:hAnsiTheme="majorHAnsi" w:cstheme="majorHAnsi"/>
                <w:color w:val="auto"/>
                <w:sz w:val="22"/>
                <w:szCs w:val="22"/>
              </w:rPr>
              <w:t>Move on to the next step if you have:</w:t>
            </w:r>
          </w:p>
          <w:p w14:paraId="71D195CC" w14:textId="458D2AA1" w:rsidR="00D05E17" w:rsidRPr="007A2D2D" w:rsidRDefault="00D05E17" w:rsidP="00CA7E18">
            <w:pPr>
              <w:pStyle w:val="Bullet1"/>
              <w:rPr>
                <w:rFonts w:cstheme="majorHAnsi"/>
                <w:b w:val="0"/>
                <w:bCs/>
                <w:color w:val="auto"/>
                <w:szCs w:val="22"/>
              </w:rPr>
            </w:pPr>
            <w:r w:rsidRPr="007A2D2D">
              <w:rPr>
                <w:rFonts w:cstheme="majorHAnsi"/>
                <w:b w:val="0"/>
                <w:bCs/>
                <w:color w:val="auto"/>
                <w:szCs w:val="22"/>
              </w:rPr>
              <w:t>Completed the research plan</w:t>
            </w:r>
            <w:r w:rsidR="005B798A">
              <w:rPr>
                <w:rFonts w:cstheme="majorHAnsi"/>
                <w:b w:val="0"/>
                <w:bCs/>
                <w:color w:val="auto"/>
                <w:szCs w:val="22"/>
              </w:rPr>
              <w:t>.</w:t>
            </w:r>
          </w:p>
          <w:p w14:paraId="106C96D8" w14:textId="53A947A4" w:rsidR="00D05E17" w:rsidRPr="007A2D2D" w:rsidRDefault="00D05E17" w:rsidP="00CA7E18">
            <w:pPr>
              <w:pStyle w:val="Bullet1"/>
              <w:rPr>
                <w:rFonts w:cstheme="majorHAnsi"/>
                <w:b w:val="0"/>
                <w:bCs/>
                <w:color w:val="auto"/>
                <w:szCs w:val="22"/>
              </w:rPr>
            </w:pPr>
            <w:r w:rsidRPr="007A2D2D">
              <w:rPr>
                <w:rFonts w:cstheme="majorHAnsi"/>
                <w:b w:val="0"/>
                <w:bCs/>
                <w:color w:val="auto"/>
                <w:szCs w:val="22"/>
              </w:rPr>
              <w:t>Completed the business case</w:t>
            </w:r>
            <w:r w:rsidR="005B798A">
              <w:rPr>
                <w:rFonts w:cstheme="majorHAnsi"/>
                <w:b w:val="0"/>
                <w:bCs/>
                <w:color w:val="auto"/>
                <w:szCs w:val="22"/>
              </w:rPr>
              <w:t>.</w:t>
            </w:r>
          </w:p>
          <w:p w14:paraId="30E386F4" w14:textId="0D936E96" w:rsidR="00CA7E18" w:rsidRPr="007A2D2D" w:rsidRDefault="00D05E17" w:rsidP="00CA7E18">
            <w:pPr>
              <w:pStyle w:val="Bullet1"/>
              <w:rPr>
                <w:bCs/>
                <w:color w:val="auto"/>
                <w:szCs w:val="22"/>
              </w:rPr>
            </w:pPr>
            <w:r w:rsidRPr="007A2D2D">
              <w:rPr>
                <w:rFonts w:cstheme="majorHAnsi"/>
                <w:b w:val="0"/>
                <w:bCs/>
                <w:color w:val="auto"/>
                <w:szCs w:val="22"/>
              </w:rPr>
              <w:t>Successfully secured a formal commitment from decision-makers</w:t>
            </w:r>
            <w:r w:rsidR="00FA7BCD">
              <w:rPr>
                <w:rFonts w:cstheme="majorHAnsi"/>
                <w:b w:val="0"/>
                <w:bCs/>
                <w:color w:val="auto"/>
                <w:szCs w:val="22"/>
              </w:rPr>
              <w:t>. T</w:t>
            </w:r>
            <w:r w:rsidRPr="007A2D2D">
              <w:rPr>
                <w:rFonts w:cstheme="majorHAnsi"/>
                <w:b w:val="0"/>
                <w:bCs/>
                <w:color w:val="auto"/>
                <w:szCs w:val="22"/>
              </w:rPr>
              <w:t xml:space="preserve">his may be the executive if the commitment is operational or </w:t>
            </w:r>
            <w:r w:rsidR="007232C5">
              <w:rPr>
                <w:rFonts w:cstheme="majorHAnsi"/>
                <w:b w:val="0"/>
                <w:bCs/>
                <w:color w:val="auto"/>
                <w:szCs w:val="22"/>
              </w:rPr>
              <w:t>c</w:t>
            </w:r>
            <w:r w:rsidRPr="007A2D2D">
              <w:rPr>
                <w:rFonts w:cstheme="majorHAnsi"/>
                <w:b w:val="0"/>
                <w:bCs/>
                <w:color w:val="auto"/>
                <w:szCs w:val="22"/>
              </w:rPr>
              <w:t>ouncillors if the commitment includes a policy change.</w:t>
            </w:r>
          </w:p>
        </w:tc>
      </w:tr>
    </w:tbl>
    <w:p w14:paraId="28529901" w14:textId="77777777" w:rsidR="00D05E17" w:rsidRDefault="00D05E17" w:rsidP="00D05E17">
      <w:pPr>
        <w:spacing w:after="165"/>
      </w:pPr>
      <w:r>
        <w:br w:type="page"/>
      </w:r>
    </w:p>
    <w:p w14:paraId="03C48300" w14:textId="06A2DE9F" w:rsidR="00D05E17" w:rsidRPr="00C13B9C" w:rsidRDefault="00390613" w:rsidP="00D05E17">
      <w:pPr>
        <w:rPr>
          <w:vertAlign w:val="subscript"/>
        </w:rPr>
      </w:pPr>
      <w:r>
        <w:rPr>
          <w:noProof/>
          <w:vertAlign w:val="subscript"/>
        </w:rPr>
        <w:lastRenderedPageBreak/>
        <w:drawing>
          <wp:inline distT="0" distB="0" distL="0" distR="0" wp14:anchorId="0B2F220C" wp14:editId="1CAC5B71">
            <wp:extent cx="5670000" cy="419080"/>
            <wp:effectExtent l="0" t="0" r="0" b="635"/>
            <wp:docPr id="9" name="Picture 9" descr="CRES establishment steps tracker: Set up contract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0000" cy="419080"/>
                    </a:xfrm>
                    <a:prstGeom prst="rect">
                      <a:avLst/>
                    </a:prstGeom>
                    <a:noFill/>
                  </pic:spPr>
                </pic:pic>
              </a:graphicData>
            </a:graphic>
          </wp:inline>
        </w:drawing>
      </w:r>
    </w:p>
    <w:p w14:paraId="24E23CFE" w14:textId="77777777" w:rsidR="00D05E17" w:rsidRDefault="00D05E17" w:rsidP="00AF05D0">
      <w:pPr>
        <w:pStyle w:val="Heading2"/>
        <w:keepLines w:val="0"/>
        <w:numPr>
          <w:ilvl w:val="1"/>
          <w:numId w:val="5"/>
        </w:numPr>
        <w:spacing w:before="480" w:after="180" w:line="380" w:lineRule="exact"/>
        <w:ind w:left="578" w:hanging="578"/>
      </w:pPr>
      <w:bookmarkStart w:id="45" w:name="_Toc39593272"/>
      <w:bookmarkStart w:id="46" w:name="_Toc42714930"/>
      <w:bookmarkStart w:id="47" w:name="_Toc56605904"/>
      <w:r>
        <w:t>Plan and develop the CRES</w:t>
      </w:r>
      <w:bookmarkEnd w:id="45"/>
      <w:bookmarkEnd w:id="46"/>
      <w:bookmarkEnd w:id="47"/>
    </w:p>
    <w:p w14:paraId="164A9346" w14:textId="1FC0E9BD" w:rsidR="00D05E17" w:rsidRDefault="00D05E17" w:rsidP="00D05E17">
      <w:pPr>
        <w:rPr>
          <w:lang w:eastAsia="en-AU"/>
        </w:rPr>
      </w:pPr>
      <w:r>
        <w:rPr>
          <w:lang w:eastAsia="en-AU"/>
        </w:rPr>
        <w:t xml:space="preserve">The process for delivering the CRES must be tailored for the CRES Provider. The objective of this </w:t>
      </w:r>
      <w:r w:rsidR="001840C2">
        <w:rPr>
          <w:lang w:eastAsia="en-AU"/>
        </w:rPr>
        <w:t>phase</w:t>
      </w:r>
      <w:r>
        <w:rPr>
          <w:lang w:eastAsia="en-AU"/>
        </w:rPr>
        <w:t xml:space="preserve"> is to design a robust back-end process that helps families </w:t>
      </w:r>
      <w:r w:rsidR="00F7575B">
        <w:rPr>
          <w:lang w:eastAsia="en-AU"/>
        </w:rPr>
        <w:t>and</w:t>
      </w:r>
      <w:r>
        <w:rPr>
          <w:lang w:eastAsia="en-AU"/>
        </w:rPr>
        <w:t xml:space="preserve"> carers </w:t>
      </w:r>
      <w:r w:rsidR="00093B68">
        <w:rPr>
          <w:lang w:eastAsia="en-AU"/>
        </w:rPr>
        <w:t>secure a</w:t>
      </w:r>
      <w:r>
        <w:rPr>
          <w:lang w:eastAsia="en-AU"/>
        </w:rPr>
        <w:t xml:space="preserve"> kindergarten</w:t>
      </w:r>
      <w:r w:rsidR="00093B68">
        <w:rPr>
          <w:lang w:eastAsia="en-AU"/>
        </w:rPr>
        <w:t xml:space="preserve"> place for their child</w:t>
      </w:r>
      <w:r>
        <w:rPr>
          <w:lang w:eastAsia="en-AU"/>
        </w:rPr>
        <w:t>,</w:t>
      </w:r>
      <w:r w:rsidR="00804BDC">
        <w:rPr>
          <w:lang w:eastAsia="en-AU"/>
        </w:rPr>
        <w:t xml:space="preserve"> and</w:t>
      </w:r>
      <w:r>
        <w:rPr>
          <w:lang w:eastAsia="en-AU"/>
        </w:rPr>
        <w:t xml:space="preserve"> that is </w:t>
      </w:r>
      <w:r w:rsidR="00804BDC">
        <w:rPr>
          <w:lang w:eastAsia="en-AU"/>
        </w:rPr>
        <w:t xml:space="preserve">developed and </w:t>
      </w:r>
      <w:r>
        <w:rPr>
          <w:lang w:eastAsia="en-AU"/>
        </w:rPr>
        <w:t xml:space="preserve">supported by internal and external stakeholders. </w:t>
      </w:r>
      <w:r w:rsidR="00CB1164">
        <w:rPr>
          <w:lang w:eastAsia="en-AU"/>
        </w:rPr>
        <w:t>P</w:t>
      </w:r>
      <w:r>
        <w:rPr>
          <w:lang w:eastAsia="en-AU"/>
        </w:rPr>
        <w:t>lan</w:t>
      </w:r>
      <w:r w:rsidR="00CB1164">
        <w:rPr>
          <w:lang w:eastAsia="en-AU"/>
        </w:rPr>
        <w:t>ning</w:t>
      </w:r>
      <w:r>
        <w:rPr>
          <w:lang w:eastAsia="en-AU"/>
        </w:rPr>
        <w:t xml:space="preserve"> and develop</w:t>
      </w:r>
      <w:r w:rsidR="00CB1164">
        <w:rPr>
          <w:lang w:eastAsia="en-AU"/>
        </w:rPr>
        <w:t>ing</w:t>
      </w:r>
      <w:r>
        <w:rPr>
          <w:lang w:eastAsia="en-AU"/>
        </w:rPr>
        <w:t xml:space="preserve"> the CRES will have up to </w:t>
      </w:r>
      <w:r w:rsidR="005B798A">
        <w:rPr>
          <w:lang w:eastAsia="en-AU"/>
        </w:rPr>
        <w:t>five</w:t>
      </w:r>
      <w:r>
        <w:rPr>
          <w:lang w:eastAsia="en-AU"/>
        </w:rPr>
        <w:t xml:space="preserve"> stages that follow sequentially:</w:t>
      </w:r>
    </w:p>
    <w:p w14:paraId="4600A458" w14:textId="77777777" w:rsidR="00D05E17" w:rsidRDefault="00D05E17" w:rsidP="000E013A">
      <w:pPr>
        <w:pStyle w:val="Numberlist"/>
        <w:numPr>
          <w:ilvl w:val="0"/>
          <w:numId w:val="20"/>
        </w:numPr>
        <w:rPr>
          <w:lang w:eastAsia="en-AU"/>
        </w:rPr>
      </w:pPr>
      <w:r>
        <w:rPr>
          <w:lang w:eastAsia="en-AU"/>
        </w:rPr>
        <w:t>Set up contract management (for councils that choose to include a third party in the CRES operating structure)</w:t>
      </w:r>
    </w:p>
    <w:p w14:paraId="21AD9B7D" w14:textId="77777777" w:rsidR="00D05E17" w:rsidRPr="00615481" w:rsidRDefault="00D05E17" w:rsidP="000E013A">
      <w:pPr>
        <w:pStyle w:val="Numberlist"/>
        <w:numPr>
          <w:ilvl w:val="0"/>
          <w:numId w:val="20"/>
        </w:numPr>
        <w:rPr>
          <w:lang w:eastAsia="en-AU"/>
        </w:rPr>
      </w:pPr>
      <w:r>
        <w:rPr>
          <w:lang w:eastAsia="en-AU"/>
        </w:rPr>
        <w:t>Establish the project working group</w:t>
      </w:r>
    </w:p>
    <w:p w14:paraId="1C32C3E2" w14:textId="3220DFE7" w:rsidR="00D05E17" w:rsidRPr="00B51A1D" w:rsidRDefault="00D05E17" w:rsidP="000E013A">
      <w:pPr>
        <w:pStyle w:val="Numberlist"/>
        <w:numPr>
          <w:ilvl w:val="0"/>
          <w:numId w:val="20"/>
        </w:numPr>
        <w:rPr>
          <w:lang w:eastAsia="en-AU"/>
        </w:rPr>
      </w:pPr>
      <w:r>
        <w:rPr>
          <w:lang w:eastAsia="en-AU"/>
        </w:rPr>
        <w:t xml:space="preserve">Develop CRES components in consultation </w:t>
      </w:r>
      <w:r w:rsidRPr="00B51A1D">
        <w:rPr>
          <w:lang w:eastAsia="en-AU"/>
        </w:rPr>
        <w:t xml:space="preserve">with </w:t>
      </w:r>
      <w:r w:rsidR="005B798A" w:rsidRPr="00B51A1D">
        <w:rPr>
          <w:lang w:eastAsia="en-AU"/>
        </w:rPr>
        <w:t>partners</w:t>
      </w:r>
    </w:p>
    <w:p w14:paraId="629174CA" w14:textId="77777777" w:rsidR="00D05E17" w:rsidRDefault="00D05E17" w:rsidP="000E013A">
      <w:pPr>
        <w:pStyle w:val="Numberlist"/>
        <w:numPr>
          <w:ilvl w:val="0"/>
          <w:numId w:val="20"/>
        </w:numPr>
        <w:rPr>
          <w:lang w:eastAsia="en-AU"/>
        </w:rPr>
      </w:pPr>
      <w:r>
        <w:rPr>
          <w:lang w:eastAsia="en-AU"/>
        </w:rPr>
        <w:t>Recruit service partners</w:t>
      </w:r>
    </w:p>
    <w:p w14:paraId="013A525D" w14:textId="77777777" w:rsidR="00D05E17" w:rsidRDefault="00D05E17" w:rsidP="000E013A">
      <w:pPr>
        <w:pStyle w:val="Numberlist"/>
        <w:numPr>
          <w:ilvl w:val="0"/>
          <w:numId w:val="20"/>
        </w:numPr>
        <w:rPr>
          <w:lang w:eastAsia="en-AU"/>
        </w:rPr>
      </w:pPr>
      <w:r>
        <w:rPr>
          <w:lang w:eastAsia="en-AU"/>
        </w:rPr>
        <w:t>Prepare for launch.</w:t>
      </w:r>
    </w:p>
    <w:p w14:paraId="35765942" w14:textId="77777777" w:rsidR="00D05E17" w:rsidRDefault="00D05E17" w:rsidP="00AF05D0">
      <w:pPr>
        <w:pStyle w:val="Heading3"/>
        <w:keepLines w:val="0"/>
        <w:numPr>
          <w:ilvl w:val="2"/>
          <w:numId w:val="5"/>
        </w:numPr>
        <w:spacing w:before="480" w:after="60" w:line="259" w:lineRule="auto"/>
      </w:pPr>
      <w:bookmarkStart w:id="48" w:name="_Ref42588684"/>
      <w:bookmarkStart w:id="49" w:name="_Toc42714931"/>
      <w:bookmarkStart w:id="50" w:name="_Toc56605905"/>
      <w:r>
        <w:t>Set up contract management</w:t>
      </w:r>
      <w:bookmarkEnd w:id="48"/>
      <w:bookmarkEnd w:id="49"/>
      <w:bookmarkEnd w:id="50"/>
    </w:p>
    <w:p w14:paraId="5295D78D" w14:textId="0B3CF4F1" w:rsidR="001078C6" w:rsidRDefault="001078C6" w:rsidP="00D05E17">
      <w:pPr>
        <w:rPr>
          <w:lang w:eastAsia="en-AU"/>
        </w:rPr>
      </w:pPr>
      <w:r>
        <w:rPr>
          <w:lang w:eastAsia="en-AU"/>
        </w:rPr>
        <w:t xml:space="preserve">Note: </w:t>
      </w:r>
      <w:r w:rsidR="00C86C27">
        <w:rPr>
          <w:lang w:eastAsia="en-AU"/>
        </w:rPr>
        <w:t>step</w:t>
      </w:r>
      <w:r w:rsidR="00541955">
        <w:rPr>
          <w:lang w:eastAsia="en-AU"/>
        </w:rPr>
        <w:t xml:space="preserve"> </w:t>
      </w:r>
      <w:r>
        <w:rPr>
          <w:lang w:eastAsia="en-AU"/>
        </w:rPr>
        <w:t xml:space="preserve">3.2.1 is not relevant to councils that elect to be the CRES provider, </w:t>
      </w:r>
      <w:r w:rsidR="00541955">
        <w:rPr>
          <w:lang w:eastAsia="en-AU"/>
        </w:rPr>
        <w:t xml:space="preserve">please move to </w:t>
      </w:r>
      <w:r w:rsidR="00C86C27">
        <w:rPr>
          <w:lang w:eastAsia="en-AU"/>
        </w:rPr>
        <w:t>step</w:t>
      </w:r>
      <w:r w:rsidR="00541955">
        <w:rPr>
          <w:lang w:eastAsia="en-AU"/>
        </w:rPr>
        <w:t xml:space="preserve"> 3.2.2.</w:t>
      </w:r>
    </w:p>
    <w:p w14:paraId="184AF78C" w14:textId="22432E30" w:rsidR="00D05E17" w:rsidRDefault="00D05E17" w:rsidP="00D05E17">
      <w:pPr>
        <w:rPr>
          <w:lang w:eastAsia="en-AU"/>
        </w:rPr>
      </w:pPr>
      <w:r>
        <w:rPr>
          <w:lang w:eastAsia="en-AU"/>
        </w:rPr>
        <w:t xml:space="preserve">A contract must define the terms of funding between the council and the third party if the council has chosen to delegate CRES operations to an external supplier. </w:t>
      </w:r>
    </w:p>
    <w:p w14:paraId="0F076824" w14:textId="323A7F41" w:rsidR="00D05E17" w:rsidRPr="00B51A1D" w:rsidRDefault="00CB1164" w:rsidP="00D05E17">
      <w:pPr>
        <w:rPr>
          <w:lang w:eastAsia="en-AU"/>
        </w:rPr>
      </w:pPr>
      <w:r w:rsidRPr="00B51A1D">
        <w:rPr>
          <w:lang w:eastAsia="en-AU"/>
        </w:rPr>
        <w:t xml:space="preserve">At </w:t>
      </w:r>
      <w:r w:rsidR="00907393" w:rsidRPr="00B51A1D">
        <w:rPr>
          <w:lang w:eastAsia="en-AU"/>
        </w:rPr>
        <w:t xml:space="preserve">a </w:t>
      </w:r>
      <w:r w:rsidRPr="00B51A1D">
        <w:rPr>
          <w:lang w:eastAsia="en-AU"/>
        </w:rPr>
        <w:t>minimum, t</w:t>
      </w:r>
      <w:r w:rsidR="00D05E17" w:rsidRPr="00B51A1D">
        <w:rPr>
          <w:lang w:eastAsia="en-AU"/>
        </w:rPr>
        <w:t>his contract should include:</w:t>
      </w:r>
    </w:p>
    <w:p w14:paraId="2A32DBFC" w14:textId="71095432" w:rsidR="00D05E17" w:rsidRDefault="00D05E17" w:rsidP="00CA7E18">
      <w:pPr>
        <w:pStyle w:val="Bullet1"/>
      </w:pPr>
      <w:r w:rsidRPr="00B51A1D">
        <w:t>A service level agreement (SLA</w:t>
      </w:r>
      <w:r>
        <w:t xml:space="preserve">) that defines the metrics which must be measured and </w:t>
      </w:r>
      <w:r w:rsidR="005B798A">
        <w:t>the standard for each metric to continue funding</w:t>
      </w:r>
      <w:r>
        <w:t>.</w:t>
      </w:r>
    </w:p>
    <w:p w14:paraId="7C2E2125" w14:textId="0930AE64" w:rsidR="00D05E17" w:rsidRDefault="00D05E17" w:rsidP="00CA7E18">
      <w:pPr>
        <w:pStyle w:val="Bullet1"/>
      </w:pPr>
      <w:r>
        <w:t xml:space="preserve">Reporting requirements that provide the </w:t>
      </w:r>
      <w:r w:rsidR="00907393">
        <w:t>c</w:t>
      </w:r>
      <w:r>
        <w:t>ouncil with timely and accurate information on the activities, outputs and outcomes of the CRES.</w:t>
      </w:r>
    </w:p>
    <w:p w14:paraId="10BA770A" w14:textId="34E63FDE" w:rsidR="00D05E17" w:rsidRDefault="00D05E17" w:rsidP="00CA7E18">
      <w:pPr>
        <w:pStyle w:val="Bullet1"/>
      </w:pPr>
      <w:r>
        <w:t>Probity rules and guidelines to ensure all</w:t>
      </w:r>
      <w:r w:rsidR="0039514F">
        <w:t xml:space="preserve"> kindergarten</w:t>
      </w:r>
      <w:r>
        <w:t xml:space="preserve"> providers</w:t>
      </w:r>
      <w:r w:rsidR="0039514F">
        <w:t xml:space="preserve"> who participate in the CRES</w:t>
      </w:r>
      <w:r>
        <w:t xml:space="preserve"> are treated equally.</w:t>
      </w:r>
    </w:p>
    <w:p w14:paraId="5C757201" w14:textId="77777777" w:rsidR="00D05E17" w:rsidRDefault="00D05E17" w:rsidP="00CA7E18">
      <w:pPr>
        <w:pStyle w:val="Bullet1"/>
      </w:pPr>
      <w:r>
        <w:t>Termination clauses.</w:t>
      </w:r>
    </w:p>
    <w:p w14:paraId="20A3731F" w14:textId="2B5D9B2D" w:rsidR="00D05E17" w:rsidRDefault="00D05E17" w:rsidP="00D05E17">
      <w:r>
        <w:t>Work with your legal team to develop a contract and</w:t>
      </w:r>
      <w:r w:rsidR="005E2EE6">
        <w:t>,</w:t>
      </w:r>
      <w:r>
        <w:t xml:space="preserve"> where </w:t>
      </w:r>
      <w:r w:rsidR="001B7D8E">
        <w:t>required</w:t>
      </w:r>
      <w:r w:rsidR="005E2EE6">
        <w:t>,</w:t>
      </w:r>
      <w:r w:rsidR="001B7D8E">
        <w:t xml:space="preserve"> </w:t>
      </w:r>
      <w:r>
        <w:t xml:space="preserve">involve the </w:t>
      </w:r>
      <w:r w:rsidR="004D09CF">
        <w:t>third-party</w:t>
      </w:r>
      <w:r w:rsidR="005B798A">
        <w:t xml:space="preserve"> CRES Provider</w:t>
      </w:r>
      <w:r>
        <w:t xml:space="preserve">. </w:t>
      </w:r>
    </w:p>
    <w:p w14:paraId="39842F2C" w14:textId="26C3F020" w:rsidR="00D05E17" w:rsidRDefault="00D05E17" w:rsidP="00D05E17">
      <w:r>
        <w:t xml:space="preserve">You must also establish contract management </w:t>
      </w:r>
      <w:r w:rsidR="001B7D8E">
        <w:t xml:space="preserve">processes </w:t>
      </w:r>
      <w:r>
        <w:t xml:space="preserve">that will ensure the </w:t>
      </w:r>
      <w:r w:rsidR="00CB1164">
        <w:t>third party</w:t>
      </w:r>
      <w:r>
        <w:t xml:space="preserve"> meets their obligations.</w:t>
      </w:r>
    </w:p>
    <w:tbl>
      <w:tblPr>
        <w:tblStyle w:val="TableGrid"/>
        <w:tblW w:w="4950" w:type="pct"/>
        <w:tblBorders>
          <w:top w:val="single" w:sz="24" w:space="0" w:color="53565A" w:themeColor="accent5"/>
          <w:insideH w:val="none" w:sz="0" w:space="0" w:color="auto"/>
          <w:insideV w:val="none" w:sz="0" w:space="0" w:color="auto"/>
        </w:tblBorders>
        <w:shd w:val="clear" w:color="auto" w:fill="D9D9D6" w:themeFill="accent6"/>
        <w:tblLook w:val="04A0" w:firstRow="1" w:lastRow="0" w:firstColumn="1" w:lastColumn="0" w:noHBand="0" w:noVBand="1"/>
      </w:tblPr>
      <w:tblGrid>
        <w:gridCol w:w="8831"/>
      </w:tblGrid>
      <w:tr w:rsidR="00D05E17" w:rsidRPr="007A2D2D" w14:paraId="75BBF9B3" w14:textId="77777777" w:rsidTr="00ED7C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5" w:type="dxa"/>
            <w:shd w:val="clear" w:color="auto" w:fill="D9D9D6" w:themeFill="accent6"/>
          </w:tcPr>
          <w:p w14:paraId="1F128CB1" w14:textId="77777777" w:rsidR="00D05E17" w:rsidRPr="007A2D2D" w:rsidRDefault="00D05E17" w:rsidP="00CF2FB1">
            <w:pPr>
              <w:pStyle w:val="Longformcallout"/>
              <w:rPr>
                <w:rFonts w:asciiTheme="majorHAnsi" w:hAnsiTheme="majorHAnsi" w:cstheme="majorHAnsi"/>
                <w:bCs/>
                <w:color w:val="auto"/>
                <w:sz w:val="22"/>
                <w:szCs w:val="22"/>
              </w:rPr>
            </w:pPr>
            <w:r w:rsidRPr="007A2D2D">
              <w:rPr>
                <w:rFonts w:asciiTheme="majorHAnsi" w:hAnsiTheme="majorHAnsi" w:cstheme="majorHAnsi"/>
                <w:color w:val="auto"/>
                <w:sz w:val="22"/>
                <w:szCs w:val="22"/>
              </w:rPr>
              <w:t>Move on to the next step if you have:</w:t>
            </w:r>
            <w:r w:rsidRPr="007A2D2D">
              <w:rPr>
                <w:rFonts w:asciiTheme="majorHAnsi" w:hAnsiTheme="majorHAnsi" w:cstheme="majorHAnsi"/>
                <w:bCs/>
                <w:color w:val="auto"/>
                <w:sz w:val="22"/>
                <w:szCs w:val="22"/>
              </w:rPr>
              <w:t xml:space="preserve"> </w:t>
            </w:r>
          </w:p>
          <w:p w14:paraId="25AC36BF" w14:textId="20690F39" w:rsidR="00D05E17" w:rsidRPr="007A2D2D" w:rsidRDefault="00D05E17" w:rsidP="00CA7E18">
            <w:pPr>
              <w:pStyle w:val="Bullet1"/>
              <w:rPr>
                <w:rFonts w:cstheme="majorHAnsi"/>
                <w:b w:val="0"/>
                <w:bCs/>
                <w:color w:val="auto"/>
                <w:szCs w:val="22"/>
              </w:rPr>
            </w:pPr>
            <w:r w:rsidRPr="007A2D2D">
              <w:rPr>
                <w:rFonts w:cstheme="majorHAnsi"/>
                <w:b w:val="0"/>
                <w:bCs/>
                <w:color w:val="auto"/>
                <w:szCs w:val="22"/>
              </w:rPr>
              <w:t>Established a contract management team within the council</w:t>
            </w:r>
            <w:r w:rsidR="005B798A">
              <w:rPr>
                <w:rFonts w:cstheme="majorHAnsi"/>
                <w:b w:val="0"/>
                <w:bCs/>
                <w:color w:val="auto"/>
                <w:szCs w:val="22"/>
              </w:rPr>
              <w:t>.</w:t>
            </w:r>
          </w:p>
          <w:p w14:paraId="49CBE64C" w14:textId="77777777" w:rsidR="0086531B" w:rsidRPr="0086531B" w:rsidRDefault="00D05E17" w:rsidP="0086531B">
            <w:pPr>
              <w:pStyle w:val="Bullet1"/>
              <w:rPr>
                <w:rFonts w:cstheme="majorHAnsi"/>
                <w:szCs w:val="22"/>
              </w:rPr>
            </w:pPr>
            <w:r w:rsidRPr="007A2D2D">
              <w:rPr>
                <w:rFonts w:cstheme="majorHAnsi"/>
                <w:b w:val="0"/>
                <w:bCs/>
                <w:color w:val="auto"/>
                <w:szCs w:val="22"/>
              </w:rPr>
              <w:t>Signed a contractual agreement between the council and the third-party CRES Provider</w:t>
            </w:r>
            <w:r w:rsidR="005B798A">
              <w:rPr>
                <w:rFonts w:cstheme="majorHAnsi"/>
                <w:b w:val="0"/>
                <w:bCs/>
                <w:color w:val="auto"/>
                <w:szCs w:val="22"/>
              </w:rPr>
              <w:t>.</w:t>
            </w:r>
          </w:p>
          <w:p w14:paraId="21849104" w14:textId="611346FE" w:rsidR="00D05E17" w:rsidRPr="0086531B" w:rsidRDefault="00B70730" w:rsidP="0086531B">
            <w:pPr>
              <w:pStyle w:val="Bullet1"/>
              <w:rPr>
                <w:rFonts w:cstheme="majorHAnsi"/>
                <w:b w:val="0"/>
                <w:bCs/>
                <w:szCs w:val="22"/>
              </w:rPr>
            </w:pPr>
            <w:r>
              <w:rPr>
                <w:rFonts w:cstheme="majorHAnsi"/>
                <w:b w:val="0"/>
                <w:bCs/>
                <w:color w:val="auto"/>
                <w:szCs w:val="22"/>
              </w:rPr>
              <w:t>Confidence</w:t>
            </w:r>
            <w:r w:rsidR="00A72543" w:rsidRPr="0086531B">
              <w:rPr>
                <w:rFonts w:cstheme="majorHAnsi"/>
                <w:b w:val="0"/>
                <w:bCs/>
                <w:color w:val="auto"/>
                <w:szCs w:val="22"/>
              </w:rPr>
              <w:t xml:space="preserve"> in ha</w:t>
            </w:r>
            <w:r w:rsidR="000E5905" w:rsidRPr="0086531B">
              <w:rPr>
                <w:rFonts w:cstheme="majorHAnsi"/>
                <w:b w:val="0"/>
                <w:bCs/>
                <w:color w:val="auto"/>
                <w:szCs w:val="22"/>
              </w:rPr>
              <w:t>n</w:t>
            </w:r>
            <w:r w:rsidR="00A72543" w:rsidRPr="0086531B">
              <w:rPr>
                <w:rFonts w:cstheme="majorHAnsi"/>
                <w:b w:val="0"/>
                <w:bCs/>
                <w:color w:val="auto"/>
                <w:szCs w:val="22"/>
              </w:rPr>
              <w:t>ding over</w:t>
            </w:r>
            <w:r w:rsidR="00D05E17" w:rsidRPr="0086531B">
              <w:rPr>
                <w:rFonts w:cstheme="majorHAnsi"/>
                <w:b w:val="0"/>
                <w:bCs/>
                <w:color w:val="auto"/>
                <w:szCs w:val="22"/>
              </w:rPr>
              <w:t xml:space="preserve"> responsibility for establishing a CRES should to the third</w:t>
            </w:r>
            <w:r w:rsidR="005B798A" w:rsidRPr="0086531B">
              <w:rPr>
                <w:rFonts w:cstheme="majorHAnsi"/>
                <w:b w:val="0"/>
                <w:bCs/>
                <w:color w:val="auto"/>
                <w:szCs w:val="22"/>
              </w:rPr>
              <w:t xml:space="preserve"> </w:t>
            </w:r>
            <w:r w:rsidR="00D05E17" w:rsidRPr="0086531B">
              <w:rPr>
                <w:rFonts w:cstheme="majorHAnsi"/>
                <w:b w:val="0"/>
                <w:bCs/>
                <w:color w:val="auto"/>
                <w:szCs w:val="22"/>
              </w:rPr>
              <w:t>party who will complete all further steps in establishment and operation.</w:t>
            </w:r>
          </w:p>
        </w:tc>
      </w:tr>
    </w:tbl>
    <w:p w14:paraId="61AF4124" w14:textId="77777777" w:rsidR="00D05E17" w:rsidRDefault="00D05E17" w:rsidP="00D05E17">
      <w:pPr>
        <w:spacing w:after="165"/>
      </w:pPr>
      <w:r>
        <w:br w:type="page"/>
      </w:r>
    </w:p>
    <w:p w14:paraId="1B62FC83" w14:textId="0B3E0EAE" w:rsidR="00D05E17" w:rsidRPr="00677DB3" w:rsidRDefault="00390613" w:rsidP="00D05E17">
      <w:r>
        <w:rPr>
          <w:noProof/>
        </w:rPr>
        <w:lastRenderedPageBreak/>
        <w:drawing>
          <wp:inline distT="0" distB="0" distL="0" distR="0" wp14:anchorId="48ADB4C3" wp14:editId="5974311F">
            <wp:extent cx="5670000" cy="419080"/>
            <wp:effectExtent l="0" t="0" r="0" b="635"/>
            <wp:docPr id="10" name="Picture 10" descr="CRES establishment steps tracker: Establish the project work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0000" cy="419080"/>
                    </a:xfrm>
                    <a:prstGeom prst="rect">
                      <a:avLst/>
                    </a:prstGeom>
                    <a:noFill/>
                  </pic:spPr>
                </pic:pic>
              </a:graphicData>
            </a:graphic>
          </wp:inline>
        </w:drawing>
      </w:r>
    </w:p>
    <w:p w14:paraId="3F7DFFC9" w14:textId="4C1A6834" w:rsidR="00D05E17" w:rsidRDefault="00D05E17" w:rsidP="00AF05D0">
      <w:pPr>
        <w:pStyle w:val="Heading3"/>
        <w:keepLines w:val="0"/>
        <w:numPr>
          <w:ilvl w:val="2"/>
          <w:numId w:val="5"/>
        </w:numPr>
        <w:spacing w:before="480" w:after="60" w:line="259" w:lineRule="auto"/>
      </w:pPr>
      <w:bookmarkStart w:id="51" w:name="_Ref42588753"/>
      <w:bookmarkStart w:id="52" w:name="_Toc42714932"/>
      <w:bookmarkStart w:id="53" w:name="_Toc56605906"/>
      <w:r>
        <w:t>Establish the project working group</w:t>
      </w:r>
      <w:bookmarkEnd w:id="51"/>
      <w:bookmarkEnd w:id="52"/>
      <w:bookmarkEnd w:id="53"/>
    </w:p>
    <w:p w14:paraId="5FCAA5D3" w14:textId="7CDF85A8" w:rsidR="00D05E17" w:rsidRDefault="00D05E17" w:rsidP="00D05E17">
      <w:pPr>
        <w:rPr>
          <w:color w:val="00B050"/>
          <w:lang w:eastAsia="en-AU"/>
        </w:rPr>
      </w:pPr>
      <w:r>
        <w:rPr>
          <w:lang w:eastAsia="en-AU"/>
        </w:rPr>
        <w:t xml:space="preserve">A clear structure for </w:t>
      </w:r>
      <w:r w:rsidR="00CB1164">
        <w:rPr>
          <w:lang w:eastAsia="en-AU"/>
        </w:rPr>
        <w:t>the</w:t>
      </w:r>
      <w:r>
        <w:rPr>
          <w:lang w:eastAsia="en-AU"/>
        </w:rPr>
        <w:t xml:space="preserve"> team that will set up the CRES is crucial to meet objectives. This stage of establishing the CRES is primarily about laying the foundations for a successful CRES establishment project, but importantly it is also a change management activity. The project working group can take this opportunity to build buy-in from internal stakeholders who will be ready to implement when the CRES launches. It is crucial, therefore, </w:t>
      </w:r>
      <w:r w:rsidRPr="00B51A1D">
        <w:rPr>
          <w:lang w:eastAsia="en-AU"/>
        </w:rPr>
        <w:t xml:space="preserve">that everyone who will be involved in the day-to-day delivery of CRES is involved at some point in </w:t>
      </w:r>
      <w:r w:rsidR="00E113B3">
        <w:rPr>
          <w:lang w:eastAsia="en-AU"/>
        </w:rPr>
        <w:t xml:space="preserve">establishing the </w:t>
      </w:r>
      <w:r w:rsidR="005B798A" w:rsidRPr="00B51A1D">
        <w:rPr>
          <w:lang w:eastAsia="en-AU"/>
        </w:rPr>
        <w:t>CRES</w:t>
      </w:r>
      <w:r w:rsidR="005B798A" w:rsidRPr="005B798A">
        <w:rPr>
          <w:color w:val="00B050"/>
          <w:lang w:eastAsia="en-AU"/>
        </w:rPr>
        <w:t>.</w:t>
      </w:r>
      <w:r w:rsidRPr="005B798A">
        <w:rPr>
          <w:color w:val="00B050"/>
          <w:lang w:eastAsia="en-AU"/>
        </w:rPr>
        <w:t xml:space="preserve"> </w:t>
      </w:r>
    </w:p>
    <w:p w14:paraId="05A67B11" w14:textId="3C1F4824" w:rsidR="002F5115" w:rsidRPr="002F5115" w:rsidRDefault="002F5115" w:rsidP="00D05E17">
      <w:pPr>
        <w:rPr>
          <w:lang w:eastAsia="en-AU"/>
        </w:rPr>
      </w:pPr>
      <w:r w:rsidRPr="002F5115">
        <w:rPr>
          <w:lang w:eastAsia="en-AU"/>
        </w:rPr>
        <w:t xml:space="preserve">An important part of the establishment project will be the Project Sponsor, who you identified </w:t>
      </w:r>
      <w:r w:rsidR="00A627E4">
        <w:rPr>
          <w:lang w:eastAsia="en-AU"/>
        </w:rPr>
        <w:t xml:space="preserve">through your line manager </w:t>
      </w:r>
      <w:r w:rsidRPr="002F5115">
        <w:rPr>
          <w:lang w:eastAsia="en-AU"/>
        </w:rPr>
        <w:t xml:space="preserve">earlier in Step 3.1.1. This person </w:t>
      </w:r>
      <w:r w:rsidR="00CF53D6">
        <w:rPr>
          <w:lang w:eastAsia="en-AU"/>
        </w:rPr>
        <w:t>is</w:t>
      </w:r>
      <w:r w:rsidRPr="002F5115">
        <w:rPr>
          <w:lang w:eastAsia="en-AU"/>
        </w:rPr>
        <w:t xml:space="preserve"> a senior leader in the organisation who can </w:t>
      </w:r>
      <w:r w:rsidR="00375170">
        <w:rPr>
          <w:lang w:eastAsia="en-AU"/>
        </w:rPr>
        <w:t>guide</w:t>
      </w:r>
      <w:r w:rsidRPr="002F5115">
        <w:rPr>
          <w:lang w:eastAsia="en-AU"/>
        </w:rPr>
        <w:t xml:space="preserve"> the CRES project </w:t>
      </w:r>
      <w:r w:rsidR="00375170">
        <w:rPr>
          <w:lang w:eastAsia="en-AU"/>
        </w:rPr>
        <w:t>to success</w:t>
      </w:r>
      <w:r w:rsidRPr="002F5115">
        <w:rPr>
          <w:lang w:eastAsia="en-AU"/>
        </w:rPr>
        <w:t xml:space="preserve"> management.</w:t>
      </w:r>
    </w:p>
    <w:p w14:paraId="7C486764" w14:textId="2617795D" w:rsidR="00D05E17" w:rsidRDefault="00D05E17" w:rsidP="00D05E17">
      <w:pPr>
        <w:rPr>
          <w:lang w:eastAsia="en-AU"/>
        </w:rPr>
      </w:pPr>
      <w:r>
        <w:rPr>
          <w:lang w:eastAsia="en-AU"/>
        </w:rPr>
        <w:t xml:space="preserve">A recommended high-level project structure is described in </w:t>
      </w:r>
      <w:r w:rsidR="001840C2">
        <w:t xml:space="preserve">Figure </w:t>
      </w:r>
      <w:r w:rsidR="001840C2">
        <w:rPr>
          <w:noProof/>
        </w:rPr>
        <w:t>3</w:t>
      </w:r>
      <w:r>
        <w:rPr>
          <w:lang w:eastAsia="en-AU"/>
        </w:rPr>
        <w:t xml:space="preserve">, noting that the exact composition of each group will vary depending on the size, capacity and organisational structure of the CRES Provider. </w:t>
      </w:r>
    </w:p>
    <w:p w14:paraId="00B35C12" w14:textId="44DDEFE4" w:rsidR="00D05E17" w:rsidRDefault="00D05E17" w:rsidP="00910DF1">
      <w:pPr>
        <w:pStyle w:val="Figuretitle"/>
      </w:pPr>
      <w:bookmarkStart w:id="54" w:name="_Ref37159575"/>
      <w:r>
        <w:t xml:space="preserve">Figure </w:t>
      </w:r>
      <w:r w:rsidR="00232F50">
        <w:rPr>
          <w:noProof/>
        </w:rPr>
        <w:t>3</w:t>
      </w:r>
      <w:bookmarkEnd w:id="54"/>
      <w:r>
        <w:t xml:space="preserve"> | CRES </w:t>
      </w:r>
      <w:r w:rsidR="001840C2">
        <w:t>establishment</w:t>
      </w:r>
      <w:r>
        <w:t xml:space="preserve"> working structure</w:t>
      </w:r>
    </w:p>
    <w:p w14:paraId="001DEAEE" w14:textId="46886493" w:rsidR="00471384" w:rsidRDefault="00BE17B9" w:rsidP="00910DF1">
      <w:pPr>
        <w:pStyle w:val="Figuretitle"/>
      </w:pPr>
      <w:r>
        <w:rPr>
          <w:noProof/>
        </w:rPr>
        <w:drawing>
          <wp:inline distT="0" distB="0" distL="0" distR="0" wp14:anchorId="1179B26B" wp14:editId="1E278275">
            <wp:extent cx="5670000" cy="3779867"/>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0000" cy="3779867"/>
                    </a:xfrm>
                    <a:prstGeom prst="rect">
                      <a:avLst/>
                    </a:prstGeom>
                    <a:noFill/>
                  </pic:spPr>
                </pic:pic>
              </a:graphicData>
            </a:graphic>
          </wp:inline>
        </w:drawing>
      </w:r>
    </w:p>
    <w:p w14:paraId="7BDFD203" w14:textId="52AF60A3" w:rsidR="00D05E17" w:rsidRPr="0046134B" w:rsidRDefault="00D05E17" w:rsidP="00D05E17">
      <w:pPr>
        <w:rPr>
          <w:sz w:val="18"/>
          <w:szCs w:val="18"/>
          <w:lang w:eastAsia="en-AU"/>
        </w:rPr>
      </w:pPr>
    </w:p>
    <w:tbl>
      <w:tblPr>
        <w:tblStyle w:val="TableGrid"/>
        <w:tblW w:w="4950" w:type="pct"/>
        <w:tblBorders>
          <w:top w:val="single" w:sz="24" w:space="0" w:color="53565A" w:themeColor="accent5"/>
          <w:insideH w:val="none" w:sz="0" w:space="0" w:color="auto"/>
          <w:insideV w:val="none" w:sz="0" w:space="0" w:color="auto"/>
        </w:tblBorders>
        <w:shd w:val="clear" w:color="auto" w:fill="D9D9D6" w:themeFill="accent6"/>
        <w:tblLook w:val="04A0" w:firstRow="1" w:lastRow="0" w:firstColumn="1" w:lastColumn="0" w:noHBand="0" w:noVBand="1"/>
      </w:tblPr>
      <w:tblGrid>
        <w:gridCol w:w="8831"/>
      </w:tblGrid>
      <w:tr w:rsidR="00D05E17" w14:paraId="486A1320" w14:textId="77777777" w:rsidTr="00ED7C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5" w:type="dxa"/>
            <w:shd w:val="clear" w:color="auto" w:fill="D9D9D6" w:themeFill="accent6"/>
          </w:tcPr>
          <w:p w14:paraId="5488B520" w14:textId="77777777" w:rsidR="00D05E17" w:rsidRPr="0046134B" w:rsidRDefault="00D05E17" w:rsidP="00CF2FB1">
            <w:pPr>
              <w:pStyle w:val="Longformcallout"/>
              <w:rPr>
                <w:rFonts w:asciiTheme="majorHAnsi" w:hAnsiTheme="majorHAnsi" w:cstheme="majorHAnsi"/>
                <w:bCs/>
                <w:color w:val="auto"/>
                <w:sz w:val="22"/>
                <w:szCs w:val="22"/>
              </w:rPr>
            </w:pPr>
            <w:bookmarkStart w:id="55" w:name="_Hlk39590260"/>
            <w:r w:rsidRPr="0046134B">
              <w:rPr>
                <w:rFonts w:asciiTheme="majorHAnsi" w:hAnsiTheme="majorHAnsi" w:cstheme="majorHAnsi"/>
                <w:color w:val="auto"/>
                <w:sz w:val="22"/>
                <w:szCs w:val="22"/>
              </w:rPr>
              <w:t>Move on to the next step if you have:</w:t>
            </w:r>
            <w:r w:rsidRPr="0046134B">
              <w:rPr>
                <w:rFonts w:asciiTheme="majorHAnsi" w:hAnsiTheme="majorHAnsi" w:cstheme="majorHAnsi"/>
                <w:bCs/>
                <w:color w:val="auto"/>
                <w:sz w:val="22"/>
                <w:szCs w:val="22"/>
              </w:rPr>
              <w:t xml:space="preserve"> </w:t>
            </w:r>
          </w:p>
          <w:p w14:paraId="1B99718E" w14:textId="5A0FE812" w:rsidR="00D05E17" w:rsidRPr="00457F67" w:rsidRDefault="00D05E17" w:rsidP="00D41731">
            <w:pPr>
              <w:pStyle w:val="Bullet1"/>
              <w:rPr>
                <w:rFonts w:cstheme="majorHAnsi"/>
                <w:b w:val="0"/>
                <w:bCs/>
                <w:color w:val="auto"/>
              </w:rPr>
            </w:pPr>
            <w:r w:rsidRPr="00457F67">
              <w:rPr>
                <w:rFonts w:cstheme="majorHAnsi"/>
                <w:b w:val="0"/>
                <w:bCs/>
                <w:color w:val="auto"/>
              </w:rPr>
              <w:t>Set up a core CRES project working group</w:t>
            </w:r>
            <w:r w:rsidR="00DD2908">
              <w:rPr>
                <w:rFonts w:cstheme="majorHAnsi"/>
                <w:b w:val="0"/>
                <w:bCs/>
                <w:color w:val="auto"/>
              </w:rPr>
              <w:t>.</w:t>
            </w:r>
            <w:r w:rsidRPr="00457F67">
              <w:rPr>
                <w:rFonts w:cstheme="majorHAnsi"/>
                <w:b w:val="0"/>
                <w:bCs/>
                <w:color w:val="auto"/>
              </w:rPr>
              <w:t xml:space="preserve"> </w:t>
            </w:r>
          </w:p>
          <w:p w14:paraId="68A621C3" w14:textId="6D97BE06" w:rsidR="00D41731" w:rsidRPr="00D41731" w:rsidRDefault="00D05E17" w:rsidP="00AF05D0">
            <w:pPr>
              <w:pStyle w:val="Bullet1"/>
              <w:rPr>
                <w:b w:val="0"/>
                <w:bCs/>
                <w:color w:val="auto"/>
              </w:rPr>
            </w:pPr>
            <w:r w:rsidRPr="00457F67">
              <w:rPr>
                <w:rFonts w:cstheme="majorHAnsi"/>
                <w:b w:val="0"/>
                <w:bCs/>
                <w:color w:val="auto"/>
              </w:rPr>
              <w:t xml:space="preserve">Communicated with the </w:t>
            </w:r>
            <w:r w:rsidRPr="00457F67">
              <w:rPr>
                <w:rFonts w:cstheme="majorHAnsi"/>
                <w:b w:val="0"/>
                <w:bCs/>
                <w:i/>
                <w:iCs/>
                <w:color w:val="auto"/>
              </w:rPr>
              <w:t>implementation team</w:t>
            </w:r>
            <w:r w:rsidRPr="00457F67">
              <w:rPr>
                <w:rFonts w:cstheme="majorHAnsi"/>
                <w:b w:val="0"/>
                <w:bCs/>
                <w:color w:val="auto"/>
              </w:rPr>
              <w:t xml:space="preserve"> and </w:t>
            </w:r>
            <w:r w:rsidRPr="00457F67">
              <w:rPr>
                <w:rFonts w:cstheme="majorHAnsi"/>
                <w:b w:val="0"/>
                <w:bCs/>
                <w:i/>
                <w:iCs/>
                <w:color w:val="auto"/>
              </w:rPr>
              <w:t>departments and teams that will deliver</w:t>
            </w:r>
            <w:r w:rsidRPr="00457F67">
              <w:rPr>
                <w:rFonts w:cstheme="majorHAnsi"/>
                <w:b w:val="0"/>
                <w:bCs/>
                <w:color w:val="auto"/>
              </w:rPr>
              <w:t xml:space="preserve"> about their role in </w:t>
            </w:r>
            <w:r w:rsidR="00944FDA">
              <w:rPr>
                <w:rFonts w:cstheme="majorHAnsi"/>
                <w:b w:val="0"/>
                <w:bCs/>
                <w:color w:val="auto"/>
              </w:rPr>
              <w:t>establishing</w:t>
            </w:r>
            <w:r w:rsidRPr="00457F67">
              <w:rPr>
                <w:rFonts w:cstheme="majorHAnsi"/>
                <w:b w:val="0"/>
                <w:bCs/>
                <w:color w:val="auto"/>
              </w:rPr>
              <w:t xml:space="preserve"> the CRES.</w:t>
            </w:r>
          </w:p>
        </w:tc>
      </w:tr>
      <w:bookmarkEnd w:id="55"/>
    </w:tbl>
    <w:p w14:paraId="286C91F0" w14:textId="77777777" w:rsidR="00D05E17" w:rsidRDefault="00D05E17" w:rsidP="00D05E17">
      <w:pPr>
        <w:spacing w:after="165"/>
      </w:pPr>
      <w:r>
        <w:br w:type="page"/>
      </w:r>
    </w:p>
    <w:p w14:paraId="68275976" w14:textId="11DEB53F" w:rsidR="00D05E17" w:rsidRDefault="00A30A49" w:rsidP="00D05E17">
      <w:r>
        <w:rPr>
          <w:noProof/>
        </w:rPr>
        <w:lastRenderedPageBreak/>
        <w:drawing>
          <wp:inline distT="0" distB="0" distL="0" distR="0" wp14:anchorId="41845454" wp14:editId="4C46EF60">
            <wp:extent cx="5670000" cy="419080"/>
            <wp:effectExtent l="0" t="0" r="0" b="635"/>
            <wp:docPr id="12" name="Picture 12" descr="CRES establishment steps tracker: Develop CRES components in consultation with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0000" cy="419080"/>
                    </a:xfrm>
                    <a:prstGeom prst="rect">
                      <a:avLst/>
                    </a:prstGeom>
                    <a:noFill/>
                  </pic:spPr>
                </pic:pic>
              </a:graphicData>
            </a:graphic>
          </wp:inline>
        </w:drawing>
      </w:r>
    </w:p>
    <w:p w14:paraId="489FE353" w14:textId="0BC24B78" w:rsidR="00D05E17" w:rsidRDefault="00D05E17" w:rsidP="00AF05D0">
      <w:pPr>
        <w:pStyle w:val="Heading3"/>
        <w:keepLines w:val="0"/>
        <w:numPr>
          <w:ilvl w:val="2"/>
          <w:numId w:val="5"/>
        </w:numPr>
        <w:spacing w:before="480" w:after="60" w:line="259" w:lineRule="auto"/>
      </w:pPr>
      <w:bookmarkStart w:id="56" w:name="_Toc42714933"/>
      <w:bookmarkStart w:id="57" w:name="_Toc56605907"/>
      <w:r>
        <w:t>Develop CRES components in consultation with partners</w:t>
      </w:r>
      <w:bookmarkEnd w:id="56"/>
      <w:bookmarkEnd w:id="57"/>
    </w:p>
    <w:p w14:paraId="38E0D0BA" w14:textId="00CCE297" w:rsidR="00D05E17" w:rsidRDefault="00D05E17" w:rsidP="00D05E17">
      <w:pPr>
        <w:rPr>
          <w:lang w:eastAsia="en-AU"/>
        </w:rPr>
      </w:pPr>
      <w:r>
        <w:rPr>
          <w:lang w:eastAsia="en-AU"/>
        </w:rPr>
        <w:t xml:space="preserve">The major activity in establishing a CRES is to build out all of the CRES’ components. These components will be the foundations of a simple, transparent and accessible process that helps families </w:t>
      </w:r>
      <w:r w:rsidR="00F7575B">
        <w:rPr>
          <w:lang w:eastAsia="en-AU"/>
        </w:rPr>
        <w:t>and</w:t>
      </w:r>
      <w:r>
        <w:rPr>
          <w:lang w:eastAsia="en-AU"/>
        </w:rPr>
        <w:t xml:space="preserve"> carers</w:t>
      </w:r>
      <w:r w:rsidR="00752AA1">
        <w:rPr>
          <w:lang w:eastAsia="en-AU"/>
        </w:rPr>
        <w:t xml:space="preserve"> enrol their children in</w:t>
      </w:r>
      <w:r>
        <w:rPr>
          <w:lang w:eastAsia="en-AU"/>
        </w:rPr>
        <w:t xml:space="preserve"> kindergarten. </w:t>
      </w:r>
    </w:p>
    <w:p w14:paraId="23B446CA" w14:textId="72276C30" w:rsidR="00D05E17" w:rsidRDefault="00D05E17" w:rsidP="00D05E17">
      <w:pPr>
        <w:rPr>
          <w:lang w:eastAsia="en-AU"/>
        </w:rPr>
      </w:pPr>
      <w:r>
        <w:rPr>
          <w:lang w:eastAsia="en-AU"/>
        </w:rPr>
        <w:t>The basis for developing CRES components are the</w:t>
      </w:r>
      <w:r w:rsidR="007E606B">
        <w:rPr>
          <w:lang w:eastAsia="en-AU"/>
        </w:rPr>
        <w:t xml:space="preserve"> six</w:t>
      </w:r>
      <w:r>
        <w:rPr>
          <w:lang w:eastAsia="en-AU"/>
        </w:rPr>
        <w:t xml:space="preserve"> </w:t>
      </w:r>
      <w:r w:rsidRPr="00A101BB">
        <w:rPr>
          <w:i/>
          <w:iCs/>
          <w:lang w:eastAsia="en-AU"/>
        </w:rPr>
        <w:t>Enablers</w:t>
      </w:r>
      <w:r>
        <w:rPr>
          <w:lang w:eastAsia="en-AU"/>
        </w:rPr>
        <w:t xml:space="preserve"> that form the foundation of the CRES model:</w:t>
      </w:r>
    </w:p>
    <w:p w14:paraId="541E1EB8" w14:textId="77777777" w:rsidR="00ED7C01" w:rsidRDefault="00ED7C01" w:rsidP="000E013A">
      <w:pPr>
        <w:pStyle w:val="Numberlist"/>
        <w:numPr>
          <w:ilvl w:val="0"/>
          <w:numId w:val="26"/>
        </w:numPr>
        <w:ind w:left="284" w:hanging="284"/>
      </w:pPr>
      <w:r>
        <w:t>Capability and capacity</w:t>
      </w:r>
    </w:p>
    <w:p w14:paraId="228D6CC3" w14:textId="77777777" w:rsidR="00ED7C01" w:rsidRDefault="00ED7C01" w:rsidP="000E013A">
      <w:pPr>
        <w:pStyle w:val="Numberlist"/>
        <w:numPr>
          <w:ilvl w:val="0"/>
          <w:numId w:val="25"/>
        </w:numPr>
        <w:ind w:left="284" w:hanging="284"/>
      </w:pPr>
      <w:r>
        <w:t>Governance structure</w:t>
      </w:r>
    </w:p>
    <w:p w14:paraId="2692283E" w14:textId="77777777" w:rsidR="00ED7C01" w:rsidRDefault="00ED7C01" w:rsidP="000E013A">
      <w:pPr>
        <w:pStyle w:val="Numberlist"/>
        <w:numPr>
          <w:ilvl w:val="0"/>
          <w:numId w:val="25"/>
        </w:numPr>
        <w:ind w:left="284" w:hanging="284"/>
      </w:pPr>
      <w:r>
        <w:t>Partnerships</w:t>
      </w:r>
    </w:p>
    <w:p w14:paraId="501E9D3A" w14:textId="41C2CC8E" w:rsidR="00ED7C01" w:rsidRDefault="00ED7C01" w:rsidP="000E013A">
      <w:pPr>
        <w:pStyle w:val="Numberlist"/>
        <w:numPr>
          <w:ilvl w:val="0"/>
          <w:numId w:val="25"/>
        </w:numPr>
        <w:ind w:left="284" w:hanging="284"/>
      </w:pPr>
      <w:r>
        <w:t>Systems, data and digital tools</w:t>
      </w:r>
    </w:p>
    <w:p w14:paraId="41829795" w14:textId="77777777" w:rsidR="00ED7C01" w:rsidRDefault="00ED7C01" w:rsidP="000E013A">
      <w:pPr>
        <w:pStyle w:val="Numberlist"/>
        <w:numPr>
          <w:ilvl w:val="0"/>
          <w:numId w:val="25"/>
        </w:numPr>
        <w:ind w:left="284" w:hanging="284"/>
      </w:pPr>
      <w:r>
        <w:t>Templates and documents</w:t>
      </w:r>
    </w:p>
    <w:p w14:paraId="49FDFCFB" w14:textId="081D5F60" w:rsidR="00ED7C01" w:rsidRDefault="00471384" w:rsidP="000E013A">
      <w:pPr>
        <w:pStyle w:val="Numberlist"/>
        <w:numPr>
          <w:ilvl w:val="0"/>
          <w:numId w:val="25"/>
        </w:numPr>
        <w:ind w:left="284" w:hanging="284"/>
      </w:pPr>
      <w:r>
        <w:rPr>
          <w:noProof/>
        </w:rPr>
        <mc:AlternateContent>
          <mc:Choice Requires="wps">
            <w:drawing>
              <wp:anchor distT="0" distB="0" distL="114300" distR="114300" simplePos="0" relativeHeight="251670016" behindDoc="0" locked="0" layoutInCell="1" allowOverlap="1" wp14:anchorId="4E7DACD2" wp14:editId="7419AC66">
                <wp:simplePos x="0" y="0"/>
                <wp:positionH relativeFrom="column">
                  <wp:posOffset>3848735</wp:posOffset>
                </wp:positionH>
                <wp:positionV relativeFrom="paragraph">
                  <wp:posOffset>189865</wp:posOffset>
                </wp:positionV>
                <wp:extent cx="1956435" cy="2066925"/>
                <wp:effectExtent l="0" t="0" r="5715" b="0"/>
                <wp:wrapSquare wrapText="bothSides"/>
                <wp:docPr id="5" name="Text Box 5"/>
                <wp:cNvGraphicFramePr/>
                <a:graphic xmlns:a="http://schemas.openxmlformats.org/drawingml/2006/main">
                  <a:graphicData uri="http://schemas.microsoft.com/office/word/2010/wordprocessingShape">
                    <wps:wsp>
                      <wps:cNvSpPr txBox="1"/>
                      <wps:spPr>
                        <a:xfrm>
                          <a:off x="0" y="0"/>
                          <a:ext cx="1956435"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2F4E40" w14:textId="77777777" w:rsidR="005D7AEF" w:rsidRPr="005B798A" w:rsidRDefault="005D7AEF" w:rsidP="008B207D">
                            <w:pPr>
                              <w:pStyle w:val="Callout"/>
                              <w:jc w:val="right"/>
                              <w:rPr>
                                <w:rFonts w:asciiTheme="majorHAnsi" w:hAnsiTheme="majorHAnsi" w:cstheme="majorHAnsi"/>
                                <w:b/>
                                <w:bCs/>
                                <w:color w:val="53565A" w:themeColor="accent5"/>
                                <w:sz w:val="20"/>
                                <w:szCs w:val="20"/>
                              </w:rPr>
                            </w:pPr>
                            <w:r w:rsidRPr="005B798A">
                              <w:rPr>
                                <w:rFonts w:asciiTheme="majorHAnsi" w:hAnsiTheme="majorHAnsi" w:cstheme="majorHAnsi"/>
                                <w:b/>
                                <w:bCs/>
                                <w:color w:val="53565A" w:themeColor="accent5"/>
                                <w:sz w:val="20"/>
                                <w:szCs w:val="20"/>
                              </w:rPr>
                              <w:t>Implementing a CRES that works for everybody</w:t>
                            </w:r>
                          </w:p>
                          <w:p w14:paraId="0DD9A646" w14:textId="5D58D582" w:rsidR="005D7AEF" w:rsidRPr="005B798A" w:rsidRDefault="005D7AEF" w:rsidP="008B207D">
                            <w:pPr>
                              <w:pStyle w:val="Callout"/>
                              <w:jc w:val="right"/>
                              <w:rPr>
                                <w:rFonts w:asciiTheme="majorHAnsi" w:hAnsiTheme="majorHAnsi" w:cstheme="majorHAnsi"/>
                                <w:color w:val="53565A" w:themeColor="accent5"/>
                                <w:sz w:val="20"/>
                                <w:szCs w:val="20"/>
                              </w:rPr>
                            </w:pPr>
                            <w:r>
                              <w:rPr>
                                <w:rFonts w:asciiTheme="majorHAnsi" w:hAnsiTheme="majorHAnsi" w:cstheme="majorHAnsi"/>
                                <w:color w:val="53565A" w:themeColor="accent5"/>
                                <w:sz w:val="20"/>
                                <w:szCs w:val="20"/>
                              </w:rPr>
                              <w:t>As you are setting up the CRES, remember that the CRES needs to be</w:t>
                            </w:r>
                            <w:r w:rsidRPr="005B798A">
                              <w:rPr>
                                <w:rFonts w:asciiTheme="majorHAnsi" w:hAnsiTheme="majorHAnsi" w:cstheme="majorHAnsi"/>
                                <w:color w:val="53565A" w:themeColor="accent5"/>
                                <w:sz w:val="20"/>
                                <w:szCs w:val="20"/>
                              </w:rPr>
                              <w:t xml:space="preserve"> </w:t>
                            </w:r>
                            <w:r w:rsidRPr="005B798A">
                              <w:rPr>
                                <w:rFonts w:asciiTheme="majorHAnsi" w:hAnsiTheme="majorHAnsi" w:cstheme="majorHAnsi"/>
                                <w:b/>
                                <w:bCs/>
                                <w:color w:val="53565A" w:themeColor="accent5"/>
                                <w:sz w:val="20"/>
                                <w:szCs w:val="20"/>
                              </w:rPr>
                              <w:t>simple, inclusive, adaptable, consistent, transparent and collaborative.</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E7DACD2" id="Text Box 5" o:spid="_x0000_s1031" type="#_x0000_t202" style="position:absolute;left:0;text-align:left;margin-left:303.05pt;margin-top:14.95pt;width:154.05pt;height:162.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" fillcolor="white [3201]" stroked="f" strokeweight=".5pt">
                <v:textbox style="mso-fit-shape-to-text:t" inset="0,,1mm">
                  <w:txbxContent>
                    <w:p w14:paraId="0C2F4E40" w14:textId="77777777" w:rsidR="005D7AEF" w:rsidRPr="005B798A" w:rsidRDefault="005D7AEF" w:rsidP="008B207D">
                      <w:pPr>
                        <w:pStyle w:val="Callout"/>
                        <w:jc w:val="right"/>
                        <w:rPr>
                          <w:rFonts w:asciiTheme="majorHAnsi" w:hAnsiTheme="majorHAnsi" w:cstheme="majorHAnsi"/>
                          <w:b/>
                          <w:bCs/>
                          <w:color w:val="53565A" w:themeColor="accent5"/>
                          <w:sz w:val="20"/>
                          <w:szCs w:val="20"/>
                        </w:rPr>
                      </w:pPr>
                      <w:r w:rsidRPr="005B798A">
                        <w:rPr>
                          <w:rFonts w:asciiTheme="majorHAnsi" w:hAnsiTheme="majorHAnsi" w:cstheme="majorHAnsi"/>
                          <w:b/>
                          <w:bCs/>
                          <w:color w:val="53565A" w:themeColor="accent5"/>
                          <w:sz w:val="20"/>
                          <w:szCs w:val="20"/>
                        </w:rPr>
                        <w:t>Implementing a CRES that works for everybody</w:t>
                      </w:r>
                    </w:p>
                    <w:p w14:paraId="0DD9A646" w14:textId="5D58D582" w:rsidR="005D7AEF" w:rsidRPr="005B798A" w:rsidRDefault="005D7AEF" w:rsidP="008B207D">
                      <w:pPr>
                        <w:pStyle w:val="Callout"/>
                        <w:jc w:val="right"/>
                        <w:rPr>
                          <w:rFonts w:asciiTheme="majorHAnsi" w:hAnsiTheme="majorHAnsi" w:cstheme="majorHAnsi"/>
                          <w:color w:val="53565A" w:themeColor="accent5"/>
                          <w:sz w:val="20"/>
                          <w:szCs w:val="20"/>
                        </w:rPr>
                      </w:pPr>
                      <w:r>
                        <w:rPr>
                          <w:rFonts w:asciiTheme="majorHAnsi" w:hAnsiTheme="majorHAnsi" w:cstheme="majorHAnsi"/>
                          <w:color w:val="53565A" w:themeColor="accent5"/>
                          <w:sz w:val="20"/>
                          <w:szCs w:val="20"/>
                        </w:rPr>
                        <w:t>As you are setting up the CRES, remember that the CRES needs to be</w:t>
                      </w:r>
                      <w:r w:rsidRPr="005B798A">
                        <w:rPr>
                          <w:rFonts w:asciiTheme="majorHAnsi" w:hAnsiTheme="majorHAnsi" w:cstheme="majorHAnsi"/>
                          <w:color w:val="53565A" w:themeColor="accent5"/>
                          <w:sz w:val="20"/>
                          <w:szCs w:val="20"/>
                        </w:rPr>
                        <w:t xml:space="preserve"> </w:t>
                      </w:r>
                      <w:r w:rsidRPr="005B798A">
                        <w:rPr>
                          <w:rFonts w:asciiTheme="majorHAnsi" w:hAnsiTheme="majorHAnsi" w:cstheme="majorHAnsi"/>
                          <w:b/>
                          <w:bCs/>
                          <w:color w:val="53565A" w:themeColor="accent5"/>
                          <w:sz w:val="20"/>
                          <w:szCs w:val="20"/>
                        </w:rPr>
                        <w:t>simple, inclusive, adaptable, consistent, transparent and collaborative.</w:t>
                      </w:r>
                    </w:p>
                  </w:txbxContent>
                </v:textbox>
                <w10:wrap type="square"/>
              </v:shape>
            </w:pict>
          </mc:Fallback>
        </mc:AlternateContent>
      </w:r>
      <w:r w:rsidR="00ED7C01">
        <w:t>Policies and procedures</w:t>
      </w:r>
      <w:r w:rsidR="00DC6F7B">
        <w:t>.</w:t>
      </w:r>
    </w:p>
    <w:p w14:paraId="2CBCF5DD" w14:textId="50E20986" w:rsidR="00D05E17" w:rsidRDefault="00D05E17" w:rsidP="00D41731">
      <w:pPr>
        <w:rPr>
          <w:lang w:eastAsia="en-AU"/>
        </w:rPr>
      </w:pPr>
      <w:r w:rsidRPr="003B5DE1">
        <w:rPr>
          <w:lang w:eastAsia="en-AU"/>
        </w:rPr>
        <w:t>These enablers will facilitate the delivery of the CRES process which is detailed in Chapter 4 of the</w:t>
      </w:r>
      <w:r w:rsidR="00BD23EA">
        <w:rPr>
          <w:lang w:eastAsia="en-AU"/>
        </w:rPr>
        <w:t xml:space="preserve"> </w:t>
      </w:r>
      <w:r w:rsidR="00BD23EA" w:rsidRPr="00BD23EA">
        <w:rPr>
          <w:b/>
          <w:bCs/>
          <w:lang w:eastAsia="en-AU"/>
        </w:rPr>
        <w:t xml:space="preserve">CRES </w:t>
      </w:r>
      <w:r w:rsidRPr="00BD23EA">
        <w:rPr>
          <w:b/>
          <w:bCs/>
          <w:lang w:eastAsia="en-AU"/>
        </w:rPr>
        <w:t>Practice Guide</w:t>
      </w:r>
      <w:r w:rsidRPr="003B5DE1">
        <w:rPr>
          <w:lang w:eastAsia="en-AU"/>
        </w:rPr>
        <w:t xml:space="preserve">. The </w:t>
      </w:r>
      <w:r w:rsidR="005E25AF">
        <w:rPr>
          <w:lang w:eastAsia="en-AU"/>
        </w:rPr>
        <w:t xml:space="preserve">CRES </w:t>
      </w:r>
      <w:r w:rsidRPr="003B5DE1">
        <w:rPr>
          <w:lang w:eastAsia="en-AU"/>
        </w:rPr>
        <w:t xml:space="preserve">process describes the ideal journey for </w:t>
      </w:r>
      <w:r w:rsidR="00CC6641">
        <w:rPr>
          <w:lang w:eastAsia="en-AU"/>
        </w:rPr>
        <w:t>a family to register and enrol</w:t>
      </w:r>
      <w:r w:rsidRPr="003B5DE1">
        <w:rPr>
          <w:lang w:eastAsia="en-AU"/>
        </w:rPr>
        <w:t xml:space="preserve"> their</w:t>
      </w:r>
      <w:r>
        <w:rPr>
          <w:lang w:eastAsia="en-AU"/>
        </w:rPr>
        <w:t xml:space="preserve"> child in kindergarten, and the activities that must be completed by each supporting stakeholder to make this journey a reality. It is recommended that you refer to </w:t>
      </w:r>
      <w:r w:rsidR="000833DF">
        <w:rPr>
          <w:lang w:eastAsia="en-AU"/>
        </w:rPr>
        <w:t xml:space="preserve">the </w:t>
      </w:r>
      <w:r w:rsidR="000833DF" w:rsidRPr="008B02DC">
        <w:rPr>
          <w:b/>
          <w:bCs/>
          <w:lang w:eastAsia="en-AU"/>
        </w:rPr>
        <w:t>CRES Practice Guide</w:t>
      </w:r>
      <w:r w:rsidR="000833DF">
        <w:rPr>
          <w:lang w:eastAsia="en-AU"/>
        </w:rPr>
        <w:t xml:space="preserve"> </w:t>
      </w:r>
      <w:r>
        <w:rPr>
          <w:lang w:eastAsia="en-AU"/>
        </w:rPr>
        <w:t>throughout the CRES establishment project</w:t>
      </w:r>
      <w:r w:rsidR="00FF2586">
        <w:rPr>
          <w:lang w:eastAsia="en-AU"/>
        </w:rPr>
        <w:t xml:space="preserve"> to understand the future </w:t>
      </w:r>
      <w:r w:rsidR="005F3904">
        <w:rPr>
          <w:lang w:eastAsia="en-AU"/>
        </w:rPr>
        <w:t>state for the CRES</w:t>
      </w:r>
      <w:r>
        <w:rPr>
          <w:lang w:eastAsia="en-AU"/>
        </w:rPr>
        <w:t>.</w:t>
      </w:r>
    </w:p>
    <w:p w14:paraId="6830DC46" w14:textId="17D8C4CA" w:rsidR="00D05E17" w:rsidRDefault="00D05E17" w:rsidP="00D05E17">
      <w:pPr>
        <w:rPr>
          <w:lang w:eastAsia="en-AU"/>
        </w:rPr>
      </w:pPr>
      <w:r>
        <w:rPr>
          <w:lang w:eastAsia="en-AU"/>
        </w:rPr>
        <w:t>The requirements of each enabler are described below</w:t>
      </w:r>
      <w:r w:rsidR="00CB1164">
        <w:rPr>
          <w:lang w:eastAsia="en-AU"/>
        </w:rPr>
        <w:t>.</w:t>
      </w:r>
      <w:r>
        <w:rPr>
          <w:lang w:eastAsia="en-AU"/>
        </w:rPr>
        <w:t xml:space="preserve"> </w:t>
      </w:r>
      <w:r w:rsidR="00CB1164">
        <w:rPr>
          <w:lang w:eastAsia="en-AU"/>
        </w:rPr>
        <w:t>N</w:t>
      </w:r>
      <w:r>
        <w:rPr>
          <w:lang w:eastAsia="en-AU"/>
        </w:rPr>
        <w:t>ote</w:t>
      </w:r>
      <w:r w:rsidR="00891BF6">
        <w:rPr>
          <w:lang w:eastAsia="en-AU"/>
        </w:rPr>
        <w:t xml:space="preserve"> that</w:t>
      </w:r>
      <w:r>
        <w:rPr>
          <w:lang w:eastAsia="en-AU"/>
        </w:rPr>
        <w:t xml:space="preserve"> these requirements are only recommendations and it is important to tailor the implementation of these recommendations with expert knowledge </w:t>
      </w:r>
      <w:r w:rsidR="00752AA1">
        <w:rPr>
          <w:lang w:eastAsia="en-AU"/>
        </w:rPr>
        <w:t xml:space="preserve">of </w:t>
      </w:r>
      <w:r>
        <w:rPr>
          <w:lang w:eastAsia="en-AU"/>
        </w:rPr>
        <w:t>your</w:t>
      </w:r>
      <w:r w:rsidR="00752AA1">
        <w:rPr>
          <w:lang w:eastAsia="en-AU"/>
        </w:rPr>
        <w:t xml:space="preserve"> </w:t>
      </w:r>
      <w:r>
        <w:rPr>
          <w:lang w:eastAsia="en-AU"/>
        </w:rPr>
        <w:t>council’s context. Furthermore, the requirements should be met by leveraging existing staff capacity, systems or processes where possible to minimise duplication and the accrual of additional costs.</w:t>
      </w:r>
    </w:p>
    <w:p w14:paraId="7D19155C" w14:textId="77777777" w:rsidR="00ED7C01" w:rsidRDefault="00ED7C01" w:rsidP="00ED7C01">
      <w:pPr>
        <w:pStyle w:val="Heading5"/>
      </w:pPr>
      <w:bookmarkStart w:id="58" w:name="_Ref38630478"/>
      <w:r>
        <w:t>Capability and capacity</w:t>
      </w:r>
      <w:bookmarkEnd w:id="58"/>
    </w:p>
    <w:p w14:paraId="4655556B" w14:textId="72724805" w:rsidR="00ED7C01" w:rsidRDefault="000F196B" w:rsidP="00ED7C01">
      <w:pPr>
        <w:rPr>
          <w:lang w:eastAsia="en-AU"/>
        </w:rPr>
      </w:pPr>
      <w:r>
        <w:rPr>
          <w:lang w:eastAsia="en-AU"/>
        </w:rPr>
        <w:t>D</w:t>
      </w:r>
      <w:r w:rsidR="00ED7C01">
        <w:rPr>
          <w:lang w:eastAsia="en-AU"/>
        </w:rPr>
        <w:t>elivery of a high-quality experience for families</w:t>
      </w:r>
      <w:r w:rsidR="00F7575B">
        <w:rPr>
          <w:lang w:eastAsia="en-AU"/>
        </w:rPr>
        <w:t>,</w:t>
      </w:r>
      <w:r w:rsidR="00ED7C01">
        <w:rPr>
          <w:lang w:eastAsia="en-AU"/>
        </w:rPr>
        <w:t xml:space="preserve"> carers, providers and other stakeholders is contingent on the capability (skills, knowledge and experience) and capacity (availability) of the CRES delivery team. </w:t>
      </w:r>
    </w:p>
    <w:p w14:paraId="52BAD265" w14:textId="2541E22D" w:rsidR="00ED7C01" w:rsidRDefault="00ED7C01" w:rsidP="00ED7C01">
      <w:pPr>
        <w:rPr>
          <w:lang w:eastAsia="en-AU"/>
        </w:rPr>
      </w:pPr>
      <w:r>
        <w:rPr>
          <w:lang w:eastAsia="en-AU"/>
        </w:rPr>
        <w:t>The composition of the CRES delivery team will differ depending on the</w:t>
      </w:r>
      <w:r w:rsidR="001840C2">
        <w:rPr>
          <w:lang w:eastAsia="en-AU"/>
        </w:rPr>
        <w:t xml:space="preserve"> CRES Provider’s size</w:t>
      </w:r>
      <w:r>
        <w:rPr>
          <w:lang w:eastAsia="en-AU"/>
        </w:rPr>
        <w:t xml:space="preserve"> and existing organisational structure, but the team’s functions should be similar to those described in </w:t>
      </w:r>
      <w:r w:rsidR="00C200AA">
        <w:t xml:space="preserve">Table </w:t>
      </w:r>
      <w:r w:rsidR="00C200AA">
        <w:rPr>
          <w:noProof/>
        </w:rPr>
        <w:t>3</w:t>
      </w:r>
      <w:r>
        <w:rPr>
          <w:lang w:eastAsia="en-AU"/>
        </w:rPr>
        <w:t xml:space="preserve">. One person may fulfil multiple functions for a council with a smaller kindergarten </w:t>
      </w:r>
      <w:r w:rsidR="00A823F5">
        <w:rPr>
          <w:lang w:eastAsia="en-AU"/>
        </w:rPr>
        <w:t>environment</w:t>
      </w:r>
      <w:r>
        <w:rPr>
          <w:lang w:eastAsia="en-AU"/>
        </w:rPr>
        <w:t xml:space="preserve"> and multiple people may be required to effectively fulfil one function for a larger </w:t>
      </w:r>
      <w:r w:rsidR="001840C2">
        <w:rPr>
          <w:lang w:eastAsia="en-AU"/>
        </w:rPr>
        <w:t>municipality</w:t>
      </w:r>
      <w:r>
        <w:rPr>
          <w:lang w:eastAsia="en-AU"/>
        </w:rPr>
        <w:t xml:space="preserve">. </w:t>
      </w:r>
    </w:p>
    <w:p w14:paraId="64265570" w14:textId="679C50CB" w:rsidR="00ED7C01" w:rsidRDefault="00ED7C01" w:rsidP="00ED7C01">
      <w:pPr>
        <w:rPr>
          <w:lang w:eastAsia="en-AU"/>
        </w:rPr>
      </w:pPr>
    </w:p>
    <w:p w14:paraId="72D472A8" w14:textId="5B3F7AFC" w:rsidR="00751BE6" w:rsidRDefault="00751BE6" w:rsidP="00ED7C01">
      <w:pPr>
        <w:rPr>
          <w:lang w:eastAsia="en-AU"/>
        </w:rPr>
      </w:pPr>
    </w:p>
    <w:p w14:paraId="2D5DFB60" w14:textId="7FBC2E8F" w:rsidR="00751BE6" w:rsidRDefault="00751BE6" w:rsidP="00ED7C01">
      <w:pPr>
        <w:rPr>
          <w:lang w:eastAsia="en-AU"/>
        </w:rPr>
      </w:pPr>
    </w:p>
    <w:p w14:paraId="715318AF" w14:textId="77777777" w:rsidR="00751BE6" w:rsidRDefault="00751BE6" w:rsidP="00ED7C01">
      <w:pPr>
        <w:rPr>
          <w:lang w:eastAsia="en-AU"/>
        </w:rPr>
      </w:pPr>
    </w:p>
    <w:p w14:paraId="2DA8A758" w14:textId="3B9D533A" w:rsidR="00ED7C01" w:rsidRDefault="00ED7C01" w:rsidP="00ED7C01">
      <w:pPr>
        <w:pStyle w:val="Figuretitle"/>
      </w:pPr>
      <w:bookmarkStart w:id="59" w:name="_Ref37321009"/>
      <w:r>
        <w:lastRenderedPageBreak/>
        <w:t xml:space="preserve">Table </w:t>
      </w:r>
      <w:r w:rsidR="008B207D">
        <w:rPr>
          <w:noProof/>
        </w:rPr>
        <w:t>3</w:t>
      </w:r>
      <w:bookmarkEnd w:id="59"/>
      <w:r>
        <w:t xml:space="preserve"> | Overview of roles, responsivities and capability for a CRES</w:t>
      </w:r>
    </w:p>
    <w:tbl>
      <w:tblPr>
        <w:tblStyle w:val="TableGrid"/>
        <w:tblW w:w="0" w:type="auto"/>
        <w:tblLook w:val="04A0" w:firstRow="1" w:lastRow="0" w:firstColumn="1" w:lastColumn="0" w:noHBand="0" w:noVBand="1"/>
      </w:tblPr>
      <w:tblGrid>
        <w:gridCol w:w="2722"/>
        <w:gridCol w:w="3207"/>
        <w:gridCol w:w="2969"/>
        <w:gridCol w:w="22"/>
      </w:tblGrid>
      <w:tr w:rsidR="00ED7C01" w:rsidRPr="00457F67" w14:paraId="7085234A" w14:textId="77777777" w:rsidTr="00100C18">
        <w:trPr>
          <w:gridAfter w:val="1"/>
          <w:cnfStyle w:val="100000000000" w:firstRow="1" w:lastRow="0" w:firstColumn="0" w:lastColumn="0" w:oddVBand="0" w:evenVBand="0" w:oddHBand="0" w:evenHBand="0" w:firstRowFirstColumn="0" w:firstRowLastColumn="0" w:lastRowFirstColumn="0" w:lastRowLastColumn="0"/>
          <w:wAfter w:w="22" w:type="dxa"/>
        </w:trPr>
        <w:tc>
          <w:tcPr>
            <w:cnfStyle w:val="001000000000" w:firstRow="0" w:lastRow="0" w:firstColumn="1" w:lastColumn="0" w:oddVBand="0" w:evenVBand="0" w:oddHBand="0" w:evenHBand="0" w:firstRowFirstColumn="0" w:firstRowLastColumn="0" w:lastRowFirstColumn="0" w:lastRowLastColumn="0"/>
            <w:tcW w:w="2779" w:type="dxa"/>
          </w:tcPr>
          <w:p w14:paraId="3A28A5E6" w14:textId="77777777" w:rsidR="00ED7C01" w:rsidRPr="007A2D2D" w:rsidRDefault="00ED7C01" w:rsidP="00100C18">
            <w:pPr>
              <w:pStyle w:val="TableNheader"/>
              <w:rPr>
                <w:rFonts w:asciiTheme="minorHAnsi" w:hAnsiTheme="minorHAnsi" w:cstheme="minorHAnsi"/>
                <w:b/>
                <w:bCs/>
                <w:szCs w:val="18"/>
                <w:lang w:eastAsia="en-AU"/>
              </w:rPr>
            </w:pPr>
            <w:r w:rsidRPr="007A2D2D">
              <w:rPr>
                <w:rFonts w:asciiTheme="minorHAnsi" w:hAnsiTheme="minorHAnsi" w:cstheme="minorHAnsi"/>
                <w:b/>
                <w:bCs/>
                <w:szCs w:val="18"/>
                <w:lang w:eastAsia="en-AU"/>
              </w:rPr>
              <w:t>Function</w:t>
            </w:r>
          </w:p>
        </w:tc>
        <w:tc>
          <w:tcPr>
            <w:tcW w:w="3273" w:type="dxa"/>
          </w:tcPr>
          <w:p w14:paraId="4471349B" w14:textId="77777777" w:rsidR="00ED7C01" w:rsidRPr="007A2D2D" w:rsidRDefault="00ED7C01" w:rsidP="00100C18">
            <w:pPr>
              <w:pStyle w:val="TableN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Cs w:val="18"/>
                <w:lang w:eastAsia="en-AU"/>
              </w:rPr>
            </w:pPr>
            <w:r w:rsidRPr="007A2D2D">
              <w:rPr>
                <w:rFonts w:asciiTheme="minorHAnsi" w:hAnsiTheme="minorHAnsi" w:cstheme="minorHAnsi"/>
                <w:b/>
                <w:bCs/>
                <w:szCs w:val="18"/>
                <w:lang w:eastAsia="en-AU"/>
              </w:rPr>
              <w:t>Responsibilities</w:t>
            </w:r>
          </w:p>
        </w:tc>
        <w:tc>
          <w:tcPr>
            <w:tcW w:w="3025" w:type="dxa"/>
          </w:tcPr>
          <w:p w14:paraId="45FC0629" w14:textId="6156DECD" w:rsidR="00ED7C01" w:rsidRPr="007A2D2D" w:rsidRDefault="00A823F5" w:rsidP="00100C18">
            <w:pPr>
              <w:pStyle w:val="TableN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Cs w:val="18"/>
                <w:lang w:eastAsia="en-AU"/>
              </w:rPr>
            </w:pPr>
            <w:r>
              <w:rPr>
                <w:rFonts w:asciiTheme="minorHAnsi" w:hAnsiTheme="minorHAnsi" w:cstheme="minorHAnsi"/>
                <w:b/>
                <w:bCs/>
                <w:szCs w:val="18"/>
                <w:lang w:eastAsia="en-AU"/>
              </w:rPr>
              <w:t>Skills and knowledge</w:t>
            </w:r>
          </w:p>
        </w:tc>
      </w:tr>
      <w:tr w:rsidR="00ED7C01" w:rsidRPr="00457F67" w14:paraId="35F3C085" w14:textId="77777777" w:rsidTr="00100C18">
        <w:tc>
          <w:tcPr>
            <w:cnfStyle w:val="001000000000" w:firstRow="0" w:lastRow="0" w:firstColumn="1" w:lastColumn="0" w:oddVBand="0" w:evenVBand="0" w:oddHBand="0" w:evenHBand="0" w:firstRowFirstColumn="0" w:firstRowLastColumn="0" w:lastRowFirstColumn="0" w:lastRowLastColumn="0"/>
            <w:tcW w:w="2779" w:type="dxa"/>
          </w:tcPr>
          <w:p w14:paraId="3EA7CA44" w14:textId="77777777" w:rsidR="00ED7C01" w:rsidRPr="00457F67" w:rsidRDefault="00ED7C01" w:rsidP="00100C18">
            <w:pPr>
              <w:pStyle w:val="TableNText"/>
              <w:rPr>
                <w:rFonts w:asciiTheme="minorHAnsi" w:hAnsiTheme="minorHAnsi" w:cstheme="minorHAnsi"/>
                <w:szCs w:val="18"/>
                <w:lang w:eastAsia="en-AU"/>
              </w:rPr>
            </w:pPr>
            <w:r w:rsidRPr="00457F67">
              <w:rPr>
                <w:rFonts w:asciiTheme="minorHAnsi" w:hAnsiTheme="minorHAnsi" w:cstheme="minorHAnsi"/>
                <w:szCs w:val="18"/>
                <w:lang w:eastAsia="en-AU"/>
              </w:rPr>
              <w:t>CRES program management</w:t>
            </w:r>
          </w:p>
        </w:tc>
        <w:tc>
          <w:tcPr>
            <w:tcW w:w="3273" w:type="dxa"/>
          </w:tcPr>
          <w:p w14:paraId="46075A42" w14:textId="77777777" w:rsidR="00ED7C01" w:rsidRPr="00457F67" w:rsidRDefault="00ED7C01" w:rsidP="00100C18">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AU"/>
              </w:rPr>
            </w:pPr>
            <w:r w:rsidRPr="00457F67">
              <w:rPr>
                <w:rFonts w:asciiTheme="minorHAnsi" w:hAnsiTheme="minorHAnsi" w:cstheme="minorHAnsi"/>
                <w:szCs w:val="18"/>
                <w:lang w:eastAsia="en-AU"/>
              </w:rPr>
              <w:t>Manages the CRES on a day-to-day basis, delegating tasks and assigning priorities and acting as a point of escalation for any issues that may arise.</w:t>
            </w:r>
          </w:p>
        </w:tc>
        <w:tc>
          <w:tcPr>
            <w:tcW w:w="3048" w:type="dxa"/>
            <w:gridSpan w:val="2"/>
          </w:tcPr>
          <w:p w14:paraId="231E81BA" w14:textId="77777777" w:rsidR="00ED7C01" w:rsidRPr="00457F67" w:rsidRDefault="00ED7C01" w:rsidP="00100C18">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People management skills and leadership</w:t>
            </w:r>
          </w:p>
          <w:p w14:paraId="646377B0" w14:textId="77777777" w:rsidR="00ED7C01" w:rsidRPr="00457F67" w:rsidRDefault="00ED7C01" w:rsidP="00100C18">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Writing skills</w:t>
            </w:r>
          </w:p>
          <w:p w14:paraId="56F380D7" w14:textId="77777777" w:rsidR="00ED7C01" w:rsidRPr="00457F67" w:rsidRDefault="00ED7C01" w:rsidP="00100C18">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Problem-solving skills</w:t>
            </w:r>
          </w:p>
          <w:p w14:paraId="17E2821A" w14:textId="77777777" w:rsidR="00ED7C01" w:rsidRDefault="00ED7C01" w:rsidP="00100C18">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Organised</w:t>
            </w:r>
          </w:p>
          <w:p w14:paraId="56A29324" w14:textId="67A5EBF2" w:rsidR="009B2782" w:rsidRPr="00457F67" w:rsidRDefault="009B2782" w:rsidP="00100C18">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ECEC sector knowledge, including kindergarten programming and funding</w:t>
            </w:r>
          </w:p>
        </w:tc>
      </w:tr>
      <w:tr w:rsidR="00ED7C01" w:rsidRPr="00457F67" w14:paraId="265D1A63" w14:textId="77777777" w:rsidTr="00100C18">
        <w:tc>
          <w:tcPr>
            <w:cnfStyle w:val="001000000000" w:firstRow="0" w:lastRow="0" w:firstColumn="1" w:lastColumn="0" w:oddVBand="0" w:evenVBand="0" w:oddHBand="0" w:evenHBand="0" w:firstRowFirstColumn="0" w:firstRowLastColumn="0" w:lastRowFirstColumn="0" w:lastRowLastColumn="0"/>
            <w:tcW w:w="2779" w:type="dxa"/>
          </w:tcPr>
          <w:p w14:paraId="632D6C21" w14:textId="492685BB" w:rsidR="00ED7C01" w:rsidRPr="00457F67" w:rsidRDefault="000A50EF" w:rsidP="00100C18">
            <w:pPr>
              <w:pStyle w:val="TableNText"/>
              <w:rPr>
                <w:rFonts w:asciiTheme="minorHAnsi" w:hAnsiTheme="minorHAnsi" w:cstheme="minorHAnsi"/>
                <w:szCs w:val="18"/>
                <w:lang w:eastAsia="en-AU"/>
              </w:rPr>
            </w:pPr>
            <w:r>
              <w:rPr>
                <w:rFonts w:asciiTheme="minorHAnsi" w:hAnsiTheme="minorHAnsi" w:cstheme="minorHAnsi"/>
                <w:szCs w:val="18"/>
                <w:lang w:eastAsia="en-AU"/>
              </w:rPr>
              <w:t>Frontline service delivery</w:t>
            </w:r>
            <w:r w:rsidR="00BA50B4">
              <w:rPr>
                <w:rFonts w:asciiTheme="minorHAnsi" w:hAnsiTheme="minorHAnsi" w:cstheme="minorHAnsi"/>
                <w:szCs w:val="18"/>
                <w:lang w:eastAsia="en-AU"/>
              </w:rPr>
              <w:t xml:space="preserve"> and operations</w:t>
            </w:r>
          </w:p>
        </w:tc>
        <w:tc>
          <w:tcPr>
            <w:tcW w:w="3273" w:type="dxa"/>
          </w:tcPr>
          <w:p w14:paraId="609A2892" w14:textId="75B18C59" w:rsidR="00ED7C01" w:rsidRPr="00457F67" w:rsidRDefault="00ED7C01" w:rsidP="00100C18">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AU"/>
              </w:rPr>
            </w:pPr>
            <w:r w:rsidRPr="00457F67">
              <w:rPr>
                <w:rFonts w:asciiTheme="minorHAnsi" w:hAnsiTheme="minorHAnsi" w:cstheme="minorHAnsi"/>
                <w:szCs w:val="18"/>
                <w:lang w:eastAsia="en-AU"/>
              </w:rPr>
              <w:t xml:space="preserve">Allocate children to kindergarten places according to </w:t>
            </w:r>
            <w:r>
              <w:rPr>
                <w:rFonts w:asciiTheme="minorHAnsi" w:hAnsiTheme="minorHAnsi" w:cstheme="minorHAnsi"/>
                <w:szCs w:val="18"/>
                <w:lang w:eastAsia="en-AU"/>
              </w:rPr>
              <w:t xml:space="preserve">DET </w:t>
            </w:r>
            <w:r w:rsidRPr="00457F67">
              <w:rPr>
                <w:rFonts w:asciiTheme="minorHAnsi" w:hAnsiTheme="minorHAnsi" w:cstheme="minorHAnsi"/>
                <w:szCs w:val="18"/>
                <w:lang w:eastAsia="en-AU"/>
              </w:rPr>
              <w:t xml:space="preserve">Priority of Access </w:t>
            </w:r>
            <w:r>
              <w:rPr>
                <w:rFonts w:asciiTheme="minorHAnsi" w:hAnsiTheme="minorHAnsi" w:cstheme="minorHAnsi"/>
                <w:szCs w:val="18"/>
                <w:lang w:eastAsia="en-AU"/>
              </w:rPr>
              <w:t>criteria</w:t>
            </w:r>
            <w:r w:rsidRPr="00457F67">
              <w:rPr>
                <w:rFonts w:asciiTheme="minorHAnsi" w:hAnsiTheme="minorHAnsi" w:cstheme="minorHAnsi"/>
                <w:szCs w:val="18"/>
                <w:lang w:eastAsia="en-AU"/>
              </w:rPr>
              <w:t xml:space="preserve"> and other local criteria. </w:t>
            </w:r>
            <w:r w:rsidR="009B2782">
              <w:rPr>
                <w:rFonts w:asciiTheme="minorHAnsi" w:hAnsiTheme="minorHAnsi" w:cstheme="minorHAnsi"/>
                <w:szCs w:val="18"/>
                <w:lang w:eastAsia="en-AU"/>
              </w:rPr>
              <w:t>Respond to</w:t>
            </w:r>
            <w:r w:rsidRPr="00457F67">
              <w:rPr>
                <w:rFonts w:asciiTheme="minorHAnsi" w:hAnsiTheme="minorHAnsi" w:cstheme="minorHAnsi"/>
                <w:szCs w:val="18"/>
                <w:lang w:eastAsia="en-AU"/>
              </w:rPr>
              <w:t xml:space="preserve"> enquiries by families </w:t>
            </w:r>
            <w:r w:rsidR="00AB23CC">
              <w:rPr>
                <w:rFonts w:asciiTheme="minorHAnsi" w:hAnsiTheme="minorHAnsi" w:cstheme="minorHAnsi"/>
                <w:szCs w:val="18"/>
                <w:lang w:eastAsia="en-AU"/>
              </w:rPr>
              <w:t>and</w:t>
            </w:r>
            <w:r w:rsidRPr="00457F67">
              <w:rPr>
                <w:rFonts w:asciiTheme="minorHAnsi" w:hAnsiTheme="minorHAnsi" w:cstheme="minorHAnsi"/>
                <w:szCs w:val="18"/>
                <w:lang w:eastAsia="en-AU"/>
              </w:rPr>
              <w:t xml:space="preserve"> carers, and all other CRES stakeholders. </w:t>
            </w:r>
          </w:p>
        </w:tc>
        <w:tc>
          <w:tcPr>
            <w:tcW w:w="3048" w:type="dxa"/>
            <w:gridSpan w:val="2"/>
          </w:tcPr>
          <w:p w14:paraId="1513492D" w14:textId="77777777" w:rsidR="00ED7C01" w:rsidRPr="00457F67" w:rsidRDefault="00ED7C01" w:rsidP="00100C18">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Problem-solving skills</w:t>
            </w:r>
          </w:p>
          <w:p w14:paraId="1FEAF88D" w14:textId="77777777" w:rsidR="00ED7C01" w:rsidRPr="00457F67" w:rsidRDefault="00ED7C01" w:rsidP="00100C18">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Customer service skills</w:t>
            </w:r>
          </w:p>
          <w:p w14:paraId="144DEB5A" w14:textId="77777777" w:rsidR="00ED7C01" w:rsidRPr="00457F67" w:rsidRDefault="00ED7C01" w:rsidP="00100C18">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Organised</w:t>
            </w:r>
          </w:p>
          <w:p w14:paraId="0FEB72C4" w14:textId="77777777" w:rsidR="00ED7C01" w:rsidRDefault="00ED7C01" w:rsidP="00100C18">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Responsive</w:t>
            </w:r>
          </w:p>
          <w:p w14:paraId="0C4AA308" w14:textId="3BCA835C" w:rsidR="009B2782" w:rsidRPr="00457F67" w:rsidRDefault="009B2782" w:rsidP="00100C18">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Cultural competence</w:t>
            </w:r>
          </w:p>
        </w:tc>
      </w:tr>
      <w:tr w:rsidR="00ED7C01" w:rsidRPr="00457F67" w14:paraId="337680CA" w14:textId="77777777" w:rsidTr="00100C18">
        <w:tc>
          <w:tcPr>
            <w:cnfStyle w:val="001000000000" w:firstRow="0" w:lastRow="0" w:firstColumn="1" w:lastColumn="0" w:oddVBand="0" w:evenVBand="0" w:oddHBand="0" w:evenHBand="0" w:firstRowFirstColumn="0" w:firstRowLastColumn="0" w:lastRowFirstColumn="0" w:lastRowLastColumn="0"/>
            <w:tcW w:w="2779" w:type="dxa"/>
          </w:tcPr>
          <w:p w14:paraId="5CCA0F72" w14:textId="1EF753AE" w:rsidR="00ED7C01" w:rsidRPr="00457F67" w:rsidRDefault="00783CA2" w:rsidP="00100C18">
            <w:pPr>
              <w:pStyle w:val="TableNText"/>
              <w:rPr>
                <w:rFonts w:asciiTheme="minorHAnsi" w:hAnsiTheme="minorHAnsi" w:cstheme="minorHAnsi"/>
                <w:szCs w:val="18"/>
                <w:lang w:eastAsia="en-AU"/>
              </w:rPr>
            </w:pPr>
            <w:r>
              <w:rPr>
                <w:rFonts w:asciiTheme="minorHAnsi" w:hAnsiTheme="minorHAnsi" w:cstheme="minorHAnsi"/>
                <w:szCs w:val="18"/>
                <w:lang w:eastAsia="en-AU"/>
              </w:rPr>
              <w:t>Relationshi</w:t>
            </w:r>
            <w:r w:rsidR="00ED7C01" w:rsidRPr="00457F67">
              <w:rPr>
                <w:rFonts w:asciiTheme="minorHAnsi" w:hAnsiTheme="minorHAnsi" w:cstheme="minorHAnsi"/>
                <w:szCs w:val="18"/>
                <w:lang w:eastAsia="en-AU"/>
              </w:rPr>
              <w:t xml:space="preserve">p development and maintenance </w:t>
            </w:r>
          </w:p>
        </w:tc>
        <w:tc>
          <w:tcPr>
            <w:tcW w:w="3273" w:type="dxa"/>
          </w:tcPr>
          <w:p w14:paraId="4EBF6D31" w14:textId="5A290633" w:rsidR="00ED7C01" w:rsidRPr="00457F67" w:rsidRDefault="00ED7C01" w:rsidP="00100C18">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AU"/>
              </w:rPr>
            </w:pPr>
            <w:r w:rsidRPr="00457F67">
              <w:rPr>
                <w:rFonts w:asciiTheme="minorHAnsi" w:hAnsiTheme="minorHAnsi" w:cstheme="minorHAnsi"/>
                <w:szCs w:val="18"/>
                <w:lang w:eastAsia="en-AU"/>
              </w:rPr>
              <w:t xml:space="preserve">Build strong relationships with all CRES stakeholders including service providers (and teachers), MCH </w:t>
            </w:r>
            <w:r w:rsidR="0089118C">
              <w:rPr>
                <w:rFonts w:asciiTheme="minorHAnsi" w:hAnsiTheme="minorHAnsi" w:cstheme="minorHAnsi"/>
                <w:szCs w:val="18"/>
                <w:lang w:eastAsia="en-AU"/>
              </w:rPr>
              <w:t xml:space="preserve">nurses </w:t>
            </w:r>
            <w:r w:rsidRPr="00457F67">
              <w:rPr>
                <w:rFonts w:asciiTheme="minorHAnsi" w:hAnsiTheme="minorHAnsi" w:cstheme="minorHAnsi"/>
                <w:szCs w:val="18"/>
                <w:lang w:eastAsia="en-AU"/>
              </w:rPr>
              <w:t xml:space="preserve">and support services. This may involve regularly attending meetings of each group and advocating for CRES. Engaging with stakeholders </w:t>
            </w:r>
            <w:r w:rsidR="006A6B3C">
              <w:rPr>
                <w:rFonts w:asciiTheme="minorHAnsi" w:hAnsiTheme="minorHAnsi" w:cstheme="minorHAnsi"/>
                <w:szCs w:val="18"/>
                <w:lang w:eastAsia="en-AU"/>
              </w:rPr>
              <w:t>is</w:t>
            </w:r>
            <w:r w:rsidRPr="00457F67">
              <w:rPr>
                <w:rFonts w:asciiTheme="minorHAnsi" w:hAnsiTheme="minorHAnsi" w:cstheme="minorHAnsi"/>
                <w:szCs w:val="18"/>
                <w:lang w:eastAsia="en-AU"/>
              </w:rPr>
              <w:t xml:space="preserve"> elaborated on in</w:t>
            </w:r>
            <w:r>
              <w:rPr>
                <w:rFonts w:asciiTheme="minorHAnsi" w:hAnsiTheme="minorHAnsi" w:cstheme="minorHAnsi"/>
                <w:szCs w:val="18"/>
                <w:lang w:eastAsia="en-AU"/>
              </w:rPr>
              <w:t xml:space="preserve"> Section 4.6</w:t>
            </w:r>
            <w:r w:rsidRPr="00457F67">
              <w:rPr>
                <w:rFonts w:asciiTheme="minorHAnsi" w:hAnsiTheme="minorHAnsi" w:cstheme="minorHAnsi"/>
                <w:szCs w:val="18"/>
                <w:lang w:eastAsia="en-AU"/>
              </w:rPr>
              <w:t>.</w:t>
            </w:r>
          </w:p>
        </w:tc>
        <w:tc>
          <w:tcPr>
            <w:tcW w:w="3048" w:type="dxa"/>
            <w:gridSpan w:val="2"/>
          </w:tcPr>
          <w:p w14:paraId="20CCD668" w14:textId="77777777" w:rsidR="00ED7C01" w:rsidRPr="00457F67" w:rsidRDefault="00ED7C01" w:rsidP="00100C18">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Strong relationship-building skills</w:t>
            </w:r>
          </w:p>
          <w:p w14:paraId="6D4A12F2" w14:textId="77777777" w:rsidR="00ED7C01" w:rsidRPr="00457F67" w:rsidRDefault="00ED7C01" w:rsidP="00100C18">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Group facilitation skills</w:t>
            </w:r>
          </w:p>
          <w:p w14:paraId="4DC5AC79" w14:textId="77777777" w:rsidR="00ED7C01" w:rsidRPr="00457F67" w:rsidRDefault="00ED7C01" w:rsidP="00100C18">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Knowledge of the early childhood education and support services landscape</w:t>
            </w:r>
          </w:p>
        </w:tc>
      </w:tr>
      <w:tr w:rsidR="00ED7C01" w:rsidRPr="00457F67" w14:paraId="72708DB3" w14:textId="77777777" w:rsidTr="00100C18">
        <w:tc>
          <w:tcPr>
            <w:cnfStyle w:val="001000000000" w:firstRow="0" w:lastRow="0" w:firstColumn="1" w:lastColumn="0" w:oddVBand="0" w:evenVBand="0" w:oddHBand="0" w:evenHBand="0" w:firstRowFirstColumn="0" w:firstRowLastColumn="0" w:lastRowFirstColumn="0" w:lastRowLastColumn="0"/>
            <w:tcW w:w="2779" w:type="dxa"/>
          </w:tcPr>
          <w:p w14:paraId="64378F43" w14:textId="5961024D" w:rsidR="00ED7C01" w:rsidRPr="00457F67" w:rsidRDefault="00ED7C01" w:rsidP="00100C18">
            <w:pPr>
              <w:pStyle w:val="TableNText"/>
              <w:rPr>
                <w:rFonts w:asciiTheme="minorHAnsi" w:hAnsiTheme="minorHAnsi" w:cstheme="minorHAnsi"/>
                <w:szCs w:val="18"/>
                <w:lang w:eastAsia="en-AU"/>
              </w:rPr>
            </w:pPr>
            <w:r w:rsidRPr="00457F67">
              <w:rPr>
                <w:rFonts w:asciiTheme="minorHAnsi" w:hAnsiTheme="minorHAnsi" w:cstheme="minorHAnsi"/>
                <w:szCs w:val="18"/>
                <w:lang w:eastAsia="en-AU"/>
              </w:rPr>
              <w:t xml:space="preserve">Data </w:t>
            </w:r>
            <w:r w:rsidR="00E76996">
              <w:rPr>
                <w:rFonts w:asciiTheme="minorHAnsi" w:hAnsiTheme="minorHAnsi" w:cstheme="minorHAnsi"/>
                <w:szCs w:val="18"/>
                <w:lang w:eastAsia="en-AU"/>
              </w:rPr>
              <w:t xml:space="preserve">management </w:t>
            </w:r>
            <w:r w:rsidRPr="00457F67">
              <w:rPr>
                <w:rFonts w:asciiTheme="minorHAnsi" w:hAnsiTheme="minorHAnsi" w:cstheme="minorHAnsi"/>
                <w:szCs w:val="18"/>
                <w:lang w:eastAsia="en-AU"/>
              </w:rPr>
              <w:t xml:space="preserve">and administration </w:t>
            </w:r>
          </w:p>
        </w:tc>
        <w:tc>
          <w:tcPr>
            <w:tcW w:w="3273" w:type="dxa"/>
          </w:tcPr>
          <w:p w14:paraId="427FDAED" w14:textId="5502E7D5" w:rsidR="00ED7C01" w:rsidRPr="00457F67" w:rsidRDefault="00ED7C01" w:rsidP="00100C18">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AU"/>
              </w:rPr>
            </w:pPr>
            <w:r w:rsidRPr="00457F67">
              <w:rPr>
                <w:rFonts w:asciiTheme="minorHAnsi" w:hAnsiTheme="minorHAnsi" w:cstheme="minorHAnsi"/>
                <w:szCs w:val="18"/>
                <w:lang w:eastAsia="en-AU"/>
              </w:rPr>
              <w:t>Accurately record information in internal database</w:t>
            </w:r>
            <w:r w:rsidR="00AD2786">
              <w:rPr>
                <w:rFonts w:asciiTheme="minorHAnsi" w:hAnsiTheme="minorHAnsi" w:cstheme="minorHAnsi"/>
                <w:szCs w:val="18"/>
                <w:lang w:eastAsia="en-AU"/>
              </w:rPr>
              <w:t xml:space="preserve"> and provide data to service providers to support enrolment processes</w:t>
            </w:r>
            <w:r w:rsidRPr="00457F67">
              <w:rPr>
                <w:rFonts w:asciiTheme="minorHAnsi" w:hAnsiTheme="minorHAnsi" w:cstheme="minorHAnsi"/>
                <w:szCs w:val="18"/>
                <w:lang w:eastAsia="en-AU"/>
              </w:rPr>
              <w:t>. Lodge data requests with other stakeholders if necessary.</w:t>
            </w:r>
          </w:p>
        </w:tc>
        <w:tc>
          <w:tcPr>
            <w:tcW w:w="3048" w:type="dxa"/>
            <w:gridSpan w:val="2"/>
          </w:tcPr>
          <w:p w14:paraId="3DFE8AEB" w14:textId="77777777" w:rsidR="00ED7C01" w:rsidRPr="00457F67" w:rsidRDefault="00ED7C01" w:rsidP="00100C18">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Data entry and information management skills</w:t>
            </w:r>
          </w:p>
          <w:p w14:paraId="69242486" w14:textId="77777777" w:rsidR="00ED7C01" w:rsidRPr="00457F67" w:rsidRDefault="00ED7C01" w:rsidP="00100C18">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Problem-solving skills</w:t>
            </w:r>
          </w:p>
          <w:p w14:paraId="26E43888" w14:textId="77777777" w:rsidR="00ED7C01" w:rsidRDefault="00ED7C01" w:rsidP="00100C18">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Attention to detail</w:t>
            </w:r>
          </w:p>
          <w:p w14:paraId="2A9A09A3" w14:textId="2D5881C1" w:rsidR="009B2782" w:rsidRPr="00457F67" w:rsidRDefault="009B2782" w:rsidP="00100C18">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Understanding of data privacy requirements and other relevant legislative and regulatory responsibilities</w:t>
            </w:r>
          </w:p>
        </w:tc>
      </w:tr>
      <w:tr w:rsidR="00ED7C01" w:rsidRPr="00457F67" w14:paraId="6EB5A5E8" w14:textId="77777777" w:rsidTr="00100C18">
        <w:tc>
          <w:tcPr>
            <w:cnfStyle w:val="001000000000" w:firstRow="0" w:lastRow="0" w:firstColumn="1" w:lastColumn="0" w:oddVBand="0" w:evenVBand="0" w:oddHBand="0" w:evenHBand="0" w:firstRowFirstColumn="0" w:firstRowLastColumn="0" w:lastRowFirstColumn="0" w:lastRowLastColumn="0"/>
            <w:tcW w:w="2779" w:type="dxa"/>
          </w:tcPr>
          <w:p w14:paraId="62F903E9" w14:textId="42191AC1" w:rsidR="00ED7C01" w:rsidRPr="00457F67" w:rsidRDefault="00ED7C01" w:rsidP="00100C18">
            <w:pPr>
              <w:pStyle w:val="TableNText"/>
              <w:rPr>
                <w:rFonts w:asciiTheme="minorHAnsi" w:hAnsiTheme="minorHAnsi" w:cstheme="minorHAnsi"/>
                <w:szCs w:val="18"/>
                <w:lang w:eastAsia="en-AU"/>
              </w:rPr>
            </w:pPr>
            <w:r w:rsidRPr="00457F67">
              <w:rPr>
                <w:rFonts w:asciiTheme="minorHAnsi" w:hAnsiTheme="minorHAnsi" w:cstheme="minorHAnsi"/>
                <w:szCs w:val="18"/>
                <w:lang w:eastAsia="en-AU"/>
              </w:rPr>
              <w:t xml:space="preserve">IT </w:t>
            </w:r>
            <w:r w:rsidR="0092139C">
              <w:rPr>
                <w:rFonts w:asciiTheme="minorHAnsi" w:hAnsiTheme="minorHAnsi" w:cstheme="minorHAnsi"/>
                <w:szCs w:val="18"/>
                <w:lang w:eastAsia="en-AU"/>
              </w:rPr>
              <w:t xml:space="preserve">and systems </w:t>
            </w:r>
            <w:r w:rsidRPr="00457F67">
              <w:rPr>
                <w:rFonts w:asciiTheme="minorHAnsi" w:hAnsiTheme="minorHAnsi" w:cstheme="minorHAnsi"/>
                <w:szCs w:val="18"/>
                <w:lang w:eastAsia="en-AU"/>
              </w:rPr>
              <w:t xml:space="preserve">support </w:t>
            </w:r>
          </w:p>
        </w:tc>
        <w:tc>
          <w:tcPr>
            <w:tcW w:w="3273" w:type="dxa"/>
          </w:tcPr>
          <w:p w14:paraId="0617F377" w14:textId="72DFA5C5" w:rsidR="00ED7C01" w:rsidRPr="00457F67" w:rsidRDefault="00ED7C01" w:rsidP="00100C18">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AU"/>
              </w:rPr>
            </w:pPr>
            <w:r w:rsidRPr="00457F67">
              <w:rPr>
                <w:rFonts w:asciiTheme="minorHAnsi" w:hAnsiTheme="minorHAnsi" w:cstheme="minorHAnsi"/>
                <w:szCs w:val="18"/>
                <w:lang w:eastAsia="en-AU"/>
              </w:rPr>
              <w:t>Ensure that all systems are running as intended and repair reported errors. Maintain the website to ensure information is up to date.</w:t>
            </w:r>
          </w:p>
        </w:tc>
        <w:tc>
          <w:tcPr>
            <w:tcW w:w="3048" w:type="dxa"/>
            <w:gridSpan w:val="2"/>
          </w:tcPr>
          <w:p w14:paraId="5FE3CC55" w14:textId="77777777" w:rsidR="00ED7C01" w:rsidRPr="00457F67" w:rsidRDefault="00ED7C01" w:rsidP="00100C18">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Strong technical IT capabilities</w:t>
            </w:r>
          </w:p>
          <w:p w14:paraId="048B6DF0" w14:textId="77777777" w:rsidR="00ED7C01" w:rsidRDefault="00ED7C01" w:rsidP="00100C18">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Problem-solving skills</w:t>
            </w:r>
          </w:p>
          <w:p w14:paraId="4122CA3F" w14:textId="74053F04" w:rsidR="009B2782" w:rsidRPr="00457F67" w:rsidRDefault="009B2782" w:rsidP="00100C18">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CRES business process and data requirements</w:t>
            </w:r>
          </w:p>
        </w:tc>
      </w:tr>
      <w:tr w:rsidR="00ED7C01" w:rsidRPr="00457F67" w14:paraId="3FF88991" w14:textId="77777777" w:rsidTr="00100C18">
        <w:tc>
          <w:tcPr>
            <w:cnfStyle w:val="001000000000" w:firstRow="0" w:lastRow="0" w:firstColumn="1" w:lastColumn="0" w:oddVBand="0" w:evenVBand="0" w:oddHBand="0" w:evenHBand="0" w:firstRowFirstColumn="0" w:firstRowLastColumn="0" w:lastRowFirstColumn="0" w:lastRowLastColumn="0"/>
            <w:tcW w:w="2779" w:type="dxa"/>
          </w:tcPr>
          <w:p w14:paraId="49AA9903" w14:textId="2167038E" w:rsidR="00ED7C01" w:rsidRPr="00457F67" w:rsidRDefault="004A1FC5" w:rsidP="00100C18">
            <w:pPr>
              <w:pStyle w:val="TableNText"/>
              <w:rPr>
                <w:rFonts w:asciiTheme="minorHAnsi" w:hAnsiTheme="minorHAnsi" w:cstheme="minorHAnsi"/>
                <w:szCs w:val="18"/>
                <w:lang w:eastAsia="en-AU"/>
              </w:rPr>
            </w:pPr>
            <w:r>
              <w:rPr>
                <w:rFonts w:asciiTheme="minorHAnsi" w:hAnsiTheme="minorHAnsi" w:cstheme="minorHAnsi"/>
                <w:szCs w:val="18"/>
                <w:lang w:eastAsia="en-AU"/>
              </w:rPr>
              <w:t>Business and pr</w:t>
            </w:r>
            <w:r w:rsidR="00ED7C01" w:rsidRPr="00457F67">
              <w:rPr>
                <w:rFonts w:asciiTheme="minorHAnsi" w:hAnsiTheme="minorHAnsi" w:cstheme="minorHAnsi"/>
                <w:szCs w:val="18"/>
                <w:lang w:eastAsia="en-AU"/>
              </w:rPr>
              <w:t>ocess improvement</w:t>
            </w:r>
          </w:p>
        </w:tc>
        <w:tc>
          <w:tcPr>
            <w:tcW w:w="3273" w:type="dxa"/>
          </w:tcPr>
          <w:p w14:paraId="30BCD8F0" w14:textId="0F962F21" w:rsidR="00ED7C01" w:rsidRPr="00457F67" w:rsidRDefault="00ED7C01" w:rsidP="00100C18">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AU"/>
              </w:rPr>
            </w:pPr>
            <w:r w:rsidRPr="00457F67">
              <w:rPr>
                <w:rFonts w:asciiTheme="minorHAnsi" w:hAnsiTheme="minorHAnsi" w:cstheme="minorHAnsi"/>
                <w:szCs w:val="18"/>
                <w:lang w:eastAsia="en-AU"/>
              </w:rPr>
              <w:t xml:space="preserve">Monitor the CRES process to identify areas for improvement, develop plans to improve the CRES and work with the rest of the team to implement </w:t>
            </w:r>
            <w:r w:rsidRPr="00B51A1D">
              <w:rPr>
                <w:rFonts w:asciiTheme="minorHAnsi" w:hAnsiTheme="minorHAnsi" w:cstheme="minorHAnsi"/>
                <w:szCs w:val="18"/>
                <w:lang w:eastAsia="en-AU"/>
              </w:rPr>
              <w:t xml:space="preserve">improvements (The </w:t>
            </w:r>
            <w:r w:rsidR="00025CF0" w:rsidRPr="00B51A1D">
              <w:rPr>
                <w:rFonts w:asciiTheme="minorHAnsi" w:hAnsiTheme="minorHAnsi" w:cstheme="minorHAnsi"/>
                <w:b/>
                <w:bCs/>
                <w:szCs w:val="18"/>
                <w:lang w:eastAsia="en-AU"/>
              </w:rPr>
              <w:t xml:space="preserve">CRES </w:t>
            </w:r>
            <w:r w:rsidRPr="00B51A1D">
              <w:rPr>
                <w:rFonts w:asciiTheme="minorHAnsi" w:hAnsiTheme="minorHAnsi" w:cstheme="minorHAnsi"/>
                <w:b/>
                <w:bCs/>
                <w:szCs w:val="18"/>
                <w:lang w:eastAsia="en-AU"/>
              </w:rPr>
              <w:t>Self-Assessment Tool</w:t>
            </w:r>
            <w:r w:rsidRPr="00B51A1D">
              <w:rPr>
                <w:rFonts w:asciiTheme="minorHAnsi" w:hAnsiTheme="minorHAnsi" w:cstheme="minorHAnsi"/>
                <w:szCs w:val="18"/>
                <w:lang w:eastAsia="en-AU"/>
              </w:rPr>
              <w:t xml:space="preserve"> and Chapters 4 and 5 of this </w:t>
            </w:r>
            <w:proofErr w:type="gramStart"/>
            <w:r w:rsidRPr="00B51A1D">
              <w:rPr>
                <w:rFonts w:asciiTheme="minorHAnsi" w:hAnsiTheme="minorHAnsi" w:cstheme="minorHAnsi"/>
                <w:szCs w:val="18"/>
                <w:lang w:eastAsia="en-AU"/>
              </w:rPr>
              <w:t>document</w:t>
            </w:r>
            <w:proofErr w:type="gramEnd"/>
            <w:r w:rsidRPr="00B51A1D">
              <w:rPr>
                <w:rFonts w:asciiTheme="minorHAnsi" w:hAnsiTheme="minorHAnsi" w:cstheme="minorHAnsi"/>
                <w:szCs w:val="18"/>
                <w:lang w:eastAsia="en-AU"/>
              </w:rPr>
              <w:t xml:space="preserve"> </w:t>
            </w:r>
            <w:r w:rsidRPr="00457F67">
              <w:rPr>
                <w:rFonts w:asciiTheme="minorHAnsi" w:hAnsiTheme="minorHAnsi" w:cstheme="minorHAnsi"/>
                <w:szCs w:val="18"/>
                <w:lang w:eastAsia="en-AU"/>
              </w:rPr>
              <w:t>will be useful).</w:t>
            </w:r>
          </w:p>
        </w:tc>
        <w:tc>
          <w:tcPr>
            <w:tcW w:w="3048" w:type="dxa"/>
            <w:gridSpan w:val="2"/>
          </w:tcPr>
          <w:p w14:paraId="57DB48A7" w14:textId="77777777" w:rsidR="00ED7C01" w:rsidRPr="00457F67" w:rsidRDefault="00ED7C01" w:rsidP="00100C18">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Problem-solving skills</w:t>
            </w:r>
          </w:p>
          <w:p w14:paraId="127F03DD" w14:textId="77777777" w:rsidR="00ED7C01" w:rsidRPr="00457F67" w:rsidRDefault="00ED7C01" w:rsidP="00100C18">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Change management skills</w:t>
            </w:r>
          </w:p>
          <w:p w14:paraId="2DC3FCEB" w14:textId="77777777" w:rsidR="00ED7C01" w:rsidRPr="00457F67" w:rsidRDefault="00ED7C01" w:rsidP="00100C18">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Business process mapping skills</w:t>
            </w:r>
          </w:p>
          <w:p w14:paraId="5A50DB51" w14:textId="77777777" w:rsidR="00ED7C01" w:rsidRDefault="00ED7C01" w:rsidP="00100C18">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Planning skills</w:t>
            </w:r>
          </w:p>
          <w:p w14:paraId="52CA8FB9" w14:textId="63F8A1F2" w:rsidR="00996B0D" w:rsidRPr="00457F67" w:rsidRDefault="00996B0D" w:rsidP="00100C18">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CRES best practice model knowledge</w:t>
            </w:r>
          </w:p>
        </w:tc>
      </w:tr>
      <w:tr w:rsidR="00ED7C01" w:rsidRPr="00457F67" w14:paraId="0BCF26B8" w14:textId="77777777" w:rsidTr="00100C18">
        <w:tc>
          <w:tcPr>
            <w:cnfStyle w:val="001000000000" w:firstRow="0" w:lastRow="0" w:firstColumn="1" w:lastColumn="0" w:oddVBand="0" w:evenVBand="0" w:oddHBand="0" w:evenHBand="0" w:firstRowFirstColumn="0" w:firstRowLastColumn="0" w:lastRowFirstColumn="0" w:lastRowLastColumn="0"/>
            <w:tcW w:w="2779" w:type="dxa"/>
          </w:tcPr>
          <w:p w14:paraId="3CC265F4" w14:textId="6B84B157" w:rsidR="00ED7C01" w:rsidRPr="00457F67" w:rsidRDefault="00ED7C01" w:rsidP="00100C18">
            <w:pPr>
              <w:pStyle w:val="TableNText"/>
              <w:rPr>
                <w:rFonts w:asciiTheme="minorHAnsi" w:hAnsiTheme="minorHAnsi" w:cstheme="minorHAnsi"/>
                <w:szCs w:val="18"/>
                <w:lang w:eastAsia="en-AU"/>
              </w:rPr>
            </w:pPr>
            <w:r w:rsidRPr="00457F67">
              <w:rPr>
                <w:rFonts w:asciiTheme="minorHAnsi" w:hAnsiTheme="minorHAnsi" w:cstheme="minorHAnsi"/>
                <w:szCs w:val="18"/>
                <w:lang w:eastAsia="en-AU"/>
              </w:rPr>
              <w:lastRenderedPageBreak/>
              <w:t>Family support</w:t>
            </w:r>
          </w:p>
        </w:tc>
        <w:tc>
          <w:tcPr>
            <w:tcW w:w="3273" w:type="dxa"/>
          </w:tcPr>
          <w:p w14:paraId="08CE1929" w14:textId="42E61C05" w:rsidR="00ED7C01" w:rsidRPr="00457F67" w:rsidRDefault="00ED7C01" w:rsidP="00100C18">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AU"/>
              </w:rPr>
            </w:pPr>
            <w:r w:rsidRPr="00457F67">
              <w:rPr>
                <w:rFonts w:asciiTheme="minorHAnsi" w:hAnsiTheme="minorHAnsi" w:cstheme="minorHAnsi"/>
                <w:szCs w:val="18"/>
                <w:lang w:eastAsia="en-AU"/>
              </w:rPr>
              <w:t>Work closely with MCH nurses and other family support services to identify vulnerable</w:t>
            </w:r>
            <w:r w:rsidR="00015906">
              <w:rPr>
                <w:rFonts w:asciiTheme="minorHAnsi" w:hAnsiTheme="minorHAnsi" w:cstheme="minorHAnsi"/>
                <w:szCs w:val="18"/>
                <w:lang w:eastAsia="en-AU"/>
              </w:rPr>
              <w:t xml:space="preserve"> or disengaged</w:t>
            </w:r>
            <w:r w:rsidRPr="00457F67">
              <w:rPr>
                <w:rFonts w:asciiTheme="minorHAnsi" w:hAnsiTheme="minorHAnsi" w:cstheme="minorHAnsi"/>
                <w:szCs w:val="18"/>
                <w:lang w:eastAsia="en-AU"/>
              </w:rPr>
              <w:t xml:space="preserve"> families and children. Actively reach out to these families </w:t>
            </w:r>
            <w:r w:rsidR="00AB23CC">
              <w:rPr>
                <w:rFonts w:asciiTheme="minorHAnsi" w:hAnsiTheme="minorHAnsi" w:cstheme="minorHAnsi"/>
                <w:szCs w:val="18"/>
                <w:lang w:eastAsia="en-AU"/>
              </w:rPr>
              <w:t>and</w:t>
            </w:r>
            <w:r w:rsidRPr="00457F67">
              <w:rPr>
                <w:rFonts w:asciiTheme="minorHAnsi" w:hAnsiTheme="minorHAnsi" w:cstheme="minorHAnsi"/>
                <w:szCs w:val="18"/>
                <w:lang w:eastAsia="en-AU"/>
              </w:rPr>
              <w:t xml:space="preserve"> carers to ensure they are aware of and engaged in the CRES process.</w:t>
            </w:r>
          </w:p>
        </w:tc>
        <w:tc>
          <w:tcPr>
            <w:tcW w:w="3048" w:type="dxa"/>
            <w:gridSpan w:val="2"/>
          </w:tcPr>
          <w:p w14:paraId="65A7F35D" w14:textId="77777777" w:rsidR="00ED7C01" w:rsidRPr="00457F67" w:rsidRDefault="00ED7C01" w:rsidP="00100C18">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Strong relationship-building skills</w:t>
            </w:r>
          </w:p>
          <w:p w14:paraId="1947D3D7" w14:textId="77777777" w:rsidR="00ED7C01" w:rsidRDefault="00ED7C01" w:rsidP="00100C18">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Empathetic</w:t>
            </w:r>
          </w:p>
          <w:p w14:paraId="77301CD6" w14:textId="228EBFAB" w:rsidR="00A823F5" w:rsidRPr="00457F67" w:rsidRDefault="00A823F5" w:rsidP="00100C18">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Cultural competence</w:t>
            </w:r>
          </w:p>
        </w:tc>
      </w:tr>
    </w:tbl>
    <w:p w14:paraId="250D26C1" w14:textId="77777777" w:rsidR="00ED7C01" w:rsidRDefault="00ED7C01" w:rsidP="00ED7C01">
      <w:pPr>
        <w:rPr>
          <w:lang w:eastAsia="en-AU"/>
        </w:rPr>
      </w:pPr>
    </w:p>
    <w:p w14:paraId="75E02C53" w14:textId="63D2EF19" w:rsidR="00ED7C01" w:rsidRPr="00E92F06" w:rsidRDefault="00ED7C01" w:rsidP="00ED7C01">
      <w:pPr>
        <w:rPr>
          <w:vertAlign w:val="subscript"/>
          <w:lang w:eastAsia="en-AU"/>
        </w:rPr>
      </w:pPr>
      <w:r>
        <w:rPr>
          <w:lang w:eastAsia="en-AU"/>
        </w:rPr>
        <w:t xml:space="preserve">The required capacity to run an effective CRES will depend on the profile of enrolments and services in your LGA, the efficiency of </w:t>
      </w:r>
      <w:r w:rsidR="0032265C">
        <w:rPr>
          <w:lang w:eastAsia="en-AU"/>
        </w:rPr>
        <w:t xml:space="preserve">technology and </w:t>
      </w:r>
      <w:r>
        <w:rPr>
          <w:lang w:eastAsia="en-AU"/>
        </w:rPr>
        <w:t>systems</w:t>
      </w:r>
      <w:r w:rsidR="00015906">
        <w:rPr>
          <w:lang w:eastAsia="en-AU"/>
        </w:rPr>
        <w:t>,</w:t>
      </w:r>
      <w:r>
        <w:rPr>
          <w:lang w:eastAsia="en-AU"/>
        </w:rPr>
        <w:t xml:space="preserve"> and the strength of existing relationships with </w:t>
      </w:r>
      <w:r w:rsidR="009300A7">
        <w:rPr>
          <w:lang w:eastAsia="en-AU"/>
        </w:rPr>
        <w:t>p</w:t>
      </w:r>
      <w:r>
        <w:rPr>
          <w:lang w:eastAsia="en-AU"/>
        </w:rPr>
        <w:t xml:space="preserve">artners. You should estimate the capacity required in your organisation using knowledge of the aforementioned factors. Reaching out to a neighbouring council with a similar population profile who already </w:t>
      </w:r>
      <w:r w:rsidR="00996B0D">
        <w:rPr>
          <w:lang w:eastAsia="en-AU"/>
        </w:rPr>
        <w:t xml:space="preserve">manages </w:t>
      </w:r>
      <w:r>
        <w:rPr>
          <w:lang w:eastAsia="en-AU"/>
        </w:rPr>
        <w:t xml:space="preserve">a CRES (as suggested in the </w:t>
      </w:r>
      <w:r w:rsidRPr="00ED7C01">
        <w:rPr>
          <w:u w:val="single"/>
          <w:lang w:eastAsia="en-AU"/>
        </w:rPr>
        <w:t>Appendix A.</w:t>
      </w:r>
      <w:r w:rsidR="00331054">
        <w:rPr>
          <w:u w:val="single"/>
          <w:lang w:eastAsia="en-AU"/>
        </w:rPr>
        <w:t>5</w:t>
      </w:r>
      <w:r w:rsidRPr="00ED7C01">
        <w:rPr>
          <w:u w:val="single"/>
          <w:lang w:eastAsia="en-AU"/>
        </w:rPr>
        <w:t>: Research Plan</w:t>
      </w:r>
      <w:r>
        <w:rPr>
          <w:lang w:eastAsia="en-AU"/>
        </w:rPr>
        <w:t>) can also help you gain a better understanding of the likely staff EFT required to establish and</w:t>
      </w:r>
      <w:r w:rsidR="00756274">
        <w:rPr>
          <w:lang w:eastAsia="en-AU"/>
        </w:rPr>
        <w:t xml:space="preserve"> operate a CRES.</w:t>
      </w:r>
    </w:p>
    <w:p w14:paraId="4C14D78E" w14:textId="384E848D" w:rsidR="00ED7C01" w:rsidRDefault="00ED7C01" w:rsidP="00ED7C01">
      <w:pPr>
        <w:pStyle w:val="Heading5"/>
      </w:pPr>
      <w:r>
        <w:t>Governance structure</w:t>
      </w:r>
    </w:p>
    <w:p w14:paraId="569E4E2F" w14:textId="6C50CC6F" w:rsidR="00ED7C01" w:rsidRDefault="00ED7C01" w:rsidP="00ED7C01">
      <w:pPr>
        <w:rPr>
          <w:lang w:eastAsia="en-AU"/>
        </w:rPr>
      </w:pPr>
      <w:r>
        <w:rPr>
          <w:lang w:eastAsia="en-AU"/>
        </w:rPr>
        <w:t xml:space="preserve">The CRES, like any other </w:t>
      </w:r>
      <w:r w:rsidR="00C307F6">
        <w:rPr>
          <w:lang w:eastAsia="en-AU"/>
        </w:rPr>
        <w:t>initiative</w:t>
      </w:r>
      <w:r>
        <w:rPr>
          <w:lang w:eastAsia="en-AU"/>
        </w:rPr>
        <w:t xml:space="preserve">, must have a clear governance structure to balance accountability, responsibility and responsiveness. The structure will be tailored to your organisation’s current operating </w:t>
      </w:r>
      <w:proofErr w:type="gramStart"/>
      <w:r>
        <w:rPr>
          <w:lang w:eastAsia="en-AU"/>
        </w:rPr>
        <w:t>model</w:t>
      </w:r>
      <w:proofErr w:type="gramEnd"/>
      <w:r>
        <w:rPr>
          <w:lang w:eastAsia="en-AU"/>
        </w:rPr>
        <w:t xml:space="preserve"> but the principles of good governance</w:t>
      </w:r>
      <w:r w:rsidR="00C307F6">
        <w:rPr>
          <w:lang w:eastAsia="en-AU"/>
        </w:rPr>
        <w:t xml:space="preserve"> will apply.</w:t>
      </w:r>
      <w:r>
        <w:rPr>
          <w:lang w:eastAsia="en-AU"/>
        </w:rPr>
        <w:t xml:space="preserve"> </w:t>
      </w:r>
    </w:p>
    <w:p w14:paraId="388A5EB0" w14:textId="4CE367B2" w:rsidR="004C5EA8" w:rsidRDefault="00ED7C01" w:rsidP="00ED7C01">
      <w:pPr>
        <w:rPr>
          <w:lang w:eastAsia="en-AU"/>
        </w:rPr>
      </w:pPr>
      <w:r>
        <w:rPr>
          <w:lang w:eastAsia="en-AU"/>
        </w:rPr>
        <w:t xml:space="preserve">The recommended basic CRES governance structure includes two </w:t>
      </w:r>
      <w:r w:rsidRPr="008F11D4">
        <w:rPr>
          <w:b/>
          <w:bCs/>
          <w:lang w:eastAsia="en-AU"/>
        </w:rPr>
        <w:t>accountabilities</w:t>
      </w:r>
      <w:r>
        <w:rPr>
          <w:lang w:eastAsia="en-AU"/>
        </w:rPr>
        <w:t xml:space="preserve"> and five </w:t>
      </w:r>
      <w:r w:rsidRPr="008F11D4">
        <w:rPr>
          <w:b/>
          <w:bCs/>
          <w:lang w:eastAsia="en-AU"/>
        </w:rPr>
        <w:t>responsibilities</w:t>
      </w:r>
      <w:r>
        <w:rPr>
          <w:lang w:eastAsia="en-AU"/>
        </w:rPr>
        <w:t>. An individual may hold multiple accountabilities and responsibilities if they are able to. It is important that individuals with accountabilities and responsibilities are in the appropriate role or position to make practica</w:t>
      </w:r>
      <w:r w:rsidR="001840C2">
        <w:rPr>
          <w:lang w:eastAsia="en-AU"/>
        </w:rPr>
        <w:t xml:space="preserve">l and </w:t>
      </w:r>
      <w:r>
        <w:rPr>
          <w:lang w:eastAsia="en-AU"/>
        </w:rPr>
        <w:t xml:space="preserve">informed decisions. Decision-makers must be of appropriate seniority in the organisation to provide the authorising environment to </w:t>
      </w:r>
      <w:r w:rsidR="001840C2">
        <w:rPr>
          <w:lang w:eastAsia="en-AU"/>
        </w:rPr>
        <w:t>enact</w:t>
      </w:r>
      <w:r>
        <w:rPr>
          <w:lang w:eastAsia="en-AU"/>
        </w:rPr>
        <w:t xml:space="preserve"> changes. </w:t>
      </w:r>
    </w:p>
    <w:p w14:paraId="304C264D" w14:textId="746611F7" w:rsidR="00AA1697" w:rsidRPr="00A07310" w:rsidRDefault="004C5EA8" w:rsidP="00ED7C01">
      <w:pPr>
        <w:rPr>
          <w:i/>
          <w:iCs/>
          <w:lang w:eastAsia="en-AU"/>
        </w:rPr>
      </w:pPr>
      <w:r w:rsidRPr="00A07310">
        <w:rPr>
          <w:i/>
          <w:iCs/>
          <w:lang w:eastAsia="en-AU"/>
        </w:rPr>
        <w:t>For example</w:t>
      </w:r>
      <w:r w:rsidR="00AA1697" w:rsidRPr="00A07310">
        <w:rPr>
          <w:i/>
          <w:iCs/>
          <w:lang w:eastAsia="en-AU"/>
        </w:rPr>
        <w:t>:</w:t>
      </w:r>
    </w:p>
    <w:p w14:paraId="550E8794" w14:textId="41CF04A7" w:rsidR="00AA1697" w:rsidRPr="00A07310" w:rsidRDefault="0086531B" w:rsidP="00AA1697">
      <w:pPr>
        <w:pStyle w:val="Bullet1"/>
        <w:rPr>
          <w:i/>
          <w:iCs/>
          <w:lang w:eastAsia="en-AU"/>
        </w:rPr>
      </w:pPr>
      <w:r>
        <w:rPr>
          <w:i/>
          <w:iCs/>
          <w:lang w:eastAsia="en-AU"/>
        </w:rPr>
        <w:t>T</w:t>
      </w:r>
      <w:r w:rsidR="004C5EA8" w:rsidRPr="00A07310">
        <w:rPr>
          <w:i/>
          <w:iCs/>
          <w:lang w:eastAsia="en-AU"/>
        </w:rPr>
        <w:t xml:space="preserve">he </w:t>
      </w:r>
      <w:r w:rsidR="00AA44A9" w:rsidRPr="001E2114">
        <w:rPr>
          <w:i/>
          <w:iCs/>
          <w:u w:val="single"/>
          <w:lang w:eastAsia="en-AU"/>
        </w:rPr>
        <w:t xml:space="preserve">Director of </w:t>
      </w:r>
      <w:r w:rsidR="00654C1C" w:rsidRPr="001E2114">
        <w:rPr>
          <w:i/>
          <w:iCs/>
          <w:u w:val="single"/>
          <w:lang w:eastAsia="en-AU"/>
        </w:rPr>
        <w:t>Communi</w:t>
      </w:r>
      <w:r w:rsidR="001E2114" w:rsidRPr="001E2114">
        <w:rPr>
          <w:i/>
          <w:iCs/>
          <w:u w:val="single"/>
          <w:lang w:eastAsia="en-AU"/>
        </w:rPr>
        <w:t>ty Services</w:t>
      </w:r>
      <w:r w:rsidR="001E2114">
        <w:rPr>
          <w:i/>
          <w:iCs/>
          <w:lang w:eastAsia="en-AU"/>
        </w:rPr>
        <w:t xml:space="preserve"> </w:t>
      </w:r>
      <w:r w:rsidR="00AA44A9" w:rsidRPr="00A07310">
        <w:rPr>
          <w:i/>
          <w:iCs/>
          <w:lang w:eastAsia="en-AU"/>
        </w:rPr>
        <w:t xml:space="preserve">could hold </w:t>
      </w:r>
      <w:r w:rsidR="00142613" w:rsidRPr="00A07310">
        <w:rPr>
          <w:i/>
          <w:iCs/>
          <w:lang w:eastAsia="en-AU"/>
        </w:rPr>
        <w:t xml:space="preserve">accountability for </w:t>
      </w:r>
      <w:r w:rsidR="00741A5F" w:rsidRPr="00A07310">
        <w:rPr>
          <w:i/>
          <w:iCs/>
          <w:lang w:eastAsia="en-AU"/>
        </w:rPr>
        <w:t>overall CRES performance</w:t>
      </w:r>
      <w:r w:rsidR="00E01F80">
        <w:rPr>
          <w:i/>
          <w:iCs/>
          <w:lang w:eastAsia="en-AU"/>
        </w:rPr>
        <w:t>.</w:t>
      </w:r>
      <w:r>
        <w:rPr>
          <w:i/>
          <w:iCs/>
          <w:lang w:eastAsia="en-AU"/>
        </w:rPr>
        <w:t xml:space="preserve"> The CRES may need additional resources for operation on peak periods and the Director provides the authority to allocate resources to CRES tasks that need to be completed.</w:t>
      </w:r>
    </w:p>
    <w:p w14:paraId="7A3797F6" w14:textId="701CCFEB" w:rsidR="004C5EA8" w:rsidRPr="00A07310" w:rsidRDefault="0086531B" w:rsidP="00AA1697">
      <w:pPr>
        <w:pStyle w:val="Bullet1"/>
        <w:rPr>
          <w:i/>
          <w:iCs/>
          <w:lang w:eastAsia="en-AU"/>
        </w:rPr>
      </w:pPr>
      <w:r>
        <w:rPr>
          <w:i/>
          <w:iCs/>
          <w:lang w:eastAsia="en-AU"/>
        </w:rPr>
        <w:t>T</w:t>
      </w:r>
      <w:r w:rsidR="00741A5F" w:rsidRPr="00A07310">
        <w:rPr>
          <w:i/>
          <w:iCs/>
          <w:lang w:eastAsia="en-AU"/>
        </w:rPr>
        <w:t xml:space="preserve">he </w:t>
      </w:r>
      <w:r w:rsidR="00741A5F" w:rsidRPr="001E2114">
        <w:rPr>
          <w:i/>
          <w:iCs/>
          <w:u w:val="single"/>
          <w:lang w:eastAsia="en-AU"/>
        </w:rPr>
        <w:t xml:space="preserve">Manager of </w:t>
      </w:r>
      <w:r w:rsidR="001E2114" w:rsidRPr="001E2114">
        <w:rPr>
          <w:i/>
          <w:iCs/>
          <w:u w:val="single"/>
          <w:lang w:eastAsia="en-AU"/>
        </w:rPr>
        <w:t xml:space="preserve">Family and Children’s </w:t>
      </w:r>
      <w:r w:rsidR="00AA1697" w:rsidRPr="001E2114">
        <w:rPr>
          <w:i/>
          <w:iCs/>
          <w:u w:val="single"/>
          <w:lang w:eastAsia="en-AU"/>
        </w:rPr>
        <w:t>Services</w:t>
      </w:r>
      <w:r w:rsidR="00AA1697" w:rsidRPr="00A07310">
        <w:rPr>
          <w:i/>
          <w:iCs/>
          <w:lang w:eastAsia="en-AU"/>
        </w:rPr>
        <w:t xml:space="preserve"> could hold accountability for satisfaction of stakeholders </w:t>
      </w:r>
      <w:r w:rsidR="00C23736" w:rsidRPr="00A07310">
        <w:rPr>
          <w:i/>
          <w:iCs/>
          <w:lang w:eastAsia="en-AU"/>
        </w:rPr>
        <w:t>with the CRES</w:t>
      </w:r>
      <w:r w:rsidR="00E01F80">
        <w:rPr>
          <w:i/>
          <w:iCs/>
          <w:lang w:eastAsia="en-AU"/>
        </w:rPr>
        <w:t>.</w:t>
      </w:r>
      <w:r>
        <w:rPr>
          <w:i/>
          <w:iCs/>
          <w:lang w:eastAsia="en-AU"/>
        </w:rPr>
        <w:t xml:space="preserve"> Some stakeholders may suggest some changes to improve the CRES experience for families/carers and the Manager will have the authority to agree to and implement the change.</w:t>
      </w:r>
    </w:p>
    <w:p w14:paraId="02F5C7B5" w14:textId="431F77BD" w:rsidR="00C23736" w:rsidRPr="00A07310" w:rsidRDefault="0086531B" w:rsidP="00C23736">
      <w:pPr>
        <w:pStyle w:val="Bullet1"/>
        <w:rPr>
          <w:i/>
          <w:iCs/>
          <w:lang w:eastAsia="en-AU"/>
        </w:rPr>
      </w:pPr>
      <w:r>
        <w:rPr>
          <w:i/>
          <w:iCs/>
          <w:lang w:eastAsia="en-AU"/>
        </w:rPr>
        <w:t>T</w:t>
      </w:r>
      <w:r w:rsidR="0099262A" w:rsidRPr="00A07310">
        <w:rPr>
          <w:i/>
          <w:iCs/>
          <w:lang w:eastAsia="en-AU"/>
        </w:rPr>
        <w:t xml:space="preserve">he responsibility for day-to-day decisions </w:t>
      </w:r>
      <w:r w:rsidR="00FF4573" w:rsidRPr="00A07310">
        <w:rPr>
          <w:i/>
          <w:iCs/>
          <w:lang w:eastAsia="en-AU"/>
        </w:rPr>
        <w:t>about communications, processes and relationships</w:t>
      </w:r>
      <w:r w:rsidR="00A07310" w:rsidRPr="00A07310">
        <w:rPr>
          <w:i/>
          <w:iCs/>
          <w:lang w:eastAsia="en-AU"/>
        </w:rPr>
        <w:t xml:space="preserve"> could be distributed among the </w:t>
      </w:r>
      <w:r w:rsidR="00A07310" w:rsidRPr="001E2114">
        <w:rPr>
          <w:i/>
          <w:iCs/>
          <w:u w:val="single"/>
          <w:lang w:eastAsia="en-AU"/>
        </w:rPr>
        <w:t xml:space="preserve">Team Leaders </w:t>
      </w:r>
      <w:r w:rsidR="001E2114" w:rsidRPr="001E2114">
        <w:rPr>
          <w:i/>
          <w:iCs/>
          <w:u w:val="single"/>
          <w:lang w:eastAsia="en-AU"/>
        </w:rPr>
        <w:t>and Coordinators</w:t>
      </w:r>
      <w:r w:rsidR="00A07310" w:rsidRPr="001E2114">
        <w:rPr>
          <w:i/>
          <w:iCs/>
          <w:u w:val="single"/>
          <w:lang w:eastAsia="en-AU"/>
        </w:rPr>
        <w:t xml:space="preserve"> </w:t>
      </w:r>
      <w:r w:rsidR="001E2114">
        <w:rPr>
          <w:i/>
          <w:iCs/>
          <w:u w:val="single"/>
          <w:lang w:eastAsia="en-AU"/>
        </w:rPr>
        <w:t xml:space="preserve">of </w:t>
      </w:r>
      <w:r w:rsidR="002A7447">
        <w:rPr>
          <w:i/>
          <w:iCs/>
          <w:u w:val="single"/>
          <w:lang w:eastAsia="en-AU"/>
        </w:rPr>
        <w:t>Chil</w:t>
      </w:r>
      <w:r w:rsidR="00232D17">
        <w:rPr>
          <w:i/>
          <w:iCs/>
          <w:u w:val="single"/>
          <w:lang w:eastAsia="en-AU"/>
        </w:rPr>
        <w:t>d</w:t>
      </w:r>
      <w:r w:rsidR="002A7447">
        <w:rPr>
          <w:i/>
          <w:iCs/>
          <w:u w:val="single"/>
          <w:lang w:eastAsia="en-AU"/>
        </w:rPr>
        <w:t>ren</w:t>
      </w:r>
      <w:r w:rsidR="00832876">
        <w:rPr>
          <w:i/>
          <w:iCs/>
          <w:u w:val="single"/>
          <w:lang w:eastAsia="en-AU"/>
        </w:rPr>
        <w:t>’</w:t>
      </w:r>
      <w:r w:rsidR="002A7447">
        <w:rPr>
          <w:i/>
          <w:iCs/>
          <w:u w:val="single"/>
          <w:lang w:eastAsia="en-AU"/>
        </w:rPr>
        <w:t>s</w:t>
      </w:r>
      <w:r w:rsidR="00832876">
        <w:rPr>
          <w:i/>
          <w:iCs/>
          <w:u w:val="single"/>
          <w:lang w:eastAsia="en-AU"/>
        </w:rPr>
        <w:t xml:space="preserve"> </w:t>
      </w:r>
      <w:r w:rsidR="00A07310" w:rsidRPr="001E2114">
        <w:rPr>
          <w:i/>
          <w:iCs/>
          <w:u w:val="single"/>
          <w:lang w:eastAsia="en-AU"/>
        </w:rPr>
        <w:t>Services</w:t>
      </w:r>
      <w:r w:rsidR="00A07310" w:rsidRPr="00A07310">
        <w:rPr>
          <w:i/>
          <w:iCs/>
          <w:lang w:eastAsia="en-AU"/>
        </w:rPr>
        <w:t>.</w:t>
      </w:r>
    </w:p>
    <w:p w14:paraId="122A349F" w14:textId="1A653AB8" w:rsidR="00ED7C01" w:rsidRDefault="001840C2" w:rsidP="00ED7C01">
      <w:pPr>
        <w:rPr>
          <w:lang w:eastAsia="en-AU"/>
        </w:rPr>
      </w:pPr>
      <w:r>
        <w:t xml:space="preserve">Figure </w:t>
      </w:r>
      <w:r>
        <w:rPr>
          <w:noProof/>
        </w:rPr>
        <w:t>4</w:t>
      </w:r>
      <w:r w:rsidR="00ED7C01">
        <w:rPr>
          <w:lang w:eastAsia="en-AU"/>
        </w:rPr>
        <w:t xml:space="preserve"> shows a recommended basic governance structure. </w:t>
      </w:r>
    </w:p>
    <w:p w14:paraId="78317F8A" w14:textId="202B263E" w:rsidR="00ED7C01" w:rsidRPr="00BE2289" w:rsidRDefault="00ED7C01" w:rsidP="00ED7C01">
      <w:pPr>
        <w:pStyle w:val="Figuretitle"/>
        <w:rPr>
          <w:lang w:eastAsia="en-AU"/>
        </w:rPr>
      </w:pPr>
      <w:bookmarkStart w:id="60" w:name="_Ref37864449"/>
      <w:r>
        <w:lastRenderedPageBreak/>
        <w:t xml:space="preserve">Figure </w:t>
      </w:r>
      <w:r>
        <w:rPr>
          <w:noProof/>
        </w:rPr>
        <w:t>4</w:t>
      </w:r>
      <w:bookmarkEnd w:id="60"/>
      <w:r>
        <w:t xml:space="preserve"> | Recommended simple governance structure</w:t>
      </w:r>
    </w:p>
    <w:p w14:paraId="415BE2D0" w14:textId="535D7857" w:rsidR="00ED7C01" w:rsidRDefault="007503E1" w:rsidP="00EC1E12">
      <w:pPr>
        <w:keepNext/>
      </w:pPr>
      <w:r>
        <w:rPr>
          <w:noProof/>
        </w:rPr>
        <w:drawing>
          <wp:inline distT="0" distB="0" distL="0" distR="0" wp14:anchorId="5BED1618" wp14:editId="40865D01">
            <wp:extent cx="5670000" cy="2858006"/>
            <wp:effectExtent l="0" t="0" r="6985" b="0"/>
            <wp:docPr id="30" name="Picture 30" descr="Proposed governance structure of the CRES showing the five responsibilities and two accountabilities for the C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0000" cy="2858006"/>
                    </a:xfrm>
                    <a:prstGeom prst="rect">
                      <a:avLst/>
                    </a:prstGeom>
                    <a:noFill/>
                  </pic:spPr>
                </pic:pic>
              </a:graphicData>
            </a:graphic>
          </wp:inline>
        </w:drawing>
      </w:r>
    </w:p>
    <w:p w14:paraId="357F6417" w14:textId="3C3784BA" w:rsidR="00D05E17" w:rsidRPr="00457F67" w:rsidRDefault="008B207D" w:rsidP="00457F67">
      <w:pPr>
        <w:pStyle w:val="Heading5"/>
      </w:pPr>
      <w:r>
        <w:rPr>
          <w:noProof/>
        </w:rPr>
        <mc:AlternateContent>
          <mc:Choice Requires="wps">
            <w:drawing>
              <wp:anchor distT="0" distB="0" distL="114300" distR="114300" simplePos="0" relativeHeight="251644416" behindDoc="0" locked="0" layoutInCell="1" allowOverlap="1" wp14:anchorId="69CD5E12" wp14:editId="5B6DF236">
                <wp:simplePos x="0" y="0"/>
                <wp:positionH relativeFrom="margin">
                  <wp:posOffset>3198495</wp:posOffset>
                </wp:positionH>
                <wp:positionV relativeFrom="paragraph">
                  <wp:posOffset>317855</wp:posOffset>
                </wp:positionV>
                <wp:extent cx="2466975" cy="1685925"/>
                <wp:effectExtent l="0" t="0" r="9525" b="9525"/>
                <wp:wrapSquare wrapText="bothSides"/>
                <wp:docPr id="27837" name="Text Box 27837"/>
                <wp:cNvGraphicFramePr/>
                <a:graphic xmlns:a="http://schemas.openxmlformats.org/drawingml/2006/main">
                  <a:graphicData uri="http://schemas.microsoft.com/office/word/2010/wordprocessingShape">
                    <wps:wsp>
                      <wps:cNvSpPr txBox="1"/>
                      <wps:spPr>
                        <a:xfrm>
                          <a:off x="0" y="0"/>
                          <a:ext cx="2466975" cy="168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52E85A" w14:textId="77777777" w:rsidR="005D7AEF" w:rsidRPr="00457F67" w:rsidRDefault="005D7AEF" w:rsidP="008B207D">
                            <w:pPr>
                              <w:pStyle w:val="Callout"/>
                              <w:jc w:val="right"/>
                              <w:rPr>
                                <w:rFonts w:asciiTheme="majorHAnsi" w:hAnsiTheme="majorHAnsi" w:cstheme="majorHAnsi"/>
                                <w:b/>
                                <w:bCs/>
                                <w:color w:val="53565A" w:themeColor="accent5"/>
                                <w:sz w:val="20"/>
                                <w:szCs w:val="20"/>
                              </w:rPr>
                            </w:pPr>
                            <w:r w:rsidRPr="00457F67">
                              <w:rPr>
                                <w:rFonts w:asciiTheme="majorHAnsi" w:hAnsiTheme="majorHAnsi" w:cstheme="majorHAnsi"/>
                                <w:b/>
                                <w:bCs/>
                                <w:color w:val="53565A" w:themeColor="accent5"/>
                                <w:sz w:val="20"/>
                                <w:szCs w:val="20"/>
                              </w:rPr>
                              <w:t>Developing relationships over time</w:t>
                            </w:r>
                          </w:p>
                          <w:p w14:paraId="6DA8832F" w14:textId="647464D4" w:rsidR="005D7AEF" w:rsidRPr="00457F67" w:rsidRDefault="005D7AEF" w:rsidP="008B207D">
                            <w:pPr>
                              <w:pStyle w:val="Callout"/>
                              <w:jc w:val="right"/>
                              <w:rPr>
                                <w:rFonts w:asciiTheme="majorHAnsi" w:hAnsiTheme="majorHAnsi" w:cstheme="majorHAnsi"/>
                                <w:color w:val="53565A" w:themeColor="accent5"/>
                                <w:sz w:val="20"/>
                                <w:szCs w:val="20"/>
                              </w:rPr>
                            </w:pPr>
                            <w:r w:rsidRPr="00457F67">
                              <w:rPr>
                                <w:rFonts w:asciiTheme="majorHAnsi" w:hAnsiTheme="majorHAnsi" w:cstheme="majorHAnsi"/>
                                <w:color w:val="53565A" w:themeColor="accent5"/>
                                <w:sz w:val="20"/>
                                <w:szCs w:val="20"/>
                              </w:rPr>
                              <w:t xml:space="preserve">Highly effective working relationships rarely emerge immediately, and relationships develop over time. With a potentially significant number of diverse providers, support services and other interested parties it may take some time and effort to get all the details </w:t>
                            </w:r>
                            <w:r>
                              <w:rPr>
                                <w:rFonts w:asciiTheme="majorHAnsi" w:hAnsiTheme="majorHAnsi" w:cstheme="majorHAnsi"/>
                                <w:color w:val="53565A" w:themeColor="accent5"/>
                                <w:sz w:val="20"/>
                                <w:szCs w:val="20"/>
                              </w:rPr>
                              <w:t>“</w:t>
                            </w:r>
                            <w:r w:rsidRPr="00457F67">
                              <w:rPr>
                                <w:rFonts w:asciiTheme="majorHAnsi" w:hAnsiTheme="majorHAnsi" w:cstheme="majorHAnsi"/>
                                <w:color w:val="53565A" w:themeColor="accent5"/>
                                <w:sz w:val="20"/>
                                <w:szCs w:val="20"/>
                              </w:rPr>
                              <w:t>ironed out</w:t>
                            </w:r>
                            <w:r>
                              <w:rPr>
                                <w:rFonts w:asciiTheme="majorHAnsi" w:hAnsiTheme="majorHAnsi" w:cstheme="majorHAnsi"/>
                                <w:color w:val="53565A" w:themeColor="accent5"/>
                                <w:sz w:val="20"/>
                                <w:szCs w:val="20"/>
                              </w:rPr>
                              <w:t>”</w:t>
                            </w:r>
                            <w:r w:rsidRPr="00457F67">
                              <w:rPr>
                                <w:rFonts w:asciiTheme="majorHAnsi" w:hAnsiTheme="majorHAnsi" w:cstheme="majorHAnsi"/>
                                <w:color w:val="53565A" w:themeColor="accent5"/>
                                <w:sz w:val="20"/>
                                <w:szCs w:val="20"/>
                              </w:rPr>
                              <w: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CD5E12" id="Text Box 27837" o:spid="_x0000_s1032" type="#_x0000_t202" style="position:absolute;margin-left:251.85pt;margin-top:25.05pt;width:194.25pt;height:132.7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" fillcolor="white [3201]" stroked="f" strokeweight=".5pt">
                <v:textbox inset="0,,1mm">
                  <w:txbxContent>
                    <w:p w14:paraId="1E52E85A" w14:textId="77777777" w:rsidR="005D7AEF" w:rsidRPr="00457F67" w:rsidRDefault="005D7AEF" w:rsidP="008B207D">
                      <w:pPr>
                        <w:pStyle w:val="Callout"/>
                        <w:jc w:val="right"/>
                        <w:rPr>
                          <w:rFonts w:asciiTheme="majorHAnsi" w:hAnsiTheme="majorHAnsi" w:cstheme="majorHAnsi"/>
                          <w:b/>
                          <w:bCs/>
                          <w:color w:val="53565A" w:themeColor="accent5"/>
                          <w:sz w:val="20"/>
                          <w:szCs w:val="20"/>
                        </w:rPr>
                      </w:pPr>
                      <w:r w:rsidRPr="00457F67">
                        <w:rPr>
                          <w:rFonts w:asciiTheme="majorHAnsi" w:hAnsiTheme="majorHAnsi" w:cstheme="majorHAnsi"/>
                          <w:b/>
                          <w:bCs/>
                          <w:color w:val="53565A" w:themeColor="accent5"/>
                          <w:sz w:val="20"/>
                          <w:szCs w:val="20"/>
                        </w:rPr>
                        <w:t>Developing relationships over time</w:t>
                      </w:r>
                    </w:p>
                    <w:p w14:paraId="6DA8832F" w14:textId="647464D4" w:rsidR="005D7AEF" w:rsidRPr="00457F67" w:rsidRDefault="005D7AEF" w:rsidP="008B207D">
                      <w:pPr>
                        <w:pStyle w:val="Callout"/>
                        <w:jc w:val="right"/>
                        <w:rPr>
                          <w:rFonts w:asciiTheme="majorHAnsi" w:hAnsiTheme="majorHAnsi" w:cstheme="majorHAnsi"/>
                          <w:color w:val="53565A" w:themeColor="accent5"/>
                          <w:sz w:val="20"/>
                          <w:szCs w:val="20"/>
                        </w:rPr>
                      </w:pPr>
                      <w:r w:rsidRPr="00457F67">
                        <w:rPr>
                          <w:rFonts w:asciiTheme="majorHAnsi" w:hAnsiTheme="majorHAnsi" w:cstheme="majorHAnsi"/>
                          <w:color w:val="53565A" w:themeColor="accent5"/>
                          <w:sz w:val="20"/>
                          <w:szCs w:val="20"/>
                        </w:rPr>
                        <w:t xml:space="preserve">Highly effective working relationships rarely emerge immediately, and relationships develop over time. With a potentially significant number of diverse providers, support services and other interested parties it may take some time and effort to get all the details </w:t>
                      </w:r>
                      <w:r>
                        <w:rPr>
                          <w:rFonts w:asciiTheme="majorHAnsi" w:hAnsiTheme="majorHAnsi" w:cstheme="majorHAnsi"/>
                          <w:color w:val="53565A" w:themeColor="accent5"/>
                          <w:sz w:val="20"/>
                          <w:szCs w:val="20"/>
                        </w:rPr>
                        <w:t>“</w:t>
                      </w:r>
                      <w:r w:rsidRPr="00457F67">
                        <w:rPr>
                          <w:rFonts w:asciiTheme="majorHAnsi" w:hAnsiTheme="majorHAnsi" w:cstheme="majorHAnsi"/>
                          <w:color w:val="53565A" w:themeColor="accent5"/>
                          <w:sz w:val="20"/>
                          <w:szCs w:val="20"/>
                        </w:rPr>
                        <w:t>ironed out</w:t>
                      </w:r>
                      <w:r>
                        <w:rPr>
                          <w:rFonts w:asciiTheme="majorHAnsi" w:hAnsiTheme="majorHAnsi" w:cstheme="majorHAnsi"/>
                          <w:color w:val="53565A" w:themeColor="accent5"/>
                          <w:sz w:val="20"/>
                          <w:szCs w:val="20"/>
                        </w:rPr>
                        <w:t>”</w:t>
                      </w:r>
                      <w:r w:rsidRPr="00457F67">
                        <w:rPr>
                          <w:rFonts w:asciiTheme="majorHAnsi" w:hAnsiTheme="majorHAnsi" w:cstheme="majorHAnsi"/>
                          <w:color w:val="53565A" w:themeColor="accent5"/>
                          <w:sz w:val="20"/>
                          <w:szCs w:val="20"/>
                        </w:rPr>
                        <w:t>.</w:t>
                      </w:r>
                    </w:p>
                  </w:txbxContent>
                </v:textbox>
                <w10:wrap type="square" anchorx="margin"/>
              </v:shape>
            </w:pict>
          </mc:Fallback>
        </mc:AlternateContent>
      </w:r>
      <w:r w:rsidR="00D05E17" w:rsidRPr="00457F67">
        <w:t>Partnerships</w:t>
      </w:r>
    </w:p>
    <w:p w14:paraId="732F8717" w14:textId="693B4A3F" w:rsidR="00D05E17" w:rsidRDefault="00D05E17" w:rsidP="00D05E17">
      <w:pPr>
        <w:rPr>
          <w:lang w:eastAsia="en-AU"/>
        </w:rPr>
      </w:pPr>
      <w:r>
        <w:rPr>
          <w:lang w:eastAsia="en-AU"/>
        </w:rPr>
        <w:t xml:space="preserve">Effective engagement while the scheme is being established will set the CRES in good stead for when it launches. </w:t>
      </w:r>
      <w:r w:rsidR="00905AEF">
        <w:rPr>
          <w:lang w:eastAsia="en-AU"/>
        </w:rPr>
        <w:t>P</w:t>
      </w:r>
      <w:r>
        <w:rPr>
          <w:lang w:eastAsia="en-AU"/>
        </w:rPr>
        <w:t xml:space="preserve">artners are the linchpin of the CRES, so it is crucial that you engage partners (building on the relationships formed in the </w:t>
      </w:r>
      <w:r w:rsidR="001840C2">
        <w:rPr>
          <w:lang w:eastAsia="en-AU"/>
        </w:rPr>
        <w:t xml:space="preserve">earlier </w:t>
      </w:r>
      <w:r>
        <w:rPr>
          <w:lang w:eastAsia="en-AU"/>
        </w:rPr>
        <w:t>stage</w:t>
      </w:r>
      <w:r w:rsidR="001840C2">
        <w:rPr>
          <w:lang w:eastAsia="en-AU"/>
        </w:rPr>
        <w:t>s</w:t>
      </w:r>
      <w:r>
        <w:rPr>
          <w:lang w:eastAsia="en-AU"/>
        </w:rPr>
        <w:t>) for two purposes:</w:t>
      </w:r>
    </w:p>
    <w:p w14:paraId="015E7B2A" w14:textId="745914B7" w:rsidR="00D05E17" w:rsidRDefault="00D05E17" w:rsidP="005276B6">
      <w:pPr>
        <w:pStyle w:val="Bullet1"/>
      </w:pPr>
      <w:r>
        <w:t>To gather information about how the CRES might best work for</w:t>
      </w:r>
      <w:r w:rsidR="008318EC">
        <w:t xml:space="preserve"> CRES partners</w:t>
      </w:r>
    </w:p>
    <w:p w14:paraId="20A7ACD6" w14:textId="6C4790B1" w:rsidR="00D05E17" w:rsidRDefault="00D05E17" w:rsidP="005276B6">
      <w:pPr>
        <w:pStyle w:val="Bullet1"/>
      </w:pPr>
      <w:r>
        <w:t>As a change management activity to garner support for the CRES.</w:t>
      </w:r>
    </w:p>
    <w:p w14:paraId="5B9E5885" w14:textId="187CB46F" w:rsidR="00D05E17" w:rsidRDefault="00D05E17" w:rsidP="00D05E17">
      <w:pPr>
        <w:rPr>
          <w:lang w:eastAsia="en-AU"/>
        </w:rPr>
      </w:pPr>
      <w:r>
        <w:rPr>
          <w:lang w:eastAsia="en-AU"/>
        </w:rPr>
        <w:t>The network of partners will differ in each LGA. In some LGAs, for example, most services are provided by the council whereas in others they may be mostly run by independent providers. It is important that you supplement the engagement strategy template with knowledge of your LGA’s context and the findings of the research plan.</w:t>
      </w:r>
    </w:p>
    <w:p w14:paraId="5547FA06" w14:textId="77777777" w:rsidR="00D05E17" w:rsidRDefault="00D05E17" w:rsidP="00D05E17">
      <w:pPr>
        <w:rPr>
          <w:lang w:eastAsia="en-AU"/>
        </w:rPr>
      </w:pPr>
      <w:r>
        <w:rPr>
          <w:lang w:eastAsia="en-AU"/>
        </w:rPr>
        <w:t>It will be important to engage partners at the right time, provide the right information and have the right level of follow-up.</w:t>
      </w:r>
    </w:p>
    <w:p w14:paraId="454F9EE8" w14:textId="4C5DC7EA" w:rsidR="00D05E17" w:rsidRDefault="001840C2" w:rsidP="00D05E17">
      <w:pPr>
        <w:rPr>
          <w:lang w:eastAsia="en-AU"/>
        </w:rPr>
      </w:pPr>
      <w:r>
        <w:rPr>
          <w:lang w:eastAsia="en-AU"/>
        </w:rPr>
        <w:t>The</w:t>
      </w:r>
      <w:r w:rsidR="00D05E17">
        <w:rPr>
          <w:lang w:eastAsia="en-AU"/>
        </w:rPr>
        <w:t xml:space="preserve"> stakeholder engagement plan </w:t>
      </w:r>
      <w:r>
        <w:rPr>
          <w:lang w:eastAsia="en-AU"/>
        </w:rPr>
        <w:t xml:space="preserve">prepared </w:t>
      </w:r>
      <w:r w:rsidR="00396A89">
        <w:rPr>
          <w:lang w:eastAsia="en-AU"/>
        </w:rPr>
        <w:t xml:space="preserve">while developing the business case </w:t>
      </w:r>
      <w:r w:rsidR="00D05E17">
        <w:rPr>
          <w:lang w:eastAsia="en-AU"/>
        </w:rPr>
        <w:t xml:space="preserve">will help shape this strategic approach. </w:t>
      </w:r>
    </w:p>
    <w:p w14:paraId="3CDE5E16" w14:textId="7130AED1" w:rsidR="00D05E17" w:rsidRDefault="00822F32" w:rsidP="00457F67">
      <w:pPr>
        <w:pStyle w:val="Heading5"/>
      </w:pPr>
      <w:r>
        <w:rPr>
          <w:noProof/>
        </w:rPr>
        <mc:AlternateContent>
          <mc:Choice Requires="wps">
            <w:drawing>
              <wp:anchor distT="0" distB="0" distL="114300" distR="114300" simplePos="0" relativeHeight="251673088" behindDoc="0" locked="0" layoutInCell="1" allowOverlap="1" wp14:anchorId="3D84D714" wp14:editId="4616F6CC">
                <wp:simplePos x="0" y="0"/>
                <wp:positionH relativeFrom="column">
                  <wp:posOffset>3327400</wp:posOffset>
                </wp:positionH>
                <wp:positionV relativeFrom="paragraph">
                  <wp:posOffset>27498</wp:posOffset>
                </wp:positionV>
                <wp:extent cx="2432685" cy="2066925"/>
                <wp:effectExtent l="0" t="0" r="5715" b="0"/>
                <wp:wrapSquare wrapText="bothSides"/>
                <wp:docPr id="26" name="Text Box 26"/>
                <wp:cNvGraphicFramePr/>
                <a:graphic xmlns:a="http://schemas.openxmlformats.org/drawingml/2006/main">
                  <a:graphicData uri="http://schemas.microsoft.com/office/word/2010/wordprocessingShape">
                    <wps:wsp>
                      <wps:cNvSpPr txBox="1"/>
                      <wps:spPr>
                        <a:xfrm>
                          <a:off x="0" y="0"/>
                          <a:ext cx="2432685"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EDF2CA" w14:textId="1BD44FD1" w:rsidR="005D7AEF" w:rsidRPr="005B798A" w:rsidRDefault="005D7AEF" w:rsidP="00822F32">
                            <w:pPr>
                              <w:pStyle w:val="Callout"/>
                              <w:jc w:val="right"/>
                              <w:rPr>
                                <w:rFonts w:asciiTheme="majorHAnsi" w:hAnsiTheme="majorHAnsi" w:cstheme="majorHAnsi"/>
                                <w:b/>
                                <w:bCs/>
                                <w:color w:val="53565A" w:themeColor="accent5"/>
                                <w:sz w:val="20"/>
                                <w:szCs w:val="20"/>
                              </w:rPr>
                            </w:pPr>
                            <w:r>
                              <w:rPr>
                                <w:rFonts w:asciiTheme="majorHAnsi" w:hAnsiTheme="majorHAnsi" w:cstheme="majorHAnsi"/>
                                <w:b/>
                                <w:bCs/>
                                <w:color w:val="53565A" w:themeColor="accent5"/>
                                <w:sz w:val="20"/>
                                <w:szCs w:val="20"/>
                              </w:rPr>
                              <w:t>Digital is a great enabler but can also a barrier</w:t>
                            </w:r>
                          </w:p>
                          <w:p w14:paraId="2F8828C5" w14:textId="7666A2B4" w:rsidR="005D7AEF" w:rsidRPr="005B798A" w:rsidRDefault="005D7AEF" w:rsidP="00822F32">
                            <w:pPr>
                              <w:pStyle w:val="Callout"/>
                              <w:jc w:val="right"/>
                              <w:rPr>
                                <w:rFonts w:asciiTheme="majorHAnsi" w:hAnsiTheme="majorHAnsi" w:cstheme="majorHAnsi"/>
                                <w:color w:val="53565A" w:themeColor="accent5"/>
                                <w:sz w:val="20"/>
                                <w:szCs w:val="20"/>
                              </w:rPr>
                            </w:pPr>
                            <w:r>
                              <w:rPr>
                                <w:rFonts w:asciiTheme="majorHAnsi" w:hAnsiTheme="majorHAnsi" w:cstheme="majorHAnsi"/>
                                <w:color w:val="53565A" w:themeColor="accent5"/>
                                <w:sz w:val="20"/>
                                <w:szCs w:val="20"/>
                              </w:rPr>
                              <w:t>Remember that some members of the community do not have ready access to a computer, smartphone or internet. Make sure that crucial artefacts and processes (e.g. CRES information and registration forms) have parallel paper options.</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D84D714" id="Text Box 26" o:spid="_x0000_s1033" type="#_x0000_t202" style="position:absolute;margin-left:262pt;margin-top:2.15pt;width:191.55pt;height:162.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" fillcolor="white [3201]" stroked="f" strokeweight=".5pt">
                <v:textbox style="mso-fit-shape-to-text:t" inset="0,,1mm">
                  <w:txbxContent>
                    <w:p w14:paraId="5CEDF2CA" w14:textId="1BD44FD1" w:rsidR="005D7AEF" w:rsidRPr="005B798A" w:rsidRDefault="005D7AEF" w:rsidP="00822F32">
                      <w:pPr>
                        <w:pStyle w:val="Callout"/>
                        <w:jc w:val="right"/>
                        <w:rPr>
                          <w:rFonts w:asciiTheme="majorHAnsi" w:hAnsiTheme="majorHAnsi" w:cstheme="majorHAnsi"/>
                          <w:b/>
                          <w:bCs/>
                          <w:color w:val="53565A" w:themeColor="accent5"/>
                          <w:sz w:val="20"/>
                          <w:szCs w:val="20"/>
                        </w:rPr>
                      </w:pPr>
                      <w:r>
                        <w:rPr>
                          <w:rFonts w:asciiTheme="majorHAnsi" w:hAnsiTheme="majorHAnsi" w:cstheme="majorHAnsi"/>
                          <w:b/>
                          <w:bCs/>
                          <w:color w:val="53565A" w:themeColor="accent5"/>
                          <w:sz w:val="20"/>
                          <w:szCs w:val="20"/>
                        </w:rPr>
                        <w:t>Digital is a great enabler but can also a barrier</w:t>
                      </w:r>
                    </w:p>
                    <w:p w14:paraId="2F8828C5" w14:textId="7666A2B4" w:rsidR="005D7AEF" w:rsidRPr="005B798A" w:rsidRDefault="005D7AEF" w:rsidP="00822F32">
                      <w:pPr>
                        <w:pStyle w:val="Callout"/>
                        <w:jc w:val="right"/>
                        <w:rPr>
                          <w:rFonts w:asciiTheme="majorHAnsi" w:hAnsiTheme="majorHAnsi" w:cstheme="majorHAnsi"/>
                          <w:color w:val="53565A" w:themeColor="accent5"/>
                          <w:sz w:val="20"/>
                          <w:szCs w:val="20"/>
                        </w:rPr>
                      </w:pPr>
                      <w:r>
                        <w:rPr>
                          <w:rFonts w:asciiTheme="majorHAnsi" w:hAnsiTheme="majorHAnsi" w:cstheme="majorHAnsi"/>
                          <w:color w:val="53565A" w:themeColor="accent5"/>
                          <w:sz w:val="20"/>
                          <w:szCs w:val="20"/>
                        </w:rPr>
                        <w:t>Remember that some members of the community do not have ready access to a computer, smartphone or internet. Make sure that crucial artefacts and processes (e.g. CRES information and registration forms) have parallel paper options.</w:t>
                      </w:r>
                    </w:p>
                  </w:txbxContent>
                </v:textbox>
                <w10:wrap type="square"/>
              </v:shape>
            </w:pict>
          </mc:Fallback>
        </mc:AlternateContent>
      </w:r>
      <w:r w:rsidR="00D05E17">
        <w:t>Systems, data and digital tools</w:t>
      </w:r>
    </w:p>
    <w:p w14:paraId="39CC337B" w14:textId="658D1A23" w:rsidR="00D05E17" w:rsidRDefault="00D05E17" w:rsidP="00D05E17">
      <w:pPr>
        <w:rPr>
          <w:lang w:eastAsia="en-AU"/>
        </w:rPr>
      </w:pPr>
      <w:r>
        <w:rPr>
          <w:lang w:eastAsia="en-AU"/>
        </w:rPr>
        <w:t xml:space="preserve">Having fit-for-purpose systems and digital assets will make the process easier for </w:t>
      </w:r>
      <w:r w:rsidR="0089118C">
        <w:rPr>
          <w:lang w:eastAsia="en-AU"/>
        </w:rPr>
        <w:t>CRES officers</w:t>
      </w:r>
      <w:r>
        <w:rPr>
          <w:lang w:eastAsia="en-AU"/>
        </w:rPr>
        <w:t xml:space="preserve">, families and other stakeholders. </w:t>
      </w:r>
      <w:r w:rsidR="00422C8A">
        <w:t xml:space="preserve">Table </w:t>
      </w:r>
      <w:r w:rsidR="00422C8A">
        <w:rPr>
          <w:noProof/>
        </w:rPr>
        <w:t>4</w:t>
      </w:r>
      <w:r>
        <w:rPr>
          <w:lang w:eastAsia="en-AU"/>
        </w:rPr>
        <w:t xml:space="preserve"> provides a description of the recommended systems/digital assets that are required to run an efficient CRES, including an outline of minimum feature requirements and optional features that may be added to enhance the experience of </w:t>
      </w:r>
      <w:r w:rsidR="0089118C">
        <w:rPr>
          <w:lang w:eastAsia="en-AU"/>
        </w:rPr>
        <w:t xml:space="preserve">CRES officers </w:t>
      </w:r>
      <w:r>
        <w:rPr>
          <w:lang w:eastAsia="en-AU"/>
        </w:rPr>
        <w:t>or other stakeholders.</w:t>
      </w:r>
    </w:p>
    <w:p w14:paraId="69DFC614" w14:textId="529ADE86" w:rsidR="00D05E17" w:rsidRDefault="00D05E17" w:rsidP="003863F7">
      <w:pPr>
        <w:pStyle w:val="Figuretitle"/>
      </w:pPr>
      <w:bookmarkStart w:id="61" w:name="_Ref37233133"/>
      <w:r>
        <w:lastRenderedPageBreak/>
        <w:t xml:space="preserve">Table </w:t>
      </w:r>
      <w:r w:rsidR="008B207D">
        <w:rPr>
          <w:noProof/>
        </w:rPr>
        <w:t>4</w:t>
      </w:r>
      <w:bookmarkEnd w:id="61"/>
      <w:r>
        <w:t xml:space="preserve"> | Description and features of systems/digital assets</w:t>
      </w:r>
    </w:p>
    <w:tbl>
      <w:tblPr>
        <w:tblStyle w:val="TableGrid"/>
        <w:tblW w:w="0" w:type="auto"/>
        <w:tblLook w:val="04A0" w:firstRow="1" w:lastRow="0" w:firstColumn="1" w:lastColumn="0" w:noHBand="0" w:noVBand="1"/>
      </w:tblPr>
      <w:tblGrid>
        <w:gridCol w:w="2049"/>
        <w:gridCol w:w="2917"/>
        <w:gridCol w:w="3939"/>
        <w:gridCol w:w="15"/>
      </w:tblGrid>
      <w:tr w:rsidR="00007700" w:rsidRPr="00007700" w14:paraId="1D21A49B" w14:textId="77777777" w:rsidTr="00007700">
        <w:trPr>
          <w:gridAfter w:val="1"/>
          <w:cnfStyle w:val="100000000000" w:firstRow="1" w:lastRow="0" w:firstColumn="0" w:lastColumn="0" w:oddVBand="0" w:evenVBand="0" w:oddHBand="0" w:evenHBand="0" w:firstRowFirstColumn="0" w:firstRowLastColumn="0" w:lastRowFirstColumn="0" w:lastRowLastColumn="0"/>
          <w:wAfter w:w="15" w:type="dxa"/>
        </w:trPr>
        <w:tc>
          <w:tcPr>
            <w:cnfStyle w:val="001000000000" w:firstRow="0" w:lastRow="0" w:firstColumn="1" w:lastColumn="0" w:oddVBand="0" w:evenVBand="0" w:oddHBand="0" w:evenHBand="0" w:firstRowFirstColumn="0" w:firstRowLastColumn="0" w:lastRowFirstColumn="0" w:lastRowLastColumn="0"/>
            <w:tcW w:w="2070" w:type="dxa"/>
          </w:tcPr>
          <w:p w14:paraId="48BEE9A5" w14:textId="4B541F0C" w:rsidR="00D05E17" w:rsidRPr="007A2D2D" w:rsidRDefault="00D05E17" w:rsidP="00CF2FB1">
            <w:pPr>
              <w:pStyle w:val="TableNheader"/>
              <w:rPr>
                <w:rFonts w:asciiTheme="minorHAnsi" w:hAnsiTheme="minorHAnsi" w:cstheme="minorHAnsi"/>
                <w:b/>
                <w:bCs/>
                <w:szCs w:val="18"/>
                <w:lang w:eastAsia="en-AU"/>
              </w:rPr>
            </w:pPr>
            <w:r w:rsidRPr="007A2D2D">
              <w:rPr>
                <w:rFonts w:asciiTheme="minorHAnsi" w:hAnsiTheme="minorHAnsi" w:cstheme="minorHAnsi"/>
                <w:b/>
                <w:bCs/>
                <w:szCs w:val="18"/>
                <w:lang w:eastAsia="en-AU"/>
              </w:rPr>
              <w:t>System/digital asset</w:t>
            </w:r>
          </w:p>
        </w:tc>
        <w:tc>
          <w:tcPr>
            <w:tcW w:w="2977" w:type="dxa"/>
          </w:tcPr>
          <w:p w14:paraId="5F164CDC" w14:textId="77777777" w:rsidR="00D05E17" w:rsidRPr="007A2D2D" w:rsidRDefault="00D05E17" w:rsidP="00CF2FB1">
            <w:pPr>
              <w:pStyle w:val="TableN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Cs w:val="18"/>
                <w:lang w:eastAsia="en-AU"/>
              </w:rPr>
            </w:pPr>
            <w:r w:rsidRPr="007A2D2D">
              <w:rPr>
                <w:rFonts w:asciiTheme="minorHAnsi" w:hAnsiTheme="minorHAnsi" w:cstheme="minorHAnsi"/>
                <w:b/>
                <w:bCs/>
                <w:szCs w:val="18"/>
                <w:lang w:eastAsia="en-AU"/>
              </w:rPr>
              <w:t>Description</w:t>
            </w:r>
          </w:p>
        </w:tc>
        <w:tc>
          <w:tcPr>
            <w:tcW w:w="4038" w:type="dxa"/>
          </w:tcPr>
          <w:p w14:paraId="758F7FAA" w14:textId="77777777" w:rsidR="00D05E17" w:rsidRPr="007A2D2D" w:rsidRDefault="00D05E17" w:rsidP="00CF2FB1">
            <w:pPr>
              <w:pStyle w:val="TableN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Cs w:val="18"/>
                <w:lang w:eastAsia="en-AU"/>
              </w:rPr>
            </w:pPr>
            <w:r w:rsidRPr="007A2D2D">
              <w:rPr>
                <w:rFonts w:asciiTheme="minorHAnsi" w:hAnsiTheme="minorHAnsi" w:cstheme="minorHAnsi"/>
                <w:b/>
                <w:bCs/>
                <w:szCs w:val="18"/>
                <w:lang w:eastAsia="en-AU"/>
              </w:rPr>
              <w:t>Features</w:t>
            </w:r>
          </w:p>
        </w:tc>
      </w:tr>
      <w:tr w:rsidR="00007700" w:rsidRPr="00007700" w14:paraId="61759DE5" w14:textId="77777777" w:rsidTr="00007700">
        <w:tc>
          <w:tcPr>
            <w:cnfStyle w:val="001000000000" w:firstRow="0" w:lastRow="0" w:firstColumn="1" w:lastColumn="0" w:oddVBand="0" w:evenVBand="0" w:oddHBand="0" w:evenHBand="0" w:firstRowFirstColumn="0" w:firstRowLastColumn="0" w:lastRowFirstColumn="0" w:lastRowLastColumn="0"/>
            <w:tcW w:w="2070" w:type="dxa"/>
          </w:tcPr>
          <w:p w14:paraId="2EB48DED" w14:textId="77777777" w:rsidR="00D05E17" w:rsidRPr="00007700" w:rsidRDefault="00D05E17" w:rsidP="00CF2FB1">
            <w:pPr>
              <w:pStyle w:val="TableNText"/>
              <w:rPr>
                <w:rFonts w:asciiTheme="minorHAnsi" w:hAnsiTheme="minorHAnsi" w:cstheme="minorHAnsi"/>
                <w:szCs w:val="18"/>
                <w:lang w:eastAsia="en-AU"/>
              </w:rPr>
            </w:pPr>
            <w:r w:rsidRPr="00007700">
              <w:rPr>
                <w:rFonts w:asciiTheme="minorHAnsi" w:hAnsiTheme="minorHAnsi" w:cstheme="minorHAnsi"/>
                <w:szCs w:val="18"/>
                <w:lang w:eastAsia="en-AU"/>
              </w:rPr>
              <w:t>Website</w:t>
            </w:r>
          </w:p>
        </w:tc>
        <w:tc>
          <w:tcPr>
            <w:tcW w:w="2977" w:type="dxa"/>
          </w:tcPr>
          <w:p w14:paraId="5FB578BD" w14:textId="1CB485C3" w:rsidR="00D05E17" w:rsidRPr="00007700" w:rsidRDefault="00D05E17" w:rsidP="00CF2FB1">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07700">
              <w:rPr>
                <w:rFonts w:asciiTheme="minorHAnsi" w:hAnsiTheme="minorHAnsi" w:cstheme="minorHAnsi"/>
                <w:szCs w:val="18"/>
              </w:rPr>
              <w:t xml:space="preserve">A dedicated, accessible web page on the council website that contains essential information about the CRES. A recommended website page structure is available in </w:t>
            </w:r>
            <w:r w:rsidRPr="00891BF6">
              <w:rPr>
                <w:rFonts w:asciiTheme="minorHAnsi" w:hAnsiTheme="minorHAnsi" w:cstheme="minorHAnsi"/>
                <w:szCs w:val="18"/>
                <w:u w:val="single"/>
              </w:rPr>
              <w:t xml:space="preserve">Appendix </w:t>
            </w:r>
            <w:r w:rsidR="00BB7742" w:rsidRPr="00891BF6">
              <w:rPr>
                <w:rFonts w:asciiTheme="minorHAnsi" w:hAnsiTheme="minorHAnsi" w:cstheme="minorHAnsi"/>
                <w:szCs w:val="18"/>
                <w:u w:val="single"/>
              </w:rPr>
              <w:t>A.7</w:t>
            </w:r>
            <w:r w:rsidR="00891BF6" w:rsidRPr="00891BF6">
              <w:rPr>
                <w:rFonts w:asciiTheme="minorHAnsi" w:hAnsiTheme="minorHAnsi" w:cstheme="minorHAnsi"/>
                <w:szCs w:val="18"/>
                <w:u w:val="single"/>
              </w:rPr>
              <w:t>: Website content template</w:t>
            </w:r>
            <w:r w:rsidR="00891BF6">
              <w:rPr>
                <w:rFonts w:asciiTheme="minorHAnsi" w:hAnsiTheme="minorHAnsi" w:cstheme="minorHAnsi"/>
                <w:szCs w:val="18"/>
                <w:u w:val="single"/>
              </w:rPr>
              <w:t>.</w:t>
            </w:r>
          </w:p>
        </w:tc>
        <w:tc>
          <w:tcPr>
            <w:tcW w:w="4053" w:type="dxa"/>
            <w:gridSpan w:val="2"/>
          </w:tcPr>
          <w:p w14:paraId="4FE5DAFA" w14:textId="77777777" w:rsidR="00D05E17" w:rsidRPr="00007700" w:rsidRDefault="00D05E17" w:rsidP="00CF2FB1">
            <w:pPr>
              <w:pStyle w:val="TableNBullet"/>
              <w:numPr>
                <w:ilvl w:val="0"/>
                <w:numId w:val="0"/>
              </w:numPr>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07700">
              <w:rPr>
                <w:rFonts w:asciiTheme="minorHAnsi" w:hAnsiTheme="minorHAnsi" w:cstheme="minorHAnsi"/>
                <w:sz w:val="18"/>
                <w:szCs w:val="18"/>
              </w:rPr>
              <w:t>Minimum:</w:t>
            </w:r>
          </w:p>
          <w:p w14:paraId="400E8D60" w14:textId="5D8464BC" w:rsidR="00D05E17" w:rsidRPr="00007700" w:rsidRDefault="00D05E17" w:rsidP="00D05E17">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07700">
              <w:rPr>
                <w:rFonts w:asciiTheme="minorHAnsi" w:hAnsiTheme="minorHAnsi" w:cstheme="minorHAnsi"/>
                <w:sz w:val="18"/>
                <w:szCs w:val="18"/>
              </w:rPr>
              <w:t>Includes video that explains CRES and how parents should interact with it (preferably in an accessible format</w:t>
            </w:r>
            <w:r w:rsidR="00891BF6">
              <w:rPr>
                <w:rFonts w:asciiTheme="minorHAnsi" w:hAnsiTheme="minorHAnsi" w:cstheme="minorHAnsi"/>
                <w:sz w:val="18"/>
                <w:szCs w:val="18"/>
              </w:rPr>
              <w:t>,</w:t>
            </w:r>
            <w:r w:rsidRPr="00007700">
              <w:rPr>
                <w:rFonts w:asciiTheme="minorHAnsi" w:hAnsiTheme="minorHAnsi" w:cstheme="minorHAnsi"/>
                <w:sz w:val="18"/>
                <w:szCs w:val="18"/>
              </w:rPr>
              <w:t xml:space="preserve"> languages</w:t>
            </w:r>
            <w:r w:rsidR="00891BF6">
              <w:rPr>
                <w:rFonts w:asciiTheme="minorHAnsi" w:hAnsiTheme="minorHAnsi" w:cstheme="minorHAnsi"/>
                <w:sz w:val="18"/>
                <w:szCs w:val="18"/>
              </w:rPr>
              <w:t xml:space="preserve"> appropriate for your LGA and with a hearing link</w:t>
            </w:r>
            <w:r w:rsidRPr="00007700">
              <w:rPr>
                <w:rFonts w:asciiTheme="minorHAnsi" w:hAnsiTheme="minorHAnsi" w:cstheme="minorHAnsi"/>
                <w:sz w:val="18"/>
                <w:szCs w:val="18"/>
              </w:rPr>
              <w:t>).</w:t>
            </w:r>
          </w:p>
          <w:p w14:paraId="09526C94" w14:textId="77777777" w:rsidR="00D05E17" w:rsidRPr="00007700" w:rsidRDefault="00D05E17" w:rsidP="00CF2FB1">
            <w:pPr>
              <w:pStyle w:val="TableNBullet"/>
              <w:numPr>
                <w:ilvl w:val="0"/>
                <w:numId w:val="0"/>
              </w:numPr>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07700">
              <w:rPr>
                <w:rFonts w:asciiTheme="minorHAnsi" w:hAnsiTheme="minorHAnsi" w:cstheme="minorHAnsi"/>
                <w:sz w:val="18"/>
                <w:szCs w:val="18"/>
              </w:rPr>
              <w:t>Optional:</w:t>
            </w:r>
          </w:p>
          <w:p w14:paraId="3A1C0EEE" w14:textId="4B4825D5" w:rsidR="00D05E17" w:rsidRPr="00007700" w:rsidRDefault="00D05E17" w:rsidP="00D05E17">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07700">
              <w:rPr>
                <w:rFonts w:asciiTheme="minorHAnsi" w:hAnsiTheme="minorHAnsi" w:cstheme="minorHAnsi"/>
                <w:sz w:val="18"/>
                <w:szCs w:val="18"/>
              </w:rPr>
              <w:t xml:space="preserve">Includes an online registration form (available in an accessible format and languages) that families </w:t>
            </w:r>
            <w:r w:rsidR="00AB23CC">
              <w:rPr>
                <w:rFonts w:asciiTheme="minorHAnsi" w:hAnsiTheme="minorHAnsi" w:cstheme="minorHAnsi"/>
                <w:sz w:val="18"/>
                <w:szCs w:val="18"/>
              </w:rPr>
              <w:t>and</w:t>
            </w:r>
            <w:r w:rsidRPr="00007700">
              <w:rPr>
                <w:rFonts w:asciiTheme="minorHAnsi" w:hAnsiTheme="minorHAnsi" w:cstheme="minorHAnsi"/>
                <w:sz w:val="18"/>
                <w:szCs w:val="18"/>
              </w:rPr>
              <w:t xml:space="preserve"> carers can use to register their child for allocation.</w:t>
            </w:r>
          </w:p>
        </w:tc>
      </w:tr>
      <w:tr w:rsidR="00007700" w:rsidRPr="00007700" w14:paraId="3FD3C8CB" w14:textId="77777777" w:rsidTr="00007700">
        <w:tc>
          <w:tcPr>
            <w:cnfStyle w:val="001000000000" w:firstRow="0" w:lastRow="0" w:firstColumn="1" w:lastColumn="0" w:oddVBand="0" w:evenVBand="0" w:oddHBand="0" w:evenHBand="0" w:firstRowFirstColumn="0" w:firstRowLastColumn="0" w:lastRowFirstColumn="0" w:lastRowLastColumn="0"/>
            <w:tcW w:w="2070" w:type="dxa"/>
          </w:tcPr>
          <w:p w14:paraId="7837476F" w14:textId="77777777" w:rsidR="00D05E17" w:rsidRPr="00007700" w:rsidRDefault="00D05E17" w:rsidP="00CF2FB1">
            <w:pPr>
              <w:pStyle w:val="TableNText"/>
              <w:rPr>
                <w:rFonts w:asciiTheme="minorHAnsi" w:hAnsiTheme="minorHAnsi" w:cstheme="minorHAnsi"/>
                <w:szCs w:val="18"/>
                <w:lang w:eastAsia="en-AU"/>
              </w:rPr>
            </w:pPr>
            <w:r w:rsidRPr="00007700">
              <w:rPr>
                <w:rFonts w:asciiTheme="minorHAnsi" w:hAnsiTheme="minorHAnsi" w:cstheme="minorHAnsi"/>
                <w:szCs w:val="18"/>
                <w:lang w:eastAsia="en-AU"/>
              </w:rPr>
              <w:t>Registration and allocation platform (CRM)</w:t>
            </w:r>
          </w:p>
        </w:tc>
        <w:tc>
          <w:tcPr>
            <w:tcW w:w="2977" w:type="dxa"/>
          </w:tcPr>
          <w:p w14:paraId="7BBC6714" w14:textId="77777777" w:rsidR="00D05E17" w:rsidRPr="00007700" w:rsidRDefault="00D05E17" w:rsidP="00CF2FB1">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07700">
              <w:rPr>
                <w:rFonts w:asciiTheme="minorHAnsi" w:hAnsiTheme="minorHAnsi" w:cstheme="minorHAnsi"/>
                <w:szCs w:val="18"/>
              </w:rPr>
              <w:t>A database that securely stores registration information about each child and provider information</w:t>
            </w:r>
          </w:p>
        </w:tc>
        <w:tc>
          <w:tcPr>
            <w:tcW w:w="4053" w:type="dxa"/>
            <w:gridSpan w:val="2"/>
          </w:tcPr>
          <w:p w14:paraId="05CB70EA" w14:textId="77777777" w:rsidR="00D05E17" w:rsidRPr="00007700" w:rsidRDefault="00D05E17" w:rsidP="00CF2FB1">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AU"/>
              </w:rPr>
            </w:pPr>
            <w:r w:rsidRPr="00007700">
              <w:rPr>
                <w:rFonts w:asciiTheme="minorHAnsi" w:hAnsiTheme="minorHAnsi" w:cstheme="minorHAnsi"/>
                <w:szCs w:val="18"/>
                <w:lang w:eastAsia="en-AU"/>
              </w:rPr>
              <w:t>Minimum:</w:t>
            </w:r>
          </w:p>
          <w:p w14:paraId="68B78437" w14:textId="16295785" w:rsidR="00D05E17" w:rsidRPr="00007700" w:rsidRDefault="00D05E17" w:rsidP="00D05E17">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07700">
              <w:rPr>
                <w:rFonts w:asciiTheme="minorHAnsi" w:hAnsiTheme="minorHAnsi" w:cstheme="minorHAnsi"/>
                <w:sz w:val="18"/>
                <w:szCs w:val="18"/>
              </w:rPr>
              <w:t>Secure and private database to store sensitive contact information of families</w:t>
            </w:r>
            <w:r w:rsidR="00AB23CC">
              <w:rPr>
                <w:rFonts w:asciiTheme="minorHAnsi" w:hAnsiTheme="minorHAnsi" w:cstheme="minorHAnsi"/>
                <w:sz w:val="18"/>
                <w:szCs w:val="18"/>
              </w:rPr>
              <w:t xml:space="preserve">, </w:t>
            </w:r>
            <w:r w:rsidRPr="00007700">
              <w:rPr>
                <w:rFonts w:asciiTheme="minorHAnsi" w:hAnsiTheme="minorHAnsi" w:cstheme="minorHAnsi"/>
                <w:sz w:val="18"/>
                <w:szCs w:val="18"/>
              </w:rPr>
              <w:t>carers and providers.</w:t>
            </w:r>
          </w:p>
          <w:p w14:paraId="63582F8F" w14:textId="7550F7C0" w:rsidR="00D05E17" w:rsidRPr="00007700" w:rsidRDefault="00D05E17" w:rsidP="00D05E17">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07700">
              <w:rPr>
                <w:rFonts w:asciiTheme="minorHAnsi" w:hAnsiTheme="minorHAnsi" w:cstheme="minorHAnsi"/>
                <w:sz w:val="18"/>
                <w:szCs w:val="18"/>
              </w:rPr>
              <w:t>Clear and straightforward user interface for</w:t>
            </w:r>
            <w:r w:rsidR="0089118C">
              <w:rPr>
                <w:rFonts w:asciiTheme="minorHAnsi" w:hAnsiTheme="minorHAnsi" w:cstheme="minorHAnsi"/>
                <w:sz w:val="18"/>
                <w:szCs w:val="18"/>
              </w:rPr>
              <w:t xml:space="preserve"> CRES officers</w:t>
            </w:r>
            <w:r w:rsidRPr="00007700">
              <w:rPr>
                <w:rFonts w:asciiTheme="minorHAnsi" w:hAnsiTheme="minorHAnsi" w:cstheme="minorHAnsi"/>
                <w:sz w:val="18"/>
                <w:szCs w:val="18"/>
              </w:rPr>
              <w:t xml:space="preserve"> who must enter and use data.</w:t>
            </w:r>
          </w:p>
          <w:p w14:paraId="49256B46" w14:textId="77777777" w:rsidR="00D05E17" w:rsidRPr="00007700" w:rsidRDefault="00D05E17" w:rsidP="00D05E17">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07700">
              <w:rPr>
                <w:rFonts w:asciiTheme="minorHAnsi" w:hAnsiTheme="minorHAnsi" w:cstheme="minorHAnsi"/>
                <w:sz w:val="18"/>
                <w:szCs w:val="18"/>
              </w:rPr>
              <w:t>Outputs registration information into a commonly used format (e.g. .csv file) that is simple to read.</w:t>
            </w:r>
          </w:p>
          <w:p w14:paraId="3B912C9B" w14:textId="77777777" w:rsidR="00D05E17" w:rsidRPr="00007700" w:rsidRDefault="00D05E17" w:rsidP="00CF2FB1">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AU"/>
              </w:rPr>
            </w:pPr>
            <w:r w:rsidRPr="00007700">
              <w:rPr>
                <w:rFonts w:asciiTheme="minorHAnsi" w:hAnsiTheme="minorHAnsi" w:cstheme="minorHAnsi"/>
                <w:szCs w:val="18"/>
                <w:lang w:eastAsia="en-AU"/>
              </w:rPr>
              <w:t>Optional:</w:t>
            </w:r>
          </w:p>
          <w:p w14:paraId="4B68F76C" w14:textId="77777777" w:rsidR="00D05E17" w:rsidRPr="00007700" w:rsidRDefault="00D05E17" w:rsidP="00D05E17">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07700">
              <w:rPr>
                <w:rFonts w:asciiTheme="minorHAnsi" w:hAnsiTheme="minorHAnsi" w:cstheme="minorHAnsi"/>
                <w:sz w:val="18"/>
                <w:szCs w:val="18"/>
              </w:rPr>
              <w:t>Automatically draws information into the database from registration forms submitted through the CRES web page.</w:t>
            </w:r>
          </w:p>
          <w:p w14:paraId="7D5EB306" w14:textId="77777777" w:rsidR="00D05E17" w:rsidRDefault="00D05E17" w:rsidP="00D05E17">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07700">
              <w:rPr>
                <w:rFonts w:asciiTheme="minorHAnsi" w:hAnsiTheme="minorHAnsi" w:cstheme="minorHAnsi"/>
                <w:sz w:val="18"/>
                <w:szCs w:val="18"/>
              </w:rPr>
              <w:t>Has an automatic allocation function that matches famil</w:t>
            </w:r>
            <w:r w:rsidR="00F0574A">
              <w:rPr>
                <w:rFonts w:asciiTheme="minorHAnsi" w:hAnsiTheme="minorHAnsi" w:cstheme="minorHAnsi"/>
                <w:sz w:val="18"/>
                <w:szCs w:val="18"/>
              </w:rPr>
              <w:t xml:space="preserve">y and </w:t>
            </w:r>
            <w:r w:rsidRPr="00007700">
              <w:rPr>
                <w:rFonts w:asciiTheme="minorHAnsi" w:hAnsiTheme="minorHAnsi" w:cstheme="minorHAnsi"/>
                <w:sz w:val="18"/>
                <w:szCs w:val="18"/>
              </w:rPr>
              <w:t>carer</w:t>
            </w:r>
            <w:r w:rsidR="00F0574A">
              <w:rPr>
                <w:rFonts w:asciiTheme="minorHAnsi" w:hAnsiTheme="minorHAnsi" w:cstheme="minorHAnsi"/>
                <w:sz w:val="18"/>
                <w:szCs w:val="18"/>
              </w:rPr>
              <w:t xml:space="preserve"> </w:t>
            </w:r>
            <w:r w:rsidRPr="00007700">
              <w:rPr>
                <w:rFonts w:asciiTheme="minorHAnsi" w:hAnsiTheme="minorHAnsi" w:cstheme="minorHAnsi"/>
                <w:sz w:val="18"/>
                <w:szCs w:val="18"/>
              </w:rPr>
              <w:t>preferences for kindergartens and times to provider availability.</w:t>
            </w:r>
          </w:p>
          <w:p w14:paraId="14E8BE28" w14:textId="247A286D" w:rsidR="00A823F5" w:rsidRPr="00007700" w:rsidRDefault="00A823F5" w:rsidP="00D05E17">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Interface with other early years’ systems (e.g. Child Information Development System (CDIS))</w:t>
            </w:r>
          </w:p>
        </w:tc>
      </w:tr>
      <w:tr w:rsidR="00007700" w:rsidRPr="00007700" w14:paraId="6CCE3258" w14:textId="77777777" w:rsidTr="00007700">
        <w:tc>
          <w:tcPr>
            <w:cnfStyle w:val="001000000000" w:firstRow="0" w:lastRow="0" w:firstColumn="1" w:lastColumn="0" w:oddVBand="0" w:evenVBand="0" w:oddHBand="0" w:evenHBand="0" w:firstRowFirstColumn="0" w:firstRowLastColumn="0" w:lastRowFirstColumn="0" w:lastRowLastColumn="0"/>
            <w:tcW w:w="2070" w:type="dxa"/>
          </w:tcPr>
          <w:p w14:paraId="3ACAD96E" w14:textId="77777777" w:rsidR="00D05E17" w:rsidRPr="00007700" w:rsidRDefault="00D05E17" w:rsidP="00CF2FB1">
            <w:pPr>
              <w:pStyle w:val="TableNText"/>
              <w:rPr>
                <w:rFonts w:asciiTheme="minorHAnsi" w:hAnsiTheme="minorHAnsi" w:cstheme="minorHAnsi"/>
                <w:szCs w:val="18"/>
                <w:lang w:eastAsia="en-AU"/>
              </w:rPr>
            </w:pPr>
            <w:r w:rsidRPr="00007700">
              <w:rPr>
                <w:rFonts w:asciiTheme="minorHAnsi" w:hAnsiTheme="minorHAnsi" w:cstheme="minorHAnsi"/>
                <w:szCs w:val="18"/>
                <w:lang w:eastAsia="en-AU"/>
              </w:rPr>
              <w:t xml:space="preserve">Communications platform </w:t>
            </w:r>
            <w:r w:rsidRPr="00007700">
              <w:rPr>
                <w:rFonts w:asciiTheme="minorHAnsi" w:hAnsiTheme="minorHAnsi" w:cstheme="minorHAnsi"/>
                <w:i/>
                <w:szCs w:val="18"/>
                <w:lang w:eastAsia="en-AU"/>
              </w:rPr>
              <w:t>(optional)</w:t>
            </w:r>
          </w:p>
        </w:tc>
        <w:tc>
          <w:tcPr>
            <w:tcW w:w="2977" w:type="dxa"/>
          </w:tcPr>
          <w:p w14:paraId="130427F5" w14:textId="3CEC1B7D" w:rsidR="00D05E17" w:rsidRPr="00007700" w:rsidRDefault="00D05E17" w:rsidP="00CF2FB1">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AU"/>
              </w:rPr>
            </w:pPr>
            <w:r w:rsidRPr="00007700">
              <w:rPr>
                <w:rFonts w:asciiTheme="minorHAnsi" w:hAnsiTheme="minorHAnsi" w:cstheme="minorHAnsi"/>
                <w:szCs w:val="18"/>
                <w:lang w:eastAsia="en-AU"/>
              </w:rPr>
              <w:t>A platform that can be used to send mass communications</w:t>
            </w:r>
            <w:r w:rsidR="00CA138A">
              <w:rPr>
                <w:rFonts w:asciiTheme="minorHAnsi" w:hAnsiTheme="minorHAnsi" w:cstheme="minorHAnsi"/>
                <w:szCs w:val="18"/>
                <w:lang w:eastAsia="en-AU"/>
              </w:rPr>
              <w:t xml:space="preserve"> (email/SMS) </w:t>
            </w:r>
            <w:r w:rsidRPr="00007700">
              <w:rPr>
                <w:rFonts w:asciiTheme="minorHAnsi" w:hAnsiTheme="minorHAnsi" w:cstheme="minorHAnsi"/>
                <w:szCs w:val="18"/>
                <w:lang w:eastAsia="en-AU"/>
              </w:rPr>
              <w:t>to stakeholders about the CRES process</w:t>
            </w:r>
          </w:p>
        </w:tc>
        <w:tc>
          <w:tcPr>
            <w:tcW w:w="4053" w:type="dxa"/>
            <w:gridSpan w:val="2"/>
          </w:tcPr>
          <w:p w14:paraId="217D9110" w14:textId="30A88948" w:rsidR="00D05E17" w:rsidRPr="00007700" w:rsidRDefault="00D05E17" w:rsidP="00D05E17">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07700">
              <w:rPr>
                <w:rFonts w:asciiTheme="minorHAnsi" w:hAnsiTheme="minorHAnsi" w:cstheme="minorHAnsi"/>
                <w:sz w:val="18"/>
                <w:szCs w:val="18"/>
              </w:rPr>
              <w:t>Sends SMS messages to phone numbers</w:t>
            </w:r>
            <w:r w:rsidR="004D1A33">
              <w:rPr>
                <w:rFonts w:asciiTheme="minorHAnsi" w:hAnsiTheme="minorHAnsi" w:cstheme="minorHAnsi"/>
                <w:sz w:val="18"/>
                <w:szCs w:val="18"/>
              </w:rPr>
              <w:t xml:space="preserve"> from</w:t>
            </w:r>
            <w:r w:rsidRPr="00007700">
              <w:rPr>
                <w:rFonts w:asciiTheme="minorHAnsi" w:hAnsiTheme="minorHAnsi" w:cstheme="minorHAnsi"/>
                <w:sz w:val="18"/>
                <w:szCs w:val="18"/>
              </w:rPr>
              <w:t xml:space="preserve"> </w:t>
            </w:r>
            <w:r w:rsidR="004D1A33" w:rsidRPr="00007700">
              <w:rPr>
                <w:rFonts w:asciiTheme="minorHAnsi" w:hAnsiTheme="minorHAnsi" w:cstheme="minorHAnsi"/>
                <w:sz w:val="18"/>
                <w:szCs w:val="18"/>
              </w:rPr>
              <w:t xml:space="preserve">the registration and allocation </w:t>
            </w:r>
            <w:r w:rsidRPr="00007700">
              <w:rPr>
                <w:rFonts w:asciiTheme="minorHAnsi" w:hAnsiTheme="minorHAnsi" w:cstheme="minorHAnsi"/>
                <w:sz w:val="18"/>
                <w:szCs w:val="18"/>
              </w:rPr>
              <w:t>database.</w:t>
            </w:r>
          </w:p>
          <w:p w14:paraId="6932C8FC" w14:textId="77777777" w:rsidR="00D05E17" w:rsidRPr="00007700" w:rsidRDefault="00D05E17" w:rsidP="00D05E17">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07700">
              <w:rPr>
                <w:rFonts w:asciiTheme="minorHAnsi" w:hAnsiTheme="minorHAnsi" w:cstheme="minorHAnsi"/>
                <w:sz w:val="18"/>
                <w:szCs w:val="18"/>
              </w:rPr>
              <w:t>Reads phone number and email information from the registration and allocation platform.</w:t>
            </w:r>
          </w:p>
          <w:p w14:paraId="5C5551E6" w14:textId="658107AE" w:rsidR="00D05E17" w:rsidRPr="00007700" w:rsidRDefault="00D05E17" w:rsidP="00D05E17">
            <w:pPr>
              <w:pStyle w:val="TableNBullet"/>
              <w:tabs>
                <w:tab w:val="clear" w:pos="926"/>
              </w:tabs>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07700">
              <w:rPr>
                <w:rFonts w:asciiTheme="minorHAnsi" w:hAnsiTheme="minorHAnsi" w:cstheme="minorHAnsi"/>
                <w:sz w:val="18"/>
                <w:szCs w:val="18"/>
              </w:rPr>
              <w:t xml:space="preserve">Automatically personalises the message (e.g. uses their first name) by </w:t>
            </w:r>
            <w:r w:rsidR="00AE6B39">
              <w:rPr>
                <w:rFonts w:asciiTheme="minorHAnsi" w:hAnsiTheme="minorHAnsi" w:cstheme="minorHAnsi"/>
                <w:sz w:val="18"/>
                <w:szCs w:val="18"/>
              </w:rPr>
              <w:t>pre-filling</w:t>
            </w:r>
            <w:r w:rsidR="00AE6B39" w:rsidRPr="00007700">
              <w:rPr>
                <w:rFonts w:asciiTheme="minorHAnsi" w:hAnsiTheme="minorHAnsi" w:cstheme="minorHAnsi"/>
                <w:sz w:val="18"/>
                <w:szCs w:val="18"/>
              </w:rPr>
              <w:t xml:space="preserve"> </w:t>
            </w:r>
            <w:r w:rsidRPr="00007700">
              <w:rPr>
                <w:rFonts w:asciiTheme="minorHAnsi" w:hAnsiTheme="minorHAnsi" w:cstheme="minorHAnsi"/>
                <w:sz w:val="18"/>
                <w:szCs w:val="18"/>
              </w:rPr>
              <w:t xml:space="preserve">the details of the </w:t>
            </w:r>
            <w:r w:rsidR="00AE6B39">
              <w:rPr>
                <w:rFonts w:asciiTheme="minorHAnsi" w:hAnsiTheme="minorHAnsi" w:cstheme="minorHAnsi"/>
                <w:sz w:val="18"/>
                <w:szCs w:val="18"/>
              </w:rPr>
              <w:t>recipient.</w:t>
            </w:r>
          </w:p>
          <w:p w14:paraId="5033C30A" w14:textId="22107B0D" w:rsidR="00D05E17" w:rsidRPr="00007700" w:rsidRDefault="00D05E17" w:rsidP="00D05E17">
            <w:pPr>
              <w:pStyle w:val="TableNBullet"/>
              <w:tabs>
                <w:tab w:val="clear" w:pos="926"/>
              </w:tabs>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07700">
              <w:rPr>
                <w:rFonts w:asciiTheme="minorHAnsi" w:hAnsiTheme="minorHAnsi" w:cstheme="minorHAnsi"/>
                <w:sz w:val="18"/>
                <w:szCs w:val="18"/>
              </w:rPr>
              <w:t xml:space="preserve">Messages can be composed in advance and an automated workflow will </w:t>
            </w:r>
            <w:r w:rsidR="00302D7E">
              <w:rPr>
                <w:rFonts w:asciiTheme="minorHAnsi" w:hAnsiTheme="minorHAnsi" w:cstheme="minorHAnsi"/>
                <w:sz w:val="18"/>
                <w:szCs w:val="18"/>
              </w:rPr>
              <w:t>send</w:t>
            </w:r>
            <w:r w:rsidR="00302D7E" w:rsidRPr="00007700">
              <w:rPr>
                <w:rFonts w:asciiTheme="minorHAnsi" w:hAnsiTheme="minorHAnsi" w:cstheme="minorHAnsi"/>
                <w:sz w:val="18"/>
                <w:szCs w:val="18"/>
              </w:rPr>
              <w:t xml:space="preserve"> </w:t>
            </w:r>
            <w:r w:rsidRPr="00007700">
              <w:rPr>
                <w:rFonts w:asciiTheme="minorHAnsi" w:hAnsiTheme="minorHAnsi" w:cstheme="minorHAnsi"/>
                <w:sz w:val="18"/>
                <w:szCs w:val="18"/>
              </w:rPr>
              <w:t>them at the appropriate time.</w:t>
            </w:r>
          </w:p>
        </w:tc>
      </w:tr>
    </w:tbl>
    <w:p w14:paraId="49A94838" w14:textId="66CB5B3F" w:rsidR="00D05E17" w:rsidRDefault="00D05E17" w:rsidP="00457F67">
      <w:pPr>
        <w:pStyle w:val="Heading5"/>
      </w:pPr>
      <w:r>
        <w:t>Documents and templates</w:t>
      </w:r>
    </w:p>
    <w:p w14:paraId="7E446AE6" w14:textId="15BF0DD7" w:rsidR="00D05E17" w:rsidRDefault="00D05E17" w:rsidP="00D05E17">
      <w:pPr>
        <w:rPr>
          <w:lang w:eastAsia="en-AU"/>
        </w:rPr>
      </w:pPr>
      <w:r>
        <w:rPr>
          <w:lang w:eastAsia="en-AU"/>
        </w:rPr>
        <w:t>Documents and templates that will be used frequently when the CRES is established include registration forms (paper and digital), suggested communications with families</w:t>
      </w:r>
      <w:r w:rsidR="00F0574A">
        <w:rPr>
          <w:lang w:eastAsia="en-AU"/>
        </w:rPr>
        <w:t xml:space="preserve"> and</w:t>
      </w:r>
      <w:r>
        <w:rPr>
          <w:lang w:eastAsia="en-AU"/>
        </w:rPr>
        <w:t xml:space="preserve"> carers</w:t>
      </w:r>
      <w:r w:rsidR="00F0574A">
        <w:rPr>
          <w:lang w:eastAsia="en-AU"/>
        </w:rPr>
        <w:t>,</w:t>
      </w:r>
      <w:r>
        <w:rPr>
          <w:lang w:eastAsia="en-AU"/>
        </w:rPr>
        <w:t xml:space="preserve"> and text message templates. These documents and templates are provided in the </w:t>
      </w:r>
      <w:r w:rsidRPr="00272F6B">
        <w:rPr>
          <w:lang w:eastAsia="en-AU"/>
        </w:rPr>
        <w:lastRenderedPageBreak/>
        <w:t>Appendi</w:t>
      </w:r>
      <w:r w:rsidR="00B158EA">
        <w:rPr>
          <w:lang w:eastAsia="en-AU"/>
        </w:rPr>
        <w:t>ces</w:t>
      </w:r>
      <w:r w:rsidRPr="00272F6B">
        <w:rPr>
          <w:lang w:eastAsia="en-AU"/>
        </w:rPr>
        <w:t xml:space="preserve"> of the</w:t>
      </w:r>
      <w:r w:rsidR="00025CF0">
        <w:rPr>
          <w:lang w:eastAsia="en-AU"/>
        </w:rPr>
        <w:t xml:space="preserve"> </w:t>
      </w:r>
      <w:r w:rsidR="00025CF0" w:rsidRPr="00025CF0">
        <w:rPr>
          <w:b/>
          <w:bCs/>
          <w:lang w:eastAsia="en-AU"/>
        </w:rPr>
        <w:t>CRES</w:t>
      </w:r>
      <w:r w:rsidRPr="00025CF0">
        <w:rPr>
          <w:b/>
          <w:bCs/>
          <w:lang w:eastAsia="en-AU"/>
        </w:rPr>
        <w:t xml:space="preserve"> Practice Guide</w:t>
      </w:r>
      <w:r>
        <w:rPr>
          <w:lang w:eastAsia="en-AU"/>
        </w:rPr>
        <w:t xml:space="preserve"> and are mapped to each stage of the process where they are needed.</w:t>
      </w:r>
    </w:p>
    <w:p w14:paraId="5D82B630" w14:textId="5E95D281" w:rsidR="00B158EA" w:rsidRDefault="00B158EA" w:rsidP="00D05E17">
      <w:pPr>
        <w:rPr>
          <w:lang w:eastAsia="en-AU"/>
        </w:rPr>
      </w:pPr>
      <w:r>
        <w:rPr>
          <w:lang w:eastAsia="en-AU"/>
        </w:rPr>
        <w:t>You should make sure that you develop versions that are accessible to everyone in the community including those who do not speak English as a first language (</w:t>
      </w:r>
      <w:r w:rsidRPr="00B158EA">
        <w:rPr>
          <w:u w:val="single"/>
          <w:lang w:eastAsia="en-AU"/>
        </w:rPr>
        <w:t>Appendix A.5 Research Plan</w:t>
      </w:r>
      <w:r>
        <w:rPr>
          <w:lang w:eastAsia="en-AU"/>
        </w:rPr>
        <w:t xml:space="preserve"> should</w:t>
      </w:r>
      <w:r w:rsidR="00E52F9C">
        <w:rPr>
          <w:lang w:eastAsia="en-AU"/>
        </w:rPr>
        <w:t xml:space="preserve"> have identified which languages are commonly spoken in your LGA and you should translate materials accordingly</w:t>
      </w:r>
      <w:r>
        <w:rPr>
          <w:lang w:eastAsia="en-AU"/>
        </w:rPr>
        <w:t>).</w:t>
      </w:r>
    </w:p>
    <w:p w14:paraId="21C6029A" w14:textId="77777777" w:rsidR="00D05E17" w:rsidRDefault="00D05E17" w:rsidP="00457F67">
      <w:pPr>
        <w:pStyle w:val="Heading5"/>
      </w:pPr>
      <w:r>
        <w:t>Policies and procedures</w:t>
      </w:r>
    </w:p>
    <w:p w14:paraId="292C9F35" w14:textId="4E8A6C01" w:rsidR="005D311B" w:rsidRDefault="00D05E17" w:rsidP="00D05E17">
      <w:pPr>
        <w:rPr>
          <w:lang w:eastAsia="en-AU"/>
        </w:rPr>
      </w:pPr>
      <w:r>
        <w:rPr>
          <w:lang w:eastAsia="en-AU"/>
        </w:rPr>
        <w:t>Comprehensive policies and procedures ensure day-to-day activities</w:t>
      </w:r>
      <w:r>
        <w:t xml:space="preserve"> and decision making </w:t>
      </w:r>
      <w:r w:rsidR="00332CDA">
        <w:t>are</w:t>
      </w:r>
      <w:r>
        <w:t xml:space="preserve"> fast and consistent.</w:t>
      </w:r>
      <w:r>
        <w:rPr>
          <w:lang w:eastAsia="en-AU"/>
        </w:rPr>
        <w:t xml:space="preserve"> </w:t>
      </w:r>
      <w:r w:rsidR="005D311B">
        <w:rPr>
          <w:lang w:eastAsia="en-AU"/>
        </w:rPr>
        <w:t>Some p</w:t>
      </w:r>
      <w:r w:rsidR="00B51A1D">
        <w:rPr>
          <w:lang w:eastAsia="en-AU"/>
        </w:rPr>
        <w:t>olicy and procedure</w:t>
      </w:r>
      <w:r>
        <w:rPr>
          <w:lang w:eastAsia="en-AU"/>
        </w:rPr>
        <w:t xml:space="preserve"> document</w:t>
      </w:r>
      <w:r w:rsidR="00B51A1D">
        <w:rPr>
          <w:lang w:eastAsia="en-AU"/>
        </w:rPr>
        <w:t>s</w:t>
      </w:r>
      <w:r>
        <w:rPr>
          <w:lang w:eastAsia="en-AU"/>
        </w:rPr>
        <w:t xml:space="preserve"> should also be accessible to external stakeholders who may be involved so they can understand how the CRES Provider will </w:t>
      </w:r>
      <w:r w:rsidR="005437C5">
        <w:rPr>
          <w:lang w:eastAsia="en-AU"/>
        </w:rPr>
        <w:t>administer the CRES</w:t>
      </w:r>
      <w:r>
        <w:rPr>
          <w:lang w:eastAsia="en-AU"/>
        </w:rPr>
        <w:t>.</w:t>
      </w:r>
      <w:r w:rsidR="00B51A1D">
        <w:rPr>
          <w:lang w:eastAsia="en-AU"/>
        </w:rPr>
        <w:t xml:space="preserve"> </w:t>
      </w:r>
      <w:r>
        <w:rPr>
          <w:lang w:eastAsia="en-AU"/>
        </w:rPr>
        <w:t xml:space="preserve">The policies and procedures that should </w:t>
      </w:r>
      <w:r w:rsidR="006850E4">
        <w:rPr>
          <w:lang w:eastAsia="en-AU"/>
        </w:rPr>
        <w:t xml:space="preserve">be in place to support </w:t>
      </w:r>
      <w:r>
        <w:rPr>
          <w:lang w:eastAsia="en-AU"/>
        </w:rPr>
        <w:t xml:space="preserve">the CRES are listed in </w:t>
      </w:r>
      <w:r w:rsidR="00FF06BA">
        <w:t xml:space="preserve">Table </w:t>
      </w:r>
      <w:r w:rsidR="00FF06BA">
        <w:rPr>
          <w:noProof/>
        </w:rPr>
        <w:t>5</w:t>
      </w:r>
      <w:r>
        <w:rPr>
          <w:lang w:eastAsia="en-AU"/>
        </w:rPr>
        <w:t>. All policies and procedures related to the CRES should align to the parent policies of the CRES Provider.</w:t>
      </w:r>
      <w:r w:rsidR="005D311B">
        <w:rPr>
          <w:lang w:eastAsia="en-AU"/>
        </w:rPr>
        <w:t xml:space="preserve"> </w:t>
      </w:r>
    </w:p>
    <w:p w14:paraId="79DF8F29" w14:textId="5B1B0A04" w:rsidR="00D05E17" w:rsidRDefault="005D311B" w:rsidP="00D05E17">
      <w:pPr>
        <w:rPr>
          <w:lang w:eastAsia="en-AU"/>
        </w:rPr>
      </w:pPr>
      <w:r>
        <w:rPr>
          <w:lang w:eastAsia="en-AU"/>
        </w:rPr>
        <w:t>Your team should work to develop these policies and procedures in line with your organisation’s standard operating policies (e.g. privacy, data security,</w:t>
      </w:r>
      <w:r w:rsidR="00F44E59">
        <w:rPr>
          <w:lang w:eastAsia="en-AU"/>
        </w:rPr>
        <w:t xml:space="preserve"> complaints management</w:t>
      </w:r>
      <w:r>
        <w:rPr>
          <w:lang w:eastAsia="en-AU"/>
        </w:rPr>
        <w:t>).</w:t>
      </w:r>
    </w:p>
    <w:p w14:paraId="10840E36" w14:textId="4EA38837" w:rsidR="00D05E17" w:rsidRDefault="00D05E17" w:rsidP="006F777C">
      <w:pPr>
        <w:pStyle w:val="Figuretitle"/>
      </w:pPr>
      <w:bookmarkStart w:id="62" w:name="_Ref38388325"/>
      <w:r>
        <w:t xml:space="preserve">Table </w:t>
      </w:r>
      <w:r w:rsidR="008B207D">
        <w:rPr>
          <w:noProof/>
        </w:rPr>
        <w:t>5</w:t>
      </w:r>
      <w:bookmarkEnd w:id="62"/>
      <w:r>
        <w:t xml:space="preserve"> | Recommended policies and procedures</w:t>
      </w:r>
    </w:p>
    <w:tbl>
      <w:tblPr>
        <w:tblStyle w:val="TableGrid"/>
        <w:tblW w:w="0" w:type="auto"/>
        <w:tblLook w:val="04A0" w:firstRow="1" w:lastRow="0" w:firstColumn="1" w:lastColumn="0" w:noHBand="0" w:noVBand="1"/>
      </w:tblPr>
      <w:tblGrid>
        <w:gridCol w:w="2972"/>
        <w:gridCol w:w="5948"/>
      </w:tblGrid>
      <w:tr w:rsidR="006F777C" w:rsidRPr="001A46EF" w14:paraId="1F1D4B37" w14:textId="77777777" w:rsidTr="001A46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521D9E7" w14:textId="77777777" w:rsidR="00D05E17" w:rsidRPr="007A2D2D" w:rsidRDefault="00D05E17" w:rsidP="00CF2FB1">
            <w:pPr>
              <w:pStyle w:val="TableNheader"/>
              <w:rPr>
                <w:rFonts w:asciiTheme="minorHAnsi" w:hAnsiTheme="minorHAnsi" w:cstheme="minorHAnsi"/>
                <w:b/>
                <w:bCs/>
                <w:szCs w:val="18"/>
                <w:lang w:eastAsia="en-AU"/>
              </w:rPr>
            </w:pPr>
            <w:r w:rsidRPr="007A2D2D">
              <w:rPr>
                <w:rFonts w:asciiTheme="minorHAnsi" w:hAnsiTheme="minorHAnsi" w:cstheme="minorHAnsi"/>
                <w:b/>
                <w:bCs/>
                <w:szCs w:val="18"/>
                <w:lang w:eastAsia="en-AU"/>
              </w:rPr>
              <w:t>Policies and procedures</w:t>
            </w:r>
          </w:p>
        </w:tc>
        <w:tc>
          <w:tcPr>
            <w:tcW w:w="5948" w:type="dxa"/>
          </w:tcPr>
          <w:p w14:paraId="6EB133CE" w14:textId="77777777" w:rsidR="00D05E17" w:rsidRPr="007A2D2D" w:rsidRDefault="00D05E17" w:rsidP="00CF2FB1">
            <w:pPr>
              <w:pStyle w:val="TableN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Cs w:val="18"/>
                <w:lang w:eastAsia="en-AU"/>
              </w:rPr>
            </w:pPr>
            <w:r w:rsidRPr="007A2D2D">
              <w:rPr>
                <w:rFonts w:asciiTheme="minorHAnsi" w:hAnsiTheme="minorHAnsi" w:cstheme="minorHAnsi"/>
                <w:b/>
                <w:bCs/>
                <w:szCs w:val="18"/>
                <w:lang w:eastAsia="en-AU"/>
              </w:rPr>
              <w:t>Contents</w:t>
            </w:r>
          </w:p>
        </w:tc>
      </w:tr>
      <w:tr w:rsidR="00ED7C01" w:rsidRPr="001A46EF" w14:paraId="7E8AC24D" w14:textId="77777777" w:rsidTr="00ED7C01">
        <w:tc>
          <w:tcPr>
            <w:cnfStyle w:val="001000000000" w:firstRow="0" w:lastRow="0" w:firstColumn="1" w:lastColumn="0" w:oddVBand="0" w:evenVBand="0" w:oddHBand="0" w:evenHBand="0" w:firstRowFirstColumn="0" w:firstRowLastColumn="0" w:lastRowFirstColumn="0" w:lastRowLastColumn="0"/>
            <w:tcW w:w="8920" w:type="dxa"/>
            <w:gridSpan w:val="2"/>
            <w:shd w:val="clear" w:color="auto" w:fill="D9D9D6" w:themeFill="accent6"/>
          </w:tcPr>
          <w:p w14:paraId="7BF84562" w14:textId="4D445B97" w:rsidR="00ED7C01" w:rsidRPr="00B51A1D" w:rsidRDefault="00ED7C01" w:rsidP="00CF2FB1">
            <w:pPr>
              <w:pStyle w:val="TableNheader"/>
              <w:rPr>
                <w:rFonts w:asciiTheme="minorHAnsi" w:hAnsiTheme="minorHAnsi" w:cstheme="minorHAnsi"/>
                <w:bCs/>
                <w:color w:val="auto"/>
                <w:szCs w:val="18"/>
                <w:lang w:eastAsia="en-AU"/>
              </w:rPr>
            </w:pPr>
            <w:r w:rsidRPr="00B51A1D">
              <w:rPr>
                <w:rFonts w:asciiTheme="minorHAnsi" w:hAnsiTheme="minorHAnsi" w:cstheme="minorHAnsi"/>
                <w:bCs/>
                <w:color w:val="auto"/>
                <w:szCs w:val="18"/>
                <w:lang w:eastAsia="en-AU"/>
              </w:rPr>
              <w:t>Policies</w:t>
            </w:r>
          </w:p>
        </w:tc>
      </w:tr>
      <w:tr w:rsidR="009F30C3" w:rsidRPr="001A46EF" w14:paraId="0D6195D0" w14:textId="77777777" w:rsidTr="001A46EF">
        <w:tc>
          <w:tcPr>
            <w:cnfStyle w:val="001000000000" w:firstRow="0" w:lastRow="0" w:firstColumn="1" w:lastColumn="0" w:oddVBand="0" w:evenVBand="0" w:oddHBand="0" w:evenHBand="0" w:firstRowFirstColumn="0" w:firstRowLastColumn="0" w:lastRowFirstColumn="0" w:lastRowLastColumn="0"/>
            <w:tcW w:w="2972" w:type="dxa"/>
          </w:tcPr>
          <w:p w14:paraId="34B98C11" w14:textId="3CC62A9E" w:rsidR="00941D72" w:rsidRPr="00B51A1D" w:rsidRDefault="009F30C3" w:rsidP="009F30C3">
            <w:pPr>
              <w:pStyle w:val="TableNheader"/>
              <w:rPr>
                <w:rFonts w:asciiTheme="minorHAnsi" w:hAnsiTheme="minorHAnsi" w:cstheme="minorHAnsi"/>
                <w:b w:val="0"/>
                <w:bCs/>
                <w:color w:val="auto"/>
                <w:szCs w:val="18"/>
                <w:lang w:eastAsia="en-AU"/>
              </w:rPr>
            </w:pPr>
            <w:r w:rsidRPr="00B51A1D">
              <w:rPr>
                <w:rFonts w:asciiTheme="minorHAnsi" w:hAnsiTheme="minorHAnsi" w:cstheme="minorHAnsi"/>
                <w:b w:val="0"/>
                <w:bCs/>
                <w:color w:val="auto"/>
                <w:szCs w:val="18"/>
                <w:lang w:eastAsia="en-AU"/>
              </w:rPr>
              <w:t>CRES policy (</w:t>
            </w:r>
            <w:r w:rsidR="00941D72" w:rsidRPr="00B51A1D">
              <w:rPr>
                <w:rFonts w:asciiTheme="minorHAnsi" w:hAnsiTheme="minorHAnsi" w:cstheme="minorHAnsi"/>
                <w:b w:val="0"/>
                <w:bCs/>
                <w:color w:val="auto"/>
                <w:szCs w:val="18"/>
                <w:lang w:eastAsia="en-AU"/>
              </w:rPr>
              <w:t>to be publicly available</w:t>
            </w:r>
            <w:r w:rsidR="00B84A93">
              <w:rPr>
                <w:rFonts w:asciiTheme="minorHAnsi" w:hAnsiTheme="minorHAnsi" w:cstheme="minorHAnsi"/>
                <w:b w:val="0"/>
                <w:bCs/>
                <w:color w:val="auto"/>
                <w:szCs w:val="18"/>
                <w:lang w:eastAsia="en-AU"/>
              </w:rPr>
              <w:t>.</w:t>
            </w:r>
            <w:r w:rsidR="00941D72" w:rsidRPr="00B51A1D">
              <w:rPr>
                <w:rFonts w:asciiTheme="minorHAnsi" w:hAnsiTheme="minorHAnsi" w:cstheme="minorHAnsi"/>
                <w:b w:val="0"/>
                <w:bCs/>
                <w:color w:val="auto"/>
                <w:szCs w:val="18"/>
                <w:lang w:eastAsia="en-AU"/>
              </w:rPr>
              <w:t xml:space="preserve"> </w:t>
            </w:r>
            <w:r w:rsidR="00B84A93">
              <w:rPr>
                <w:rFonts w:asciiTheme="minorHAnsi" w:hAnsiTheme="minorHAnsi" w:cstheme="minorHAnsi"/>
                <w:b w:val="0"/>
                <w:bCs/>
                <w:color w:val="auto"/>
                <w:szCs w:val="18"/>
                <w:lang w:eastAsia="en-AU"/>
              </w:rPr>
              <w:t>M</w:t>
            </w:r>
            <w:r w:rsidRPr="00B51A1D">
              <w:rPr>
                <w:rFonts w:asciiTheme="minorHAnsi" w:hAnsiTheme="minorHAnsi" w:cstheme="minorHAnsi"/>
                <w:b w:val="0"/>
                <w:bCs/>
                <w:color w:val="auto"/>
                <w:szCs w:val="18"/>
                <w:lang w:eastAsia="en-AU"/>
              </w:rPr>
              <w:t>ay be included as a part of an existing Family and Children’s Services Policy or similar)</w:t>
            </w:r>
          </w:p>
        </w:tc>
        <w:tc>
          <w:tcPr>
            <w:tcW w:w="5948" w:type="dxa"/>
          </w:tcPr>
          <w:p w14:paraId="161609CD" w14:textId="0EE1FF55" w:rsidR="00ED7C01" w:rsidRPr="00B51A1D" w:rsidRDefault="00ED7C01" w:rsidP="00ED7C01">
            <w:pPr>
              <w:pStyle w:val="Bullet1"/>
              <w:cnfStyle w:val="000000000000" w:firstRow="0" w:lastRow="0" w:firstColumn="0" w:lastColumn="0" w:oddVBand="0" w:evenVBand="0" w:oddHBand="0" w:evenHBand="0" w:firstRowFirstColumn="0" w:firstRowLastColumn="0" w:lastRowFirstColumn="0" w:lastRowLastColumn="0"/>
              <w:rPr>
                <w:sz w:val="18"/>
                <w:szCs w:val="18"/>
              </w:rPr>
            </w:pPr>
            <w:r w:rsidRPr="00B51A1D">
              <w:rPr>
                <w:sz w:val="18"/>
                <w:szCs w:val="18"/>
              </w:rPr>
              <w:t>Scope and purpose of the CRES.</w:t>
            </w:r>
          </w:p>
          <w:p w14:paraId="2C964E89" w14:textId="13BC59C8" w:rsidR="009F30C3" w:rsidRPr="00B51A1D" w:rsidRDefault="005601F5" w:rsidP="00ED7C01">
            <w:pPr>
              <w:pStyle w:val="Bullet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w:t>
            </w:r>
            <w:r w:rsidR="009F30C3" w:rsidRPr="00B51A1D">
              <w:rPr>
                <w:sz w:val="18"/>
                <w:szCs w:val="18"/>
              </w:rPr>
              <w:t xml:space="preserve"> commitment to affordability, quality, equity, transparency and accessibility.</w:t>
            </w:r>
          </w:p>
          <w:p w14:paraId="75717986" w14:textId="77777777" w:rsidR="00941D72" w:rsidRPr="00B51A1D" w:rsidRDefault="00ED7C01" w:rsidP="00ED7C01">
            <w:pPr>
              <w:pStyle w:val="Bullet1"/>
              <w:cnfStyle w:val="000000000000" w:firstRow="0" w:lastRow="0" w:firstColumn="0" w:lastColumn="0" w:oddVBand="0" w:evenVBand="0" w:oddHBand="0" w:evenHBand="0" w:firstRowFirstColumn="0" w:firstRowLastColumn="0" w:lastRowFirstColumn="0" w:lastRowLastColumn="0"/>
              <w:rPr>
                <w:sz w:val="18"/>
                <w:szCs w:val="18"/>
              </w:rPr>
            </w:pPr>
            <w:r w:rsidRPr="00B51A1D">
              <w:rPr>
                <w:sz w:val="18"/>
                <w:szCs w:val="18"/>
              </w:rPr>
              <w:t>S</w:t>
            </w:r>
            <w:r w:rsidR="009F30C3" w:rsidRPr="00B51A1D">
              <w:rPr>
                <w:sz w:val="18"/>
                <w:szCs w:val="18"/>
              </w:rPr>
              <w:t>tatement about the ethos, principles</w:t>
            </w:r>
          </w:p>
          <w:p w14:paraId="26B8C4B2" w14:textId="613B7509" w:rsidR="00941D72" w:rsidRPr="00B51A1D" w:rsidRDefault="00941D72" w:rsidP="00941D72">
            <w:pPr>
              <w:pStyle w:val="Bullet1"/>
              <w:cnfStyle w:val="000000000000" w:firstRow="0" w:lastRow="0" w:firstColumn="0" w:lastColumn="0" w:oddVBand="0" w:evenVBand="0" w:oddHBand="0" w:evenHBand="0" w:firstRowFirstColumn="0" w:firstRowLastColumn="0" w:lastRowFirstColumn="0" w:lastRowLastColumn="0"/>
              <w:rPr>
                <w:sz w:val="18"/>
                <w:szCs w:val="18"/>
              </w:rPr>
            </w:pPr>
            <w:r w:rsidRPr="00B51A1D">
              <w:rPr>
                <w:sz w:val="18"/>
                <w:szCs w:val="18"/>
              </w:rPr>
              <w:t>The CRES stages and the intent of each stage</w:t>
            </w:r>
            <w:r w:rsidR="009F30C3" w:rsidRPr="00B51A1D">
              <w:rPr>
                <w:sz w:val="18"/>
                <w:szCs w:val="18"/>
              </w:rPr>
              <w:t xml:space="preserve"> </w:t>
            </w:r>
          </w:p>
          <w:p w14:paraId="3D3BDCD7" w14:textId="77777777" w:rsidR="00941D72" w:rsidRPr="00B51A1D" w:rsidRDefault="00941D72" w:rsidP="00ED7C01">
            <w:pPr>
              <w:pStyle w:val="Bullet1"/>
              <w:cnfStyle w:val="000000000000" w:firstRow="0" w:lastRow="0" w:firstColumn="0" w:lastColumn="0" w:oddVBand="0" w:evenVBand="0" w:oddHBand="0" w:evenHBand="0" w:firstRowFirstColumn="0" w:firstRowLastColumn="0" w:lastRowFirstColumn="0" w:lastRowLastColumn="0"/>
              <w:rPr>
                <w:sz w:val="18"/>
                <w:szCs w:val="18"/>
              </w:rPr>
            </w:pPr>
            <w:r w:rsidRPr="00B51A1D">
              <w:rPr>
                <w:sz w:val="18"/>
                <w:szCs w:val="18"/>
              </w:rPr>
              <w:t>H</w:t>
            </w:r>
            <w:r w:rsidR="00ED7C01" w:rsidRPr="00B51A1D">
              <w:rPr>
                <w:sz w:val="18"/>
                <w:szCs w:val="18"/>
              </w:rPr>
              <w:t>ow children will be fairly allocated to places</w:t>
            </w:r>
          </w:p>
          <w:p w14:paraId="37D2AAB5" w14:textId="2C9444ED" w:rsidR="00941D72" w:rsidRPr="00B51A1D" w:rsidRDefault="00941D72" w:rsidP="00941D72">
            <w:pPr>
              <w:pStyle w:val="Bullet1"/>
              <w:cnfStyle w:val="000000000000" w:firstRow="0" w:lastRow="0" w:firstColumn="0" w:lastColumn="0" w:oddVBand="0" w:evenVBand="0" w:oddHBand="0" w:evenHBand="0" w:firstRowFirstColumn="0" w:firstRowLastColumn="0" w:lastRowFirstColumn="0" w:lastRowLastColumn="0"/>
              <w:rPr>
                <w:sz w:val="18"/>
                <w:szCs w:val="18"/>
              </w:rPr>
            </w:pPr>
            <w:r w:rsidRPr="00B51A1D">
              <w:rPr>
                <w:sz w:val="18"/>
                <w:szCs w:val="18"/>
              </w:rPr>
              <w:t>F</w:t>
            </w:r>
            <w:r w:rsidR="00ED7C01" w:rsidRPr="00B51A1D">
              <w:rPr>
                <w:sz w:val="18"/>
                <w:szCs w:val="18"/>
              </w:rPr>
              <w:t>ees and fee support for families (if relevant</w:t>
            </w:r>
            <w:r w:rsidRPr="00B51A1D">
              <w:rPr>
                <w:sz w:val="18"/>
                <w:szCs w:val="18"/>
              </w:rPr>
              <w:t>)</w:t>
            </w:r>
          </w:p>
          <w:p w14:paraId="6F9FE802" w14:textId="77777777" w:rsidR="00941D72" w:rsidRDefault="00941D72" w:rsidP="00941D72">
            <w:pPr>
              <w:pStyle w:val="Bullet1"/>
              <w:cnfStyle w:val="000000000000" w:firstRow="0" w:lastRow="0" w:firstColumn="0" w:lastColumn="0" w:oddVBand="0" w:evenVBand="0" w:oddHBand="0" w:evenHBand="0" w:firstRowFirstColumn="0" w:firstRowLastColumn="0" w:lastRowFirstColumn="0" w:lastRowLastColumn="0"/>
              <w:rPr>
                <w:sz w:val="18"/>
                <w:szCs w:val="18"/>
              </w:rPr>
            </w:pPr>
            <w:r w:rsidRPr="00B51A1D">
              <w:rPr>
                <w:sz w:val="18"/>
                <w:szCs w:val="18"/>
              </w:rPr>
              <w:t>How the CRES will be developed, implemented and improved</w:t>
            </w:r>
          </w:p>
          <w:p w14:paraId="5495FBB3" w14:textId="77777777" w:rsidR="00BD1E5F" w:rsidRPr="00BD1E5F" w:rsidRDefault="00BD1E5F" w:rsidP="00BD1E5F">
            <w:pPr>
              <w:pStyle w:val="Bullet1"/>
              <w:cnfStyle w:val="000000000000" w:firstRow="0" w:lastRow="0" w:firstColumn="0" w:lastColumn="0" w:oddVBand="0" w:evenVBand="0" w:oddHBand="0" w:evenHBand="0" w:firstRowFirstColumn="0" w:firstRowLastColumn="0" w:lastRowFirstColumn="0" w:lastRowLastColumn="0"/>
            </w:pPr>
            <w:r w:rsidRPr="00B51A1D">
              <w:rPr>
                <w:sz w:val="18"/>
                <w:szCs w:val="20"/>
              </w:rPr>
              <w:t>How decisions are made in the CRES, e.g. the lines of accountability for decisions, how changes may be brought about</w:t>
            </w:r>
          </w:p>
          <w:p w14:paraId="4D3F3859" w14:textId="4EE22443" w:rsidR="00BD1E5F" w:rsidRPr="00BD1E5F" w:rsidRDefault="00BD1E5F" w:rsidP="00BD1E5F">
            <w:pPr>
              <w:pStyle w:val="Bullet1"/>
              <w:cnfStyle w:val="000000000000" w:firstRow="0" w:lastRow="0" w:firstColumn="0" w:lastColumn="0" w:oddVBand="0" w:evenVBand="0" w:oddHBand="0" w:evenHBand="0" w:firstRowFirstColumn="0" w:firstRowLastColumn="0" w:lastRowFirstColumn="0" w:lastRowLastColumn="0"/>
            </w:pPr>
            <w:r w:rsidRPr="00B51A1D">
              <w:rPr>
                <w:sz w:val="18"/>
                <w:szCs w:val="20"/>
              </w:rPr>
              <w:t>How accountabilities and responsibilities are organised</w:t>
            </w:r>
          </w:p>
        </w:tc>
      </w:tr>
      <w:tr w:rsidR="00CD1433" w:rsidRPr="001A46EF" w14:paraId="3A8797F9" w14:textId="77777777" w:rsidTr="001A46EF">
        <w:tc>
          <w:tcPr>
            <w:cnfStyle w:val="001000000000" w:firstRow="0" w:lastRow="0" w:firstColumn="1" w:lastColumn="0" w:oddVBand="0" w:evenVBand="0" w:oddHBand="0" w:evenHBand="0" w:firstRowFirstColumn="0" w:firstRowLastColumn="0" w:lastRowFirstColumn="0" w:lastRowLastColumn="0"/>
            <w:tcW w:w="2972" w:type="dxa"/>
          </w:tcPr>
          <w:p w14:paraId="0D2BDCE1" w14:textId="58A1E3F9" w:rsidR="00CD1433" w:rsidRPr="00CD1433" w:rsidRDefault="00CD1433" w:rsidP="00CD1433">
            <w:pPr>
              <w:pStyle w:val="TableNheader"/>
              <w:rPr>
                <w:rFonts w:asciiTheme="minorHAnsi" w:hAnsiTheme="minorHAnsi" w:cstheme="minorHAnsi"/>
                <w:b w:val="0"/>
                <w:bCs/>
                <w:color w:val="auto"/>
                <w:szCs w:val="18"/>
                <w:lang w:eastAsia="en-AU"/>
              </w:rPr>
            </w:pPr>
            <w:r w:rsidRPr="00CD1433">
              <w:rPr>
                <w:rFonts w:asciiTheme="minorHAnsi" w:hAnsiTheme="minorHAnsi" w:cstheme="minorHAnsi"/>
                <w:b w:val="0"/>
                <w:bCs/>
                <w:color w:val="auto"/>
                <w:szCs w:val="18"/>
                <w:lang w:eastAsia="en-AU"/>
              </w:rPr>
              <w:t>Data retention and information sharing</w:t>
            </w:r>
          </w:p>
        </w:tc>
        <w:tc>
          <w:tcPr>
            <w:tcW w:w="5948" w:type="dxa"/>
          </w:tcPr>
          <w:p w14:paraId="55B39B60" w14:textId="77777777" w:rsidR="00CD1433" w:rsidRPr="0077299A" w:rsidRDefault="00CD1433" w:rsidP="0077299A">
            <w:pPr>
              <w:pStyle w:val="Bullet1"/>
              <w:cnfStyle w:val="000000000000" w:firstRow="0" w:lastRow="0" w:firstColumn="0" w:lastColumn="0" w:oddVBand="0" w:evenVBand="0" w:oddHBand="0" w:evenHBand="0" w:firstRowFirstColumn="0" w:firstRowLastColumn="0" w:lastRowFirstColumn="0" w:lastRowLastColumn="0"/>
              <w:rPr>
                <w:sz w:val="18"/>
                <w:szCs w:val="20"/>
              </w:rPr>
            </w:pPr>
            <w:r w:rsidRPr="0077299A">
              <w:rPr>
                <w:sz w:val="18"/>
                <w:szCs w:val="20"/>
              </w:rPr>
              <w:t>How data will be securely captured, stored, shared and destroyed</w:t>
            </w:r>
          </w:p>
          <w:p w14:paraId="0EFF12A6" w14:textId="77777777" w:rsidR="00CD1433" w:rsidRPr="0077299A" w:rsidRDefault="00CD1433" w:rsidP="0077299A">
            <w:pPr>
              <w:pStyle w:val="Bullet1"/>
              <w:cnfStyle w:val="000000000000" w:firstRow="0" w:lastRow="0" w:firstColumn="0" w:lastColumn="0" w:oddVBand="0" w:evenVBand="0" w:oddHBand="0" w:evenHBand="0" w:firstRowFirstColumn="0" w:firstRowLastColumn="0" w:lastRowFirstColumn="0" w:lastRowLastColumn="0"/>
              <w:rPr>
                <w:sz w:val="18"/>
                <w:szCs w:val="20"/>
              </w:rPr>
            </w:pPr>
            <w:r w:rsidRPr="0077299A">
              <w:rPr>
                <w:sz w:val="18"/>
                <w:szCs w:val="20"/>
              </w:rPr>
              <w:t>Under what circumstances data will be permitted to be shared, and with whom.</w:t>
            </w:r>
            <w:r w:rsidR="00E1160B" w:rsidRPr="0077299A">
              <w:rPr>
                <w:sz w:val="18"/>
                <w:szCs w:val="20"/>
              </w:rPr>
              <w:t xml:space="preserve"> Make sure you state (at a minimum) whether:</w:t>
            </w:r>
          </w:p>
          <w:p w14:paraId="3CA7E3FE" w14:textId="3FE0ACD1" w:rsidR="00E1160B" w:rsidRPr="0077299A" w:rsidRDefault="00944806" w:rsidP="0077299A">
            <w:pPr>
              <w:pStyle w:val="Bullet2"/>
              <w:ind w:left="743" w:hanging="284"/>
              <w:cnfStyle w:val="000000000000" w:firstRow="0" w:lastRow="0" w:firstColumn="0" w:lastColumn="0" w:oddVBand="0" w:evenVBand="0" w:oddHBand="0" w:evenHBand="0" w:firstRowFirstColumn="0" w:firstRowLastColumn="0" w:lastRowFirstColumn="0" w:lastRowLastColumn="0"/>
              <w:rPr>
                <w:sz w:val="18"/>
                <w:szCs w:val="20"/>
              </w:rPr>
            </w:pPr>
            <w:r w:rsidRPr="0077299A">
              <w:rPr>
                <w:sz w:val="18"/>
                <w:szCs w:val="20"/>
              </w:rPr>
              <w:t xml:space="preserve">registration </w:t>
            </w:r>
            <w:r w:rsidR="00E1160B" w:rsidRPr="0077299A">
              <w:rPr>
                <w:sz w:val="18"/>
                <w:szCs w:val="20"/>
              </w:rPr>
              <w:t xml:space="preserve">data will be shared with </w:t>
            </w:r>
            <w:r w:rsidR="0077299A">
              <w:rPr>
                <w:sz w:val="18"/>
                <w:szCs w:val="20"/>
              </w:rPr>
              <w:t>a third</w:t>
            </w:r>
            <w:r w:rsidR="00327FAE" w:rsidRPr="0077299A">
              <w:rPr>
                <w:sz w:val="18"/>
                <w:szCs w:val="20"/>
              </w:rPr>
              <w:t>-</w:t>
            </w:r>
            <w:r w:rsidR="00624CBE" w:rsidRPr="0077299A">
              <w:rPr>
                <w:sz w:val="18"/>
                <w:szCs w:val="20"/>
              </w:rPr>
              <w:t xml:space="preserve">party CRES </w:t>
            </w:r>
            <w:r w:rsidR="0077299A">
              <w:rPr>
                <w:sz w:val="18"/>
                <w:szCs w:val="20"/>
              </w:rPr>
              <w:t>P</w:t>
            </w:r>
            <w:r w:rsidR="00624CBE" w:rsidRPr="0077299A">
              <w:rPr>
                <w:sz w:val="18"/>
                <w:szCs w:val="20"/>
              </w:rPr>
              <w:t>rovider</w:t>
            </w:r>
          </w:p>
          <w:p w14:paraId="0A32578B" w14:textId="201B334A" w:rsidR="00624CBE" w:rsidRPr="0077299A" w:rsidRDefault="009E7B0B" w:rsidP="0077299A">
            <w:pPr>
              <w:pStyle w:val="Bullet2"/>
              <w:ind w:left="743" w:hanging="284"/>
              <w:cnfStyle w:val="000000000000" w:firstRow="0" w:lastRow="0" w:firstColumn="0" w:lastColumn="0" w:oddVBand="0" w:evenVBand="0" w:oddHBand="0" w:evenHBand="0" w:firstRowFirstColumn="0" w:firstRowLastColumn="0" w:lastRowFirstColumn="0" w:lastRowLastColumn="0"/>
              <w:rPr>
                <w:sz w:val="18"/>
                <w:szCs w:val="20"/>
              </w:rPr>
            </w:pPr>
            <w:r w:rsidRPr="0077299A">
              <w:rPr>
                <w:sz w:val="18"/>
                <w:szCs w:val="20"/>
              </w:rPr>
              <w:t>registration data will be shared with council</w:t>
            </w:r>
            <w:r w:rsidR="0077299A">
              <w:rPr>
                <w:sz w:val="18"/>
                <w:szCs w:val="20"/>
              </w:rPr>
              <w:t>-</w:t>
            </w:r>
            <w:r w:rsidRPr="0077299A">
              <w:rPr>
                <w:sz w:val="18"/>
                <w:szCs w:val="20"/>
              </w:rPr>
              <w:t>run kinder</w:t>
            </w:r>
            <w:r w:rsidR="0077299A">
              <w:rPr>
                <w:sz w:val="18"/>
                <w:szCs w:val="20"/>
              </w:rPr>
              <w:t xml:space="preserve">gartens </w:t>
            </w:r>
            <w:r w:rsidRPr="0077299A">
              <w:rPr>
                <w:sz w:val="18"/>
                <w:szCs w:val="20"/>
              </w:rPr>
              <w:t>and/or NFP kinder</w:t>
            </w:r>
            <w:r w:rsidR="0077299A">
              <w:rPr>
                <w:sz w:val="18"/>
                <w:szCs w:val="20"/>
              </w:rPr>
              <w:t xml:space="preserve">gartens </w:t>
            </w:r>
            <w:r w:rsidRPr="0077299A">
              <w:rPr>
                <w:sz w:val="18"/>
                <w:szCs w:val="20"/>
              </w:rPr>
              <w:t>and/or commercial kinder</w:t>
            </w:r>
            <w:r w:rsidR="0077299A">
              <w:rPr>
                <w:sz w:val="18"/>
                <w:szCs w:val="20"/>
              </w:rPr>
              <w:t>gartens</w:t>
            </w:r>
          </w:p>
          <w:p w14:paraId="66C54F7F" w14:textId="18F1DF30" w:rsidR="009E7B0B" w:rsidRPr="0077299A" w:rsidRDefault="0077299A" w:rsidP="0077299A">
            <w:pPr>
              <w:pStyle w:val="Bullet2"/>
              <w:ind w:left="743" w:hanging="284"/>
              <w:cnfStyle w:val="000000000000" w:firstRow="0" w:lastRow="0" w:firstColumn="0" w:lastColumn="0" w:oddVBand="0" w:evenVBand="0" w:oddHBand="0" w:evenHBand="0" w:firstRowFirstColumn="0" w:firstRowLastColumn="0" w:lastRowFirstColumn="0" w:lastRowLastColumn="0"/>
              <w:rPr>
                <w:lang w:val="en-GB"/>
              </w:rPr>
            </w:pPr>
            <w:r>
              <w:rPr>
                <w:sz w:val="18"/>
                <w:szCs w:val="20"/>
              </w:rPr>
              <w:t xml:space="preserve">any stakeholders who will be receiving data </w:t>
            </w:r>
            <w:r w:rsidR="00F14132" w:rsidRPr="0077299A">
              <w:rPr>
                <w:sz w:val="18"/>
                <w:szCs w:val="20"/>
              </w:rPr>
              <w:t>have/have not agreed to the same capture/store/share/de</w:t>
            </w:r>
            <w:r w:rsidR="00D71574" w:rsidRPr="0077299A">
              <w:rPr>
                <w:sz w:val="18"/>
                <w:szCs w:val="20"/>
              </w:rPr>
              <w:t>stroy policy.</w:t>
            </w:r>
          </w:p>
        </w:tc>
      </w:tr>
      <w:tr w:rsidR="00CD1433" w:rsidRPr="001A46EF" w14:paraId="377F6506" w14:textId="77777777" w:rsidTr="00ED7C01">
        <w:tc>
          <w:tcPr>
            <w:cnfStyle w:val="001000000000" w:firstRow="0" w:lastRow="0" w:firstColumn="1" w:lastColumn="0" w:oddVBand="0" w:evenVBand="0" w:oddHBand="0" w:evenHBand="0" w:firstRowFirstColumn="0" w:firstRowLastColumn="0" w:lastRowFirstColumn="0" w:lastRowLastColumn="0"/>
            <w:tcW w:w="8920" w:type="dxa"/>
            <w:gridSpan w:val="2"/>
            <w:shd w:val="clear" w:color="auto" w:fill="D9D9D6" w:themeFill="accent6"/>
          </w:tcPr>
          <w:p w14:paraId="0594C612" w14:textId="416D2C78" w:rsidR="00CD1433" w:rsidRPr="00B51A1D" w:rsidRDefault="00CD1433" w:rsidP="00CD1433">
            <w:pPr>
              <w:pStyle w:val="TableNBullet"/>
              <w:numPr>
                <w:ilvl w:val="0"/>
                <w:numId w:val="0"/>
              </w:numPr>
              <w:spacing w:line="240" w:lineRule="auto"/>
              <w:rPr>
                <w:rFonts w:asciiTheme="minorHAnsi" w:hAnsiTheme="minorHAnsi" w:cstheme="minorHAnsi"/>
                <w:b/>
                <w:bCs/>
                <w:sz w:val="18"/>
                <w:szCs w:val="18"/>
              </w:rPr>
            </w:pPr>
            <w:r w:rsidRPr="00B51A1D">
              <w:rPr>
                <w:rFonts w:asciiTheme="minorHAnsi" w:hAnsiTheme="minorHAnsi" w:cstheme="minorHAnsi"/>
                <w:b/>
                <w:bCs/>
                <w:szCs w:val="18"/>
              </w:rPr>
              <w:t>Procedures</w:t>
            </w:r>
          </w:p>
        </w:tc>
      </w:tr>
      <w:tr w:rsidR="00CD1433" w:rsidRPr="001A46EF" w14:paraId="5E9F94FE" w14:textId="77777777" w:rsidTr="001A46EF">
        <w:tc>
          <w:tcPr>
            <w:cnfStyle w:val="001000000000" w:firstRow="0" w:lastRow="0" w:firstColumn="1" w:lastColumn="0" w:oddVBand="0" w:evenVBand="0" w:oddHBand="0" w:evenHBand="0" w:firstRowFirstColumn="0" w:firstRowLastColumn="0" w:lastRowFirstColumn="0" w:lastRowLastColumn="0"/>
            <w:tcW w:w="2972" w:type="dxa"/>
          </w:tcPr>
          <w:p w14:paraId="6AFA0B28" w14:textId="77777777" w:rsidR="00CD1433" w:rsidRPr="001A46EF" w:rsidRDefault="00CD1433" w:rsidP="00CD1433">
            <w:pPr>
              <w:pStyle w:val="TableNText"/>
              <w:rPr>
                <w:rFonts w:asciiTheme="minorHAnsi" w:hAnsiTheme="minorHAnsi" w:cstheme="minorHAnsi"/>
                <w:szCs w:val="18"/>
                <w:lang w:eastAsia="en-AU"/>
              </w:rPr>
            </w:pPr>
            <w:r w:rsidRPr="001A46EF">
              <w:rPr>
                <w:rFonts w:asciiTheme="minorHAnsi" w:hAnsiTheme="minorHAnsi" w:cstheme="minorHAnsi"/>
                <w:szCs w:val="18"/>
                <w:lang w:eastAsia="en-AU"/>
              </w:rPr>
              <w:t xml:space="preserve">Kindergarten registration and allocation (more detail below) </w:t>
            </w:r>
          </w:p>
        </w:tc>
        <w:tc>
          <w:tcPr>
            <w:tcW w:w="5948" w:type="dxa"/>
          </w:tcPr>
          <w:p w14:paraId="0EFD237B" w14:textId="2F78C864" w:rsidR="00CD1433" w:rsidRDefault="00CD1433" w:rsidP="00A52012">
            <w:pPr>
              <w:pStyle w:val="Bullet1"/>
              <w:numPr>
                <w:ilvl w:val="0"/>
                <w:numId w:val="0"/>
              </w:numP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Internal version:</w:t>
            </w:r>
          </w:p>
          <w:p w14:paraId="158AF738" w14:textId="3D916C86" w:rsidR="00CD1433" w:rsidRPr="00ED7C01" w:rsidRDefault="00CD1433" w:rsidP="00CD1433">
            <w:pPr>
              <w:pStyle w:val="Bullet1"/>
              <w:cnfStyle w:val="000000000000" w:firstRow="0" w:lastRow="0" w:firstColumn="0" w:lastColumn="0" w:oddVBand="0" w:evenVBand="0" w:oddHBand="0" w:evenHBand="0" w:firstRowFirstColumn="0" w:firstRowLastColumn="0" w:lastRowFirstColumn="0" w:lastRowLastColumn="0"/>
              <w:rPr>
                <w:sz w:val="18"/>
                <w:szCs w:val="20"/>
              </w:rPr>
            </w:pPr>
            <w:r w:rsidRPr="00ED7C01">
              <w:rPr>
                <w:sz w:val="18"/>
                <w:szCs w:val="20"/>
              </w:rPr>
              <w:t>How to process registrations</w:t>
            </w:r>
          </w:p>
          <w:p w14:paraId="116392CB" w14:textId="77777777" w:rsidR="00CD1433" w:rsidRDefault="00CD1433" w:rsidP="00CD1433">
            <w:pPr>
              <w:pStyle w:val="Bullet1"/>
              <w:cnfStyle w:val="000000000000" w:firstRow="0" w:lastRow="0" w:firstColumn="0" w:lastColumn="0" w:oddVBand="0" w:evenVBand="0" w:oddHBand="0" w:evenHBand="0" w:firstRowFirstColumn="0" w:firstRowLastColumn="0" w:lastRowFirstColumn="0" w:lastRowLastColumn="0"/>
              <w:rPr>
                <w:sz w:val="18"/>
                <w:szCs w:val="20"/>
              </w:rPr>
            </w:pPr>
            <w:r w:rsidRPr="00ED7C01">
              <w:rPr>
                <w:sz w:val="18"/>
                <w:szCs w:val="20"/>
              </w:rPr>
              <w:lastRenderedPageBreak/>
              <w:t xml:space="preserve">How kindergarten allocations are made, including how to apply the Priority of Access criteria (criteria can be found in the </w:t>
            </w:r>
            <w:hyperlink r:id="rId33" w:history="1">
              <w:r w:rsidRPr="00ED7C01">
                <w:rPr>
                  <w:rStyle w:val="Hyperlink"/>
                  <w:rFonts w:cstheme="minorHAnsi"/>
                  <w:sz w:val="18"/>
                  <w:szCs w:val="20"/>
                </w:rPr>
                <w:t>DET Kindergarten Funding Guide</w:t>
              </w:r>
            </w:hyperlink>
            <w:r w:rsidRPr="00ED7C01">
              <w:rPr>
                <w:sz w:val="18"/>
                <w:szCs w:val="20"/>
              </w:rPr>
              <w:t>)</w:t>
            </w:r>
          </w:p>
          <w:p w14:paraId="242476FD" w14:textId="77777777" w:rsidR="00CD1433" w:rsidRPr="00DB4C7A" w:rsidRDefault="00CD1433" w:rsidP="00CD1433">
            <w:pPr>
              <w:cnfStyle w:val="000000000000" w:firstRow="0" w:lastRow="0" w:firstColumn="0" w:lastColumn="0" w:oddVBand="0" w:evenVBand="0" w:oddHBand="0" w:evenHBand="0" w:firstRowFirstColumn="0" w:firstRowLastColumn="0" w:lastRowFirstColumn="0" w:lastRowLastColumn="0"/>
              <w:rPr>
                <w:sz w:val="18"/>
                <w:szCs w:val="18"/>
                <w:lang w:val="en-AU"/>
              </w:rPr>
            </w:pPr>
            <w:r w:rsidRPr="00DB4C7A">
              <w:rPr>
                <w:sz w:val="18"/>
                <w:szCs w:val="18"/>
                <w:lang w:val="en-AU"/>
              </w:rPr>
              <w:t>Publicly available version:</w:t>
            </w:r>
          </w:p>
          <w:p w14:paraId="4497BC0E" w14:textId="46AD7360" w:rsidR="00CD1433" w:rsidRPr="00DB4C7A" w:rsidRDefault="00CD1433" w:rsidP="00CD1433">
            <w:pPr>
              <w:pStyle w:val="Bullet1"/>
              <w:cnfStyle w:val="000000000000" w:firstRow="0" w:lastRow="0" w:firstColumn="0" w:lastColumn="0" w:oddVBand="0" w:evenVBand="0" w:oddHBand="0" w:evenHBand="0" w:firstRowFirstColumn="0" w:firstRowLastColumn="0" w:lastRowFirstColumn="0" w:lastRowLastColumn="0"/>
              <w:rPr>
                <w:szCs w:val="18"/>
              </w:rPr>
            </w:pPr>
            <w:r w:rsidRPr="00DB4C7A">
              <w:rPr>
                <w:sz w:val="18"/>
                <w:szCs w:val="18"/>
              </w:rPr>
              <w:t xml:space="preserve">How kindergarten allocations are made, including how the Priority of Access criteria and any local criteria are applied to ensure equitable allocations for </w:t>
            </w:r>
            <w:r>
              <w:rPr>
                <w:sz w:val="18"/>
                <w:szCs w:val="18"/>
              </w:rPr>
              <w:t>all children</w:t>
            </w:r>
          </w:p>
          <w:p w14:paraId="0F3AD239" w14:textId="5FB4E74D" w:rsidR="00CD1433" w:rsidRPr="00DB4C7A" w:rsidRDefault="00CD1433" w:rsidP="00CD1433">
            <w:pPr>
              <w:pStyle w:val="Bullet1"/>
              <w:cnfStyle w:val="000000000000" w:firstRow="0" w:lastRow="0" w:firstColumn="0" w:lastColumn="0" w:oddVBand="0" w:evenVBand="0" w:oddHBand="0" w:evenHBand="0" w:firstRowFirstColumn="0" w:firstRowLastColumn="0" w:lastRowFirstColumn="0" w:lastRowLastColumn="0"/>
            </w:pPr>
            <w:r>
              <w:rPr>
                <w:sz w:val="18"/>
                <w:szCs w:val="18"/>
              </w:rPr>
              <w:t xml:space="preserve">How </w:t>
            </w:r>
            <w:r w:rsidR="007376A4">
              <w:rPr>
                <w:sz w:val="18"/>
                <w:szCs w:val="18"/>
              </w:rPr>
              <w:t xml:space="preserve">second-round </w:t>
            </w:r>
            <w:r>
              <w:rPr>
                <w:sz w:val="18"/>
                <w:szCs w:val="18"/>
              </w:rPr>
              <w:t>registrations are managed</w:t>
            </w:r>
          </w:p>
        </w:tc>
      </w:tr>
      <w:tr w:rsidR="00896592" w:rsidRPr="001A46EF" w14:paraId="2B1842C3" w14:textId="77777777" w:rsidTr="001A46EF">
        <w:tc>
          <w:tcPr>
            <w:cnfStyle w:val="001000000000" w:firstRow="0" w:lastRow="0" w:firstColumn="1" w:lastColumn="0" w:oddVBand="0" w:evenVBand="0" w:oddHBand="0" w:evenHBand="0" w:firstRowFirstColumn="0" w:firstRowLastColumn="0" w:lastRowFirstColumn="0" w:lastRowLastColumn="0"/>
            <w:tcW w:w="2972" w:type="dxa"/>
          </w:tcPr>
          <w:p w14:paraId="69D8A7FC" w14:textId="7B82FF95" w:rsidR="00896592" w:rsidRPr="001A46EF" w:rsidRDefault="00896592" w:rsidP="00896592">
            <w:pPr>
              <w:pStyle w:val="TableNText"/>
              <w:rPr>
                <w:rFonts w:asciiTheme="minorHAnsi" w:hAnsiTheme="minorHAnsi" w:cstheme="minorHAnsi"/>
                <w:szCs w:val="18"/>
                <w:lang w:eastAsia="en-AU"/>
              </w:rPr>
            </w:pPr>
            <w:r w:rsidRPr="00B51A1D">
              <w:rPr>
                <w:rFonts w:asciiTheme="minorHAnsi" w:hAnsiTheme="minorHAnsi" w:cstheme="minorHAnsi"/>
                <w:szCs w:val="18"/>
                <w:lang w:eastAsia="en-AU"/>
              </w:rPr>
              <w:lastRenderedPageBreak/>
              <w:t>IT and systems</w:t>
            </w:r>
          </w:p>
        </w:tc>
        <w:tc>
          <w:tcPr>
            <w:tcW w:w="5948" w:type="dxa"/>
          </w:tcPr>
          <w:p w14:paraId="35E472EA" w14:textId="77777777" w:rsidR="00896592" w:rsidRDefault="00896592" w:rsidP="00896592">
            <w:pPr>
              <w:pStyle w:val="Bullet1"/>
              <w:cnfStyle w:val="000000000000" w:firstRow="0" w:lastRow="0" w:firstColumn="0" w:lastColumn="0" w:oddVBand="0" w:evenVBand="0" w:oddHBand="0" w:evenHBand="0" w:firstRowFirstColumn="0" w:firstRowLastColumn="0" w:lastRowFirstColumn="0" w:lastRowLastColumn="0"/>
              <w:rPr>
                <w:sz w:val="18"/>
                <w:szCs w:val="20"/>
              </w:rPr>
            </w:pPr>
            <w:r w:rsidRPr="00B51A1D">
              <w:rPr>
                <w:sz w:val="18"/>
                <w:szCs w:val="20"/>
              </w:rPr>
              <w:t>How to operate systems and databases related to the CRES</w:t>
            </w:r>
          </w:p>
          <w:p w14:paraId="37B16263" w14:textId="04FB4075" w:rsidR="00896592" w:rsidRPr="00896592" w:rsidRDefault="00896592" w:rsidP="00896592">
            <w:pPr>
              <w:pStyle w:val="Bullet1"/>
              <w:cnfStyle w:val="000000000000" w:firstRow="0" w:lastRow="0" w:firstColumn="0" w:lastColumn="0" w:oddVBand="0" w:evenVBand="0" w:oddHBand="0" w:evenHBand="0" w:firstRowFirstColumn="0" w:firstRowLastColumn="0" w:lastRowFirstColumn="0" w:lastRowLastColumn="0"/>
              <w:rPr>
                <w:sz w:val="18"/>
                <w:szCs w:val="20"/>
              </w:rPr>
            </w:pPr>
            <w:r w:rsidRPr="00896592">
              <w:rPr>
                <w:sz w:val="18"/>
                <w:szCs w:val="20"/>
              </w:rPr>
              <w:t>How to resolve common issues</w:t>
            </w:r>
          </w:p>
        </w:tc>
      </w:tr>
      <w:tr w:rsidR="00896592" w:rsidRPr="001A46EF" w14:paraId="78662F30" w14:textId="77777777" w:rsidTr="001A46EF">
        <w:tc>
          <w:tcPr>
            <w:cnfStyle w:val="001000000000" w:firstRow="0" w:lastRow="0" w:firstColumn="1" w:lastColumn="0" w:oddVBand="0" w:evenVBand="0" w:oddHBand="0" w:evenHBand="0" w:firstRowFirstColumn="0" w:firstRowLastColumn="0" w:lastRowFirstColumn="0" w:lastRowLastColumn="0"/>
            <w:tcW w:w="2972" w:type="dxa"/>
          </w:tcPr>
          <w:p w14:paraId="2B23CEA2" w14:textId="27CE411F" w:rsidR="00896592" w:rsidRPr="001A46EF" w:rsidRDefault="00896592" w:rsidP="00896592">
            <w:pPr>
              <w:pStyle w:val="TableNText"/>
              <w:rPr>
                <w:rFonts w:asciiTheme="minorHAnsi" w:hAnsiTheme="minorHAnsi" w:cstheme="minorHAnsi"/>
                <w:szCs w:val="18"/>
                <w:lang w:eastAsia="en-AU"/>
              </w:rPr>
            </w:pPr>
            <w:r>
              <w:rPr>
                <w:rFonts w:asciiTheme="minorHAnsi" w:hAnsiTheme="minorHAnsi" w:cstheme="minorHAnsi"/>
                <w:szCs w:val="18"/>
                <w:lang w:eastAsia="en-AU"/>
              </w:rPr>
              <w:t xml:space="preserve">CRES </w:t>
            </w:r>
            <w:r w:rsidRPr="001A46EF">
              <w:rPr>
                <w:rFonts w:asciiTheme="minorHAnsi" w:hAnsiTheme="minorHAnsi" w:cstheme="minorHAnsi"/>
                <w:szCs w:val="18"/>
                <w:lang w:eastAsia="en-AU"/>
              </w:rPr>
              <w:t>resourcing</w:t>
            </w:r>
          </w:p>
        </w:tc>
        <w:tc>
          <w:tcPr>
            <w:tcW w:w="5948" w:type="dxa"/>
          </w:tcPr>
          <w:p w14:paraId="17BAE815" w14:textId="0801CAAA" w:rsidR="00896592" w:rsidRPr="00ED7C01" w:rsidRDefault="00896592" w:rsidP="00896592">
            <w:pPr>
              <w:pStyle w:val="Bullet1"/>
              <w:cnfStyle w:val="000000000000" w:firstRow="0" w:lastRow="0" w:firstColumn="0" w:lastColumn="0" w:oddVBand="0" w:evenVBand="0" w:oddHBand="0" w:evenHBand="0" w:firstRowFirstColumn="0" w:firstRowLastColumn="0" w:lastRowFirstColumn="0" w:lastRowLastColumn="0"/>
              <w:rPr>
                <w:sz w:val="18"/>
                <w:szCs w:val="20"/>
              </w:rPr>
            </w:pPr>
            <w:r w:rsidRPr="00ED7C01">
              <w:rPr>
                <w:sz w:val="18"/>
                <w:szCs w:val="20"/>
              </w:rPr>
              <w:t>How</w:t>
            </w:r>
            <w:r>
              <w:rPr>
                <w:sz w:val="18"/>
                <w:szCs w:val="20"/>
              </w:rPr>
              <w:t xml:space="preserve"> CRES </w:t>
            </w:r>
            <w:r w:rsidRPr="00ED7C01">
              <w:rPr>
                <w:sz w:val="18"/>
                <w:szCs w:val="20"/>
              </w:rPr>
              <w:t>will be resourced</w:t>
            </w:r>
            <w:r>
              <w:rPr>
                <w:sz w:val="18"/>
                <w:szCs w:val="20"/>
              </w:rPr>
              <w:t>,</w:t>
            </w:r>
            <w:r w:rsidRPr="00ED7C01">
              <w:rPr>
                <w:sz w:val="18"/>
                <w:szCs w:val="20"/>
              </w:rPr>
              <w:t xml:space="preserve"> especially during peaks and troughs</w:t>
            </w:r>
          </w:p>
        </w:tc>
      </w:tr>
    </w:tbl>
    <w:p w14:paraId="64B98A0F" w14:textId="77777777" w:rsidR="00D05E17" w:rsidRDefault="00D05E17" w:rsidP="00D05E17">
      <w:bookmarkStart w:id="63" w:name="_Ref38396315"/>
    </w:p>
    <w:p w14:paraId="3CF245EE" w14:textId="29174EDF" w:rsidR="00D05E17" w:rsidRDefault="00A3655C" w:rsidP="00D05E17">
      <w:r w:rsidRPr="00A3655C">
        <w:t xml:space="preserve">The </w:t>
      </w:r>
      <w:r>
        <w:rPr>
          <w:u w:val="single"/>
        </w:rPr>
        <w:t>k</w:t>
      </w:r>
      <w:r w:rsidR="00332CDA" w:rsidRPr="00332CDA">
        <w:rPr>
          <w:u w:val="single"/>
        </w:rPr>
        <w:t>indergarten registration and allocation</w:t>
      </w:r>
      <w:r w:rsidR="00332CDA">
        <w:t xml:space="preserve"> procedure must include detailed information on</w:t>
      </w:r>
      <w:r w:rsidR="00D05E17">
        <w:t>:</w:t>
      </w:r>
    </w:p>
    <w:p w14:paraId="64DDF832" w14:textId="355D6B92" w:rsidR="00916884" w:rsidRPr="0012146B" w:rsidRDefault="00916884" w:rsidP="006F777C">
      <w:pPr>
        <w:pStyle w:val="Bullet1"/>
      </w:pPr>
      <w:r>
        <w:t>Parent preferences and how they will be allocated</w:t>
      </w:r>
    </w:p>
    <w:p w14:paraId="35718531" w14:textId="347C72EE" w:rsidR="00D05E17" w:rsidRDefault="00D05E17" w:rsidP="006F777C">
      <w:pPr>
        <w:pStyle w:val="Bullet1"/>
      </w:pPr>
      <w:r w:rsidRPr="004A6FD7">
        <w:rPr>
          <w:b/>
          <w:bCs/>
        </w:rPr>
        <w:t>Local criteria</w:t>
      </w:r>
      <w:r>
        <w:t xml:space="preserve"> </w:t>
      </w:r>
      <w:r w:rsidR="004D1A33">
        <w:t xml:space="preserve">(if applicable) </w:t>
      </w:r>
      <w:r>
        <w:t>that specify prioritisation factors beyond the DET Priority of Access criteria, and how it relates to information collected on registration forms</w:t>
      </w:r>
      <w:r w:rsidR="00243E1A">
        <w:t>.</w:t>
      </w:r>
    </w:p>
    <w:p w14:paraId="5F0F7873" w14:textId="77777777" w:rsidR="00D05E17" w:rsidRDefault="00D05E17" w:rsidP="006F777C">
      <w:pPr>
        <w:pStyle w:val="Bullet1"/>
      </w:pPr>
      <w:r>
        <w:t xml:space="preserve">The actual </w:t>
      </w:r>
      <w:r w:rsidRPr="004A6FD7">
        <w:rPr>
          <w:b/>
          <w:bCs/>
        </w:rPr>
        <w:t>procedure of allocating</w:t>
      </w:r>
      <w:r>
        <w:rPr>
          <w:b/>
          <w:bCs/>
        </w:rPr>
        <w:t xml:space="preserve"> and scheduling</w:t>
      </w:r>
      <w:r w:rsidRPr="004A6FD7">
        <w:rPr>
          <w:b/>
          <w:bCs/>
        </w:rPr>
        <w:t xml:space="preserve"> places</w:t>
      </w:r>
      <w:r>
        <w:t xml:space="preserve"> and how it relates to kindergarten preference selection at registration.</w:t>
      </w:r>
    </w:p>
    <w:p w14:paraId="6F8CB0D6" w14:textId="77777777" w:rsidR="00D05E17" w:rsidRPr="001A46EF" w:rsidRDefault="00D05E17" w:rsidP="00AF05D0">
      <w:pPr>
        <w:pStyle w:val="Heading6"/>
        <w:numPr>
          <w:ilvl w:val="5"/>
          <w:numId w:val="5"/>
        </w:numPr>
        <w:rPr>
          <w:rFonts w:asciiTheme="majorHAnsi" w:hAnsiTheme="majorHAnsi" w:cstheme="majorHAnsi"/>
          <w:color w:val="000000" w:themeColor="text2"/>
          <w:sz w:val="22"/>
          <w:szCs w:val="22"/>
        </w:rPr>
      </w:pPr>
      <w:r w:rsidRPr="001A46EF">
        <w:rPr>
          <w:rFonts w:asciiTheme="majorHAnsi" w:hAnsiTheme="majorHAnsi" w:cstheme="majorHAnsi"/>
          <w:color w:val="000000" w:themeColor="text2"/>
          <w:sz w:val="22"/>
          <w:szCs w:val="22"/>
        </w:rPr>
        <w:t>Local criteria</w:t>
      </w:r>
    </w:p>
    <w:p w14:paraId="2C8B8F81" w14:textId="3F3A4A81" w:rsidR="00F5374A" w:rsidRDefault="00EA1513" w:rsidP="00D05E17">
      <w:r>
        <w:t>The DET Priority of Access</w:t>
      </w:r>
      <w:r w:rsidR="00036E64">
        <w:t xml:space="preserve"> (POA) </w:t>
      </w:r>
      <w:r>
        <w:t xml:space="preserve"> policy direction prioritises the allocation of places for children experiencing disadvantage or vulnerability, and details on the criteria can be found in the </w:t>
      </w:r>
      <w:hyperlink r:id="rId34" w:history="1">
        <w:r w:rsidRPr="00EA1513">
          <w:rPr>
            <w:rStyle w:val="Hyperlink"/>
          </w:rPr>
          <w:t>DET Kindergarten Funding Guide</w:t>
        </w:r>
      </w:hyperlink>
      <w:r w:rsidR="00EA2702">
        <w:rPr>
          <w:rStyle w:val="Hyperlink"/>
        </w:rPr>
        <w:t xml:space="preserve"> </w:t>
      </w:r>
      <w:r w:rsidR="00EA2702" w:rsidRPr="00EA2702">
        <w:rPr>
          <w:rStyle w:val="FootnoteReference"/>
          <w:sz w:val="22"/>
          <w:szCs w:val="22"/>
          <w:u w:val="single"/>
        </w:rPr>
        <w:footnoteReference w:id="3"/>
      </w:r>
      <w:r w:rsidR="00D05E17">
        <w:t xml:space="preserve">. </w:t>
      </w:r>
      <w:r w:rsidR="00F5374A">
        <w:t>Children meeting these criteria must always be allocated places first.</w:t>
      </w:r>
    </w:p>
    <w:p w14:paraId="61E233CA" w14:textId="5AC1382A" w:rsidR="0012146B" w:rsidRDefault="00426A28" w:rsidP="00D05E17">
      <w:r>
        <w:t xml:space="preserve">It is recommended that </w:t>
      </w:r>
      <w:r w:rsidR="00E70E58">
        <w:t>o</w:t>
      </w:r>
      <w:r w:rsidR="00036E64">
        <w:t>nce POA has been applied, oth</w:t>
      </w:r>
      <w:r w:rsidR="00916884">
        <w:t>e</w:t>
      </w:r>
      <w:r w:rsidR="00036E64">
        <w:t xml:space="preserve">r places </w:t>
      </w:r>
      <w:r w:rsidR="00E70E58">
        <w:t>are simply</w:t>
      </w:r>
      <w:r w:rsidR="00916884">
        <w:t xml:space="preserve"> allocated by ballot</w:t>
      </w:r>
      <w:r w:rsidR="0012146B">
        <w:t>.</w:t>
      </w:r>
      <w:r w:rsidR="00A823F5">
        <w:t xml:space="preserve"> </w:t>
      </w:r>
      <w:r w:rsidR="00E70E58">
        <w:t xml:space="preserve">However, some councils choose to include additional </w:t>
      </w:r>
      <w:r w:rsidR="00664E94">
        <w:t>“</w:t>
      </w:r>
      <w:r w:rsidR="00E70E58">
        <w:t>local criteria</w:t>
      </w:r>
      <w:r w:rsidR="00664E94">
        <w:t>”</w:t>
      </w:r>
      <w:r w:rsidR="00E70E58">
        <w:t xml:space="preserve"> that will prioritise children (outside of the Priority of Access criteria).</w:t>
      </w:r>
    </w:p>
    <w:p w14:paraId="0368F283" w14:textId="25B35B50" w:rsidR="00D05E17" w:rsidRDefault="00D05E17" w:rsidP="00D05E17">
      <w:r>
        <w:t>When determining if local criteria should be included (and what these criteria might be), you should consider that one of the key objectives of the CRES is to more equitably allocate kindergarten places in the LGA.</w:t>
      </w:r>
      <w:r w:rsidR="00E70E58">
        <w:t xml:space="preserve"> Local criteria should then be established in consultation with CRES Partners and other stakeholders to ensure ongoing buy</w:t>
      </w:r>
      <w:r w:rsidR="0077299A">
        <w:t>-</w:t>
      </w:r>
      <w:r w:rsidR="00E70E58">
        <w:t>in to the CRES.</w:t>
      </w:r>
    </w:p>
    <w:p w14:paraId="6C2C4D4D" w14:textId="0C363AA2" w:rsidR="00D05E17" w:rsidRDefault="00D05E17" w:rsidP="00D05E17">
      <w:r>
        <w:t xml:space="preserve">Information on how these local criteria affect a child’s allocation should be </w:t>
      </w:r>
      <w:r w:rsidR="00E70E58">
        <w:t xml:space="preserve">transparent and </w:t>
      </w:r>
      <w:r>
        <w:t>available to families</w:t>
      </w:r>
      <w:r w:rsidR="00CC6641">
        <w:t xml:space="preserve">, </w:t>
      </w:r>
      <w:r>
        <w:t>carers</w:t>
      </w:r>
      <w:r w:rsidR="00CC6641">
        <w:t xml:space="preserve"> and service providers</w:t>
      </w:r>
      <w:r w:rsidR="00E70E58">
        <w:t xml:space="preserve"> or the CRES webpage.</w:t>
      </w:r>
      <w:r>
        <w:t xml:space="preserve"> </w:t>
      </w:r>
      <w:r w:rsidR="006C51F3">
        <w:t>I</w:t>
      </w:r>
      <w:r>
        <w:t xml:space="preserve">t is recommended that a weighting system be used if there are multiple </w:t>
      </w:r>
      <w:r w:rsidR="006C51F3">
        <w:t xml:space="preserve">criteria </w:t>
      </w:r>
      <w:r>
        <w:t>consider</w:t>
      </w:r>
      <w:r w:rsidR="006C51F3">
        <w:t>ed in the allocation process.</w:t>
      </w:r>
    </w:p>
    <w:p w14:paraId="7A9E6846" w14:textId="71B0D3AA" w:rsidR="00D05E17" w:rsidRPr="001A46EF" w:rsidRDefault="00D05E17" w:rsidP="00AF05D0">
      <w:pPr>
        <w:pStyle w:val="Heading6"/>
        <w:numPr>
          <w:ilvl w:val="5"/>
          <w:numId w:val="5"/>
        </w:numPr>
        <w:rPr>
          <w:rFonts w:asciiTheme="majorHAnsi" w:hAnsiTheme="majorHAnsi" w:cstheme="majorHAnsi"/>
          <w:color w:val="000000" w:themeColor="text2"/>
          <w:sz w:val="22"/>
          <w:szCs w:val="22"/>
        </w:rPr>
      </w:pPr>
      <w:r w:rsidRPr="001A46EF">
        <w:rPr>
          <w:rFonts w:asciiTheme="majorHAnsi" w:hAnsiTheme="majorHAnsi" w:cstheme="majorHAnsi"/>
          <w:color w:val="000000" w:themeColor="text2"/>
          <w:sz w:val="22"/>
          <w:szCs w:val="22"/>
        </w:rPr>
        <w:t>Allocation and scheduling procedure</w:t>
      </w:r>
    </w:p>
    <w:p w14:paraId="487E6B9F" w14:textId="1774097C" w:rsidR="008B207D" w:rsidRDefault="00D05E17" w:rsidP="00D05E17">
      <w:r>
        <w:t>There are broadly three potential allocation and scheduling models. The right one for your LGA will depend on the service provider landscape</w:t>
      </w:r>
      <w:r w:rsidR="00811CCA">
        <w:t xml:space="preserve"> i.e.</w:t>
      </w:r>
      <w:r>
        <w:t xml:space="preserve"> how many kindergartens are run by the council, an EYM or </w:t>
      </w:r>
      <w:r w:rsidR="00E914B8">
        <w:t xml:space="preserve">an </w:t>
      </w:r>
      <w:r>
        <w:t xml:space="preserve">independent committee. The </w:t>
      </w:r>
      <w:r w:rsidR="008B207D">
        <w:t xml:space="preserve">different </w:t>
      </w:r>
      <w:r w:rsidR="00E914B8">
        <w:t xml:space="preserve">allocation </w:t>
      </w:r>
      <w:r>
        <w:t xml:space="preserve">models and considerations are described </w:t>
      </w:r>
      <w:r w:rsidR="008B207D">
        <w:t xml:space="preserve">in </w:t>
      </w:r>
      <w:r w:rsidR="008B207D" w:rsidRPr="008B207D">
        <w:rPr>
          <w:rFonts w:asciiTheme="majorHAnsi" w:hAnsiTheme="majorHAnsi" w:cstheme="majorHAnsi"/>
          <w:szCs w:val="22"/>
        </w:rPr>
        <w:t xml:space="preserve">Table </w:t>
      </w:r>
      <w:r w:rsidR="008B207D" w:rsidRPr="008B207D">
        <w:rPr>
          <w:rFonts w:asciiTheme="majorHAnsi" w:hAnsiTheme="majorHAnsi" w:cstheme="majorHAnsi"/>
          <w:noProof/>
          <w:szCs w:val="22"/>
        </w:rPr>
        <w:t>6</w:t>
      </w:r>
      <w:r>
        <w:t>.</w:t>
      </w:r>
    </w:p>
    <w:p w14:paraId="5D018891" w14:textId="77777777" w:rsidR="00AC4F17" w:rsidRDefault="00AC4F17" w:rsidP="00D05E17"/>
    <w:p w14:paraId="7F41F8BC" w14:textId="43546E9C" w:rsidR="008B207D" w:rsidRPr="008B207D" w:rsidRDefault="008B207D" w:rsidP="008B207D">
      <w:pPr>
        <w:pStyle w:val="Caption"/>
        <w:rPr>
          <w:rFonts w:asciiTheme="majorHAnsi" w:hAnsiTheme="majorHAnsi" w:cstheme="majorHAnsi"/>
          <w:b/>
          <w:bCs w:val="0"/>
          <w:color w:val="AF272F" w:themeColor="text1"/>
          <w:sz w:val="18"/>
        </w:rPr>
      </w:pPr>
      <w:bookmarkStart w:id="64" w:name="_Ref42671646"/>
      <w:r w:rsidRPr="008B207D">
        <w:rPr>
          <w:rFonts w:asciiTheme="majorHAnsi" w:hAnsiTheme="majorHAnsi" w:cstheme="majorHAnsi"/>
          <w:b/>
          <w:bCs w:val="0"/>
          <w:color w:val="AF272F" w:themeColor="text1"/>
          <w:sz w:val="18"/>
        </w:rPr>
        <w:lastRenderedPageBreak/>
        <w:t xml:space="preserve">Table </w:t>
      </w:r>
      <w:r w:rsidRPr="008B207D">
        <w:rPr>
          <w:rFonts w:asciiTheme="majorHAnsi" w:hAnsiTheme="majorHAnsi" w:cstheme="majorHAnsi"/>
          <w:b/>
          <w:bCs w:val="0"/>
          <w:noProof/>
          <w:color w:val="AF272F" w:themeColor="text1"/>
          <w:sz w:val="18"/>
        </w:rPr>
        <w:t>6</w:t>
      </w:r>
      <w:bookmarkEnd w:id="64"/>
      <w:r w:rsidRPr="008B207D">
        <w:rPr>
          <w:rFonts w:asciiTheme="majorHAnsi" w:hAnsiTheme="majorHAnsi" w:cstheme="majorHAnsi"/>
          <w:b/>
          <w:bCs w:val="0"/>
          <w:color w:val="AF272F" w:themeColor="text1"/>
          <w:sz w:val="18"/>
        </w:rPr>
        <w:t xml:space="preserve"> | Different </w:t>
      </w:r>
      <w:r>
        <w:rPr>
          <w:rFonts w:asciiTheme="majorHAnsi" w:hAnsiTheme="majorHAnsi" w:cstheme="majorHAnsi"/>
          <w:b/>
          <w:bCs w:val="0"/>
          <w:color w:val="AF272F" w:themeColor="text1"/>
          <w:sz w:val="18"/>
        </w:rPr>
        <w:t xml:space="preserve">kindergarten </w:t>
      </w:r>
      <w:r w:rsidRPr="008B207D">
        <w:rPr>
          <w:rFonts w:asciiTheme="majorHAnsi" w:hAnsiTheme="majorHAnsi" w:cstheme="majorHAnsi"/>
          <w:b/>
          <w:bCs w:val="0"/>
          <w:color w:val="AF272F" w:themeColor="text1"/>
          <w:sz w:val="18"/>
        </w:rPr>
        <w:t>allocation models</w:t>
      </w:r>
    </w:p>
    <w:tbl>
      <w:tblPr>
        <w:tblStyle w:val="TableGrid"/>
        <w:tblW w:w="5000" w:type="pct"/>
        <w:tblLook w:val="04A0" w:firstRow="1" w:lastRow="0" w:firstColumn="1" w:lastColumn="0" w:noHBand="0" w:noVBand="1"/>
      </w:tblPr>
      <w:tblGrid>
        <w:gridCol w:w="4460"/>
        <w:gridCol w:w="4460"/>
      </w:tblGrid>
      <w:tr w:rsidR="008B207D" w:rsidRPr="008B207D" w14:paraId="0D7475F5" w14:textId="77777777" w:rsidTr="008B20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88611F9" w14:textId="30B662C6" w:rsidR="008B207D" w:rsidRPr="008B207D" w:rsidRDefault="008B207D" w:rsidP="00D05E17">
            <w:pPr>
              <w:rPr>
                <w:sz w:val="18"/>
                <w:szCs w:val="18"/>
              </w:rPr>
            </w:pPr>
            <w:r>
              <w:rPr>
                <w:sz w:val="18"/>
                <w:szCs w:val="18"/>
              </w:rPr>
              <w:t>Allocation model</w:t>
            </w:r>
          </w:p>
        </w:tc>
        <w:tc>
          <w:tcPr>
            <w:tcW w:w="2500" w:type="pct"/>
          </w:tcPr>
          <w:p w14:paraId="6A6C3E58" w14:textId="5CE712C0" w:rsidR="008B207D" w:rsidRPr="008B207D" w:rsidRDefault="008B207D" w:rsidP="00D05E17">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Considerations</w:t>
            </w:r>
          </w:p>
        </w:tc>
      </w:tr>
      <w:tr w:rsidR="008B207D" w:rsidRPr="008B207D" w14:paraId="67D35B3B" w14:textId="77777777" w:rsidTr="008B207D">
        <w:tc>
          <w:tcPr>
            <w:cnfStyle w:val="001000000000" w:firstRow="0" w:lastRow="0" w:firstColumn="1" w:lastColumn="0" w:oddVBand="0" w:evenVBand="0" w:oddHBand="0" w:evenHBand="0" w:firstRowFirstColumn="0" w:firstRowLastColumn="0" w:lastRowFirstColumn="0" w:lastRowLastColumn="0"/>
            <w:tcW w:w="2500" w:type="pct"/>
          </w:tcPr>
          <w:p w14:paraId="10A1F2EC" w14:textId="77777777" w:rsidR="008B207D" w:rsidRPr="008B207D" w:rsidRDefault="008B207D" w:rsidP="00D05E17">
            <w:pPr>
              <w:rPr>
                <w:b/>
                <w:bCs/>
                <w:sz w:val="18"/>
                <w:szCs w:val="18"/>
              </w:rPr>
            </w:pPr>
            <w:r w:rsidRPr="008B207D">
              <w:rPr>
                <w:b/>
                <w:bCs/>
                <w:sz w:val="18"/>
                <w:szCs w:val="18"/>
              </w:rPr>
              <w:t>Kindergarten nominations</w:t>
            </w:r>
          </w:p>
          <w:p w14:paraId="47DDFC90" w14:textId="719936C2" w:rsidR="008B207D" w:rsidRPr="008B207D" w:rsidRDefault="008B207D" w:rsidP="00D05E17">
            <w:pPr>
              <w:rPr>
                <w:sz w:val="18"/>
                <w:szCs w:val="18"/>
              </w:rPr>
            </w:pPr>
            <w:r w:rsidRPr="008B207D">
              <w:rPr>
                <w:sz w:val="18"/>
                <w:szCs w:val="18"/>
              </w:rPr>
              <w:t>During registration families</w:t>
            </w:r>
            <w:r w:rsidR="00F0574A">
              <w:rPr>
                <w:sz w:val="18"/>
                <w:szCs w:val="18"/>
              </w:rPr>
              <w:t xml:space="preserve"> and </w:t>
            </w:r>
            <w:r w:rsidRPr="008B207D">
              <w:rPr>
                <w:sz w:val="18"/>
                <w:szCs w:val="18"/>
              </w:rPr>
              <w:t xml:space="preserve">carers can nominate their preference for kindergartens. The approximate session times for each kindergarten should be published in the registration form or on a website (so the </w:t>
            </w:r>
            <w:r w:rsidR="00811CCA">
              <w:rPr>
                <w:sz w:val="18"/>
                <w:szCs w:val="18"/>
              </w:rPr>
              <w:t>family or carer</w:t>
            </w:r>
            <w:r w:rsidRPr="008B207D">
              <w:rPr>
                <w:sz w:val="18"/>
                <w:szCs w:val="18"/>
              </w:rPr>
              <w:t xml:space="preserve"> can be informed about likely times for sessions) with the caveat that the times could change. Once children are allocated, the registration list is provided to the service provider who then collects session time preferences from families </w:t>
            </w:r>
            <w:r w:rsidR="00F0574A">
              <w:rPr>
                <w:sz w:val="18"/>
                <w:szCs w:val="18"/>
              </w:rPr>
              <w:t>and</w:t>
            </w:r>
            <w:r w:rsidRPr="008B207D">
              <w:rPr>
                <w:sz w:val="18"/>
                <w:szCs w:val="18"/>
              </w:rPr>
              <w:t xml:space="preserve"> carers directly. The service providers can then create their own schedule based on this data.</w:t>
            </w:r>
          </w:p>
        </w:tc>
        <w:tc>
          <w:tcPr>
            <w:tcW w:w="2500" w:type="pct"/>
          </w:tcPr>
          <w:p w14:paraId="66BB0650" w14:textId="77777777" w:rsidR="00811CCA" w:rsidRDefault="008B207D" w:rsidP="00D05E17">
            <w:pPr>
              <w:cnfStyle w:val="000000000000" w:firstRow="0" w:lastRow="0" w:firstColumn="0" w:lastColumn="0" w:oddVBand="0" w:evenVBand="0" w:oddHBand="0" w:evenHBand="0" w:firstRowFirstColumn="0" w:firstRowLastColumn="0" w:lastRowFirstColumn="0" w:lastRowLastColumn="0"/>
              <w:rPr>
                <w:sz w:val="18"/>
                <w:szCs w:val="18"/>
              </w:rPr>
            </w:pPr>
            <w:r w:rsidRPr="008B207D">
              <w:rPr>
                <w:sz w:val="18"/>
                <w:szCs w:val="18"/>
              </w:rPr>
              <w:t xml:space="preserve">This model provides the least certainty about session times for families </w:t>
            </w:r>
            <w:r w:rsidR="00F0574A">
              <w:rPr>
                <w:sz w:val="18"/>
                <w:szCs w:val="18"/>
              </w:rPr>
              <w:t>and</w:t>
            </w:r>
            <w:r w:rsidRPr="008B207D">
              <w:rPr>
                <w:sz w:val="18"/>
                <w:szCs w:val="18"/>
              </w:rPr>
              <w:t xml:space="preserve"> carers but the most control to service providers</w:t>
            </w:r>
            <w:r w:rsidR="00811CCA">
              <w:rPr>
                <w:sz w:val="18"/>
                <w:szCs w:val="18"/>
              </w:rPr>
              <w:t xml:space="preserve"> (although they will have to invest effort</w:t>
            </w:r>
            <w:r w:rsidRPr="008B207D">
              <w:rPr>
                <w:sz w:val="18"/>
                <w:szCs w:val="18"/>
              </w:rPr>
              <w:t xml:space="preserve"> seeking session time preferences</w:t>
            </w:r>
            <w:r w:rsidR="00811CCA">
              <w:rPr>
                <w:sz w:val="18"/>
                <w:szCs w:val="18"/>
              </w:rPr>
              <w:t>)</w:t>
            </w:r>
            <w:r w:rsidRPr="008B207D">
              <w:rPr>
                <w:sz w:val="18"/>
                <w:szCs w:val="18"/>
              </w:rPr>
              <w:t xml:space="preserve">. </w:t>
            </w:r>
          </w:p>
          <w:p w14:paraId="2A2F01DF" w14:textId="2AF54FD0" w:rsidR="008B207D" w:rsidRPr="008B207D" w:rsidRDefault="008B207D" w:rsidP="00D05E17">
            <w:pPr>
              <w:cnfStyle w:val="000000000000" w:firstRow="0" w:lastRow="0" w:firstColumn="0" w:lastColumn="0" w:oddVBand="0" w:evenVBand="0" w:oddHBand="0" w:evenHBand="0" w:firstRowFirstColumn="0" w:firstRowLastColumn="0" w:lastRowFirstColumn="0" w:lastRowLastColumn="0"/>
              <w:rPr>
                <w:sz w:val="18"/>
                <w:szCs w:val="18"/>
              </w:rPr>
            </w:pPr>
            <w:r w:rsidRPr="008B207D">
              <w:rPr>
                <w:sz w:val="18"/>
                <w:szCs w:val="18"/>
              </w:rPr>
              <w:t>This model is the simplest logistically and is recommended if no automated allocation systems are available.</w:t>
            </w:r>
            <w:r w:rsidR="00811CCA">
              <w:rPr>
                <w:sz w:val="18"/>
                <w:szCs w:val="18"/>
              </w:rPr>
              <w:t xml:space="preserve"> It also gives the service providers a clear way to begin building relationships with families and carers by asking about preferred session times.</w:t>
            </w:r>
          </w:p>
        </w:tc>
      </w:tr>
      <w:tr w:rsidR="008B207D" w:rsidRPr="008B207D" w14:paraId="054575F8" w14:textId="77777777" w:rsidTr="008B207D">
        <w:tc>
          <w:tcPr>
            <w:cnfStyle w:val="001000000000" w:firstRow="0" w:lastRow="0" w:firstColumn="1" w:lastColumn="0" w:oddVBand="0" w:evenVBand="0" w:oddHBand="0" w:evenHBand="0" w:firstRowFirstColumn="0" w:firstRowLastColumn="0" w:lastRowFirstColumn="0" w:lastRowLastColumn="0"/>
            <w:tcW w:w="2500" w:type="pct"/>
          </w:tcPr>
          <w:p w14:paraId="49482D2D" w14:textId="77777777" w:rsidR="008B207D" w:rsidRPr="008B207D" w:rsidRDefault="008B207D" w:rsidP="00D05E17">
            <w:pPr>
              <w:rPr>
                <w:b/>
                <w:bCs/>
                <w:sz w:val="18"/>
                <w:szCs w:val="18"/>
              </w:rPr>
            </w:pPr>
            <w:r w:rsidRPr="008B207D">
              <w:rPr>
                <w:b/>
                <w:bCs/>
                <w:sz w:val="18"/>
                <w:szCs w:val="18"/>
              </w:rPr>
              <w:t>Preference driven</w:t>
            </w:r>
          </w:p>
          <w:p w14:paraId="325FDB3F" w14:textId="0571D7CB" w:rsidR="008B207D" w:rsidRPr="008B207D" w:rsidRDefault="008B207D" w:rsidP="00D05E17">
            <w:pPr>
              <w:rPr>
                <w:sz w:val="18"/>
                <w:szCs w:val="18"/>
              </w:rPr>
            </w:pPr>
            <w:r w:rsidRPr="008B207D">
              <w:rPr>
                <w:sz w:val="18"/>
                <w:szCs w:val="18"/>
              </w:rPr>
              <w:t xml:space="preserve">During registration families </w:t>
            </w:r>
            <w:r w:rsidR="00F0574A">
              <w:rPr>
                <w:sz w:val="18"/>
                <w:szCs w:val="18"/>
              </w:rPr>
              <w:t>and</w:t>
            </w:r>
            <w:r w:rsidRPr="008B207D">
              <w:rPr>
                <w:sz w:val="18"/>
                <w:szCs w:val="18"/>
              </w:rPr>
              <w:t xml:space="preserve"> carers nominate their preferred kindergartens and times (days and session hours). The CRES Provider drafts a schedule for all service providers in the LGA that maximises family </w:t>
            </w:r>
            <w:r w:rsidR="00F0574A">
              <w:rPr>
                <w:sz w:val="18"/>
                <w:szCs w:val="18"/>
              </w:rPr>
              <w:t>and</w:t>
            </w:r>
            <w:r w:rsidRPr="008B207D">
              <w:rPr>
                <w:sz w:val="18"/>
                <w:szCs w:val="18"/>
              </w:rPr>
              <w:t xml:space="preserve"> carers preferences and minimises the number of empty spaces in kindergartens.</w:t>
            </w:r>
          </w:p>
        </w:tc>
        <w:tc>
          <w:tcPr>
            <w:tcW w:w="2500" w:type="pct"/>
          </w:tcPr>
          <w:p w14:paraId="28D34B1C" w14:textId="24D6AFDA" w:rsidR="005D70FC" w:rsidRDefault="005D70FC" w:rsidP="00D05E1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Allocations in this model </w:t>
            </w:r>
            <w:r w:rsidR="008B207D" w:rsidRPr="008B207D">
              <w:rPr>
                <w:sz w:val="18"/>
                <w:szCs w:val="18"/>
              </w:rPr>
              <w:t>can create a complex optimisation problem</w:t>
            </w:r>
            <w:r w:rsidR="00811CCA">
              <w:rPr>
                <w:sz w:val="18"/>
                <w:szCs w:val="18"/>
              </w:rPr>
              <w:t>. A</w:t>
            </w:r>
            <w:r w:rsidR="008B207D" w:rsidRPr="008B207D">
              <w:rPr>
                <w:sz w:val="18"/>
                <w:szCs w:val="18"/>
              </w:rPr>
              <w:t xml:space="preserve"> digital allocation tool is suggested if there are many registrations and many service providers in the LGA. This method is also contingent on service providers </w:t>
            </w:r>
            <w:r w:rsidR="00811CCA">
              <w:rPr>
                <w:sz w:val="18"/>
                <w:szCs w:val="18"/>
              </w:rPr>
              <w:t>being</w:t>
            </w:r>
            <w:r w:rsidR="008B207D" w:rsidRPr="008B207D">
              <w:rPr>
                <w:sz w:val="18"/>
                <w:szCs w:val="18"/>
              </w:rPr>
              <w:t xml:space="preserve"> open to having their session times and days shaped for them</w:t>
            </w:r>
            <w:r>
              <w:rPr>
                <w:sz w:val="18"/>
                <w:szCs w:val="18"/>
              </w:rPr>
              <w:t>.</w:t>
            </w:r>
          </w:p>
          <w:p w14:paraId="226AE08C" w14:textId="2589011A" w:rsidR="008B207D" w:rsidRPr="008B207D" w:rsidRDefault="005D70FC" w:rsidP="00D05E1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This model is generally used by scheme providers</w:t>
            </w:r>
            <w:r w:rsidR="008B207D" w:rsidRPr="008B207D">
              <w:rPr>
                <w:sz w:val="18"/>
                <w:szCs w:val="18"/>
              </w:rPr>
              <w:t xml:space="preserve"> who are also the primary or only service provider in the LGA.</w:t>
            </w:r>
          </w:p>
        </w:tc>
      </w:tr>
      <w:tr w:rsidR="008B207D" w:rsidRPr="008B207D" w14:paraId="6F2BB976" w14:textId="77777777" w:rsidTr="008B207D">
        <w:tc>
          <w:tcPr>
            <w:cnfStyle w:val="001000000000" w:firstRow="0" w:lastRow="0" w:firstColumn="1" w:lastColumn="0" w:oddVBand="0" w:evenVBand="0" w:oddHBand="0" w:evenHBand="0" w:firstRowFirstColumn="0" w:firstRowLastColumn="0" w:lastRowFirstColumn="0" w:lastRowLastColumn="0"/>
            <w:tcW w:w="2500" w:type="pct"/>
          </w:tcPr>
          <w:p w14:paraId="583AEE0E" w14:textId="77777777" w:rsidR="008B207D" w:rsidRDefault="008B207D" w:rsidP="00D05E17">
            <w:pPr>
              <w:rPr>
                <w:sz w:val="18"/>
                <w:szCs w:val="18"/>
              </w:rPr>
            </w:pPr>
            <w:r w:rsidRPr="008B207D">
              <w:rPr>
                <w:b/>
                <w:bCs/>
                <w:sz w:val="18"/>
                <w:szCs w:val="18"/>
              </w:rPr>
              <w:t>Specific session times</w:t>
            </w:r>
            <w:r w:rsidRPr="008B207D">
              <w:rPr>
                <w:sz w:val="18"/>
                <w:szCs w:val="18"/>
              </w:rPr>
              <w:t xml:space="preserve"> </w:t>
            </w:r>
          </w:p>
          <w:p w14:paraId="54CB4EAF" w14:textId="1C3425D9" w:rsidR="008B207D" w:rsidRPr="008B207D" w:rsidRDefault="008B207D" w:rsidP="00D05E17">
            <w:pPr>
              <w:rPr>
                <w:sz w:val="18"/>
                <w:szCs w:val="18"/>
              </w:rPr>
            </w:pPr>
            <w:r>
              <w:rPr>
                <w:sz w:val="18"/>
                <w:szCs w:val="18"/>
              </w:rPr>
              <w:t>I</w:t>
            </w:r>
            <w:r w:rsidRPr="008B207D">
              <w:rPr>
                <w:sz w:val="18"/>
                <w:szCs w:val="18"/>
              </w:rPr>
              <w:t xml:space="preserve">n April each year, service providers tell the CRES Provider what sessions they will be running for the coming kindergarten year. The CRES Provider collates this information and publishes this schedule in the registration form so families </w:t>
            </w:r>
            <w:r w:rsidR="00F0574A">
              <w:rPr>
                <w:sz w:val="18"/>
                <w:szCs w:val="18"/>
              </w:rPr>
              <w:t>and</w:t>
            </w:r>
            <w:r w:rsidRPr="008B207D">
              <w:rPr>
                <w:sz w:val="18"/>
                <w:szCs w:val="18"/>
              </w:rPr>
              <w:t xml:space="preserve"> carers can see each kindergarten and specifically which session times they are hosting.</w:t>
            </w:r>
          </w:p>
        </w:tc>
        <w:tc>
          <w:tcPr>
            <w:tcW w:w="2500" w:type="pct"/>
          </w:tcPr>
          <w:p w14:paraId="5E2926DE" w14:textId="77777777" w:rsidR="005D70FC" w:rsidRDefault="008B207D" w:rsidP="00D05E17">
            <w:pPr>
              <w:cnfStyle w:val="000000000000" w:firstRow="0" w:lastRow="0" w:firstColumn="0" w:lastColumn="0" w:oddVBand="0" w:evenVBand="0" w:oddHBand="0" w:evenHBand="0" w:firstRowFirstColumn="0" w:firstRowLastColumn="0" w:lastRowFirstColumn="0" w:lastRowLastColumn="0"/>
              <w:rPr>
                <w:sz w:val="18"/>
                <w:szCs w:val="18"/>
              </w:rPr>
            </w:pPr>
            <w:r w:rsidRPr="008B207D">
              <w:rPr>
                <w:sz w:val="18"/>
                <w:szCs w:val="18"/>
              </w:rPr>
              <w:t xml:space="preserve">This model </w:t>
            </w:r>
            <w:r w:rsidR="005D70FC">
              <w:rPr>
                <w:sz w:val="18"/>
                <w:szCs w:val="18"/>
              </w:rPr>
              <w:t xml:space="preserve">can be the </w:t>
            </w:r>
            <w:r w:rsidRPr="008B207D">
              <w:rPr>
                <w:sz w:val="18"/>
                <w:szCs w:val="18"/>
              </w:rPr>
              <w:t xml:space="preserve">most inflexible for families </w:t>
            </w:r>
            <w:r w:rsidR="00F0574A">
              <w:rPr>
                <w:sz w:val="18"/>
                <w:szCs w:val="18"/>
              </w:rPr>
              <w:t>and</w:t>
            </w:r>
            <w:r w:rsidRPr="008B207D">
              <w:rPr>
                <w:sz w:val="18"/>
                <w:szCs w:val="18"/>
              </w:rPr>
              <w:t xml:space="preserve"> carers who cannot find a location or time that suits them. It also requires service providers to give their session times to the CRES Provider early in the year</w:t>
            </w:r>
            <w:r w:rsidR="005D70FC">
              <w:rPr>
                <w:sz w:val="18"/>
                <w:szCs w:val="18"/>
              </w:rPr>
              <w:t>, which may be a challenge for providers who are used to more flexible scheduling and planning</w:t>
            </w:r>
            <w:r w:rsidRPr="008B207D">
              <w:rPr>
                <w:sz w:val="18"/>
                <w:szCs w:val="18"/>
              </w:rPr>
              <w:t>.</w:t>
            </w:r>
          </w:p>
          <w:p w14:paraId="16967421" w14:textId="4C115069" w:rsidR="008B207D" w:rsidRPr="008B207D" w:rsidRDefault="005D70FC" w:rsidP="00D05E1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Families and carers are provided with more certainty about session times for their child, and the model also makes allocations more straightforward for the CRES Provider.</w:t>
            </w:r>
            <w:r w:rsidR="008B207D" w:rsidRPr="008B207D">
              <w:rPr>
                <w:sz w:val="18"/>
                <w:szCs w:val="18"/>
              </w:rPr>
              <w:t xml:space="preserve">  </w:t>
            </w:r>
          </w:p>
        </w:tc>
      </w:tr>
    </w:tbl>
    <w:p w14:paraId="6831CC65" w14:textId="597B26D7" w:rsidR="00BB185B" w:rsidRPr="00CD43A2" w:rsidRDefault="00D05E17" w:rsidP="00BB185B">
      <w:pPr>
        <w:pStyle w:val="Numberlist"/>
        <w:numPr>
          <w:ilvl w:val="0"/>
          <w:numId w:val="0"/>
        </w:numPr>
        <w:rPr>
          <w:szCs w:val="22"/>
        </w:rPr>
      </w:pPr>
      <w:r w:rsidRPr="000E38BA">
        <w:rPr>
          <w:sz w:val="12"/>
          <w:szCs w:val="12"/>
        </w:rPr>
        <w:t xml:space="preserve"> </w:t>
      </w:r>
    </w:p>
    <w:p w14:paraId="5BEAEE74" w14:textId="77777777" w:rsidR="00D05E17" w:rsidRDefault="00D05E17" w:rsidP="006F777C">
      <w:r>
        <w:t>The CRES working group should decide on a model in consultation with service providers.</w:t>
      </w:r>
    </w:p>
    <w:p w14:paraId="5ECAC78F" w14:textId="599C891A" w:rsidR="00D05E17" w:rsidRDefault="00D05E17" w:rsidP="00D05E17">
      <w:r>
        <w:t xml:space="preserve">Regardless of which model is selected, high priority children (defined by the </w:t>
      </w:r>
      <w:r w:rsidR="002D0425">
        <w:t xml:space="preserve">POA </w:t>
      </w:r>
      <w:r>
        <w:t>criteria) should be allocated</w:t>
      </w:r>
      <w:r w:rsidR="00901E9F">
        <w:t xml:space="preserve"> first</w:t>
      </w:r>
      <w:r>
        <w:t>, followed by those who meet local criteria (if there are any), and all subsequent registration should be allocated in a random</w:t>
      </w:r>
      <w:r w:rsidR="005D311B">
        <w:t xml:space="preserve"> ballot</w:t>
      </w:r>
      <w:r>
        <w:t>.</w:t>
      </w:r>
    </w:p>
    <w:p w14:paraId="349838C6" w14:textId="41B222FE" w:rsidR="00BB185B" w:rsidRDefault="00BB185B" w:rsidP="00D05E17">
      <w:r w:rsidRPr="00BB185B">
        <w:t xml:space="preserve">The </w:t>
      </w:r>
      <w:r w:rsidR="006C0EC7">
        <w:t>method</w:t>
      </w:r>
      <w:r w:rsidRPr="00BB185B">
        <w:t xml:space="preserve"> of alloc</w:t>
      </w:r>
      <w:r>
        <w:t xml:space="preserve">ating </w:t>
      </w:r>
      <w:r w:rsidRPr="00BB185B">
        <w:t xml:space="preserve">children will </w:t>
      </w:r>
      <w:r>
        <w:t xml:space="preserve">depend </w:t>
      </w:r>
      <w:r w:rsidRPr="00BB185B">
        <w:t>on the allocation model you choose and the profile of kindergarten demand</w:t>
      </w:r>
      <w:r w:rsidR="006F2C52">
        <w:t xml:space="preserve"> and </w:t>
      </w:r>
      <w:r w:rsidRPr="00BB185B">
        <w:t xml:space="preserve">service providers in your LGA. You could ask </w:t>
      </w:r>
      <w:r>
        <w:t>someone from a similar LGA who operates a scheme about what their approach is for some guidance. Also consider what tools might be appropriate for the scale of your CRES</w:t>
      </w:r>
      <w:r w:rsidR="00354590">
        <w:t xml:space="preserve"> that can help you with allocations</w:t>
      </w:r>
      <w:r>
        <w:t xml:space="preserve">. </w:t>
      </w:r>
    </w:p>
    <w:tbl>
      <w:tblPr>
        <w:tblStyle w:val="TableGrid"/>
        <w:tblW w:w="4950" w:type="pct"/>
        <w:tblBorders>
          <w:top w:val="single" w:sz="24" w:space="0" w:color="53565A" w:themeColor="accent5"/>
          <w:insideH w:val="none" w:sz="0" w:space="0" w:color="auto"/>
          <w:insideV w:val="none" w:sz="0" w:space="0" w:color="auto"/>
        </w:tblBorders>
        <w:shd w:val="clear" w:color="auto" w:fill="D9D9D6" w:themeFill="accent6"/>
        <w:tblLook w:val="04A0" w:firstRow="1" w:lastRow="0" w:firstColumn="1" w:lastColumn="0" w:noHBand="0" w:noVBand="1"/>
      </w:tblPr>
      <w:tblGrid>
        <w:gridCol w:w="8831"/>
      </w:tblGrid>
      <w:tr w:rsidR="00D05E17" w14:paraId="4B3DE3E3" w14:textId="77777777" w:rsidTr="00A721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5" w:type="dxa"/>
            <w:shd w:val="clear" w:color="auto" w:fill="D9D9D6" w:themeFill="accent6"/>
          </w:tcPr>
          <w:p w14:paraId="2456969D" w14:textId="77777777" w:rsidR="00D05E17" w:rsidRPr="00BB0EEA" w:rsidRDefault="00D05E17" w:rsidP="00CF2FB1">
            <w:pPr>
              <w:pStyle w:val="Longformcallout"/>
              <w:rPr>
                <w:rFonts w:asciiTheme="majorHAnsi" w:hAnsiTheme="majorHAnsi" w:cstheme="majorHAnsi"/>
                <w:bCs/>
                <w:color w:val="auto"/>
                <w:sz w:val="22"/>
                <w:szCs w:val="22"/>
              </w:rPr>
            </w:pPr>
            <w:r w:rsidRPr="00BB0EEA">
              <w:rPr>
                <w:rFonts w:asciiTheme="majorHAnsi" w:hAnsiTheme="majorHAnsi" w:cstheme="majorHAnsi"/>
                <w:color w:val="auto"/>
                <w:sz w:val="22"/>
                <w:szCs w:val="22"/>
              </w:rPr>
              <w:t>Move on to the next step if you have:</w:t>
            </w:r>
            <w:r w:rsidRPr="00BB0EEA">
              <w:rPr>
                <w:rFonts w:asciiTheme="majorHAnsi" w:hAnsiTheme="majorHAnsi" w:cstheme="majorHAnsi"/>
                <w:bCs/>
                <w:color w:val="auto"/>
                <w:sz w:val="22"/>
                <w:szCs w:val="22"/>
              </w:rPr>
              <w:t xml:space="preserve"> </w:t>
            </w:r>
          </w:p>
          <w:p w14:paraId="57F8C3C5" w14:textId="01390BC5" w:rsidR="00C200AA" w:rsidRDefault="00D05E17" w:rsidP="00C200AA">
            <w:pPr>
              <w:pStyle w:val="Bullet1"/>
              <w:rPr>
                <w:rFonts w:cstheme="majorHAnsi"/>
                <w:bCs/>
                <w:szCs w:val="22"/>
              </w:rPr>
            </w:pPr>
            <w:r w:rsidRPr="00BB0EEA">
              <w:rPr>
                <w:rFonts w:cstheme="majorHAnsi"/>
                <w:b w:val="0"/>
                <w:bCs/>
                <w:color w:val="auto"/>
                <w:szCs w:val="22"/>
              </w:rPr>
              <w:t>Set up all six components required to operate a CRES</w:t>
            </w:r>
            <w:r w:rsidR="00C200AA">
              <w:rPr>
                <w:rFonts w:cstheme="majorHAnsi"/>
                <w:b w:val="0"/>
                <w:bCs/>
                <w:color w:val="auto"/>
                <w:szCs w:val="22"/>
              </w:rPr>
              <w:t>:</w:t>
            </w:r>
          </w:p>
          <w:p w14:paraId="04852C48" w14:textId="0A200CD3" w:rsidR="00C200AA" w:rsidRPr="00C200AA" w:rsidRDefault="00C200AA" w:rsidP="00DF3C1A">
            <w:pPr>
              <w:pStyle w:val="Bullet2"/>
              <w:numPr>
                <w:ilvl w:val="1"/>
                <w:numId w:val="1"/>
              </w:numPr>
              <w:ind w:left="742" w:hanging="284"/>
              <w:rPr>
                <w:b w:val="0"/>
                <w:bCs/>
                <w:color w:val="auto"/>
              </w:rPr>
            </w:pPr>
            <w:r>
              <w:rPr>
                <w:b w:val="0"/>
                <w:bCs/>
                <w:color w:val="auto"/>
              </w:rPr>
              <w:t>Confirmed staff capability and capacity to operate the CRES</w:t>
            </w:r>
          </w:p>
          <w:p w14:paraId="7817C75F" w14:textId="5E566264" w:rsidR="00C200AA" w:rsidRPr="00C200AA" w:rsidRDefault="00C200AA" w:rsidP="00DF3C1A">
            <w:pPr>
              <w:pStyle w:val="Bullet2"/>
              <w:numPr>
                <w:ilvl w:val="1"/>
                <w:numId w:val="1"/>
              </w:numPr>
              <w:ind w:left="742" w:hanging="284"/>
              <w:rPr>
                <w:b w:val="0"/>
                <w:bCs/>
                <w:color w:val="auto"/>
              </w:rPr>
            </w:pPr>
            <w:r>
              <w:rPr>
                <w:b w:val="0"/>
                <w:bCs/>
                <w:color w:val="auto"/>
              </w:rPr>
              <w:t>Agreed to a governance structure for decision making</w:t>
            </w:r>
          </w:p>
          <w:p w14:paraId="33096ED2" w14:textId="3D08C5E1" w:rsidR="00C200AA" w:rsidRPr="005D70FC" w:rsidRDefault="00C200AA" w:rsidP="00DF3C1A">
            <w:pPr>
              <w:pStyle w:val="Bullet2"/>
              <w:numPr>
                <w:ilvl w:val="1"/>
                <w:numId w:val="1"/>
              </w:numPr>
              <w:ind w:left="742" w:hanging="284"/>
              <w:rPr>
                <w:b w:val="0"/>
                <w:bCs/>
                <w:color w:val="auto"/>
              </w:rPr>
            </w:pPr>
            <w:r>
              <w:rPr>
                <w:b w:val="0"/>
                <w:bCs/>
                <w:color w:val="auto"/>
              </w:rPr>
              <w:t>Confirmed support of partners that will help deliver the CRES</w:t>
            </w:r>
          </w:p>
          <w:p w14:paraId="64044A19" w14:textId="232945B3" w:rsidR="005D70FC" w:rsidRPr="005D70FC" w:rsidRDefault="005D70FC" w:rsidP="00DF3C1A">
            <w:pPr>
              <w:pStyle w:val="Bullet2"/>
              <w:numPr>
                <w:ilvl w:val="1"/>
                <w:numId w:val="1"/>
              </w:numPr>
              <w:ind w:left="742" w:hanging="284"/>
              <w:rPr>
                <w:b w:val="0"/>
                <w:bCs/>
                <w:color w:val="auto"/>
              </w:rPr>
            </w:pPr>
            <w:r>
              <w:rPr>
                <w:b w:val="0"/>
                <w:bCs/>
                <w:color w:val="auto"/>
              </w:rPr>
              <w:lastRenderedPageBreak/>
              <w:t>Established the systems and digital tools that will support the CRES</w:t>
            </w:r>
          </w:p>
          <w:p w14:paraId="7044C8FD" w14:textId="18450C4E" w:rsidR="005D70FC" w:rsidRPr="005D70FC" w:rsidRDefault="005D70FC" w:rsidP="00DF3C1A">
            <w:pPr>
              <w:pStyle w:val="Bullet2"/>
              <w:numPr>
                <w:ilvl w:val="1"/>
                <w:numId w:val="1"/>
              </w:numPr>
              <w:ind w:left="742" w:hanging="284"/>
              <w:rPr>
                <w:b w:val="0"/>
                <w:bCs/>
                <w:color w:val="auto"/>
              </w:rPr>
            </w:pPr>
            <w:r>
              <w:rPr>
                <w:b w:val="0"/>
                <w:bCs/>
                <w:color w:val="auto"/>
              </w:rPr>
              <w:t>Tailored all documents and templates to the local context</w:t>
            </w:r>
          </w:p>
          <w:p w14:paraId="2BF5D76A" w14:textId="193BB602" w:rsidR="005D70FC" w:rsidRPr="00C200AA" w:rsidRDefault="005D70FC" w:rsidP="00DF3C1A">
            <w:pPr>
              <w:pStyle w:val="Bullet2"/>
              <w:numPr>
                <w:ilvl w:val="1"/>
                <w:numId w:val="1"/>
              </w:numPr>
              <w:ind w:left="742" w:hanging="284"/>
              <w:rPr>
                <w:b w:val="0"/>
                <w:bCs/>
                <w:color w:val="auto"/>
              </w:rPr>
            </w:pPr>
            <w:r>
              <w:rPr>
                <w:b w:val="0"/>
                <w:bCs/>
                <w:color w:val="auto"/>
              </w:rPr>
              <w:t>Created policies and procedures that will define how the CRES is operated</w:t>
            </w:r>
          </w:p>
          <w:p w14:paraId="36EA07E6" w14:textId="42C32053" w:rsidR="006F777C" w:rsidRPr="006F777C" w:rsidRDefault="00044136" w:rsidP="00AF05D0">
            <w:pPr>
              <w:pStyle w:val="Bullet1"/>
              <w:rPr>
                <w:b w:val="0"/>
                <w:bCs/>
                <w:color w:val="auto"/>
              </w:rPr>
            </w:pPr>
            <w:r>
              <w:rPr>
                <w:rFonts w:cstheme="majorHAnsi"/>
                <w:b w:val="0"/>
                <w:bCs/>
                <w:color w:val="auto"/>
                <w:szCs w:val="22"/>
              </w:rPr>
              <w:t>Sought feedback of</w:t>
            </w:r>
            <w:r w:rsidR="00D05E17" w:rsidRPr="00C200AA">
              <w:rPr>
                <w:rFonts w:cstheme="majorHAnsi"/>
                <w:b w:val="0"/>
                <w:bCs/>
                <w:color w:val="auto"/>
                <w:szCs w:val="22"/>
              </w:rPr>
              <w:t xml:space="preserve"> these </w:t>
            </w:r>
            <w:r w:rsidR="00D05E17" w:rsidRPr="00BB0EEA">
              <w:rPr>
                <w:rFonts w:cstheme="majorHAnsi"/>
                <w:b w:val="0"/>
                <w:bCs/>
                <w:color w:val="auto"/>
                <w:szCs w:val="22"/>
              </w:rPr>
              <w:t xml:space="preserve">components </w:t>
            </w:r>
            <w:r>
              <w:rPr>
                <w:rFonts w:cstheme="majorHAnsi"/>
                <w:b w:val="0"/>
                <w:bCs/>
                <w:color w:val="auto"/>
                <w:szCs w:val="22"/>
              </w:rPr>
              <w:t>from</w:t>
            </w:r>
            <w:r w:rsidR="00D05E17" w:rsidRPr="00BB0EEA">
              <w:rPr>
                <w:rFonts w:cstheme="majorHAnsi"/>
                <w:b w:val="0"/>
                <w:bCs/>
                <w:color w:val="auto"/>
                <w:szCs w:val="22"/>
              </w:rPr>
              <w:t xml:space="preserve"> </w:t>
            </w:r>
            <w:r>
              <w:rPr>
                <w:rFonts w:cstheme="majorHAnsi"/>
                <w:b w:val="0"/>
                <w:bCs/>
                <w:color w:val="auto"/>
                <w:szCs w:val="22"/>
              </w:rPr>
              <w:t>CRES</w:t>
            </w:r>
            <w:r w:rsidR="00D05E17" w:rsidRPr="00BB0EEA">
              <w:rPr>
                <w:rFonts w:cstheme="majorHAnsi"/>
                <w:b w:val="0"/>
                <w:bCs/>
                <w:color w:val="auto"/>
                <w:szCs w:val="22"/>
              </w:rPr>
              <w:t xml:space="preserve"> partners and iterated the components with them</w:t>
            </w:r>
            <w:r>
              <w:rPr>
                <w:rFonts w:cstheme="majorHAnsi"/>
                <w:b w:val="0"/>
                <w:bCs/>
                <w:color w:val="auto"/>
                <w:szCs w:val="22"/>
              </w:rPr>
              <w:t xml:space="preserve"> where necessary</w:t>
            </w:r>
            <w:r w:rsidR="00D05E17" w:rsidRPr="00BB0EEA">
              <w:rPr>
                <w:rFonts w:cstheme="majorHAnsi"/>
                <w:b w:val="0"/>
                <w:bCs/>
                <w:color w:val="auto"/>
                <w:szCs w:val="22"/>
              </w:rPr>
              <w:t>.</w:t>
            </w:r>
          </w:p>
        </w:tc>
      </w:tr>
    </w:tbl>
    <w:p w14:paraId="205C536F" w14:textId="77777777" w:rsidR="00D05E17" w:rsidRDefault="00D05E17" w:rsidP="00D05E17">
      <w:pPr>
        <w:spacing w:after="165"/>
      </w:pPr>
      <w:r>
        <w:lastRenderedPageBreak/>
        <w:br w:type="page"/>
      </w:r>
    </w:p>
    <w:p w14:paraId="10F9863E" w14:textId="53BE5553" w:rsidR="00D05E17" w:rsidRDefault="0042007F" w:rsidP="00D05E17">
      <w:r>
        <w:rPr>
          <w:noProof/>
        </w:rPr>
        <w:lastRenderedPageBreak/>
        <w:drawing>
          <wp:inline distT="0" distB="0" distL="0" distR="0" wp14:anchorId="7929500E" wp14:editId="0B2B2222">
            <wp:extent cx="5670000" cy="419080"/>
            <wp:effectExtent l="0" t="0" r="0" b="635"/>
            <wp:docPr id="17" name="Picture 17" descr="CRES establishment steps tracker: Confirm all partners in an MOU and Prepare for la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0000" cy="419080"/>
                    </a:xfrm>
                    <a:prstGeom prst="rect">
                      <a:avLst/>
                    </a:prstGeom>
                    <a:noFill/>
                  </pic:spPr>
                </pic:pic>
              </a:graphicData>
            </a:graphic>
          </wp:inline>
        </w:drawing>
      </w:r>
    </w:p>
    <w:p w14:paraId="4F9FC5D9" w14:textId="328949A0" w:rsidR="00D05E17" w:rsidRDefault="00D05E17" w:rsidP="00AF05D0">
      <w:pPr>
        <w:pStyle w:val="Heading3"/>
        <w:keepLines w:val="0"/>
        <w:numPr>
          <w:ilvl w:val="2"/>
          <w:numId w:val="5"/>
        </w:numPr>
        <w:spacing w:before="480" w:after="60" w:line="259" w:lineRule="auto"/>
      </w:pPr>
      <w:bookmarkStart w:id="65" w:name="_Toc42714934"/>
      <w:bookmarkStart w:id="66" w:name="_Toc56605908"/>
      <w:r>
        <w:t>Confirm all partners in an M</w:t>
      </w:r>
      <w:r w:rsidR="00555353">
        <w:t>O</w:t>
      </w:r>
      <w:r>
        <w:t>U</w:t>
      </w:r>
      <w:bookmarkEnd w:id="65"/>
      <w:bookmarkEnd w:id="66"/>
      <w:r>
        <w:t xml:space="preserve"> </w:t>
      </w:r>
      <w:bookmarkEnd w:id="63"/>
      <w:r>
        <w:t xml:space="preserve"> </w:t>
      </w:r>
    </w:p>
    <w:p w14:paraId="3F76010E" w14:textId="4070119C" w:rsidR="00D05E17" w:rsidRDefault="00D05E17" w:rsidP="00D05E17">
      <w:pPr>
        <w:rPr>
          <w:lang w:eastAsia="en-AU"/>
        </w:rPr>
      </w:pPr>
      <w:r>
        <w:rPr>
          <w:lang w:eastAsia="en-AU"/>
        </w:rPr>
        <w:t xml:space="preserve">A formal commitment to the CRES by </w:t>
      </w:r>
      <w:r w:rsidR="00D03396">
        <w:rPr>
          <w:lang w:eastAsia="en-AU"/>
        </w:rPr>
        <w:t>relevant stakeholders</w:t>
      </w:r>
      <w:r>
        <w:rPr>
          <w:lang w:eastAsia="en-AU"/>
        </w:rPr>
        <w:t xml:space="preserve"> should be secured. Building upon the relationship formed by ongoing engagement with stakeholders through the establishment process (guided by a stakeholder engagement plan), you should approach stakeholders with a Memorandum of Understanding (M</w:t>
      </w:r>
      <w:r w:rsidR="00555353">
        <w:rPr>
          <w:lang w:eastAsia="en-AU"/>
        </w:rPr>
        <w:t>O</w:t>
      </w:r>
      <w:r>
        <w:rPr>
          <w:lang w:eastAsia="en-AU"/>
        </w:rPr>
        <w:t>U). The M</w:t>
      </w:r>
      <w:r w:rsidR="00555353">
        <w:rPr>
          <w:lang w:eastAsia="en-AU"/>
        </w:rPr>
        <w:t>O</w:t>
      </w:r>
      <w:r>
        <w:rPr>
          <w:lang w:eastAsia="en-AU"/>
        </w:rPr>
        <w:t>U should outline the responsibilities of each partner group to deliver the CRES.</w:t>
      </w:r>
    </w:p>
    <w:p w14:paraId="2D134D27" w14:textId="18A6D08D" w:rsidR="00D05E17" w:rsidRDefault="00D05E17" w:rsidP="00D05E17">
      <w:pPr>
        <w:rPr>
          <w:lang w:eastAsia="en-AU"/>
        </w:rPr>
      </w:pPr>
      <w:r w:rsidRPr="009F30C3">
        <w:rPr>
          <w:u w:val="single"/>
          <w:lang w:eastAsia="en-AU"/>
        </w:rPr>
        <w:t xml:space="preserve">Appendix </w:t>
      </w:r>
      <w:r w:rsidR="00BB7742" w:rsidRPr="009F30C3">
        <w:rPr>
          <w:u w:val="single"/>
          <w:lang w:eastAsia="en-AU"/>
        </w:rPr>
        <w:t>A.8</w:t>
      </w:r>
      <w:r w:rsidR="009F30C3" w:rsidRPr="009F30C3">
        <w:rPr>
          <w:u w:val="single"/>
          <w:lang w:eastAsia="en-AU"/>
        </w:rPr>
        <w:t>: M</w:t>
      </w:r>
      <w:r w:rsidR="00A52012">
        <w:rPr>
          <w:u w:val="single"/>
          <w:lang w:eastAsia="en-AU"/>
        </w:rPr>
        <w:t xml:space="preserve">emorandum of </w:t>
      </w:r>
      <w:r w:rsidR="009F30C3" w:rsidRPr="009F30C3">
        <w:rPr>
          <w:u w:val="single"/>
          <w:lang w:eastAsia="en-AU"/>
        </w:rPr>
        <w:t>U</w:t>
      </w:r>
      <w:r w:rsidR="00A52012">
        <w:rPr>
          <w:u w:val="single"/>
          <w:lang w:eastAsia="en-AU"/>
        </w:rPr>
        <w:t>nderstanding</w:t>
      </w:r>
      <w:r w:rsidR="009F30C3" w:rsidRPr="009F30C3">
        <w:rPr>
          <w:u w:val="single"/>
          <w:lang w:eastAsia="en-AU"/>
        </w:rPr>
        <w:t xml:space="preserve"> template</w:t>
      </w:r>
      <w:r>
        <w:rPr>
          <w:lang w:eastAsia="en-AU"/>
        </w:rPr>
        <w:t xml:space="preserve"> </w:t>
      </w:r>
      <w:r w:rsidR="00EC74A2">
        <w:rPr>
          <w:lang w:eastAsia="en-AU"/>
        </w:rPr>
        <w:t>provides a template</w:t>
      </w:r>
      <w:r w:rsidR="009F30C3">
        <w:rPr>
          <w:lang w:eastAsia="en-AU"/>
        </w:rPr>
        <w:t xml:space="preserve"> M</w:t>
      </w:r>
      <w:r w:rsidR="00555353">
        <w:rPr>
          <w:lang w:eastAsia="en-AU"/>
        </w:rPr>
        <w:t>O</w:t>
      </w:r>
      <w:r w:rsidR="009F30C3">
        <w:rPr>
          <w:lang w:eastAsia="en-AU"/>
        </w:rPr>
        <w:t xml:space="preserve">U that </w:t>
      </w:r>
      <w:r>
        <w:rPr>
          <w:lang w:eastAsia="en-AU"/>
        </w:rPr>
        <w:t>can be adjusted in consultation with prospective signatories.</w:t>
      </w:r>
    </w:p>
    <w:tbl>
      <w:tblPr>
        <w:tblStyle w:val="TableGrid"/>
        <w:tblW w:w="4950" w:type="pct"/>
        <w:tblLook w:val="04A0" w:firstRow="1" w:lastRow="0" w:firstColumn="1" w:lastColumn="0" w:noHBand="0" w:noVBand="1"/>
      </w:tblPr>
      <w:tblGrid>
        <w:gridCol w:w="8831"/>
      </w:tblGrid>
      <w:tr w:rsidR="00D05E17" w14:paraId="6921C988" w14:textId="77777777" w:rsidTr="00A721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5" w:type="dxa"/>
            <w:tcBorders>
              <w:top w:val="single" w:sz="24" w:space="0" w:color="53565A" w:themeColor="accent5"/>
            </w:tcBorders>
            <w:shd w:val="clear" w:color="auto" w:fill="D9D9D6" w:themeFill="accent6"/>
          </w:tcPr>
          <w:p w14:paraId="5883AD8E" w14:textId="77777777" w:rsidR="00D05E17" w:rsidRPr="00BB0EEA" w:rsidRDefault="00D05E17" w:rsidP="00CF2FB1">
            <w:pPr>
              <w:pStyle w:val="Longformcallout"/>
              <w:rPr>
                <w:rFonts w:asciiTheme="majorHAnsi" w:hAnsiTheme="majorHAnsi" w:cstheme="majorHAnsi"/>
                <w:bCs/>
                <w:color w:val="auto"/>
                <w:sz w:val="22"/>
                <w:szCs w:val="22"/>
              </w:rPr>
            </w:pPr>
            <w:r w:rsidRPr="00BB0EEA">
              <w:rPr>
                <w:rFonts w:asciiTheme="majorHAnsi" w:hAnsiTheme="majorHAnsi" w:cstheme="majorHAnsi"/>
                <w:color w:val="auto"/>
                <w:sz w:val="22"/>
                <w:szCs w:val="22"/>
              </w:rPr>
              <w:t>Move on to the next step if you have:</w:t>
            </w:r>
            <w:r w:rsidRPr="00BB0EEA">
              <w:rPr>
                <w:rFonts w:asciiTheme="majorHAnsi" w:hAnsiTheme="majorHAnsi" w:cstheme="majorHAnsi"/>
                <w:bCs/>
                <w:color w:val="auto"/>
                <w:sz w:val="22"/>
                <w:szCs w:val="22"/>
              </w:rPr>
              <w:t xml:space="preserve"> </w:t>
            </w:r>
          </w:p>
          <w:p w14:paraId="4EA5F900" w14:textId="0FEF7139" w:rsidR="00D05E17" w:rsidRPr="00BB0EEA" w:rsidRDefault="00DF5899" w:rsidP="006F777C">
            <w:pPr>
              <w:pStyle w:val="Bullet1"/>
              <w:rPr>
                <w:rFonts w:cstheme="majorHAnsi"/>
                <w:b w:val="0"/>
                <w:bCs/>
                <w:color w:val="auto"/>
                <w:szCs w:val="22"/>
              </w:rPr>
            </w:pPr>
            <w:r>
              <w:rPr>
                <w:rFonts w:cstheme="majorHAnsi"/>
                <w:b w:val="0"/>
                <w:bCs/>
                <w:color w:val="auto"/>
                <w:szCs w:val="22"/>
              </w:rPr>
              <w:t>Sought feedback on</w:t>
            </w:r>
            <w:r w:rsidRPr="00BB0EEA">
              <w:rPr>
                <w:rFonts w:cstheme="majorHAnsi"/>
                <w:b w:val="0"/>
                <w:bCs/>
                <w:color w:val="auto"/>
                <w:szCs w:val="22"/>
              </w:rPr>
              <w:t xml:space="preserve"> </w:t>
            </w:r>
            <w:r w:rsidR="00D05E17" w:rsidRPr="00BB0EEA">
              <w:rPr>
                <w:rFonts w:cstheme="majorHAnsi"/>
                <w:b w:val="0"/>
                <w:bCs/>
                <w:color w:val="auto"/>
                <w:szCs w:val="22"/>
              </w:rPr>
              <w:t>the M</w:t>
            </w:r>
            <w:r w:rsidR="00A70A42">
              <w:rPr>
                <w:rFonts w:cstheme="majorHAnsi"/>
                <w:b w:val="0"/>
                <w:bCs/>
                <w:color w:val="auto"/>
                <w:szCs w:val="22"/>
              </w:rPr>
              <w:t>O</w:t>
            </w:r>
            <w:r w:rsidR="00D05E17" w:rsidRPr="00BB0EEA">
              <w:rPr>
                <w:rFonts w:cstheme="majorHAnsi"/>
                <w:b w:val="0"/>
                <w:bCs/>
                <w:color w:val="auto"/>
                <w:szCs w:val="22"/>
              </w:rPr>
              <w:t>U and iterated it with your partners</w:t>
            </w:r>
            <w:r>
              <w:rPr>
                <w:rFonts w:cstheme="majorHAnsi"/>
                <w:b w:val="0"/>
                <w:bCs/>
                <w:color w:val="auto"/>
                <w:szCs w:val="22"/>
              </w:rPr>
              <w:t xml:space="preserve"> where necessary</w:t>
            </w:r>
            <w:r w:rsidR="009F30C3">
              <w:rPr>
                <w:rFonts w:cstheme="majorHAnsi"/>
                <w:b w:val="0"/>
                <w:bCs/>
                <w:color w:val="auto"/>
                <w:szCs w:val="22"/>
              </w:rPr>
              <w:t>.</w:t>
            </w:r>
          </w:p>
          <w:p w14:paraId="504E5BBA" w14:textId="3115DFA1" w:rsidR="006F777C" w:rsidRPr="006F777C" w:rsidRDefault="00D05E17" w:rsidP="00AF05D0">
            <w:pPr>
              <w:pStyle w:val="Bullet1"/>
              <w:rPr>
                <w:b w:val="0"/>
                <w:bCs/>
                <w:color w:val="auto"/>
              </w:rPr>
            </w:pPr>
            <w:r w:rsidRPr="00BB0EEA">
              <w:rPr>
                <w:rFonts w:cstheme="majorHAnsi"/>
                <w:b w:val="0"/>
                <w:bCs/>
                <w:color w:val="auto"/>
                <w:szCs w:val="22"/>
              </w:rPr>
              <w:t>Confirmed all partners have signed the M</w:t>
            </w:r>
            <w:r w:rsidR="00A70A42">
              <w:rPr>
                <w:rFonts w:cstheme="majorHAnsi"/>
                <w:b w:val="0"/>
                <w:bCs/>
                <w:color w:val="auto"/>
                <w:szCs w:val="22"/>
              </w:rPr>
              <w:t>O</w:t>
            </w:r>
            <w:r w:rsidRPr="00BB0EEA">
              <w:rPr>
                <w:rFonts w:cstheme="majorHAnsi"/>
                <w:b w:val="0"/>
                <w:bCs/>
                <w:color w:val="auto"/>
                <w:szCs w:val="22"/>
              </w:rPr>
              <w:t>U.</w:t>
            </w:r>
          </w:p>
        </w:tc>
      </w:tr>
    </w:tbl>
    <w:p w14:paraId="503D53E0" w14:textId="77777777" w:rsidR="00D05E17" w:rsidRDefault="00D05E17" w:rsidP="00AF05D0">
      <w:pPr>
        <w:pStyle w:val="Heading3"/>
        <w:keepLines w:val="0"/>
        <w:numPr>
          <w:ilvl w:val="2"/>
          <w:numId w:val="5"/>
        </w:numPr>
        <w:spacing w:before="480" w:after="60" w:line="259" w:lineRule="auto"/>
      </w:pPr>
      <w:bookmarkStart w:id="67" w:name="_Toc42714935"/>
      <w:bookmarkStart w:id="68" w:name="_Toc56605909"/>
      <w:r>
        <w:t>Prepare for launch</w:t>
      </w:r>
      <w:bookmarkEnd w:id="67"/>
      <w:bookmarkEnd w:id="68"/>
    </w:p>
    <w:p w14:paraId="2DACAFBE" w14:textId="00EA0570" w:rsidR="00F05DE7" w:rsidRDefault="00D05E17" w:rsidP="00D05E17">
      <w:pPr>
        <w:rPr>
          <w:lang w:eastAsia="en-AU"/>
        </w:rPr>
      </w:pPr>
      <w:r>
        <w:rPr>
          <w:lang w:eastAsia="en-AU"/>
        </w:rPr>
        <w:t xml:space="preserve">A successful launch involves </w:t>
      </w:r>
      <w:r w:rsidR="00103F7A">
        <w:rPr>
          <w:lang w:eastAsia="en-AU"/>
        </w:rPr>
        <w:t>communication and preparation</w:t>
      </w:r>
      <w:r w:rsidR="007B1C8D">
        <w:rPr>
          <w:lang w:eastAsia="en-AU"/>
        </w:rPr>
        <w:t xml:space="preserve"> to ensure</w:t>
      </w:r>
      <w:r>
        <w:rPr>
          <w:lang w:eastAsia="en-AU"/>
        </w:rPr>
        <w:t xml:space="preserve"> that</w:t>
      </w:r>
      <w:r w:rsidR="00F05DE7">
        <w:rPr>
          <w:lang w:eastAsia="en-AU"/>
        </w:rPr>
        <w:t>:</w:t>
      </w:r>
    </w:p>
    <w:p w14:paraId="05F80AFD" w14:textId="15B58D62" w:rsidR="00F05DE7" w:rsidRDefault="00BB1508" w:rsidP="0077299A">
      <w:pPr>
        <w:pStyle w:val="Bullet1"/>
        <w:rPr>
          <w:lang w:eastAsia="en-AU"/>
        </w:rPr>
      </w:pPr>
      <w:r>
        <w:rPr>
          <w:lang w:eastAsia="en-AU"/>
        </w:rPr>
        <w:t>A</w:t>
      </w:r>
      <w:r w:rsidR="00D05E17">
        <w:rPr>
          <w:lang w:eastAsia="en-AU"/>
        </w:rPr>
        <w:t xml:space="preserve">ll internal </w:t>
      </w:r>
      <w:r w:rsidR="0089118C">
        <w:rPr>
          <w:lang w:eastAsia="en-AU"/>
        </w:rPr>
        <w:t>CRES officers</w:t>
      </w:r>
      <w:r w:rsidR="00D05E17">
        <w:rPr>
          <w:lang w:eastAsia="en-AU"/>
        </w:rPr>
        <w:t xml:space="preserve"> understand </w:t>
      </w:r>
      <w:r w:rsidR="00F05DE7">
        <w:rPr>
          <w:lang w:eastAsia="en-AU"/>
        </w:rPr>
        <w:t>what is required of them and when to deliver the CRES</w:t>
      </w:r>
      <w:r w:rsidR="00F741D0">
        <w:rPr>
          <w:lang w:eastAsia="en-AU"/>
        </w:rPr>
        <w:t>.</w:t>
      </w:r>
    </w:p>
    <w:p w14:paraId="14B49973" w14:textId="6963B306" w:rsidR="00103F7A" w:rsidRDefault="00BB1508" w:rsidP="00103F7A">
      <w:pPr>
        <w:pStyle w:val="Bullet1"/>
        <w:rPr>
          <w:lang w:eastAsia="en-AU"/>
        </w:rPr>
      </w:pPr>
      <w:r>
        <w:rPr>
          <w:lang w:eastAsia="en-AU"/>
        </w:rPr>
        <w:t>A</w:t>
      </w:r>
      <w:r w:rsidR="00D05E17">
        <w:rPr>
          <w:lang w:eastAsia="en-AU"/>
        </w:rPr>
        <w:t>ll external stakeholders understand what they need to do in the new world of CRES</w:t>
      </w:r>
    </w:p>
    <w:p w14:paraId="45E6D062" w14:textId="048D4545" w:rsidR="005D70FC" w:rsidRDefault="00D05E17" w:rsidP="0077299A">
      <w:pPr>
        <w:pStyle w:val="Bullet1"/>
        <w:rPr>
          <w:lang w:eastAsia="en-AU"/>
        </w:rPr>
      </w:pPr>
      <w:r>
        <w:rPr>
          <w:lang w:eastAsia="en-AU"/>
        </w:rPr>
        <w:t xml:space="preserve">The systems and tools that the CRES relies </w:t>
      </w:r>
      <w:r w:rsidR="00103F7A">
        <w:rPr>
          <w:lang w:eastAsia="en-AU"/>
        </w:rPr>
        <w:t>are tested and ready to use</w:t>
      </w:r>
      <w:r>
        <w:rPr>
          <w:lang w:eastAsia="en-AU"/>
        </w:rPr>
        <w:t>.</w:t>
      </w:r>
    </w:p>
    <w:p w14:paraId="11140835" w14:textId="36A4E302" w:rsidR="005D70FC" w:rsidRDefault="005D70FC" w:rsidP="00D05E17">
      <w:pPr>
        <w:rPr>
          <w:lang w:eastAsia="en-AU"/>
        </w:rPr>
      </w:pPr>
      <w:r>
        <w:rPr>
          <w:lang w:eastAsia="en-AU"/>
        </w:rPr>
        <w:t xml:space="preserve">In this stage you should keep the </w:t>
      </w:r>
      <w:r w:rsidRPr="00AF79F7">
        <w:rPr>
          <w:b/>
          <w:bCs/>
          <w:lang w:eastAsia="en-AU"/>
        </w:rPr>
        <w:t>CRES Practice Guide</w:t>
      </w:r>
      <w:r>
        <w:rPr>
          <w:lang w:eastAsia="en-AU"/>
        </w:rPr>
        <w:t xml:space="preserve"> </w:t>
      </w:r>
      <w:r w:rsidR="00AF79F7">
        <w:rPr>
          <w:lang w:eastAsia="en-AU"/>
        </w:rPr>
        <w:t xml:space="preserve">close at-hand </w:t>
      </w:r>
      <w:r w:rsidR="007B1C8D">
        <w:rPr>
          <w:lang w:eastAsia="en-AU"/>
        </w:rPr>
        <w:t xml:space="preserve">for advice on how to operate the CRES </w:t>
      </w:r>
      <w:r w:rsidR="00AF79F7">
        <w:rPr>
          <w:lang w:eastAsia="en-AU"/>
        </w:rPr>
        <w:t xml:space="preserve">as you transition from </w:t>
      </w:r>
      <w:r w:rsidR="007B1C8D">
        <w:rPr>
          <w:lang w:eastAsia="en-AU"/>
        </w:rPr>
        <w:t>establishing</w:t>
      </w:r>
      <w:r w:rsidR="00AF79F7">
        <w:rPr>
          <w:lang w:eastAsia="en-AU"/>
        </w:rPr>
        <w:t xml:space="preserve"> the CRES to operating a regular </w:t>
      </w:r>
      <w:r w:rsidR="007B1C8D">
        <w:rPr>
          <w:lang w:eastAsia="en-AU"/>
        </w:rPr>
        <w:t xml:space="preserve">annual </w:t>
      </w:r>
      <w:r w:rsidR="00AF79F7">
        <w:rPr>
          <w:lang w:eastAsia="en-AU"/>
        </w:rPr>
        <w:t>cycle.</w:t>
      </w:r>
    </w:p>
    <w:p w14:paraId="146BE0B2" w14:textId="277E7E43" w:rsidR="00D05E17" w:rsidRPr="005045C2" w:rsidRDefault="00D05E17" w:rsidP="00AF05D0">
      <w:pPr>
        <w:pStyle w:val="Heading6"/>
        <w:numPr>
          <w:ilvl w:val="5"/>
          <w:numId w:val="5"/>
        </w:numPr>
        <w:rPr>
          <w:rFonts w:asciiTheme="majorHAnsi" w:hAnsiTheme="majorHAnsi" w:cstheme="majorHAnsi"/>
        </w:rPr>
      </w:pPr>
      <w:r w:rsidRPr="005045C2">
        <w:rPr>
          <w:rFonts w:asciiTheme="majorHAnsi" w:hAnsiTheme="majorHAnsi" w:cstheme="majorHAnsi"/>
          <w:noProof/>
          <w:color w:val="000000" w:themeColor="text2"/>
          <w:sz w:val="22"/>
          <w:szCs w:val="22"/>
        </w:rPr>
        <mc:AlternateContent>
          <mc:Choice Requires="wps">
            <w:drawing>
              <wp:anchor distT="0" distB="0" distL="114300" distR="114300" simplePos="0" relativeHeight="251647488" behindDoc="0" locked="0" layoutInCell="1" allowOverlap="1" wp14:anchorId="5F43C2AA" wp14:editId="7232FA71">
                <wp:simplePos x="0" y="0"/>
                <wp:positionH relativeFrom="margin">
                  <wp:posOffset>3569792</wp:posOffset>
                </wp:positionH>
                <wp:positionV relativeFrom="paragraph">
                  <wp:posOffset>206299</wp:posOffset>
                </wp:positionV>
                <wp:extent cx="2098040" cy="143065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098040" cy="1430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6316D" w14:textId="77777777" w:rsidR="005D7AEF" w:rsidRPr="007A2D2D" w:rsidRDefault="005D7AEF" w:rsidP="008F2BF5">
                            <w:pPr>
                              <w:pStyle w:val="Callout"/>
                              <w:jc w:val="right"/>
                              <w:rPr>
                                <w:rFonts w:asciiTheme="majorHAnsi" w:hAnsiTheme="majorHAnsi" w:cstheme="majorHAnsi"/>
                                <w:b/>
                                <w:bCs/>
                                <w:color w:val="53565A" w:themeColor="accent5"/>
                                <w:sz w:val="20"/>
                                <w:szCs w:val="20"/>
                              </w:rPr>
                            </w:pPr>
                            <w:r w:rsidRPr="007A2D2D">
                              <w:rPr>
                                <w:rFonts w:asciiTheme="majorHAnsi" w:hAnsiTheme="majorHAnsi" w:cstheme="majorHAnsi"/>
                                <w:b/>
                                <w:bCs/>
                                <w:color w:val="53565A" w:themeColor="accent5"/>
                                <w:sz w:val="20"/>
                                <w:szCs w:val="20"/>
                              </w:rPr>
                              <w:t>Plan for success but prepare contingencies</w:t>
                            </w:r>
                          </w:p>
                          <w:p w14:paraId="1972E237" w14:textId="77777777" w:rsidR="005D7AEF" w:rsidRPr="007A2D2D" w:rsidRDefault="005D7AEF" w:rsidP="008F2BF5">
                            <w:pPr>
                              <w:pStyle w:val="Callout"/>
                              <w:jc w:val="right"/>
                              <w:rPr>
                                <w:rFonts w:asciiTheme="majorHAnsi" w:hAnsiTheme="majorHAnsi" w:cstheme="majorHAnsi"/>
                                <w:color w:val="53565A" w:themeColor="accent5"/>
                                <w:sz w:val="20"/>
                                <w:szCs w:val="20"/>
                              </w:rPr>
                            </w:pPr>
                            <w:r w:rsidRPr="007A2D2D">
                              <w:rPr>
                                <w:rFonts w:asciiTheme="majorHAnsi" w:hAnsiTheme="majorHAnsi" w:cstheme="majorHAnsi"/>
                                <w:color w:val="53565A" w:themeColor="accent5"/>
                                <w:sz w:val="20"/>
                                <w:szCs w:val="20"/>
                              </w:rPr>
                              <w:t>Good planning will greatly improve your chances of success, but the launch of a new program is always challenging so be prepared to tackle unexpected problems as they arise.</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43C2AA" id="Text Box 20" o:spid="_x0000_s1034" type="#_x0000_t202" style="position:absolute;left:0;text-align:left;margin-left:281.1pt;margin-top:16.25pt;width:165.2pt;height:112.6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" fillcolor="white [3201]" stroked="f" strokeweight=".5pt">
                <v:textbox inset="0,,1mm">
                  <w:txbxContent>
                    <w:p w14:paraId="2716316D" w14:textId="77777777" w:rsidR="005D7AEF" w:rsidRPr="007A2D2D" w:rsidRDefault="005D7AEF" w:rsidP="008F2BF5">
                      <w:pPr>
                        <w:pStyle w:val="Callout"/>
                        <w:jc w:val="right"/>
                        <w:rPr>
                          <w:rFonts w:asciiTheme="majorHAnsi" w:hAnsiTheme="majorHAnsi" w:cstheme="majorHAnsi"/>
                          <w:b/>
                          <w:bCs/>
                          <w:color w:val="53565A" w:themeColor="accent5"/>
                          <w:sz w:val="20"/>
                          <w:szCs w:val="20"/>
                        </w:rPr>
                      </w:pPr>
                      <w:r w:rsidRPr="007A2D2D">
                        <w:rPr>
                          <w:rFonts w:asciiTheme="majorHAnsi" w:hAnsiTheme="majorHAnsi" w:cstheme="majorHAnsi"/>
                          <w:b/>
                          <w:bCs/>
                          <w:color w:val="53565A" w:themeColor="accent5"/>
                          <w:sz w:val="20"/>
                          <w:szCs w:val="20"/>
                        </w:rPr>
                        <w:t>Plan for success but prepare contingencies</w:t>
                      </w:r>
                    </w:p>
                    <w:p w14:paraId="1972E237" w14:textId="77777777" w:rsidR="005D7AEF" w:rsidRPr="007A2D2D" w:rsidRDefault="005D7AEF" w:rsidP="008F2BF5">
                      <w:pPr>
                        <w:pStyle w:val="Callout"/>
                        <w:jc w:val="right"/>
                        <w:rPr>
                          <w:rFonts w:asciiTheme="majorHAnsi" w:hAnsiTheme="majorHAnsi" w:cstheme="majorHAnsi"/>
                          <w:color w:val="53565A" w:themeColor="accent5"/>
                          <w:sz w:val="20"/>
                          <w:szCs w:val="20"/>
                        </w:rPr>
                      </w:pPr>
                      <w:r w:rsidRPr="007A2D2D">
                        <w:rPr>
                          <w:rFonts w:asciiTheme="majorHAnsi" w:hAnsiTheme="majorHAnsi" w:cstheme="majorHAnsi"/>
                          <w:color w:val="53565A" w:themeColor="accent5"/>
                          <w:sz w:val="20"/>
                          <w:szCs w:val="20"/>
                        </w:rPr>
                        <w:t>Good planning will greatly improve your chances of success, but the launch of a new program is always challenging so be prepared to tackle unexpected problems as they arise.</w:t>
                      </w:r>
                    </w:p>
                  </w:txbxContent>
                </v:textbox>
                <w10:wrap type="square" anchorx="margin"/>
              </v:shape>
            </w:pict>
          </mc:Fallback>
        </mc:AlternateContent>
      </w:r>
      <w:r w:rsidRPr="005045C2">
        <w:rPr>
          <w:rFonts w:asciiTheme="majorHAnsi" w:hAnsiTheme="majorHAnsi" w:cstheme="majorHAnsi"/>
          <w:color w:val="000000" w:themeColor="text2"/>
          <w:sz w:val="22"/>
          <w:szCs w:val="22"/>
        </w:rPr>
        <w:t xml:space="preserve">For internal </w:t>
      </w:r>
      <w:r w:rsidR="0089118C">
        <w:rPr>
          <w:rFonts w:asciiTheme="majorHAnsi" w:hAnsiTheme="majorHAnsi" w:cstheme="majorHAnsi"/>
          <w:color w:val="000000" w:themeColor="text2"/>
          <w:sz w:val="22"/>
          <w:szCs w:val="22"/>
        </w:rPr>
        <w:t>stakeholders</w:t>
      </w:r>
    </w:p>
    <w:p w14:paraId="0997C9F6" w14:textId="6EA589B5" w:rsidR="00D05E17" w:rsidRDefault="00D05E17" w:rsidP="00D05E17">
      <w:pPr>
        <w:rPr>
          <w:lang w:eastAsia="en-AU"/>
        </w:rPr>
      </w:pPr>
      <w:r>
        <w:rPr>
          <w:lang w:eastAsia="en-AU"/>
        </w:rPr>
        <w:t xml:space="preserve">It is important that the CRES project working group communicate with all </w:t>
      </w:r>
      <w:r w:rsidR="0089118C">
        <w:rPr>
          <w:lang w:eastAsia="en-AU"/>
        </w:rPr>
        <w:t>officers</w:t>
      </w:r>
      <w:r>
        <w:rPr>
          <w:lang w:eastAsia="en-AU"/>
        </w:rPr>
        <w:t xml:space="preserve"> involved in delivering the CRES so they understand how and when they will begin a new way of working. This communication should include some amount of training for </w:t>
      </w:r>
      <w:proofErr w:type="gramStart"/>
      <w:r w:rsidR="0089118C">
        <w:rPr>
          <w:lang w:eastAsia="en-AU"/>
        </w:rPr>
        <w:t>officers</w:t>
      </w:r>
      <w:proofErr w:type="gramEnd"/>
      <w:r w:rsidR="0089118C">
        <w:rPr>
          <w:lang w:eastAsia="en-AU"/>
        </w:rPr>
        <w:t xml:space="preserve"> </w:t>
      </w:r>
      <w:r>
        <w:rPr>
          <w:lang w:eastAsia="en-AU"/>
        </w:rPr>
        <w:t xml:space="preserve">so they are </w:t>
      </w:r>
      <w:r w:rsidRPr="00F5374A">
        <w:rPr>
          <w:lang w:eastAsia="en-AU"/>
        </w:rPr>
        <w:t xml:space="preserve">competent using new systems and processes, </w:t>
      </w:r>
      <w:r w:rsidR="00335B93" w:rsidRPr="00F5374A">
        <w:rPr>
          <w:lang w:eastAsia="en-AU"/>
        </w:rPr>
        <w:t>engaging with families</w:t>
      </w:r>
      <w:r w:rsidR="00F5374A">
        <w:rPr>
          <w:lang w:eastAsia="en-AU"/>
        </w:rPr>
        <w:t xml:space="preserve"> (including Aboriginal, Torres Strait Islander and </w:t>
      </w:r>
      <w:r w:rsidR="002D0425">
        <w:rPr>
          <w:lang w:eastAsia="en-AU"/>
        </w:rPr>
        <w:t>culturally and linguistically diverse</w:t>
      </w:r>
      <w:r w:rsidR="00F5374A">
        <w:rPr>
          <w:lang w:eastAsia="en-AU"/>
        </w:rPr>
        <w:t xml:space="preserve"> families)</w:t>
      </w:r>
      <w:r w:rsidR="00335B93" w:rsidRPr="00F5374A">
        <w:rPr>
          <w:lang w:eastAsia="en-AU"/>
        </w:rPr>
        <w:t xml:space="preserve"> </w:t>
      </w:r>
      <w:r w:rsidRPr="00F5374A">
        <w:rPr>
          <w:lang w:eastAsia="en-AU"/>
        </w:rPr>
        <w:t xml:space="preserve">and </w:t>
      </w:r>
      <w:r w:rsidR="00335B93">
        <w:rPr>
          <w:lang w:eastAsia="en-AU"/>
        </w:rPr>
        <w:t xml:space="preserve">they </w:t>
      </w:r>
      <w:r>
        <w:rPr>
          <w:lang w:eastAsia="en-AU"/>
        </w:rPr>
        <w:t>understand what their responsibilities are.</w:t>
      </w:r>
    </w:p>
    <w:p w14:paraId="1F2B85D0" w14:textId="7A2F0562" w:rsidR="00D05E17" w:rsidRPr="00E765C2" w:rsidRDefault="00D05E17" w:rsidP="00AF05D0">
      <w:pPr>
        <w:pStyle w:val="Heading6"/>
        <w:numPr>
          <w:ilvl w:val="5"/>
          <w:numId w:val="5"/>
        </w:numPr>
        <w:rPr>
          <w:rFonts w:asciiTheme="majorHAnsi" w:hAnsiTheme="majorHAnsi" w:cstheme="majorHAnsi"/>
          <w:color w:val="000000" w:themeColor="text2"/>
          <w:sz w:val="22"/>
          <w:szCs w:val="22"/>
        </w:rPr>
      </w:pPr>
      <w:r w:rsidRPr="00E765C2">
        <w:rPr>
          <w:rFonts w:asciiTheme="majorHAnsi" w:hAnsiTheme="majorHAnsi" w:cstheme="majorHAnsi"/>
          <w:color w:val="000000" w:themeColor="text2"/>
          <w:sz w:val="22"/>
          <w:szCs w:val="22"/>
        </w:rPr>
        <w:t>For CRES Partners</w:t>
      </w:r>
    </w:p>
    <w:p w14:paraId="63B92CD1" w14:textId="2BD5BE00" w:rsidR="00D05E17" w:rsidRDefault="00D05E17" w:rsidP="00D05E17">
      <w:pPr>
        <w:rPr>
          <w:lang w:eastAsia="en-AU"/>
        </w:rPr>
      </w:pPr>
      <w:r>
        <w:rPr>
          <w:lang w:eastAsia="en-AU"/>
        </w:rPr>
        <w:t>CRES Partners should be given guidance and training on how to work with the CRES systems. This should include how data will be shared, what to expect when CRES goes live and what role they can play to make CRES a success.</w:t>
      </w:r>
    </w:p>
    <w:p w14:paraId="51F926DD" w14:textId="77777777" w:rsidR="00D05E17" w:rsidRPr="00E765C2" w:rsidRDefault="00D05E17" w:rsidP="00D05E17">
      <w:pPr>
        <w:pStyle w:val="Heading6"/>
        <w:rPr>
          <w:rFonts w:asciiTheme="majorHAnsi" w:hAnsiTheme="majorHAnsi" w:cstheme="majorHAnsi"/>
          <w:color w:val="000000" w:themeColor="text2"/>
          <w:sz w:val="22"/>
          <w:szCs w:val="22"/>
        </w:rPr>
      </w:pPr>
      <w:r w:rsidRPr="00E765C2">
        <w:rPr>
          <w:rFonts w:asciiTheme="majorHAnsi" w:hAnsiTheme="majorHAnsi" w:cstheme="majorHAnsi"/>
          <w:color w:val="000000" w:themeColor="text2"/>
          <w:sz w:val="22"/>
          <w:szCs w:val="22"/>
        </w:rPr>
        <w:t>Community networks</w:t>
      </w:r>
    </w:p>
    <w:p w14:paraId="5E54DD6D" w14:textId="4DAE67E4" w:rsidR="00D05E17" w:rsidRDefault="00D05E17" w:rsidP="00D05E17">
      <w:pPr>
        <w:rPr>
          <w:lang w:eastAsia="en-AU"/>
        </w:rPr>
      </w:pPr>
      <w:r>
        <w:rPr>
          <w:lang w:eastAsia="en-AU"/>
        </w:rPr>
        <w:t>You should contact and distribute information</w:t>
      </w:r>
      <w:r w:rsidR="00C668DB">
        <w:rPr>
          <w:lang w:eastAsia="en-AU"/>
        </w:rPr>
        <w:t xml:space="preserve"> about the launch and operation of CRES</w:t>
      </w:r>
      <w:r>
        <w:rPr>
          <w:lang w:eastAsia="en-AU"/>
        </w:rPr>
        <w:t xml:space="preserve"> to as many official and unofficial community networks in your municipality as possible. Many </w:t>
      </w:r>
      <w:r>
        <w:rPr>
          <w:lang w:eastAsia="en-AU"/>
        </w:rPr>
        <w:lastRenderedPageBreak/>
        <w:t xml:space="preserve">families </w:t>
      </w:r>
      <w:r w:rsidR="00F0574A">
        <w:rPr>
          <w:lang w:eastAsia="en-AU"/>
        </w:rPr>
        <w:t>and</w:t>
      </w:r>
      <w:r>
        <w:rPr>
          <w:lang w:eastAsia="en-AU"/>
        </w:rPr>
        <w:t xml:space="preserve"> carers who disengage </w:t>
      </w:r>
      <w:r w:rsidR="00C668DB">
        <w:rPr>
          <w:lang w:eastAsia="en-AU"/>
        </w:rPr>
        <w:t xml:space="preserve">from </w:t>
      </w:r>
      <w:r>
        <w:rPr>
          <w:lang w:eastAsia="en-AU"/>
        </w:rPr>
        <w:t xml:space="preserve">formal services like MCH and Child Protection will have social networks that can be </w:t>
      </w:r>
      <w:r w:rsidR="00822E35">
        <w:rPr>
          <w:lang w:eastAsia="en-AU"/>
        </w:rPr>
        <w:t>leveraged</w:t>
      </w:r>
      <w:r>
        <w:rPr>
          <w:lang w:eastAsia="en-AU"/>
        </w:rPr>
        <w:t>. Distributing information about the CRES to leaders in these community networks will help cast the net wide to reach the most disadvantaged and vulnerable children. These networks and services may include:</w:t>
      </w:r>
    </w:p>
    <w:p w14:paraId="78BF8313" w14:textId="134D7F4E" w:rsidR="00D05E17" w:rsidRDefault="00D05E17" w:rsidP="006F777C">
      <w:pPr>
        <w:pStyle w:val="Bullet1"/>
      </w:pPr>
      <w:r>
        <w:t>Community playgroups</w:t>
      </w:r>
      <w:r w:rsidR="002D0425">
        <w:t xml:space="preserve"> and Supported Playgroups</w:t>
      </w:r>
    </w:p>
    <w:p w14:paraId="1AA37B40" w14:textId="7E247A32" w:rsidR="00335B93" w:rsidRPr="00F5374A" w:rsidRDefault="00335B93" w:rsidP="00335B93">
      <w:pPr>
        <w:pStyle w:val="Bullet1"/>
      </w:pPr>
      <w:r w:rsidRPr="00F5374A">
        <w:t>Community cultural or ethnic groups/networks</w:t>
      </w:r>
    </w:p>
    <w:p w14:paraId="66145FFE" w14:textId="77777777" w:rsidR="00D05E17" w:rsidRPr="00F5374A" w:rsidRDefault="00D05E17" w:rsidP="006F777C">
      <w:pPr>
        <w:pStyle w:val="Bullet1"/>
      </w:pPr>
      <w:r w:rsidRPr="00F5374A">
        <w:t>Libraries</w:t>
      </w:r>
    </w:p>
    <w:p w14:paraId="36B38949" w14:textId="77777777" w:rsidR="00D05E17" w:rsidRPr="00F5374A" w:rsidRDefault="00D05E17" w:rsidP="006F777C">
      <w:pPr>
        <w:pStyle w:val="Bullet1"/>
      </w:pPr>
      <w:r w:rsidRPr="00F5374A">
        <w:t>Religious groups</w:t>
      </w:r>
    </w:p>
    <w:p w14:paraId="20A69295" w14:textId="3094FE45" w:rsidR="00D05E17" w:rsidRPr="00F5374A" w:rsidRDefault="00CC6641" w:rsidP="006F777C">
      <w:pPr>
        <w:pStyle w:val="Bullet1"/>
      </w:pPr>
      <w:r w:rsidRPr="00F5374A">
        <w:t>Family</w:t>
      </w:r>
      <w:r w:rsidR="00D05E17" w:rsidRPr="00F5374A">
        <w:t xml:space="preserve"> day care </w:t>
      </w:r>
      <w:r w:rsidR="00E456B5">
        <w:t>providers</w:t>
      </w:r>
    </w:p>
    <w:p w14:paraId="31522889" w14:textId="61A7F94D" w:rsidR="00D05E17" w:rsidRPr="00F5374A" w:rsidRDefault="00D05E17" w:rsidP="00335B93">
      <w:pPr>
        <w:pStyle w:val="Bullet1"/>
      </w:pPr>
      <w:r w:rsidRPr="00F5374A">
        <w:t>Parents’ groups.</w:t>
      </w:r>
    </w:p>
    <w:p w14:paraId="0413EFBE" w14:textId="36D480AD" w:rsidR="00335B93" w:rsidRPr="00F5374A" w:rsidRDefault="00335B93" w:rsidP="00335B93">
      <w:pPr>
        <w:rPr>
          <w:lang w:val="en-AU"/>
        </w:rPr>
      </w:pPr>
      <w:r w:rsidRPr="00F5374A">
        <w:rPr>
          <w:lang w:val="en-AU"/>
        </w:rPr>
        <w:t>These groups may have social media</w:t>
      </w:r>
      <w:r w:rsidR="00705C35">
        <w:rPr>
          <w:lang w:val="en-AU"/>
        </w:rPr>
        <w:t xml:space="preserve"> or other communication</w:t>
      </w:r>
      <w:r w:rsidRPr="00F5374A">
        <w:rPr>
          <w:lang w:val="en-AU"/>
        </w:rPr>
        <w:t xml:space="preserve"> channels where information is </w:t>
      </w:r>
      <w:proofErr w:type="gramStart"/>
      <w:r w:rsidRPr="00F5374A">
        <w:rPr>
          <w:lang w:val="en-AU"/>
        </w:rPr>
        <w:t>shared</w:t>
      </w:r>
      <w:proofErr w:type="gramEnd"/>
      <w:r w:rsidRPr="00F5374A">
        <w:rPr>
          <w:lang w:val="en-AU"/>
        </w:rPr>
        <w:t xml:space="preserve"> and members should be encouraged to distribute information about kindergarten and the CRES on these channels.</w:t>
      </w:r>
      <w:r w:rsidR="00422C8A">
        <w:rPr>
          <w:lang w:val="en-AU"/>
        </w:rPr>
        <w:t xml:space="preserve"> </w:t>
      </w:r>
    </w:p>
    <w:p w14:paraId="37E9D168" w14:textId="75B025A4" w:rsidR="00D05E17" w:rsidRPr="00E765C2" w:rsidRDefault="00D05E17" w:rsidP="00D05E17">
      <w:pPr>
        <w:pStyle w:val="Heading6"/>
        <w:rPr>
          <w:rFonts w:asciiTheme="majorHAnsi" w:hAnsiTheme="majorHAnsi" w:cstheme="majorHAnsi"/>
          <w:color w:val="000000" w:themeColor="text2"/>
          <w:sz w:val="22"/>
          <w:szCs w:val="22"/>
        </w:rPr>
      </w:pPr>
      <w:r w:rsidRPr="00E765C2">
        <w:rPr>
          <w:rFonts w:asciiTheme="majorHAnsi" w:hAnsiTheme="majorHAnsi" w:cstheme="majorHAnsi"/>
          <w:color w:val="000000" w:themeColor="text2"/>
          <w:sz w:val="22"/>
          <w:szCs w:val="22"/>
        </w:rPr>
        <w:t>For families</w:t>
      </w:r>
      <w:r w:rsidR="00774A3F">
        <w:rPr>
          <w:rFonts w:asciiTheme="majorHAnsi" w:hAnsiTheme="majorHAnsi" w:cstheme="majorHAnsi"/>
          <w:color w:val="000000" w:themeColor="text2"/>
          <w:sz w:val="22"/>
          <w:szCs w:val="22"/>
        </w:rPr>
        <w:t xml:space="preserve"> and </w:t>
      </w:r>
      <w:r w:rsidRPr="00E765C2">
        <w:rPr>
          <w:rFonts w:asciiTheme="majorHAnsi" w:hAnsiTheme="majorHAnsi" w:cstheme="majorHAnsi"/>
          <w:color w:val="000000" w:themeColor="text2"/>
          <w:sz w:val="22"/>
          <w:szCs w:val="22"/>
        </w:rPr>
        <w:t>carers</w:t>
      </w:r>
    </w:p>
    <w:p w14:paraId="2013611E" w14:textId="35324378" w:rsidR="00D05E17" w:rsidRDefault="00D05E17" w:rsidP="00D05E17">
      <w:pPr>
        <w:rPr>
          <w:lang w:eastAsia="en-AU"/>
        </w:rPr>
      </w:pPr>
      <w:r>
        <w:rPr>
          <w:lang w:eastAsia="en-AU"/>
        </w:rPr>
        <w:t xml:space="preserve">Information about the CRES, what it involves and how the process will change from previous years should be broadcast to families </w:t>
      </w:r>
      <w:r w:rsidR="00774A3F">
        <w:rPr>
          <w:lang w:eastAsia="en-AU"/>
        </w:rPr>
        <w:t xml:space="preserve">and </w:t>
      </w:r>
      <w:r>
        <w:rPr>
          <w:lang w:eastAsia="en-AU"/>
        </w:rPr>
        <w:t>carers. It will be important to use communication channels that are relevant and accessible.</w:t>
      </w:r>
    </w:p>
    <w:p w14:paraId="17C94272" w14:textId="7654A6D2" w:rsidR="00774A3F" w:rsidRDefault="00774A3F" w:rsidP="00D05E17">
      <w:pPr>
        <w:rPr>
          <w:lang w:eastAsia="en-AU"/>
        </w:rPr>
      </w:pPr>
      <w:r>
        <w:rPr>
          <w:lang w:eastAsia="en-AU"/>
        </w:rPr>
        <w:t>Templates that can support communications with families</w:t>
      </w:r>
      <w:r w:rsidR="005D70FC">
        <w:rPr>
          <w:lang w:eastAsia="en-AU"/>
        </w:rPr>
        <w:t xml:space="preserve">, carers and community networks are available in the Appendices of the </w:t>
      </w:r>
      <w:r w:rsidR="005D70FC" w:rsidRPr="005D70FC">
        <w:rPr>
          <w:b/>
          <w:bCs/>
          <w:lang w:eastAsia="en-AU"/>
        </w:rPr>
        <w:t>CRES Practice Guide</w:t>
      </w:r>
      <w:r w:rsidR="005D70FC">
        <w:rPr>
          <w:lang w:eastAsia="en-AU"/>
        </w:rPr>
        <w:t>.</w:t>
      </w:r>
    </w:p>
    <w:p w14:paraId="73795FA5" w14:textId="77777777" w:rsidR="00D05E17" w:rsidRDefault="00D05E17" w:rsidP="00D05E17">
      <w:pPr>
        <w:rPr>
          <w:lang w:eastAsia="en-AU"/>
        </w:rPr>
      </w:pPr>
    </w:p>
    <w:tbl>
      <w:tblPr>
        <w:tblStyle w:val="TableGrid"/>
        <w:tblW w:w="4950" w:type="pct"/>
        <w:tblBorders>
          <w:top w:val="single" w:sz="24" w:space="0" w:color="53565A" w:themeColor="accent5"/>
          <w:insideH w:val="none" w:sz="0" w:space="0" w:color="auto"/>
          <w:insideV w:val="none" w:sz="0" w:space="0" w:color="auto"/>
        </w:tblBorders>
        <w:shd w:val="clear" w:color="auto" w:fill="D9D9D6" w:themeFill="accent6"/>
        <w:tblLook w:val="04A0" w:firstRow="1" w:lastRow="0" w:firstColumn="1" w:lastColumn="0" w:noHBand="0" w:noVBand="1"/>
      </w:tblPr>
      <w:tblGrid>
        <w:gridCol w:w="8831"/>
      </w:tblGrid>
      <w:tr w:rsidR="00D05E17" w:rsidRPr="00E765C2" w14:paraId="4A31C028" w14:textId="77777777" w:rsidTr="00A721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5" w:type="dxa"/>
            <w:shd w:val="clear" w:color="auto" w:fill="D9D9D6" w:themeFill="accent6"/>
          </w:tcPr>
          <w:p w14:paraId="12572698" w14:textId="77777777" w:rsidR="00D05E17" w:rsidRPr="00E765C2" w:rsidRDefault="00D05E17" w:rsidP="00CF2FB1">
            <w:pPr>
              <w:pStyle w:val="Longformcallout"/>
              <w:rPr>
                <w:rFonts w:asciiTheme="majorHAnsi" w:hAnsiTheme="majorHAnsi" w:cstheme="majorHAnsi"/>
                <w:bCs/>
                <w:color w:val="auto"/>
                <w:sz w:val="22"/>
                <w:szCs w:val="22"/>
              </w:rPr>
            </w:pPr>
            <w:r w:rsidRPr="00E765C2">
              <w:rPr>
                <w:rFonts w:asciiTheme="majorHAnsi" w:hAnsiTheme="majorHAnsi" w:cstheme="majorHAnsi"/>
                <w:color w:val="auto"/>
                <w:sz w:val="22"/>
                <w:szCs w:val="22"/>
              </w:rPr>
              <w:t>You are ready to launch your CRES if you have:</w:t>
            </w:r>
          </w:p>
          <w:p w14:paraId="34704D31" w14:textId="249F92DB" w:rsidR="00D05E17" w:rsidRPr="00E765C2" w:rsidRDefault="00D05E17" w:rsidP="00D6735C">
            <w:pPr>
              <w:pStyle w:val="Bullet1"/>
              <w:rPr>
                <w:rFonts w:cstheme="majorHAnsi"/>
                <w:b w:val="0"/>
                <w:bCs/>
                <w:color w:val="auto"/>
                <w:szCs w:val="22"/>
              </w:rPr>
            </w:pPr>
            <w:r w:rsidRPr="00E765C2">
              <w:rPr>
                <w:rFonts w:cstheme="majorHAnsi"/>
                <w:b w:val="0"/>
                <w:bCs/>
                <w:color w:val="auto"/>
                <w:szCs w:val="22"/>
              </w:rPr>
              <w:t>Communicated with all relevant internal</w:t>
            </w:r>
            <w:r w:rsidR="0089118C">
              <w:rPr>
                <w:rFonts w:cstheme="majorHAnsi"/>
                <w:b w:val="0"/>
                <w:bCs/>
                <w:color w:val="auto"/>
                <w:szCs w:val="22"/>
              </w:rPr>
              <w:t xml:space="preserve"> officers</w:t>
            </w:r>
            <w:r w:rsidRPr="00E765C2">
              <w:rPr>
                <w:rFonts w:cstheme="majorHAnsi"/>
                <w:b w:val="0"/>
                <w:bCs/>
                <w:color w:val="auto"/>
                <w:szCs w:val="22"/>
              </w:rPr>
              <w:t xml:space="preserve"> about how things will change with the implementation of the CRES</w:t>
            </w:r>
            <w:r w:rsidR="00F73D19">
              <w:rPr>
                <w:rFonts w:cstheme="majorHAnsi"/>
                <w:b w:val="0"/>
                <w:bCs/>
                <w:color w:val="auto"/>
                <w:szCs w:val="22"/>
              </w:rPr>
              <w:t>.</w:t>
            </w:r>
          </w:p>
          <w:p w14:paraId="534E1E93" w14:textId="18D1AA3C" w:rsidR="00D05E17" w:rsidRPr="00E765C2" w:rsidRDefault="00D05E17" w:rsidP="00D6735C">
            <w:pPr>
              <w:pStyle w:val="Bullet1"/>
              <w:rPr>
                <w:rFonts w:cstheme="majorHAnsi"/>
                <w:b w:val="0"/>
                <w:bCs/>
                <w:color w:val="auto"/>
                <w:szCs w:val="22"/>
              </w:rPr>
            </w:pPr>
            <w:r w:rsidRPr="00E765C2">
              <w:rPr>
                <w:rFonts w:cstheme="majorHAnsi"/>
                <w:b w:val="0"/>
                <w:bCs/>
                <w:color w:val="auto"/>
                <w:szCs w:val="22"/>
              </w:rPr>
              <w:t>Equipped all partners and community networks with the right knowledge, tools and skills to deliver the CRES when it launches</w:t>
            </w:r>
            <w:r w:rsidR="00F73D19">
              <w:rPr>
                <w:rFonts w:cstheme="majorHAnsi"/>
                <w:b w:val="0"/>
                <w:bCs/>
                <w:color w:val="auto"/>
                <w:szCs w:val="22"/>
              </w:rPr>
              <w:t>.</w:t>
            </w:r>
          </w:p>
          <w:p w14:paraId="76F7DC12" w14:textId="3E7C8EFF" w:rsidR="00D05E17" w:rsidRPr="00E765C2" w:rsidRDefault="00531AB9" w:rsidP="00D6735C">
            <w:pPr>
              <w:pStyle w:val="Bullet1"/>
              <w:rPr>
                <w:rFonts w:cstheme="majorHAnsi"/>
                <w:b w:val="0"/>
                <w:bCs/>
                <w:color w:val="auto"/>
                <w:szCs w:val="22"/>
              </w:rPr>
            </w:pPr>
            <w:r>
              <w:rPr>
                <w:rFonts w:cstheme="majorHAnsi"/>
                <w:b w:val="0"/>
                <w:bCs/>
                <w:color w:val="auto"/>
                <w:szCs w:val="22"/>
              </w:rPr>
              <w:t>Commenced</w:t>
            </w:r>
            <w:r w:rsidRPr="00E765C2">
              <w:rPr>
                <w:rFonts w:cstheme="majorHAnsi"/>
                <w:b w:val="0"/>
                <w:bCs/>
                <w:color w:val="auto"/>
                <w:szCs w:val="22"/>
              </w:rPr>
              <w:t xml:space="preserve"> </w:t>
            </w:r>
            <w:r w:rsidR="00D05E17" w:rsidRPr="00E765C2">
              <w:rPr>
                <w:rFonts w:cstheme="majorHAnsi"/>
                <w:b w:val="0"/>
                <w:bCs/>
                <w:color w:val="auto"/>
                <w:szCs w:val="22"/>
              </w:rPr>
              <w:t xml:space="preserve">marketing the CRES to families </w:t>
            </w:r>
            <w:r w:rsidR="00F0574A">
              <w:rPr>
                <w:rFonts w:cstheme="majorHAnsi"/>
                <w:b w:val="0"/>
                <w:bCs/>
                <w:color w:val="auto"/>
                <w:szCs w:val="22"/>
              </w:rPr>
              <w:t>and</w:t>
            </w:r>
            <w:r w:rsidR="00D05E17" w:rsidRPr="00E765C2">
              <w:rPr>
                <w:rFonts w:cstheme="majorHAnsi"/>
                <w:b w:val="0"/>
                <w:bCs/>
                <w:color w:val="auto"/>
                <w:szCs w:val="22"/>
              </w:rPr>
              <w:t xml:space="preserve"> carers that describes the new process and what </w:t>
            </w:r>
            <w:r w:rsidR="004F08E2">
              <w:rPr>
                <w:rFonts w:cstheme="majorHAnsi"/>
                <w:b w:val="0"/>
                <w:bCs/>
                <w:color w:val="auto"/>
                <w:szCs w:val="22"/>
              </w:rPr>
              <w:t>is required of them</w:t>
            </w:r>
            <w:r w:rsidR="00F73D19">
              <w:rPr>
                <w:rFonts w:cstheme="majorHAnsi"/>
                <w:b w:val="0"/>
                <w:bCs/>
                <w:color w:val="auto"/>
                <w:szCs w:val="22"/>
              </w:rPr>
              <w:t>.</w:t>
            </w:r>
          </w:p>
          <w:p w14:paraId="4B36AC83" w14:textId="5A2D1FF7" w:rsidR="00335B93" w:rsidRPr="00F5374A" w:rsidRDefault="004F08E2" w:rsidP="00335B93">
            <w:pPr>
              <w:pStyle w:val="Bullet1"/>
              <w:rPr>
                <w:b w:val="0"/>
                <w:bCs/>
                <w:color w:val="auto"/>
              </w:rPr>
            </w:pPr>
            <w:r>
              <w:rPr>
                <w:rFonts w:cstheme="majorHAnsi"/>
                <w:b w:val="0"/>
                <w:bCs/>
                <w:color w:val="auto"/>
                <w:szCs w:val="22"/>
              </w:rPr>
              <w:t>Tested and confirmed</w:t>
            </w:r>
            <w:r w:rsidRPr="00335B93">
              <w:rPr>
                <w:rFonts w:cstheme="majorHAnsi"/>
                <w:b w:val="0"/>
                <w:bCs/>
                <w:color w:val="auto"/>
                <w:szCs w:val="22"/>
              </w:rPr>
              <w:t xml:space="preserve"> </w:t>
            </w:r>
            <w:r w:rsidR="00D05E17" w:rsidRPr="00335B93">
              <w:rPr>
                <w:rFonts w:cstheme="majorHAnsi"/>
                <w:b w:val="0"/>
                <w:bCs/>
                <w:color w:val="auto"/>
                <w:szCs w:val="22"/>
              </w:rPr>
              <w:t>that all systems, data and digital tools work as expected and can support the CRE</w:t>
            </w:r>
            <w:r w:rsidR="00D05E17" w:rsidRPr="00F5374A">
              <w:rPr>
                <w:rFonts w:cstheme="majorHAnsi"/>
                <w:b w:val="0"/>
                <w:bCs/>
                <w:color w:val="auto"/>
                <w:szCs w:val="22"/>
              </w:rPr>
              <w:t>S upon launch.</w:t>
            </w:r>
          </w:p>
          <w:p w14:paraId="1DC2833F" w14:textId="25F03E14" w:rsidR="005D70FC" w:rsidRPr="005D70FC" w:rsidRDefault="004F08E2" w:rsidP="005D70FC">
            <w:pPr>
              <w:pStyle w:val="Bullet1"/>
              <w:rPr>
                <w:bCs/>
              </w:rPr>
            </w:pPr>
            <w:r>
              <w:rPr>
                <w:b w:val="0"/>
                <w:bCs/>
                <w:color w:val="auto"/>
              </w:rPr>
              <w:t>Confirm that a</w:t>
            </w:r>
            <w:r w:rsidR="002E15C6" w:rsidRPr="00F5374A">
              <w:rPr>
                <w:b w:val="0"/>
                <w:bCs/>
                <w:color w:val="auto"/>
              </w:rPr>
              <w:t>ll policies and procedures are ratified and providers for CRES users and service providers are available.</w:t>
            </w:r>
          </w:p>
        </w:tc>
      </w:tr>
    </w:tbl>
    <w:p w14:paraId="71A5A82D" w14:textId="77777777" w:rsidR="00D05E17" w:rsidRPr="00ED3D69" w:rsidRDefault="00D05E17" w:rsidP="00D05E17">
      <w:pPr>
        <w:rPr>
          <w:lang w:eastAsia="en-AU"/>
        </w:rPr>
      </w:pPr>
    </w:p>
    <w:p w14:paraId="7B31CAE4" w14:textId="77777777" w:rsidR="00D05E17" w:rsidRDefault="00D05E17" w:rsidP="00AF05D0">
      <w:pPr>
        <w:pStyle w:val="Heading1"/>
        <w:keepLines w:val="0"/>
        <w:pageBreakBefore/>
        <w:numPr>
          <w:ilvl w:val="0"/>
          <w:numId w:val="5"/>
        </w:numPr>
        <w:spacing w:before="0" w:after="600" w:line="560" w:lineRule="exact"/>
      </w:pPr>
      <w:bookmarkStart w:id="69" w:name="_Toc39593273"/>
      <w:bookmarkStart w:id="70" w:name="_Ref39823719"/>
      <w:bookmarkStart w:id="71" w:name="_Toc42714936"/>
      <w:bookmarkStart w:id="72" w:name="_Toc56605910"/>
      <w:r>
        <w:lastRenderedPageBreak/>
        <w:t>Improve your CRES</w:t>
      </w:r>
      <w:bookmarkEnd w:id="69"/>
      <w:bookmarkEnd w:id="70"/>
      <w:bookmarkEnd w:id="71"/>
      <w:bookmarkEnd w:id="72"/>
    </w:p>
    <w:p w14:paraId="282297DD" w14:textId="77777777" w:rsidR="0063443A" w:rsidRDefault="00D05E17" w:rsidP="00D05E17">
      <w:pPr>
        <w:rPr>
          <w:lang w:eastAsia="en-AU"/>
        </w:rPr>
      </w:pPr>
      <w:r>
        <w:rPr>
          <w:lang w:eastAsia="en-AU"/>
        </w:rPr>
        <w:t xml:space="preserve">The CRES model is designed to be iteratively improved through understanding current strengths and identifying areas for improvement to operate at best practice. </w:t>
      </w:r>
      <w:r w:rsidR="0063443A">
        <w:rPr>
          <w:lang w:eastAsia="en-AU"/>
        </w:rPr>
        <w:t xml:space="preserve">The methodology summarised in </w:t>
      </w:r>
      <w:r w:rsidR="0063443A">
        <w:t xml:space="preserve">Figure </w:t>
      </w:r>
      <w:r w:rsidR="0063443A">
        <w:rPr>
          <w:noProof/>
        </w:rPr>
        <w:t>5</w:t>
      </w:r>
      <w:r w:rsidR="0063443A">
        <w:rPr>
          <w:lang w:eastAsia="en-AU"/>
        </w:rPr>
        <w:t xml:space="preserve"> can be used by: </w:t>
      </w:r>
    </w:p>
    <w:p w14:paraId="023B4FAE" w14:textId="5EEB7CC0" w:rsidR="0063443A" w:rsidRDefault="00D05E17" w:rsidP="0063443A">
      <w:pPr>
        <w:pStyle w:val="Bullet1"/>
        <w:rPr>
          <w:lang w:eastAsia="en-AU"/>
        </w:rPr>
      </w:pPr>
      <w:r>
        <w:rPr>
          <w:lang w:eastAsia="en-AU"/>
        </w:rPr>
        <w:t xml:space="preserve">Central Enrolment or Central Registration scheme managers who plan to grow their </w:t>
      </w:r>
      <w:r w:rsidR="00E456B5">
        <w:rPr>
          <w:lang w:eastAsia="en-AU"/>
        </w:rPr>
        <w:t xml:space="preserve">existing </w:t>
      </w:r>
      <w:r>
        <w:rPr>
          <w:lang w:eastAsia="en-AU"/>
        </w:rPr>
        <w:t>scheme into a best practice CRES</w:t>
      </w:r>
      <w:r w:rsidR="00D03396">
        <w:rPr>
          <w:lang w:eastAsia="en-AU"/>
        </w:rPr>
        <w:t>,</w:t>
      </w:r>
      <w:r>
        <w:rPr>
          <w:lang w:eastAsia="en-AU"/>
        </w:rPr>
        <w:t xml:space="preserve"> and </w:t>
      </w:r>
    </w:p>
    <w:p w14:paraId="40419978" w14:textId="06870469" w:rsidR="00D05E17" w:rsidRDefault="00D05E17" w:rsidP="00A52012">
      <w:pPr>
        <w:pStyle w:val="Bullet1"/>
        <w:rPr>
          <w:lang w:eastAsia="en-AU"/>
        </w:rPr>
      </w:pPr>
      <w:r>
        <w:rPr>
          <w:lang w:eastAsia="en-AU"/>
        </w:rPr>
        <w:t>CRES providers who have delivered the CRES for 12 months or more</w:t>
      </w:r>
      <w:r w:rsidR="0063443A">
        <w:rPr>
          <w:lang w:eastAsia="en-AU"/>
        </w:rPr>
        <w:t>.</w:t>
      </w:r>
    </w:p>
    <w:p w14:paraId="2FA96830" w14:textId="29EBA231" w:rsidR="00D05E17" w:rsidRDefault="00D05E17" w:rsidP="00D6735C">
      <w:pPr>
        <w:pStyle w:val="Figuretitle"/>
      </w:pPr>
      <w:bookmarkStart w:id="73" w:name="_Ref38622588"/>
      <w:r>
        <w:t xml:space="preserve">Figure </w:t>
      </w:r>
      <w:r w:rsidR="00232F50">
        <w:rPr>
          <w:noProof/>
        </w:rPr>
        <w:t>5</w:t>
      </w:r>
      <w:bookmarkEnd w:id="73"/>
      <w:r>
        <w:t xml:space="preserve"> | Process for improving your CRES</w:t>
      </w:r>
    </w:p>
    <w:p w14:paraId="110EB9E1" w14:textId="4B31A37A" w:rsidR="00D05E17" w:rsidRDefault="00323816" w:rsidP="00D05E17">
      <w:pPr>
        <w:pStyle w:val="Caption"/>
        <w:rPr>
          <w:lang w:eastAsia="en-AU"/>
        </w:rPr>
      </w:pPr>
      <w:r>
        <w:rPr>
          <w:noProof/>
          <w:lang w:eastAsia="en-AU"/>
        </w:rPr>
        <w:drawing>
          <wp:inline distT="0" distB="0" distL="0" distR="0" wp14:anchorId="452AC5D3" wp14:editId="17EE642B">
            <wp:extent cx="5670000" cy="2070584"/>
            <wp:effectExtent l="0" t="0" r="6985" b="6350"/>
            <wp:docPr id="3" name="Picture 3" descr="Process for improving your CRES: Complete annual review, secure funding and develop enab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0000" cy="2070584"/>
                    </a:xfrm>
                    <a:prstGeom prst="rect">
                      <a:avLst/>
                    </a:prstGeom>
                    <a:noFill/>
                  </pic:spPr>
                </pic:pic>
              </a:graphicData>
            </a:graphic>
          </wp:inline>
        </w:drawing>
      </w:r>
    </w:p>
    <w:p w14:paraId="7CFDA84E" w14:textId="09F15FB4" w:rsidR="00D05E17" w:rsidRDefault="00D03396" w:rsidP="00D05E17">
      <w:pPr>
        <w:rPr>
          <w:lang w:eastAsia="en-AU"/>
        </w:rPr>
      </w:pPr>
      <w:r>
        <w:rPr>
          <w:lang w:eastAsia="en-AU"/>
        </w:rPr>
        <w:t>C</w:t>
      </w:r>
      <w:r w:rsidR="00D05E17">
        <w:rPr>
          <w:lang w:eastAsia="en-AU"/>
        </w:rPr>
        <w:t xml:space="preserve">ompleting the </w:t>
      </w:r>
      <w:r w:rsidR="00025CF0" w:rsidRPr="00025CF0">
        <w:rPr>
          <w:b/>
          <w:bCs/>
          <w:lang w:eastAsia="en-AU"/>
        </w:rPr>
        <w:t xml:space="preserve">CRES </w:t>
      </w:r>
      <w:r w:rsidR="00D05E17" w:rsidRPr="00025CF0">
        <w:rPr>
          <w:b/>
          <w:bCs/>
          <w:lang w:eastAsia="en-AU"/>
        </w:rPr>
        <w:t>Self-Assessment Tool</w:t>
      </w:r>
      <w:r>
        <w:rPr>
          <w:lang w:eastAsia="en-AU"/>
        </w:rPr>
        <w:t xml:space="preserve"> annually and consulting with stakeholders will help identify areas for </w:t>
      </w:r>
      <w:r w:rsidR="00BE6862">
        <w:rPr>
          <w:lang w:eastAsia="en-AU"/>
        </w:rPr>
        <w:t>improvement or any issues with your CRES.</w:t>
      </w:r>
      <w:r>
        <w:rPr>
          <w:lang w:eastAsia="en-AU"/>
        </w:rPr>
        <w:t xml:space="preserve"> </w:t>
      </w:r>
    </w:p>
    <w:p w14:paraId="2A2EA1B0" w14:textId="01A5B318" w:rsidR="00D05E17" w:rsidRDefault="00D05E17" w:rsidP="00D05E17">
      <w:pPr>
        <w:rPr>
          <w:lang w:eastAsia="en-AU"/>
        </w:rPr>
      </w:pPr>
      <w:r>
        <w:rPr>
          <w:lang w:eastAsia="en-AU"/>
        </w:rPr>
        <w:t xml:space="preserve">Before </w:t>
      </w:r>
      <w:r w:rsidR="00B76191">
        <w:rPr>
          <w:lang w:eastAsia="en-AU"/>
        </w:rPr>
        <w:t>approaching areas for improvement</w:t>
      </w:r>
      <w:r>
        <w:rPr>
          <w:lang w:eastAsia="en-AU"/>
        </w:rPr>
        <w:t xml:space="preserve">, be sure to analyse the CRES to determine if the issue should be taken at face value or if a deeper root cause exists. This </w:t>
      </w:r>
      <w:r w:rsidR="00E839D3">
        <w:rPr>
          <w:lang w:eastAsia="en-AU"/>
        </w:rPr>
        <w:t xml:space="preserve">process </w:t>
      </w:r>
      <w:r>
        <w:rPr>
          <w:lang w:eastAsia="en-AU"/>
        </w:rPr>
        <w:t xml:space="preserve">will ensure that the underlying cause is addressed </w:t>
      </w:r>
      <w:r w:rsidR="00E839D3">
        <w:rPr>
          <w:lang w:eastAsia="en-AU"/>
        </w:rPr>
        <w:t>to</w:t>
      </w:r>
      <w:r>
        <w:rPr>
          <w:lang w:eastAsia="en-AU"/>
        </w:rPr>
        <w:t xml:space="preserve"> form a systematic approach to improving the CRES. Also consider that for any one issue there may be several contributing </w:t>
      </w:r>
      <w:proofErr w:type="gramStart"/>
      <w:r>
        <w:rPr>
          <w:lang w:eastAsia="en-AU"/>
        </w:rPr>
        <w:t>factors</w:t>
      </w:r>
      <w:proofErr w:type="gramEnd"/>
      <w:r>
        <w:rPr>
          <w:lang w:eastAsia="en-AU"/>
        </w:rPr>
        <w:t xml:space="preserve"> and each may require a different response. </w:t>
      </w:r>
    </w:p>
    <w:p w14:paraId="59FD9F66" w14:textId="4B79674B" w:rsidR="00D05E17" w:rsidRDefault="00D05E17" w:rsidP="00D05E17">
      <w:pPr>
        <w:rPr>
          <w:lang w:eastAsia="en-AU"/>
        </w:rPr>
      </w:pPr>
      <w:r>
        <w:rPr>
          <w:lang w:eastAsia="en-AU"/>
        </w:rPr>
        <w:t>Developing the CRES may require additional funding</w:t>
      </w:r>
      <w:r w:rsidR="00EA1513">
        <w:rPr>
          <w:lang w:eastAsia="en-AU"/>
        </w:rPr>
        <w:t xml:space="preserve"> or may need improved</w:t>
      </w:r>
      <w:r w:rsidR="004928D4">
        <w:rPr>
          <w:lang w:eastAsia="en-AU"/>
        </w:rPr>
        <w:t xml:space="preserve"> or </w:t>
      </w:r>
      <w:r w:rsidR="00EA1513">
        <w:rPr>
          <w:lang w:eastAsia="en-AU"/>
        </w:rPr>
        <w:t>different procedures and use of resources.</w:t>
      </w:r>
      <w:r>
        <w:rPr>
          <w:lang w:eastAsia="en-AU"/>
        </w:rPr>
        <w:t xml:space="preserve"> </w:t>
      </w:r>
      <w:r w:rsidR="00FA4C70">
        <w:rPr>
          <w:lang w:eastAsia="en-AU"/>
        </w:rPr>
        <w:t>T</w:t>
      </w:r>
      <w:r>
        <w:rPr>
          <w:lang w:eastAsia="en-AU"/>
        </w:rPr>
        <w:t>his chapter is organised into the following sections:</w:t>
      </w:r>
    </w:p>
    <w:p w14:paraId="71D8EA50" w14:textId="579BC701" w:rsidR="00D05E17" w:rsidRDefault="00D05E17" w:rsidP="000E013A">
      <w:pPr>
        <w:pStyle w:val="Numberlist"/>
        <w:numPr>
          <w:ilvl w:val="0"/>
          <w:numId w:val="21"/>
        </w:numPr>
        <w:rPr>
          <w:lang w:eastAsia="en-AU"/>
        </w:rPr>
      </w:pPr>
      <w:r>
        <w:rPr>
          <w:lang w:eastAsia="en-AU"/>
        </w:rPr>
        <w:t xml:space="preserve">Complete </w:t>
      </w:r>
      <w:r w:rsidRPr="00BD3829">
        <w:rPr>
          <w:lang w:eastAsia="en-AU"/>
        </w:rPr>
        <w:t>annual review using</w:t>
      </w:r>
      <w:r w:rsidR="00E456B5">
        <w:rPr>
          <w:lang w:eastAsia="en-AU"/>
        </w:rPr>
        <w:t xml:space="preserve"> the</w:t>
      </w:r>
      <w:r w:rsidRPr="00BD3829">
        <w:rPr>
          <w:lang w:eastAsia="en-AU"/>
        </w:rPr>
        <w:t xml:space="preserve"> </w:t>
      </w:r>
      <w:r w:rsidRPr="00025CF0">
        <w:rPr>
          <w:b/>
          <w:bCs/>
          <w:lang w:eastAsia="en-AU"/>
        </w:rPr>
        <w:t>CRES Self-Assessment Tool</w:t>
      </w:r>
    </w:p>
    <w:p w14:paraId="29A1EC3C" w14:textId="4CD4555E" w:rsidR="00D05E17" w:rsidRDefault="00D05E17" w:rsidP="000E013A">
      <w:pPr>
        <w:pStyle w:val="Numberlist"/>
        <w:numPr>
          <w:ilvl w:val="0"/>
          <w:numId w:val="21"/>
        </w:numPr>
        <w:rPr>
          <w:lang w:eastAsia="en-AU"/>
        </w:rPr>
      </w:pPr>
      <w:r>
        <w:rPr>
          <w:lang w:eastAsia="en-AU"/>
        </w:rPr>
        <w:t>Secure additional funding</w:t>
      </w:r>
      <w:r w:rsidR="00CC6641">
        <w:rPr>
          <w:lang w:eastAsia="en-AU"/>
        </w:rPr>
        <w:t xml:space="preserve"> or resources, </w:t>
      </w:r>
      <w:r w:rsidR="00195004">
        <w:rPr>
          <w:lang w:eastAsia="en-AU"/>
        </w:rPr>
        <w:t>if necessary</w:t>
      </w:r>
    </w:p>
    <w:p w14:paraId="43F0864C" w14:textId="77777777" w:rsidR="00D05E17" w:rsidRDefault="00D05E17" w:rsidP="000E013A">
      <w:pPr>
        <w:pStyle w:val="Numberlist"/>
        <w:numPr>
          <w:ilvl w:val="0"/>
          <w:numId w:val="21"/>
        </w:numPr>
        <w:rPr>
          <w:lang w:eastAsia="en-AU"/>
        </w:rPr>
      </w:pPr>
      <w:r>
        <w:rPr>
          <w:lang w:eastAsia="en-AU"/>
        </w:rPr>
        <w:t>Enhance internal capability</w:t>
      </w:r>
    </w:p>
    <w:p w14:paraId="7D5CFCE7" w14:textId="77777777" w:rsidR="00D05E17" w:rsidRDefault="00D05E17" w:rsidP="000E013A">
      <w:pPr>
        <w:pStyle w:val="Numberlist"/>
        <w:numPr>
          <w:ilvl w:val="0"/>
          <w:numId w:val="21"/>
        </w:numPr>
        <w:rPr>
          <w:lang w:eastAsia="en-AU"/>
        </w:rPr>
      </w:pPr>
      <w:r>
        <w:rPr>
          <w:lang w:eastAsia="en-AU"/>
        </w:rPr>
        <w:t>Improve governance structures</w:t>
      </w:r>
    </w:p>
    <w:p w14:paraId="735F2E50" w14:textId="77777777" w:rsidR="00D05E17" w:rsidRDefault="00D05E17" w:rsidP="000E013A">
      <w:pPr>
        <w:pStyle w:val="Numberlist"/>
        <w:numPr>
          <w:ilvl w:val="0"/>
          <w:numId w:val="21"/>
        </w:numPr>
        <w:rPr>
          <w:lang w:eastAsia="en-AU"/>
        </w:rPr>
      </w:pPr>
      <w:r>
        <w:rPr>
          <w:lang w:eastAsia="en-AU"/>
        </w:rPr>
        <w:t>Improve and develop systems</w:t>
      </w:r>
    </w:p>
    <w:p w14:paraId="2580B1C5" w14:textId="77777777" w:rsidR="00D05E17" w:rsidRPr="00137FD2" w:rsidRDefault="00D05E17" w:rsidP="000E013A">
      <w:pPr>
        <w:pStyle w:val="Numberlist"/>
        <w:numPr>
          <w:ilvl w:val="0"/>
          <w:numId w:val="21"/>
        </w:numPr>
        <w:rPr>
          <w:lang w:eastAsia="en-AU"/>
        </w:rPr>
      </w:pPr>
      <w:r>
        <w:rPr>
          <w:lang w:eastAsia="en-AU"/>
        </w:rPr>
        <w:t>Develop stakeholder relationships</w:t>
      </w:r>
    </w:p>
    <w:p w14:paraId="55308C09" w14:textId="77777777" w:rsidR="00D05E17" w:rsidRDefault="00D05E17" w:rsidP="000E013A">
      <w:pPr>
        <w:pStyle w:val="Numberlist"/>
        <w:numPr>
          <w:ilvl w:val="0"/>
          <w:numId w:val="21"/>
        </w:numPr>
        <w:rPr>
          <w:lang w:eastAsia="en-AU"/>
        </w:rPr>
      </w:pPr>
      <w:r>
        <w:rPr>
          <w:lang w:eastAsia="en-AU"/>
        </w:rPr>
        <w:t>Review documents, templates and policies and procedures.</w:t>
      </w:r>
    </w:p>
    <w:p w14:paraId="42791B52" w14:textId="77777777" w:rsidR="00D05E17" w:rsidRDefault="00D05E17" w:rsidP="00D05E17">
      <w:pPr>
        <w:rPr>
          <w:lang w:eastAsia="en-AU"/>
        </w:rPr>
      </w:pPr>
      <w:r>
        <w:rPr>
          <w:lang w:eastAsia="en-AU"/>
        </w:rPr>
        <w:t xml:space="preserve">It is important to link any improvement initiative to </w:t>
      </w:r>
      <w:r w:rsidRPr="005A1890">
        <w:rPr>
          <w:i/>
          <w:iCs/>
          <w:lang w:eastAsia="en-AU"/>
        </w:rPr>
        <w:t>outcomes</w:t>
      </w:r>
      <w:r>
        <w:rPr>
          <w:lang w:eastAsia="en-AU"/>
        </w:rPr>
        <w:t xml:space="preserve"> so you can define performance indicators and demonstrate how improvements you implement have a real impact.</w:t>
      </w:r>
    </w:p>
    <w:p w14:paraId="3B1A01C4" w14:textId="6112719F" w:rsidR="00D05E17" w:rsidRDefault="00D05E17" w:rsidP="00D05E17">
      <w:pPr>
        <w:rPr>
          <w:lang w:eastAsia="en-AU"/>
        </w:rPr>
      </w:pPr>
      <w:r>
        <w:rPr>
          <w:lang w:eastAsia="en-AU"/>
        </w:rPr>
        <w:t xml:space="preserve">Improvement initiatives will be approved by a decision-maker in your organisation. If the initiative constitutes a policy change, the </w:t>
      </w:r>
      <w:r w:rsidR="00F5374A">
        <w:rPr>
          <w:lang w:eastAsia="en-AU"/>
        </w:rPr>
        <w:t>e</w:t>
      </w:r>
      <w:r>
        <w:rPr>
          <w:lang w:eastAsia="en-AU"/>
        </w:rPr>
        <w:t xml:space="preserve">xecutive group will put this decision to </w:t>
      </w:r>
      <w:r w:rsidR="00640013">
        <w:rPr>
          <w:lang w:eastAsia="en-AU"/>
        </w:rPr>
        <w:t>the c</w:t>
      </w:r>
      <w:r w:rsidR="00811CCA">
        <w:rPr>
          <w:lang w:eastAsia="en-AU"/>
        </w:rPr>
        <w:t>o</w:t>
      </w:r>
      <w:r>
        <w:rPr>
          <w:lang w:eastAsia="en-AU"/>
        </w:rPr>
        <w:t>uncillor.</w:t>
      </w:r>
    </w:p>
    <w:p w14:paraId="6FC28209" w14:textId="77777777" w:rsidR="00D05E17" w:rsidRDefault="00D05E17" w:rsidP="00AF05D0">
      <w:pPr>
        <w:pStyle w:val="Heading2"/>
        <w:keepLines w:val="0"/>
        <w:numPr>
          <w:ilvl w:val="1"/>
          <w:numId w:val="5"/>
        </w:numPr>
        <w:spacing w:before="480" w:after="180" w:line="380" w:lineRule="exact"/>
        <w:ind w:left="578" w:hanging="578"/>
      </w:pPr>
      <w:bookmarkStart w:id="74" w:name="_Toc39593274"/>
      <w:bookmarkStart w:id="75" w:name="_Toc42714937"/>
      <w:bookmarkStart w:id="76" w:name="_Toc56605911"/>
      <w:r w:rsidRPr="00565FD1">
        <w:lastRenderedPageBreak/>
        <w:t>Complete annual review using CRES Self-Assessment Tool</w:t>
      </w:r>
      <w:bookmarkEnd w:id="74"/>
      <w:bookmarkEnd w:id="75"/>
      <w:bookmarkEnd w:id="76"/>
    </w:p>
    <w:p w14:paraId="14037833" w14:textId="772D66C0" w:rsidR="00D05E17" w:rsidRDefault="00D05E17" w:rsidP="00D05E17">
      <w:pPr>
        <w:rPr>
          <w:lang w:eastAsia="en-AU"/>
        </w:rPr>
      </w:pPr>
      <w:r>
        <w:rPr>
          <w:lang w:eastAsia="en-AU"/>
        </w:rPr>
        <w:t>Understanding the CRES’ strengths and weaknesses is the first step to identifying potential improvements. Th</w:t>
      </w:r>
      <w:r w:rsidR="00025CF0">
        <w:rPr>
          <w:lang w:eastAsia="en-AU"/>
        </w:rPr>
        <w:t>e</w:t>
      </w:r>
      <w:r>
        <w:rPr>
          <w:lang w:eastAsia="en-AU"/>
        </w:rPr>
        <w:t xml:space="preserve"> </w:t>
      </w:r>
      <w:r w:rsidR="00025CF0" w:rsidRPr="00025CF0">
        <w:rPr>
          <w:b/>
          <w:bCs/>
          <w:lang w:eastAsia="en-AU"/>
        </w:rPr>
        <w:t xml:space="preserve">CRES </w:t>
      </w:r>
      <w:r w:rsidRPr="00025CF0">
        <w:rPr>
          <w:b/>
          <w:bCs/>
          <w:lang w:eastAsia="en-AU"/>
        </w:rPr>
        <w:t>Self-Assessment Tool</w:t>
      </w:r>
      <w:r>
        <w:rPr>
          <w:lang w:eastAsia="en-AU"/>
        </w:rPr>
        <w:t xml:space="preserve"> is designed to help a CRES manager to evaluate the CRES and indicate which specific enablers may need developing. </w:t>
      </w:r>
    </w:p>
    <w:p w14:paraId="642709C7" w14:textId="76D416DA" w:rsidR="00D05E17" w:rsidRPr="00565FD1" w:rsidRDefault="00D05E17" w:rsidP="00D05E17">
      <w:pPr>
        <w:rPr>
          <w:lang w:eastAsia="en-AU"/>
        </w:rPr>
      </w:pPr>
      <w:r>
        <w:rPr>
          <w:lang w:eastAsia="en-AU"/>
        </w:rPr>
        <w:t xml:space="preserve">The </w:t>
      </w:r>
      <w:r w:rsidR="00025CF0" w:rsidRPr="00025CF0">
        <w:rPr>
          <w:b/>
          <w:bCs/>
          <w:lang w:eastAsia="en-AU"/>
        </w:rPr>
        <w:t xml:space="preserve">CRES </w:t>
      </w:r>
      <w:r w:rsidRPr="00025CF0">
        <w:rPr>
          <w:b/>
          <w:bCs/>
          <w:lang w:eastAsia="en-AU"/>
        </w:rPr>
        <w:t>Self-Assessment Tool</w:t>
      </w:r>
      <w:r>
        <w:rPr>
          <w:lang w:eastAsia="en-AU"/>
        </w:rPr>
        <w:t xml:space="preserve"> is available </w:t>
      </w:r>
      <w:r w:rsidR="00ED29F3">
        <w:rPr>
          <w:lang w:eastAsia="en-AU"/>
        </w:rPr>
        <w:t>on the DET website.</w:t>
      </w:r>
    </w:p>
    <w:p w14:paraId="48AEFB8C" w14:textId="74FDB463" w:rsidR="00D05E17" w:rsidRDefault="00D05E17" w:rsidP="00AF05D0">
      <w:pPr>
        <w:pStyle w:val="Heading2"/>
        <w:keepLines w:val="0"/>
        <w:numPr>
          <w:ilvl w:val="1"/>
          <w:numId w:val="5"/>
        </w:numPr>
        <w:spacing w:before="480" w:after="180" w:line="380" w:lineRule="exact"/>
        <w:ind w:left="578" w:hanging="578"/>
      </w:pPr>
      <w:bookmarkStart w:id="77" w:name="_Toc39593275"/>
      <w:bookmarkStart w:id="78" w:name="_Toc42714938"/>
      <w:bookmarkStart w:id="79" w:name="_Toc56605912"/>
      <w:r>
        <w:t>Secure additional funding</w:t>
      </w:r>
      <w:bookmarkEnd w:id="77"/>
      <w:r w:rsidR="00195004">
        <w:t>,</w:t>
      </w:r>
      <w:r w:rsidR="002212E9">
        <w:t xml:space="preserve"> </w:t>
      </w:r>
      <w:bookmarkEnd w:id="78"/>
      <w:r w:rsidR="00104FE7">
        <w:t>if necessary</w:t>
      </w:r>
      <w:bookmarkEnd w:id="79"/>
    </w:p>
    <w:p w14:paraId="7BF5050B" w14:textId="0B1DB55F" w:rsidR="00D05E17" w:rsidRDefault="00D05E17" w:rsidP="00D05E17">
      <w:pPr>
        <w:rPr>
          <w:lang w:eastAsia="en-AU"/>
        </w:rPr>
      </w:pPr>
      <w:r>
        <w:rPr>
          <w:lang w:eastAsia="en-AU"/>
        </w:rPr>
        <w:t xml:space="preserve">You may need additional funding to implement a </w:t>
      </w:r>
      <w:r w:rsidR="00BE6862">
        <w:rPr>
          <w:lang w:eastAsia="en-AU"/>
        </w:rPr>
        <w:t xml:space="preserve">specific </w:t>
      </w:r>
      <w:r>
        <w:rPr>
          <w:lang w:eastAsia="en-AU"/>
        </w:rPr>
        <w:t>improvement or expansion</w:t>
      </w:r>
      <w:r w:rsidR="00BE6862">
        <w:rPr>
          <w:lang w:eastAsia="en-AU"/>
        </w:rPr>
        <w:t xml:space="preserve"> to the CRES</w:t>
      </w:r>
      <w:r>
        <w:rPr>
          <w:lang w:eastAsia="en-AU"/>
        </w:rPr>
        <w:t xml:space="preserve"> that will have a significant positive impact (identified through completing the </w:t>
      </w:r>
      <w:r w:rsidR="00025CF0" w:rsidRPr="00025CF0">
        <w:rPr>
          <w:b/>
          <w:bCs/>
          <w:lang w:eastAsia="en-AU"/>
        </w:rPr>
        <w:t xml:space="preserve">CRES </w:t>
      </w:r>
      <w:r w:rsidRPr="00025CF0">
        <w:rPr>
          <w:b/>
          <w:bCs/>
          <w:lang w:eastAsia="en-AU"/>
        </w:rPr>
        <w:t>Self-Assessment Tool</w:t>
      </w:r>
      <w:r>
        <w:rPr>
          <w:lang w:eastAsia="en-AU"/>
        </w:rPr>
        <w:t xml:space="preserve"> or by other means). Regardless of the reason for seeking additional funding</w:t>
      </w:r>
      <w:r w:rsidR="00BE6862">
        <w:rPr>
          <w:lang w:eastAsia="en-AU"/>
        </w:rPr>
        <w:t>,</w:t>
      </w:r>
      <w:r>
        <w:rPr>
          <w:lang w:eastAsia="en-AU"/>
        </w:rPr>
        <w:t xml:space="preserve"> it is recommended that the business case for additional funding structure follow the general format of </w:t>
      </w:r>
      <w:r w:rsidRPr="00332CDA">
        <w:rPr>
          <w:u w:val="single"/>
          <w:lang w:eastAsia="en-AU"/>
        </w:rPr>
        <w:t xml:space="preserve">Appendix </w:t>
      </w:r>
      <w:r w:rsidR="00BB7742" w:rsidRPr="00332CDA">
        <w:rPr>
          <w:u w:val="single"/>
          <w:lang w:eastAsia="en-AU"/>
        </w:rPr>
        <w:t>A.6</w:t>
      </w:r>
      <w:r w:rsidR="00332CDA">
        <w:rPr>
          <w:u w:val="single"/>
          <w:lang w:eastAsia="en-AU"/>
        </w:rPr>
        <w:t>: Business case template</w:t>
      </w:r>
      <w:r>
        <w:rPr>
          <w:lang w:eastAsia="en-AU"/>
        </w:rPr>
        <w:t xml:space="preserve">, although it can be much shorter depending on the amount of funding requested. Potential revenue sources to support a cost recovery for a business case are described in </w:t>
      </w:r>
      <w:r w:rsidR="007503E1">
        <w:t xml:space="preserve">Table </w:t>
      </w:r>
      <w:r w:rsidR="007503E1">
        <w:rPr>
          <w:noProof/>
        </w:rPr>
        <w:t>2</w:t>
      </w:r>
      <w:r>
        <w:rPr>
          <w:lang w:eastAsia="en-AU"/>
        </w:rPr>
        <w:t>.</w:t>
      </w:r>
    </w:p>
    <w:p w14:paraId="01CF7960" w14:textId="77777777" w:rsidR="00D05E17" w:rsidRDefault="00D05E17" w:rsidP="00D05E17">
      <w:pPr>
        <w:rPr>
          <w:lang w:eastAsia="en-AU"/>
        </w:rPr>
      </w:pPr>
      <w:r>
        <w:rPr>
          <w:lang w:eastAsia="en-AU"/>
        </w:rPr>
        <w:t xml:space="preserve">The process for business case approval will depend on the decision-making structure of your organisation and the amount of funding requested. </w:t>
      </w:r>
    </w:p>
    <w:p w14:paraId="0F700D74" w14:textId="77777777" w:rsidR="00D05E17" w:rsidRDefault="00D05E17" w:rsidP="00AF05D0">
      <w:pPr>
        <w:pStyle w:val="Heading2"/>
        <w:keepLines w:val="0"/>
        <w:numPr>
          <w:ilvl w:val="1"/>
          <w:numId w:val="5"/>
        </w:numPr>
        <w:spacing w:before="480" w:after="180" w:line="380" w:lineRule="exact"/>
        <w:ind w:left="578" w:hanging="578"/>
      </w:pPr>
      <w:bookmarkStart w:id="80" w:name="_Toc39593276"/>
      <w:bookmarkStart w:id="81" w:name="_Toc42714939"/>
      <w:bookmarkStart w:id="82" w:name="_Toc56605913"/>
      <w:r>
        <w:t>Enhance internal capability</w:t>
      </w:r>
      <w:bookmarkEnd w:id="80"/>
      <w:bookmarkEnd w:id="81"/>
      <w:bookmarkEnd w:id="82"/>
    </w:p>
    <w:p w14:paraId="58C0C9BF" w14:textId="77777777" w:rsidR="00D05E17" w:rsidRDefault="00D05E17" w:rsidP="00D05E17">
      <w:pPr>
        <w:rPr>
          <w:lang w:eastAsia="en-AU"/>
        </w:rPr>
      </w:pPr>
      <w:r>
        <w:rPr>
          <w:lang w:eastAsia="en-AU"/>
        </w:rPr>
        <w:t>Enhancing internal capability can be done in two ways:</w:t>
      </w:r>
    </w:p>
    <w:p w14:paraId="7708947A" w14:textId="4DADA248" w:rsidR="00D05E17" w:rsidRDefault="00D05E17" w:rsidP="000E013A">
      <w:pPr>
        <w:pStyle w:val="Numberlist"/>
        <w:numPr>
          <w:ilvl w:val="0"/>
          <w:numId w:val="22"/>
        </w:numPr>
        <w:rPr>
          <w:lang w:eastAsia="en-AU"/>
        </w:rPr>
      </w:pPr>
      <w:r>
        <w:rPr>
          <w:lang w:eastAsia="en-AU"/>
        </w:rPr>
        <w:t xml:space="preserve">Upskilling existing </w:t>
      </w:r>
      <w:r w:rsidR="00055A93">
        <w:rPr>
          <w:lang w:eastAsia="en-AU"/>
        </w:rPr>
        <w:t>officers</w:t>
      </w:r>
      <w:r>
        <w:rPr>
          <w:lang w:eastAsia="en-AU"/>
        </w:rPr>
        <w:t xml:space="preserve"> to acquire skills, knowledge or attributes that will improve their performance</w:t>
      </w:r>
      <w:r w:rsidR="00BB0ED4">
        <w:rPr>
          <w:lang w:eastAsia="en-AU"/>
        </w:rPr>
        <w:t>.</w:t>
      </w:r>
    </w:p>
    <w:p w14:paraId="1F350256" w14:textId="570EA0BE" w:rsidR="00D05E17" w:rsidRDefault="00D05E17" w:rsidP="000E013A">
      <w:pPr>
        <w:pStyle w:val="Numberlist"/>
        <w:numPr>
          <w:ilvl w:val="0"/>
          <w:numId w:val="22"/>
        </w:numPr>
        <w:rPr>
          <w:lang w:eastAsia="en-AU"/>
        </w:rPr>
      </w:pPr>
      <w:r>
        <w:rPr>
          <w:lang w:eastAsia="en-AU"/>
        </w:rPr>
        <w:t xml:space="preserve">Recruiting a new </w:t>
      </w:r>
      <w:r w:rsidR="00055A93">
        <w:rPr>
          <w:lang w:eastAsia="en-AU"/>
        </w:rPr>
        <w:t>CRES officer</w:t>
      </w:r>
      <w:r>
        <w:rPr>
          <w:lang w:eastAsia="en-AU"/>
        </w:rPr>
        <w:t xml:space="preserve"> or </w:t>
      </w:r>
      <w:r w:rsidR="00774A3F">
        <w:rPr>
          <w:lang w:eastAsia="en-AU"/>
        </w:rPr>
        <w:t>re-allocating</w:t>
      </w:r>
      <w:r>
        <w:rPr>
          <w:lang w:eastAsia="en-AU"/>
        </w:rPr>
        <w:t xml:space="preserve"> an existing </w:t>
      </w:r>
      <w:r w:rsidR="00055A93">
        <w:rPr>
          <w:lang w:eastAsia="en-AU"/>
        </w:rPr>
        <w:t xml:space="preserve">officer </w:t>
      </w:r>
      <w:r>
        <w:rPr>
          <w:lang w:eastAsia="en-AU"/>
        </w:rPr>
        <w:t>that has the requisite skills or knowledge to fulfil the role.</w:t>
      </w:r>
    </w:p>
    <w:p w14:paraId="4FA75404" w14:textId="05292EDA" w:rsidR="00D05E17" w:rsidRDefault="00D05E17" w:rsidP="00D05E17">
      <w:pPr>
        <w:rPr>
          <w:lang w:eastAsia="en-AU"/>
        </w:rPr>
      </w:pPr>
      <w:r>
        <w:rPr>
          <w:lang w:eastAsia="en-AU"/>
        </w:rPr>
        <w:t xml:space="preserve">The first case is addressed by learning and training and the second is supported by </w:t>
      </w:r>
      <w:r w:rsidR="00774A3F">
        <w:rPr>
          <w:lang w:eastAsia="en-AU"/>
        </w:rPr>
        <w:t>recruitment</w:t>
      </w:r>
      <w:r>
        <w:rPr>
          <w:lang w:eastAsia="en-AU"/>
        </w:rPr>
        <w:t>.</w:t>
      </w:r>
    </w:p>
    <w:p w14:paraId="614EEED3" w14:textId="4EB06575" w:rsidR="00D05E17" w:rsidRPr="00E765C2" w:rsidRDefault="00332CDA" w:rsidP="00AF05D0">
      <w:pPr>
        <w:pStyle w:val="Heading6"/>
        <w:numPr>
          <w:ilvl w:val="5"/>
          <w:numId w:val="5"/>
        </w:numPr>
        <w:rPr>
          <w:rFonts w:asciiTheme="majorHAnsi" w:hAnsiTheme="majorHAnsi" w:cstheme="majorHAnsi"/>
          <w:color w:val="000000" w:themeColor="text2"/>
          <w:sz w:val="22"/>
          <w:szCs w:val="22"/>
        </w:rPr>
      </w:pPr>
      <w:r>
        <w:rPr>
          <w:rFonts w:asciiTheme="majorHAnsi" w:hAnsiTheme="majorHAnsi" w:cstheme="majorHAnsi"/>
          <w:color w:val="000000" w:themeColor="text2"/>
          <w:sz w:val="22"/>
          <w:szCs w:val="22"/>
        </w:rPr>
        <w:t xml:space="preserve">Upskilling </w:t>
      </w:r>
      <w:r w:rsidR="00055A93">
        <w:rPr>
          <w:rFonts w:asciiTheme="majorHAnsi" w:hAnsiTheme="majorHAnsi" w:cstheme="majorHAnsi"/>
          <w:color w:val="000000" w:themeColor="text2"/>
          <w:sz w:val="22"/>
          <w:szCs w:val="22"/>
        </w:rPr>
        <w:t>officers</w:t>
      </w:r>
    </w:p>
    <w:p w14:paraId="2C2CF889" w14:textId="17F71AAB" w:rsidR="00D05E17" w:rsidRDefault="00D05E17" w:rsidP="00D05E17">
      <w:pPr>
        <w:rPr>
          <w:lang w:eastAsia="en-AU"/>
        </w:rPr>
      </w:pPr>
      <w:r>
        <w:rPr>
          <w:lang w:eastAsia="en-AU"/>
        </w:rPr>
        <w:t>The first step to developing effective learning experiences is to assess the learning need</w:t>
      </w:r>
      <w:r w:rsidR="00046941">
        <w:rPr>
          <w:lang w:eastAsia="en-AU"/>
        </w:rPr>
        <w:t>. You should</w:t>
      </w:r>
      <w:r>
        <w:rPr>
          <w:lang w:eastAsia="en-AU"/>
        </w:rPr>
        <w:t xml:space="preserve"> identify the specific skills, knowledge or attributes </w:t>
      </w:r>
      <w:r w:rsidR="00046941">
        <w:rPr>
          <w:lang w:eastAsia="en-AU"/>
        </w:rPr>
        <w:t xml:space="preserve">that </w:t>
      </w:r>
      <w:r>
        <w:rPr>
          <w:lang w:eastAsia="en-AU"/>
        </w:rPr>
        <w:t xml:space="preserve">must be acquired. This will define the requirements and outcomes of the learning experience. There are formal and informal methods of developing capability, as outlined in the Four E’s of learning experiences in </w:t>
      </w:r>
      <w:r w:rsidR="00335B93">
        <w:t xml:space="preserve">Figure </w:t>
      </w:r>
      <w:r w:rsidR="00335B93">
        <w:rPr>
          <w:noProof/>
        </w:rPr>
        <w:t>6</w:t>
      </w:r>
      <w:r>
        <w:rPr>
          <w:lang w:eastAsia="en-AU"/>
        </w:rPr>
        <w:t>.</w:t>
      </w:r>
    </w:p>
    <w:p w14:paraId="5447581D" w14:textId="35764DF8" w:rsidR="00D05E17" w:rsidRPr="0009242E" w:rsidRDefault="00D05E17" w:rsidP="004E5155">
      <w:pPr>
        <w:pStyle w:val="Figuretitle"/>
        <w:rPr>
          <w:lang w:eastAsia="en-AU"/>
        </w:rPr>
      </w:pPr>
      <w:bookmarkStart w:id="83" w:name="_Ref38350275"/>
      <w:bookmarkStart w:id="84" w:name="_Ref38350271"/>
      <w:r>
        <w:lastRenderedPageBreak/>
        <w:t xml:space="preserve">Figure </w:t>
      </w:r>
      <w:r w:rsidR="00232F50">
        <w:rPr>
          <w:noProof/>
        </w:rPr>
        <w:t>6</w:t>
      </w:r>
      <w:bookmarkEnd w:id="83"/>
      <w:r>
        <w:t xml:space="preserve"> | Four E's of learning experiences</w:t>
      </w:r>
      <w:bookmarkEnd w:id="84"/>
    </w:p>
    <w:p w14:paraId="500C4127" w14:textId="15AB5DC9" w:rsidR="00D05E17" w:rsidRDefault="00A52012" w:rsidP="00D05E17">
      <w:pPr>
        <w:keepNext/>
      </w:pPr>
      <w:r>
        <w:rPr>
          <w:noProof/>
        </w:rPr>
        <w:drawing>
          <wp:inline distT="0" distB="0" distL="0" distR="0" wp14:anchorId="02AADA79" wp14:editId="5A477550">
            <wp:extent cx="5670000" cy="2717841"/>
            <wp:effectExtent l="0" t="0" r="6985" b="6350"/>
            <wp:docPr id="8" name="Picture 8" descr="The Four E's of learning experiences: Education, exposure, experience and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0000" cy="2717841"/>
                    </a:xfrm>
                    <a:prstGeom prst="rect">
                      <a:avLst/>
                    </a:prstGeom>
                    <a:noFill/>
                  </pic:spPr>
                </pic:pic>
              </a:graphicData>
            </a:graphic>
          </wp:inline>
        </w:drawing>
      </w:r>
    </w:p>
    <w:p w14:paraId="012C4F3C" w14:textId="77777777" w:rsidR="00D05E17" w:rsidRDefault="00D05E17" w:rsidP="00D05E17">
      <w:r>
        <w:t>When choosing a learning experience, consider:</w:t>
      </w:r>
    </w:p>
    <w:p w14:paraId="1BE87103" w14:textId="23605927" w:rsidR="00D05E17" w:rsidRDefault="00D05E17" w:rsidP="004E5155">
      <w:pPr>
        <w:pStyle w:val="Bullet1"/>
      </w:pPr>
      <w:r>
        <w:t xml:space="preserve">Learning programs may combine the </w:t>
      </w:r>
      <w:r w:rsidRPr="00C80DB5">
        <w:rPr>
          <w:i/>
          <w:iCs/>
        </w:rPr>
        <w:t>Four E’s</w:t>
      </w:r>
      <w:r>
        <w:rPr>
          <w:i/>
          <w:iCs/>
        </w:rPr>
        <w:t xml:space="preserve"> </w:t>
      </w:r>
      <w:r>
        <w:t>in a blended learning program</w:t>
      </w:r>
      <w:r w:rsidR="00703C40">
        <w:t>.</w:t>
      </w:r>
    </w:p>
    <w:p w14:paraId="3F444D1E" w14:textId="4248F71F" w:rsidR="00D05E17" w:rsidRDefault="00D05E17" w:rsidP="004E5155">
      <w:pPr>
        <w:pStyle w:val="Bullet1"/>
      </w:pPr>
      <w:r>
        <w:t>Technology can be used to support any kind of learning experience</w:t>
      </w:r>
      <w:r w:rsidR="00516C0E">
        <w:t>, including virtual delivery</w:t>
      </w:r>
      <w:r w:rsidR="003C3DDC">
        <w:t xml:space="preserve"> to remote learners</w:t>
      </w:r>
      <w:r w:rsidR="00703C40">
        <w:t>.</w:t>
      </w:r>
    </w:p>
    <w:p w14:paraId="3A4F52C0" w14:textId="4F6BDB2C" w:rsidR="00D05E17" w:rsidRDefault="00EB7825" w:rsidP="004E5155">
      <w:pPr>
        <w:pStyle w:val="Bullet1"/>
      </w:pPr>
      <w:r>
        <w:t xml:space="preserve">The learner’s </w:t>
      </w:r>
      <w:r w:rsidR="00D05E17">
        <w:t>immediate needs (</w:t>
      </w:r>
      <w:r>
        <w:t xml:space="preserve">i.e. </w:t>
      </w:r>
      <w:r w:rsidR="00D05E17">
        <w:t>what the learner needs right now), intermediate needs (</w:t>
      </w:r>
      <w:r>
        <w:t xml:space="preserve">i.e. </w:t>
      </w:r>
      <w:r w:rsidR="00D05E17">
        <w:t>what the learner needs for their role) and transitional needs (</w:t>
      </w:r>
      <w:r>
        <w:t xml:space="preserve">i.e. </w:t>
      </w:r>
      <w:r w:rsidR="00D05E17">
        <w:t>what the learner needs for the next career move).</w:t>
      </w:r>
    </w:p>
    <w:p w14:paraId="107F910D" w14:textId="6EFCF7CC" w:rsidR="00D82AB6" w:rsidRDefault="00D05E17" w:rsidP="00D05E17">
      <w:r>
        <w:t xml:space="preserve">Designing the right learning experience is dependent on the skills, knowledge or attributes that must be acquired, what the target </w:t>
      </w:r>
      <w:r w:rsidR="0089118C">
        <w:t>council officer</w:t>
      </w:r>
      <w:r>
        <w:t xml:space="preserve"> will be receptive to, budget constraints, capacity and available tools. </w:t>
      </w:r>
    </w:p>
    <w:p w14:paraId="2E7AACD9" w14:textId="6DCC68B5" w:rsidR="002C713E" w:rsidRDefault="00775D9E" w:rsidP="00D05E17">
      <w:r>
        <w:t xml:space="preserve">It is particularly important that CRES officers have the skills to appropriately </w:t>
      </w:r>
      <w:r w:rsidR="009C4967">
        <w:t xml:space="preserve">work with </w:t>
      </w:r>
      <w:r>
        <w:t>families/carers who are typically disengaged from the system due to their experiences of disadvantage or vulnerability.</w:t>
      </w:r>
      <w:r w:rsidR="00BB185B">
        <w:t xml:space="preserve"> Existing resources that are a good starting point to </w:t>
      </w:r>
      <w:r w:rsidR="001F27D8">
        <w:t>support this training</w:t>
      </w:r>
      <w:r w:rsidR="00BB185B">
        <w:t xml:space="preserve"> are:</w:t>
      </w:r>
    </w:p>
    <w:p w14:paraId="3345C3E5" w14:textId="091474BF" w:rsidR="002C713E" w:rsidRPr="00BB185B" w:rsidRDefault="005D7AEF" w:rsidP="00BB185B">
      <w:pPr>
        <w:pStyle w:val="Bullet1"/>
      </w:pPr>
      <w:hyperlink r:id="rId38" w:history="1">
        <w:r w:rsidR="002C713E" w:rsidRPr="00BB185B">
          <w:rPr>
            <w:rStyle w:val="Hyperlink"/>
            <w:szCs w:val="22"/>
          </w:rPr>
          <w:t xml:space="preserve">Engaging </w:t>
        </w:r>
        <w:r w:rsidR="00BB185B" w:rsidRPr="00BB185B">
          <w:rPr>
            <w:rStyle w:val="Hyperlink"/>
            <w:szCs w:val="22"/>
          </w:rPr>
          <w:t>Marginalised and Vulnerable Families</w:t>
        </w:r>
      </w:hyperlink>
      <w:r w:rsidR="00BB185B" w:rsidRPr="00BB185B">
        <w:t xml:space="preserve"> </w:t>
      </w:r>
      <w:r w:rsidR="00BB185B" w:rsidRPr="00BB185B">
        <w:rPr>
          <w:rStyle w:val="FootnoteReference"/>
          <w:sz w:val="22"/>
          <w:szCs w:val="22"/>
        </w:rPr>
        <w:footnoteReference w:id="4"/>
      </w:r>
      <w:r w:rsidR="007B4CA6">
        <w:t>; research by the Royal Children’s Hospital</w:t>
      </w:r>
    </w:p>
    <w:p w14:paraId="31D3FE8B" w14:textId="3560BB49" w:rsidR="002C713E" w:rsidRDefault="005D7AEF" w:rsidP="00BB185B">
      <w:pPr>
        <w:pStyle w:val="Bullet1"/>
      </w:pPr>
      <w:hyperlink r:id="rId39" w:history="1">
        <w:r w:rsidR="001F27D8" w:rsidRPr="001F27D8">
          <w:rPr>
            <w:rStyle w:val="Hyperlink"/>
          </w:rPr>
          <w:t>Access and Inclusion modules from the School Readiness Funding menu</w:t>
        </w:r>
      </w:hyperlink>
      <w:r w:rsidR="006F1309">
        <w:t xml:space="preserve"> </w:t>
      </w:r>
      <w:r w:rsidR="006F1309" w:rsidRPr="000871CB">
        <w:rPr>
          <w:rStyle w:val="FootnoteReference"/>
          <w:sz w:val="22"/>
          <w:szCs w:val="22"/>
        </w:rPr>
        <w:footnoteReference w:id="5"/>
      </w:r>
      <w:r w:rsidR="007B4CA6">
        <w:t xml:space="preserve">: </w:t>
      </w:r>
      <w:r w:rsidR="00571938">
        <w:t>developed by DET</w:t>
      </w:r>
    </w:p>
    <w:p w14:paraId="3165BBEC" w14:textId="189F767B" w:rsidR="002C713E" w:rsidRPr="001F27D8" w:rsidRDefault="00BB185B" w:rsidP="00BB185B">
      <w:pPr>
        <w:pStyle w:val="Bullet1"/>
        <w:numPr>
          <w:ilvl w:val="0"/>
          <w:numId w:val="0"/>
        </w:numPr>
        <w:rPr>
          <w:vertAlign w:val="subscript"/>
        </w:rPr>
      </w:pPr>
      <w:r>
        <w:t>Your</w:t>
      </w:r>
      <w:r w:rsidR="002C713E">
        <w:t xml:space="preserve"> DET regional office </w:t>
      </w:r>
      <w:r>
        <w:t xml:space="preserve">can also provide </w:t>
      </w:r>
      <w:r w:rsidR="00A87F7D">
        <w:t>helpful resources.</w:t>
      </w:r>
    </w:p>
    <w:p w14:paraId="2B2F48BB" w14:textId="5BE52D23" w:rsidR="00D05E17" w:rsidRPr="00F5374A" w:rsidRDefault="00055A93" w:rsidP="00AF05D0">
      <w:pPr>
        <w:pStyle w:val="Heading6"/>
        <w:numPr>
          <w:ilvl w:val="5"/>
          <w:numId w:val="5"/>
        </w:numPr>
        <w:rPr>
          <w:rFonts w:asciiTheme="majorHAnsi" w:hAnsiTheme="majorHAnsi" w:cstheme="majorHAnsi"/>
          <w:color w:val="auto"/>
          <w:sz w:val="22"/>
          <w:szCs w:val="22"/>
        </w:rPr>
      </w:pPr>
      <w:r w:rsidRPr="00F5374A">
        <w:rPr>
          <w:rFonts w:asciiTheme="majorHAnsi" w:hAnsiTheme="majorHAnsi" w:cstheme="majorHAnsi"/>
          <w:color w:val="auto"/>
          <w:sz w:val="22"/>
          <w:szCs w:val="22"/>
        </w:rPr>
        <w:t>Recruiting a new</w:t>
      </w:r>
      <w:r w:rsidR="00335B93" w:rsidRPr="00F5374A">
        <w:rPr>
          <w:rFonts w:asciiTheme="majorHAnsi" w:hAnsiTheme="majorHAnsi" w:cstheme="majorHAnsi"/>
          <w:color w:val="auto"/>
          <w:sz w:val="22"/>
          <w:szCs w:val="22"/>
        </w:rPr>
        <w:t xml:space="preserve"> </w:t>
      </w:r>
      <w:r w:rsidRPr="00F5374A">
        <w:rPr>
          <w:rFonts w:asciiTheme="majorHAnsi" w:hAnsiTheme="majorHAnsi" w:cstheme="majorHAnsi"/>
          <w:color w:val="auto"/>
          <w:sz w:val="22"/>
          <w:szCs w:val="22"/>
        </w:rPr>
        <w:t xml:space="preserve">CRES </w:t>
      </w:r>
      <w:r w:rsidR="00335B93" w:rsidRPr="00F5374A">
        <w:rPr>
          <w:rFonts w:asciiTheme="majorHAnsi" w:hAnsiTheme="majorHAnsi" w:cstheme="majorHAnsi"/>
          <w:color w:val="auto"/>
          <w:sz w:val="22"/>
          <w:szCs w:val="22"/>
        </w:rPr>
        <w:t>officer</w:t>
      </w:r>
      <w:r w:rsidRPr="00F5374A">
        <w:rPr>
          <w:rFonts w:asciiTheme="majorHAnsi" w:hAnsiTheme="majorHAnsi" w:cstheme="majorHAnsi"/>
          <w:color w:val="auto"/>
          <w:sz w:val="22"/>
          <w:szCs w:val="22"/>
        </w:rPr>
        <w:t xml:space="preserve"> or </w:t>
      </w:r>
      <w:r w:rsidR="00774A3F">
        <w:rPr>
          <w:rFonts w:asciiTheme="majorHAnsi" w:hAnsiTheme="majorHAnsi" w:cstheme="majorHAnsi"/>
          <w:color w:val="auto"/>
          <w:sz w:val="22"/>
          <w:szCs w:val="22"/>
        </w:rPr>
        <w:t>re-allocating</w:t>
      </w:r>
      <w:r w:rsidRPr="00F5374A">
        <w:rPr>
          <w:rFonts w:asciiTheme="majorHAnsi" w:hAnsiTheme="majorHAnsi" w:cstheme="majorHAnsi"/>
          <w:color w:val="auto"/>
          <w:sz w:val="22"/>
          <w:szCs w:val="22"/>
        </w:rPr>
        <w:t xml:space="preserve"> an existing officer</w:t>
      </w:r>
    </w:p>
    <w:p w14:paraId="6AFA3BF3" w14:textId="1A5590EC" w:rsidR="00730277" w:rsidRDefault="00A4594B" w:rsidP="00D05E17">
      <w:pPr>
        <w:rPr>
          <w:lang w:eastAsia="en-AU"/>
        </w:rPr>
      </w:pPr>
      <w:r>
        <w:rPr>
          <w:lang w:eastAsia="en-AU"/>
        </w:rPr>
        <w:t>T</w:t>
      </w:r>
      <w:r w:rsidR="00D05E17" w:rsidRPr="00F5374A">
        <w:rPr>
          <w:lang w:eastAsia="en-AU"/>
        </w:rPr>
        <w:t xml:space="preserve">he first step </w:t>
      </w:r>
      <w:r>
        <w:rPr>
          <w:lang w:eastAsia="en-AU"/>
        </w:rPr>
        <w:t>in</w:t>
      </w:r>
      <w:r w:rsidRPr="00F5374A">
        <w:rPr>
          <w:lang w:eastAsia="en-AU"/>
        </w:rPr>
        <w:t xml:space="preserve"> </w:t>
      </w:r>
      <w:r w:rsidR="00D05E17" w:rsidRPr="00F5374A">
        <w:rPr>
          <w:lang w:eastAsia="en-AU"/>
        </w:rPr>
        <w:t xml:space="preserve">finding the right person for a role is to identify the specific skills, knowledge or attributes that are required to proficiently perform the role. Consider longer-term business </w:t>
      </w:r>
      <w:r w:rsidR="00F25718">
        <w:rPr>
          <w:lang w:eastAsia="en-AU"/>
        </w:rPr>
        <w:t xml:space="preserve">and CRES </w:t>
      </w:r>
      <w:r w:rsidR="00D05E17" w:rsidRPr="00F5374A">
        <w:rPr>
          <w:lang w:eastAsia="en-AU"/>
        </w:rPr>
        <w:t>needs when determining what skills, knowledge and attributes are important</w:t>
      </w:r>
      <w:r w:rsidR="00D05E17">
        <w:rPr>
          <w:lang w:eastAsia="en-AU"/>
        </w:rPr>
        <w:t xml:space="preserve">. </w:t>
      </w:r>
      <w:r w:rsidR="00384581">
        <w:rPr>
          <w:lang w:eastAsia="en-AU"/>
        </w:rPr>
        <w:t xml:space="preserve">Also consider that </w:t>
      </w:r>
      <w:r w:rsidR="00382142">
        <w:rPr>
          <w:lang w:eastAsia="en-AU"/>
        </w:rPr>
        <w:t xml:space="preserve">someone you recruit could have CRES responsibilities </w:t>
      </w:r>
      <w:r w:rsidR="00DF5CDC">
        <w:rPr>
          <w:lang w:eastAsia="en-AU"/>
        </w:rPr>
        <w:t xml:space="preserve">integrated </w:t>
      </w:r>
      <w:r w:rsidR="00382142">
        <w:rPr>
          <w:lang w:eastAsia="en-AU"/>
        </w:rPr>
        <w:t xml:space="preserve">with other work (e.g. </w:t>
      </w:r>
      <w:r w:rsidR="00DF5CDC">
        <w:rPr>
          <w:lang w:eastAsia="en-AU"/>
        </w:rPr>
        <w:t xml:space="preserve">a broader </w:t>
      </w:r>
      <w:r w:rsidR="00382142">
        <w:rPr>
          <w:lang w:eastAsia="en-AU"/>
        </w:rPr>
        <w:t>early years or education</w:t>
      </w:r>
      <w:r w:rsidR="00DF5CDC">
        <w:rPr>
          <w:lang w:eastAsia="en-AU"/>
        </w:rPr>
        <w:t xml:space="preserve"> role</w:t>
      </w:r>
      <w:r w:rsidR="00382142">
        <w:rPr>
          <w:lang w:eastAsia="en-AU"/>
        </w:rPr>
        <w:t>)</w:t>
      </w:r>
      <w:r w:rsidR="00DF5CDC">
        <w:rPr>
          <w:lang w:eastAsia="en-AU"/>
        </w:rPr>
        <w:t>.</w:t>
      </w:r>
      <w:r w:rsidR="00382142">
        <w:rPr>
          <w:lang w:eastAsia="en-AU"/>
        </w:rPr>
        <w:t xml:space="preserve"> </w:t>
      </w:r>
    </w:p>
    <w:p w14:paraId="5005EBF9" w14:textId="67CE37EF" w:rsidR="00D05E17" w:rsidRPr="007535CA" w:rsidRDefault="00D05E17" w:rsidP="00D05E17">
      <w:pPr>
        <w:rPr>
          <w:lang w:eastAsia="en-AU"/>
        </w:rPr>
      </w:pPr>
      <w:r>
        <w:rPr>
          <w:lang w:eastAsia="en-AU"/>
        </w:rPr>
        <w:lastRenderedPageBreak/>
        <w:t>When you confirm the requirements of the role you are seeking to fill, work with your organisation</w:t>
      </w:r>
      <w:r w:rsidR="00F25718">
        <w:rPr>
          <w:lang w:eastAsia="en-AU"/>
        </w:rPr>
        <w:t>’</w:t>
      </w:r>
      <w:r>
        <w:rPr>
          <w:lang w:eastAsia="en-AU"/>
        </w:rPr>
        <w:t>s human resources</w:t>
      </w:r>
      <w:r w:rsidR="00F0574A">
        <w:rPr>
          <w:lang w:eastAsia="en-AU"/>
        </w:rPr>
        <w:t>/</w:t>
      </w:r>
      <w:r>
        <w:rPr>
          <w:lang w:eastAsia="en-AU"/>
        </w:rPr>
        <w:t xml:space="preserve">talent department to recruit a resource or find an existing </w:t>
      </w:r>
      <w:r w:rsidR="00A112A7">
        <w:rPr>
          <w:lang w:eastAsia="en-AU"/>
        </w:rPr>
        <w:t>office</w:t>
      </w:r>
      <w:r>
        <w:rPr>
          <w:lang w:eastAsia="en-AU"/>
        </w:rPr>
        <w:t xml:space="preserve">r who could </w:t>
      </w:r>
      <w:r w:rsidR="002418BE">
        <w:rPr>
          <w:lang w:eastAsia="en-AU"/>
        </w:rPr>
        <w:t xml:space="preserve">move </w:t>
      </w:r>
      <w:r>
        <w:rPr>
          <w:lang w:eastAsia="en-AU"/>
        </w:rPr>
        <w:t>into the CRES team and fulfil the role.</w:t>
      </w:r>
      <w:r w:rsidR="00384581">
        <w:rPr>
          <w:lang w:eastAsia="en-AU"/>
        </w:rPr>
        <w:t xml:space="preserve"> </w:t>
      </w:r>
    </w:p>
    <w:p w14:paraId="0E3A9896" w14:textId="77777777" w:rsidR="00D05E17" w:rsidRDefault="00D05E17" w:rsidP="00AF05D0">
      <w:pPr>
        <w:pStyle w:val="Heading2"/>
        <w:keepLines w:val="0"/>
        <w:numPr>
          <w:ilvl w:val="1"/>
          <w:numId w:val="5"/>
        </w:numPr>
        <w:spacing w:before="480" w:after="180" w:line="380" w:lineRule="exact"/>
        <w:ind w:left="578" w:hanging="578"/>
      </w:pPr>
      <w:bookmarkStart w:id="85" w:name="_Toc39593277"/>
      <w:bookmarkStart w:id="86" w:name="_Toc42714940"/>
      <w:bookmarkStart w:id="87" w:name="_Toc56605914"/>
      <w:r>
        <w:t>Improve governance structures</w:t>
      </w:r>
      <w:bookmarkEnd w:id="85"/>
      <w:bookmarkEnd w:id="86"/>
      <w:bookmarkEnd w:id="87"/>
    </w:p>
    <w:p w14:paraId="78FC5FE5" w14:textId="6D44A822" w:rsidR="00D05E17" w:rsidRDefault="00D05E17" w:rsidP="00D05E17">
      <w:pPr>
        <w:rPr>
          <w:lang w:eastAsia="en-AU"/>
        </w:rPr>
      </w:pPr>
      <w:r>
        <w:rPr>
          <w:lang w:eastAsia="en-AU"/>
        </w:rPr>
        <w:t>Good governance will provide clarity, direction and effective decision-making. Issues in governance can be addressed by clarifying roles and reorganising the governance structure.</w:t>
      </w:r>
    </w:p>
    <w:p w14:paraId="04F7D73F" w14:textId="77777777" w:rsidR="00D05E17" w:rsidRPr="00E765C2" w:rsidRDefault="00D05E17" w:rsidP="00AF05D0">
      <w:pPr>
        <w:pStyle w:val="Heading6"/>
        <w:numPr>
          <w:ilvl w:val="5"/>
          <w:numId w:val="5"/>
        </w:numPr>
        <w:rPr>
          <w:rFonts w:asciiTheme="majorHAnsi" w:hAnsiTheme="majorHAnsi" w:cstheme="majorHAnsi"/>
          <w:color w:val="000000" w:themeColor="text2"/>
          <w:sz w:val="22"/>
          <w:szCs w:val="22"/>
        </w:rPr>
      </w:pPr>
      <w:r w:rsidRPr="00E765C2">
        <w:rPr>
          <w:rFonts w:asciiTheme="majorHAnsi" w:hAnsiTheme="majorHAnsi" w:cstheme="majorHAnsi"/>
          <w:color w:val="000000" w:themeColor="text2"/>
          <w:sz w:val="22"/>
          <w:szCs w:val="22"/>
        </w:rPr>
        <w:t>Role clarity</w:t>
      </w:r>
    </w:p>
    <w:p w14:paraId="33093386" w14:textId="0DC3B09E" w:rsidR="00D05E17" w:rsidRPr="00B317F2" w:rsidRDefault="00D05E17" w:rsidP="00D05E17">
      <w:pPr>
        <w:rPr>
          <w:lang w:eastAsia="en-AU"/>
        </w:rPr>
      </w:pPr>
      <w:r>
        <w:rPr>
          <w:lang w:eastAsia="en-AU"/>
        </w:rPr>
        <w:t xml:space="preserve">Uncertainty about who makes decisions and who reports to decision-makers (to keep them informed about the CRES) can stall progress. The </w:t>
      </w:r>
      <w:r w:rsidR="00025CF0" w:rsidRPr="00025CF0">
        <w:rPr>
          <w:b/>
          <w:bCs/>
          <w:lang w:eastAsia="en-AU"/>
        </w:rPr>
        <w:t xml:space="preserve">CRES </w:t>
      </w:r>
      <w:r w:rsidRPr="00025CF0">
        <w:rPr>
          <w:b/>
          <w:bCs/>
          <w:lang w:eastAsia="en-AU"/>
        </w:rPr>
        <w:t>Self-Assessment Tool</w:t>
      </w:r>
      <w:r>
        <w:rPr>
          <w:lang w:eastAsia="en-AU"/>
        </w:rPr>
        <w:t xml:space="preserve"> can help identify where the responsibilities and accountabilities are ambiguous. Implementing the recommended basic governance structure in </w:t>
      </w:r>
      <w:r w:rsidR="00055A93">
        <w:t xml:space="preserve">Figure </w:t>
      </w:r>
      <w:r w:rsidR="00055A93">
        <w:rPr>
          <w:noProof/>
        </w:rPr>
        <w:t>4</w:t>
      </w:r>
      <w:r>
        <w:rPr>
          <w:lang w:eastAsia="en-AU"/>
        </w:rPr>
        <w:t xml:space="preserve"> can provide greater clarity.</w:t>
      </w:r>
    </w:p>
    <w:p w14:paraId="030A78E5" w14:textId="77777777" w:rsidR="00D05E17" w:rsidRPr="00E765C2" w:rsidRDefault="00D05E17" w:rsidP="00AF05D0">
      <w:pPr>
        <w:pStyle w:val="Heading6"/>
        <w:numPr>
          <w:ilvl w:val="5"/>
          <w:numId w:val="5"/>
        </w:numPr>
        <w:rPr>
          <w:rFonts w:asciiTheme="majorHAnsi" w:hAnsiTheme="majorHAnsi" w:cstheme="majorHAnsi"/>
          <w:color w:val="000000" w:themeColor="text2"/>
          <w:sz w:val="22"/>
          <w:szCs w:val="22"/>
        </w:rPr>
      </w:pPr>
      <w:r w:rsidRPr="00E765C2">
        <w:rPr>
          <w:rFonts w:asciiTheme="majorHAnsi" w:hAnsiTheme="majorHAnsi" w:cstheme="majorHAnsi"/>
          <w:color w:val="000000" w:themeColor="text2"/>
          <w:sz w:val="22"/>
          <w:szCs w:val="22"/>
        </w:rPr>
        <w:t>Governance architecture</w:t>
      </w:r>
    </w:p>
    <w:p w14:paraId="43CC9B2B" w14:textId="787446FD" w:rsidR="00D05E17" w:rsidRDefault="00D05E17" w:rsidP="00D05E17">
      <w:pPr>
        <w:rPr>
          <w:lang w:eastAsia="en-AU"/>
        </w:rPr>
      </w:pPr>
      <w:r>
        <w:rPr>
          <w:lang w:eastAsia="en-AU"/>
        </w:rPr>
        <w:t xml:space="preserve">The positions of people with responsibilities and accountabilities are important to ensure they can make informed decisions and/or provide the authorising environment for changes to be made. If this is not the case, consider changing the team’s governance structure to align responsibilities and accountabilities with roles and activities. </w:t>
      </w:r>
    </w:p>
    <w:p w14:paraId="1B69A062" w14:textId="09E87E90" w:rsidR="00D05E17" w:rsidRPr="00401CC8" w:rsidRDefault="00D05E17" w:rsidP="00D05E17">
      <w:pPr>
        <w:rPr>
          <w:lang w:eastAsia="en-AU"/>
        </w:rPr>
      </w:pPr>
      <w:r>
        <w:rPr>
          <w:lang w:eastAsia="en-AU"/>
        </w:rPr>
        <w:t xml:space="preserve">It may also be necessary to recruit </w:t>
      </w:r>
      <w:r w:rsidR="00B25248">
        <w:rPr>
          <w:lang w:eastAsia="en-AU"/>
        </w:rPr>
        <w:t xml:space="preserve">through your line manager </w:t>
      </w:r>
      <w:r w:rsidR="00F85FC5">
        <w:rPr>
          <w:lang w:eastAsia="en-AU"/>
        </w:rPr>
        <w:t xml:space="preserve">or </w:t>
      </w:r>
      <w:r>
        <w:rPr>
          <w:lang w:eastAsia="en-AU"/>
        </w:rPr>
        <w:t xml:space="preserve">a more senior member of the organisation with the authority to make the level of changes that are required to run an efficient CRES. Consider who </w:t>
      </w:r>
      <w:r w:rsidR="000A109D">
        <w:rPr>
          <w:lang w:eastAsia="en-AU"/>
        </w:rPr>
        <w:t>is best placed to play this role</w:t>
      </w:r>
      <w:r>
        <w:rPr>
          <w:lang w:eastAsia="en-AU"/>
        </w:rPr>
        <w:t xml:space="preserve"> and what their relationship to the rest of the governance structure will be (i.e. who will report to them and what accountabilities they</w:t>
      </w:r>
      <w:r w:rsidR="000A109D">
        <w:rPr>
          <w:lang w:eastAsia="en-AU"/>
        </w:rPr>
        <w:t xml:space="preserve"> will</w:t>
      </w:r>
      <w:r>
        <w:rPr>
          <w:lang w:eastAsia="en-AU"/>
        </w:rPr>
        <w:t xml:space="preserve"> take on).  </w:t>
      </w:r>
    </w:p>
    <w:p w14:paraId="3E3A9F53" w14:textId="77777777" w:rsidR="00D05E17" w:rsidRDefault="00D05E17" w:rsidP="00AF05D0">
      <w:pPr>
        <w:pStyle w:val="Heading2"/>
        <w:keepLines w:val="0"/>
        <w:numPr>
          <w:ilvl w:val="1"/>
          <w:numId w:val="5"/>
        </w:numPr>
        <w:spacing w:before="480" w:after="180" w:line="380" w:lineRule="exact"/>
        <w:ind w:left="578" w:hanging="578"/>
      </w:pPr>
      <w:bookmarkStart w:id="88" w:name="_Toc39593278"/>
      <w:bookmarkStart w:id="89" w:name="_Toc42714941"/>
      <w:bookmarkStart w:id="90" w:name="_Toc56605915"/>
      <w:r>
        <w:t>Improve and develop systems</w:t>
      </w:r>
      <w:bookmarkEnd w:id="88"/>
      <w:bookmarkEnd w:id="89"/>
      <w:bookmarkEnd w:id="90"/>
      <w:r>
        <w:t xml:space="preserve"> </w:t>
      </w:r>
    </w:p>
    <w:p w14:paraId="69FF172E" w14:textId="4346AD9F" w:rsidR="00D05E17" w:rsidRDefault="00D05E17" w:rsidP="00D05E17">
      <w:r>
        <w:t xml:space="preserve">Digital systems and tools can make work more </w:t>
      </w:r>
      <w:proofErr w:type="gramStart"/>
      <w:r>
        <w:t>efficient</w:t>
      </w:r>
      <w:proofErr w:type="gramEnd"/>
      <w:r>
        <w:t xml:space="preserve"> but </w:t>
      </w:r>
      <w:r w:rsidR="00E84F50">
        <w:t>deficiencies</w:t>
      </w:r>
      <w:r>
        <w:t xml:space="preserve"> can cause frustration for users. </w:t>
      </w:r>
      <w:r w:rsidR="00734C13">
        <w:t>Technical</w:t>
      </w:r>
      <w:r w:rsidR="00F85FC5">
        <w:t xml:space="preserve"> </w:t>
      </w:r>
      <w:r>
        <w:t xml:space="preserve">inadequacies can be remedied by either improving existing systems or developing/procuring new ones. </w:t>
      </w:r>
    </w:p>
    <w:p w14:paraId="7A292C5B" w14:textId="77777777" w:rsidR="00D05E17" w:rsidRPr="00E765C2" w:rsidRDefault="00D05E17" w:rsidP="00AF05D0">
      <w:pPr>
        <w:pStyle w:val="Heading6"/>
        <w:numPr>
          <w:ilvl w:val="5"/>
          <w:numId w:val="5"/>
        </w:numPr>
        <w:rPr>
          <w:rFonts w:asciiTheme="majorHAnsi" w:hAnsiTheme="majorHAnsi" w:cstheme="majorHAnsi"/>
          <w:color w:val="000000" w:themeColor="text2"/>
          <w:sz w:val="22"/>
          <w:szCs w:val="22"/>
        </w:rPr>
      </w:pPr>
      <w:r w:rsidRPr="00E765C2">
        <w:rPr>
          <w:rFonts w:asciiTheme="majorHAnsi" w:hAnsiTheme="majorHAnsi" w:cstheme="majorHAnsi"/>
          <w:color w:val="000000" w:themeColor="text2"/>
          <w:sz w:val="22"/>
          <w:szCs w:val="22"/>
        </w:rPr>
        <w:t>Improve existing systems</w:t>
      </w:r>
    </w:p>
    <w:p w14:paraId="18978770" w14:textId="35E4DACE" w:rsidR="00D05E17" w:rsidRDefault="00D05E17" w:rsidP="00D05E17">
      <w:pPr>
        <w:rPr>
          <w:lang w:eastAsia="en-AU"/>
        </w:rPr>
      </w:pPr>
      <w:r>
        <w:rPr>
          <w:lang w:eastAsia="en-AU"/>
        </w:rPr>
        <w:t xml:space="preserve">Identifying an issue with a system or tool is the first step to improvement but systems and tools are not valuable in-and-of themselves. A system supports a process which in turn, creates an outcome, as shown in </w:t>
      </w:r>
      <w:r w:rsidR="00055A93">
        <w:t xml:space="preserve">Figure </w:t>
      </w:r>
      <w:r w:rsidR="00055A93">
        <w:rPr>
          <w:noProof/>
        </w:rPr>
        <w:t>7</w:t>
      </w:r>
      <w:r>
        <w:rPr>
          <w:lang w:eastAsia="en-AU"/>
        </w:rPr>
        <w:t>.</w:t>
      </w:r>
    </w:p>
    <w:p w14:paraId="08338837" w14:textId="68E689C2" w:rsidR="00D05E17" w:rsidRDefault="00D05E17" w:rsidP="004E5155">
      <w:pPr>
        <w:pStyle w:val="Figuretitle"/>
        <w:rPr>
          <w:lang w:eastAsia="en-AU"/>
        </w:rPr>
      </w:pPr>
      <w:bookmarkStart w:id="91" w:name="_Ref38357311"/>
      <w:r>
        <w:t xml:space="preserve">Figure </w:t>
      </w:r>
      <w:r w:rsidR="00232F50">
        <w:rPr>
          <w:noProof/>
        </w:rPr>
        <w:t>7</w:t>
      </w:r>
      <w:bookmarkEnd w:id="91"/>
      <w:r>
        <w:t xml:space="preserve"> | The relationship between systems, processes and outcomes</w:t>
      </w:r>
    </w:p>
    <w:p w14:paraId="3BFD661F" w14:textId="3DC11471" w:rsidR="00D05E17" w:rsidRDefault="00774A3F" w:rsidP="00D05E17">
      <w:pPr>
        <w:keepNext/>
      </w:pPr>
      <w:r>
        <w:rPr>
          <w:noProof/>
        </w:rPr>
        <w:drawing>
          <wp:inline distT="0" distB="0" distL="0" distR="0" wp14:anchorId="5C4F55A7" wp14:editId="08F8DA29">
            <wp:extent cx="5670000" cy="656985"/>
            <wp:effectExtent l="0" t="0" r="0" b="0"/>
            <wp:docPr id="19" name="Picture 19" descr="The relationship between systems, processes and outcomes: systems support process, which in turn lead to outcomes when used appropria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70000" cy="656985"/>
                    </a:xfrm>
                    <a:prstGeom prst="rect">
                      <a:avLst/>
                    </a:prstGeom>
                    <a:noFill/>
                  </pic:spPr>
                </pic:pic>
              </a:graphicData>
            </a:graphic>
          </wp:inline>
        </w:drawing>
      </w:r>
    </w:p>
    <w:p w14:paraId="03437953" w14:textId="27D5544C" w:rsidR="00D05E17" w:rsidRDefault="00D05E17" w:rsidP="00D05E17">
      <w:pPr>
        <w:rPr>
          <w:lang w:eastAsia="en-AU"/>
        </w:rPr>
      </w:pPr>
      <w:r>
        <w:rPr>
          <w:lang w:eastAsia="en-AU"/>
        </w:rPr>
        <w:t xml:space="preserve">You should closely analyse how a system issue leads to problems in the </w:t>
      </w:r>
      <w:r w:rsidRPr="00DC2F9A">
        <w:rPr>
          <w:lang w:eastAsia="en-AU"/>
        </w:rPr>
        <w:t>process</w:t>
      </w:r>
      <w:r>
        <w:rPr>
          <w:lang w:eastAsia="en-AU"/>
        </w:rPr>
        <w:t xml:space="preserve"> and subsequently poor </w:t>
      </w:r>
      <w:r w:rsidRPr="00100E84">
        <w:rPr>
          <w:lang w:eastAsia="en-AU"/>
        </w:rPr>
        <w:t>outcomes</w:t>
      </w:r>
      <w:r>
        <w:rPr>
          <w:lang w:eastAsia="en-AU"/>
        </w:rPr>
        <w:t>. Specifying how and why a system issue leads to suboptimal outcomes will help define the requirements for the system and the objective for the improvements</w:t>
      </w:r>
      <w:r w:rsidR="00196E5B">
        <w:rPr>
          <w:lang w:eastAsia="en-AU"/>
        </w:rPr>
        <w:t>. I</w:t>
      </w:r>
      <w:r>
        <w:rPr>
          <w:lang w:eastAsia="en-AU"/>
        </w:rPr>
        <w:t xml:space="preserve">t may be an improved user experience for families and carers, increased efficiency for </w:t>
      </w:r>
      <w:r w:rsidR="0089118C">
        <w:rPr>
          <w:lang w:eastAsia="en-AU"/>
        </w:rPr>
        <w:t>CRES officers</w:t>
      </w:r>
      <w:r>
        <w:rPr>
          <w:lang w:eastAsia="en-AU"/>
        </w:rPr>
        <w:t xml:space="preserve"> or enhanced data insights for infrastructure planning. </w:t>
      </w:r>
    </w:p>
    <w:p w14:paraId="4E921242" w14:textId="7D53AC67" w:rsidR="00D05E17" w:rsidRDefault="00D05E17" w:rsidP="00D05E17">
      <w:pPr>
        <w:rPr>
          <w:lang w:eastAsia="en-AU"/>
        </w:rPr>
      </w:pPr>
      <w:r>
        <w:rPr>
          <w:lang w:eastAsia="en-AU"/>
        </w:rPr>
        <w:t>When the system requirements and improvement objectives are defined, you can plan how to approach system improvement. If you discover that the future</w:t>
      </w:r>
      <w:r w:rsidR="00DE53AA">
        <w:rPr>
          <w:lang w:eastAsia="en-AU"/>
        </w:rPr>
        <w:t xml:space="preserve"> </w:t>
      </w:r>
      <w:r>
        <w:rPr>
          <w:lang w:eastAsia="en-AU"/>
        </w:rPr>
        <w:t xml:space="preserve">state system requirements </w:t>
      </w:r>
      <w:r>
        <w:rPr>
          <w:lang w:eastAsia="en-AU"/>
        </w:rPr>
        <w:lastRenderedPageBreak/>
        <w:t>are beyond current capability, then consider developing or acquiring a fit-for-purpose system or tool</w:t>
      </w:r>
      <w:r w:rsidR="00C668EE">
        <w:rPr>
          <w:lang w:eastAsia="en-AU"/>
        </w:rPr>
        <w:t xml:space="preserve"> </w:t>
      </w:r>
      <w:r w:rsidR="0068018E">
        <w:rPr>
          <w:lang w:eastAsia="en-AU"/>
        </w:rPr>
        <w:t>drawing on the instructions below</w:t>
      </w:r>
      <w:r>
        <w:rPr>
          <w:lang w:eastAsia="en-AU"/>
        </w:rPr>
        <w:t>.</w:t>
      </w:r>
    </w:p>
    <w:p w14:paraId="54D35527" w14:textId="318D8B1F" w:rsidR="00D05E17" w:rsidRPr="00E765C2" w:rsidRDefault="00E84F50" w:rsidP="00AF05D0">
      <w:pPr>
        <w:pStyle w:val="Heading6"/>
        <w:numPr>
          <w:ilvl w:val="5"/>
          <w:numId w:val="5"/>
        </w:numPr>
        <w:rPr>
          <w:rFonts w:asciiTheme="majorHAnsi" w:hAnsiTheme="majorHAnsi" w:cstheme="majorHAnsi"/>
          <w:color w:val="000000" w:themeColor="text2"/>
          <w:sz w:val="22"/>
          <w:szCs w:val="22"/>
        </w:rPr>
      </w:pPr>
      <w:r>
        <w:rPr>
          <w:rFonts w:asciiTheme="majorHAnsi" w:hAnsiTheme="majorHAnsi" w:cstheme="majorHAnsi"/>
          <w:color w:val="000000" w:themeColor="text2"/>
          <w:sz w:val="22"/>
          <w:szCs w:val="22"/>
        </w:rPr>
        <w:t>P</w:t>
      </w:r>
      <w:r w:rsidR="00D05E17" w:rsidRPr="00E765C2">
        <w:rPr>
          <w:rFonts w:asciiTheme="majorHAnsi" w:hAnsiTheme="majorHAnsi" w:cstheme="majorHAnsi"/>
          <w:color w:val="000000" w:themeColor="text2"/>
          <w:sz w:val="22"/>
          <w:szCs w:val="22"/>
        </w:rPr>
        <w:t xml:space="preserve">rocure or </w:t>
      </w:r>
      <w:r>
        <w:rPr>
          <w:rFonts w:asciiTheme="majorHAnsi" w:hAnsiTheme="majorHAnsi" w:cstheme="majorHAnsi"/>
          <w:color w:val="000000" w:themeColor="text2"/>
          <w:sz w:val="22"/>
          <w:szCs w:val="22"/>
        </w:rPr>
        <w:t xml:space="preserve">develop </w:t>
      </w:r>
      <w:r w:rsidR="00D05E17" w:rsidRPr="00E765C2">
        <w:rPr>
          <w:rFonts w:asciiTheme="majorHAnsi" w:hAnsiTheme="majorHAnsi" w:cstheme="majorHAnsi"/>
          <w:color w:val="000000" w:themeColor="text2"/>
          <w:sz w:val="22"/>
          <w:szCs w:val="22"/>
        </w:rPr>
        <w:t>new systems and tools</w:t>
      </w:r>
    </w:p>
    <w:p w14:paraId="4A76AE95" w14:textId="1F6E5426" w:rsidR="00D05E17" w:rsidRDefault="00D05E17" w:rsidP="00D05E17">
      <w:pPr>
        <w:rPr>
          <w:lang w:eastAsia="en-AU"/>
        </w:rPr>
      </w:pPr>
      <w:r>
        <w:rPr>
          <w:lang w:eastAsia="en-AU"/>
        </w:rPr>
        <w:t xml:space="preserve">Developing new fit-for-purpose systems and tools may be necessary, especially if your CRES has grown (either in registrations and enrolments or in number of providers in the system) beyond the capability of an existing system/tool. Scheme growth may also make it infeasible for some activities to be completed manually and a system/tool that automates the activity or assists a </w:t>
      </w:r>
      <w:r w:rsidR="0089118C">
        <w:rPr>
          <w:lang w:eastAsia="en-AU"/>
        </w:rPr>
        <w:t>CR</w:t>
      </w:r>
      <w:r w:rsidR="00774A3F">
        <w:rPr>
          <w:lang w:eastAsia="en-AU"/>
        </w:rPr>
        <w:t>ES</w:t>
      </w:r>
      <w:r w:rsidR="0089118C">
        <w:rPr>
          <w:lang w:eastAsia="en-AU"/>
        </w:rPr>
        <w:t xml:space="preserve"> officer</w:t>
      </w:r>
      <w:r>
        <w:rPr>
          <w:lang w:eastAsia="en-AU"/>
        </w:rPr>
        <w:t xml:space="preserve"> to efficiently complete the activity will be necessary. In either case, following the process in </w:t>
      </w:r>
      <w:r w:rsidR="00055A93">
        <w:t xml:space="preserve">Figure </w:t>
      </w:r>
      <w:r w:rsidR="00055A93">
        <w:rPr>
          <w:noProof/>
        </w:rPr>
        <w:t>8</w:t>
      </w:r>
      <w:r>
        <w:rPr>
          <w:lang w:eastAsia="en-AU"/>
        </w:rPr>
        <w:t xml:space="preserve"> will ensure a fit-for-purpose solution is implemented.</w:t>
      </w:r>
    </w:p>
    <w:p w14:paraId="461455CE" w14:textId="55575B66" w:rsidR="00D05E17" w:rsidRDefault="00D05E17" w:rsidP="004E5155">
      <w:pPr>
        <w:pStyle w:val="Figuretitle"/>
      </w:pPr>
      <w:bookmarkStart w:id="92" w:name="_Ref38373171"/>
      <w:r>
        <w:t xml:space="preserve">Figure </w:t>
      </w:r>
      <w:r w:rsidR="00232F50">
        <w:rPr>
          <w:noProof/>
        </w:rPr>
        <w:t>8</w:t>
      </w:r>
      <w:bookmarkEnd w:id="92"/>
      <w:r>
        <w:t xml:space="preserve"> | Process for developing new systems/tools</w:t>
      </w:r>
    </w:p>
    <w:p w14:paraId="152CAB36" w14:textId="3F36B97B" w:rsidR="00D05E17" w:rsidRPr="00D667F3" w:rsidRDefault="00774A3F" w:rsidP="00D05E17">
      <w:pPr>
        <w:rPr>
          <w:lang w:eastAsia="en-AU"/>
        </w:rPr>
      </w:pPr>
      <w:r>
        <w:rPr>
          <w:noProof/>
          <w:lang w:eastAsia="en-AU"/>
        </w:rPr>
        <w:drawing>
          <wp:inline distT="0" distB="0" distL="0" distR="0" wp14:anchorId="09C0C511" wp14:editId="726E04F5">
            <wp:extent cx="5670000" cy="2429943"/>
            <wp:effectExtent l="0" t="0" r="6985" b="8890"/>
            <wp:docPr id="18" name="Picture 18" descr="The three steps for developing new systems/tools: discover and define, design solution, and test and la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70000" cy="2429943"/>
                    </a:xfrm>
                    <a:prstGeom prst="rect">
                      <a:avLst/>
                    </a:prstGeom>
                    <a:noFill/>
                  </pic:spPr>
                </pic:pic>
              </a:graphicData>
            </a:graphic>
          </wp:inline>
        </w:drawing>
      </w:r>
    </w:p>
    <w:p w14:paraId="6DB0F541" w14:textId="77777777" w:rsidR="00D05E17" w:rsidRPr="0004441B" w:rsidRDefault="00D05E17" w:rsidP="00AF05D0">
      <w:pPr>
        <w:pStyle w:val="Heading2"/>
        <w:keepLines w:val="0"/>
        <w:numPr>
          <w:ilvl w:val="1"/>
          <w:numId w:val="5"/>
        </w:numPr>
        <w:spacing w:before="480" w:after="180" w:line="380" w:lineRule="exact"/>
        <w:ind w:left="578" w:hanging="578"/>
      </w:pPr>
      <w:bookmarkStart w:id="93" w:name="_Toc39593279"/>
      <w:bookmarkStart w:id="94" w:name="_Ref39823698"/>
      <w:bookmarkStart w:id="95" w:name="_Toc42714942"/>
      <w:bookmarkStart w:id="96" w:name="_Toc56605916"/>
      <w:r>
        <w:t>Develop relationships</w:t>
      </w:r>
      <w:bookmarkEnd w:id="93"/>
      <w:bookmarkEnd w:id="94"/>
      <w:bookmarkEnd w:id="95"/>
      <w:bookmarkEnd w:id="96"/>
    </w:p>
    <w:p w14:paraId="38BDB91F" w14:textId="77777777" w:rsidR="00D05E17" w:rsidRDefault="00D05E17" w:rsidP="00D05E17">
      <w:pPr>
        <w:rPr>
          <w:lang w:eastAsia="en-AU"/>
        </w:rPr>
      </w:pPr>
      <w:r>
        <w:rPr>
          <w:lang w:eastAsia="en-AU"/>
        </w:rPr>
        <w:t>Improving the CRES may involve creating new relationships or strengthening existing relationships. In both cases, being prepared and having a plan for engagements is the key to success. Good stakeholder engagement relies on engaging stakeholders at the right time and having a structured approach. In the case of the CRES, it is also important that external partners feel listened to and develop some ownership over the scheme.</w:t>
      </w:r>
    </w:p>
    <w:p w14:paraId="6173B380" w14:textId="77777777" w:rsidR="00D05E17" w:rsidRPr="00E765C2" w:rsidRDefault="00D05E17" w:rsidP="00AF05D0">
      <w:pPr>
        <w:pStyle w:val="Heading6"/>
        <w:numPr>
          <w:ilvl w:val="5"/>
          <w:numId w:val="5"/>
        </w:numPr>
        <w:rPr>
          <w:rFonts w:asciiTheme="majorHAnsi" w:hAnsiTheme="majorHAnsi" w:cstheme="majorHAnsi"/>
          <w:color w:val="000000" w:themeColor="text2"/>
          <w:sz w:val="22"/>
          <w:szCs w:val="22"/>
        </w:rPr>
      </w:pPr>
      <w:r w:rsidRPr="00E765C2">
        <w:rPr>
          <w:rFonts w:asciiTheme="majorHAnsi" w:hAnsiTheme="majorHAnsi" w:cstheme="majorHAnsi"/>
          <w:color w:val="000000" w:themeColor="text2"/>
          <w:sz w:val="22"/>
          <w:szCs w:val="22"/>
        </w:rPr>
        <w:t>Engage with stakeholders at the right time</w:t>
      </w:r>
    </w:p>
    <w:p w14:paraId="2EBA1C27" w14:textId="0E09EF5F" w:rsidR="00D05E17" w:rsidRDefault="00860FA9" w:rsidP="00D05E17">
      <w:pPr>
        <w:rPr>
          <w:lang w:eastAsia="en-AU"/>
        </w:rPr>
      </w:pPr>
      <w:r>
        <w:rPr>
          <w:lang w:eastAsia="en-AU"/>
        </w:rPr>
        <w:t>Getting t</w:t>
      </w:r>
      <w:r w:rsidR="00D05E17">
        <w:rPr>
          <w:lang w:eastAsia="en-AU"/>
        </w:rPr>
        <w:t xml:space="preserve">he </w:t>
      </w:r>
      <w:r>
        <w:rPr>
          <w:lang w:eastAsia="en-AU"/>
        </w:rPr>
        <w:t xml:space="preserve">rhythm and </w:t>
      </w:r>
      <w:r w:rsidR="00D05E17">
        <w:rPr>
          <w:lang w:eastAsia="en-AU"/>
        </w:rPr>
        <w:t xml:space="preserve">timing of stakeholder engagements </w:t>
      </w:r>
      <w:r>
        <w:rPr>
          <w:lang w:eastAsia="en-AU"/>
        </w:rPr>
        <w:t>right</w:t>
      </w:r>
      <w:r w:rsidR="00D05E17">
        <w:rPr>
          <w:lang w:eastAsia="en-AU"/>
        </w:rPr>
        <w:t xml:space="preserve"> is important to foster a trusted and responsive relationship. It is likely that you will have to regularly engage stakeholder groups</w:t>
      </w:r>
      <w:r w:rsidR="00B60F09">
        <w:rPr>
          <w:lang w:eastAsia="en-AU"/>
        </w:rPr>
        <w:t xml:space="preserve">, </w:t>
      </w:r>
      <w:r w:rsidR="00B60F09" w:rsidRPr="00F5374A">
        <w:rPr>
          <w:lang w:eastAsia="en-AU"/>
        </w:rPr>
        <w:t xml:space="preserve">such as </w:t>
      </w:r>
      <w:r w:rsidR="00D05E17" w:rsidRPr="00F5374A">
        <w:rPr>
          <w:lang w:eastAsia="en-AU"/>
        </w:rPr>
        <w:t>support services who typically have a high turnover of</w:t>
      </w:r>
      <w:r w:rsidR="0089118C">
        <w:rPr>
          <w:lang w:eastAsia="en-AU"/>
        </w:rPr>
        <w:t xml:space="preserve"> staff</w:t>
      </w:r>
      <w:r w:rsidR="00D05E17" w:rsidRPr="00F5374A">
        <w:rPr>
          <w:lang w:eastAsia="en-AU"/>
        </w:rPr>
        <w:t xml:space="preserve"> to maintain connections</w:t>
      </w:r>
      <w:r w:rsidR="00D05E17">
        <w:rPr>
          <w:lang w:eastAsia="en-AU"/>
        </w:rPr>
        <w:t xml:space="preserve">. </w:t>
      </w:r>
    </w:p>
    <w:p w14:paraId="34D6D82A" w14:textId="0E51052A" w:rsidR="00D05E17" w:rsidRDefault="00D05E17" w:rsidP="00D05E17">
      <w:pPr>
        <w:rPr>
          <w:lang w:eastAsia="en-AU"/>
        </w:rPr>
      </w:pPr>
      <w:r>
        <w:rPr>
          <w:lang w:eastAsia="en-AU"/>
        </w:rPr>
        <w:t>It is also important to respond to concerns and queries swiftly to build trust</w:t>
      </w:r>
      <w:r w:rsidR="001E4882">
        <w:rPr>
          <w:lang w:eastAsia="en-AU"/>
        </w:rPr>
        <w:t>. This</w:t>
      </w:r>
      <w:r>
        <w:rPr>
          <w:lang w:eastAsia="en-AU"/>
        </w:rPr>
        <w:t xml:space="preserve"> </w:t>
      </w:r>
      <w:r w:rsidR="001E4882">
        <w:rPr>
          <w:lang w:eastAsia="en-AU"/>
        </w:rPr>
        <w:t xml:space="preserve">makes </w:t>
      </w:r>
      <w:r>
        <w:rPr>
          <w:lang w:eastAsia="en-AU"/>
        </w:rPr>
        <w:t xml:space="preserve">stakeholders feel that their issue will be handled quickly and appropriately. It is, however, important to balance the need to respond quickly with taking the time to develop a well-considered response.   </w:t>
      </w:r>
    </w:p>
    <w:p w14:paraId="312F8E7D" w14:textId="7B4E26D7" w:rsidR="00D05E17" w:rsidRDefault="00D05E17" w:rsidP="00D05E17">
      <w:pPr>
        <w:rPr>
          <w:lang w:eastAsia="en-AU"/>
        </w:rPr>
      </w:pPr>
      <w:r>
        <w:rPr>
          <w:lang w:eastAsia="en-AU"/>
        </w:rPr>
        <w:t xml:space="preserve">Attending a </w:t>
      </w:r>
      <w:r w:rsidR="001E4882">
        <w:rPr>
          <w:lang w:eastAsia="en-AU"/>
        </w:rPr>
        <w:t xml:space="preserve">CRES Partner’s </w:t>
      </w:r>
      <w:r>
        <w:rPr>
          <w:lang w:eastAsia="en-AU"/>
        </w:rPr>
        <w:t>meetings on a regular basis is an effective way to maintain strong relationships, market the CRES, address concerns and deepen your understanding of the group that you are working with.</w:t>
      </w:r>
    </w:p>
    <w:p w14:paraId="087A12FA" w14:textId="77777777" w:rsidR="00D05E17" w:rsidRPr="00E765C2" w:rsidRDefault="00D05E17" w:rsidP="00AF05D0">
      <w:pPr>
        <w:pStyle w:val="Heading6"/>
        <w:numPr>
          <w:ilvl w:val="5"/>
          <w:numId w:val="5"/>
        </w:numPr>
        <w:rPr>
          <w:rFonts w:asciiTheme="majorHAnsi" w:hAnsiTheme="majorHAnsi" w:cstheme="majorHAnsi"/>
          <w:color w:val="000000" w:themeColor="text2"/>
          <w:sz w:val="22"/>
          <w:szCs w:val="22"/>
        </w:rPr>
      </w:pPr>
      <w:r w:rsidRPr="00E765C2">
        <w:rPr>
          <w:rFonts w:asciiTheme="majorHAnsi" w:hAnsiTheme="majorHAnsi" w:cstheme="majorHAnsi"/>
          <w:color w:val="000000" w:themeColor="text2"/>
          <w:sz w:val="22"/>
          <w:szCs w:val="22"/>
        </w:rPr>
        <w:lastRenderedPageBreak/>
        <w:t>Create a structured engagement approach</w:t>
      </w:r>
    </w:p>
    <w:p w14:paraId="4E36B1D3" w14:textId="7B1B18C1" w:rsidR="00D05E17" w:rsidRPr="00894481" w:rsidRDefault="00D05E17" w:rsidP="00D05E17">
      <w:pPr>
        <w:rPr>
          <w:lang w:eastAsia="en-AU"/>
        </w:rPr>
      </w:pPr>
      <w:r>
        <w:rPr>
          <w:lang w:eastAsia="en-AU"/>
        </w:rPr>
        <w:t xml:space="preserve">A well-planned approach to engagement ensures that the interaction delivers a positive outcome for both parties. Considering your objectives and the stakeholder’s position will inform how to best engage a stakeholder as shown in </w:t>
      </w:r>
      <w:r w:rsidR="008B720E">
        <w:t xml:space="preserve">Figure </w:t>
      </w:r>
      <w:r w:rsidR="008B720E">
        <w:rPr>
          <w:noProof/>
        </w:rPr>
        <w:t>9</w:t>
      </w:r>
      <w:r>
        <w:rPr>
          <w:lang w:eastAsia="en-AU"/>
        </w:rPr>
        <w:t>.</w:t>
      </w:r>
      <w:r w:rsidR="00894481">
        <w:rPr>
          <w:lang w:eastAsia="en-AU"/>
        </w:rPr>
        <w:t xml:space="preserve"> </w:t>
      </w:r>
      <w:r w:rsidR="00894481" w:rsidRPr="00894481">
        <w:rPr>
          <w:u w:val="single"/>
          <w:lang w:eastAsia="en-AU"/>
        </w:rPr>
        <w:t xml:space="preserve">Appendix A.2: </w:t>
      </w:r>
      <w:r w:rsidR="00894481">
        <w:rPr>
          <w:u w:val="single"/>
          <w:lang w:eastAsia="en-AU"/>
        </w:rPr>
        <w:t>S</w:t>
      </w:r>
      <w:r w:rsidR="00894481" w:rsidRPr="00894481">
        <w:rPr>
          <w:u w:val="single"/>
          <w:lang w:eastAsia="en-AU"/>
        </w:rPr>
        <w:t>takeholder engagement plan template</w:t>
      </w:r>
      <w:r w:rsidR="00894481">
        <w:rPr>
          <w:lang w:eastAsia="en-AU"/>
        </w:rPr>
        <w:t xml:space="preserve"> is designed for users who are establishing a CRES but will also have useful content and provide some ideas about how you might frame some of these engagements.</w:t>
      </w:r>
    </w:p>
    <w:p w14:paraId="2350BD8D" w14:textId="2A5378F3" w:rsidR="00D05E17" w:rsidRDefault="00D05E17" w:rsidP="004E5155">
      <w:pPr>
        <w:pStyle w:val="Figuretitle"/>
        <w:rPr>
          <w:lang w:eastAsia="en-AU"/>
        </w:rPr>
      </w:pPr>
      <w:bookmarkStart w:id="97" w:name="_Ref38363274"/>
      <w:r>
        <w:t xml:space="preserve">Figure </w:t>
      </w:r>
      <w:r w:rsidR="00232F50">
        <w:rPr>
          <w:noProof/>
        </w:rPr>
        <w:t>9</w:t>
      </w:r>
      <w:bookmarkEnd w:id="97"/>
      <w:r>
        <w:t xml:space="preserve"> | Stakeholder engagement planning</w:t>
      </w:r>
    </w:p>
    <w:p w14:paraId="6B849227" w14:textId="2BDA9644" w:rsidR="00D05E17" w:rsidRDefault="00AF79F7" w:rsidP="00D05E17">
      <w:pPr>
        <w:keepNext/>
      </w:pPr>
      <w:r>
        <w:rPr>
          <w:noProof/>
        </w:rPr>
        <w:drawing>
          <wp:inline distT="0" distB="0" distL="0" distR="0" wp14:anchorId="4D237FD0" wp14:editId="775559E9">
            <wp:extent cx="5670000" cy="4084559"/>
            <wp:effectExtent l="0" t="0" r="6985" b="0"/>
            <wp:docPr id="25" name="Picture 25" descr="Considering your context and the stakeholder context will help you decide on engagement format and context to create compelling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0000" cy="4084559"/>
                    </a:xfrm>
                    <a:prstGeom prst="rect">
                      <a:avLst/>
                    </a:prstGeom>
                    <a:noFill/>
                  </pic:spPr>
                </pic:pic>
              </a:graphicData>
            </a:graphic>
          </wp:inline>
        </w:drawing>
      </w:r>
    </w:p>
    <w:p w14:paraId="0F4D9F99" w14:textId="211CF619" w:rsidR="00070FA8" w:rsidRDefault="00070FA8" w:rsidP="00E64FBE"/>
    <w:p w14:paraId="57E7CA64" w14:textId="508166B2" w:rsidR="00D05E17" w:rsidRPr="00E765C2" w:rsidRDefault="00D05E17" w:rsidP="00AF05D0">
      <w:pPr>
        <w:pStyle w:val="Heading6"/>
        <w:numPr>
          <w:ilvl w:val="5"/>
          <w:numId w:val="5"/>
        </w:numPr>
        <w:rPr>
          <w:rFonts w:asciiTheme="majorHAnsi" w:hAnsiTheme="majorHAnsi" w:cstheme="majorHAnsi"/>
          <w:color w:val="000000" w:themeColor="text2"/>
          <w:sz w:val="22"/>
          <w:szCs w:val="22"/>
        </w:rPr>
      </w:pPr>
      <w:r w:rsidRPr="00E765C2">
        <w:rPr>
          <w:rFonts w:asciiTheme="majorHAnsi" w:hAnsiTheme="majorHAnsi" w:cstheme="majorHAnsi"/>
          <w:color w:val="000000" w:themeColor="text2"/>
          <w:sz w:val="22"/>
          <w:szCs w:val="22"/>
        </w:rPr>
        <w:t>Be collaborative</w:t>
      </w:r>
    </w:p>
    <w:p w14:paraId="724C51A4" w14:textId="079F7F7D" w:rsidR="00D05E17" w:rsidRDefault="00BE3CC6" w:rsidP="00D05E17">
      <w:pPr>
        <w:rPr>
          <w:lang w:eastAsia="en-AU"/>
        </w:rPr>
      </w:pPr>
      <w:r>
        <w:rPr>
          <w:lang w:eastAsia="en-AU"/>
        </w:rPr>
        <w:t>Collaboration</w:t>
      </w:r>
      <w:r w:rsidR="00D05E17">
        <w:rPr>
          <w:lang w:eastAsia="en-AU"/>
        </w:rPr>
        <w:t xml:space="preserve"> between the CRES Provider and partners can be strengthened by giving partners the opportunity to input during scheme establishment or development and give candid feedback. </w:t>
      </w:r>
    </w:p>
    <w:p w14:paraId="74E4EF52" w14:textId="443C9F08" w:rsidR="00D05E17" w:rsidRDefault="00D05E17" w:rsidP="00D05E17">
      <w:pPr>
        <w:rPr>
          <w:lang w:eastAsia="en-AU"/>
        </w:rPr>
      </w:pPr>
      <w:r>
        <w:rPr>
          <w:lang w:eastAsia="en-AU"/>
        </w:rPr>
        <w:t>Some suggestions for ways to build collaboration between the CRES Provider and partners may be to:</w:t>
      </w:r>
    </w:p>
    <w:p w14:paraId="0DBE089D" w14:textId="7E402310" w:rsidR="00D05E17" w:rsidRDefault="00D05E17" w:rsidP="00AF05D0">
      <w:pPr>
        <w:pStyle w:val="Bullet1"/>
      </w:pPr>
      <w:r>
        <w:t>Include partners in co-design sessions when a new system or tool is being developed</w:t>
      </w:r>
      <w:r w:rsidR="00D662FB">
        <w:t>.</w:t>
      </w:r>
    </w:p>
    <w:p w14:paraId="4E5D3132" w14:textId="7D8E1C7D" w:rsidR="00D05E17" w:rsidRDefault="00D05E17" w:rsidP="00AF05D0">
      <w:pPr>
        <w:pStyle w:val="Bullet1"/>
      </w:pPr>
      <w:r>
        <w:t xml:space="preserve">Host </w:t>
      </w:r>
      <w:r w:rsidR="000C1F40">
        <w:t xml:space="preserve">an </w:t>
      </w:r>
      <w:r>
        <w:t xml:space="preserve">annual </w:t>
      </w:r>
      <w:r w:rsidR="000C1F40">
        <w:t xml:space="preserve">meeting </w:t>
      </w:r>
      <w:r>
        <w:t>where the results of the CRES are presented to the external partners</w:t>
      </w:r>
      <w:r w:rsidR="00D662FB">
        <w:t>.</w:t>
      </w:r>
    </w:p>
    <w:p w14:paraId="683533E9" w14:textId="4FE7D508" w:rsidR="00D05E17" w:rsidRDefault="00D05E17" w:rsidP="00AF05D0">
      <w:pPr>
        <w:pStyle w:val="Bullet1"/>
      </w:pPr>
      <w:r>
        <w:t>Host annual discussion forums where external partners have the opportunity to suggest changes to the CRES</w:t>
      </w:r>
      <w:r w:rsidR="00D662FB">
        <w:t>.</w:t>
      </w:r>
    </w:p>
    <w:p w14:paraId="5C156F4C" w14:textId="0BE463DC" w:rsidR="00D05E17" w:rsidRDefault="0052488A" w:rsidP="00AF05D0">
      <w:pPr>
        <w:pStyle w:val="Bullet1"/>
      </w:pPr>
      <w:r>
        <w:t>Contact</w:t>
      </w:r>
      <w:r w:rsidR="00D05E17">
        <w:t xml:space="preserve"> partners at the end of the annual cycle to ask for their feedback on the CRES</w:t>
      </w:r>
      <w:r w:rsidR="00D662FB">
        <w:t>.</w:t>
      </w:r>
    </w:p>
    <w:p w14:paraId="3D5BA7E7" w14:textId="25F1F2F9" w:rsidR="00D05E17" w:rsidRPr="00401CC8" w:rsidRDefault="00D05E17" w:rsidP="00AF05D0">
      <w:pPr>
        <w:pStyle w:val="Bullet1"/>
      </w:pPr>
      <w:r>
        <w:t xml:space="preserve">Reach out to partners when undertaking the </w:t>
      </w:r>
      <w:r w:rsidR="00025CF0" w:rsidRPr="00025CF0">
        <w:rPr>
          <w:b/>
          <w:bCs/>
        </w:rPr>
        <w:t xml:space="preserve">CRES </w:t>
      </w:r>
      <w:r w:rsidRPr="00025CF0">
        <w:rPr>
          <w:b/>
          <w:bCs/>
        </w:rPr>
        <w:t>Self-Assessment Tool</w:t>
      </w:r>
      <w:r>
        <w:t xml:space="preserve"> to get their perspective on some of the questions in the tool.</w:t>
      </w:r>
    </w:p>
    <w:p w14:paraId="004514F9" w14:textId="7AA0D8E7" w:rsidR="00D05E17" w:rsidRDefault="00D05E17" w:rsidP="00AF05D0">
      <w:pPr>
        <w:pStyle w:val="Heading1"/>
        <w:keepLines w:val="0"/>
        <w:pageBreakBefore/>
        <w:numPr>
          <w:ilvl w:val="0"/>
          <w:numId w:val="5"/>
        </w:numPr>
        <w:spacing w:before="0" w:after="600" w:line="560" w:lineRule="exact"/>
      </w:pPr>
      <w:bookmarkStart w:id="98" w:name="_Toc39593280"/>
      <w:bookmarkStart w:id="99" w:name="_Ref39823723"/>
      <w:bookmarkStart w:id="100" w:name="_Toc42714943"/>
      <w:bookmarkStart w:id="101" w:name="_Toc56605917"/>
      <w:r>
        <w:lastRenderedPageBreak/>
        <w:t>Expand your CRES</w:t>
      </w:r>
      <w:bookmarkEnd w:id="98"/>
      <w:bookmarkEnd w:id="99"/>
      <w:bookmarkEnd w:id="100"/>
      <w:bookmarkEnd w:id="101"/>
    </w:p>
    <w:p w14:paraId="754255F1" w14:textId="36332262" w:rsidR="00D05E17" w:rsidRDefault="00D05E17" w:rsidP="00D05E17">
      <w:pPr>
        <w:rPr>
          <w:lang w:eastAsia="en-AU"/>
        </w:rPr>
      </w:pPr>
      <w:r>
        <w:rPr>
          <w:lang w:eastAsia="en-AU"/>
        </w:rPr>
        <w:t xml:space="preserve">CRES expansion should be built on </w:t>
      </w:r>
      <w:r w:rsidR="00894481">
        <w:rPr>
          <w:lang w:eastAsia="en-AU"/>
        </w:rPr>
        <w:t xml:space="preserve">a </w:t>
      </w:r>
      <w:r>
        <w:rPr>
          <w:lang w:eastAsia="en-AU"/>
        </w:rPr>
        <w:t>policy commitment from the council that facilitates expansion and robust enablers</w:t>
      </w:r>
      <w:r w:rsidR="00894481">
        <w:rPr>
          <w:lang w:eastAsia="en-AU"/>
        </w:rPr>
        <w:t xml:space="preserve"> which can support growth</w:t>
      </w:r>
      <w:r>
        <w:rPr>
          <w:lang w:eastAsia="en-AU"/>
        </w:rPr>
        <w:t xml:space="preserve">. There are up to </w:t>
      </w:r>
      <w:r w:rsidR="00055A93">
        <w:rPr>
          <w:lang w:eastAsia="en-AU"/>
        </w:rPr>
        <w:t>four</w:t>
      </w:r>
      <w:r>
        <w:rPr>
          <w:lang w:eastAsia="en-AU"/>
        </w:rPr>
        <w:t xml:space="preserve"> steps for CRES expansion after a </w:t>
      </w:r>
      <w:r w:rsidR="008B0701">
        <w:rPr>
          <w:lang w:eastAsia="en-AU"/>
        </w:rPr>
        <w:t xml:space="preserve">driver </w:t>
      </w:r>
      <w:r>
        <w:rPr>
          <w:lang w:eastAsia="en-AU"/>
        </w:rPr>
        <w:t xml:space="preserve">for expansion </w:t>
      </w:r>
      <w:r w:rsidR="008B0701">
        <w:rPr>
          <w:lang w:eastAsia="en-AU"/>
        </w:rPr>
        <w:t>is recognised</w:t>
      </w:r>
      <w:r>
        <w:rPr>
          <w:lang w:eastAsia="en-AU"/>
        </w:rPr>
        <w:t xml:space="preserve">, </w:t>
      </w:r>
      <w:r w:rsidR="00894481">
        <w:rPr>
          <w:lang w:eastAsia="en-AU"/>
        </w:rPr>
        <w:t>shown</w:t>
      </w:r>
      <w:r>
        <w:rPr>
          <w:lang w:eastAsia="en-AU"/>
        </w:rPr>
        <w:t xml:space="preserve"> in </w:t>
      </w:r>
      <w:r w:rsidR="00055A93">
        <w:t xml:space="preserve">Figure </w:t>
      </w:r>
      <w:r w:rsidR="00055A93">
        <w:rPr>
          <w:noProof/>
        </w:rPr>
        <w:t>10</w:t>
      </w:r>
      <w:r>
        <w:rPr>
          <w:lang w:eastAsia="en-AU"/>
        </w:rPr>
        <w:t>.</w:t>
      </w:r>
    </w:p>
    <w:p w14:paraId="0CE7F551" w14:textId="382B309D" w:rsidR="00D05E17" w:rsidRDefault="00D05E17" w:rsidP="004E5155">
      <w:pPr>
        <w:pStyle w:val="Figuretitle"/>
      </w:pPr>
      <w:bookmarkStart w:id="102" w:name="_Ref38623111"/>
      <w:r>
        <w:t xml:space="preserve">Figure </w:t>
      </w:r>
      <w:r w:rsidR="00232F50">
        <w:rPr>
          <w:noProof/>
        </w:rPr>
        <w:t>10</w:t>
      </w:r>
      <w:bookmarkEnd w:id="102"/>
      <w:r>
        <w:t xml:space="preserve"> | Steps to expand your CRES</w:t>
      </w:r>
    </w:p>
    <w:p w14:paraId="39BAE28B" w14:textId="5E35AEC6" w:rsidR="00D05E17" w:rsidRDefault="008D2C00" w:rsidP="00D05E17">
      <w:pPr>
        <w:pStyle w:val="Caption"/>
        <w:rPr>
          <w:lang w:eastAsia="en-AU"/>
        </w:rPr>
      </w:pPr>
      <w:r>
        <w:rPr>
          <w:noProof/>
          <w:lang w:eastAsia="en-AU"/>
        </w:rPr>
        <w:drawing>
          <wp:inline distT="0" distB="0" distL="0" distR="0" wp14:anchorId="4975B5F5" wp14:editId="2CFDF83D">
            <wp:extent cx="5670000" cy="1636462"/>
            <wp:effectExtent l="0" t="0" r="698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0000" cy="1636462"/>
                    </a:xfrm>
                    <a:prstGeom prst="rect">
                      <a:avLst/>
                    </a:prstGeom>
                    <a:noFill/>
                  </pic:spPr>
                </pic:pic>
              </a:graphicData>
            </a:graphic>
          </wp:inline>
        </w:drawing>
      </w:r>
    </w:p>
    <w:p w14:paraId="5191B83A" w14:textId="0C112E54" w:rsidR="00D05E17" w:rsidRDefault="00D05E17" w:rsidP="00AF05D0">
      <w:pPr>
        <w:pStyle w:val="Heading2"/>
        <w:keepLines w:val="0"/>
        <w:numPr>
          <w:ilvl w:val="1"/>
          <w:numId w:val="5"/>
        </w:numPr>
        <w:spacing w:before="480" w:after="180" w:line="380" w:lineRule="exact"/>
        <w:ind w:left="578" w:hanging="578"/>
      </w:pPr>
      <w:bookmarkStart w:id="103" w:name="_Toc39593281"/>
      <w:bookmarkStart w:id="104" w:name="_Toc42714944"/>
      <w:bookmarkStart w:id="105" w:name="_Toc56605918"/>
      <w:r>
        <w:t>Driver</w:t>
      </w:r>
      <w:r w:rsidR="008B0701">
        <w:t>s</w:t>
      </w:r>
      <w:r>
        <w:t xml:space="preserve"> for </w:t>
      </w:r>
      <w:r w:rsidR="00B92A06">
        <w:t xml:space="preserve">CRES </w:t>
      </w:r>
      <w:r>
        <w:t>expansion</w:t>
      </w:r>
      <w:bookmarkEnd w:id="103"/>
      <w:bookmarkEnd w:id="104"/>
      <w:bookmarkEnd w:id="105"/>
    </w:p>
    <w:p w14:paraId="3F34E205" w14:textId="36D6B62C" w:rsidR="006C48FD" w:rsidRDefault="006C48FD" w:rsidP="00D05E17">
      <w:pPr>
        <w:rPr>
          <w:lang w:eastAsia="en-AU"/>
        </w:rPr>
      </w:pPr>
      <w:r w:rsidRPr="006C48FD">
        <w:rPr>
          <w:lang w:eastAsia="en-AU"/>
        </w:rPr>
        <w:t>The core driver for expanding your CRES should be council’s commitment to fulfil their role to develop the wellbeing of the municipal community, as stated in the Local Government Act (2020). A more comprehensive CRES will improve accessibility</w:t>
      </w:r>
      <w:r w:rsidR="00C91630">
        <w:rPr>
          <w:lang w:eastAsia="en-AU"/>
        </w:rPr>
        <w:t xml:space="preserve"> to kindergarten</w:t>
      </w:r>
      <w:r w:rsidR="00587748">
        <w:rPr>
          <w:lang w:eastAsia="en-AU"/>
        </w:rPr>
        <w:t xml:space="preserve"> and </w:t>
      </w:r>
      <w:r w:rsidR="009B6CFD">
        <w:rPr>
          <w:lang w:eastAsia="en-AU"/>
        </w:rPr>
        <w:t>set</w:t>
      </w:r>
      <w:r w:rsidR="00662770">
        <w:rPr>
          <w:lang w:eastAsia="en-AU"/>
        </w:rPr>
        <w:t xml:space="preserve"> the </w:t>
      </w:r>
      <w:r w:rsidR="003D4ED3">
        <w:rPr>
          <w:lang w:eastAsia="en-AU"/>
        </w:rPr>
        <w:t>next generation up for success</w:t>
      </w:r>
      <w:r w:rsidR="00662770">
        <w:rPr>
          <w:lang w:eastAsia="en-AU"/>
        </w:rPr>
        <w:t>.</w:t>
      </w:r>
      <w:r w:rsidR="00D61787">
        <w:rPr>
          <w:lang w:eastAsia="en-AU"/>
        </w:rPr>
        <w:t xml:space="preserve"> </w:t>
      </w:r>
      <w:r w:rsidRPr="006C48FD">
        <w:rPr>
          <w:lang w:eastAsia="en-AU"/>
        </w:rPr>
        <w:t xml:space="preserve">The state-wide vision for CRES also includes a goal to have CRES </w:t>
      </w:r>
      <w:r w:rsidR="00A66F18">
        <w:rPr>
          <w:lang w:eastAsia="en-AU"/>
        </w:rPr>
        <w:t xml:space="preserve">delivering </w:t>
      </w:r>
      <w:r w:rsidR="004E2464">
        <w:rPr>
          <w:lang w:eastAsia="en-AU"/>
        </w:rPr>
        <w:t>registration for</w:t>
      </w:r>
      <w:r w:rsidR="00A66F18" w:rsidRPr="006C48FD">
        <w:rPr>
          <w:lang w:eastAsia="en-AU"/>
        </w:rPr>
        <w:t xml:space="preserve"> </w:t>
      </w:r>
      <w:r w:rsidRPr="006C48FD">
        <w:rPr>
          <w:lang w:eastAsia="en-AU"/>
        </w:rPr>
        <w:t>most funded kindergarten programs.</w:t>
      </w:r>
    </w:p>
    <w:p w14:paraId="5E5558B8" w14:textId="6B53CAB9" w:rsidR="00D05E17" w:rsidRDefault="00D05E17" w:rsidP="00D05E17">
      <w:pPr>
        <w:rPr>
          <w:lang w:eastAsia="en-AU"/>
        </w:rPr>
      </w:pPr>
      <w:r>
        <w:rPr>
          <w:lang w:eastAsia="en-AU"/>
        </w:rPr>
        <w:t xml:space="preserve">There are several </w:t>
      </w:r>
      <w:r w:rsidR="009B6CFD">
        <w:rPr>
          <w:lang w:eastAsia="en-AU"/>
        </w:rPr>
        <w:t xml:space="preserve">other </w:t>
      </w:r>
      <w:r>
        <w:rPr>
          <w:lang w:eastAsia="en-AU"/>
        </w:rPr>
        <w:t xml:space="preserve">reasons that the CRES will need to expand. The drivers for expansion can be external or internal and some examples are given in </w:t>
      </w:r>
      <w:r w:rsidR="00894481">
        <w:t xml:space="preserve">Table </w:t>
      </w:r>
      <w:r w:rsidR="00894481">
        <w:rPr>
          <w:noProof/>
        </w:rPr>
        <w:t>7</w:t>
      </w:r>
      <w:r>
        <w:rPr>
          <w:lang w:eastAsia="en-AU"/>
        </w:rPr>
        <w:t>. The expansion driver will inform how you will approach service providers.</w:t>
      </w:r>
    </w:p>
    <w:p w14:paraId="0B3967E9" w14:textId="50236015" w:rsidR="00D05E17" w:rsidRDefault="00D05E17" w:rsidP="004E5155">
      <w:pPr>
        <w:pStyle w:val="Figuretitle"/>
      </w:pPr>
      <w:bookmarkStart w:id="106" w:name="_Ref38627470"/>
      <w:bookmarkStart w:id="107" w:name="_Ref38627457"/>
      <w:r>
        <w:t xml:space="preserve">Table </w:t>
      </w:r>
      <w:r w:rsidR="008B207D">
        <w:rPr>
          <w:noProof/>
        </w:rPr>
        <w:t>7</w:t>
      </w:r>
      <w:bookmarkEnd w:id="106"/>
      <w:r>
        <w:t xml:space="preserve"> | Potential drivers for expansion</w:t>
      </w:r>
      <w:bookmarkEnd w:id="107"/>
    </w:p>
    <w:tbl>
      <w:tblPr>
        <w:tblStyle w:val="TableGrid"/>
        <w:tblW w:w="0" w:type="auto"/>
        <w:tblLook w:val="04A0" w:firstRow="1" w:lastRow="0" w:firstColumn="1" w:lastColumn="0" w:noHBand="0" w:noVBand="1"/>
      </w:tblPr>
      <w:tblGrid>
        <w:gridCol w:w="1559"/>
        <w:gridCol w:w="7361"/>
      </w:tblGrid>
      <w:tr w:rsidR="004E5155" w:rsidRPr="00E765C2" w14:paraId="230363BD" w14:textId="77777777" w:rsidTr="00E765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453F9B0" w14:textId="77777777" w:rsidR="00D05E17" w:rsidRPr="00D91862" w:rsidRDefault="00D05E17" w:rsidP="00CF2FB1">
            <w:pPr>
              <w:pStyle w:val="TableNheader"/>
              <w:rPr>
                <w:rFonts w:asciiTheme="minorHAnsi" w:hAnsiTheme="minorHAnsi" w:cstheme="minorHAnsi"/>
                <w:b/>
                <w:bCs/>
              </w:rPr>
            </w:pPr>
            <w:r w:rsidRPr="00D91862">
              <w:rPr>
                <w:rFonts w:asciiTheme="minorHAnsi" w:hAnsiTheme="minorHAnsi" w:cstheme="minorHAnsi"/>
                <w:b/>
                <w:bCs/>
              </w:rPr>
              <w:t>Source</w:t>
            </w:r>
          </w:p>
        </w:tc>
        <w:tc>
          <w:tcPr>
            <w:tcW w:w="7370" w:type="dxa"/>
          </w:tcPr>
          <w:p w14:paraId="149E9694" w14:textId="66178448" w:rsidR="00D05E17" w:rsidRPr="00D91862" w:rsidRDefault="000041F4" w:rsidP="00CF2FB1">
            <w:pPr>
              <w:pStyle w:val="TableN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lang w:eastAsia="en-AU"/>
              </w:rPr>
            </w:pPr>
            <w:r>
              <w:rPr>
                <w:rFonts w:asciiTheme="minorHAnsi" w:hAnsiTheme="minorHAnsi" w:cstheme="minorHAnsi"/>
                <w:b/>
                <w:bCs/>
                <w:lang w:eastAsia="en-AU"/>
              </w:rPr>
              <w:t>Example</w:t>
            </w:r>
            <w:r w:rsidRPr="00D91862">
              <w:rPr>
                <w:rFonts w:asciiTheme="minorHAnsi" w:hAnsiTheme="minorHAnsi" w:cstheme="minorHAnsi"/>
                <w:b/>
                <w:bCs/>
                <w:lang w:eastAsia="en-AU"/>
              </w:rPr>
              <w:t xml:space="preserve"> </w:t>
            </w:r>
            <w:r w:rsidR="00D05E17" w:rsidRPr="00D91862">
              <w:rPr>
                <w:rFonts w:asciiTheme="minorHAnsi" w:hAnsiTheme="minorHAnsi" w:cstheme="minorHAnsi"/>
                <w:b/>
                <w:bCs/>
                <w:lang w:eastAsia="en-AU"/>
              </w:rPr>
              <w:t>driver</w:t>
            </w:r>
            <w:r>
              <w:rPr>
                <w:rFonts w:asciiTheme="minorHAnsi" w:hAnsiTheme="minorHAnsi" w:cstheme="minorHAnsi"/>
                <w:b/>
                <w:bCs/>
                <w:lang w:eastAsia="en-AU"/>
              </w:rPr>
              <w:t xml:space="preserve"> for expansion</w:t>
            </w:r>
          </w:p>
        </w:tc>
      </w:tr>
      <w:tr w:rsidR="004E5155" w:rsidRPr="00E765C2" w14:paraId="338857CA" w14:textId="77777777" w:rsidTr="00E765C2">
        <w:tc>
          <w:tcPr>
            <w:cnfStyle w:val="001000000000" w:firstRow="0" w:lastRow="0" w:firstColumn="1" w:lastColumn="0" w:oddVBand="0" w:evenVBand="0" w:oddHBand="0" w:evenHBand="0" w:firstRowFirstColumn="0" w:firstRowLastColumn="0" w:lastRowFirstColumn="0" w:lastRowLastColumn="0"/>
            <w:tcW w:w="1560" w:type="dxa"/>
          </w:tcPr>
          <w:p w14:paraId="5416176F" w14:textId="77777777" w:rsidR="00D05E17" w:rsidRPr="00E765C2" w:rsidRDefault="00D05E17" w:rsidP="00CF2FB1">
            <w:pPr>
              <w:pStyle w:val="TableNText"/>
              <w:rPr>
                <w:rFonts w:asciiTheme="minorHAnsi" w:hAnsiTheme="minorHAnsi" w:cstheme="minorHAnsi"/>
                <w:lang w:eastAsia="en-AU"/>
              </w:rPr>
            </w:pPr>
            <w:r w:rsidRPr="00E765C2">
              <w:rPr>
                <w:rFonts w:asciiTheme="minorHAnsi" w:hAnsiTheme="minorHAnsi" w:cstheme="minorHAnsi"/>
                <w:lang w:eastAsia="en-AU"/>
              </w:rPr>
              <w:t>Internal</w:t>
            </w:r>
          </w:p>
        </w:tc>
        <w:tc>
          <w:tcPr>
            <w:tcW w:w="7370" w:type="dxa"/>
          </w:tcPr>
          <w:p w14:paraId="4A68D6DE" w14:textId="40E96423" w:rsidR="00474D29" w:rsidRDefault="00474D29" w:rsidP="00D05E17">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Pr>
                <w:rFonts w:asciiTheme="minorHAnsi" w:hAnsiTheme="minorHAnsi" w:cstheme="minorHAnsi"/>
                <w:sz w:val="18"/>
                <w:szCs w:val="22"/>
              </w:rPr>
              <w:t xml:space="preserve">Councillor or executive </w:t>
            </w:r>
            <w:r w:rsidR="00330407">
              <w:rPr>
                <w:rFonts w:asciiTheme="minorHAnsi" w:hAnsiTheme="minorHAnsi" w:cstheme="minorHAnsi"/>
                <w:sz w:val="18"/>
                <w:szCs w:val="22"/>
              </w:rPr>
              <w:t>requests that the CRES be expanded</w:t>
            </w:r>
          </w:p>
          <w:p w14:paraId="55A353FA" w14:textId="2F92059C" w:rsidR="00D05E17" w:rsidRPr="00F5374A" w:rsidRDefault="00D05E17" w:rsidP="00D05E17">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F5374A">
              <w:rPr>
                <w:rFonts w:asciiTheme="minorHAnsi" w:hAnsiTheme="minorHAnsi" w:cstheme="minorHAnsi"/>
                <w:sz w:val="18"/>
                <w:szCs w:val="22"/>
              </w:rPr>
              <w:t>The CRES team (or other internal team</w:t>
            </w:r>
            <w:r w:rsidR="00894481">
              <w:rPr>
                <w:rFonts w:asciiTheme="minorHAnsi" w:hAnsiTheme="minorHAnsi" w:cstheme="minorHAnsi"/>
                <w:sz w:val="18"/>
                <w:szCs w:val="22"/>
              </w:rPr>
              <w:t xml:space="preserve"> such as MCH</w:t>
            </w:r>
            <w:r w:rsidRPr="00F5374A">
              <w:rPr>
                <w:rFonts w:asciiTheme="minorHAnsi" w:hAnsiTheme="minorHAnsi" w:cstheme="minorHAnsi"/>
                <w:sz w:val="18"/>
                <w:szCs w:val="22"/>
              </w:rPr>
              <w:t xml:space="preserve">) identifies </w:t>
            </w:r>
            <w:r w:rsidR="00D74824">
              <w:rPr>
                <w:rFonts w:asciiTheme="minorHAnsi" w:hAnsiTheme="minorHAnsi" w:cstheme="minorHAnsi"/>
                <w:sz w:val="18"/>
                <w:szCs w:val="22"/>
              </w:rPr>
              <w:t xml:space="preserve">a </w:t>
            </w:r>
            <w:r w:rsidRPr="00F5374A">
              <w:rPr>
                <w:rFonts w:asciiTheme="minorHAnsi" w:hAnsiTheme="minorHAnsi" w:cstheme="minorHAnsi"/>
                <w:sz w:val="18"/>
                <w:szCs w:val="22"/>
              </w:rPr>
              <w:t xml:space="preserve">service gap </w:t>
            </w:r>
          </w:p>
          <w:p w14:paraId="75D97C74" w14:textId="415C3B05" w:rsidR="00D05E17" w:rsidRPr="00F5374A" w:rsidRDefault="00D05E17" w:rsidP="00D05E17">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F5374A">
              <w:rPr>
                <w:rFonts w:asciiTheme="minorHAnsi" w:hAnsiTheme="minorHAnsi" w:cstheme="minorHAnsi"/>
                <w:sz w:val="18"/>
                <w:szCs w:val="22"/>
              </w:rPr>
              <w:t>Council needs more data</w:t>
            </w:r>
            <w:r w:rsidR="00C32DAF" w:rsidRPr="00F5374A">
              <w:rPr>
                <w:rFonts w:asciiTheme="minorHAnsi" w:hAnsiTheme="minorHAnsi" w:cstheme="minorHAnsi"/>
                <w:sz w:val="18"/>
                <w:szCs w:val="22"/>
              </w:rPr>
              <w:t xml:space="preserve"> that would be efficiently captured by the CRES</w:t>
            </w:r>
            <w:r w:rsidRPr="00F5374A">
              <w:rPr>
                <w:rFonts w:asciiTheme="minorHAnsi" w:hAnsiTheme="minorHAnsi" w:cstheme="minorHAnsi"/>
                <w:sz w:val="18"/>
                <w:szCs w:val="22"/>
              </w:rPr>
              <w:t xml:space="preserve"> to plan</w:t>
            </w:r>
            <w:r w:rsidR="00EA1513" w:rsidRPr="00F5374A">
              <w:rPr>
                <w:rFonts w:asciiTheme="minorHAnsi" w:hAnsiTheme="minorHAnsi" w:cstheme="minorHAnsi"/>
                <w:sz w:val="18"/>
                <w:szCs w:val="22"/>
              </w:rPr>
              <w:t xml:space="preserve"> </w:t>
            </w:r>
            <w:r w:rsidR="00C32DAF" w:rsidRPr="00F5374A">
              <w:rPr>
                <w:rFonts w:asciiTheme="minorHAnsi" w:hAnsiTheme="minorHAnsi" w:cstheme="minorHAnsi"/>
                <w:sz w:val="18"/>
                <w:szCs w:val="22"/>
              </w:rPr>
              <w:t xml:space="preserve">investment in new kindergarten </w:t>
            </w:r>
            <w:r w:rsidRPr="00F5374A">
              <w:rPr>
                <w:rFonts w:asciiTheme="minorHAnsi" w:hAnsiTheme="minorHAnsi" w:cstheme="minorHAnsi"/>
                <w:sz w:val="18"/>
                <w:szCs w:val="22"/>
              </w:rPr>
              <w:t xml:space="preserve">infrastructure </w:t>
            </w:r>
            <w:r w:rsidR="00C32DAF" w:rsidRPr="00F5374A">
              <w:rPr>
                <w:rFonts w:asciiTheme="minorHAnsi" w:hAnsiTheme="minorHAnsi" w:cstheme="minorHAnsi"/>
                <w:sz w:val="18"/>
                <w:szCs w:val="22"/>
              </w:rPr>
              <w:t>(buildings)</w:t>
            </w:r>
            <w:r w:rsidRPr="00F5374A">
              <w:rPr>
                <w:rFonts w:asciiTheme="minorHAnsi" w:hAnsiTheme="minorHAnsi" w:cstheme="minorHAnsi"/>
                <w:sz w:val="18"/>
                <w:szCs w:val="22"/>
              </w:rPr>
              <w:t>.</w:t>
            </w:r>
          </w:p>
        </w:tc>
      </w:tr>
      <w:tr w:rsidR="004E5155" w:rsidRPr="00E765C2" w14:paraId="0887C060" w14:textId="77777777" w:rsidTr="00E765C2">
        <w:tc>
          <w:tcPr>
            <w:cnfStyle w:val="001000000000" w:firstRow="0" w:lastRow="0" w:firstColumn="1" w:lastColumn="0" w:oddVBand="0" w:evenVBand="0" w:oddHBand="0" w:evenHBand="0" w:firstRowFirstColumn="0" w:firstRowLastColumn="0" w:lastRowFirstColumn="0" w:lastRowLastColumn="0"/>
            <w:tcW w:w="1560" w:type="dxa"/>
          </w:tcPr>
          <w:p w14:paraId="109CBEB9" w14:textId="77777777" w:rsidR="00D05E17" w:rsidRPr="00E765C2" w:rsidRDefault="00D05E17" w:rsidP="00CF2FB1">
            <w:pPr>
              <w:pStyle w:val="TableNText"/>
              <w:rPr>
                <w:rFonts w:asciiTheme="minorHAnsi" w:hAnsiTheme="minorHAnsi" w:cstheme="minorHAnsi"/>
                <w:lang w:eastAsia="en-AU"/>
              </w:rPr>
            </w:pPr>
            <w:r w:rsidRPr="00E765C2">
              <w:rPr>
                <w:rFonts w:asciiTheme="minorHAnsi" w:hAnsiTheme="minorHAnsi" w:cstheme="minorHAnsi"/>
                <w:lang w:eastAsia="en-AU"/>
              </w:rPr>
              <w:t>External</w:t>
            </w:r>
          </w:p>
        </w:tc>
        <w:tc>
          <w:tcPr>
            <w:tcW w:w="7370" w:type="dxa"/>
          </w:tcPr>
          <w:p w14:paraId="684D669E" w14:textId="5495E1FB" w:rsidR="00D05E17" w:rsidRPr="00F5374A" w:rsidRDefault="00EC2C73" w:rsidP="00D05E17">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F5374A">
              <w:rPr>
                <w:rFonts w:asciiTheme="minorHAnsi" w:hAnsiTheme="minorHAnsi" w:cstheme="minorHAnsi"/>
                <w:sz w:val="18"/>
                <w:szCs w:val="22"/>
              </w:rPr>
              <w:t>Changes in state</w:t>
            </w:r>
            <w:r w:rsidR="00B60F09" w:rsidRPr="00F5374A">
              <w:rPr>
                <w:rFonts w:asciiTheme="minorHAnsi" w:hAnsiTheme="minorHAnsi" w:cstheme="minorHAnsi"/>
                <w:sz w:val="18"/>
                <w:szCs w:val="22"/>
              </w:rPr>
              <w:t>-</w:t>
            </w:r>
            <w:r w:rsidRPr="00F5374A">
              <w:rPr>
                <w:rFonts w:asciiTheme="minorHAnsi" w:hAnsiTheme="minorHAnsi" w:cstheme="minorHAnsi"/>
                <w:sz w:val="18"/>
                <w:szCs w:val="22"/>
              </w:rPr>
              <w:t>wide kindergarten policy (for example, the roll out of subsidised Three-Year-Old Kindergarten)</w:t>
            </w:r>
          </w:p>
          <w:p w14:paraId="7C66AA10" w14:textId="77777777" w:rsidR="00D05E17" w:rsidRPr="00F5374A" w:rsidRDefault="00D05E17" w:rsidP="00D05E17">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F5374A">
              <w:rPr>
                <w:rFonts w:asciiTheme="minorHAnsi" w:hAnsiTheme="minorHAnsi" w:cstheme="minorHAnsi"/>
                <w:sz w:val="18"/>
                <w:szCs w:val="22"/>
              </w:rPr>
              <w:t xml:space="preserve">Service provider requests to join the CRES </w:t>
            </w:r>
          </w:p>
          <w:p w14:paraId="099732E2" w14:textId="77777777" w:rsidR="00D05E17" w:rsidRPr="00F5374A" w:rsidRDefault="00D05E17" w:rsidP="00D05E17">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F5374A">
              <w:rPr>
                <w:rFonts w:asciiTheme="minorHAnsi" w:hAnsiTheme="minorHAnsi" w:cstheme="minorHAnsi"/>
                <w:sz w:val="18"/>
                <w:szCs w:val="22"/>
              </w:rPr>
              <w:t>Parents or other community organisation requests the CRES expand to encompass more services.</w:t>
            </w:r>
          </w:p>
        </w:tc>
      </w:tr>
    </w:tbl>
    <w:p w14:paraId="26E99115" w14:textId="5F718217" w:rsidR="00D05E17" w:rsidRDefault="00D05E17" w:rsidP="00AF05D0">
      <w:pPr>
        <w:pStyle w:val="Heading2"/>
        <w:keepLines w:val="0"/>
        <w:numPr>
          <w:ilvl w:val="1"/>
          <w:numId w:val="5"/>
        </w:numPr>
        <w:spacing w:before="480" w:after="180" w:line="380" w:lineRule="exact"/>
        <w:ind w:left="578" w:hanging="578"/>
      </w:pPr>
      <w:bookmarkStart w:id="108" w:name="_Toc39593282"/>
      <w:bookmarkStart w:id="109" w:name="_Toc42714945"/>
      <w:bookmarkStart w:id="110" w:name="_Toc56605919"/>
      <w:r>
        <w:lastRenderedPageBreak/>
        <w:t>Extend the policy commitment to the CRES</w:t>
      </w:r>
      <w:bookmarkEnd w:id="108"/>
      <w:bookmarkEnd w:id="109"/>
      <w:r w:rsidR="00104FE7">
        <w:t>,</w:t>
      </w:r>
      <w:r w:rsidR="00B92A06">
        <w:t xml:space="preserve"> if necessary</w:t>
      </w:r>
      <w:bookmarkEnd w:id="110"/>
    </w:p>
    <w:p w14:paraId="696F9277" w14:textId="5347A346" w:rsidR="00D05E17" w:rsidRDefault="00D05E17" w:rsidP="00D05E17">
      <w:pPr>
        <w:rPr>
          <w:lang w:eastAsia="en-AU"/>
        </w:rPr>
      </w:pPr>
      <w:r>
        <w:rPr>
          <w:lang w:eastAsia="en-AU"/>
        </w:rPr>
        <w:t xml:space="preserve">The existing policy commitment to the CRES may limit the CRES’ scope. Extending the council’s policy commitment to encompass a broader range of services will require a business case. The case should follow the general format of </w:t>
      </w:r>
      <w:r w:rsidRPr="00055A93">
        <w:rPr>
          <w:u w:val="single"/>
          <w:lang w:eastAsia="en-AU"/>
        </w:rPr>
        <w:t xml:space="preserve">Appendix </w:t>
      </w:r>
      <w:r w:rsidR="00774A3F">
        <w:rPr>
          <w:u w:val="single"/>
          <w:lang w:eastAsia="en-AU"/>
        </w:rPr>
        <w:t>A.6</w:t>
      </w:r>
      <w:r w:rsidR="00055A93" w:rsidRPr="00055A93">
        <w:rPr>
          <w:u w:val="single"/>
          <w:lang w:eastAsia="en-AU"/>
        </w:rPr>
        <w:t>: Business case template</w:t>
      </w:r>
      <w:r>
        <w:rPr>
          <w:lang w:eastAsia="en-AU"/>
        </w:rPr>
        <w:t>. A strong case will clearly describe the issues with the current policy and detail the enhanced outcomes for the community if the policy was changed.</w:t>
      </w:r>
    </w:p>
    <w:p w14:paraId="7852D623" w14:textId="2413F3CD" w:rsidR="00D05E17" w:rsidRPr="00BE03FD" w:rsidRDefault="00D05E17" w:rsidP="00D05E17">
      <w:pPr>
        <w:tabs>
          <w:tab w:val="left" w:pos="3443"/>
        </w:tabs>
        <w:rPr>
          <w:lang w:eastAsia="en-AU"/>
        </w:rPr>
      </w:pPr>
      <w:r w:rsidRPr="00BE03FD">
        <w:rPr>
          <w:lang w:eastAsia="en-AU"/>
        </w:rPr>
        <w:t xml:space="preserve">A change in policy will </w:t>
      </w:r>
      <w:r>
        <w:rPr>
          <w:lang w:eastAsia="en-AU"/>
        </w:rPr>
        <w:t xml:space="preserve">need the </w:t>
      </w:r>
      <w:r w:rsidR="00055A93">
        <w:rPr>
          <w:lang w:eastAsia="en-AU"/>
        </w:rPr>
        <w:t>e</w:t>
      </w:r>
      <w:r>
        <w:rPr>
          <w:lang w:eastAsia="en-AU"/>
        </w:rPr>
        <w:t xml:space="preserve">xecutive group to seek a decision from </w:t>
      </w:r>
      <w:r w:rsidR="00811CCA">
        <w:rPr>
          <w:lang w:eastAsia="en-AU"/>
        </w:rPr>
        <w:t>C</w:t>
      </w:r>
      <w:r>
        <w:rPr>
          <w:lang w:eastAsia="en-AU"/>
        </w:rPr>
        <w:t>ouncillors.</w:t>
      </w:r>
    </w:p>
    <w:p w14:paraId="1CEE0709" w14:textId="77777777" w:rsidR="00D05E17" w:rsidRPr="00CC5821" w:rsidRDefault="00D05E17" w:rsidP="00AF05D0">
      <w:pPr>
        <w:pStyle w:val="Heading2"/>
        <w:keepLines w:val="0"/>
        <w:numPr>
          <w:ilvl w:val="1"/>
          <w:numId w:val="5"/>
        </w:numPr>
        <w:spacing w:before="480" w:after="180" w:line="380" w:lineRule="exact"/>
        <w:ind w:left="578" w:hanging="578"/>
      </w:pPr>
      <w:bookmarkStart w:id="111" w:name="_Toc39593283"/>
      <w:bookmarkStart w:id="112" w:name="_Toc42714946"/>
      <w:bookmarkStart w:id="113" w:name="_Toc56605920"/>
      <w:r>
        <w:t>Ensure enablers can meet expansion</w:t>
      </w:r>
      <w:bookmarkEnd w:id="111"/>
      <w:bookmarkEnd w:id="112"/>
      <w:bookmarkEnd w:id="113"/>
      <w:r>
        <w:t xml:space="preserve"> </w:t>
      </w:r>
    </w:p>
    <w:p w14:paraId="7290A3BB" w14:textId="3000A37F" w:rsidR="00D05E17" w:rsidRDefault="00D05E17" w:rsidP="00D05E17">
      <w:pPr>
        <w:rPr>
          <w:lang w:eastAsia="en-AU"/>
        </w:rPr>
      </w:pPr>
      <w:r>
        <w:rPr>
          <w:lang w:eastAsia="en-AU"/>
        </w:rPr>
        <w:t xml:space="preserve">CRES expansion will lead to more registrations and enrolments being processed, more service providers added to the system and more </w:t>
      </w:r>
      <w:r w:rsidR="00A24D27">
        <w:rPr>
          <w:lang w:eastAsia="en-AU"/>
        </w:rPr>
        <w:t>engaging with</w:t>
      </w:r>
      <w:r>
        <w:rPr>
          <w:lang w:eastAsia="en-AU"/>
        </w:rPr>
        <w:t xml:space="preserve"> the CRES. These factors will put pressure on the CRES’ enabling components. Checking that your organisations CRES has the appropriate mitigations to handle the CRES expansion, shown in </w:t>
      </w:r>
      <w:r w:rsidR="00894481">
        <w:t xml:space="preserve">Table </w:t>
      </w:r>
      <w:r w:rsidR="00894481">
        <w:rPr>
          <w:noProof/>
        </w:rPr>
        <w:t>8</w:t>
      </w:r>
      <w:r>
        <w:rPr>
          <w:lang w:eastAsia="en-AU"/>
        </w:rPr>
        <w:t xml:space="preserve">, </w:t>
      </w:r>
      <w:r w:rsidR="00907906">
        <w:rPr>
          <w:lang w:eastAsia="en-AU"/>
        </w:rPr>
        <w:t xml:space="preserve">is </w:t>
      </w:r>
      <w:r>
        <w:rPr>
          <w:lang w:eastAsia="en-AU"/>
        </w:rPr>
        <w:t>crucial to success.</w:t>
      </w:r>
    </w:p>
    <w:p w14:paraId="31E6375E" w14:textId="57E32386" w:rsidR="00D05E17" w:rsidRDefault="00D05E17" w:rsidP="004E5155">
      <w:pPr>
        <w:pStyle w:val="Figuretitle"/>
      </w:pPr>
      <w:bookmarkStart w:id="114" w:name="_Ref38385194"/>
      <w:bookmarkStart w:id="115" w:name="_Ref38385191"/>
      <w:r>
        <w:t xml:space="preserve">Table </w:t>
      </w:r>
      <w:r w:rsidR="008B207D">
        <w:rPr>
          <w:noProof/>
        </w:rPr>
        <w:t>8</w:t>
      </w:r>
      <w:bookmarkEnd w:id="114"/>
      <w:r>
        <w:t xml:space="preserve"> | CRES Expansion implications</w:t>
      </w:r>
      <w:bookmarkEnd w:id="115"/>
      <w:r>
        <w:t xml:space="preserve"> and mitigations</w:t>
      </w:r>
    </w:p>
    <w:tbl>
      <w:tblPr>
        <w:tblStyle w:val="TableGrid"/>
        <w:tblW w:w="0" w:type="auto"/>
        <w:tblLook w:val="04A0" w:firstRow="1" w:lastRow="0" w:firstColumn="1" w:lastColumn="0" w:noHBand="0" w:noVBand="1"/>
      </w:tblPr>
      <w:tblGrid>
        <w:gridCol w:w="1847"/>
        <w:gridCol w:w="2978"/>
        <w:gridCol w:w="4095"/>
      </w:tblGrid>
      <w:tr w:rsidR="004E5155" w:rsidRPr="00E765C2" w14:paraId="05FD2645" w14:textId="77777777" w:rsidTr="00E765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67E6E37E" w14:textId="77777777" w:rsidR="00D05E17" w:rsidRPr="00292243" w:rsidRDefault="00D05E17" w:rsidP="00CF2FB1">
            <w:pPr>
              <w:pStyle w:val="TableNheader"/>
              <w:rPr>
                <w:rFonts w:asciiTheme="minorHAnsi" w:hAnsiTheme="minorHAnsi" w:cstheme="minorHAnsi"/>
                <w:b/>
                <w:bCs/>
                <w:color w:val="FFFFFF" w:themeColor="background1"/>
              </w:rPr>
            </w:pPr>
            <w:r w:rsidRPr="00292243">
              <w:rPr>
                <w:rFonts w:asciiTheme="minorHAnsi" w:hAnsiTheme="minorHAnsi" w:cstheme="minorHAnsi"/>
                <w:b/>
                <w:bCs/>
                <w:color w:val="FFFFFF" w:themeColor="background1"/>
              </w:rPr>
              <w:t>Enabler</w:t>
            </w:r>
          </w:p>
        </w:tc>
        <w:tc>
          <w:tcPr>
            <w:tcW w:w="3033" w:type="dxa"/>
          </w:tcPr>
          <w:p w14:paraId="1FB24A84" w14:textId="77777777" w:rsidR="00D05E17" w:rsidRPr="00292243" w:rsidRDefault="00D05E17" w:rsidP="00CF2FB1">
            <w:pPr>
              <w:pStyle w:val="TableN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rPr>
            </w:pPr>
            <w:r w:rsidRPr="00292243">
              <w:rPr>
                <w:rFonts w:asciiTheme="minorHAnsi" w:hAnsiTheme="minorHAnsi" w:cstheme="minorHAnsi"/>
                <w:b/>
                <w:bCs/>
                <w:color w:val="FFFFFF" w:themeColor="background1"/>
              </w:rPr>
              <w:t>Expansion implications</w:t>
            </w:r>
          </w:p>
        </w:tc>
        <w:tc>
          <w:tcPr>
            <w:tcW w:w="4195" w:type="dxa"/>
          </w:tcPr>
          <w:p w14:paraId="15E17974" w14:textId="77777777" w:rsidR="00D05E17" w:rsidRPr="00292243" w:rsidRDefault="00D05E17" w:rsidP="00CF2FB1">
            <w:pPr>
              <w:pStyle w:val="TableN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rPr>
            </w:pPr>
            <w:r w:rsidRPr="00292243">
              <w:rPr>
                <w:rFonts w:asciiTheme="minorHAnsi" w:hAnsiTheme="minorHAnsi" w:cstheme="minorHAnsi"/>
                <w:b/>
                <w:bCs/>
                <w:color w:val="FFFFFF" w:themeColor="background1"/>
              </w:rPr>
              <w:t>Mitigations</w:t>
            </w:r>
          </w:p>
        </w:tc>
      </w:tr>
      <w:tr w:rsidR="004E5155" w:rsidRPr="00E765C2" w14:paraId="23FEBCEF" w14:textId="77777777" w:rsidTr="00E765C2">
        <w:tc>
          <w:tcPr>
            <w:cnfStyle w:val="001000000000" w:firstRow="0" w:lastRow="0" w:firstColumn="1" w:lastColumn="0" w:oddVBand="0" w:evenVBand="0" w:oddHBand="0" w:evenHBand="0" w:firstRowFirstColumn="0" w:firstRowLastColumn="0" w:lastRowFirstColumn="0" w:lastRowLastColumn="0"/>
            <w:tcW w:w="1872" w:type="dxa"/>
          </w:tcPr>
          <w:p w14:paraId="5BB1D159" w14:textId="77777777" w:rsidR="00D05E17" w:rsidRPr="00E765C2" w:rsidRDefault="00D05E17" w:rsidP="00CF2FB1">
            <w:pPr>
              <w:pStyle w:val="TableNText"/>
              <w:rPr>
                <w:rFonts w:asciiTheme="minorHAnsi" w:hAnsiTheme="minorHAnsi" w:cstheme="minorHAnsi"/>
              </w:rPr>
            </w:pPr>
            <w:r w:rsidRPr="00E765C2">
              <w:rPr>
                <w:rFonts w:asciiTheme="minorHAnsi" w:hAnsiTheme="minorHAnsi" w:cstheme="minorHAnsi"/>
              </w:rPr>
              <w:t>Capability and capacity</w:t>
            </w:r>
          </w:p>
        </w:tc>
        <w:tc>
          <w:tcPr>
            <w:tcW w:w="3033" w:type="dxa"/>
          </w:tcPr>
          <w:p w14:paraId="4FB92A95" w14:textId="79425428" w:rsidR="00D05E17" w:rsidRPr="00E765C2" w:rsidRDefault="00D05E17" w:rsidP="00D05E17">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E765C2">
              <w:rPr>
                <w:rFonts w:asciiTheme="minorHAnsi" w:hAnsiTheme="minorHAnsi" w:cstheme="minorHAnsi"/>
                <w:sz w:val="18"/>
                <w:szCs w:val="22"/>
              </w:rPr>
              <w:t xml:space="preserve">Increased workload for </w:t>
            </w:r>
            <w:r w:rsidR="0089118C">
              <w:rPr>
                <w:rFonts w:asciiTheme="minorHAnsi" w:hAnsiTheme="minorHAnsi" w:cstheme="minorHAnsi"/>
                <w:sz w:val="18"/>
                <w:szCs w:val="22"/>
              </w:rPr>
              <w:t>CRES officers</w:t>
            </w:r>
            <w:r w:rsidRPr="00E765C2">
              <w:rPr>
                <w:rFonts w:asciiTheme="minorHAnsi" w:hAnsiTheme="minorHAnsi" w:cstheme="minorHAnsi"/>
                <w:sz w:val="18"/>
                <w:szCs w:val="22"/>
              </w:rPr>
              <w:t xml:space="preserve"> manually handling administration, data entry and allocation</w:t>
            </w:r>
          </w:p>
          <w:p w14:paraId="0DA37B83" w14:textId="799BFE7F" w:rsidR="00D05E17" w:rsidRDefault="00D05E17" w:rsidP="00D05E17">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E765C2">
              <w:rPr>
                <w:rFonts w:asciiTheme="minorHAnsi" w:hAnsiTheme="minorHAnsi" w:cstheme="minorHAnsi"/>
                <w:sz w:val="18"/>
                <w:szCs w:val="22"/>
              </w:rPr>
              <w:t xml:space="preserve">Increased workload for </w:t>
            </w:r>
            <w:r w:rsidR="0089118C">
              <w:rPr>
                <w:rFonts w:asciiTheme="minorHAnsi" w:hAnsiTheme="minorHAnsi" w:cstheme="minorHAnsi"/>
                <w:sz w:val="18"/>
                <w:szCs w:val="22"/>
              </w:rPr>
              <w:t xml:space="preserve">CRES officers </w:t>
            </w:r>
            <w:r w:rsidRPr="00E765C2">
              <w:rPr>
                <w:rFonts w:asciiTheme="minorHAnsi" w:hAnsiTheme="minorHAnsi" w:cstheme="minorHAnsi"/>
                <w:sz w:val="18"/>
                <w:szCs w:val="22"/>
              </w:rPr>
              <w:t xml:space="preserve">responding to family </w:t>
            </w:r>
            <w:r w:rsidR="00F0574A">
              <w:rPr>
                <w:rFonts w:asciiTheme="minorHAnsi" w:hAnsiTheme="minorHAnsi" w:cstheme="minorHAnsi"/>
                <w:sz w:val="18"/>
                <w:szCs w:val="22"/>
              </w:rPr>
              <w:t>and</w:t>
            </w:r>
            <w:r w:rsidRPr="00E765C2">
              <w:rPr>
                <w:rFonts w:asciiTheme="minorHAnsi" w:hAnsiTheme="minorHAnsi" w:cstheme="minorHAnsi"/>
                <w:sz w:val="18"/>
                <w:szCs w:val="22"/>
              </w:rPr>
              <w:t xml:space="preserve"> carer enquiries</w:t>
            </w:r>
          </w:p>
          <w:p w14:paraId="77609331" w14:textId="64AD6420" w:rsidR="00CC6641" w:rsidRPr="00CC6641" w:rsidRDefault="00CC6641" w:rsidP="00CC6641">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Pr>
                <w:rFonts w:asciiTheme="minorHAnsi" w:hAnsiTheme="minorHAnsi" w:cstheme="minorHAnsi"/>
                <w:sz w:val="18"/>
                <w:szCs w:val="22"/>
              </w:rPr>
              <w:t xml:space="preserve">Increase workload for </w:t>
            </w:r>
            <w:r w:rsidR="0089118C">
              <w:rPr>
                <w:rFonts w:asciiTheme="minorHAnsi" w:hAnsiTheme="minorHAnsi" w:cstheme="minorHAnsi"/>
                <w:sz w:val="18"/>
                <w:szCs w:val="22"/>
              </w:rPr>
              <w:t xml:space="preserve">CRES officers </w:t>
            </w:r>
            <w:r>
              <w:rPr>
                <w:rFonts w:asciiTheme="minorHAnsi" w:hAnsiTheme="minorHAnsi" w:cstheme="minorHAnsi"/>
                <w:sz w:val="18"/>
                <w:szCs w:val="22"/>
              </w:rPr>
              <w:t>interacting with more kindergarten service providers</w:t>
            </w:r>
          </w:p>
          <w:p w14:paraId="53C5FAD9" w14:textId="77777777" w:rsidR="00D05E17" w:rsidRPr="00E765C2" w:rsidRDefault="00D05E17" w:rsidP="00D05E17">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E765C2">
              <w:rPr>
                <w:rFonts w:asciiTheme="minorHAnsi" w:hAnsiTheme="minorHAnsi" w:cstheme="minorHAnsi"/>
                <w:sz w:val="18"/>
                <w:szCs w:val="22"/>
              </w:rPr>
              <w:t xml:space="preserve">Increased complexity of allocation activity with more diverse services and available times  </w:t>
            </w:r>
          </w:p>
        </w:tc>
        <w:tc>
          <w:tcPr>
            <w:tcW w:w="4195" w:type="dxa"/>
          </w:tcPr>
          <w:p w14:paraId="6D3541C1" w14:textId="442AE135" w:rsidR="00D05E17" w:rsidRPr="00E765C2" w:rsidRDefault="00D05E17" w:rsidP="00D05E17">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E765C2">
              <w:rPr>
                <w:rFonts w:asciiTheme="minorHAnsi" w:hAnsiTheme="minorHAnsi" w:cstheme="minorHAnsi"/>
                <w:sz w:val="18"/>
                <w:szCs w:val="22"/>
              </w:rPr>
              <w:t xml:space="preserve">Maximise the </w:t>
            </w:r>
            <w:r w:rsidR="0031397E">
              <w:rPr>
                <w:rFonts w:asciiTheme="minorHAnsi" w:hAnsiTheme="minorHAnsi" w:cstheme="minorHAnsi"/>
                <w:sz w:val="18"/>
                <w:szCs w:val="22"/>
              </w:rPr>
              <w:t>use</w:t>
            </w:r>
            <w:r w:rsidRPr="00E765C2">
              <w:rPr>
                <w:rFonts w:asciiTheme="minorHAnsi" w:hAnsiTheme="minorHAnsi" w:cstheme="minorHAnsi"/>
                <w:sz w:val="18"/>
                <w:szCs w:val="22"/>
              </w:rPr>
              <w:t xml:space="preserve"> of CRES</w:t>
            </w:r>
            <w:r w:rsidR="0089118C">
              <w:rPr>
                <w:rFonts w:asciiTheme="minorHAnsi" w:hAnsiTheme="minorHAnsi" w:cstheme="minorHAnsi"/>
                <w:sz w:val="18"/>
                <w:szCs w:val="22"/>
              </w:rPr>
              <w:t xml:space="preserve"> officers</w:t>
            </w:r>
            <w:r w:rsidRPr="00E765C2">
              <w:rPr>
                <w:rFonts w:asciiTheme="minorHAnsi" w:hAnsiTheme="minorHAnsi" w:cstheme="minorHAnsi"/>
                <w:sz w:val="18"/>
                <w:szCs w:val="22"/>
              </w:rPr>
              <w:t xml:space="preserve"> to meet the volume of incoming forms and enquiries. If </w:t>
            </w:r>
            <w:r w:rsidR="0089118C">
              <w:rPr>
                <w:rFonts w:asciiTheme="minorHAnsi" w:hAnsiTheme="minorHAnsi" w:cstheme="minorHAnsi"/>
                <w:sz w:val="18"/>
                <w:szCs w:val="22"/>
              </w:rPr>
              <w:t xml:space="preserve">CRES officers </w:t>
            </w:r>
            <w:r w:rsidRPr="00E765C2">
              <w:rPr>
                <w:rFonts w:asciiTheme="minorHAnsi" w:hAnsiTheme="minorHAnsi" w:cstheme="minorHAnsi"/>
                <w:sz w:val="18"/>
                <w:szCs w:val="22"/>
              </w:rPr>
              <w:t>are already at capacity, look to increase CRES team resources.</w:t>
            </w:r>
          </w:p>
          <w:p w14:paraId="2F286AAC" w14:textId="77777777" w:rsidR="00D05E17" w:rsidRPr="00E765C2" w:rsidRDefault="00D05E17" w:rsidP="00D05E17">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E765C2">
              <w:rPr>
                <w:rFonts w:asciiTheme="minorHAnsi" w:hAnsiTheme="minorHAnsi" w:cstheme="minorHAnsi"/>
                <w:sz w:val="18"/>
                <w:szCs w:val="22"/>
              </w:rPr>
              <w:t>Identify efficient ways of working that can reduce human effort, such as developing an automated workflow to minimise data entry burden. This may require development of new systems or features of systems.</w:t>
            </w:r>
          </w:p>
          <w:p w14:paraId="3C910F24" w14:textId="709AD5CC" w:rsidR="00D05E17" w:rsidRPr="00E765C2" w:rsidRDefault="00D05E17" w:rsidP="00D05E17">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E765C2">
              <w:rPr>
                <w:rFonts w:asciiTheme="minorHAnsi" w:hAnsiTheme="minorHAnsi" w:cstheme="minorHAnsi"/>
                <w:sz w:val="18"/>
                <w:szCs w:val="22"/>
              </w:rPr>
              <w:t xml:space="preserve">Ensure </w:t>
            </w:r>
            <w:r w:rsidR="00834F27">
              <w:rPr>
                <w:rFonts w:asciiTheme="minorHAnsi" w:hAnsiTheme="minorHAnsi" w:cstheme="minorHAnsi"/>
                <w:sz w:val="18"/>
                <w:szCs w:val="22"/>
              </w:rPr>
              <w:t xml:space="preserve">the </w:t>
            </w:r>
            <w:r w:rsidR="0089118C">
              <w:rPr>
                <w:rFonts w:asciiTheme="minorHAnsi" w:hAnsiTheme="minorHAnsi" w:cstheme="minorHAnsi"/>
                <w:sz w:val="18"/>
                <w:szCs w:val="22"/>
              </w:rPr>
              <w:t xml:space="preserve">CRES </w:t>
            </w:r>
            <w:r w:rsidR="00834F27">
              <w:rPr>
                <w:rFonts w:asciiTheme="minorHAnsi" w:hAnsiTheme="minorHAnsi" w:cstheme="minorHAnsi"/>
                <w:sz w:val="18"/>
                <w:szCs w:val="22"/>
              </w:rPr>
              <w:t xml:space="preserve">team </w:t>
            </w:r>
            <w:r w:rsidR="0027356A">
              <w:rPr>
                <w:rFonts w:asciiTheme="minorHAnsi" w:hAnsiTheme="minorHAnsi" w:cstheme="minorHAnsi"/>
                <w:sz w:val="18"/>
                <w:szCs w:val="22"/>
              </w:rPr>
              <w:t xml:space="preserve">has advanced problem-solving skills to </w:t>
            </w:r>
            <w:r w:rsidRPr="00E765C2">
              <w:rPr>
                <w:rFonts w:asciiTheme="minorHAnsi" w:hAnsiTheme="minorHAnsi" w:cstheme="minorHAnsi"/>
                <w:sz w:val="18"/>
                <w:szCs w:val="22"/>
              </w:rPr>
              <w:t>manage a more complex allocation process. Alternatively procure or design a tool that will support the complex allocation process.</w:t>
            </w:r>
          </w:p>
        </w:tc>
      </w:tr>
      <w:tr w:rsidR="004E5155" w:rsidRPr="00E765C2" w14:paraId="0614C7CD" w14:textId="77777777" w:rsidTr="00E765C2">
        <w:tc>
          <w:tcPr>
            <w:cnfStyle w:val="001000000000" w:firstRow="0" w:lastRow="0" w:firstColumn="1" w:lastColumn="0" w:oddVBand="0" w:evenVBand="0" w:oddHBand="0" w:evenHBand="0" w:firstRowFirstColumn="0" w:firstRowLastColumn="0" w:lastRowFirstColumn="0" w:lastRowLastColumn="0"/>
            <w:tcW w:w="1872" w:type="dxa"/>
          </w:tcPr>
          <w:p w14:paraId="7EA2E307" w14:textId="77777777" w:rsidR="00D05E17" w:rsidRPr="00E765C2" w:rsidRDefault="00D05E17" w:rsidP="00CF2FB1">
            <w:pPr>
              <w:pStyle w:val="TableNText"/>
              <w:rPr>
                <w:rFonts w:asciiTheme="minorHAnsi" w:hAnsiTheme="minorHAnsi" w:cstheme="minorHAnsi"/>
              </w:rPr>
            </w:pPr>
            <w:r w:rsidRPr="00E765C2">
              <w:rPr>
                <w:rFonts w:asciiTheme="minorHAnsi" w:hAnsiTheme="minorHAnsi" w:cstheme="minorHAnsi"/>
              </w:rPr>
              <w:t>Systems, data and digital tools</w:t>
            </w:r>
          </w:p>
        </w:tc>
        <w:tc>
          <w:tcPr>
            <w:tcW w:w="3033" w:type="dxa"/>
          </w:tcPr>
          <w:p w14:paraId="49EC8B50" w14:textId="77777777" w:rsidR="00D05E17" w:rsidRPr="00E765C2" w:rsidRDefault="00D05E17" w:rsidP="00D05E17">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E765C2">
              <w:rPr>
                <w:rFonts w:asciiTheme="minorHAnsi" w:hAnsiTheme="minorHAnsi" w:cstheme="minorHAnsi"/>
                <w:sz w:val="18"/>
                <w:szCs w:val="22"/>
              </w:rPr>
              <w:t>Increased pressure on digital systems to capture and transfer information</w:t>
            </w:r>
          </w:p>
        </w:tc>
        <w:tc>
          <w:tcPr>
            <w:tcW w:w="4195" w:type="dxa"/>
          </w:tcPr>
          <w:p w14:paraId="12A95B00" w14:textId="77777777" w:rsidR="00D05E17" w:rsidRPr="00E765C2" w:rsidRDefault="00D05E17" w:rsidP="00D05E17">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E765C2">
              <w:rPr>
                <w:rFonts w:asciiTheme="minorHAnsi" w:hAnsiTheme="minorHAnsi" w:cstheme="minorHAnsi"/>
                <w:sz w:val="18"/>
                <w:szCs w:val="22"/>
              </w:rPr>
              <w:t xml:space="preserve">Conduct stress testing on digital systems and tools to ensure they can handle an increased number of form submissions and volume of data needing to be securely stored. </w:t>
            </w:r>
          </w:p>
        </w:tc>
      </w:tr>
      <w:tr w:rsidR="004E5155" w:rsidRPr="00E765C2" w14:paraId="0827A05A" w14:textId="77777777" w:rsidTr="00E765C2">
        <w:tc>
          <w:tcPr>
            <w:cnfStyle w:val="001000000000" w:firstRow="0" w:lastRow="0" w:firstColumn="1" w:lastColumn="0" w:oddVBand="0" w:evenVBand="0" w:oddHBand="0" w:evenHBand="0" w:firstRowFirstColumn="0" w:firstRowLastColumn="0" w:lastRowFirstColumn="0" w:lastRowLastColumn="0"/>
            <w:tcW w:w="1872" w:type="dxa"/>
          </w:tcPr>
          <w:p w14:paraId="6641AACF" w14:textId="22E5138C" w:rsidR="00D05E17" w:rsidRPr="00E765C2" w:rsidRDefault="00B60F09" w:rsidP="00CF2FB1">
            <w:pPr>
              <w:pStyle w:val="TableNText"/>
              <w:rPr>
                <w:rFonts w:asciiTheme="minorHAnsi" w:hAnsiTheme="minorHAnsi" w:cstheme="minorHAnsi"/>
              </w:rPr>
            </w:pPr>
            <w:r>
              <w:rPr>
                <w:rFonts w:asciiTheme="minorHAnsi" w:hAnsiTheme="minorHAnsi" w:cstheme="minorHAnsi"/>
              </w:rPr>
              <w:t>P</w:t>
            </w:r>
            <w:r w:rsidR="00D05E17" w:rsidRPr="00E765C2">
              <w:rPr>
                <w:rFonts w:asciiTheme="minorHAnsi" w:hAnsiTheme="minorHAnsi" w:cstheme="minorHAnsi"/>
              </w:rPr>
              <w:t>artnerships</w:t>
            </w:r>
          </w:p>
        </w:tc>
        <w:tc>
          <w:tcPr>
            <w:tcW w:w="3033" w:type="dxa"/>
          </w:tcPr>
          <w:p w14:paraId="0042AEE7" w14:textId="4E139864" w:rsidR="00D05E17" w:rsidRPr="00E765C2" w:rsidRDefault="00D05E17" w:rsidP="00D05E17">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E765C2">
              <w:rPr>
                <w:rFonts w:asciiTheme="minorHAnsi" w:hAnsiTheme="minorHAnsi" w:cstheme="minorHAnsi"/>
                <w:sz w:val="18"/>
                <w:szCs w:val="22"/>
              </w:rPr>
              <w:t>Increased importance of MCH</w:t>
            </w:r>
            <w:r w:rsidR="0089118C">
              <w:rPr>
                <w:rFonts w:asciiTheme="minorHAnsi" w:hAnsiTheme="minorHAnsi" w:cstheme="minorHAnsi"/>
                <w:sz w:val="18"/>
                <w:szCs w:val="22"/>
              </w:rPr>
              <w:t xml:space="preserve"> nurses</w:t>
            </w:r>
            <w:r w:rsidRPr="00E765C2">
              <w:rPr>
                <w:rFonts w:asciiTheme="minorHAnsi" w:hAnsiTheme="minorHAnsi" w:cstheme="minorHAnsi"/>
                <w:sz w:val="18"/>
                <w:szCs w:val="22"/>
              </w:rPr>
              <w:t xml:space="preserve"> and support services to clearly understand and communicate CRES process</w:t>
            </w:r>
            <w:r w:rsidRPr="00E765C2">
              <w:rPr>
                <w:rFonts w:asciiTheme="minorHAnsi" w:hAnsiTheme="minorHAnsi" w:cstheme="minorHAnsi"/>
                <w:i/>
                <w:iCs/>
                <w:sz w:val="18"/>
                <w:szCs w:val="22"/>
              </w:rPr>
              <w:t xml:space="preserve"> </w:t>
            </w:r>
          </w:p>
          <w:p w14:paraId="193C9662" w14:textId="77777777" w:rsidR="00D05E17" w:rsidRPr="00E765C2" w:rsidRDefault="00D05E17" w:rsidP="00D05E17">
            <w:pPr>
              <w:pStyle w:val="TableNBullet"/>
              <w:tabs>
                <w:tab w:val="clear" w:pos="926"/>
              </w:tabs>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E765C2">
              <w:rPr>
                <w:rFonts w:asciiTheme="minorHAnsi" w:hAnsiTheme="minorHAnsi" w:cstheme="minorHAnsi"/>
                <w:sz w:val="18"/>
                <w:szCs w:val="22"/>
              </w:rPr>
              <w:t>Larger network of relationships to maintain</w:t>
            </w:r>
            <w:r w:rsidRPr="00E765C2">
              <w:rPr>
                <w:rFonts w:asciiTheme="minorHAnsi" w:hAnsiTheme="minorHAnsi" w:cstheme="minorHAnsi"/>
                <w:i/>
                <w:iCs/>
                <w:sz w:val="18"/>
                <w:szCs w:val="22"/>
              </w:rPr>
              <w:t xml:space="preserve"> </w:t>
            </w:r>
          </w:p>
        </w:tc>
        <w:tc>
          <w:tcPr>
            <w:tcW w:w="4195" w:type="dxa"/>
          </w:tcPr>
          <w:p w14:paraId="4461E580" w14:textId="7C42B247" w:rsidR="00D05E17" w:rsidRPr="00E765C2" w:rsidRDefault="00D05E17" w:rsidP="00D05E17">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E765C2">
              <w:rPr>
                <w:rFonts w:asciiTheme="minorHAnsi" w:hAnsiTheme="minorHAnsi" w:cstheme="minorHAnsi"/>
                <w:sz w:val="18"/>
                <w:szCs w:val="22"/>
              </w:rPr>
              <w:t xml:space="preserve">Ensure that MCH </w:t>
            </w:r>
            <w:r w:rsidR="0089118C">
              <w:rPr>
                <w:rFonts w:asciiTheme="minorHAnsi" w:hAnsiTheme="minorHAnsi" w:cstheme="minorHAnsi"/>
                <w:sz w:val="18"/>
                <w:szCs w:val="22"/>
              </w:rPr>
              <w:t>nurses</w:t>
            </w:r>
            <w:r w:rsidRPr="00E765C2">
              <w:rPr>
                <w:rFonts w:asciiTheme="minorHAnsi" w:hAnsiTheme="minorHAnsi" w:cstheme="minorHAnsi"/>
                <w:sz w:val="18"/>
                <w:szCs w:val="22"/>
              </w:rPr>
              <w:t xml:space="preserve"> and support services are provided with up-to-date materials and CRES information is communicated with their clients. Good working relationships with these partners will provide a strong platform to emphasise the importance of their role in the CRES.</w:t>
            </w:r>
          </w:p>
          <w:p w14:paraId="7AAE34AC" w14:textId="7D47CBE7" w:rsidR="00D05E17" w:rsidRPr="00E765C2" w:rsidRDefault="00D05E17" w:rsidP="00D05E17">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E765C2">
              <w:rPr>
                <w:rFonts w:asciiTheme="minorHAnsi" w:hAnsiTheme="minorHAnsi" w:cstheme="minorHAnsi"/>
                <w:sz w:val="18"/>
                <w:szCs w:val="22"/>
              </w:rPr>
              <w:t xml:space="preserve">Ensure </w:t>
            </w:r>
            <w:r w:rsidR="00CE3043">
              <w:rPr>
                <w:rFonts w:asciiTheme="minorHAnsi" w:hAnsiTheme="minorHAnsi" w:cstheme="minorHAnsi"/>
                <w:sz w:val="18"/>
                <w:szCs w:val="22"/>
              </w:rPr>
              <w:t xml:space="preserve">the CRES </w:t>
            </w:r>
            <w:r w:rsidR="00F85FC5">
              <w:rPr>
                <w:rFonts w:asciiTheme="minorHAnsi" w:hAnsiTheme="minorHAnsi" w:cstheme="minorHAnsi"/>
                <w:sz w:val="18"/>
                <w:szCs w:val="22"/>
              </w:rPr>
              <w:t>team has the capacity to</w:t>
            </w:r>
            <w:r w:rsidR="00F85FC5" w:rsidRPr="00E765C2">
              <w:rPr>
                <w:rFonts w:asciiTheme="minorHAnsi" w:hAnsiTheme="minorHAnsi" w:cstheme="minorHAnsi"/>
                <w:sz w:val="18"/>
                <w:szCs w:val="22"/>
              </w:rPr>
              <w:t xml:space="preserve"> </w:t>
            </w:r>
            <w:r w:rsidR="00F85FC5">
              <w:rPr>
                <w:rFonts w:asciiTheme="minorHAnsi" w:hAnsiTheme="minorHAnsi" w:cstheme="minorHAnsi"/>
                <w:sz w:val="18"/>
                <w:szCs w:val="22"/>
              </w:rPr>
              <w:t>establish</w:t>
            </w:r>
            <w:r w:rsidR="00F85FC5" w:rsidRPr="00E765C2">
              <w:rPr>
                <w:rFonts w:asciiTheme="minorHAnsi" w:hAnsiTheme="minorHAnsi" w:cstheme="minorHAnsi"/>
                <w:sz w:val="18"/>
                <w:szCs w:val="22"/>
              </w:rPr>
              <w:t xml:space="preserve"> </w:t>
            </w:r>
            <w:r w:rsidRPr="00E765C2">
              <w:rPr>
                <w:rFonts w:asciiTheme="minorHAnsi" w:hAnsiTheme="minorHAnsi" w:cstheme="minorHAnsi"/>
                <w:sz w:val="18"/>
                <w:szCs w:val="22"/>
              </w:rPr>
              <w:t>and maintain additional relationships.</w:t>
            </w:r>
          </w:p>
        </w:tc>
      </w:tr>
    </w:tbl>
    <w:p w14:paraId="733F4587" w14:textId="77777777" w:rsidR="00D05E17" w:rsidRDefault="00D05E17" w:rsidP="00D05E17"/>
    <w:p w14:paraId="5D5B4C05" w14:textId="77777777" w:rsidR="00D05E17" w:rsidRDefault="00D05E17" w:rsidP="00AF05D0">
      <w:pPr>
        <w:pStyle w:val="Heading2"/>
        <w:keepLines w:val="0"/>
        <w:numPr>
          <w:ilvl w:val="1"/>
          <w:numId w:val="5"/>
        </w:numPr>
        <w:spacing w:before="480" w:after="180" w:line="380" w:lineRule="exact"/>
        <w:ind w:left="578" w:hanging="578"/>
      </w:pPr>
      <w:bookmarkStart w:id="116" w:name="_Toc39593284"/>
      <w:bookmarkStart w:id="117" w:name="_Toc42714947"/>
      <w:bookmarkStart w:id="118" w:name="_Toc56605921"/>
      <w:r>
        <w:lastRenderedPageBreak/>
        <w:t>Confirm partnerships</w:t>
      </w:r>
      <w:bookmarkEnd w:id="116"/>
      <w:bookmarkEnd w:id="117"/>
      <w:bookmarkEnd w:id="118"/>
    </w:p>
    <w:p w14:paraId="12803EF3" w14:textId="70E37672" w:rsidR="00D05E17" w:rsidRDefault="00D05E17" w:rsidP="00D05E17">
      <w:pPr>
        <w:rPr>
          <w:lang w:eastAsia="en-AU"/>
        </w:rPr>
      </w:pPr>
      <w:r>
        <w:t xml:space="preserve">Service providers may approach the CRES Provider, or you will have to </w:t>
      </w:r>
      <w:r w:rsidR="004D598F">
        <w:t>contact</w:t>
      </w:r>
      <w:r>
        <w:t xml:space="preserve"> service providers when you are confident that your CRES </w:t>
      </w:r>
      <w:r w:rsidR="00F85FC5">
        <w:t>is set up to accommodate an increased number of participating services</w:t>
      </w:r>
      <w:r>
        <w:t>. To recruit service providers, you should</w:t>
      </w:r>
      <w:r>
        <w:rPr>
          <w:lang w:eastAsia="en-AU"/>
        </w:rPr>
        <w:t>:</w:t>
      </w:r>
    </w:p>
    <w:p w14:paraId="5CFBAFAA" w14:textId="77777777" w:rsidR="00D05E17" w:rsidRDefault="00D05E17" w:rsidP="000E013A">
      <w:pPr>
        <w:pStyle w:val="Numberlist"/>
        <w:numPr>
          <w:ilvl w:val="0"/>
          <w:numId w:val="23"/>
        </w:numPr>
        <w:rPr>
          <w:lang w:eastAsia="en-AU"/>
        </w:rPr>
      </w:pPr>
      <w:r>
        <w:rPr>
          <w:lang w:eastAsia="en-AU"/>
        </w:rPr>
        <w:t>Identify key contacts</w:t>
      </w:r>
    </w:p>
    <w:p w14:paraId="3E8F0039" w14:textId="238D1049" w:rsidR="00D05E17" w:rsidRDefault="003A3F69" w:rsidP="000E013A">
      <w:pPr>
        <w:pStyle w:val="Numberlist"/>
        <w:numPr>
          <w:ilvl w:val="0"/>
          <w:numId w:val="23"/>
        </w:numPr>
        <w:rPr>
          <w:lang w:eastAsia="en-AU"/>
        </w:rPr>
      </w:pPr>
      <w:r>
        <w:rPr>
          <w:lang w:eastAsia="en-AU"/>
        </w:rPr>
        <w:t>Introduce yourself and the CRES</w:t>
      </w:r>
    </w:p>
    <w:p w14:paraId="0F086107" w14:textId="77777777" w:rsidR="00D05E17" w:rsidRDefault="00D05E17" w:rsidP="000E013A">
      <w:pPr>
        <w:pStyle w:val="Numberlist"/>
        <w:numPr>
          <w:ilvl w:val="0"/>
          <w:numId w:val="23"/>
        </w:numPr>
        <w:rPr>
          <w:lang w:eastAsia="en-AU"/>
        </w:rPr>
      </w:pPr>
      <w:r>
        <w:rPr>
          <w:lang w:eastAsia="en-AU"/>
        </w:rPr>
        <w:t>Engage formally</w:t>
      </w:r>
    </w:p>
    <w:p w14:paraId="4F7F069C" w14:textId="1E46B43C" w:rsidR="00D05E17" w:rsidRDefault="00D05E17" w:rsidP="000E013A">
      <w:pPr>
        <w:pStyle w:val="Numberlist"/>
        <w:numPr>
          <w:ilvl w:val="0"/>
          <w:numId w:val="23"/>
        </w:numPr>
        <w:rPr>
          <w:lang w:eastAsia="en-AU"/>
        </w:rPr>
      </w:pPr>
      <w:r>
        <w:rPr>
          <w:lang w:eastAsia="en-AU"/>
        </w:rPr>
        <w:t>Approach with a proposal.</w:t>
      </w:r>
    </w:p>
    <w:p w14:paraId="572D69EF" w14:textId="300AA06E" w:rsidR="00D05E17" w:rsidRDefault="00D05E17" w:rsidP="00D05E17">
      <w:pPr>
        <w:rPr>
          <w:lang w:eastAsia="en-AU"/>
        </w:rPr>
      </w:pPr>
      <w:r>
        <w:rPr>
          <w:lang w:eastAsia="en-AU"/>
        </w:rPr>
        <w:t xml:space="preserve">If a member of the CRES team or the wider organisation already has a relationship with the service provider, request a </w:t>
      </w:r>
      <w:r w:rsidR="00191E66">
        <w:rPr>
          <w:lang w:eastAsia="en-AU"/>
        </w:rPr>
        <w:t>‘</w:t>
      </w:r>
      <w:r>
        <w:rPr>
          <w:lang w:eastAsia="en-AU"/>
        </w:rPr>
        <w:t>warm introduction</w:t>
      </w:r>
      <w:r w:rsidR="00AD161B">
        <w:rPr>
          <w:lang w:eastAsia="en-AU"/>
        </w:rPr>
        <w:t>’</w:t>
      </w:r>
      <w:r>
        <w:rPr>
          <w:lang w:eastAsia="en-AU"/>
        </w:rPr>
        <w:t xml:space="preserve"> to the key contact and skip step 1. </w:t>
      </w:r>
    </w:p>
    <w:p w14:paraId="0445D8CF" w14:textId="7D548F30" w:rsidR="00D05E17" w:rsidRDefault="00D05E17" w:rsidP="00D05E17">
      <w:pPr>
        <w:rPr>
          <w:lang w:eastAsia="en-AU"/>
        </w:rPr>
      </w:pPr>
      <w:r>
        <w:rPr>
          <w:lang w:eastAsia="en-AU"/>
        </w:rPr>
        <w:t>If a service provider approaches the CRES Provider to join the CRES, skip to step 4</w:t>
      </w:r>
      <w:r w:rsidR="00894481">
        <w:rPr>
          <w:lang w:eastAsia="en-AU"/>
        </w:rPr>
        <w:t xml:space="preserve"> where you can </w:t>
      </w:r>
      <w:r w:rsidR="00C43AD4">
        <w:rPr>
          <w:lang w:eastAsia="en-AU"/>
        </w:rPr>
        <w:t>formalise</w:t>
      </w:r>
      <w:r w:rsidR="00894481">
        <w:rPr>
          <w:lang w:eastAsia="en-AU"/>
        </w:rPr>
        <w:t xml:space="preserve"> the service provider’s</w:t>
      </w:r>
      <w:r w:rsidR="00C43AD4">
        <w:rPr>
          <w:lang w:eastAsia="en-AU"/>
        </w:rPr>
        <w:t xml:space="preserve"> participation in the scheme with a Memorandum of Understanding (MoU)</w:t>
      </w:r>
      <w:r>
        <w:rPr>
          <w:lang w:eastAsia="en-AU"/>
        </w:rPr>
        <w:t>.</w:t>
      </w:r>
    </w:p>
    <w:p w14:paraId="069B2EA8" w14:textId="77777777" w:rsidR="00D05E17" w:rsidRPr="00E765C2" w:rsidRDefault="00D05E17" w:rsidP="00AF05D0">
      <w:pPr>
        <w:pStyle w:val="Heading6"/>
        <w:numPr>
          <w:ilvl w:val="5"/>
          <w:numId w:val="5"/>
        </w:numPr>
        <w:rPr>
          <w:rFonts w:asciiTheme="majorHAnsi" w:hAnsiTheme="majorHAnsi" w:cstheme="majorHAnsi"/>
          <w:color w:val="000000" w:themeColor="text2"/>
          <w:sz w:val="22"/>
          <w:szCs w:val="22"/>
        </w:rPr>
      </w:pPr>
      <w:r w:rsidRPr="00E765C2">
        <w:rPr>
          <w:rFonts w:asciiTheme="majorHAnsi" w:hAnsiTheme="majorHAnsi" w:cstheme="majorHAnsi"/>
          <w:color w:val="000000" w:themeColor="text2"/>
          <w:sz w:val="22"/>
          <w:szCs w:val="22"/>
        </w:rPr>
        <w:t>1. Identify key contacts</w:t>
      </w:r>
    </w:p>
    <w:p w14:paraId="0A599204" w14:textId="77777777" w:rsidR="00D05E17" w:rsidRDefault="00D05E17" w:rsidP="00D05E17">
      <w:r>
        <w:t>A simple phone call to the public number of the service provider should lead you to the right person to speak to.</w:t>
      </w:r>
    </w:p>
    <w:p w14:paraId="294352A9" w14:textId="529983CE" w:rsidR="00D05E17" w:rsidRDefault="00D05E17" w:rsidP="00D05E17">
      <w:r>
        <w:t>The most appropriate contact to discuss entering the CRES will vary for different service providers</w:t>
      </w:r>
      <w:r w:rsidR="004F5D1E">
        <w:t>.</w:t>
      </w:r>
      <w:r>
        <w:t xml:space="preserve"> </w:t>
      </w:r>
      <w:r w:rsidR="004F5D1E">
        <w:t>For</w:t>
      </w:r>
      <w:r>
        <w:t xml:space="preserve"> some smaller private kindergartens</w:t>
      </w:r>
      <w:r w:rsidR="000B497C">
        <w:t>,</w:t>
      </w:r>
      <w:r>
        <w:t xml:space="preserve"> the service’s owner may be the primary contact but for a larger organisation it may be a regional manager who can influence final decision-makers. </w:t>
      </w:r>
    </w:p>
    <w:p w14:paraId="16C6E182" w14:textId="7932A510" w:rsidR="00D05E17" w:rsidRPr="00E64FBE" w:rsidRDefault="00D05E17" w:rsidP="00AF05D0">
      <w:pPr>
        <w:pStyle w:val="Heading6"/>
        <w:numPr>
          <w:ilvl w:val="5"/>
          <w:numId w:val="5"/>
        </w:numPr>
        <w:rPr>
          <w:rFonts w:asciiTheme="majorHAnsi" w:hAnsiTheme="majorHAnsi" w:cstheme="majorHAnsi"/>
          <w:color w:val="auto"/>
          <w:sz w:val="22"/>
          <w:szCs w:val="22"/>
        </w:rPr>
      </w:pPr>
      <w:r w:rsidRPr="00E64FBE">
        <w:rPr>
          <w:rFonts w:asciiTheme="majorHAnsi" w:hAnsiTheme="majorHAnsi" w:cstheme="majorHAnsi"/>
          <w:color w:val="auto"/>
          <w:sz w:val="22"/>
          <w:szCs w:val="22"/>
        </w:rPr>
        <w:t xml:space="preserve">2. </w:t>
      </w:r>
      <w:r w:rsidR="003A3F69" w:rsidRPr="00E64FBE">
        <w:rPr>
          <w:rFonts w:asciiTheme="majorHAnsi" w:hAnsiTheme="majorHAnsi" w:cstheme="majorHAnsi"/>
          <w:color w:val="auto"/>
          <w:sz w:val="22"/>
          <w:szCs w:val="22"/>
        </w:rPr>
        <w:t>Introduce yourself and the CRES</w:t>
      </w:r>
      <w:r w:rsidR="003A3F69" w:rsidRPr="00E64FBE">
        <w:rPr>
          <w:rFonts w:asciiTheme="majorHAnsi" w:hAnsiTheme="majorHAnsi" w:cstheme="majorHAnsi"/>
          <w:color w:val="auto"/>
        </w:rPr>
        <w:t xml:space="preserve"> </w:t>
      </w:r>
    </w:p>
    <w:p w14:paraId="0C82B830" w14:textId="63A5B3A8" w:rsidR="00971114" w:rsidRDefault="00D05E17" w:rsidP="00D05E17">
      <w:pPr>
        <w:rPr>
          <w:lang w:eastAsia="en-AU"/>
        </w:rPr>
      </w:pPr>
      <w:r>
        <w:rPr>
          <w:lang w:eastAsia="en-AU"/>
        </w:rPr>
        <w:t xml:space="preserve">An initial informal personalised phone call should open the discussion about CRES. </w:t>
      </w:r>
      <w:r w:rsidR="00971114">
        <w:rPr>
          <w:lang w:eastAsia="en-AU"/>
        </w:rPr>
        <w:t>In th</w:t>
      </w:r>
      <w:r>
        <w:rPr>
          <w:lang w:eastAsia="en-AU"/>
        </w:rPr>
        <w:t>is conversation</w:t>
      </w:r>
      <w:r w:rsidR="00971114">
        <w:rPr>
          <w:lang w:eastAsia="en-AU"/>
        </w:rPr>
        <w:t xml:space="preserve"> you</w:t>
      </w:r>
      <w:r>
        <w:rPr>
          <w:lang w:eastAsia="en-AU"/>
        </w:rPr>
        <w:t xml:space="preserve"> should</w:t>
      </w:r>
      <w:r w:rsidR="00971114">
        <w:rPr>
          <w:lang w:eastAsia="en-AU"/>
        </w:rPr>
        <w:t>:</w:t>
      </w:r>
    </w:p>
    <w:p w14:paraId="7B6F0565" w14:textId="0722A3FF" w:rsidR="00971114" w:rsidRDefault="00971114" w:rsidP="00971114">
      <w:pPr>
        <w:pStyle w:val="Bullet1"/>
        <w:rPr>
          <w:lang w:eastAsia="en-AU"/>
        </w:rPr>
      </w:pPr>
      <w:r>
        <w:rPr>
          <w:lang w:eastAsia="en-AU"/>
        </w:rPr>
        <w:t>I</w:t>
      </w:r>
      <w:r w:rsidR="00D05E17">
        <w:rPr>
          <w:lang w:eastAsia="en-AU"/>
        </w:rPr>
        <w:t>ntroduce the CRES</w:t>
      </w:r>
      <w:r w:rsidR="00981B39">
        <w:rPr>
          <w:lang w:eastAsia="en-AU"/>
        </w:rPr>
        <w:t>,</w:t>
      </w:r>
    </w:p>
    <w:p w14:paraId="4E7969FB" w14:textId="56FA2CE0" w:rsidR="00971114" w:rsidRDefault="00971114" w:rsidP="00971114">
      <w:pPr>
        <w:pStyle w:val="Bullet1"/>
        <w:rPr>
          <w:lang w:eastAsia="en-AU"/>
        </w:rPr>
      </w:pPr>
      <w:r>
        <w:rPr>
          <w:lang w:eastAsia="en-AU"/>
        </w:rPr>
        <w:t>Promote the CRES’ benefits</w:t>
      </w:r>
      <w:r w:rsidR="00981B39">
        <w:rPr>
          <w:lang w:eastAsia="en-AU"/>
        </w:rPr>
        <w:t>,</w:t>
      </w:r>
    </w:p>
    <w:p w14:paraId="391D2E6D" w14:textId="68C9E4B6" w:rsidR="00971114" w:rsidRDefault="00971114" w:rsidP="00971114">
      <w:pPr>
        <w:pStyle w:val="Bullet1"/>
        <w:rPr>
          <w:lang w:eastAsia="en-AU"/>
        </w:rPr>
      </w:pPr>
      <w:r>
        <w:rPr>
          <w:lang w:eastAsia="en-AU"/>
        </w:rPr>
        <w:t>Introduce y</w:t>
      </w:r>
      <w:r w:rsidR="00D05E17">
        <w:rPr>
          <w:lang w:eastAsia="en-AU"/>
        </w:rPr>
        <w:t xml:space="preserve">our proposal to bring them into the CRES, </w:t>
      </w:r>
      <w:r w:rsidR="00981B39">
        <w:rPr>
          <w:lang w:eastAsia="en-AU"/>
        </w:rPr>
        <w:t>and</w:t>
      </w:r>
    </w:p>
    <w:p w14:paraId="3F19D38B" w14:textId="643DA91A" w:rsidR="00971114" w:rsidRDefault="00971114" w:rsidP="00971114">
      <w:pPr>
        <w:pStyle w:val="Bullet1"/>
        <w:rPr>
          <w:lang w:eastAsia="en-AU"/>
        </w:rPr>
      </w:pPr>
      <w:r>
        <w:rPr>
          <w:lang w:eastAsia="en-AU"/>
        </w:rPr>
        <w:t xml:space="preserve">Articulate </w:t>
      </w:r>
      <w:r w:rsidR="00D05E17">
        <w:rPr>
          <w:lang w:eastAsia="en-AU"/>
        </w:rPr>
        <w:t xml:space="preserve">the council’s policy commitment to the CRES. </w:t>
      </w:r>
    </w:p>
    <w:p w14:paraId="11F9F0CC" w14:textId="77777777" w:rsidR="00981B39" w:rsidRDefault="00D05E17" w:rsidP="00D05E17">
      <w:pPr>
        <w:rPr>
          <w:lang w:eastAsia="en-AU"/>
        </w:rPr>
      </w:pPr>
      <w:r>
        <w:rPr>
          <w:lang w:eastAsia="en-AU"/>
        </w:rPr>
        <w:t>It will also be helpful to probe the provider’s understanding of the CRES (or Central Enrolment/Registration schemes already operating in other LGAs), gauge how receptive they are to the idea and ascertain their organisation</w:t>
      </w:r>
      <w:r w:rsidR="00981B39">
        <w:rPr>
          <w:lang w:eastAsia="en-AU"/>
        </w:rPr>
        <w:t>’</w:t>
      </w:r>
      <w:r>
        <w:rPr>
          <w:lang w:eastAsia="en-AU"/>
        </w:rPr>
        <w:t xml:space="preserve">s decision-making process. Make note of any enthusiasm or apprehensions they have about CRES to inform subsequent discussions. </w:t>
      </w:r>
    </w:p>
    <w:p w14:paraId="66C5EFF9" w14:textId="0811125B" w:rsidR="00D05E17" w:rsidRDefault="00D05E17" w:rsidP="00D05E17">
      <w:pPr>
        <w:rPr>
          <w:lang w:eastAsia="en-AU"/>
        </w:rPr>
      </w:pPr>
      <w:r>
        <w:rPr>
          <w:lang w:eastAsia="en-AU"/>
        </w:rPr>
        <w:t>You should aim to organise a time to have a more in-depth discussion about CRES membership at the end of the conversation.</w:t>
      </w:r>
    </w:p>
    <w:p w14:paraId="529402B1" w14:textId="77777777" w:rsidR="00D05E17" w:rsidRPr="00E765C2" w:rsidRDefault="00D05E17" w:rsidP="00AF05D0">
      <w:pPr>
        <w:pStyle w:val="Heading6"/>
        <w:numPr>
          <w:ilvl w:val="5"/>
          <w:numId w:val="5"/>
        </w:numPr>
        <w:rPr>
          <w:rFonts w:asciiTheme="majorHAnsi" w:hAnsiTheme="majorHAnsi" w:cstheme="majorHAnsi"/>
          <w:color w:val="000000" w:themeColor="text2"/>
          <w:sz w:val="22"/>
          <w:szCs w:val="22"/>
        </w:rPr>
      </w:pPr>
      <w:r w:rsidRPr="00E765C2">
        <w:rPr>
          <w:rFonts w:asciiTheme="majorHAnsi" w:hAnsiTheme="majorHAnsi" w:cstheme="majorHAnsi"/>
          <w:color w:val="000000" w:themeColor="text2"/>
          <w:sz w:val="22"/>
          <w:szCs w:val="22"/>
        </w:rPr>
        <w:t>3. Engage formally</w:t>
      </w:r>
    </w:p>
    <w:p w14:paraId="133814F9" w14:textId="3E046C83" w:rsidR="00D05E17" w:rsidRDefault="00D05E17" w:rsidP="00D05E17">
      <w:r>
        <w:t xml:space="preserve">Planning an engagement for an in-depth discussion about the CRES will be crucial to success. Similar to the engagement plan structure shown in </w:t>
      </w:r>
      <w:r w:rsidR="00487F1B">
        <w:t xml:space="preserve">Figure </w:t>
      </w:r>
      <w:r w:rsidR="00487F1B">
        <w:rPr>
          <w:noProof/>
        </w:rPr>
        <w:t>9</w:t>
      </w:r>
      <w:r>
        <w:t xml:space="preserve">, it will be important to attend the engagement ready to appeal to the service provider’s goals and interests with a sensitivity to their working context. </w:t>
      </w:r>
    </w:p>
    <w:p w14:paraId="698951AC" w14:textId="10B64341" w:rsidR="00D05E17" w:rsidRDefault="00D05E17" w:rsidP="00D05E17">
      <w:r>
        <w:t>A discussion about the CRES</w:t>
      </w:r>
      <w:r w:rsidR="00E45A5B">
        <w:t xml:space="preserve"> </w:t>
      </w:r>
      <w:r>
        <w:t>should cover the following content:</w:t>
      </w:r>
    </w:p>
    <w:p w14:paraId="540F1CAF" w14:textId="77777777" w:rsidR="00D05E17" w:rsidRDefault="00D05E17" w:rsidP="00AF05D0">
      <w:pPr>
        <w:pStyle w:val="Bullet1"/>
      </w:pPr>
      <w:r>
        <w:t>Background to the CRES</w:t>
      </w:r>
    </w:p>
    <w:p w14:paraId="62CC4050" w14:textId="77777777" w:rsidR="00D05E17" w:rsidRDefault="00D05E17" w:rsidP="00AF05D0">
      <w:pPr>
        <w:pStyle w:val="Bullet1"/>
      </w:pPr>
      <w:r>
        <w:t>The purpose, vision and principles of the CRES</w:t>
      </w:r>
    </w:p>
    <w:p w14:paraId="50CC15A1" w14:textId="77777777" w:rsidR="00D05E17" w:rsidRDefault="00D05E17" w:rsidP="00AF05D0">
      <w:pPr>
        <w:pStyle w:val="Bullet1"/>
      </w:pPr>
      <w:r>
        <w:lastRenderedPageBreak/>
        <w:t>The council decision to proceed</w:t>
      </w:r>
    </w:p>
    <w:p w14:paraId="40668FCA" w14:textId="77777777" w:rsidR="00D05E17" w:rsidRDefault="00D05E17" w:rsidP="00AF05D0">
      <w:pPr>
        <w:pStyle w:val="Bullet1"/>
      </w:pPr>
      <w:r>
        <w:t>An overview of the CRES model</w:t>
      </w:r>
    </w:p>
    <w:p w14:paraId="39A70B1B" w14:textId="6E34CABC" w:rsidR="00D05E17" w:rsidRDefault="00D05E17" w:rsidP="00AF05D0">
      <w:pPr>
        <w:pStyle w:val="Bullet1"/>
      </w:pPr>
      <w:r>
        <w:t xml:space="preserve">Benefits for families </w:t>
      </w:r>
      <w:r w:rsidR="00F0574A">
        <w:t>and</w:t>
      </w:r>
      <w:r>
        <w:t xml:space="preserve"> carers (emphasising accessibility and consistency)</w:t>
      </w:r>
    </w:p>
    <w:p w14:paraId="5861D2AA" w14:textId="1700701B" w:rsidR="00D05E17" w:rsidRDefault="00D05E17" w:rsidP="00AF05D0">
      <w:pPr>
        <w:pStyle w:val="Bullet1"/>
      </w:pPr>
      <w:r>
        <w:t>Benefits for the service provider (</w:t>
      </w:r>
      <w:r w:rsidR="00E45A5B">
        <w:t xml:space="preserve">suggested discussion points in </w:t>
      </w:r>
      <w:r w:rsidR="00894481">
        <w:t xml:space="preserve">Table </w:t>
      </w:r>
      <w:r w:rsidR="00894481">
        <w:rPr>
          <w:noProof/>
        </w:rPr>
        <w:t>9</w:t>
      </w:r>
      <w:r>
        <w:t>) and how their processes will be affected</w:t>
      </w:r>
    </w:p>
    <w:p w14:paraId="3BDBA504" w14:textId="2C5908E5" w:rsidR="00D05E17" w:rsidRDefault="00D05E17" w:rsidP="00AF05D0">
      <w:pPr>
        <w:pStyle w:val="Bullet1"/>
      </w:pPr>
      <w:r>
        <w:t>Concerns they may have about the CRES (</w:t>
      </w:r>
      <w:r w:rsidR="00E45A5B">
        <w:t xml:space="preserve">suggested discussion points in </w:t>
      </w:r>
      <w:r w:rsidR="00894481">
        <w:t xml:space="preserve">Table </w:t>
      </w:r>
      <w:r w:rsidR="00894481">
        <w:rPr>
          <w:noProof/>
        </w:rPr>
        <w:t>10</w:t>
      </w:r>
      <w:r>
        <w:t>)</w:t>
      </w:r>
    </w:p>
    <w:p w14:paraId="74565B73" w14:textId="77777777" w:rsidR="00D05E17" w:rsidRDefault="00D05E17" w:rsidP="00AF05D0">
      <w:pPr>
        <w:pStyle w:val="Bullet1"/>
      </w:pPr>
      <w:r>
        <w:t>How to reach a member of the CRES team if they have further questions.</w:t>
      </w:r>
    </w:p>
    <w:p w14:paraId="2FFF322E" w14:textId="77777777" w:rsidR="00D05E17" w:rsidRDefault="00D05E17" w:rsidP="00D05E17">
      <w:r>
        <w:t>You may also want to include anecdotes, statistics and successes from the experiences of the service providers who participate in the scheme to enrich your description of the CRES.</w:t>
      </w:r>
    </w:p>
    <w:p w14:paraId="6C34DBA9" w14:textId="45E9C434" w:rsidR="00D05E17" w:rsidRDefault="00D05E17" w:rsidP="00AF05D0">
      <w:pPr>
        <w:pStyle w:val="Figuretitle"/>
      </w:pPr>
      <w:bookmarkStart w:id="119" w:name="_Ref38394304"/>
      <w:r>
        <w:t xml:space="preserve">Table </w:t>
      </w:r>
      <w:r w:rsidR="008B207D">
        <w:rPr>
          <w:noProof/>
        </w:rPr>
        <w:t>9</w:t>
      </w:r>
      <w:bookmarkEnd w:id="119"/>
      <w:r>
        <w:t xml:space="preserve"> | CRES benefits for service providers</w:t>
      </w:r>
    </w:p>
    <w:tbl>
      <w:tblPr>
        <w:tblStyle w:val="TableGrid"/>
        <w:tblW w:w="0" w:type="auto"/>
        <w:tblLook w:val="04A0" w:firstRow="1" w:lastRow="0" w:firstColumn="1" w:lastColumn="0" w:noHBand="0" w:noVBand="1"/>
      </w:tblPr>
      <w:tblGrid>
        <w:gridCol w:w="4458"/>
        <w:gridCol w:w="4462"/>
      </w:tblGrid>
      <w:tr w:rsidR="00AF05D0" w:rsidRPr="00E765C2" w14:paraId="59DACB38" w14:textId="77777777" w:rsidTr="001D38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14:paraId="42DBD124" w14:textId="77777777" w:rsidR="00D05E17" w:rsidRPr="00292243" w:rsidRDefault="00D05E17" w:rsidP="00CF2FB1">
            <w:pPr>
              <w:pStyle w:val="TableNheader"/>
              <w:rPr>
                <w:rFonts w:cstheme="majorHAnsi"/>
                <w:b/>
                <w:bCs/>
                <w:color w:val="FFFFFF" w:themeColor="background1"/>
                <w:szCs w:val="18"/>
              </w:rPr>
            </w:pPr>
            <w:r w:rsidRPr="00292243">
              <w:rPr>
                <w:rFonts w:cstheme="majorHAnsi"/>
                <w:b/>
                <w:bCs/>
                <w:color w:val="FFFFFF" w:themeColor="background1"/>
                <w:szCs w:val="18"/>
              </w:rPr>
              <w:t>CRES feature</w:t>
            </w:r>
          </w:p>
        </w:tc>
        <w:tc>
          <w:tcPr>
            <w:tcW w:w="4462" w:type="dxa"/>
          </w:tcPr>
          <w:p w14:paraId="05F3178A" w14:textId="77777777" w:rsidR="00D05E17" w:rsidRPr="00292243" w:rsidRDefault="00D05E17" w:rsidP="00CF2FB1">
            <w:pPr>
              <w:pStyle w:val="TableNheader"/>
              <w:cnfStyle w:val="100000000000" w:firstRow="1" w:lastRow="0" w:firstColumn="0" w:lastColumn="0" w:oddVBand="0" w:evenVBand="0" w:oddHBand="0" w:evenHBand="0" w:firstRowFirstColumn="0" w:firstRowLastColumn="0" w:lastRowFirstColumn="0" w:lastRowLastColumn="0"/>
              <w:rPr>
                <w:rFonts w:cstheme="majorHAnsi"/>
                <w:b/>
                <w:bCs/>
                <w:color w:val="FFFFFF" w:themeColor="background1"/>
                <w:szCs w:val="18"/>
              </w:rPr>
            </w:pPr>
            <w:r w:rsidRPr="00292243">
              <w:rPr>
                <w:rFonts w:cstheme="majorHAnsi"/>
                <w:b/>
                <w:bCs/>
                <w:color w:val="FFFFFF" w:themeColor="background1"/>
                <w:szCs w:val="18"/>
              </w:rPr>
              <w:t>Benefit for the service provider</w:t>
            </w:r>
          </w:p>
        </w:tc>
      </w:tr>
      <w:tr w:rsidR="00AF05D0" w:rsidRPr="00E765C2" w14:paraId="4281E230" w14:textId="77777777" w:rsidTr="00756274">
        <w:tc>
          <w:tcPr>
            <w:cnfStyle w:val="001000000000" w:firstRow="0" w:lastRow="0" w:firstColumn="1" w:lastColumn="0" w:oddVBand="0" w:evenVBand="0" w:oddHBand="0" w:evenHBand="0" w:firstRowFirstColumn="0" w:firstRowLastColumn="0" w:lastRowFirstColumn="0" w:lastRowLastColumn="0"/>
            <w:tcW w:w="4458" w:type="dxa"/>
            <w:vAlign w:val="center"/>
          </w:tcPr>
          <w:p w14:paraId="39B30520" w14:textId="77777777" w:rsidR="00D05E17" w:rsidRPr="00E765C2" w:rsidRDefault="00D05E17" w:rsidP="00756274">
            <w:pPr>
              <w:pStyle w:val="TableNText"/>
              <w:rPr>
                <w:rFonts w:asciiTheme="majorHAnsi" w:hAnsiTheme="majorHAnsi" w:cstheme="majorHAnsi"/>
                <w:szCs w:val="18"/>
              </w:rPr>
            </w:pPr>
            <w:r w:rsidRPr="00E765C2">
              <w:rPr>
                <w:rFonts w:asciiTheme="majorHAnsi" w:hAnsiTheme="majorHAnsi" w:cstheme="majorHAnsi"/>
                <w:szCs w:val="18"/>
              </w:rPr>
              <w:t>CRES Provider manages queries about registrations and allocations</w:t>
            </w:r>
          </w:p>
        </w:tc>
        <w:tc>
          <w:tcPr>
            <w:tcW w:w="4462" w:type="dxa"/>
            <w:vMerge w:val="restart"/>
            <w:vAlign w:val="center"/>
          </w:tcPr>
          <w:p w14:paraId="23D8780A" w14:textId="419EBC94" w:rsidR="00BF0426" w:rsidRPr="00756274" w:rsidRDefault="00D05E17" w:rsidP="00756274">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E765C2">
              <w:rPr>
                <w:rFonts w:asciiTheme="majorHAnsi" w:hAnsiTheme="majorHAnsi" w:cstheme="majorHAnsi"/>
                <w:szCs w:val="18"/>
              </w:rPr>
              <w:t>Staff administration effort is reduced.</w:t>
            </w:r>
          </w:p>
        </w:tc>
      </w:tr>
      <w:tr w:rsidR="00AF05D0" w:rsidRPr="00E765C2" w14:paraId="3948919A" w14:textId="77777777" w:rsidTr="00756274">
        <w:trPr>
          <w:trHeight w:val="517"/>
        </w:trPr>
        <w:tc>
          <w:tcPr>
            <w:cnfStyle w:val="001000000000" w:firstRow="0" w:lastRow="0" w:firstColumn="1" w:lastColumn="0" w:oddVBand="0" w:evenVBand="0" w:oddHBand="0" w:evenHBand="0" w:firstRowFirstColumn="0" w:firstRowLastColumn="0" w:lastRowFirstColumn="0" w:lastRowLastColumn="0"/>
            <w:tcW w:w="4458" w:type="dxa"/>
            <w:vAlign w:val="center"/>
          </w:tcPr>
          <w:p w14:paraId="0BCF1B04" w14:textId="77777777" w:rsidR="00D05E17" w:rsidRPr="00E765C2" w:rsidRDefault="00D05E17" w:rsidP="00756274">
            <w:pPr>
              <w:pStyle w:val="TableNText"/>
              <w:rPr>
                <w:rFonts w:asciiTheme="majorHAnsi" w:hAnsiTheme="majorHAnsi" w:cstheme="majorHAnsi"/>
                <w:szCs w:val="18"/>
              </w:rPr>
            </w:pPr>
            <w:r w:rsidRPr="00E765C2">
              <w:rPr>
                <w:rFonts w:asciiTheme="majorHAnsi" w:hAnsiTheme="majorHAnsi" w:cstheme="majorHAnsi"/>
                <w:szCs w:val="18"/>
              </w:rPr>
              <w:t>CRES Provider assesses and allocates children according to DET Priority of Access Guidelines and other local criteria</w:t>
            </w:r>
          </w:p>
        </w:tc>
        <w:tc>
          <w:tcPr>
            <w:tcW w:w="4462" w:type="dxa"/>
            <w:vMerge/>
            <w:vAlign w:val="center"/>
          </w:tcPr>
          <w:p w14:paraId="234C182F" w14:textId="77777777" w:rsidR="00D05E17" w:rsidRPr="00E765C2" w:rsidRDefault="00D05E17" w:rsidP="00756274">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r>
      <w:tr w:rsidR="00AF05D0" w:rsidRPr="00E765C2" w14:paraId="0A09CD8E" w14:textId="77777777" w:rsidTr="00756274">
        <w:tc>
          <w:tcPr>
            <w:cnfStyle w:val="001000000000" w:firstRow="0" w:lastRow="0" w:firstColumn="1" w:lastColumn="0" w:oddVBand="0" w:evenVBand="0" w:oddHBand="0" w:evenHBand="0" w:firstRowFirstColumn="0" w:firstRowLastColumn="0" w:lastRowFirstColumn="0" w:lastRowLastColumn="0"/>
            <w:tcW w:w="4458" w:type="dxa"/>
            <w:vAlign w:val="center"/>
          </w:tcPr>
          <w:p w14:paraId="30068236" w14:textId="77777777" w:rsidR="00D05E17" w:rsidRPr="00E765C2" w:rsidRDefault="00D05E17" w:rsidP="00756274">
            <w:pPr>
              <w:pStyle w:val="TableNText"/>
              <w:rPr>
                <w:rFonts w:asciiTheme="majorHAnsi" w:hAnsiTheme="majorHAnsi" w:cstheme="majorHAnsi"/>
                <w:szCs w:val="18"/>
              </w:rPr>
            </w:pPr>
            <w:r w:rsidRPr="00E765C2">
              <w:rPr>
                <w:rFonts w:asciiTheme="majorHAnsi" w:hAnsiTheme="majorHAnsi" w:cstheme="majorHAnsi"/>
                <w:szCs w:val="18"/>
              </w:rPr>
              <w:t xml:space="preserve">The CRES Provider has a more complete picture of kindergarten demand and supply in the LGA </w:t>
            </w:r>
          </w:p>
        </w:tc>
        <w:tc>
          <w:tcPr>
            <w:tcW w:w="4462" w:type="dxa"/>
            <w:vAlign w:val="center"/>
          </w:tcPr>
          <w:p w14:paraId="04BE0D1D" w14:textId="30A7E6CD" w:rsidR="00D05E17" w:rsidRPr="00E765C2" w:rsidRDefault="00D05E17" w:rsidP="00756274">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E765C2">
              <w:rPr>
                <w:rFonts w:asciiTheme="majorHAnsi" w:hAnsiTheme="majorHAnsi" w:cstheme="majorHAnsi"/>
                <w:szCs w:val="18"/>
              </w:rPr>
              <w:t>Spaces at the kindergarten are</w:t>
            </w:r>
            <w:r w:rsidR="007F0980">
              <w:rPr>
                <w:rFonts w:asciiTheme="majorHAnsi" w:hAnsiTheme="majorHAnsi" w:cstheme="majorHAnsi"/>
                <w:szCs w:val="18"/>
              </w:rPr>
              <w:t xml:space="preserve"> maximally</w:t>
            </w:r>
            <w:r w:rsidRPr="00E765C2">
              <w:rPr>
                <w:rFonts w:asciiTheme="majorHAnsi" w:hAnsiTheme="majorHAnsi" w:cstheme="majorHAnsi"/>
                <w:szCs w:val="18"/>
              </w:rPr>
              <w:t xml:space="preserve"> filled according to demand.</w:t>
            </w:r>
          </w:p>
        </w:tc>
      </w:tr>
      <w:tr w:rsidR="00AF05D0" w:rsidRPr="00E765C2" w14:paraId="27BD23C7" w14:textId="77777777" w:rsidTr="00756274">
        <w:tc>
          <w:tcPr>
            <w:cnfStyle w:val="001000000000" w:firstRow="0" w:lastRow="0" w:firstColumn="1" w:lastColumn="0" w:oddVBand="0" w:evenVBand="0" w:oddHBand="0" w:evenHBand="0" w:firstRowFirstColumn="0" w:firstRowLastColumn="0" w:lastRowFirstColumn="0" w:lastRowLastColumn="0"/>
            <w:tcW w:w="4458" w:type="dxa"/>
            <w:vAlign w:val="center"/>
          </w:tcPr>
          <w:p w14:paraId="351F8705" w14:textId="152C7D31" w:rsidR="00D05E17" w:rsidRPr="00E765C2" w:rsidRDefault="00D05E17" w:rsidP="00756274">
            <w:pPr>
              <w:pStyle w:val="TableNText"/>
              <w:rPr>
                <w:rFonts w:asciiTheme="majorHAnsi" w:hAnsiTheme="majorHAnsi" w:cstheme="majorHAnsi"/>
                <w:szCs w:val="18"/>
              </w:rPr>
            </w:pPr>
            <w:r w:rsidRPr="00E765C2">
              <w:rPr>
                <w:rFonts w:asciiTheme="majorHAnsi" w:hAnsiTheme="majorHAnsi" w:cstheme="majorHAnsi"/>
                <w:szCs w:val="18"/>
              </w:rPr>
              <w:t xml:space="preserve">The centralisation of registration will ensure there are no </w:t>
            </w:r>
            <w:r w:rsidR="00DE58CB">
              <w:rPr>
                <w:rFonts w:asciiTheme="majorHAnsi" w:hAnsiTheme="majorHAnsi" w:cstheme="majorHAnsi"/>
                <w:szCs w:val="18"/>
              </w:rPr>
              <w:t>‘</w:t>
            </w:r>
            <w:r w:rsidRPr="00E765C2">
              <w:rPr>
                <w:rFonts w:asciiTheme="majorHAnsi" w:hAnsiTheme="majorHAnsi" w:cstheme="majorHAnsi"/>
                <w:szCs w:val="18"/>
              </w:rPr>
              <w:t>double-up</w:t>
            </w:r>
            <w:r w:rsidR="00DE58CB">
              <w:rPr>
                <w:rFonts w:asciiTheme="majorHAnsi" w:hAnsiTheme="majorHAnsi" w:cstheme="majorHAnsi"/>
                <w:szCs w:val="18"/>
              </w:rPr>
              <w:t>’</w:t>
            </w:r>
            <w:r w:rsidRPr="00E765C2">
              <w:rPr>
                <w:rFonts w:asciiTheme="majorHAnsi" w:hAnsiTheme="majorHAnsi" w:cstheme="majorHAnsi"/>
                <w:szCs w:val="18"/>
              </w:rPr>
              <w:t xml:space="preserve"> of children being enrolled across multiple service providers</w:t>
            </w:r>
          </w:p>
        </w:tc>
        <w:tc>
          <w:tcPr>
            <w:tcW w:w="4462" w:type="dxa"/>
            <w:vAlign w:val="center"/>
          </w:tcPr>
          <w:p w14:paraId="158B9AC5" w14:textId="77777777" w:rsidR="00D05E17" w:rsidRPr="00E765C2" w:rsidRDefault="00D05E17" w:rsidP="00756274">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E765C2">
              <w:rPr>
                <w:rFonts w:asciiTheme="majorHAnsi" w:hAnsiTheme="majorHAnsi" w:cstheme="majorHAnsi"/>
                <w:szCs w:val="18"/>
              </w:rPr>
              <w:t>Provides greater certainty for service providers that the children allocated to their kindergarten are not also enrolled across other kindergartens.</w:t>
            </w:r>
          </w:p>
        </w:tc>
      </w:tr>
      <w:tr w:rsidR="00AF05D0" w:rsidRPr="00E765C2" w14:paraId="24A64726" w14:textId="77777777" w:rsidTr="00756274">
        <w:tc>
          <w:tcPr>
            <w:cnfStyle w:val="001000000000" w:firstRow="0" w:lastRow="0" w:firstColumn="1" w:lastColumn="0" w:oddVBand="0" w:evenVBand="0" w:oddHBand="0" w:evenHBand="0" w:firstRowFirstColumn="0" w:firstRowLastColumn="0" w:lastRowFirstColumn="0" w:lastRowLastColumn="0"/>
            <w:tcW w:w="4458" w:type="dxa"/>
            <w:vAlign w:val="center"/>
          </w:tcPr>
          <w:p w14:paraId="1E124337" w14:textId="77777777" w:rsidR="00D05E17" w:rsidRPr="00E765C2" w:rsidRDefault="00D05E17" w:rsidP="00756274">
            <w:pPr>
              <w:pStyle w:val="TableNText"/>
              <w:rPr>
                <w:rFonts w:asciiTheme="majorHAnsi" w:hAnsiTheme="majorHAnsi" w:cstheme="majorHAnsi"/>
                <w:szCs w:val="18"/>
              </w:rPr>
            </w:pPr>
            <w:r w:rsidRPr="00E765C2">
              <w:rPr>
                <w:rFonts w:asciiTheme="majorHAnsi" w:hAnsiTheme="majorHAnsi" w:cstheme="majorHAnsi"/>
                <w:szCs w:val="18"/>
              </w:rPr>
              <w:t>Collaborative CRES processes create the opportunity for networking amongst peers</w:t>
            </w:r>
          </w:p>
        </w:tc>
        <w:tc>
          <w:tcPr>
            <w:tcW w:w="4462" w:type="dxa"/>
            <w:vAlign w:val="center"/>
          </w:tcPr>
          <w:p w14:paraId="3DA9581E" w14:textId="77777777" w:rsidR="00D05E17" w:rsidRPr="00E765C2" w:rsidRDefault="00D05E17" w:rsidP="00756274">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E765C2">
              <w:rPr>
                <w:rFonts w:asciiTheme="majorHAnsi" w:hAnsiTheme="majorHAnsi" w:cstheme="majorHAnsi"/>
                <w:szCs w:val="18"/>
              </w:rPr>
              <w:t>A community of practice is established through CRES membership where service providers can learn from each other and collectively improve their practice.</w:t>
            </w:r>
          </w:p>
        </w:tc>
      </w:tr>
      <w:tr w:rsidR="005408C2" w:rsidRPr="00E765C2" w14:paraId="69A1E0AB" w14:textId="77777777" w:rsidTr="00756274">
        <w:tc>
          <w:tcPr>
            <w:cnfStyle w:val="001000000000" w:firstRow="0" w:lastRow="0" w:firstColumn="1" w:lastColumn="0" w:oddVBand="0" w:evenVBand="0" w:oddHBand="0" w:evenHBand="0" w:firstRowFirstColumn="0" w:firstRowLastColumn="0" w:lastRowFirstColumn="0" w:lastRowLastColumn="0"/>
            <w:tcW w:w="4458" w:type="dxa"/>
            <w:vAlign w:val="center"/>
          </w:tcPr>
          <w:p w14:paraId="282FEA5C" w14:textId="353F7268" w:rsidR="005408C2" w:rsidRPr="00E765C2" w:rsidRDefault="005408C2" w:rsidP="00756274">
            <w:pPr>
              <w:pStyle w:val="TableNText"/>
              <w:rPr>
                <w:rFonts w:asciiTheme="majorHAnsi" w:hAnsiTheme="majorHAnsi" w:cstheme="majorHAnsi"/>
                <w:szCs w:val="18"/>
              </w:rPr>
            </w:pPr>
            <w:r>
              <w:rPr>
                <w:rFonts w:asciiTheme="majorHAnsi" w:hAnsiTheme="majorHAnsi" w:cstheme="majorHAnsi"/>
                <w:szCs w:val="18"/>
              </w:rPr>
              <w:t>Integrated network of</w:t>
            </w:r>
            <w:r w:rsidR="00813988">
              <w:rPr>
                <w:rFonts w:asciiTheme="majorHAnsi" w:hAnsiTheme="majorHAnsi" w:cstheme="majorHAnsi"/>
                <w:szCs w:val="18"/>
              </w:rPr>
              <w:t xml:space="preserve"> the CRES Provider, </w:t>
            </w:r>
            <w:r>
              <w:rPr>
                <w:rFonts w:asciiTheme="majorHAnsi" w:hAnsiTheme="majorHAnsi" w:cstheme="majorHAnsi"/>
                <w:szCs w:val="18"/>
              </w:rPr>
              <w:t>service providers, MCH and support services</w:t>
            </w:r>
            <w:r w:rsidR="00813988">
              <w:rPr>
                <w:rFonts w:asciiTheme="majorHAnsi" w:hAnsiTheme="majorHAnsi" w:cstheme="majorHAnsi"/>
                <w:szCs w:val="18"/>
              </w:rPr>
              <w:t xml:space="preserve"> to deliver the CRES</w:t>
            </w:r>
          </w:p>
        </w:tc>
        <w:tc>
          <w:tcPr>
            <w:tcW w:w="4462" w:type="dxa"/>
            <w:vAlign w:val="center"/>
          </w:tcPr>
          <w:p w14:paraId="336097D2" w14:textId="77777777" w:rsidR="001D385C" w:rsidRDefault="00813988" w:rsidP="00756274">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Pr>
                <w:rFonts w:asciiTheme="majorHAnsi" w:hAnsiTheme="majorHAnsi" w:cstheme="majorHAnsi"/>
                <w:szCs w:val="18"/>
              </w:rPr>
              <w:t xml:space="preserve">Increased access to the network supporting children who attend their kindergarten so they can be more informed about </w:t>
            </w:r>
            <w:r w:rsidR="00116362">
              <w:rPr>
                <w:rFonts w:asciiTheme="majorHAnsi" w:hAnsiTheme="majorHAnsi" w:cstheme="majorHAnsi"/>
                <w:szCs w:val="18"/>
              </w:rPr>
              <w:t>a child’s circumstance.</w:t>
            </w:r>
          </w:p>
          <w:p w14:paraId="513E99DF" w14:textId="4D33A54B" w:rsidR="001D385C" w:rsidRPr="00E765C2" w:rsidRDefault="001D385C" w:rsidP="00756274">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Pr>
                <w:rFonts w:asciiTheme="majorHAnsi" w:hAnsiTheme="majorHAnsi" w:cstheme="majorHAnsi"/>
                <w:szCs w:val="18"/>
              </w:rPr>
              <w:t>This will also open the opportunity for the kindergarten to help shape the future of kindergarten provision in their LGA.</w:t>
            </w:r>
          </w:p>
        </w:tc>
      </w:tr>
    </w:tbl>
    <w:p w14:paraId="1A0444E3" w14:textId="77777777" w:rsidR="00D05E17" w:rsidRDefault="00D05E17" w:rsidP="00D05E17"/>
    <w:p w14:paraId="30D38844" w14:textId="3CD5E827" w:rsidR="00D05E17" w:rsidRDefault="00D05E17" w:rsidP="00AF05D0">
      <w:pPr>
        <w:pStyle w:val="Figuretitle"/>
      </w:pPr>
      <w:bookmarkStart w:id="120" w:name="_Ref38394358"/>
      <w:r>
        <w:t xml:space="preserve">Table </w:t>
      </w:r>
      <w:r w:rsidR="008B207D">
        <w:rPr>
          <w:noProof/>
        </w:rPr>
        <w:t>10</w:t>
      </w:r>
      <w:bookmarkEnd w:id="120"/>
      <w:r>
        <w:t xml:space="preserve"> | Potential service provider</w:t>
      </w:r>
      <w:r w:rsidR="00937441">
        <w:t xml:space="preserve"> and EYM</w:t>
      </w:r>
      <w:r>
        <w:t xml:space="preserve"> concerns</w:t>
      </w:r>
      <w:r w:rsidR="00E64FBE" w:rsidRPr="00E64FBE">
        <w:rPr>
          <w:sz w:val="22"/>
          <w:szCs w:val="22"/>
        </w:rPr>
        <w:t xml:space="preserve"> </w:t>
      </w:r>
      <w:r w:rsidR="00E64FBE" w:rsidRPr="00E64FBE">
        <w:rPr>
          <w:rStyle w:val="FootnoteReference"/>
          <w:sz w:val="22"/>
          <w:szCs w:val="22"/>
        </w:rPr>
        <w:footnoteReference w:id="6"/>
      </w:r>
    </w:p>
    <w:tbl>
      <w:tblPr>
        <w:tblStyle w:val="TableGrid"/>
        <w:tblW w:w="5000" w:type="pct"/>
        <w:tblLook w:val="04A0" w:firstRow="1" w:lastRow="0" w:firstColumn="1" w:lastColumn="0" w:noHBand="0" w:noVBand="1"/>
      </w:tblPr>
      <w:tblGrid>
        <w:gridCol w:w="3557"/>
        <w:gridCol w:w="5363"/>
      </w:tblGrid>
      <w:tr w:rsidR="009B17D2" w:rsidRPr="00AF05D0" w14:paraId="5481AEB4" w14:textId="77777777" w:rsidTr="00D947F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94" w:type="pct"/>
          </w:tcPr>
          <w:p w14:paraId="25B68CBA" w14:textId="0F4C52CB" w:rsidR="009B17D2" w:rsidRPr="00292243" w:rsidRDefault="009B17D2" w:rsidP="000871CB">
            <w:pPr>
              <w:pStyle w:val="TableNheader"/>
              <w:rPr>
                <w:rFonts w:cstheme="majorHAnsi"/>
                <w:b/>
                <w:bCs/>
                <w:color w:val="FFFFFF" w:themeColor="background1"/>
                <w:szCs w:val="18"/>
              </w:rPr>
            </w:pPr>
            <w:r w:rsidRPr="00292243">
              <w:rPr>
                <w:rFonts w:cstheme="majorHAnsi"/>
                <w:b/>
                <w:bCs/>
                <w:color w:val="FFFFFF" w:themeColor="background1"/>
                <w:szCs w:val="18"/>
              </w:rPr>
              <w:t>Potential concerns</w:t>
            </w:r>
          </w:p>
        </w:tc>
        <w:tc>
          <w:tcPr>
            <w:tcW w:w="3006" w:type="pct"/>
          </w:tcPr>
          <w:p w14:paraId="67417065" w14:textId="77777777" w:rsidR="009B17D2" w:rsidRPr="00292243" w:rsidRDefault="009B17D2" w:rsidP="000871CB">
            <w:pPr>
              <w:pStyle w:val="TableNheader"/>
              <w:cnfStyle w:val="100000000000" w:firstRow="1" w:lastRow="0" w:firstColumn="0" w:lastColumn="0" w:oddVBand="0" w:evenVBand="0" w:oddHBand="0" w:evenHBand="0" w:firstRowFirstColumn="0" w:firstRowLastColumn="0" w:lastRowFirstColumn="0" w:lastRowLastColumn="0"/>
              <w:rPr>
                <w:rFonts w:cstheme="majorHAnsi"/>
                <w:b/>
                <w:bCs/>
                <w:color w:val="FFFFFF" w:themeColor="background1"/>
                <w:szCs w:val="18"/>
              </w:rPr>
            </w:pPr>
            <w:r w:rsidRPr="00292243">
              <w:rPr>
                <w:rFonts w:cstheme="majorHAnsi"/>
                <w:b/>
                <w:bCs/>
                <w:color w:val="FFFFFF" w:themeColor="background1"/>
                <w:szCs w:val="18"/>
              </w:rPr>
              <w:t>How the CRES addresses the concern</w:t>
            </w:r>
          </w:p>
        </w:tc>
      </w:tr>
      <w:tr w:rsidR="004A37EA" w:rsidRPr="00AF05D0" w14:paraId="4F91E6C3" w14:textId="77777777" w:rsidTr="000871CB">
        <w:tc>
          <w:tcPr>
            <w:cnfStyle w:val="001000000000" w:firstRow="0" w:lastRow="0" w:firstColumn="1" w:lastColumn="0" w:oddVBand="0" w:evenVBand="0" w:oddHBand="0" w:evenHBand="0" w:firstRowFirstColumn="0" w:firstRowLastColumn="0" w:lastRowFirstColumn="0" w:lastRowLastColumn="0"/>
            <w:tcW w:w="1994" w:type="pct"/>
          </w:tcPr>
          <w:p w14:paraId="542B03E7" w14:textId="77777777" w:rsidR="004A37EA" w:rsidRPr="007B783F" w:rsidRDefault="004A37EA" w:rsidP="004A37EA">
            <w:pPr>
              <w:pStyle w:val="TableNText"/>
              <w:rPr>
                <w:rFonts w:asciiTheme="majorHAnsi" w:hAnsiTheme="majorHAnsi" w:cstheme="majorHAnsi"/>
                <w:i/>
                <w:iCs/>
                <w:szCs w:val="18"/>
              </w:rPr>
            </w:pPr>
            <w:r w:rsidRPr="007B783F">
              <w:rPr>
                <w:rFonts w:asciiTheme="majorHAnsi" w:hAnsiTheme="majorHAnsi" w:cstheme="majorHAnsi"/>
                <w:i/>
                <w:iCs/>
                <w:szCs w:val="18"/>
              </w:rPr>
              <w:t>All service provider</w:t>
            </w:r>
            <w:r>
              <w:rPr>
                <w:rFonts w:asciiTheme="majorHAnsi" w:hAnsiTheme="majorHAnsi" w:cstheme="majorHAnsi"/>
                <w:i/>
                <w:iCs/>
                <w:szCs w:val="18"/>
              </w:rPr>
              <w:t>s:</w:t>
            </w:r>
          </w:p>
          <w:p w14:paraId="0CE9F9D7" w14:textId="3EF29D2A" w:rsidR="004A37EA" w:rsidRPr="004A37EA" w:rsidRDefault="004A37EA" w:rsidP="000871CB">
            <w:pPr>
              <w:pStyle w:val="TableNText"/>
              <w:rPr>
                <w:rFonts w:asciiTheme="majorHAnsi" w:hAnsiTheme="majorHAnsi" w:cstheme="majorHAnsi"/>
                <w:szCs w:val="18"/>
              </w:rPr>
            </w:pPr>
            <w:r>
              <w:rPr>
                <w:rFonts w:asciiTheme="majorHAnsi" w:hAnsiTheme="majorHAnsi" w:cstheme="majorHAnsi"/>
                <w:szCs w:val="18"/>
              </w:rPr>
              <w:t>Difficulty explaining the new system of CRES to families and carers</w:t>
            </w:r>
          </w:p>
        </w:tc>
        <w:tc>
          <w:tcPr>
            <w:tcW w:w="3006" w:type="pct"/>
          </w:tcPr>
          <w:p w14:paraId="07227291" w14:textId="66B1A354" w:rsidR="004A37EA" w:rsidRPr="00A51745" w:rsidRDefault="004A37EA" w:rsidP="000871CB">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Pr>
                <w:rFonts w:asciiTheme="majorHAnsi" w:hAnsiTheme="majorHAnsi" w:cstheme="majorHAnsi"/>
                <w:szCs w:val="18"/>
              </w:rPr>
              <w:t>The CRES Provider will provide materials to support communications with families and carers.</w:t>
            </w:r>
          </w:p>
        </w:tc>
      </w:tr>
      <w:tr w:rsidR="009B17D2" w:rsidRPr="00AF05D0" w14:paraId="1FD5476F" w14:textId="77777777" w:rsidTr="000871CB">
        <w:tc>
          <w:tcPr>
            <w:cnfStyle w:val="001000000000" w:firstRow="0" w:lastRow="0" w:firstColumn="1" w:lastColumn="0" w:oddVBand="0" w:evenVBand="0" w:oddHBand="0" w:evenHBand="0" w:firstRowFirstColumn="0" w:firstRowLastColumn="0" w:lastRowFirstColumn="0" w:lastRowLastColumn="0"/>
            <w:tcW w:w="1994" w:type="pct"/>
          </w:tcPr>
          <w:p w14:paraId="0E180B55" w14:textId="77777777" w:rsidR="009B17D2" w:rsidRPr="007B783F" w:rsidRDefault="009B17D2" w:rsidP="000871CB">
            <w:pPr>
              <w:pStyle w:val="TableNText"/>
              <w:rPr>
                <w:rFonts w:asciiTheme="majorHAnsi" w:hAnsiTheme="majorHAnsi" w:cstheme="majorHAnsi"/>
                <w:i/>
                <w:iCs/>
                <w:szCs w:val="18"/>
              </w:rPr>
            </w:pPr>
            <w:r w:rsidRPr="007B783F">
              <w:rPr>
                <w:rFonts w:asciiTheme="majorHAnsi" w:hAnsiTheme="majorHAnsi" w:cstheme="majorHAnsi"/>
                <w:i/>
                <w:iCs/>
                <w:szCs w:val="18"/>
              </w:rPr>
              <w:t>All service provider</w:t>
            </w:r>
            <w:r>
              <w:rPr>
                <w:rFonts w:asciiTheme="majorHAnsi" w:hAnsiTheme="majorHAnsi" w:cstheme="majorHAnsi"/>
                <w:i/>
                <w:iCs/>
                <w:szCs w:val="18"/>
              </w:rPr>
              <w:t>s:</w:t>
            </w:r>
          </w:p>
          <w:p w14:paraId="4B776A7C" w14:textId="77777777" w:rsidR="009B17D2" w:rsidRPr="00A51745" w:rsidRDefault="009B17D2" w:rsidP="000871CB">
            <w:pPr>
              <w:pStyle w:val="TableNText"/>
              <w:rPr>
                <w:rFonts w:asciiTheme="majorHAnsi" w:hAnsiTheme="majorHAnsi" w:cstheme="majorHAnsi"/>
                <w:szCs w:val="18"/>
              </w:rPr>
            </w:pPr>
            <w:r w:rsidRPr="00A51745">
              <w:rPr>
                <w:rFonts w:asciiTheme="majorHAnsi" w:hAnsiTheme="majorHAnsi" w:cstheme="majorHAnsi"/>
                <w:szCs w:val="18"/>
              </w:rPr>
              <w:t>Loss of relationship-building opportunities with families and carers</w:t>
            </w:r>
          </w:p>
        </w:tc>
        <w:tc>
          <w:tcPr>
            <w:tcW w:w="3006" w:type="pct"/>
          </w:tcPr>
          <w:p w14:paraId="3F3CF023" w14:textId="77777777" w:rsidR="009B17D2" w:rsidRPr="00A51745" w:rsidRDefault="009B17D2" w:rsidP="000871CB">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A51745">
              <w:rPr>
                <w:rFonts w:asciiTheme="majorHAnsi" w:hAnsiTheme="majorHAnsi" w:cstheme="majorHAnsi"/>
                <w:szCs w:val="18"/>
              </w:rPr>
              <w:t xml:space="preserve">Allocated positions will be sent to the service provider well before the kindergarten year begins giving ample time to engage families and carers. There is also the opportunity to build </w:t>
            </w:r>
            <w:r w:rsidRPr="00A51745">
              <w:rPr>
                <w:rFonts w:asciiTheme="majorHAnsi" w:hAnsiTheme="majorHAnsi" w:cstheme="majorHAnsi"/>
                <w:szCs w:val="18"/>
              </w:rPr>
              <w:lastRenderedPageBreak/>
              <w:t>relationships during enrolment (which may still be done at the kindergarten).</w:t>
            </w:r>
          </w:p>
        </w:tc>
      </w:tr>
      <w:tr w:rsidR="009B17D2" w:rsidRPr="00AF05D0" w14:paraId="32F90E18" w14:textId="77777777" w:rsidTr="00D947FC">
        <w:trPr>
          <w:cantSplit/>
        </w:trPr>
        <w:tc>
          <w:tcPr>
            <w:cnfStyle w:val="001000000000" w:firstRow="0" w:lastRow="0" w:firstColumn="1" w:lastColumn="0" w:oddVBand="0" w:evenVBand="0" w:oddHBand="0" w:evenHBand="0" w:firstRowFirstColumn="0" w:firstRowLastColumn="0" w:lastRowFirstColumn="0" w:lastRowLastColumn="0"/>
            <w:tcW w:w="1994" w:type="pct"/>
          </w:tcPr>
          <w:p w14:paraId="54222332" w14:textId="77777777" w:rsidR="009B17D2" w:rsidRPr="007B783F" w:rsidRDefault="009B17D2" w:rsidP="000871CB">
            <w:pPr>
              <w:pStyle w:val="TableNText"/>
              <w:rPr>
                <w:rFonts w:asciiTheme="majorHAnsi" w:hAnsiTheme="majorHAnsi" w:cstheme="majorHAnsi"/>
                <w:i/>
                <w:iCs/>
                <w:szCs w:val="18"/>
              </w:rPr>
            </w:pPr>
            <w:r w:rsidRPr="007B783F">
              <w:rPr>
                <w:rFonts w:asciiTheme="majorHAnsi" w:hAnsiTheme="majorHAnsi" w:cstheme="majorHAnsi"/>
                <w:i/>
                <w:iCs/>
                <w:szCs w:val="18"/>
              </w:rPr>
              <w:lastRenderedPageBreak/>
              <w:t>All service provider</w:t>
            </w:r>
            <w:r>
              <w:rPr>
                <w:rFonts w:asciiTheme="majorHAnsi" w:hAnsiTheme="majorHAnsi" w:cstheme="majorHAnsi"/>
                <w:i/>
                <w:iCs/>
                <w:szCs w:val="18"/>
              </w:rPr>
              <w:t>s:</w:t>
            </w:r>
          </w:p>
          <w:p w14:paraId="3CAD2602" w14:textId="77777777" w:rsidR="009B17D2" w:rsidRPr="00A51745" w:rsidRDefault="009B17D2" w:rsidP="000871CB">
            <w:pPr>
              <w:pStyle w:val="TableNText"/>
              <w:rPr>
                <w:rFonts w:asciiTheme="majorHAnsi" w:hAnsiTheme="majorHAnsi" w:cstheme="majorHAnsi"/>
                <w:szCs w:val="18"/>
              </w:rPr>
            </w:pPr>
            <w:r w:rsidRPr="00A51745">
              <w:rPr>
                <w:rFonts w:asciiTheme="majorHAnsi" w:hAnsiTheme="majorHAnsi" w:cstheme="majorHAnsi"/>
                <w:szCs w:val="18"/>
              </w:rPr>
              <w:t>Loss of control over who gets a place at their kindergarten</w:t>
            </w:r>
          </w:p>
        </w:tc>
        <w:tc>
          <w:tcPr>
            <w:tcW w:w="3006" w:type="pct"/>
          </w:tcPr>
          <w:p w14:paraId="5997E355" w14:textId="3B097730" w:rsidR="009B17D2" w:rsidRPr="00A51745" w:rsidRDefault="009B17D2" w:rsidP="000871CB">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A51745">
              <w:rPr>
                <w:rFonts w:asciiTheme="majorHAnsi" w:hAnsiTheme="majorHAnsi" w:cstheme="majorHAnsi"/>
                <w:szCs w:val="18"/>
              </w:rPr>
              <w:t>DET Priority of Access guidelines will be applied to most equitably distribute kindergarten places</w:t>
            </w:r>
            <w:r w:rsidR="00CF5C9A">
              <w:rPr>
                <w:rFonts w:asciiTheme="majorHAnsi" w:hAnsiTheme="majorHAnsi" w:cstheme="majorHAnsi"/>
                <w:szCs w:val="18"/>
              </w:rPr>
              <w:t>,</w:t>
            </w:r>
            <w:r w:rsidRPr="00A51745">
              <w:rPr>
                <w:rFonts w:asciiTheme="majorHAnsi" w:hAnsiTheme="majorHAnsi" w:cstheme="majorHAnsi"/>
                <w:szCs w:val="18"/>
              </w:rPr>
              <w:t xml:space="preserve"> and service providers will be consulted for their input on other local allocation criteria (such as prioritising sibling groups, children who are moving from Three-Year-Old sessions to Four-Year-Old sessions). This way, service providers will have an opportunity to maintain control over how children are </w:t>
            </w:r>
            <w:proofErr w:type="gramStart"/>
            <w:r w:rsidRPr="00A51745">
              <w:rPr>
                <w:rFonts w:asciiTheme="majorHAnsi" w:hAnsiTheme="majorHAnsi" w:cstheme="majorHAnsi"/>
                <w:szCs w:val="18"/>
              </w:rPr>
              <w:t>allocated</w:t>
            </w:r>
            <w:proofErr w:type="gramEnd"/>
            <w:r w:rsidRPr="00A51745">
              <w:rPr>
                <w:rFonts w:asciiTheme="majorHAnsi" w:hAnsiTheme="majorHAnsi" w:cstheme="majorHAnsi"/>
                <w:szCs w:val="18"/>
              </w:rPr>
              <w:t xml:space="preserve"> and families/carers will have a consistent experience across the LGA. </w:t>
            </w:r>
          </w:p>
        </w:tc>
      </w:tr>
      <w:tr w:rsidR="009B17D2" w:rsidRPr="00AF05D0" w14:paraId="6651BEC2" w14:textId="77777777" w:rsidTr="000871CB">
        <w:tc>
          <w:tcPr>
            <w:cnfStyle w:val="001000000000" w:firstRow="0" w:lastRow="0" w:firstColumn="1" w:lastColumn="0" w:oddVBand="0" w:evenVBand="0" w:oddHBand="0" w:evenHBand="0" w:firstRowFirstColumn="0" w:firstRowLastColumn="0" w:lastRowFirstColumn="0" w:lastRowLastColumn="0"/>
            <w:tcW w:w="1994" w:type="pct"/>
          </w:tcPr>
          <w:p w14:paraId="179E7CDF" w14:textId="77777777" w:rsidR="009B17D2" w:rsidRPr="007B783F" w:rsidRDefault="009B17D2" w:rsidP="000871CB">
            <w:pPr>
              <w:pStyle w:val="TableNText"/>
              <w:rPr>
                <w:rFonts w:asciiTheme="majorHAnsi" w:hAnsiTheme="majorHAnsi" w:cstheme="majorHAnsi"/>
                <w:i/>
                <w:iCs/>
                <w:szCs w:val="18"/>
              </w:rPr>
            </w:pPr>
            <w:r w:rsidRPr="007B783F">
              <w:rPr>
                <w:rFonts w:asciiTheme="majorHAnsi" w:hAnsiTheme="majorHAnsi" w:cstheme="majorHAnsi"/>
                <w:i/>
                <w:iCs/>
                <w:szCs w:val="18"/>
              </w:rPr>
              <w:t>All service provider</w:t>
            </w:r>
            <w:r>
              <w:rPr>
                <w:rFonts w:asciiTheme="majorHAnsi" w:hAnsiTheme="majorHAnsi" w:cstheme="majorHAnsi"/>
                <w:i/>
                <w:iCs/>
                <w:szCs w:val="18"/>
              </w:rPr>
              <w:t>s:</w:t>
            </w:r>
          </w:p>
          <w:p w14:paraId="36293BCC" w14:textId="77777777" w:rsidR="009B17D2" w:rsidRPr="00A51745" w:rsidRDefault="009B17D2" w:rsidP="000871CB">
            <w:pPr>
              <w:pStyle w:val="TableNText"/>
              <w:rPr>
                <w:rFonts w:asciiTheme="majorHAnsi" w:hAnsiTheme="majorHAnsi" w:cstheme="majorHAnsi"/>
                <w:szCs w:val="18"/>
              </w:rPr>
            </w:pPr>
            <w:r w:rsidRPr="00A51745">
              <w:rPr>
                <w:rFonts w:asciiTheme="majorHAnsi" w:hAnsiTheme="majorHAnsi" w:cstheme="majorHAnsi"/>
                <w:szCs w:val="18"/>
              </w:rPr>
              <w:t>Additional resourcing requirements to manage data collection and coordination, creating additional costs</w:t>
            </w:r>
          </w:p>
        </w:tc>
        <w:tc>
          <w:tcPr>
            <w:tcW w:w="3006" w:type="pct"/>
          </w:tcPr>
          <w:p w14:paraId="66E7D135" w14:textId="77777777" w:rsidR="009B17D2" w:rsidRPr="00A51745" w:rsidRDefault="009B17D2" w:rsidP="000871CB">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A51745">
              <w:rPr>
                <w:rFonts w:asciiTheme="majorHAnsi" w:hAnsiTheme="majorHAnsi" w:cstheme="majorHAnsi"/>
                <w:szCs w:val="18"/>
              </w:rPr>
              <w:t xml:space="preserve">Data collection and transfer processes will be straightforward and standardised across the state so will add little or no administration burden on service providers.  </w:t>
            </w:r>
          </w:p>
        </w:tc>
      </w:tr>
      <w:tr w:rsidR="009B17D2" w:rsidRPr="00AF05D0" w14:paraId="27082222" w14:textId="77777777" w:rsidTr="000871CB">
        <w:tc>
          <w:tcPr>
            <w:cnfStyle w:val="001000000000" w:firstRow="0" w:lastRow="0" w:firstColumn="1" w:lastColumn="0" w:oddVBand="0" w:evenVBand="0" w:oddHBand="0" w:evenHBand="0" w:firstRowFirstColumn="0" w:firstRowLastColumn="0" w:lastRowFirstColumn="0" w:lastRowLastColumn="0"/>
            <w:tcW w:w="1994" w:type="pct"/>
          </w:tcPr>
          <w:p w14:paraId="691016E1" w14:textId="77777777" w:rsidR="009B17D2" w:rsidRPr="00A51745" w:rsidRDefault="009B17D2" w:rsidP="000871CB">
            <w:pPr>
              <w:pStyle w:val="TableNText"/>
              <w:rPr>
                <w:rFonts w:asciiTheme="majorHAnsi" w:hAnsiTheme="majorHAnsi" w:cstheme="majorHAnsi"/>
                <w:i/>
                <w:iCs/>
                <w:szCs w:val="18"/>
              </w:rPr>
            </w:pPr>
            <w:r w:rsidRPr="00A51745">
              <w:rPr>
                <w:rFonts w:asciiTheme="majorHAnsi" w:hAnsiTheme="majorHAnsi" w:cstheme="majorHAnsi"/>
                <w:i/>
                <w:iCs/>
                <w:szCs w:val="18"/>
              </w:rPr>
              <w:t>For services that are not run by council</w:t>
            </w:r>
            <w:r>
              <w:rPr>
                <w:rFonts w:asciiTheme="majorHAnsi" w:hAnsiTheme="majorHAnsi" w:cstheme="majorHAnsi"/>
                <w:i/>
                <w:iCs/>
                <w:szCs w:val="18"/>
              </w:rPr>
              <w:t>:</w:t>
            </w:r>
          </w:p>
          <w:p w14:paraId="294A9FFD" w14:textId="77777777" w:rsidR="009B17D2" w:rsidRPr="00A51745" w:rsidRDefault="009B17D2" w:rsidP="000871CB">
            <w:pPr>
              <w:pStyle w:val="TableNText"/>
              <w:rPr>
                <w:rFonts w:asciiTheme="majorHAnsi" w:hAnsiTheme="majorHAnsi" w:cstheme="majorHAnsi"/>
                <w:szCs w:val="18"/>
              </w:rPr>
            </w:pPr>
            <w:r w:rsidRPr="00A51745">
              <w:rPr>
                <w:rFonts w:asciiTheme="majorHAnsi" w:hAnsiTheme="majorHAnsi" w:cstheme="majorHAnsi"/>
                <w:szCs w:val="18"/>
              </w:rPr>
              <w:t>The lack of transparency around allocation processes meaning services may not be treated equally</w:t>
            </w:r>
          </w:p>
        </w:tc>
        <w:tc>
          <w:tcPr>
            <w:tcW w:w="3006" w:type="pct"/>
          </w:tcPr>
          <w:p w14:paraId="2EE8761E" w14:textId="77777777" w:rsidR="009B17D2" w:rsidRPr="00A51745" w:rsidRDefault="009B17D2" w:rsidP="000871CB">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50"/>
                <w:szCs w:val="18"/>
              </w:rPr>
            </w:pPr>
            <w:r w:rsidRPr="00A51745">
              <w:rPr>
                <w:rFonts w:asciiTheme="majorHAnsi" w:hAnsiTheme="majorHAnsi" w:cstheme="majorHAnsi"/>
                <w:szCs w:val="18"/>
              </w:rPr>
              <w:t>Allocation processes will be transparent and bound by policies that govern the equitable allocation of children to kindergarten places and no preferential treatment of any service provider.</w:t>
            </w:r>
          </w:p>
        </w:tc>
      </w:tr>
      <w:tr w:rsidR="009B17D2" w:rsidRPr="00AF05D0" w14:paraId="1B6D6F45" w14:textId="77777777" w:rsidTr="000871CB">
        <w:tc>
          <w:tcPr>
            <w:cnfStyle w:val="001000000000" w:firstRow="0" w:lastRow="0" w:firstColumn="1" w:lastColumn="0" w:oddVBand="0" w:evenVBand="0" w:oddHBand="0" w:evenHBand="0" w:firstRowFirstColumn="0" w:firstRowLastColumn="0" w:lastRowFirstColumn="0" w:lastRowLastColumn="0"/>
            <w:tcW w:w="1994" w:type="pct"/>
          </w:tcPr>
          <w:p w14:paraId="7E1245E5" w14:textId="77777777" w:rsidR="009B17D2" w:rsidRPr="00A51745" w:rsidRDefault="009B17D2" w:rsidP="000871CB">
            <w:pPr>
              <w:pStyle w:val="TableNText"/>
              <w:rPr>
                <w:rFonts w:asciiTheme="majorHAnsi" w:hAnsiTheme="majorHAnsi" w:cstheme="majorHAnsi"/>
                <w:i/>
                <w:iCs/>
                <w:szCs w:val="18"/>
              </w:rPr>
            </w:pPr>
            <w:r w:rsidRPr="00A51745">
              <w:rPr>
                <w:rFonts w:asciiTheme="majorHAnsi" w:hAnsiTheme="majorHAnsi" w:cstheme="majorHAnsi"/>
                <w:i/>
                <w:iCs/>
                <w:szCs w:val="18"/>
              </w:rPr>
              <w:t>For EYMs</w:t>
            </w:r>
            <w:r>
              <w:rPr>
                <w:rFonts w:asciiTheme="majorHAnsi" w:hAnsiTheme="majorHAnsi" w:cstheme="majorHAnsi"/>
                <w:i/>
                <w:iCs/>
                <w:szCs w:val="18"/>
              </w:rPr>
              <w:t>:</w:t>
            </w:r>
          </w:p>
          <w:p w14:paraId="1E105057" w14:textId="77777777" w:rsidR="009B17D2" w:rsidRPr="00A51745" w:rsidRDefault="009B17D2" w:rsidP="000871CB">
            <w:pPr>
              <w:pStyle w:val="TableNText"/>
              <w:rPr>
                <w:rFonts w:asciiTheme="majorHAnsi" w:hAnsiTheme="majorHAnsi" w:cstheme="majorHAnsi"/>
                <w:szCs w:val="18"/>
              </w:rPr>
            </w:pPr>
            <w:r w:rsidRPr="00A51745">
              <w:rPr>
                <w:rFonts w:asciiTheme="majorHAnsi" w:hAnsiTheme="majorHAnsi" w:cstheme="majorHAnsi"/>
                <w:szCs w:val="18"/>
              </w:rPr>
              <w:t>Integration/duplication of existing systems</w:t>
            </w:r>
          </w:p>
        </w:tc>
        <w:tc>
          <w:tcPr>
            <w:tcW w:w="3006" w:type="pct"/>
          </w:tcPr>
          <w:p w14:paraId="72E6CDAE" w14:textId="08D0409A" w:rsidR="009B17D2" w:rsidRPr="00A51745" w:rsidRDefault="009B17D2" w:rsidP="000871CB">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A51745">
              <w:rPr>
                <w:rFonts w:asciiTheme="majorHAnsi" w:hAnsiTheme="majorHAnsi" w:cstheme="majorHAnsi"/>
                <w:szCs w:val="18"/>
              </w:rPr>
              <w:t xml:space="preserve">The CRES’ centralised system for allocating registrations will mean that </w:t>
            </w:r>
            <w:r w:rsidR="000165CA">
              <w:rPr>
                <w:rFonts w:asciiTheme="majorHAnsi" w:hAnsiTheme="majorHAnsi" w:cstheme="majorHAnsi"/>
                <w:szCs w:val="18"/>
              </w:rPr>
              <w:t>service providers</w:t>
            </w:r>
            <w:r w:rsidRPr="00A51745">
              <w:rPr>
                <w:rFonts w:asciiTheme="majorHAnsi" w:hAnsiTheme="majorHAnsi" w:cstheme="majorHAnsi"/>
                <w:szCs w:val="18"/>
              </w:rPr>
              <w:t xml:space="preserve"> will not need to have parallel systems so they can streamline their operations. Information will be communicated to </w:t>
            </w:r>
            <w:r w:rsidR="000165CA">
              <w:rPr>
                <w:rFonts w:asciiTheme="majorHAnsi" w:hAnsiTheme="majorHAnsi" w:cstheme="majorHAnsi"/>
                <w:szCs w:val="18"/>
              </w:rPr>
              <w:t>service providers</w:t>
            </w:r>
            <w:r w:rsidR="000165CA" w:rsidRPr="00A51745">
              <w:rPr>
                <w:rFonts w:asciiTheme="majorHAnsi" w:hAnsiTheme="majorHAnsi" w:cstheme="majorHAnsi"/>
                <w:szCs w:val="18"/>
              </w:rPr>
              <w:t xml:space="preserve"> </w:t>
            </w:r>
            <w:r w:rsidRPr="00A51745">
              <w:rPr>
                <w:rFonts w:asciiTheme="majorHAnsi" w:hAnsiTheme="majorHAnsi" w:cstheme="majorHAnsi"/>
                <w:szCs w:val="18"/>
              </w:rPr>
              <w:t>in a format that will be standardised state-wide to simplify any data processing activities they might wish to retain on their side.</w:t>
            </w:r>
          </w:p>
        </w:tc>
      </w:tr>
      <w:tr w:rsidR="009B17D2" w:rsidRPr="00AF05D0" w14:paraId="3EB3F51A" w14:textId="77777777" w:rsidTr="000871CB">
        <w:tc>
          <w:tcPr>
            <w:cnfStyle w:val="001000000000" w:firstRow="0" w:lastRow="0" w:firstColumn="1" w:lastColumn="0" w:oddVBand="0" w:evenVBand="0" w:oddHBand="0" w:evenHBand="0" w:firstRowFirstColumn="0" w:firstRowLastColumn="0" w:lastRowFirstColumn="0" w:lastRowLastColumn="0"/>
            <w:tcW w:w="1994" w:type="pct"/>
          </w:tcPr>
          <w:p w14:paraId="505262A3" w14:textId="77777777" w:rsidR="009B17D2" w:rsidRPr="00A51745" w:rsidRDefault="009B17D2" w:rsidP="000871CB">
            <w:pPr>
              <w:pStyle w:val="TableNText"/>
              <w:rPr>
                <w:rFonts w:asciiTheme="majorHAnsi" w:hAnsiTheme="majorHAnsi" w:cstheme="majorHAnsi"/>
                <w:i/>
                <w:iCs/>
                <w:szCs w:val="18"/>
              </w:rPr>
            </w:pPr>
            <w:r w:rsidRPr="00A51745">
              <w:rPr>
                <w:rFonts w:asciiTheme="majorHAnsi" w:hAnsiTheme="majorHAnsi" w:cstheme="majorHAnsi"/>
                <w:i/>
                <w:iCs/>
                <w:szCs w:val="18"/>
              </w:rPr>
              <w:t>For all services, potentially more so for private service providers</w:t>
            </w:r>
            <w:r>
              <w:rPr>
                <w:rFonts w:asciiTheme="majorHAnsi" w:hAnsiTheme="majorHAnsi" w:cstheme="majorHAnsi"/>
                <w:i/>
                <w:iCs/>
                <w:szCs w:val="18"/>
              </w:rPr>
              <w:t>:</w:t>
            </w:r>
          </w:p>
          <w:p w14:paraId="039EE661" w14:textId="77777777" w:rsidR="009B17D2" w:rsidRPr="00A51745" w:rsidRDefault="009B17D2" w:rsidP="000871CB">
            <w:pPr>
              <w:pStyle w:val="TableNText"/>
              <w:rPr>
                <w:rFonts w:asciiTheme="majorHAnsi" w:hAnsiTheme="majorHAnsi" w:cstheme="majorHAnsi"/>
                <w:szCs w:val="18"/>
              </w:rPr>
            </w:pPr>
            <w:r w:rsidRPr="00A51745">
              <w:rPr>
                <w:rFonts w:asciiTheme="majorHAnsi" w:hAnsiTheme="majorHAnsi" w:cstheme="majorHAnsi"/>
                <w:szCs w:val="18"/>
              </w:rPr>
              <w:t>The strong reputation a service has built over several years that keeps their enrolment number high will lose relevance</w:t>
            </w:r>
          </w:p>
        </w:tc>
        <w:tc>
          <w:tcPr>
            <w:tcW w:w="3006" w:type="pct"/>
          </w:tcPr>
          <w:p w14:paraId="01F8BE94" w14:textId="77777777" w:rsidR="009B17D2" w:rsidRPr="00A51745" w:rsidRDefault="009B17D2" w:rsidP="000871CB">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A51745">
              <w:rPr>
                <w:rFonts w:asciiTheme="majorHAnsi" w:hAnsiTheme="majorHAnsi" w:cstheme="majorHAnsi"/>
                <w:szCs w:val="18"/>
              </w:rPr>
              <w:t>Families/carers will still be asked to prioritise which services they would like their children to attend. A strong reputation will still be important for families/carers to select a service provider as a first choice.</w:t>
            </w:r>
          </w:p>
        </w:tc>
      </w:tr>
      <w:tr w:rsidR="009B17D2" w:rsidRPr="00AF05D0" w14:paraId="12AAAA04" w14:textId="77777777" w:rsidTr="000871CB">
        <w:tc>
          <w:tcPr>
            <w:cnfStyle w:val="001000000000" w:firstRow="0" w:lastRow="0" w:firstColumn="1" w:lastColumn="0" w:oddVBand="0" w:evenVBand="0" w:oddHBand="0" w:evenHBand="0" w:firstRowFirstColumn="0" w:firstRowLastColumn="0" w:lastRowFirstColumn="0" w:lastRowLastColumn="0"/>
            <w:tcW w:w="1994" w:type="pct"/>
          </w:tcPr>
          <w:p w14:paraId="18CECF46" w14:textId="77777777" w:rsidR="009B17D2" w:rsidRPr="00A51745" w:rsidRDefault="009B17D2" w:rsidP="000871CB">
            <w:pPr>
              <w:pStyle w:val="TableNText"/>
              <w:rPr>
                <w:rFonts w:asciiTheme="majorHAnsi" w:hAnsiTheme="majorHAnsi" w:cstheme="majorHAnsi"/>
                <w:i/>
                <w:iCs/>
                <w:szCs w:val="18"/>
              </w:rPr>
            </w:pPr>
            <w:r w:rsidRPr="00A51745">
              <w:rPr>
                <w:rFonts w:asciiTheme="majorHAnsi" w:hAnsiTheme="majorHAnsi" w:cstheme="majorHAnsi"/>
                <w:i/>
                <w:iCs/>
                <w:szCs w:val="18"/>
              </w:rPr>
              <w:t>For community-based or purpose-led service providers</w:t>
            </w:r>
            <w:r>
              <w:rPr>
                <w:rFonts w:asciiTheme="majorHAnsi" w:hAnsiTheme="majorHAnsi" w:cstheme="majorHAnsi"/>
                <w:i/>
                <w:iCs/>
                <w:szCs w:val="18"/>
              </w:rPr>
              <w:t>:</w:t>
            </w:r>
          </w:p>
          <w:p w14:paraId="50F27F54" w14:textId="671AB86E" w:rsidR="009B17D2" w:rsidRPr="00A51745" w:rsidRDefault="009B17D2" w:rsidP="000871CB">
            <w:pPr>
              <w:pStyle w:val="TableNText"/>
              <w:rPr>
                <w:rFonts w:asciiTheme="majorHAnsi" w:hAnsiTheme="majorHAnsi" w:cstheme="majorHAnsi"/>
                <w:szCs w:val="18"/>
              </w:rPr>
            </w:pPr>
            <w:r w:rsidRPr="00A51745">
              <w:rPr>
                <w:rFonts w:asciiTheme="majorHAnsi" w:hAnsiTheme="majorHAnsi" w:cstheme="majorHAnsi"/>
                <w:szCs w:val="18"/>
              </w:rPr>
              <w:t xml:space="preserve">Inability to </w:t>
            </w:r>
            <w:r w:rsidR="00DE58CB">
              <w:rPr>
                <w:rFonts w:asciiTheme="majorHAnsi" w:hAnsiTheme="majorHAnsi" w:cstheme="majorHAnsi"/>
                <w:szCs w:val="18"/>
              </w:rPr>
              <w:t>‘</w:t>
            </w:r>
            <w:r w:rsidRPr="00A51745">
              <w:rPr>
                <w:rFonts w:asciiTheme="majorHAnsi" w:hAnsiTheme="majorHAnsi" w:cstheme="majorHAnsi"/>
                <w:szCs w:val="18"/>
              </w:rPr>
              <w:t>hold</w:t>
            </w:r>
            <w:r w:rsidR="00DE58CB">
              <w:rPr>
                <w:rFonts w:asciiTheme="majorHAnsi" w:hAnsiTheme="majorHAnsi" w:cstheme="majorHAnsi"/>
                <w:szCs w:val="18"/>
              </w:rPr>
              <w:t>’</w:t>
            </w:r>
            <w:r w:rsidRPr="00A51745">
              <w:rPr>
                <w:rFonts w:asciiTheme="majorHAnsi" w:hAnsiTheme="majorHAnsi" w:cstheme="majorHAnsi"/>
                <w:szCs w:val="18"/>
              </w:rPr>
              <w:t xml:space="preserve"> places and operate at below maximum capacity for the start of the year to allow for late enrolments from disadvantaged/vulnerable children</w:t>
            </w:r>
          </w:p>
        </w:tc>
        <w:tc>
          <w:tcPr>
            <w:tcW w:w="3006" w:type="pct"/>
          </w:tcPr>
          <w:p w14:paraId="020B9DA0" w14:textId="77777777" w:rsidR="009B17D2" w:rsidRPr="00A51745" w:rsidRDefault="009B17D2" w:rsidP="000871CB">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A51745">
              <w:rPr>
                <w:rFonts w:asciiTheme="majorHAnsi" w:hAnsiTheme="majorHAnsi" w:cstheme="majorHAnsi"/>
                <w:szCs w:val="18"/>
              </w:rPr>
              <w:t>The CRES team will use historical and population data to project the likely demand for late registration from disadvantaged/vulnerable children. This will be accounted for in allocations and there will be capacity across the system to get these children into a kindergarten.</w:t>
            </w:r>
          </w:p>
        </w:tc>
      </w:tr>
      <w:tr w:rsidR="009B17D2" w:rsidRPr="00AF05D0" w14:paraId="024EFEDF" w14:textId="77777777" w:rsidTr="000871CB">
        <w:tc>
          <w:tcPr>
            <w:cnfStyle w:val="001000000000" w:firstRow="0" w:lastRow="0" w:firstColumn="1" w:lastColumn="0" w:oddVBand="0" w:evenVBand="0" w:oddHBand="0" w:evenHBand="0" w:firstRowFirstColumn="0" w:firstRowLastColumn="0" w:lastRowFirstColumn="0" w:lastRowLastColumn="0"/>
            <w:tcW w:w="1994" w:type="pct"/>
          </w:tcPr>
          <w:p w14:paraId="38491959" w14:textId="0E090BA3" w:rsidR="009B17D2" w:rsidRPr="007B783F" w:rsidRDefault="009B17D2" w:rsidP="000871CB">
            <w:pPr>
              <w:pStyle w:val="TableNText"/>
              <w:rPr>
                <w:rFonts w:asciiTheme="majorHAnsi" w:hAnsiTheme="majorHAnsi" w:cstheme="majorHAnsi"/>
                <w:i/>
                <w:iCs/>
                <w:szCs w:val="18"/>
              </w:rPr>
            </w:pPr>
            <w:r w:rsidRPr="007B783F">
              <w:rPr>
                <w:rFonts w:asciiTheme="majorHAnsi" w:hAnsiTheme="majorHAnsi" w:cstheme="majorHAnsi"/>
                <w:i/>
                <w:iCs/>
                <w:szCs w:val="18"/>
              </w:rPr>
              <w:t xml:space="preserve">For </w:t>
            </w:r>
            <w:r w:rsidR="00D31B41">
              <w:rPr>
                <w:rFonts w:asciiTheme="majorHAnsi" w:hAnsiTheme="majorHAnsi" w:cstheme="majorHAnsi"/>
                <w:i/>
                <w:iCs/>
                <w:szCs w:val="18"/>
              </w:rPr>
              <w:t xml:space="preserve">providers who are concerned about their </w:t>
            </w:r>
            <w:r w:rsidRPr="007B783F">
              <w:rPr>
                <w:rFonts w:asciiTheme="majorHAnsi" w:hAnsiTheme="majorHAnsi" w:cstheme="majorHAnsi"/>
                <w:i/>
                <w:iCs/>
                <w:szCs w:val="18"/>
              </w:rPr>
              <w:t>operating budgets:</w:t>
            </w:r>
          </w:p>
          <w:p w14:paraId="675E3728" w14:textId="77777777" w:rsidR="009B17D2" w:rsidRPr="00A51745" w:rsidRDefault="009B17D2" w:rsidP="000871CB">
            <w:pPr>
              <w:pStyle w:val="TableNText"/>
              <w:rPr>
                <w:rFonts w:asciiTheme="majorHAnsi" w:hAnsiTheme="majorHAnsi" w:cstheme="majorHAnsi"/>
                <w:szCs w:val="18"/>
              </w:rPr>
            </w:pPr>
            <w:r w:rsidRPr="00A51745">
              <w:rPr>
                <w:rFonts w:asciiTheme="majorHAnsi" w:hAnsiTheme="majorHAnsi" w:cstheme="majorHAnsi"/>
                <w:szCs w:val="18"/>
              </w:rPr>
              <w:t>Lack of control will result in low enrolments and threaten financial viability</w:t>
            </w:r>
          </w:p>
        </w:tc>
        <w:tc>
          <w:tcPr>
            <w:tcW w:w="3006" w:type="pct"/>
          </w:tcPr>
          <w:p w14:paraId="2476F2D8" w14:textId="5D06898B" w:rsidR="009B17D2" w:rsidRPr="00A51745" w:rsidRDefault="009B17D2" w:rsidP="000871CB">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A51745">
              <w:rPr>
                <w:rFonts w:asciiTheme="majorHAnsi" w:hAnsiTheme="majorHAnsi" w:cstheme="majorHAnsi"/>
                <w:szCs w:val="18"/>
              </w:rPr>
              <w:t xml:space="preserve">With more centralised information, children can be efficiently allocated to maximise </w:t>
            </w:r>
            <w:r w:rsidR="00D31B41">
              <w:rPr>
                <w:rFonts w:asciiTheme="majorHAnsi" w:hAnsiTheme="majorHAnsi" w:cstheme="majorHAnsi"/>
                <w:szCs w:val="18"/>
              </w:rPr>
              <w:t>kindergarten occupancy</w:t>
            </w:r>
            <w:r w:rsidRPr="00A51745">
              <w:rPr>
                <w:rFonts w:asciiTheme="majorHAnsi" w:hAnsiTheme="majorHAnsi" w:cstheme="majorHAnsi"/>
                <w:szCs w:val="18"/>
              </w:rPr>
              <w:t>. This will minimise the number of children who register and are accepted to multiple kindergartens (who then only show up to one service, leading to a wasted place for another service).</w:t>
            </w:r>
          </w:p>
        </w:tc>
      </w:tr>
      <w:tr w:rsidR="009B17D2" w:rsidRPr="00AF05D0" w14:paraId="7761A51A" w14:textId="77777777" w:rsidTr="00D947FC">
        <w:trPr>
          <w:cantSplit/>
        </w:trPr>
        <w:tc>
          <w:tcPr>
            <w:cnfStyle w:val="001000000000" w:firstRow="0" w:lastRow="0" w:firstColumn="1" w:lastColumn="0" w:oddVBand="0" w:evenVBand="0" w:oddHBand="0" w:evenHBand="0" w:firstRowFirstColumn="0" w:firstRowLastColumn="0" w:lastRowFirstColumn="0" w:lastRowLastColumn="0"/>
            <w:tcW w:w="1994" w:type="pct"/>
          </w:tcPr>
          <w:p w14:paraId="2B945F8B" w14:textId="2A506322" w:rsidR="009B17D2" w:rsidRPr="005255AE" w:rsidRDefault="009B17D2" w:rsidP="000871CB">
            <w:pPr>
              <w:pStyle w:val="TableNText"/>
              <w:rPr>
                <w:rFonts w:asciiTheme="majorHAnsi" w:hAnsiTheme="majorHAnsi" w:cstheme="majorHAnsi"/>
                <w:i/>
                <w:iCs/>
                <w:szCs w:val="18"/>
              </w:rPr>
            </w:pPr>
            <w:r w:rsidRPr="005255AE">
              <w:rPr>
                <w:rFonts w:asciiTheme="majorHAnsi" w:hAnsiTheme="majorHAnsi" w:cstheme="majorHAnsi"/>
                <w:i/>
                <w:iCs/>
                <w:szCs w:val="18"/>
              </w:rPr>
              <w:lastRenderedPageBreak/>
              <w:t>For providers who run LDC</w:t>
            </w:r>
            <w:r w:rsidR="00D31B41">
              <w:rPr>
                <w:rFonts w:asciiTheme="majorHAnsi" w:hAnsiTheme="majorHAnsi" w:cstheme="majorHAnsi"/>
                <w:i/>
                <w:iCs/>
                <w:szCs w:val="18"/>
              </w:rPr>
              <w:t xml:space="preserve"> programs</w:t>
            </w:r>
            <w:r w:rsidRPr="005255AE">
              <w:rPr>
                <w:rFonts w:asciiTheme="majorHAnsi" w:hAnsiTheme="majorHAnsi" w:cstheme="majorHAnsi"/>
                <w:i/>
                <w:iCs/>
                <w:szCs w:val="18"/>
              </w:rPr>
              <w:t>:</w:t>
            </w:r>
          </w:p>
          <w:p w14:paraId="436A6B17" w14:textId="2D9FB0FA" w:rsidR="009B17D2" w:rsidRDefault="00D31B41" w:rsidP="000871CB">
            <w:pPr>
              <w:pStyle w:val="TableNText"/>
              <w:rPr>
                <w:rFonts w:asciiTheme="majorHAnsi" w:hAnsiTheme="majorHAnsi" w:cstheme="majorHAnsi"/>
                <w:szCs w:val="18"/>
              </w:rPr>
            </w:pPr>
            <w:r>
              <w:rPr>
                <w:rFonts w:asciiTheme="majorHAnsi" w:hAnsiTheme="majorHAnsi" w:cstheme="majorHAnsi"/>
                <w:szCs w:val="18"/>
              </w:rPr>
              <w:t xml:space="preserve">The fee structure and subsidies available to LDC programs are different to sessional kindergarten. </w:t>
            </w:r>
            <w:r w:rsidR="0025627C">
              <w:rPr>
                <w:rFonts w:asciiTheme="majorHAnsi" w:hAnsiTheme="majorHAnsi" w:cstheme="majorHAnsi"/>
                <w:szCs w:val="18"/>
              </w:rPr>
              <w:t xml:space="preserve">This is more complicated to </w:t>
            </w:r>
            <w:proofErr w:type="gramStart"/>
            <w:r w:rsidR="0025627C">
              <w:rPr>
                <w:rFonts w:asciiTheme="majorHAnsi" w:hAnsiTheme="majorHAnsi" w:cstheme="majorHAnsi"/>
                <w:szCs w:val="18"/>
              </w:rPr>
              <w:t>explain</w:t>
            </w:r>
            <w:proofErr w:type="gramEnd"/>
            <w:r w:rsidR="0025627C">
              <w:rPr>
                <w:rFonts w:asciiTheme="majorHAnsi" w:hAnsiTheme="majorHAnsi" w:cstheme="majorHAnsi"/>
                <w:szCs w:val="18"/>
              </w:rPr>
              <w:t xml:space="preserve"> and this may lead to LDC not being </w:t>
            </w:r>
            <w:r>
              <w:rPr>
                <w:rFonts w:asciiTheme="majorHAnsi" w:hAnsiTheme="majorHAnsi" w:cstheme="majorHAnsi"/>
                <w:szCs w:val="18"/>
              </w:rPr>
              <w:t xml:space="preserve">as involved in </w:t>
            </w:r>
            <w:r w:rsidR="009B17D2" w:rsidRPr="00A51745">
              <w:rPr>
                <w:rFonts w:asciiTheme="majorHAnsi" w:hAnsiTheme="majorHAnsi" w:cstheme="majorHAnsi"/>
                <w:szCs w:val="18"/>
              </w:rPr>
              <w:t xml:space="preserve">the </w:t>
            </w:r>
            <w:r w:rsidR="0025627C">
              <w:rPr>
                <w:rFonts w:asciiTheme="majorHAnsi" w:hAnsiTheme="majorHAnsi" w:cstheme="majorHAnsi"/>
                <w:szCs w:val="18"/>
              </w:rPr>
              <w:t>CRES</w:t>
            </w:r>
            <w:r>
              <w:rPr>
                <w:rFonts w:asciiTheme="majorHAnsi" w:hAnsiTheme="majorHAnsi" w:cstheme="majorHAnsi"/>
                <w:szCs w:val="18"/>
              </w:rPr>
              <w:t>.</w:t>
            </w:r>
          </w:p>
          <w:p w14:paraId="7622299E" w14:textId="24466AFB" w:rsidR="00D31B41" w:rsidRPr="00A51745" w:rsidRDefault="00D31B41" w:rsidP="000871CB">
            <w:pPr>
              <w:pStyle w:val="TableNText"/>
              <w:rPr>
                <w:rFonts w:asciiTheme="majorHAnsi" w:hAnsiTheme="majorHAnsi" w:cstheme="majorHAnsi"/>
                <w:szCs w:val="18"/>
              </w:rPr>
            </w:pPr>
            <w:r>
              <w:rPr>
                <w:rFonts w:asciiTheme="majorHAnsi" w:hAnsiTheme="majorHAnsi" w:cstheme="majorHAnsi"/>
                <w:szCs w:val="18"/>
              </w:rPr>
              <w:t xml:space="preserve">Many LDC program places are allocated to children </w:t>
            </w:r>
            <w:r w:rsidR="0025627C">
              <w:rPr>
                <w:rFonts w:asciiTheme="majorHAnsi" w:hAnsiTheme="majorHAnsi" w:cstheme="majorHAnsi"/>
                <w:szCs w:val="18"/>
              </w:rPr>
              <w:t xml:space="preserve">who </w:t>
            </w:r>
            <w:r>
              <w:rPr>
                <w:rFonts w:asciiTheme="majorHAnsi" w:hAnsiTheme="majorHAnsi" w:cstheme="majorHAnsi"/>
                <w:szCs w:val="18"/>
              </w:rPr>
              <w:t>grow up and move from day care into</w:t>
            </w:r>
            <w:r w:rsidR="0025627C">
              <w:rPr>
                <w:rFonts w:asciiTheme="majorHAnsi" w:hAnsiTheme="majorHAnsi" w:cstheme="majorHAnsi"/>
                <w:szCs w:val="18"/>
              </w:rPr>
              <w:t xml:space="preserve"> the</w:t>
            </w:r>
            <w:r>
              <w:rPr>
                <w:rFonts w:asciiTheme="majorHAnsi" w:hAnsiTheme="majorHAnsi" w:cstheme="majorHAnsi"/>
                <w:szCs w:val="18"/>
              </w:rPr>
              <w:t xml:space="preserve"> funded kindergarten programs, and </w:t>
            </w:r>
            <w:r w:rsidR="0025627C">
              <w:rPr>
                <w:rFonts w:asciiTheme="majorHAnsi" w:hAnsiTheme="majorHAnsi" w:cstheme="majorHAnsi"/>
                <w:szCs w:val="18"/>
              </w:rPr>
              <w:t>centralised allocations will mean this is not able to occur.</w:t>
            </w:r>
          </w:p>
        </w:tc>
        <w:tc>
          <w:tcPr>
            <w:tcW w:w="3006" w:type="pct"/>
          </w:tcPr>
          <w:p w14:paraId="66F34856" w14:textId="77777777" w:rsidR="009B17D2" w:rsidRDefault="009B17D2" w:rsidP="000871CB">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A51745">
              <w:rPr>
                <w:rFonts w:asciiTheme="majorHAnsi" w:hAnsiTheme="majorHAnsi" w:cstheme="majorHAnsi"/>
                <w:szCs w:val="18"/>
              </w:rPr>
              <w:t xml:space="preserve">CRES public information (e.g. CRES website, marketing materials) will clarify how LDC and sessional kindergarten are different, but also how they are both funded kindergarten services that </w:t>
            </w:r>
            <w:r w:rsidR="00D31B41">
              <w:rPr>
                <w:rFonts w:asciiTheme="majorHAnsi" w:hAnsiTheme="majorHAnsi" w:cstheme="majorHAnsi"/>
                <w:szCs w:val="18"/>
              </w:rPr>
              <w:t xml:space="preserve">fulfil the same </w:t>
            </w:r>
            <w:r w:rsidRPr="00A51745">
              <w:rPr>
                <w:rFonts w:asciiTheme="majorHAnsi" w:hAnsiTheme="majorHAnsi" w:cstheme="majorHAnsi"/>
                <w:szCs w:val="18"/>
              </w:rPr>
              <w:t xml:space="preserve">state-wide </w:t>
            </w:r>
            <w:r w:rsidR="00D31B41">
              <w:rPr>
                <w:rFonts w:asciiTheme="majorHAnsi" w:hAnsiTheme="majorHAnsi" w:cstheme="majorHAnsi"/>
                <w:szCs w:val="18"/>
              </w:rPr>
              <w:t>requirements</w:t>
            </w:r>
            <w:r w:rsidRPr="00A51745">
              <w:rPr>
                <w:rFonts w:asciiTheme="majorHAnsi" w:hAnsiTheme="majorHAnsi" w:cstheme="majorHAnsi"/>
                <w:szCs w:val="18"/>
              </w:rPr>
              <w:t>. Clear information about the cost and format for each type of service will be communicated so families/carers can make informed decisions about what works best for them.</w:t>
            </w:r>
          </w:p>
          <w:p w14:paraId="17A3863E" w14:textId="384AFAFC" w:rsidR="0025627C" w:rsidRPr="00A51745" w:rsidRDefault="0025627C" w:rsidP="000871CB">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Pr>
                <w:rFonts w:asciiTheme="majorHAnsi" w:hAnsiTheme="majorHAnsi" w:cstheme="majorHAnsi"/>
                <w:szCs w:val="18"/>
              </w:rPr>
              <w:t xml:space="preserve">By participating in the </w:t>
            </w:r>
            <w:r w:rsidR="00BE4E75">
              <w:rPr>
                <w:rFonts w:asciiTheme="majorHAnsi" w:hAnsiTheme="majorHAnsi" w:cstheme="majorHAnsi"/>
                <w:szCs w:val="18"/>
              </w:rPr>
              <w:t>CRES,</w:t>
            </w:r>
            <w:r>
              <w:rPr>
                <w:rFonts w:asciiTheme="majorHAnsi" w:hAnsiTheme="majorHAnsi" w:cstheme="majorHAnsi"/>
                <w:szCs w:val="18"/>
              </w:rPr>
              <w:t xml:space="preserve"> a service provider will have input on how different factors (e.g. continuity of attending the same service as a child moves from day care to funded kindergarten programs) are accounted for </w:t>
            </w:r>
            <w:r w:rsidR="00E97418">
              <w:rPr>
                <w:rFonts w:asciiTheme="majorHAnsi" w:hAnsiTheme="majorHAnsi" w:cstheme="majorHAnsi"/>
                <w:szCs w:val="18"/>
              </w:rPr>
              <w:t>by</w:t>
            </w:r>
            <w:r>
              <w:rPr>
                <w:rFonts w:asciiTheme="majorHAnsi" w:hAnsiTheme="majorHAnsi" w:cstheme="majorHAnsi"/>
                <w:szCs w:val="18"/>
              </w:rPr>
              <w:t xml:space="preserve"> prioritising allocations. The service provider will also have the opportunity to negotiate how many places from their groups are available to be filled by the CRES.</w:t>
            </w:r>
          </w:p>
        </w:tc>
      </w:tr>
    </w:tbl>
    <w:p w14:paraId="730FA996" w14:textId="77777777" w:rsidR="00D05E17" w:rsidRDefault="00D05E17" w:rsidP="00D05E17"/>
    <w:p w14:paraId="3AE9E34B" w14:textId="77777777" w:rsidR="00D05E17" w:rsidRDefault="00D05E17" w:rsidP="00D05E17">
      <w:r>
        <w:t>There may be multiple engagements in this step depending on the decision-making process of their organisation.</w:t>
      </w:r>
    </w:p>
    <w:p w14:paraId="39C17B34" w14:textId="77777777" w:rsidR="00D05E17" w:rsidRPr="00E765C2" w:rsidRDefault="00D05E17" w:rsidP="00AF05D0">
      <w:pPr>
        <w:pStyle w:val="Heading6"/>
        <w:numPr>
          <w:ilvl w:val="5"/>
          <w:numId w:val="5"/>
        </w:numPr>
        <w:rPr>
          <w:rFonts w:asciiTheme="majorHAnsi" w:hAnsiTheme="majorHAnsi" w:cstheme="majorHAnsi"/>
          <w:color w:val="000000" w:themeColor="text2"/>
          <w:sz w:val="22"/>
          <w:szCs w:val="22"/>
        </w:rPr>
      </w:pPr>
      <w:r w:rsidRPr="00E765C2">
        <w:rPr>
          <w:rFonts w:asciiTheme="majorHAnsi" w:hAnsiTheme="majorHAnsi" w:cstheme="majorHAnsi"/>
          <w:color w:val="000000" w:themeColor="text2"/>
          <w:sz w:val="22"/>
          <w:szCs w:val="22"/>
        </w:rPr>
        <w:t>4. Approach with a proposal</w:t>
      </w:r>
    </w:p>
    <w:p w14:paraId="4EA05441" w14:textId="378ED8B9" w:rsidR="00D05E17" w:rsidRDefault="00D05E17" w:rsidP="00D05E17">
      <w:pPr>
        <w:rPr>
          <w:lang w:eastAsia="en-AU"/>
        </w:rPr>
      </w:pPr>
      <w:r>
        <w:rPr>
          <w:lang w:eastAsia="en-AU"/>
        </w:rPr>
        <w:t xml:space="preserve">A formalised agreement between the CRES Provider and the service provider will finalise the agreement. </w:t>
      </w:r>
      <w:r w:rsidRPr="00A52012">
        <w:rPr>
          <w:u w:val="single"/>
          <w:lang w:eastAsia="en-AU"/>
        </w:rPr>
        <w:t xml:space="preserve">Appendix </w:t>
      </w:r>
      <w:r w:rsidR="00BB7742" w:rsidRPr="00A52012">
        <w:rPr>
          <w:u w:val="single"/>
          <w:lang w:eastAsia="en-AU"/>
        </w:rPr>
        <w:t>A.8</w:t>
      </w:r>
      <w:r w:rsidR="00A52012" w:rsidRPr="00A52012">
        <w:rPr>
          <w:u w:val="single"/>
          <w:lang w:eastAsia="en-AU"/>
        </w:rPr>
        <w:t>: Memorandum of Understanding template</w:t>
      </w:r>
      <w:r w:rsidR="00A52012">
        <w:rPr>
          <w:lang w:eastAsia="en-AU"/>
        </w:rPr>
        <w:t xml:space="preserve"> is attached</w:t>
      </w:r>
      <w:r>
        <w:rPr>
          <w:lang w:eastAsia="en-AU"/>
        </w:rPr>
        <w:t>.</w:t>
      </w:r>
    </w:p>
    <w:p w14:paraId="77CD1DB2" w14:textId="4ECBB6CB" w:rsidR="00D05E17" w:rsidRPr="006724A7" w:rsidRDefault="00D05E17" w:rsidP="00D05E17">
      <w:pPr>
        <w:rPr>
          <w:lang w:eastAsia="en-AU"/>
        </w:rPr>
      </w:pPr>
      <w:r>
        <w:rPr>
          <w:lang w:eastAsia="en-AU"/>
        </w:rPr>
        <w:t xml:space="preserve">You may also include a clause that requires the service provider participate in the CRES in any service agreement or lease agreement. </w:t>
      </w:r>
      <w:r w:rsidR="00055A93">
        <w:rPr>
          <w:lang w:eastAsia="en-AU"/>
        </w:rPr>
        <w:t>You may use clauses drafted in</w:t>
      </w:r>
      <w:r>
        <w:rPr>
          <w:lang w:eastAsia="en-AU"/>
        </w:rPr>
        <w:t xml:space="preserve"> </w:t>
      </w:r>
      <w:r w:rsidRPr="00055A93">
        <w:rPr>
          <w:u w:val="single"/>
          <w:lang w:eastAsia="en-AU"/>
        </w:rPr>
        <w:t xml:space="preserve">Appendix </w:t>
      </w:r>
      <w:r w:rsidR="00BB7742" w:rsidRPr="00055A93">
        <w:rPr>
          <w:u w:val="single"/>
          <w:lang w:eastAsia="en-AU"/>
        </w:rPr>
        <w:t>A.9</w:t>
      </w:r>
      <w:r w:rsidR="00055A93" w:rsidRPr="00055A93">
        <w:rPr>
          <w:u w:val="single"/>
          <w:lang w:eastAsia="en-AU"/>
        </w:rPr>
        <w:t>: Suggested clauses for inclusion in service level agreements</w:t>
      </w:r>
      <w:r>
        <w:rPr>
          <w:lang w:eastAsia="en-AU"/>
        </w:rPr>
        <w:t>.</w:t>
      </w:r>
    </w:p>
    <w:p w14:paraId="5A4966A1" w14:textId="77777777" w:rsidR="00350C7D" w:rsidRDefault="00350C7D">
      <w:pPr>
        <w:spacing w:after="0"/>
        <w:rPr>
          <w:rFonts w:asciiTheme="majorHAnsi" w:eastAsiaTheme="majorEastAsia" w:hAnsiTheme="majorHAnsi" w:cstheme="majorBidi"/>
          <w:b/>
          <w:caps/>
          <w:color w:val="AF272F" w:themeColor="text1"/>
          <w:sz w:val="44"/>
          <w:szCs w:val="32"/>
        </w:rPr>
      </w:pPr>
      <w:bookmarkStart w:id="121" w:name="_Toc39593285"/>
      <w:r>
        <w:br w:type="page"/>
      </w:r>
    </w:p>
    <w:p w14:paraId="12F93EF0" w14:textId="22B7459B" w:rsidR="00D05E17" w:rsidRPr="00B94EA3" w:rsidRDefault="00AF05D0" w:rsidP="00AF05D0">
      <w:pPr>
        <w:pStyle w:val="Heading1"/>
        <w:rPr>
          <w:sz w:val="36"/>
          <w:szCs w:val="24"/>
        </w:rPr>
      </w:pPr>
      <w:bookmarkStart w:id="122" w:name="_Toc42714948"/>
      <w:bookmarkStart w:id="123" w:name="_Toc56605922"/>
      <w:r w:rsidRPr="00B94EA3">
        <w:rPr>
          <w:sz w:val="36"/>
          <w:szCs w:val="24"/>
        </w:rPr>
        <w:lastRenderedPageBreak/>
        <w:t xml:space="preserve">Appendix </w:t>
      </w:r>
      <w:r w:rsidR="00756274">
        <w:rPr>
          <w:sz w:val="36"/>
          <w:szCs w:val="24"/>
        </w:rPr>
        <w:t>A</w:t>
      </w:r>
      <w:r w:rsidRPr="00B94EA3">
        <w:rPr>
          <w:sz w:val="36"/>
          <w:szCs w:val="24"/>
        </w:rPr>
        <w:t xml:space="preserve"> | </w:t>
      </w:r>
      <w:r w:rsidR="00D05E17" w:rsidRPr="00B94EA3">
        <w:rPr>
          <w:sz w:val="36"/>
          <w:szCs w:val="24"/>
        </w:rPr>
        <w:t>Documents and templates</w:t>
      </w:r>
      <w:bookmarkEnd w:id="121"/>
      <w:bookmarkEnd w:id="122"/>
      <w:bookmarkEnd w:id="123"/>
    </w:p>
    <w:p w14:paraId="7EF027AB" w14:textId="77777777" w:rsidR="00D05E17" w:rsidRPr="001E43AB" w:rsidRDefault="00D05E17" w:rsidP="001E43AB">
      <w:pPr>
        <w:pStyle w:val="ListParagraph"/>
        <w:numPr>
          <w:ilvl w:val="0"/>
          <w:numId w:val="29"/>
        </w:numPr>
        <w:spacing w:before="240" w:after="240"/>
        <w:rPr>
          <w:rFonts w:asciiTheme="minorHAnsi" w:hAnsiTheme="minorHAnsi" w:cstheme="minorHAnsi"/>
          <w:b/>
          <w:bCs/>
          <w:sz w:val="28"/>
          <w:szCs w:val="28"/>
        </w:rPr>
      </w:pPr>
      <w:bookmarkStart w:id="124" w:name="_Ref37151942"/>
      <w:bookmarkStart w:id="125" w:name="_Toc39593286"/>
      <w:bookmarkStart w:id="126" w:name="_Toc46498606"/>
      <w:r w:rsidRPr="001E43AB">
        <w:rPr>
          <w:rFonts w:asciiTheme="minorHAnsi" w:hAnsiTheme="minorHAnsi" w:cstheme="minorHAnsi"/>
          <w:b/>
          <w:bCs/>
          <w:sz w:val="28"/>
          <w:szCs w:val="28"/>
        </w:rPr>
        <w:t>Discussion paper template</w:t>
      </w:r>
      <w:bookmarkEnd w:id="124"/>
      <w:bookmarkEnd w:id="125"/>
      <w:bookmarkEnd w:id="126"/>
    </w:p>
    <w:p w14:paraId="5E2ECAF2" w14:textId="3CFE5682" w:rsidR="00D05E17" w:rsidRPr="0045738C" w:rsidRDefault="00D05E17" w:rsidP="001E43AB">
      <w:pPr>
        <w:rPr>
          <w:lang w:eastAsia="en-AU"/>
        </w:rPr>
      </w:pPr>
      <w:r>
        <w:rPr>
          <w:lang w:eastAsia="en-AU"/>
        </w:rPr>
        <w:t>To beg</w:t>
      </w:r>
      <w:r w:rsidR="00265383">
        <w:rPr>
          <w:lang w:eastAsia="en-AU"/>
        </w:rPr>
        <w:t>in</w:t>
      </w:r>
      <w:r>
        <w:rPr>
          <w:lang w:eastAsia="en-AU"/>
        </w:rPr>
        <w:t xml:space="preserve"> to build support for the CRES among internal stakeholders</w:t>
      </w:r>
      <w:r w:rsidR="00DA690C">
        <w:rPr>
          <w:lang w:eastAsia="en-AU"/>
        </w:rPr>
        <w:t xml:space="preserve"> and get permission from management to develop a stakeholder engagement template and business case.</w:t>
      </w:r>
    </w:p>
    <w:p w14:paraId="442CA19F" w14:textId="18256938" w:rsidR="00D05E17" w:rsidRPr="001E43AB" w:rsidRDefault="00D05E17" w:rsidP="001E43AB">
      <w:pPr>
        <w:pStyle w:val="ListParagraph"/>
        <w:numPr>
          <w:ilvl w:val="0"/>
          <w:numId w:val="29"/>
        </w:numPr>
        <w:spacing w:before="240" w:after="240"/>
        <w:rPr>
          <w:rFonts w:asciiTheme="minorHAnsi" w:hAnsiTheme="minorHAnsi" w:cstheme="minorHAnsi"/>
          <w:b/>
          <w:bCs/>
          <w:sz w:val="28"/>
          <w:szCs w:val="28"/>
        </w:rPr>
      </w:pPr>
      <w:bookmarkStart w:id="127" w:name="_Ref38609306"/>
      <w:bookmarkStart w:id="128" w:name="_Toc39593287"/>
      <w:bookmarkStart w:id="129" w:name="_Toc46498607"/>
      <w:bookmarkStart w:id="130" w:name="_Ref38630617"/>
      <w:r w:rsidRPr="001E43AB">
        <w:rPr>
          <w:rFonts w:asciiTheme="minorHAnsi" w:hAnsiTheme="minorHAnsi" w:cstheme="minorHAnsi"/>
          <w:b/>
          <w:bCs/>
          <w:sz w:val="28"/>
          <w:szCs w:val="28"/>
        </w:rPr>
        <w:t>Stakeholder engagement plan</w:t>
      </w:r>
      <w:bookmarkEnd w:id="127"/>
      <w:bookmarkEnd w:id="128"/>
      <w:r w:rsidR="002F330F" w:rsidRPr="001E43AB">
        <w:rPr>
          <w:rFonts w:asciiTheme="minorHAnsi" w:hAnsiTheme="minorHAnsi" w:cstheme="minorHAnsi"/>
          <w:b/>
          <w:bCs/>
          <w:sz w:val="28"/>
          <w:szCs w:val="28"/>
        </w:rPr>
        <w:t xml:space="preserve"> template</w:t>
      </w:r>
      <w:bookmarkEnd w:id="129"/>
    </w:p>
    <w:p w14:paraId="7F412654" w14:textId="1770A4F0" w:rsidR="00D05E17" w:rsidRDefault="00D05E17" w:rsidP="001E43AB">
      <w:pPr>
        <w:rPr>
          <w:lang w:eastAsia="en-AU"/>
        </w:rPr>
      </w:pPr>
      <w:r>
        <w:rPr>
          <w:lang w:eastAsia="en-AU"/>
        </w:rPr>
        <w:t xml:space="preserve">To guide the stakeholder engagement strategy </w:t>
      </w:r>
      <w:r w:rsidR="006B4403">
        <w:rPr>
          <w:lang w:eastAsia="en-AU"/>
        </w:rPr>
        <w:t xml:space="preserve">as the </w:t>
      </w:r>
      <w:r>
        <w:rPr>
          <w:lang w:eastAsia="en-AU"/>
        </w:rPr>
        <w:t>CRES is being established</w:t>
      </w:r>
      <w:r w:rsidR="006B4403">
        <w:rPr>
          <w:lang w:eastAsia="en-AU"/>
        </w:rPr>
        <w:t xml:space="preserve"> and during ongoing delivery</w:t>
      </w:r>
      <w:r>
        <w:rPr>
          <w:lang w:eastAsia="en-AU"/>
        </w:rPr>
        <w:t>.</w:t>
      </w:r>
    </w:p>
    <w:p w14:paraId="01684EFE" w14:textId="77777777" w:rsidR="00D05E17" w:rsidRPr="001E43AB" w:rsidRDefault="00D05E17" w:rsidP="001E43AB">
      <w:pPr>
        <w:pStyle w:val="ListParagraph"/>
        <w:numPr>
          <w:ilvl w:val="0"/>
          <w:numId w:val="29"/>
        </w:numPr>
        <w:spacing w:before="240" w:after="240"/>
        <w:rPr>
          <w:rFonts w:asciiTheme="minorHAnsi" w:hAnsiTheme="minorHAnsi" w:cstheme="minorHAnsi"/>
          <w:b/>
          <w:bCs/>
          <w:sz w:val="28"/>
          <w:szCs w:val="28"/>
        </w:rPr>
      </w:pPr>
      <w:bookmarkStart w:id="131" w:name="_Ref38632187"/>
      <w:bookmarkStart w:id="132" w:name="_Toc39593288"/>
      <w:bookmarkStart w:id="133" w:name="_Toc46498608"/>
      <w:r w:rsidRPr="001E43AB">
        <w:rPr>
          <w:rFonts w:asciiTheme="minorHAnsi" w:hAnsiTheme="minorHAnsi" w:cstheme="minorHAnsi"/>
          <w:b/>
          <w:bCs/>
          <w:sz w:val="28"/>
          <w:szCs w:val="28"/>
        </w:rPr>
        <w:t>Promotional materials for service providers</w:t>
      </w:r>
      <w:bookmarkEnd w:id="131"/>
      <w:r w:rsidRPr="001E43AB">
        <w:rPr>
          <w:rFonts w:asciiTheme="minorHAnsi" w:hAnsiTheme="minorHAnsi" w:cstheme="minorHAnsi"/>
          <w:b/>
          <w:bCs/>
          <w:sz w:val="28"/>
          <w:szCs w:val="28"/>
        </w:rPr>
        <w:t xml:space="preserve"> and peak bodies</w:t>
      </w:r>
      <w:bookmarkEnd w:id="132"/>
      <w:bookmarkEnd w:id="133"/>
    </w:p>
    <w:p w14:paraId="19AB1E19" w14:textId="0A2C54C4" w:rsidR="00D05E17" w:rsidRDefault="00D05E17" w:rsidP="001E43AB">
      <w:pPr>
        <w:rPr>
          <w:lang w:eastAsia="en-AU"/>
        </w:rPr>
      </w:pPr>
      <w:r>
        <w:rPr>
          <w:lang w:eastAsia="en-AU"/>
        </w:rPr>
        <w:t xml:space="preserve">To encourage all service types to participate in CRES with transparency around any service fees for scheme participation where applicable, reducing fees for community service organisations that have an active social purpose to support disadvantaged families </w:t>
      </w:r>
      <w:r w:rsidR="00F0574A">
        <w:rPr>
          <w:lang w:eastAsia="en-AU"/>
        </w:rPr>
        <w:t>and</w:t>
      </w:r>
      <w:r>
        <w:rPr>
          <w:lang w:eastAsia="en-AU"/>
        </w:rPr>
        <w:t xml:space="preserve"> carers.</w:t>
      </w:r>
    </w:p>
    <w:p w14:paraId="7CE6244B" w14:textId="078D0088" w:rsidR="00D05E17" w:rsidRPr="001E43AB" w:rsidRDefault="00D05E17" w:rsidP="001E43AB">
      <w:pPr>
        <w:pStyle w:val="ListParagraph"/>
        <w:numPr>
          <w:ilvl w:val="0"/>
          <w:numId w:val="29"/>
        </w:numPr>
        <w:spacing w:before="240" w:after="240"/>
        <w:rPr>
          <w:rFonts w:asciiTheme="minorHAnsi" w:hAnsiTheme="minorHAnsi" w:cstheme="minorHAnsi"/>
          <w:b/>
          <w:bCs/>
          <w:sz w:val="28"/>
          <w:szCs w:val="28"/>
        </w:rPr>
      </w:pPr>
      <w:bookmarkStart w:id="134" w:name="_Ref38635277"/>
      <w:bookmarkStart w:id="135" w:name="_Ref38635284"/>
      <w:bookmarkStart w:id="136" w:name="_Ref38635287"/>
      <w:bookmarkStart w:id="137" w:name="_Toc39593290"/>
      <w:bookmarkStart w:id="138" w:name="_Toc46498609"/>
      <w:bookmarkStart w:id="139" w:name="_Toc46501410"/>
      <w:bookmarkEnd w:id="130"/>
      <w:r w:rsidRPr="001E43AB">
        <w:rPr>
          <w:rFonts w:asciiTheme="minorHAnsi" w:hAnsiTheme="minorHAnsi" w:cstheme="minorHAnsi"/>
          <w:b/>
          <w:bCs/>
          <w:sz w:val="28"/>
          <w:szCs w:val="28"/>
        </w:rPr>
        <w:t>Letter of Intent</w:t>
      </w:r>
      <w:bookmarkEnd w:id="134"/>
      <w:bookmarkEnd w:id="135"/>
      <w:bookmarkEnd w:id="136"/>
      <w:bookmarkEnd w:id="137"/>
      <w:r w:rsidR="00055A93" w:rsidRPr="001E43AB">
        <w:rPr>
          <w:rFonts w:asciiTheme="minorHAnsi" w:hAnsiTheme="minorHAnsi" w:cstheme="minorHAnsi"/>
          <w:b/>
          <w:bCs/>
          <w:sz w:val="28"/>
          <w:szCs w:val="28"/>
        </w:rPr>
        <w:t xml:space="preserve"> template</w:t>
      </w:r>
      <w:bookmarkEnd w:id="138"/>
      <w:bookmarkEnd w:id="139"/>
    </w:p>
    <w:p w14:paraId="240B4E01" w14:textId="252AAA7B" w:rsidR="00D05E17" w:rsidRDefault="00D05E17" w:rsidP="001E43AB">
      <w:pPr>
        <w:rPr>
          <w:lang w:eastAsia="en-AU"/>
        </w:rPr>
      </w:pPr>
      <w:r>
        <w:rPr>
          <w:lang w:eastAsia="en-AU"/>
        </w:rPr>
        <w:t>For service providers to indicate their intent to participate in a prospective CRES and strengthen a potential business case.</w:t>
      </w:r>
    </w:p>
    <w:p w14:paraId="198008EB" w14:textId="77777777" w:rsidR="00331054" w:rsidRPr="001E43AB" w:rsidRDefault="00331054" w:rsidP="001E43AB">
      <w:pPr>
        <w:pStyle w:val="ListParagraph"/>
        <w:numPr>
          <w:ilvl w:val="0"/>
          <w:numId w:val="29"/>
        </w:numPr>
        <w:spacing w:before="240" w:after="240"/>
        <w:rPr>
          <w:rFonts w:asciiTheme="minorHAnsi" w:hAnsiTheme="minorHAnsi" w:cstheme="minorHAnsi"/>
          <w:b/>
          <w:bCs/>
          <w:sz w:val="28"/>
          <w:szCs w:val="28"/>
        </w:rPr>
      </w:pPr>
      <w:bookmarkStart w:id="140" w:name="_Toc39593289"/>
      <w:bookmarkStart w:id="141" w:name="_Ref39756945"/>
      <w:bookmarkStart w:id="142" w:name="_Toc46498610"/>
      <w:bookmarkStart w:id="143" w:name="_Toc46501411"/>
      <w:r w:rsidRPr="001E43AB">
        <w:rPr>
          <w:rFonts w:asciiTheme="minorHAnsi" w:hAnsiTheme="minorHAnsi" w:cstheme="minorHAnsi"/>
          <w:b/>
          <w:bCs/>
          <w:sz w:val="28"/>
          <w:szCs w:val="28"/>
        </w:rPr>
        <w:t>Research plan</w:t>
      </w:r>
      <w:bookmarkEnd w:id="140"/>
      <w:bookmarkEnd w:id="141"/>
      <w:r w:rsidRPr="001E43AB">
        <w:rPr>
          <w:rFonts w:asciiTheme="minorHAnsi" w:hAnsiTheme="minorHAnsi" w:cstheme="minorHAnsi"/>
          <w:b/>
          <w:bCs/>
          <w:sz w:val="28"/>
          <w:szCs w:val="28"/>
        </w:rPr>
        <w:t xml:space="preserve"> template</w:t>
      </w:r>
      <w:bookmarkEnd w:id="142"/>
      <w:bookmarkEnd w:id="143"/>
    </w:p>
    <w:p w14:paraId="70DAF038" w14:textId="51A82FB3" w:rsidR="00331054" w:rsidRPr="0045738C" w:rsidRDefault="00331054" w:rsidP="001E43AB">
      <w:pPr>
        <w:rPr>
          <w:lang w:eastAsia="en-AU"/>
        </w:rPr>
      </w:pPr>
      <w:r>
        <w:rPr>
          <w:lang w:eastAsia="en-AU"/>
        </w:rPr>
        <w:t>To guide the research that will inform the business case and development of the CRES.</w:t>
      </w:r>
    </w:p>
    <w:p w14:paraId="60BC4079" w14:textId="77777777" w:rsidR="00D05E17" w:rsidRPr="001E43AB" w:rsidRDefault="00D05E17" w:rsidP="001E43AB">
      <w:pPr>
        <w:pStyle w:val="ListParagraph"/>
        <w:numPr>
          <w:ilvl w:val="0"/>
          <w:numId w:val="29"/>
        </w:numPr>
        <w:spacing w:before="240" w:after="240"/>
        <w:rPr>
          <w:rFonts w:asciiTheme="minorHAnsi" w:hAnsiTheme="minorHAnsi" w:cstheme="minorHAnsi"/>
          <w:b/>
          <w:bCs/>
          <w:sz w:val="28"/>
          <w:szCs w:val="28"/>
        </w:rPr>
      </w:pPr>
      <w:bookmarkStart w:id="144" w:name="_Ref37150745"/>
      <w:bookmarkStart w:id="145" w:name="_Toc39593291"/>
      <w:bookmarkStart w:id="146" w:name="_Toc46498611"/>
      <w:bookmarkStart w:id="147" w:name="_Toc46501412"/>
      <w:r w:rsidRPr="001E43AB">
        <w:rPr>
          <w:rFonts w:asciiTheme="minorHAnsi" w:hAnsiTheme="minorHAnsi" w:cstheme="minorHAnsi"/>
          <w:b/>
          <w:bCs/>
          <w:sz w:val="28"/>
          <w:szCs w:val="28"/>
        </w:rPr>
        <w:t>Business case template</w:t>
      </w:r>
      <w:bookmarkEnd w:id="144"/>
      <w:bookmarkEnd w:id="145"/>
      <w:bookmarkEnd w:id="146"/>
      <w:bookmarkEnd w:id="147"/>
    </w:p>
    <w:p w14:paraId="31024011" w14:textId="77777777" w:rsidR="00D05E17" w:rsidRPr="0045738C" w:rsidRDefault="00D05E17" w:rsidP="001E43AB">
      <w:pPr>
        <w:rPr>
          <w:lang w:eastAsia="en-AU"/>
        </w:rPr>
      </w:pPr>
      <w:r>
        <w:rPr>
          <w:lang w:eastAsia="en-AU"/>
        </w:rPr>
        <w:t>The formal case to put to council’s executive team that aims to secure a policy commitment to the CRES.</w:t>
      </w:r>
    </w:p>
    <w:p w14:paraId="3E60AB69" w14:textId="68B81EC7" w:rsidR="00D05E17" w:rsidRPr="001E43AB" w:rsidRDefault="00D05E17" w:rsidP="001E43AB">
      <w:pPr>
        <w:pStyle w:val="ListParagraph"/>
        <w:numPr>
          <w:ilvl w:val="0"/>
          <w:numId w:val="29"/>
        </w:numPr>
        <w:spacing w:before="240" w:after="240"/>
        <w:rPr>
          <w:rFonts w:asciiTheme="minorHAnsi" w:hAnsiTheme="minorHAnsi" w:cstheme="minorHAnsi"/>
          <w:b/>
          <w:bCs/>
          <w:sz w:val="28"/>
          <w:szCs w:val="28"/>
        </w:rPr>
      </w:pPr>
      <w:bookmarkStart w:id="148" w:name="_Ref38626632"/>
      <w:bookmarkStart w:id="149" w:name="_Toc39593292"/>
      <w:bookmarkStart w:id="150" w:name="_Toc46498612"/>
      <w:bookmarkStart w:id="151" w:name="_Toc46501413"/>
      <w:r w:rsidRPr="001E43AB">
        <w:rPr>
          <w:rFonts w:asciiTheme="minorHAnsi" w:hAnsiTheme="minorHAnsi" w:cstheme="minorHAnsi"/>
          <w:b/>
          <w:bCs/>
          <w:sz w:val="28"/>
          <w:szCs w:val="28"/>
        </w:rPr>
        <w:t xml:space="preserve">Website </w:t>
      </w:r>
      <w:bookmarkEnd w:id="148"/>
      <w:bookmarkEnd w:id="149"/>
      <w:r w:rsidR="006858AC" w:rsidRPr="001E43AB">
        <w:rPr>
          <w:rFonts w:asciiTheme="minorHAnsi" w:hAnsiTheme="minorHAnsi" w:cstheme="minorHAnsi"/>
          <w:b/>
          <w:bCs/>
          <w:sz w:val="28"/>
          <w:szCs w:val="28"/>
        </w:rPr>
        <w:t>content template</w:t>
      </w:r>
      <w:bookmarkEnd w:id="150"/>
      <w:bookmarkEnd w:id="151"/>
    </w:p>
    <w:p w14:paraId="1D9CAFD1" w14:textId="03C524AB" w:rsidR="00D05E17" w:rsidRPr="00293960" w:rsidRDefault="00D05E17" w:rsidP="001E43AB">
      <w:pPr>
        <w:rPr>
          <w:lang w:eastAsia="en-AU"/>
        </w:rPr>
      </w:pPr>
      <w:r>
        <w:rPr>
          <w:lang w:eastAsia="en-AU"/>
        </w:rPr>
        <w:t xml:space="preserve">To guide the structure of the CRES </w:t>
      </w:r>
      <w:r w:rsidR="00D74BC5">
        <w:rPr>
          <w:lang w:eastAsia="en-AU"/>
        </w:rPr>
        <w:t xml:space="preserve">web page </w:t>
      </w:r>
      <w:r>
        <w:rPr>
          <w:lang w:eastAsia="en-AU"/>
        </w:rPr>
        <w:t xml:space="preserve">and </w:t>
      </w:r>
      <w:r w:rsidR="00D74BC5">
        <w:rPr>
          <w:lang w:eastAsia="en-AU"/>
        </w:rPr>
        <w:t>provide draft content for the page</w:t>
      </w:r>
      <w:r>
        <w:rPr>
          <w:lang w:eastAsia="en-AU"/>
        </w:rPr>
        <w:t>.</w:t>
      </w:r>
    </w:p>
    <w:p w14:paraId="1F11A225" w14:textId="4399CDEA" w:rsidR="00D05E17" w:rsidRPr="001E43AB" w:rsidRDefault="00D05E17" w:rsidP="001E43AB">
      <w:pPr>
        <w:pStyle w:val="ListParagraph"/>
        <w:numPr>
          <w:ilvl w:val="0"/>
          <w:numId w:val="29"/>
        </w:numPr>
        <w:spacing w:before="240" w:after="240"/>
        <w:rPr>
          <w:rFonts w:asciiTheme="minorHAnsi" w:hAnsiTheme="minorHAnsi" w:cstheme="minorHAnsi"/>
          <w:b/>
          <w:bCs/>
          <w:sz w:val="28"/>
          <w:szCs w:val="28"/>
        </w:rPr>
      </w:pPr>
      <w:bookmarkStart w:id="152" w:name="_Ref38615565"/>
      <w:bookmarkStart w:id="153" w:name="_Toc39593293"/>
      <w:bookmarkStart w:id="154" w:name="_Toc46498613"/>
      <w:bookmarkStart w:id="155" w:name="_Toc46501414"/>
      <w:r w:rsidRPr="001E43AB">
        <w:rPr>
          <w:rFonts w:asciiTheme="minorHAnsi" w:hAnsiTheme="minorHAnsi" w:cstheme="minorHAnsi"/>
          <w:b/>
          <w:bCs/>
          <w:sz w:val="28"/>
          <w:szCs w:val="28"/>
        </w:rPr>
        <w:t>Memorandum of Understanding (M</w:t>
      </w:r>
      <w:r w:rsidR="00064896" w:rsidRPr="001E43AB">
        <w:rPr>
          <w:rFonts w:asciiTheme="minorHAnsi" w:hAnsiTheme="minorHAnsi" w:cstheme="minorHAnsi"/>
          <w:b/>
          <w:bCs/>
          <w:sz w:val="28"/>
          <w:szCs w:val="28"/>
        </w:rPr>
        <w:t>O</w:t>
      </w:r>
      <w:r w:rsidRPr="001E43AB">
        <w:rPr>
          <w:rFonts w:asciiTheme="minorHAnsi" w:hAnsiTheme="minorHAnsi" w:cstheme="minorHAnsi"/>
          <w:b/>
          <w:bCs/>
          <w:sz w:val="28"/>
          <w:szCs w:val="28"/>
        </w:rPr>
        <w:t>U)</w:t>
      </w:r>
      <w:bookmarkEnd w:id="152"/>
      <w:bookmarkEnd w:id="153"/>
      <w:r w:rsidR="00E8600F" w:rsidRPr="001E43AB">
        <w:rPr>
          <w:rFonts w:asciiTheme="minorHAnsi" w:hAnsiTheme="minorHAnsi" w:cstheme="minorHAnsi"/>
          <w:b/>
          <w:bCs/>
          <w:sz w:val="28"/>
          <w:szCs w:val="28"/>
        </w:rPr>
        <w:t xml:space="preserve"> template</w:t>
      </w:r>
      <w:bookmarkEnd w:id="154"/>
      <w:bookmarkEnd w:id="155"/>
    </w:p>
    <w:p w14:paraId="02862848" w14:textId="77777777" w:rsidR="00D05E17" w:rsidRDefault="00D05E17" w:rsidP="001E43AB">
      <w:pPr>
        <w:rPr>
          <w:lang w:eastAsia="en-AU"/>
        </w:rPr>
      </w:pPr>
      <w:r>
        <w:rPr>
          <w:lang w:eastAsia="en-AU"/>
        </w:rPr>
        <w:t>A formal agreement between the CRES Provider and CRES Partners to support the CRES.</w:t>
      </w:r>
    </w:p>
    <w:p w14:paraId="6FC40687" w14:textId="26D18A3E" w:rsidR="00D05E17" w:rsidRPr="001E43AB" w:rsidRDefault="00055A93" w:rsidP="001E43AB">
      <w:pPr>
        <w:pStyle w:val="ListParagraph"/>
        <w:numPr>
          <w:ilvl w:val="0"/>
          <w:numId w:val="29"/>
        </w:numPr>
        <w:spacing w:before="240" w:after="240"/>
        <w:rPr>
          <w:rFonts w:asciiTheme="minorHAnsi" w:hAnsiTheme="minorHAnsi" w:cstheme="minorHAnsi"/>
          <w:b/>
          <w:bCs/>
          <w:sz w:val="28"/>
          <w:szCs w:val="28"/>
        </w:rPr>
      </w:pPr>
      <w:bookmarkStart w:id="156" w:name="_Ref38632302"/>
      <w:bookmarkStart w:id="157" w:name="_Toc39593294"/>
      <w:bookmarkStart w:id="158" w:name="_Toc46498614"/>
      <w:bookmarkStart w:id="159" w:name="_Toc46501415"/>
      <w:r w:rsidRPr="001E43AB">
        <w:rPr>
          <w:rFonts w:asciiTheme="minorHAnsi" w:hAnsiTheme="minorHAnsi" w:cstheme="minorHAnsi"/>
          <w:b/>
          <w:bCs/>
          <w:sz w:val="28"/>
          <w:szCs w:val="28"/>
        </w:rPr>
        <w:t>Suggested</w:t>
      </w:r>
      <w:r w:rsidR="00D05E17" w:rsidRPr="001E43AB">
        <w:rPr>
          <w:rFonts w:asciiTheme="minorHAnsi" w:hAnsiTheme="minorHAnsi" w:cstheme="minorHAnsi"/>
          <w:b/>
          <w:bCs/>
          <w:sz w:val="28"/>
          <w:szCs w:val="28"/>
        </w:rPr>
        <w:t xml:space="preserve"> clauses for inclusion</w:t>
      </w:r>
      <w:bookmarkEnd w:id="156"/>
      <w:r w:rsidR="00D05E17" w:rsidRPr="001E43AB">
        <w:rPr>
          <w:rFonts w:asciiTheme="minorHAnsi" w:hAnsiTheme="minorHAnsi" w:cstheme="minorHAnsi"/>
          <w:b/>
          <w:bCs/>
          <w:sz w:val="28"/>
          <w:szCs w:val="28"/>
        </w:rPr>
        <w:t xml:space="preserve"> in service </w:t>
      </w:r>
      <w:r w:rsidRPr="001E43AB">
        <w:rPr>
          <w:rFonts w:asciiTheme="minorHAnsi" w:hAnsiTheme="minorHAnsi" w:cstheme="minorHAnsi"/>
          <w:b/>
          <w:bCs/>
          <w:sz w:val="28"/>
          <w:szCs w:val="28"/>
        </w:rPr>
        <w:t xml:space="preserve">level </w:t>
      </w:r>
      <w:r w:rsidR="00D05E17" w:rsidRPr="001E43AB">
        <w:rPr>
          <w:rFonts w:asciiTheme="minorHAnsi" w:hAnsiTheme="minorHAnsi" w:cstheme="minorHAnsi"/>
          <w:b/>
          <w:bCs/>
          <w:sz w:val="28"/>
          <w:szCs w:val="28"/>
        </w:rPr>
        <w:t>agreements</w:t>
      </w:r>
      <w:bookmarkEnd w:id="157"/>
      <w:bookmarkEnd w:id="158"/>
      <w:bookmarkEnd w:id="159"/>
    </w:p>
    <w:p w14:paraId="799BE040" w14:textId="0A0659C8" w:rsidR="003807D8" w:rsidRPr="00A721A2" w:rsidRDefault="00D05E17" w:rsidP="001E43AB">
      <w:pPr>
        <w:rPr>
          <w:lang w:eastAsia="en-AU"/>
        </w:rPr>
      </w:pPr>
      <w:r>
        <w:rPr>
          <w:lang w:eastAsia="en-AU"/>
        </w:rPr>
        <w:t>Draft clauses to include in lease/service agreements that require service providers to join the CRES.</w:t>
      </w:r>
      <w:bookmarkStart w:id="160" w:name="_Ref39492587"/>
      <w:bookmarkStart w:id="161" w:name="_Toc39593295"/>
      <w:bookmarkEnd w:id="160"/>
      <w:bookmarkEnd w:id="161"/>
    </w:p>
    <w:sectPr w:rsidR="003807D8" w:rsidRPr="00A721A2" w:rsidSect="00CF2FB1">
      <w:headerReference w:type="default" r:id="rId44"/>
      <w:footerReference w:type="default" r:id="rId45"/>
      <w:headerReference w:type="first" r:id="rId46"/>
      <w:footerReference w:type="first" r:id="rId47"/>
      <w:pgSz w:w="11907" w:h="16839" w:code="9"/>
      <w:pgMar w:top="1418" w:right="1418" w:bottom="1701" w:left="155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4DE62E" w14:textId="77777777" w:rsidR="005D7AEF" w:rsidRDefault="005D7AEF" w:rsidP="003967DD">
      <w:pPr>
        <w:spacing w:after="0"/>
      </w:pPr>
      <w:r>
        <w:separator/>
      </w:r>
    </w:p>
  </w:endnote>
  <w:endnote w:type="continuationSeparator" w:id="0">
    <w:p w14:paraId="655CFBB2" w14:textId="77777777" w:rsidR="005D7AEF" w:rsidRDefault="005D7AEF" w:rsidP="003967DD">
      <w:pPr>
        <w:spacing w:after="0"/>
      </w:pPr>
      <w:r>
        <w:continuationSeparator/>
      </w:r>
    </w:p>
  </w:endnote>
  <w:endnote w:type="continuationNotice" w:id="1">
    <w:p w14:paraId="5A44DE47" w14:textId="77777777" w:rsidR="005D7AEF" w:rsidRDefault="005D7AE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Yu Gothic UI Semibold">
    <w:charset w:val="80"/>
    <w:family w:val="swiss"/>
    <w:pitch w:val="variable"/>
    <w:sig w:usb0="E00002FF" w:usb1="2AC7FDFF" w:usb2="00000016" w:usb3="00000000" w:csb0="0002009F" w:csb1="00000000"/>
  </w:font>
  <w:font w:name="Segoe UI Semilight">
    <w:panose1 w:val="020B04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IC">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36CB5" w14:textId="77777777" w:rsidR="005D7AEF" w:rsidRDefault="005D7AEF" w:rsidP="00CF2FB1">
    <w:pPr>
      <w:pStyle w:val="Footer"/>
      <w:framePr w:wrap="none" w:vAnchor="text" w:hAnchor="margin" w:y="1"/>
      <w:rPr>
        <w:rStyle w:val="PageNumber"/>
      </w:rPr>
    </w:pPr>
  </w:p>
  <w:p w14:paraId="5A12BBCE" w14:textId="77777777" w:rsidR="005D7AEF" w:rsidRDefault="005D7AEF"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3DEB7" w14:textId="11699AF6" w:rsidR="005D7AEF" w:rsidRDefault="005D7AEF"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8A749" w14:textId="50D8BD2E" w:rsidR="005D7AEF" w:rsidRDefault="005D7AEF" w:rsidP="00714D72">
    <w:pPr>
      <w:pStyle w:val="FootnoteText"/>
      <w:ind w:right="3395"/>
      <w:rPr>
        <w:sz w:val="12"/>
        <w:szCs w:val="12"/>
      </w:rPr>
    </w:pPr>
    <w:r w:rsidRPr="001105FA">
      <w:rPr>
        <w:sz w:val="12"/>
        <w:szCs w:val="12"/>
      </w:rPr>
      <w:t>© State of Victoria (Department of Education and Training)</w:t>
    </w:r>
    <w:r>
      <w:rPr>
        <w:sz w:val="12"/>
        <w:szCs w:val="12"/>
      </w:rPr>
      <w:t xml:space="preserve"> 2020</w:t>
    </w:r>
  </w:p>
  <w:p w14:paraId="2D4683BF" w14:textId="77777777" w:rsidR="005D7AEF" w:rsidRPr="001105FA" w:rsidRDefault="005D7AEF" w:rsidP="00714D72">
    <w:pPr>
      <w:pStyle w:val="FootnoteText"/>
      <w:ind w:right="3395"/>
      <w:rPr>
        <w:sz w:val="12"/>
        <w:szCs w:val="12"/>
      </w:rPr>
    </w:pPr>
    <w:r>
      <w:rPr>
        <w:noProof/>
        <w:sz w:val="12"/>
        <w:szCs w:val="12"/>
      </w:rPr>
      <w:drawing>
        <wp:inline distT="0" distB="0" distL="0" distR="0" wp14:anchorId="261808AF" wp14:editId="2F94573F">
          <wp:extent cx="485336" cy="173334"/>
          <wp:effectExtent l="0" t="0" r="0" b="5080"/>
          <wp:docPr id="34" name="Picture 34" descr="Creative Commons Attribution 4.0 International licence. You are free to re-use the work under that licence, on the condition that you credit the State of Victoria (Department of Education and Training), indicate if changes were made and comply with the other licence term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iveCommonsCopyright.jpg"/>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05390358" w14:textId="2B52BEC6" w:rsidR="005D7AEF" w:rsidRPr="00E52F92" w:rsidRDefault="005D7AEF" w:rsidP="00D05E17">
    <w:pPr>
      <w:pStyle w:val="FootnoteText"/>
      <w:spacing w:before="120"/>
      <w:ind w:right="2544"/>
      <w:rPr>
        <w:sz w:val="12"/>
        <w:szCs w:val="12"/>
      </w:rPr>
    </w:pPr>
    <w:r w:rsidRPr="00E52F92">
      <w:rPr>
        <w:sz w:val="12"/>
        <w:szCs w:val="12"/>
      </w:rPr>
      <w:t xml:space="preserve">Central Registration and Enrolment (CRES) Development Guide is provided under a Creative Commons Attribution 4.0 International </w:t>
    </w:r>
    <w:proofErr w:type="spellStart"/>
    <w:r w:rsidRPr="00E52F92">
      <w:rPr>
        <w:sz w:val="12"/>
        <w:szCs w:val="12"/>
      </w:rPr>
      <w:t>licence</w:t>
    </w:r>
    <w:proofErr w:type="spellEnd"/>
    <w:r w:rsidRPr="00E52F92">
      <w:rPr>
        <w:sz w:val="12"/>
        <w:szCs w:val="12"/>
      </w:rPr>
      <w:t xml:space="preserve">. You are free to re-use the work under that </w:t>
    </w:r>
    <w:proofErr w:type="spellStart"/>
    <w:r w:rsidRPr="00E52F92">
      <w:rPr>
        <w:sz w:val="12"/>
        <w:szCs w:val="12"/>
      </w:rPr>
      <w:t>licence</w:t>
    </w:r>
    <w:proofErr w:type="spellEnd"/>
    <w:r w:rsidRPr="00E52F92">
      <w:rPr>
        <w:sz w:val="12"/>
        <w:szCs w:val="12"/>
      </w:rPr>
      <w:t xml:space="preserve">, on the condition that you credit the State of Victoria (Department of Education and Training), indicate if changes were made and comply with the other </w:t>
    </w:r>
    <w:proofErr w:type="spellStart"/>
    <w:r w:rsidRPr="00E52F92">
      <w:rPr>
        <w:sz w:val="12"/>
        <w:szCs w:val="12"/>
      </w:rPr>
      <w:t>licence</w:t>
    </w:r>
    <w:proofErr w:type="spellEnd"/>
    <w:r w:rsidRPr="00E52F92">
      <w:rPr>
        <w:sz w:val="12"/>
        <w:szCs w:val="12"/>
      </w:rPr>
      <w:t xml:space="preserve"> terms, see: </w:t>
    </w:r>
    <w:hyperlink r:id="rId2" w:history="1">
      <w:r w:rsidRPr="00E52F92">
        <w:rPr>
          <w:rStyle w:val="Hyperlink"/>
          <w:color w:val="auto"/>
          <w:sz w:val="12"/>
          <w:szCs w:val="12"/>
        </w:rPr>
        <w:t>Creative Commons Attribution 4.0 International</w:t>
      </w:r>
    </w:hyperlink>
    <w:r w:rsidRPr="00E52F92">
      <w:rPr>
        <w:sz w:val="12"/>
        <w:szCs w:val="12"/>
      </w:rPr>
      <w:t xml:space="preserve"> </w:t>
    </w:r>
  </w:p>
  <w:p w14:paraId="7741E8FC" w14:textId="6AC850BB" w:rsidR="005D7AEF" w:rsidRPr="001105FA" w:rsidRDefault="005D7AEF" w:rsidP="00E52F92">
    <w:pPr>
      <w:pStyle w:val="FootnoteText"/>
      <w:tabs>
        <w:tab w:val="left" w:pos="2174"/>
      </w:tabs>
      <w:ind w:right="1977"/>
      <w:rPr>
        <w:sz w:val="12"/>
        <w:szCs w:val="12"/>
      </w:rPr>
    </w:pPr>
    <w:r w:rsidRPr="001105FA">
      <w:rPr>
        <w:sz w:val="12"/>
        <w:szCs w:val="12"/>
      </w:rPr>
      <w:t xml:space="preserve">The </w:t>
    </w:r>
    <w:proofErr w:type="spellStart"/>
    <w:r w:rsidRPr="001105FA">
      <w:rPr>
        <w:sz w:val="12"/>
        <w:szCs w:val="12"/>
      </w:rPr>
      <w:t>licence</w:t>
    </w:r>
    <w:proofErr w:type="spellEnd"/>
    <w:r w:rsidRPr="001105FA">
      <w:rPr>
        <w:sz w:val="12"/>
        <w:szCs w:val="12"/>
      </w:rPr>
      <w:t xml:space="preserve"> does not apply to:</w:t>
    </w:r>
    <w:r>
      <w:rPr>
        <w:sz w:val="12"/>
        <w:szCs w:val="12"/>
      </w:rPr>
      <w:tab/>
    </w:r>
  </w:p>
  <w:p w14:paraId="3693F738" w14:textId="77777777" w:rsidR="005D7AEF" w:rsidRPr="001105FA" w:rsidRDefault="005D7AEF" w:rsidP="00714D72">
    <w:pPr>
      <w:pStyle w:val="FootnoteText"/>
      <w:tabs>
        <w:tab w:val="left" w:pos="142"/>
        <w:tab w:val="left" w:pos="1276"/>
      </w:tabs>
      <w:ind w:right="1977"/>
      <w:rPr>
        <w:sz w:val="12"/>
        <w:szCs w:val="12"/>
      </w:rPr>
    </w:pPr>
    <w:r w:rsidRPr="001105FA">
      <w:rPr>
        <w:sz w:val="12"/>
        <w:szCs w:val="12"/>
      </w:rPr>
      <w:t>•</w:t>
    </w:r>
    <w:r w:rsidRPr="001105FA">
      <w:rPr>
        <w:sz w:val="12"/>
        <w:szCs w:val="12"/>
      </w:rPr>
      <w:tab/>
      <w:t>any images, photographs, trademarks or branding, including the Victorian Government logo and the DET logo; and</w:t>
    </w:r>
  </w:p>
  <w:p w14:paraId="657FF9EE" w14:textId="77777777" w:rsidR="005D7AEF" w:rsidRPr="001105FA" w:rsidRDefault="005D7AEF" w:rsidP="00714D72">
    <w:pPr>
      <w:pStyle w:val="FootnoteText"/>
      <w:tabs>
        <w:tab w:val="left" w:pos="142"/>
      </w:tabs>
      <w:ind w:right="1977"/>
      <w:rPr>
        <w:sz w:val="12"/>
        <w:szCs w:val="12"/>
      </w:rPr>
    </w:pPr>
    <w:r w:rsidRPr="001105FA">
      <w:rPr>
        <w:sz w:val="12"/>
        <w:szCs w:val="12"/>
      </w:rPr>
      <w:t>•</w:t>
    </w:r>
    <w:r w:rsidRPr="001105FA">
      <w:rPr>
        <w:sz w:val="12"/>
        <w:szCs w:val="12"/>
      </w:rPr>
      <w:tab/>
      <w:t>content supplied by third parties.</w:t>
    </w:r>
  </w:p>
  <w:p w14:paraId="1ED30E75" w14:textId="62BBF0A1" w:rsidR="005D7AEF" w:rsidRPr="00714D72" w:rsidRDefault="005D7AEF" w:rsidP="00714D72">
    <w:pPr>
      <w:pStyle w:val="FootnoteText"/>
      <w:ind w:right="1977"/>
      <w:rPr>
        <w:color w:val="AF272F" w:themeColor="hyperlink"/>
        <w:sz w:val="12"/>
        <w:szCs w:val="12"/>
        <w:u w:val="single"/>
      </w:rPr>
    </w:pPr>
    <w:r w:rsidRPr="001105FA">
      <w:rPr>
        <w:sz w:val="12"/>
        <w:szCs w:val="12"/>
      </w:rPr>
      <w:t xml:space="preserve">Copyright queries may be directed to </w:t>
    </w:r>
    <w:hyperlink r:id="rId3" w:history="1">
      <w:r w:rsidRPr="001105FA">
        <w:rPr>
          <w:rStyle w:val="Hyperlink"/>
          <w:color w:val="53565A" w:themeColor="accent5"/>
          <w:sz w:val="12"/>
          <w:szCs w:val="12"/>
        </w:rPr>
        <w:t>copyright@edumail.vic.gov.au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56184" w14:textId="4E435A5F" w:rsidR="005D7AEF" w:rsidRPr="00E52F92" w:rsidRDefault="005D7AEF" w:rsidP="00E52F9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4384441"/>
      <w:docPartObj>
        <w:docPartGallery w:val="Page Numbers (Bottom of Page)"/>
        <w:docPartUnique/>
      </w:docPartObj>
    </w:sdtPr>
    <w:sdtEndPr>
      <w:rPr>
        <w:noProof/>
      </w:rPr>
    </w:sdtEndPr>
    <w:sdtContent>
      <w:p w14:paraId="36F92583" w14:textId="7B381F5B" w:rsidR="005D7AEF" w:rsidRDefault="005D7AEF">
        <w:pPr>
          <w:pStyle w:val="Footer"/>
        </w:pPr>
        <w:r>
          <w:fldChar w:fldCharType="begin"/>
        </w:r>
        <w:r>
          <w:instrText xml:space="preserve"> PAGE   \* MERGEFORMAT </w:instrText>
        </w:r>
        <w:r>
          <w:fldChar w:fldCharType="separate"/>
        </w:r>
        <w:r>
          <w:rPr>
            <w:noProof/>
          </w:rPr>
          <w:t>2</w:t>
        </w:r>
        <w:r>
          <w:rPr>
            <w:noProof/>
          </w:rPr>
          <w:fldChar w:fldCharType="end"/>
        </w:r>
      </w:p>
    </w:sdtContent>
  </w:sdt>
  <w:p w14:paraId="781951B0" w14:textId="61F96088" w:rsidR="005D7AEF" w:rsidRPr="00D05E17" w:rsidRDefault="005D7AEF" w:rsidP="00D05E1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5986D" w14:textId="02D954E7" w:rsidR="005D7AEF" w:rsidRDefault="005D7AEF">
    <w:pPr>
      <w:pStyle w:val="Footer"/>
    </w:pPr>
    <w:r>
      <w:rPr>
        <w:noProof/>
      </w:rPr>
      <w:drawing>
        <wp:anchor distT="0" distB="0" distL="114300" distR="114300" simplePos="0" relativeHeight="251659264" behindDoc="1" locked="0" layoutInCell="1" allowOverlap="1" wp14:anchorId="16354664" wp14:editId="2D1CFC3D">
          <wp:simplePos x="0" y="0"/>
          <wp:positionH relativeFrom="column">
            <wp:posOffset>3201081</wp:posOffset>
          </wp:positionH>
          <wp:positionV relativeFrom="paragraph">
            <wp:posOffset>-208280</wp:posOffset>
          </wp:positionV>
          <wp:extent cx="1080000" cy="403429"/>
          <wp:effectExtent l="0" t="0" r="6350" b="0"/>
          <wp:wrapTight wrapText="bothSides">
            <wp:wrapPolygon edited="0">
              <wp:start x="16009" y="0"/>
              <wp:lineTo x="1906" y="1020"/>
              <wp:lineTo x="0" y="3061"/>
              <wp:lineTo x="0" y="20409"/>
              <wp:lineTo x="21346" y="20409"/>
              <wp:lineTo x="21346" y="0"/>
              <wp:lineTo x="16009" y="0"/>
            </wp:wrapPolygon>
          </wp:wrapTight>
          <wp:docPr id="45" name="Picture 45" descr="Municipal Association of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AV Logo Transparent blue font (2).png"/>
                  <pic:cNvPicPr/>
                </pic:nvPicPr>
                <pic:blipFill>
                  <a:blip r:embed="rId1">
                    <a:extLst>
                      <a:ext uri="{28A0092B-C50C-407E-A947-70E740481C1C}">
                        <a14:useLocalDpi xmlns:a14="http://schemas.microsoft.com/office/drawing/2010/main" val="0"/>
                      </a:ext>
                    </a:extLst>
                  </a:blip>
                  <a:stretch>
                    <a:fillRect/>
                  </a:stretch>
                </pic:blipFill>
                <pic:spPr>
                  <a:xfrm>
                    <a:off x="0" y="0"/>
                    <a:ext cx="1080000" cy="403429"/>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547DD8" w14:textId="77777777" w:rsidR="005D7AEF" w:rsidRDefault="005D7AEF" w:rsidP="003967DD">
      <w:pPr>
        <w:spacing w:after="0"/>
      </w:pPr>
      <w:r>
        <w:separator/>
      </w:r>
    </w:p>
  </w:footnote>
  <w:footnote w:type="continuationSeparator" w:id="0">
    <w:p w14:paraId="7AFC964F" w14:textId="77777777" w:rsidR="005D7AEF" w:rsidRDefault="005D7AEF" w:rsidP="003967DD">
      <w:pPr>
        <w:spacing w:after="0"/>
      </w:pPr>
      <w:r>
        <w:continuationSeparator/>
      </w:r>
    </w:p>
  </w:footnote>
  <w:footnote w:type="continuationNotice" w:id="1">
    <w:p w14:paraId="18620FBC" w14:textId="77777777" w:rsidR="005D7AEF" w:rsidRDefault="005D7AEF">
      <w:pPr>
        <w:spacing w:after="0"/>
      </w:pPr>
    </w:p>
  </w:footnote>
  <w:footnote w:id="2">
    <w:p w14:paraId="62B4132F" w14:textId="0D0278F8" w:rsidR="005D7AEF" w:rsidRDefault="005D7AEF" w:rsidP="000E013A">
      <w:pPr>
        <w:pStyle w:val="FootnoteText"/>
        <w:rPr>
          <w:rFonts w:ascii="Segoe UI" w:hAnsi="Segoe UI" w:cstheme="minorBidi"/>
          <w:sz w:val="15"/>
          <w:szCs w:val="20"/>
        </w:rPr>
      </w:pPr>
      <w:r>
        <w:rPr>
          <w:rStyle w:val="FootnoteReference"/>
        </w:rPr>
        <w:footnoteRef/>
      </w:r>
      <w:r>
        <w:t xml:space="preserve"> Education State Early Childhood Reform Plan, DET (2018)</w:t>
      </w:r>
    </w:p>
  </w:footnote>
  <w:footnote w:id="3">
    <w:p w14:paraId="1F886240" w14:textId="13F62156" w:rsidR="005D7AEF" w:rsidRPr="00EA2702" w:rsidRDefault="005D7AEF">
      <w:pPr>
        <w:pStyle w:val="FootnoteText"/>
        <w:rPr>
          <w:lang w:val="en-AU"/>
        </w:rPr>
      </w:pPr>
      <w:r w:rsidRPr="00EA2702">
        <w:rPr>
          <w:rStyle w:val="FootnoteReference"/>
          <w:sz w:val="15"/>
          <w:szCs w:val="15"/>
        </w:rPr>
        <w:footnoteRef/>
      </w:r>
      <w:r w:rsidRPr="00EA2702">
        <w:rPr>
          <w:sz w:val="13"/>
          <w:szCs w:val="13"/>
        </w:rPr>
        <w:t xml:space="preserve"> </w:t>
      </w:r>
      <w:hyperlink r:id="rId1" w:history="1">
        <w:r w:rsidRPr="00EA2702">
          <w:rPr>
            <w:rStyle w:val="Hyperlink"/>
            <w:color w:val="auto"/>
            <w:sz w:val="14"/>
            <w:szCs w:val="14"/>
          </w:rPr>
          <w:t>https://www.education.vic.gov.au/childhood/providers/funding/Pages/kinderfundingcriteria.aspx</w:t>
        </w:r>
      </w:hyperlink>
    </w:p>
  </w:footnote>
  <w:footnote w:id="4">
    <w:p w14:paraId="46E94E59" w14:textId="19662614" w:rsidR="005D7AEF" w:rsidRPr="00BB185B" w:rsidRDefault="005D7AEF">
      <w:pPr>
        <w:pStyle w:val="FootnoteText"/>
        <w:rPr>
          <w:sz w:val="14"/>
          <w:szCs w:val="14"/>
          <w:lang w:val="en-AU"/>
        </w:rPr>
      </w:pPr>
      <w:r w:rsidRPr="00BB185B">
        <w:rPr>
          <w:rStyle w:val="FootnoteReference"/>
          <w:sz w:val="14"/>
          <w:szCs w:val="14"/>
        </w:rPr>
        <w:footnoteRef/>
      </w:r>
      <w:r w:rsidRPr="00BB185B">
        <w:rPr>
          <w:sz w:val="14"/>
          <w:szCs w:val="14"/>
        </w:rPr>
        <w:t xml:space="preserve"> https://www.rch.org.au/uploadedFiles/Main/Content/ccch/PB18_Vulnerable_families.pdf</w:t>
      </w:r>
    </w:p>
  </w:footnote>
  <w:footnote w:id="5">
    <w:p w14:paraId="21862621" w14:textId="11DD165F" w:rsidR="005D7AEF" w:rsidRPr="004F3C72" w:rsidRDefault="005D7AEF">
      <w:pPr>
        <w:pStyle w:val="FootnoteText"/>
        <w:rPr>
          <w:sz w:val="14"/>
          <w:szCs w:val="14"/>
          <w:lang w:val="en-AU"/>
        </w:rPr>
      </w:pPr>
      <w:r w:rsidRPr="00BB185B">
        <w:rPr>
          <w:rStyle w:val="FootnoteReference"/>
          <w:sz w:val="14"/>
          <w:szCs w:val="14"/>
        </w:rPr>
        <w:footnoteRef/>
      </w:r>
      <w:r w:rsidRPr="00BB185B">
        <w:rPr>
          <w:sz w:val="14"/>
          <w:szCs w:val="14"/>
        </w:rPr>
        <w:t xml:space="preserve"> https://www.education.vic.gov.au/childhood/providers/funding/Pages/SRFmenu.aspx?queryid=Access%20and%20Inclusion</w:t>
      </w:r>
    </w:p>
  </w:footnote>
  <w:footnote w:id="6">
    <w:p w14:paraId="7537FC07" w14:textId="5AAB9D07" w:rsidR="005D7AEF" w:rsidRPr="00E64FBE" w:rsidRDefault="005D7AEF">
      <w:pPr>
        <w:pStyle w:val="FootnoteText"/>
        <w:rPr>
          <w:sz w:val="14"/>
          <w:szCs w:val="14"/>
          <w:lang w:val="en-AU"/>
        </w:rPr>
      </w:pPr>
      <w:r w:rsidRPr="00E64FBE">
        <w:rPr>
          <w:rStyle w:val="FootnoteReference"/>
          <w:sz w:val="14"/>
          <w:szCs w:val="14"/>
        </w:rPr>
        <w:footnoteRef/>
      </w:r>
      <w:r w:rsidRPr="00E64FBE">
        <w:rPr>
          <w:sz w:val="14"/>
          <w:szCs w:val="14"/>
        </w:rPr>
        <w:t xml:space="preserve"> Kindergarten Central Enrolment: Current State Analysis, ACIL Allen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98726" w14:textId="324D854D" w:rsidR="00656F05" w:rsidRPr="00656F05" w:rsidRDefault="00C02922" w:rsidP="00656F05">
    <w:pPr>
      <w:pStyle w:val="Heading1"/>
      <w:rPr>
        <w:sz w:val="40"/>
        <w:szCs w:val="40"/>
      </w:rPr>
    </w:pPr>
    <w:r w:rsidRPr="00656F05">
      <w:rPr>
        <w:noProof/>
        <w:sz w:val="40"/>
        <w:szCs w:val="40"/>
        <w:lang w:val="en-AU" w:eastAsia="en-AU"/>
      </w:rPr>
      <w:drawing>
        <wp:anchor distT="0" distB="0" distL="114300" distR="114300" simplePos="0" relativeHeight="251662336" behindDoc="1" locked="0" layoutInCell="1" allowOverlap="1" wp14:anchorId="7CD0C048" wp14:editId="5A64629F">
          <wp:simplePos x="0" y="0"/>
          <wp:positionH relativeFrom="page">
            <wp:posOffset>0</wp:posOffset>
          </wp:positionH>
          <wp:positionV relativeFrom="page">
            <wp:posOffset>19050</wp:posOffset>
          </wp:positionV>
          <wp:extent cx="7560000" cy="10699200"/>
          <wp:effectExtent l="0" t="0" r="0" b="0"/>
          <wp:wrapNone/>
          <wp:docPr id="27778" name="Picture 27778" descr="Education State and Department of Education and Training logo" title="Education State and 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 Report Covers - Colour Block_P_EC.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r w:rsidR="00656F05" w:rsidRPr="00656F05">
      <w:rPr>
        <w:sz w:val="40"/>
        <w:szCs w:val="40"/>
      </w:rPr>
      <w:t>Kindergarten central registration and enrolment scheme (CRES)</w:t>
    </w:r>
  </w:p>
  <w:p w14:paraId="4EBB296E" w14:textId="77777777" w:rsidR="00656F05" w:rsidRDefault="00656F05" w:rsidP="00656F05">
    <w:pPr>
      <w:pStyle w:val="Heading1"/>
      <w:rPr>
        <w:b w:val="0"/>
        <w:bCs/>
        <w:sz w:val="40"/>
        <w:szCs w:val="40"/>
      </w:rPr>
    </w:pPr>
    <w:r w:rsidRPr="00656F05">
      <w:rPr>
        <w:b w:val="0"/>
        <w:bCs/>
        <w:sz w:val="40"/>
        <w:szCs w:val="40"/>
      </w:rPr>
      <w:t>Development Guide</w:t>
    </w:r>
  </w:p>
  <w:p w14:paraId="43025D12" w14:textId="7618D919" w:rsidR="005D7AEF" w:rsidRPr="00656F05" w:rsidRDefault="00656F05" w:rsidP="00656F05">
    <w:pPr>
      <w:pStyle w:val="Heading1"/>
      <w:rPr>
        <w:rFonts w:ascii="VIC" w:hAnsi="VIC"/>
        <w:sz w:val="18"/>
        <w:szCs w:val="18"/>
      </w:rPr>
    </w:pPr>
    <w:r w:rsidRPr="00656F05">
      <w:rPr>
        <w:rFonts w:ascii="VIC" w:hAnsi="VIC"/>
        <w:b w:val="0"/>
        <w:bCs/>
        <w:color w:val="53565A" w:themeColor="accent5"/>
        <w:sz w:val="18"/>
        <w:szCs w:val="18"/>
      </w:rPr>
      <w:t>version 1 – november 2020</w:t>
    </w:r>
    <w:r w:rsidRPr="00656F05">
      <w:rPr>
        <w:rFonts w:ascii="VIC" w:hAnsi="VIC"/>
        <w:color w:val="53565A" w:themeColor="accent5"/>
        <w:sz w:val="18"/>
        <w:szCs w:val="18"/>
      </w:rPr>
      <w:t xml:space="preserve"> </w:t>
    </w:r>
    <w:r w:rsidR="005D7AEF" w:rsidRPr="00656F05">
      <w:rPr>
        <w:rFonts w:ascii="VIC" w:hAnsi="VIC"/>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D1EB6" w14:textId="10A4A08B" w:rsidR="005D7AEF" w:rsidRDefault="005D7AEF" w:rsidP="00A63D55">
    <w:pPr>
      <w:pStyle w:val="Header"/>
      <w:tabs>
        <w:tab w:val="clear" w:pos="4513"/>
        <w:tab w:val="clear" w:pos="9026"/>
        <w:tab w:val="left" w:pos="1425"/>
      </w:tabs>
    </w:pPr>
    <w:r>
      <w:rPr>
        <w:noProof/>
        <w:lang w:eastAsia="en-GB"/>
      </w:rPr>
      <w:drawing>
        <wp:anchor distT="0" distB="0" distL="114300" distR="114300" simplePos="0" relativeHeight="251654144" behindDoc="1" locked="0" layoutInCell="1" allowOverlap="1" wp14:anchorId="147FF493" wp14:editId="0AFCA38C">
          <wp:simplePos x="0" y="0"/>
          <wp:positionH relativeFrom="page">
            <wp:align>left</wp:align>
          </wp:positionH>
          <wp:positionV relativeFrom="page">
            <wp:align>top</wp:align>
          </wp:positionV>
          <wp:extent cx="7560000" cy="10690453"/>
          <wp:effectExtent l="0" t="0" r="9525" b="3175"/>
          <wp:wrapNone/>
          <wp:docPr id="33" name="Picture 33" descr="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F2602" w14:textId="4FBC8483" w:rsidR="005D7AEF" w:rsidRDefault="005D7AEF" w:rsidP="00A63D55">
    <w:pPr>
      <w:pStyle w:val="Header"/>
      <w:tabs>
        <w:tab w:val="clear" w:pos="4513"/>
        <w:tab w:val="clear" w:pos="9026"/>
        <w:tab w:val="left" w:pos="1425"/>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14125" w14:textId="5A3915B3" w:rsidR="005D7AEF" w:rsidRDefault="005D7AEF">
    <w:pPr>
      <w:pStyle w:val="Header"/>
    </w:pPr>
    <w:r>
      <w:rPr>
        <w:noProof/>
        <w:lang w:eastAsia="en-GB"/>
      </w:rPr>
      <w:drawing>
        <wp:anchor distT="0" distB="0" distL="114300" distR="114300" simplePos="0" relativeHeight="251658240" behindDoc="1" locked="0" layoutInCell="1" allowOverlap="1" wp14:anchorId="3AA0AEA7" wp14:editId="4E131936">
          <wp:simplePos x="0" y="0"/>
          <wp:positionH relativeFrom="page">
            <wp:align>left</wp:align>
          </wp:positionH>
          <wp:positionV relativeFrom="page">
            <wp:align>top</wp:align>
          </wp:positionV>
          <wp:extent cx="7560000" cy="10690453"/>
          <wp:effectExtent l="0" t="0" r="3175" b="0"/>
          <wp:wrapNone/>
          <wp:docPr id="22" name="Picture 22" descr="Department of Education and Training logo" title="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88D92" w14:textId="7B839ADF" w:rsidR="005D7AEF" w:rsidRDefault="005D7AEF" w:rsidP="00CF2FB1">
    <w:pPr>
      <w:pStyle w:val="Header"/>
      <w:tabs>
        <w:tab w:val="clear" w:pos="4513"/>
        <w:tab w:val="clear" w:pos="9026"/>
      </w:tabs>
    </w:pPr>
    <w:r>
      <w:rPr>
        <w:noProof/>
        <w:lang w:eastAsia="en-GB"/>
      </w:rPr>
      <w:drawing>
        <wp:anchor distT="0" distB="0" distL="114300" distR="114300" simplePos="0" relativeHeight="251657216" behindDoc="1" locked="0" layoutInCell="1" allowOverlap="1" wp14:anchorId="29B3ACD0" wp14:editId="22BD86D4">
          <wp:simplePos x="0" y="0"/>
          <wp:positionH relativeFrom="page">
            <wp:align>right</wp:align>
          </wp:positionH>
          <wp:positionV relativeFrom="page">
            <wp:align>top</wp:align>
          </wp:positionV>
          <wp:extent cx="7560000" cy="10690453"/>
          <wp:effectExtent l="0" t="0" r="3175" b="0"/>
          <wp:wrapNone/>
          <wp:docPr id="23" name="Picture 23" descr="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315F3"/>
    <w:multiLevelType w:val="multilevel"/>
    <w:tmpl w:val="9CD6342C"/>
    <w:numStyleLink w:val="TableexpListnumberedmultilevel"/>
  </w:abstractNum>
  <w:abstractNum w:abstractNumId="1" w15:restartNumberingAfterBreak="0">
    <w:nsid w:val="05007B8F"/>
    <w:multiLevelType w:val="multilevel"/>
    <w:tmpl w:val="9CD6342C"/>
    <w:styleLink w:val="TableexpListnumberedmultilevel"/>
    <w:lvl w:ilvl="0">
      <w:start w:val="1"/>
      <w:numFmt w:val="decimal"/>
      <w:pStyle w:val="TableexpListnumbered"/>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2" w15:restartNumberingAfterBreak="0">
    <w:nsid w:val="089A31A2"/>
    <w:multiLevelType w:val="multilevel"/>
    <w:tmpl w:val="8D2AF3A4"/>
    <w:lvl w:ilvl="0">
      <w:start w:val="1"/>
      <w:numFmt w:val="decimal"/>
      <w:lvlText w:val="%1"/>
      <w:lvlJc w:val="left"/>
      <w:pPr>
        <w:ind w:left="360" w:hanging="360"/>
      </w:pPr>
      <w:rPr>
        <w:rFonts w:asciiTheme="majorHAnsi" w:hAnsiTheme="majorHAnsi" w:cstheme="majorHAnsi" w:hint="default"/>
        <w:b/>
        <w:i w:val="0"/>
        <w:sz w:val="44"/>
        <w:szCs w:val="16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905FFB"/>
    <w:multiLevelType w:val="multilevel"/>
    <w:tmpl w:val="F2D8D162"/>
    <w:numStyleLink w:val="Listnumberedmultilevel"/>
  </w:abstractNum>
  <w:abstractNum w:abstractNumId="5" w15:restartNumberingAfterBreak="0">
    <w:nsid w:val="1AA13D2D"/>
    <w:multiLevelType w:val="multilevel"/>
    <w:tmpl w:val="F2D8D162"/>
    <w:styleLink w:val="Listnumberedmultilevel"/>
    <w:lvl w:ilvl="0">
      <w:start w:val="1"/>
      <w:numFmt w:val="decimal"/>
      <w:pStyle w:val="Listnumbered"/>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6" w15:restartNumberingAfterBreak="0">
    <w:nsid w:val="239B392F"/>
    <w:multiLevelType w:val="hybridMultilevel"/>
    <w:tmpl w:val="F0A47692"/>
    <w:lvl w:ilvl="0" w:tplc="95EAA170">
      <w:start w:val="1"/>
      <w:numFmt w:val="decimal"/>
      <w:lvlText w:val="A.%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3FF160A"/>
    <w:multiLevelType w:val="hybridMultilevel"/>
    <w:tmpl w:val="7C288B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7AC3D35"/>
    <w:multiLevelType w:val="hybridMultilevel"/>
    <w:tmpl w:val="D0FC1272"/>
    <w:lvl w:ilvl="0" w:tplc="F6965E54">
      <w:start w:val="1"/>
      <w:numFmt w:val="decimal"/>
      <w:pStyle w:val="Numberlist"/>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B00545B"/>
    <w:multiLevelType w:val="hybridMultilevel"/>
    <w:tmpl w:val="EFB0B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A35373"/>
    <w:multiLevelType w:val="hybridMultilevel"/>
    <w:tmpl w:val="1298B51A"/>
    <w:lvl w:ilvl="0" w:tplc="1F323846">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310175F"/>
    <w:multiLevelType w:val="hybridMultilevel"/>
    <w:tmpl w:val="2C0C50F0"/>
    <w:lvl w:ilvl="0" w:tplc="8124CEC8">
      <w:start w:val="1"/>
      <w:numFmt w:val="decimal"/>
      <w:lvlText w:val="%1."/>
      <w:lvlJc w:val="left"/>
      <w:pPr>
        <w:ind w:left="360" w:hanging="360"/>
      </w:pPr>
      <w:rPr>
        <w:color w:val="auto"/>
        <w:sz w:val="22"/>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56B7CD3"/>
    <w:multiLevelType w:val="hybridMultilevel"/>
    <w:tmpl w:val="2416C8B0"/>
    <w:lvl w:ilvl="0" w:tplc="B6A2E148">
      <w:start w:val="1"/>
      <w:numFmt w:val="bullet"/>
      <w:pStyle w:val="Bullet2"/>
      <w:lvlText w:val="o"/>
      <w:lvlJc w:val="left"/>
      <w:pPr>
        <w:ind w:left="644" w:hanging="360"/>
      </w:pPr>
      <w:rPr>
        <w:rFonts w:ascii="Courier New" w:hAnsi="Courier New" w:cs="Courier New"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D1413D"/>
    <w:multiLevelType w:val="multilevel"/>
    <w:tmpl w:val="A3A214BC"/>
    <w:lvl w:ilvl="0">
      <w:start w:val="1"/>
      <w:numFmt w:val="bullet"/>
      <w:pStyle w:val="TableNBullet"/>
      <w:lvlText w:val=""/>
      <w:lvlJc w:val="left"/>
      <w:pPr>
        <w:ind w:left="227" w:hanging="227"/>
      </w:pPr>
      <w:rPr>
        <w:rFonts w:ascii="Symbol" w:hAnsi="Symbol" w:hint="default"/>
        <w:color w:val="auto"/>
        <w:position w:val="4"/>
        <w:sz w:val="18"/>
        <w:szCs w:val="20"/>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D64951"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4"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E7E6E6"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E7E6E6"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8"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E7E6E6" w:themeColor="background2"/>
      </w:rPr>
    </w:lvl>
    <w:lvl w:ilvl="1">
      <w:start w:val="1"/>
      <w:numFmt w:val="bullet"/>
      <w:lvlText w:val=""/>
      <w:lvlJc w:val="left"/>
      <w:pPr>
        <w:ind w:left="720" w:hanging="363"/>
      </w:pPr>
      <w:rPr>
        <w:rFonts w:ascii="Symbol" w:hAnsi="Symbol" w:hint="default"/>
        <w:color w:val="E7E6E6" w:themeColor="background2"/>
      </w:rPr>
    </w:lvl>
    <w:lvl w:ilvl="2">
      <w:start w:val="1"/>
      <w:numFmt w:val="bullet"/>
      <w:lvlText w:val=""/>
      <w:lvlJc w:val="left"/>
      <w:pPr>
        <w:ind w:left="1077" w:hanging="357"/>
      </w:pPr>
      <w:rPr>
        <w:rFonts w:ascii="Symbol" w:hAnsi="Symbol" w:hint="default"/>
        <w:color w:val="E7E6E6"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8B030FE"/>
    <w:multiLevelType w:val="multilevel"/>
    <w:tmpl w:val="A40495DC"/>
    <w:styleLink w:val="TableNListnumberedmultilevel"/>
    <w:lvl w:ilvl="0">
      <w:start w:val="1"/>
      <w:numFmt w:val="decimal"/>
      <w:pStyle w:val="TableNListnumbered"/>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4B36AF8"/>
    <w:multiLevelType w:val="hybridMultilevel"/>
    <w:tmpl w:val="4B464A9A"/>
    <w:lvl w:ilvl="0" w:tplc="11FA02F0">
      <w:start w:val="1"/>
      <w:numFmt w:val="bullet"/>
      <w:pStyle w:val="Bullet1"/>
      <w:lvlText w:val=""/>
      <w:lvlJc w:val="left"/>
      <w:pPr>
        <w:ind w:left="720" w:hanging="360"/>
      </w:pPr>
      <w:rPr>
        <w:rFonts w:ascii="Symbol" w:hAnsi="Symbol" w:hint="default"/>
        <w:color w:val="auto"/>
        <w:sz w:val="18"/>
        <w:szCs w:val="18"/>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A16EBA"/>
    <w:multiLevelType w:val="multilevel"/>
    <w:tmpl w:val="4678CECA"/>
    <w:lvl w:ilvl="0">
      <w:start w:val="1"/>
      <w:numFmt w:val="upperLetter"/>
      <w:pStyle w:val="xAppendixLevel1"/>
      <w:lvlText w:val="Appendix %1"/>
      <w:lvlJc w:val="left"/>
      <w:pPr>
        <w:ind w:left="2268" w:hanging="2268"/>
      </w:pPr>
      <w:rPr>
        <w:rFonts w:hint="default"/>
        <w:color w:val="00264D"/>
        <w:sz w:val="44"/>
        <w:szCs w:val="44"/>
      </w:rPr>
    </w:lvl>
    <w:lvl w:ilvl="1">
      <w:start w:val="1"/>
      <w:numFmt w:val="decimal"/>
      <w:pStyle w:val="xAppendixLevel2"/>
      <w:lvlText w:val="%1.%2"/>
      <w:lvlJc w:val="left"/>
      <w:pPr>
        <w:ind w:left="851" w:hanging="851"/>
      </w:pPr>
      <w:rPr>
        <w:rFonts w:hint="default"/>
        <w:color w:val="auto"/>
        <w:sz w:val="28"/>
        <w:szCs w:val="28"/>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2"/>
  </w:num>
  <w:num w:numId="2">
    <w:abstractNumId w:val="20"/>
  </w:num>
  <w:num w:numId="3">
    <w:abstractNumId w:val="17"/>
  </w:num>
  <w:num w:numId="4">
    <w:abstractNumId w:val="21"/>
  </w:num>
  <w:num w:numId="5">
    <w:abstractNumId w:val="2"/>
  </w:num>
  <w:num w:numId="6">
    <w:abstractNumId w:val="13"/>
  </w:num>
  <w:num w:numId="7">
    <w:abstractNumId w:val="22"/>
  </w:num>
  <w:num w:numId="8">
    <w:abstractNumId w:val="14"/>
  </w:num>
  <w:num w:numId="9">
    <w:abstractNumId w:val="15"/>
  </w:num>
  <w:num w:numId="10">
    <w:abstractNumId w:val="16"/>
  </w:num>
  <w:num w:numId="11">
    <w:abstractNumId w:val="18"/>
  </w:num>
  <w:num w:numId="12">
    <w:abstractNumId w:val="1"/>
  </w:num>
  <w:num w:numId="13">
    <w:abstractNumId w:val="3"/>
  </w:num>
  <w:num w:numId="14">
    <w:abstractNumId w:val="0"/>
  </w:num>
  <w:num w:numId="15">
    <w:abstractNumId w:val="19"/>
  </w:num>
  <w:num w:numId="16">
    <w:abstractNumId w:val="5"/>
  </w:num>
  <w:num w:numId="17">
    <w:abstractNumId w:val="10"/>
    <w:lvlOverride w:ilvl="0">
      <w:startOverride w:val="1"/>
    </w:lvlOverride>
  </w:num>
  <w:num w:numId="18">
    <w:abstractNumId w:val="8"/>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8"/>
    <w:lvlOverride w:ilvl="0">
      <w:startOverride w:val="1"/>
    </w:lvlOverride>
  </w:num>
  <w:num w:numId="24">
    <w:abstractNumId w:val="4"/>
  </w:num>
  <w:num w:numId="25">
    <w:abstractNumId w:val="11"/>
  </w:num>
  <w:num w:numId="26">
    <w:abstractNumId w:val="11"/>
    <w:lvlOverride w:ilvl="0">
      <w:startOverride w:val="1"/>
    </w:lvlOverride>
  </w:num>
  <w:num w:numId="27">
    <w:abstractNumId w:val="9"/>
  </w:num>
  <w:num w:numId="28">
    <w:abstractNumId w:val="7"/>
  </w:num>
  <w:num w:numId="29">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41F4"/>
    <w:rsid w:val="00004671"/>
    <w:rsid w:val="000049CB"/>
    <w:rsid w:val="00004F64"/>
    <w:rsid w:val="00007700"/>
    <w:rsid w:val="00007801"/>
    <w:rsid w:val="00012C2D"/>
    <w:rsid w:val="00013339"/>
    <w:rsid w:val="000136A4"/>
    <w:rsid w:val="00015906"/>
    <w:rsid w:val="000165CA"/>
    <w:rsid w:val="0001757A"/>
    <w:rsid w:val="000240C1"/>
    <w:rsid w:val="00024430"/>
    <w:rsid w:val="00024A82"/>
    <w:rsid w:val="00025CF0"/>
    <w:rsid w:val="0002739D"/>
    <w:rsid w:val="00027CEF"/>
    <w:rsid w:val="00033C8D"/>
    <w:rsid w:val="00033E65"/>
    <w:rsid w:val="0003564D"/>
    <w:rsid w:val="00036E64"/>
    <w:rsid w:val="000403E5"/>
    <w:rsid w:val="000432FC"/>
    <w:rsid w:val="00044136"/>
    <w:rsid w:val="00046941"/>
    <w:rsid w:val="00050A62"/>
    <w:rsid w:val="00050E18"/>
    <w:rsid w:val="000513CE"/>
    <w:rsid w:val="00053590"/>
    <w:rsid w:val="00055A93"/>
    <w:rsid w:val="0005794E"/>
    <w:rsid w:val="00057A38"/>
    <w:rsid w:val="00062553"/>
    <w:rsid w:val="000639E9"/>
    <w:rsid w:val="00064896"/>
    <w:rsid w:val="00065195"/>
    <w:rsid w:val="0006773D"/>
    <w:rsid w:val="0007073C"/>
    <w:rsid w:val="00070FA8"/>
    <w:rsid w:val="00071D14"/>
    <w:rsid w:val="00072B78"/>
    <w:rsid w:val="000733C5"/>
    <w:rsid w:val="00073695"/>
    <w:rsid w:val="000737F8"/>
    <w:rsid w:val="00074D84"/>
    <w:rsid w:val="00082135"/>
    <w:rsid w:val="000833DF"/>
    <w:rsid w:val="00085B96"/>
    <w:rsid w:val="00086F67"/>
    <w:rsid w:val="000871CB"/>
    <w:rsid w:val="00087ADF"/>
    <w:rsid w:val="0009032A"/>
    <w:rsid w:val="00092371"/>
    <w:rsid w:val="0009270A"/>
    <w:rsid w:val="00093B68"/>
    <w:rsid w:val="000953BE"/>
    <w:rsid w:val="0009592E"/>
    <w:rsid w:val="00097BBB"/>
    <w:rsid w:val="000A109D"/>
    <w:rsid w:val="000A3422"/>
    <w:rsid w:val="000A47D4"/>
    <w:rsid w:val="000A50EF"/>
    <w:rsid w:val="000A5C23"/>
    <w:rsid w:val="000A6FB8"/>
    <w:rsid w:val="000B1C49"/>
    <w:rsid w:val="000B22F3"/>
    <w:rsid w:val="000B497C"/>
    <w:rsid w:val="000B6B9A"/>
    <w:rsid w:val="000C0CF0"/>
    <w:rsid w:val="000C13B6"/>
    <w:rsid w:val="000C1F40"/>
    <w:rsid w:val="000C34D2"/>
    <w:rsid w:val="000C4532"/>
    <w:rsid w:val="000C4E6C"/>
    <w:rsid w:val="000C5B82"/>
    <w:rsid w:val="000C6C44"/>
    <w:rsid w:val="000C6DCB"/>
    <w:rsid w:val="000D2156"/>
    <w:rsid w:val="000D31F6"/>
    <w:rsid w:val="000D6736"/>
    <w:rsid w:val="000E013A"/>
    <w:rsid w:val="000E38BA"/>
    <w:rsid w:val="000E4DC8"/>
    <w:rsid w:val="000E5905"/>
    <w:rsid w:val="000F0B4C"/>
    <w:rsid w:val="000F196B"/>
    <w:rsid w:val="000F6F83"/>
    <w:rsid w:val="00100C18"/>
    <w:rsid w:val="00101AAA"/>
    <w:rsid w:val="0010303F"/>
    <w:rsid w:val="00103F7A"/>
    <w:rsid w:val="00104BCD"/>
    <w:rsid w:val="00104FE7"/>
    <w:rsid w:val="001078C6"/>
    <w:rsid w:val="00111485"/>
    <w:rsid w:val="001158CD"/>
    <w:rsid w:val="00116362"/>
    <w:rsid w:val="0012146B"/>
    <w:rsid w:val="00122369"/>
    <w:rsid w:val="00124D09"/>
    <w:rsid w:val="00124D25"/>
    <w:rsid w:val="00130A1D"/>
    <w:rsid w:val="00131A82"/>
    <w:rsid w:val="0013377A"/>
    <w:rsid w:val="00134F97"/>
    <w:rsid w:val="001371AB"/>
    <w:rsid w:val="00141F23"/>
    <w:rsid w:val="00142613"/>
    <w:rsid w:val="0014510B"/>
    <w:rsid w:val="00145753"/>
    <w:rsid w:val="001523F0"/>
    <w:rsid w:val="00157B22"/>
    <w:rsid w:val="00160069"/>
    <w:rsid w:val="00161AEB"/>
    <w:rsid w:val="001651EC"/>
    <w:rsid w:val="001660BC"/>
    <w:rsid w:val="00166B09"/>
    <w:rsid w:val="00167528"/>
    <w:rsid w:val="001677C3"/>
    <w:rsid w:val="0017045D"/>
    <w:rsid w:val="00172935"/>
    <w:rsid w:val="001821C4"/>
    <w:rsid w:val="001840C2"/>
    <w:rsid w:val="001879D8"/>
    <w:rsid w:val="00190A15"/>
    <w:rsid w:val="0019181E"/>
    <w:rsid w:val="00191E66"/>
    <w:rsid w:val="00191E89"/>
    <w:rsid w:val="00195004"/>
    <w:rsid w:val="00196E5B"/>
    <w:rsid w:val="00196FEF"/>
    <w:rsid w:val="001A0765"/>
    <w:rsid w:val="001A1F11"/>
    <w:rsid w:val="001A46EF"/>
    <w:rsid w:val="001A65C1"/>
    <w:rsid w:val="001A7F3A"/>
    <w:rsid w:val="001B3F15"/>
    <w:rsid w:val="001B5FFD"/>
    <w:rsid w:val="001B6EBC"/>
    <w:rsid w:val="001B7B5B"/>
    <w:rsid w:val="001B7D8E"/>
    <w:rsid w:val="001C0EFE"/>
    <w:rsid w:val="001C1660"/>
    <w:rsid w:val="001C2EAD"/>
    <w:rsid w:val="001C3154"/>
    <w:rsid w:val="001C7F18"/>
    <w:rsid w:val="001D000A"/>
    <w:rsid w:val="001D1187"/>
    <w:rsid w:val="001D2496"/>
    <w:rsid w:val="001D385C"/>
    <w:rsid w:val="001D4621"/>
    <w:rsid w:val="001E2114"/>
    <w:rsid w:val="001E43AB"/>
    <w:rsid w:val="001E4882"/>
    <w:rsid w:val="001E4DA3"/>
    <w:rsid w:val="001F15AA"/>
    <w:rsid w:val="001F27D8"/>
    <w:rsid w:val="001F3134"/>
    <w:rsid w:val="001F31BF"/>
    <w:rsid w:val="001F4437"/>
    <w:rsid w:val="002026C4"/>
    <w:rsid w:val="0020374C"/>
    <w:rsid w:val="00207499"/>
    <w:rsid w:val="00207BC8"/>
    <w:rsid w:val="002104D4"/>
    <w:rsid w:val="002107AA"/>
    <w:rsid w:val="00215A06"/>
    <w:rsid w:val="00215C5E"/>
    <w:rsid w:val="0021619F"/>
    <w:rsid w:val="00220F20"/>
    <w:rsid w:val="002211EF"/>
    <w:rsid w:val="002212E9"/>
    <w:rsid w:val="00223A42"/>
    <w:rsid w:val="0022487E"/>
    <w:rsid w:val="0022666F"/>
    <w:rsid w:val="00226DB1"/>
    <w:rsid w:val="00227BA8"/>
    <w:rsid w:val="00230EAE"/>
    <w:rsid w:val="00231D3F"/>
    <w:rsid w:val="00232D17"/>
    <w:rsid w:val="00232F50"/>
    <w:rsid w:val="00237CFD"/>
    <w:rsid w:val="002418BE"/>
    <w:rsid w:val="00241BAE"/>
    <w:rsid w:val="00242344"/>
    <w:rsid w:val="00243E1A"/>
    <w:rsid w:val="0024757E"/>
    <w:rsid w:val="00250BA3"/>
    <w:rsid w:val="0025421C"/>
    <w:rsid w:val="002555AE"/>
    <w:rsid w:val="0025627C"/>
    <w:rsid w:val="00257312"/>
    <w:rsid w:val="00257708"/>
    <w:rsid w:val="00265131"/>
    <w:rsid w:val="00265383"/>
    <w:rsid w:val="00272027"/>
    <w:rsid w:val="0027356A"/>
    <w:rsid w:val="00275C3F"/>
    <w:rsid w:val="00276CCF"/>
    <w:rsid w:val="002778C8"/>
    <w:rsid w:val="00282255"/>
    <w:rsid w:val="00287C52"/>
    <w:rsid w:val="00292243"/>
    <w:rsid w:val="00294292"/>
    <w:rsid w:val="00296C21"/>
    <w:rsid w:val="002970D9"/>
    <w:rsid w:val="002A07CF"/>
    <w:rsid w:val="002A468A"/>
    <w:rsid w:val="002A4A96"/>
    <w:rsid w:val="002A7261"/>
    <w:rsid w:val="002A7447"/>
    <w:rsid w:val="002B031A"/>
    <w:rsid w:val="002B5196"/>
    <w:rsid w:val="002B5A34"/>
    <w:rsid w:val="002B6ACC"/>
    <w:rsid w:val="002C04A4"/>
    <w:rsid w:val="002C1381"/>
    <w:rsid w:val="002C23A7"/>
    <w:rsid w:val="002C3707"/>
    <w:rsid w:val="002C713E"/>
    <w:rsid w:val="002D0425"/>
    <w:rsid w:val="002D4DBA"/>
    <w:rsid w:val="002D672D"/>
    <w:rsid w:val="002D6A8C"/>
    <w:rsid w:val="002D7113"/>
    <w:rsid w:val="002E0265"/>
    <w:rsid w:val="002E0BDC"/>
    <w:rsid w:val="002E15C6"/>
    <w:rsid w:val="002E3BED"/>
    <w:rsid w:val="002E4058"/>
    <w:rsid w:val="002E5670"/>
    <w:rsid w:val="002F07B0"/>
    <w:rsid w:val="002F330F"/>
    <w:rsid w:val="002F5115"/>
    <w:rsid w:val="00301262"/>
    <w:rsid w:val="00301C5F"/>
    <w:rsid w:val="0030201C"/>
    <w:rsid w:val="00302D7E"/>
    <w:rsid w:val="00306851"/>
    <w:rsid w:val="00307955"/>
    <w:rsid w:val="003079C2"/>
    <w:rsid w:val="00310138"/>
    <w:rsid w:val="00310BB0"/>
    <w:rsid w:val="003116B4"/>
    <w:rsid w:val="00312720"/>
    <w:rsid w:val="003130EA"/>
    <w:rsid w:val="0031397E"/>
    <w:rsid w:val="003202D4"/>
    <w:rsid w:val="00321472"/>
    <w:rsid w:val="0032265C"/>
    <w:rsid w:val="00322E8E"/>
    <w:rsid w:val="00322F99"/>
    <w:rsid w:val="00323816"/>
    <w:rsid w:val="00323DD1"/>
    <w:rsid w:val="00324664"/>
    <w:rsid w:val="0032484D"/>
    <w:rsid w:val="003251DC"/>
    <w:rsid w:val="003252E5"/>
    <w:rsid w:val="00326E53"/>
    <w:rsid w:val="003270BE"/>
    <w:rsid w:val="003275B6"/>
    <w:rsid w:val="00327FAE"/>
    <w:rsid w:val="00330407"/>
    <w:rsid w:val="00331054"/>
    <w:rsid w:val="00332CDA"/>
    <w:rsid w:val="00333143"/>
    <w:rsid w:val="0033386C"/>
    <w:rsid w:val="00335B93"/>
    <w:rsid w:val="00337F80"/>
    <w:rsid w:val="00343D7F"/>
    <w:rsid w:val="00345A34"/>
    <w:rsid w:val="00345DE1"/>
    <w:rsid w:val="003465F4"/>
    <w:rsid w:val="00350C7D"/>
    <w:rsid w:val="0035182B"/>
    <w:rsid w:val="00353948"/>
    <w:rsid w:val="00354590"/>
    <w:rsid w:val="003555D2"/>
    <w:rsid w:val="0035717D"/>
    <w:rsid w:val="00357914"/>
    <w:rsid w:val="00357A43"/>
    <w:rsid w:val="00360E87"/>
    <w:rsid w:val="0036433C"/>
    <w:rsid w:val="00365ECC"/>
    <w:rsid w:val="00367992"/>
    <w:rsid w:val="00375170"/>
    <w:rsid w:val="00375775"/>
    <w:rsid w:val="00375FF1"/>
    <w:rsid w:val="003807D8"/>
    <w:rsid w:val="00382142"/>
    <w:rsid w:val="003828DE"/>
    <w:rsid w:val="0038368A"/>
    <w:rsid w:val="00384091"/>
    <w:rsid w:val="00384581"/>
    <w:rsid w:val="003863F7"/>
    <w:rsid w:val="00387954"/>
    <w:rsid w:val="00390613"/>
    <w:rsid w:val="00390628"/>
    <w:rsid w:val="0039514F"/>
    <w:rsid w:val="00395FDB"/>
    <w:rsid w:val="003967DD"/>
    <w:rsid w:val="00396A89"/>
    <w:rsid w:val="00397434"/>
    <w:rsid w:val="003975E4"/>
    <w:rsid w:val="003A1013"/>
    <w:rsid w:val="003A3F69"/>
    <w:rsid w:val="003A4592"/>
    <w:rsid w:val="003B38CB"/>
    <w:rsid w:val="003B687E"/>
    <w:rsid w:val="003B7BAA"/>
    <w:rsid w:val="003C0B33"/>
    <w:rsid w:val="003C3DDC"/>
    <w:rsid w:val="003C4D42"/>
    <w:rsid w:val="003D3156"/>
    <w:rsid w:val="003D3170"/>
    <w:rsid w:val="003D352F"/>
    <w:rsid w:val="003D4411"/>
    <w:rsid w:val="003D4ED3"/>
    <w:rsid w:val="003D7DA1"/>
    <w:rsid w:val="003E06CC"/>
    <w:rsid w:val="003F6A3A"/>
    <w:rsid w:val="003F7432"/>
    <w:rsid w:val="0040085B"/>
    <w:rsid w:val="00405006"/>
    <w:rsid w:val="0041537D"/>
    <w:rsid w:val="0042007F"/>
    <w:rsid w:val="00422804"/>
    <w:rsid w:val="00422C8A"/>
    <w:rsid w:val="00423EDA"/>
    <w:rsid w:val="00425121"/>
    <w:rsid w:val="00426A28"/>
    <w:rsid w:val="00427D61"/>
    <w:rsid w:val="00444FCF"/>
    <w:rsid w:val="00452C08"/>
    <w:rsid w:val="0045446B"/>
    <w:rsid w:val="004551D0"/>
    <w:rsid w:val="00457F67"/>
    <w:rsid w:val="0046134B"/>
    <w:rsid w:val="00471384"/>
    <w:rsid w:val="00472070"/>
    <w:rsid w:val="00472957"/>
    <w:rsid w:val="00473716"/>
    <w:rsid w:val="00474D29"/>
    <w:rsid w:val="00475136"/>
    <w:rsid w:val="00476508"/>
    <w:rsid w:val="0048133B"/>
    <w:rsid w:val="004824A3"/>
    <w:rsid w:val="0048289F"/>
    <w:rsid w:val="004866D7"/>
    <w:rsid w:val="00487F1B"/>
    <w:rsid w:val="00492179"/>
    <w:rsid w:val="004928D4"/>
    <w:rsid w:val="0049382D"/>
    <w:rsid w:val="0049689E"/>
    <w:rsid w:val="00496E69"/>
    <w:rsid w:val="004A0F7D"/>
    <w:rsid w:val="004A11FA"/>
    <w:rsid w:val="004A1FC5"/>
    <w:rsid w:val="004A37EA"/>
    <w:rsid w:val="004A4618"/>
    <w:rsid w:val="004A492B"/>
    <w:rsid w:val="004A6804"/>
    <w:rsid w:val="004B01E6"/>
    <w:rsid w:val="004B078F"/>
    <w:rsid w:val="004B4DB7"/>
    <w:rsid w:val="004C2B64"/>
    <w:rsid w:val="004C57AC"/>
    <w:rsid w:val="004C5EA8"/>
    <w:rsid w:val="004C720C"/>
    <w:rsid w:val="004C7ECF"/>
    <w:rsid w:val="004D09CF"/>
    <w:rsid w:val="004D1A33"/>
    <w:rsid w:val="004D3D88"/>
    <w:rsid w:val="004D598F"/>
    <w:rsid w:val="004D7925"/>
    <w:rsid w:val="004D7DAD"/>
    <w:rsid w:val="004E2464"/>
    <w:rsid w:val="004E2AC1"/>
    <w:rsid w:val="004E4E2D"/>
    <w:rsid w:val="004E5155"/>
    <w:rsid w:val="004F08E2"/>
    <w:rsid w:val="004F0F26"/>
    <w:rsid w:val="004F16AB"/>
    <w:rsid w:val="004F371C"/>
    <w:rsid w:val="004F3C72"/>
    <w:rsid w:val="004F4D30"/>
    <w:rsid w:val="004F5B6C"/>
    <w:rsid w:val="004F5D1E"/>
    <w:rsid w:val="004F7D7F"/>
    <w:rsid w:val="00500467"/>
    <w:rsid w:val="00501A61"/>
    <w:rsid w:val="00502FFC"/>
    <w:rsid w:val="005045C2"/>
    <w:rsid w:val="00507148"/>
    <w:rsid w:val="005131DB"/>
    <w:rsid w:val="0051334E"/>
    <w:rsid w:val="00513E79"/>
    <w:rsid w:val="005167B7"/>
    <w:rsid w:val="005167F2"/>
    <w:rsid w:val="00516C0E"/>
    <w:rsid w:val="00517616"/>
    <w:rsid w:val="00520577"/>
    <w:rsid w:val="00521006"/>
    <w:rsid w:val="00523EE5"/>
    <w:rsid w:val="0052488A"/>
    <w:rsid w:val="005276B6"/>
    <w:rsid w:val="00530936"/>
    <w:rsid w:val="0053141C"/>
    <w:rsid w:val="00531AB9"/>
    <w:rsid w:val="005329A2"/>
    <w:rsid w:val="005408C2"/>
    <w:rsid w:val="0054193E"/>
    <w:rsid w:val="00541955"/>
    <w:rsid w:val="005421C4"/>
    <w:rsid w:val="0054324C"/>
    <w:rsid w:val="00543704"/>
    <w:rsid w:val="005437C5"/>
    <w:rsid w:val="00543887"/>
    <w:rsid w:val="00543D4C"/>
    <w:rsid w:val="00547ABD"/>
    <w:rsid w:val="00554BE2"/>
    <w:rsid w:val="00554EBE"/>
    <w:rsid w:val="00555353"/>
    <w:rsid w:val="00555C09"/>
    <w:rsid w:val="00557A39"/>
    <w:rsid w:val="005601F5"/>
    <w:rsid w:val="00560986"/>
    <w:rsid w:val="0056541B"/>
    <w:rsid w:val="00571938"/>
    <w:rsid w:val="005807F6"/>
    <w:rsid w:val="00583717"/>
    <w:rsid w:val="00584366"/>
    <w:rsid w:val="00584838"/>
    <w:rsid w:val="00584A0B"/>
    <w:rsid w:val="00587748"/>
    <w:rsid w:val="005900C7"/>
    <w:rsid w:val="00593489"/>
    <w:rsid w:val="00595DA0"/>
    <w:rsid w:val="005A0B33"/>
    <w:rsid w:val="005A2BC7"/>
    <w:rsid w:val="005A2C2C"/>
    <w:rsid w:val="005B127A"/>
    <w:rsid w:val="005B2605"/>
    <w:rsid w:val="005B2C52"/>
    <w:rsid w:val="005B52D5"/>
    <w:rsid w:val="005B5F30"/>
    <w:rsid w:val="005B7927"/>
    <w:rsid w:val="005B7957"/>
    <w:rsid w:val="005B798A"/>
    <w:rsid w:val="005C10BF"/>
    <w:rsid w:val="005C62E8"/>
    <w:rsid w:val="005C7211"/>
    <w:rsid w:val="005C7AC6"/>
    <w:rsid w:val="005D0188"/>
    <w:rsid w:val="005D311B"/>
    <w:rsid w:val="005D3A39"/>
    <w:rsid w:val="005D4B26"/>
    <w:rsid w:val="005D70FC"/>
    <w:rsid w:val="005D7AEF"/>
    <w:rsid w:val="005E0ED8"/>
    <w:rsid w:val="005E25AF"/>
    <w:rsid w:val="005E2EE6"/>
    <w:rsid w:val="005F0B4C"/>
    <w:rsid w:val="005F2178"/>
    <w:rsid w:val="005F2DAE"/>
    <w:rsid w:val="005F3904"/>
    <w:rsid w:val="005F4AF5"/>
    <w:rsid w:val="00600806"/>
    <w:rsid w:val="0060303A"/>
    <w:rsid w:val="00611DFD"/>
    <w:rsid w:val="00617BE3"/>
    <w:rsid w:val="0062066E"/>
    <w:rsid w:val="006239ED"/>
    <w:rsid w:val="00623FE7"/>
    <w:rsid w:val="00624A55"/>
    <w:rsid w:val="00624CBE"/>
    <w:rsid w:val="0063443A"/>
    <w:rsid w:val="0063496B"/>
    <w:rsid w:val="00635C65"/>
    <w:rsid w:val="006361DD"/>
    <w:rsid w:val="00637023"/>
    <w:rsid w:val="00640013"/>
    <w:rsid w:val="00650109"/>
    <w:rsid w:val="00651D47"/>
    <w:rsid w:val="00653C3B"/>
    <w:rsid w:val="00654C1C"/>
    <w:rsid w:val="006560EB"/>
    <w:rsid w:val="00656F05"/>
    <w:rsid w:val="006609BD"/>
    <w:rsid w:val="00660C1D"/>
    <w:rsid w:val="006613DB"/>
    <w:rsid w:val="00661A23"/>
    <w:rsid w:val="006621B2"/>
    <w:rsid w:val="00662770"/>
    <w:rsid w:val="00662D04"/>
    <w:rsid w:val="00664E94"/>
    <w:rsid w:val="006705A9"/>
    <w:rsid w:val="00671136"/>
    <w:rsid w:val="006734DE"/>
    <w:rsid w:val="0068018E"/>
    <w:rsid w:val="00684BCF"/>
    <w:rsid w:val="00684EEB"/>
    <w:rsid w:val="006850E4"/>
    <w:rsid w:val="006858AC"/>
    <w:rsid w:val="00691381"/>
    <w:rsid w:val="00692F5F"/>
    <w:rsid w:val="00694274"/>
    <w:rsid w:val="0069699C"/>
    <w:rsid w:val="006A03E1"/>
    <w:rsid w:val="006A25AC"/>
    <w:rsid w:val="006A2F4E"/>
    <w:rsid w:val="006A2FAB"/>
    <w:rsid w:val="006A6B3C"/>
    <w:rsid w:val="006B4403"/>
    <w:rsid w:val="006C062D"/>
    <w:rsid w:val="006C0EC7"/>
    <w:rsid w:val="006C48FD"/>
    <w:rsid w:val="006C51F3"/>
    <w:rsid w:val="006C68CF"/>
    <w:rsid w:val="006D1429"/>
    <w:rsid w:val="006D14A4"/>
    <w:rsid w:val="006D42CE"/>
    <w:rsid w:val="006D7EC4"/>
    <w:rsid w:val="006E0A03"/>
    <w:rsid w:val="006E4BF9"/>
    <w:rsid w:val="006E4FA2"/>
    <w:rsid w:val="006E577B"/>
    <w:rsid w:val="006F003D"/>
    <w:rsid w:val="006F1309"/>
    <w:rsid w:val="006F18BB"/>
    <w:rsid w:val="006F2C52"/>
    <w:rsid w:val="006F3031"/>
    <w:rsid w:val="006F316E"/>
    <w:rsid w:val="006F48AB"/>
    <w:rsid w:val="006F58EA"/>
    <w:rsid w:val="006F777C"/>
    <w:rsid w:val="00702A24"/>
    <w:rsid w:val="00703C40"/>
    <w:rsid w:val="00705C35"/>
    <w:rsid w:val="007103C1"/>
    <w:rsid w:val="0071145C"/>
    <w:rsid w:val="007117E3"/>
    <w:rsid w:val="00714D72"/>
    <w:rsid w:val="00721416"/>
    <w:rsid w:val="00721983"/>
    <w:rsid w:val="00721EEB"/>
    <w:rsid w:val="007232C5"/>
    <w:rsid w:val="00725A0A"/>
    <w:rsid w:val="00725C23"/>
    <w:rsid w:val="0072654A"/>
    <w:rsid w:val="00730277"/>
    <w:rsid w:val="00731977"/>
    <w:rsid w:val="00731A57"/>
    <w:rsid w:val="00733D78"/>
    <w:rsid w:val="00734C13"/>
    <w:rsid w:val="00736FB0"/>
    <w:rsid w:val="007376A4"/>
    <w:rsid w:val="00741051"/>
    <w:rsid w:val="00741A5F"/>
    <w:rsid w:val="00744E46"/>
    <w:rsid w:val="007503E1"/>
    <w:rsid w:val="00751BE6"/>
    <w:rsid w:val="00752AA1"/>
    <w:rsid w:val="00754513"/>
    <w:rsid w:val="00754890"/>
    <w:rsid w:val="00755BEF"/>
    <w:rsid w:val="00756274"/>
    <w:rsid w:val="0075708E"/>
    <w:rsid w:val="00757C83"/>
    <w:rsid w:val="007627AC"/>
    <w:rsid w:val="00763CCB"/>
    <w:rsid w:val="0077299A"/>
    <w:rsid w:val="0077438E"/>
    <w:rsid w:val="00774A3F"/>
    <w:rsid w:val="00774AC0"/>
    <w:rsid w:val="00775D9E"/>
    <w:rsid w:val="00783BB9"/>
    <w:rsid w:val="00783CA2"/>
    <w:rsid w:val="00784565"/>
    <w:rsid w:val="00787F32"/>
    <w:rsid w:val="00791142"/>
    <w:rsid w:val="007A0608"/>
    <w:rsid w:val="007A2D2D"/>
    <w:rsid w:val="007A6899"/>
    <w:rsid w:val="007B0A4B"/>
    <w:rsid w:val="007B1C8D"/>
    <w:rsid w:val="007B30AC"/>
    <w:rsid w:val="007B4CA6"/>
    <w:rsid w:val="007B556E"/>
    <w:rsid w:val="007B5834"/>
    <w:rsid w:val="007C0DD6"/>
    <w:rsid w:val="007C495F"/>
    <w:rsid w:val="007D05A6"/>
    <w:rsid w:val="007D0D7F"/>
    <w:rsid w:val="007D0F47"/>
    <w:rsid w:val="007D1FB1"/>
    <w:rsid w:val="007D3E38"/>
    <w:rsid w:val="007D696D"/>
    <w:rsid w:val="007D7718"/>
    <w:rsid w:val="007E36D6"/>
    <w:rsid w:val="007E4A27"/>
    <w:rsid w:val="007E606B"/>
    <w:rsid w:val="007F0980"/>
    <w:rsid w:val="007F73EB"/>
    <w:rsid w:val="008003DF"/>
    <w:rsid w:val="008047C3"/>
    <w:rsid w:val="00804BDC"/>
    <w:rsid w:val="00805DFF"/>
    <w:rsid w:val="00807696"/>
    <w:rsid w:val="0081062F"/>
    <w:rsid w:val="00810D72"/>
    <w:rsid w:val="00811AD5"/>
    <w:rsid w:val="00811CCA"/>
    <w:rsid w:val="00813988"/>
    <w:rsid w:val="008143E0"/>
    <w:rsid w:val="00822E35"/>
    <w:rsid w:val="00822F32"/>
    <w:rsid w:val="008256D9"/>
    <w:rsid w:val="00825A44"/>
    <w:rsid w:val="00830EF0"/>
    <w:rsid w:val="008318EC"/>
    <w:rsid w:val="00831AAA"/>
    <w:rsid w:val="00832876"/>
    <w:rsid w:val="00833B50"/>
    <w:rsid w:val="00834F27"/>
    <w:rsid w:val="00835DA0"/>
    <w:rsid w:val="00842064"/>
    <w:rsid w:val="00844996"/>
    <w:rsid w:val="0084715B"/>
    <w:rsid w:val="00847DC1"/>
    <w:rsid w:val="0085038D"/>
    <w:rsid w:val="008504EA"/>
    <w:rsid w:val="00850EDF"/>
    <w:rsid w:val="0085383E"/>
    <w:rsid w:val="00854BAB"/>
    <w:rsid w:val="008558EB"/>
    <w:rsid w:val="00860243"/>
    <w:rsid w:val="008603DB"/>
    <w:rsid w:val="00860FA9"/>
    <w:rsid w:val="00864ED2"/>
    <w:rsid w:val="0086531B"/>
    <w:rsid w:val="00870296"/>
    <w:rsid w:val="008716B3"/>
    <w:rsid w:val="00871757"/>
    <w:rsid w:val="00874AEE"/>
    <w:rsid w:val="00875DA7"/>
    <w:rsid w:val="00877126"/>
    <w:rsid w:val="008836F7"/>
    <w:rsid w:val="00884F71"/>
    <w:rsid w:val="00886574"/>
    <w:rsid w:val="008910EC"/>
    <w:rsid w:val="0089118C"/>
    <w:rsid w:val="00891BF6"/>
    <w:rsid w:val="00892866"/>
    <w:rsid w:val="00892F2C"/>
    <w:rsid w:val="00894481"/>
    <w:rsid w:val="00896592"/>
    <w:rsid w:val="008A037D"/>
    <w:rsid w:val="008A2A61"/>
    <w:rsid w:val="008A2C78"/>
    <w:rsid w:val="008A73C6"/>
    <w:rsid w:val="008A7B6B"/>
    <w:rsid w:val="008B02DC"/>
    <w:rsid w:val="008B0701"/>
    <w:rsid w:val="008B207D"/>
    <w:rsid w:val="008B30C0"/>
    <w:rsid w:val="008B5C45"/>
    <w:rsid w:val="008B720E"/>
    <w:rsid w:val="008C3954"/>
    <w:rsid w:val="008C4FA2"/>
    <w:rsid w:val="008C5215"/>
    <w:rsid w:val="008C6C2E"/>
    <w:rsid w:val="008C78AF"/>
    <w:rsid w:val="008D2C00"/>
    <w:rsid w:val="008D5094"/>
    <w:rsid w:val="008D59A9"/>
    <w:rsid w:val="008E41E6"/>
    <w:rsid w:val="008E5F97"/>
    <w:rsid w:val="008E6144"/>
    <w:rsid w:val="008E72C5"/>
    <w:rsid w:val="008F29C7"/>
    <w:rsid w:val="008F2BF5"/>
    <w:rsid w:val="008F32B9"/>
    <w:rsid w:val="008F43E6"/>
    <w:rsid w:val="008F494F"/>
    <w:rsid w:val="008F631A"/>
    <w:rsid w:val="009003D3"/>
    <w:rsid w:val="00900944"/>
    <w:rsid w:val="00901E9F"/>
    <w:rsid w:val="009042B6"/>
    <w:rsid w:val="00904E84"/>
    <w:rsid w:val="00905AEF"/>
    <w:rsid w:val="00907024"/>
    <w:rsid w:val="00907393"/>
    <w:rsid w:val="00907906"/>
    <w:rsid w:val="00910749"/>
    <w:rsid w:val="00910DF1"/>
    <w:rsid w:val="00914EFF"/>
    <w:rsid w:val="009151E9"/>
    <w:rsid w:val="009157EF"/>
    <w:rsid w:val="00915943"/>
    <w:rsid w:val="00916546"/>
    <w:rsid w:val="00916884"/>
    <w:rsid w:val="00917C11"/>
    <w:rsid w:val="0092139C"/>
    <w:rsid w:val="00922830"/>
    <w:rsid w:val="00922E05"/>
    <w:rsid w:val="009300A7"/>
    <w:rsid w:val="009327AB"/>
    <w:rsid w:val="00933B0A"/>
    <w:rsid w:val="00934102"/>
    <w:rsid w:val="00937441"/>
    <w:rsid w:val="0093776F"/>
    <w:rsid w:val="009413D5"/>
    <w:rsid w:val="00941BFA"/>
    <w:rsid w:val="00941D72"/>
    <w:rsid w:val="00942697"/>
    <w:rsid w:val="00944806"/>
    <w:rsid w:val="00944FDA"/>
    <w:rsid w:val="009452C9"/>
    <w:rsid w:val="0094650D"/>
    <w:rsid w:val="0095289F"/>
    <w:rsid w:val="00964081"/>
    <w:rsid w:val="00965398"/>
    <w:rsid w:val="00970CED"/>
    <w:rsid w:val="00971114"/>
    <w:rsid w:val="00975F3C"/>
    <w:rsid w:val="009809CE"/>
    <w:rsid w:val="00981B39"/>
    <w:rsid w:val="009841B6"/>
    <w:rsid w:val="009852ED"/>
    <w:rsid w:val="00990851"/>
    <w:rsid w:val="0099262A"/>
    <w:rsid w:val="00992956"/>
    <w:rsid w:val="009949A4"/>
    <w:rsid w:val="00996B0D"/>
    <w:rsid w:val="009A0B4A"/>
    <w:rsid w:val="009A20A5"/>
    <w:rsid w:val="009A2D16"/>
    <w:rsid w:val="009A622F"/>
    <w:rsid w:val="009A6ADC"/>
    <w:rsid w:val="009B1225"/>
    <w:rsid w:val="009B17D2"/>
    <w:rsid w:val="009B2782"/>
    <w:rsid w:val="009B29A7"/>
    <w:rsid w:val="009B2EFD"/>
    <w:rsid w:val="009B6CB2"/>
    <w:rsid w:val="009B6CFD"/>
    <w:rsid w:val="009B79EC"/>
    <w:rsid w:val="009C150D"/>
    <w:rsid w:val="009C4967"/>
    <w:rsid w:val="009C53F6"/>
    <w:rsid w:val="009C5945"/>
    <w:rsid w:val="009C7001"/>
    <w:rsid w:val="009D4957"/>
    <w:rsid w:val="009D5059"/>
    <w:rsid w:val="009D5733"/>
    <w:rsid w:val="009E14B1"/>
    <w:rsid w:val="009E1E7F"/>
    <w:rsid w:val="009E7B0B"/>
    <w:rsid w:val="009F0403"/>
    <w:rsid w:val="009F060D"/>
    <w:rsid w:val="009F30C3"/>
    <w:rsid w:val="009F473A"/>
    <w:rsid w:val="009F4D23"/>
    <w:rsid w:val="009F54BE"/>
    <w:rsid w:val="00A02359"/>
    <w:rsid w:val="00A029DF"/>
    <w:rsid w:val="00A0383E"/>
    <w:rsid w:val="00A042CA"/>
    <w:rsid w:val="00A055D2"/>
    <w:rsid w:val="00A07310"/>
    <w:rsid w:val="00A108F8"/>
    <w:rsid w:val="00A112A7"/>
    <w:rsid w:val="00A136FE"/>
    <w:rsid w:val="00A215FD"/>
    <w:rsid w:val="00A24B9D"/>
    <w:rsid w:val="00A24D27"/>
    <w:rsid w:val="00A270B9"/>
    <w:rsid w:val="00A3084A"/>
    <w:rsid w:val="00A30A49"/>
    <w:rsid w:val="00A31926"/>
    <w:rsid w:val="00A32409"/>
    <w:rsid w:val="00A32FCF"/>
    <w:rsid w:val="00A3655C"/>
    <w:rsid w:val="00A40899"/>
    <w:rsid w:val="00A4104F"/>
    <w:rsid w:val="00A4111D"/>
    <w:rsid w:val="00A42423"/>
    <w:rsid w:val="00A426B5"/>
    <w:rsid w:val="00A4594B"/>
    <w:rsid w:val="00A511D0"/>
    <w:rsid w:val="00A52012"/>
    <w:rsid w:val="00A55D4F"/>
    <w:rsid w:val="00A60D20"/>
    <w:rsid w:val="00A627E4"/>
    <w:rsid w:val="00A63D55"/>
    <w:rsid w:val="00A65B0E"/>
    <w:rsid w:val="00A65C80"/>
    <w:rsid w:val="00A66F18"/>
    <w:rsid w:val="00A70A42"/>
    <w:rsid w:val="00A71967"/>
    <w:rsid w:val="00A71E74"/>
    <w:rsid w:val="00A721A2"/>
    <w:rsid w:val="00A724F4"/>
    <w:rsid w:val="00A72543"/>
    <w:rsid w:val="00A75698"/>
    <w:rsid w:val="00A75EAA"/>
    <w:rsid w:val="00A772A4"/>
    <w:rsid w:val="00A77A24"/>
    <w:rsid w:val="00A80475"/>
    <w:rsid w:val="00A823F5"/>
    <w:rsid w:val="00A83E54"/>
    <w:rsid w:val="00A87F7D"/>
    <w:rsid w:val="00A90BBB"/>
    <w:rsid w:val="00A93943"/>
    <w:rsid w:val="00AA13BA"/>
    <w:rsid w:val="00AA1697"/>
    <w:rsid w:val="00AA3848"/>
    <w:rsid w:val="00AA44A9"/>
    <w:rsid w:val="00AA6619"/>
    <w:rsid w:val="00AB066A"/>
    <w:rsid w:val="00AB23CC"/>
    <w:rsid w:val="00AB2C9B"/>
    <w:rsid w:val="00AB4151"/>
    <w:rsid w:val="00AB47BD"/>
    <w:rsid w:val="00AB66C4"/>
    <w:rsid w:val="00AB6E6A"/>
    <w:rsid w:val="00AC09E8"/>
    <w:rsid w:val="00AC1EDA"/>
    <w:rsid w:val="00AC4F17"/>
    <w:rsid w:val="00AD15A8"/>
    <w:rsid w:val="00AD161B"/>
    <w:rsid w:val="00AD18B1"/>
    <w:rsid w:val="00AD2786"/>
    <w:rsid w:val="00AD49D5"/>
    <w:rsid w:val="00AE02B1"/>
    <w:rsid w:val="00AE16D4"/>
    <w:rsid w:val="00AE21D7"/>
    <w:rsid w:val="00AE49DA"/>
    <w:rsid w:val="00AE6B39"/>
    <w:rsid w:val="00AF0484"/>
    <w:rsid w:val="00AF05D0"/>
    <w:rsid w:val="00AF0ED2"/>
    <w:rsid w:val="00AF1C8C"/>
    <w:rsid w:val="00AF25BA"/>
    <w:rsid w:val="00AF4832"/>
    <w:rsid w:val="00AF79F7"/>
    <w:rsid w:val="00B019B3"/>
    <w:rsid w:val="00B01E35"/>
    <w:rsid w:val="00B0279E"/>
    <w:rsid w:val="00B04CD2"/>
    <w:rsid w:val="00B0590B"/>
    <w:rsid w:val="00B07B25"/>
    <w:rsid w:val="00B12F26"/>
    <w:rsid w:val="00B1499C"/>
    <w:rsid w:val="00B1534F"/>
    <w:rsid w:val="00B158EA"/>
    <w:rsid w:val="00B20442"/>
    <w:rsid w:val="00B205C9"/>
    <w:rsid w:val="00B211E6"/>
    <w:rsid w:val="00B22A0B"/>
    <w:rsid w:val="00B22AB6"/>
    <w:rsid w:val="00B25248"/>
    <w:rsid w:val="00B259B4"/>
    <w:rsid w:val="00B30F01"/>
    <w:rsid w:val="00B31C04"/>
    <w:rsid w:val="00B326D8"/>
    <w:rsid w:val="00B33EE7"/>
    <w:rsid w:val="00B35A26"/>
    <w:rsid w:val="00B37BA1"/>
    <w:rsid w:val="00B401B8"/>
    <w:rsid w:val="00B40C37"/>
    <w:rsid w:val="00B40EDD"/>
    <w:rsid w:val="00B41DC6"/>
    <w:rsid w:val="00B421FE"/>
    <w:rsid w:val="00B43B60"/>
    <w:rsid w:val="00B43C2B"/>
    <w:rsid w:val="00B444A7"/>
    <w:rsid w:val="00B45BE9"/>
    <w:rsid w:val="00B4650F"/>
    <w:rsid w:val="00B51A1D"/>
    <w:rsid w:val="00B5230B"/>
    <w:rsid w:val="00B54B83"/>
    <w:rsid w:val="00B56557"/>
    <w:rsid w:val="00B60257"/>
    <w:rsid w:val="00B60F09"/>
    <w:rsid w:val="00B62B8B"/>
    <w:rsid w:val="00B70730"/>
    <w:rsid w:val="00B76191"/>
    <w:rsid w:val="00B8276F"/>
    <w:rsid w:val="00B828B5"/>
    <w:rsid w:val="00B84A93"/>
    <w:rsid w:val="00B92A06"/>
    <w:rsid w:val="00B94EA3"/>
    <w:rsid w:val="00B96489"/>
    <w:rsid w:val="00BA0CF8"/>
    <w:rsid w:val="00BA50B4"/>
    <w:rsid w:val="00BB0ED4"/>
    <w:rsid w:val="00BB0EEA"/>
    <w:rsid w:val="00BB1508"/>
    <w:rsid w:val="00BB185B"/>
    <w:rsid w:val="00BB2351"/>
    <w:rsid w:val="00BB37A2"/>
    <w:rsid w:val="00BB4A94"/>
    <w:rsid w:val="00BB5707"/>
    <w:rsid w:val="00BB7742"/>
    <w:rsid w:val="00BB7E9F"/>
    <w:rsid w:val="00BC0BA2"/>
    <w:rsid w:val="00BC2232"/>
    <w:rsid w:val="00BC2634"/>
    <w:rsid w:val="00BC3040"/>
    <w:rsid w:val="00BC71B1"/>
    <w:rsid w:val="00BD1E5F"/>
    <w:rsid w:val="00BD23EA"/>
    <w:rsid w:val="00BD67BD"/>
    <w:rsid w:val="00BE17B9"/>
    <w:rsid w:val="00BE3CC6"/>
    <w:rsid w:val="00BE4E75"/>
    <w:rsid w:val="00BE63CA"/>
    <w:rsid w:val="00BE6862"/>
    <w:rsid w:val="00BF0426"/>
    <w:rsid w:val="00BF1317"/>
    <w:rsid w:val="00BF23CF"/>
    <w:rsid w:val="00BF578A"/>
    <w:rsid w:val="00C02922"/>
    <w:rsid w:val="00C05232"/>
    <w:rsid w:val="00C06604"/>
    <w:rsid w:val="00C10EB1"/>
    <w:rsid w:val="00C11B3D"/>
    <w:rsid w:val="00C123E0"/>
    <w:rsid w:val="00C17A9E"/>
    <w:rsid w:val="00C200AA"/>
    <w:rsid w:val="00C20879"/>
    <w:rsid w:val="00C21C08"/>
    <w:rsid w:val="00C23736"/>
    <w:rsid w:val="00C2435D"/>
    <w:rsid w:val="00C25D56"/>
    <w:rsid w:val="00C307F6"/>
    <w:rsid w:val="00C32DAF"/>
    <w:rsid w:val="00C40996"/>
    <w:rsid w:val="00C437D9"/>
    <w:rsid w:val="00C43AD4"/>
    <w:rsid w:val="00C44394"/>
    <w:rsid w:val="00C4448A"/>
    <w:rsid w:val="00C44503"/>
    <w:rsid w:val="00C517E7"/>
    <w:rsid w:val="00C527F4"/>
    <w:rsid w:val="00C55A59"/>
    <w:rsid w:val="00C55AD0"/>
    <w:rsid w:val="00C570C7"/>
    <w:rsid w:val="00C60D9C"/>
    <w:rsid w:val="00C668DB"/>
    <w:rsid w:val="00C668EE"/>
    <w:rsid w:val="00C67BA7"/>
    <w:rsid w:val="00C67C0F"/>
    <w:rsid w:val="00C67FD9"/>
    <w:rsid w:val="00C735C5"/>
    <w:rsid w:val="00C81372"/>
    <w:rsid w:val="00C81922"/>
    <w:rsid w:val="00C835BC"/>
    <w:rsid w:val="00C8378E"/>
    <w:rsid w:val="00C8380E"/>
    <w:rsid w:val="00C84730"/>
    <w:rsid w:val="00C85589"/>
    <w:rsid w:val="00C860CE"/>
    <w:rsid w:val="00C86C27"/>
    <w:rsid w:val="00C87D75"/>
    <w:rsid w:val="00C91630"/>
    <w:rsid w:val="00C93082"/>
    <w:rsid w:val="00C97207"/>
    <w:rsid w:val="00CA0D20"/>
    <w:rsid w:val="00CA138A"/>
    <w:rsid w:val="00CA3C31"/>
    <w:rsid w:val="00CA5C0D"/>
    <w:rsid w:val="00CA7E18"/>
    <w:rsid w:val="00CB07CD"/>
    <w:rsid w:val="00CB1164"/>
    <w:rsid w:val="00CB1C82"/>
    <w:rsid w:val="00CB1E4D"/>
    <w:rsid w:val="00CB2FB7"/>
    <w:rsid w:val="00CC0578"/>
    <w:rsid w:val="00CC2DE0"/>
    <w:rsid w:val="00CC5997"/>
    <w:rsid w:val="00CC6641"/>
    <w:rsid w:val="00CD1433"/>
    <w:rsid w:val="00CD1D30"/>
    <w:rsid w:val="00CD43A2"/>
    <w:rsid w:val="00CD51C4"/>
    <w:rsid w:val="00CD669E"/>
    <w:rsid w:val="00CE06A7"/>
    <w:rsid w:val="00CE0C9E"/>
    <w:rsid w:val="00CE1D4C"/>
    <w:rsid w:val="00CE2EB8"/>
    <w:rsid w:val="00CE3043"/>
    <w:rsid w:val="00CE30E7"/>
    <w:rsid w:val="00CE3491"/>
    <w:rsid w:val="00CE37D2"/>
    <w:rsid w:val="00CF0469"/>
    <w:rsid w:val="00CF1C47"/>
    <w:rsid w:val="00CF2FB1"/>
    <w:rsid w:val="00CF43CF"/>
    <w:rsid w:val="00CF466A"/>
    <w:rsid w:val="00CF5211"/>
    <w:rsid w:val="00CF53D6"/>
    <w:rsid w:val="00CF5C9A"/>
    <w:rsid w:val="00D0075C"/>
    <w:rsid w:val="00D013E1"/>
    <w:rsid w:val="00D03396"/>
    <w:rsid w:val="00D03DD8"/>
    <w:rsid w:val="00D05E17"/>
    <w:rsid w:val="00D0600A"/>
    <w:rsid w:val="00D07DC9"/>
    <w:rsid w:val="00D12CC4"/>
    <w:rsid w:val="00D12D1E"/>
    <w:rsid w:val="00D12F09"/>
    <w:rsid w:val="00D13E15"/>
    <w:rsid w:val="00D14094"/>
    <w:rsid w:val="00D15D79"/>
    <w:rsid w:val="00D208E5"/>
    <w:rsid w:val="00D228DC"/>
    <w:rsid w:val="00D235E3"/>
    <w:rsid w:val="00D23A09"/>
    <w:rsid w:val="00D251E7"/>
    <w:rsid w:val="00D2687A"/>
    <w:rsid w:val="00D31B41"/>
    <w:rsid w:val="00D36E3C"/>
    <w:rsid w:val="00D371EB"/>
    <w:rsid w:val="00D37598"/>
    <w:rsid w:val="00D41731"/>
    <w:rsid w:val="00D41F94"/>
    <w:rsid w:val="00D42C2A"/>
    <w:rsid w:val="00D50810"/>
    <w:rsid w:val="00D54482"/>
    <w:rsid w:val="00D573FC"/>
    <w:rsid w:val="00D61787"/>
    <w:rsid w:val="00D662FB"/>
    <w:rsid w:val="00D6735C"/>
    <w:rsid w:val="00D67464"/>
    <w:rsid w:val="00D710E8"/>
    <w:rsid w:val="00D71407"/>
    <w:rsid w:val="00D71574"/>
    <w:rsid w:val="00D71CD2"/>
    <w:rsid w:val="00D73B83"/>
    <w:rsid w:val="00D744EC"/>
    <w:rsid w:val="00D74824"/>
    <w:rsid w:val="00D74BC5"/>
    <w:rsid w:val="00D764C3"/>
    <w:rsid w:val="00D76EB2"/>
    <w:rsid w:val="00D80F57"/>
    <w:rsid w:val="00D82AB6"/>
    <w:rsid w:val="00D84718"/>
    <w:rsid w:val="00D91862"/>
    <w:rsid w:val="00D947FC"/>
    <w:rsid w:val="00D97EAB"/>
    <w:rsid w:val="00DA1268"/>
    <w:rsid w:val="00DA1D8E"/>
    <w:rsid w:val="00DA2054"/>
    <w:rsid w:val="00DA2C68"/>
    <w:rsid w:val="00DA3218"/>
    <w:rsid w:val="00DA3652"/>
    <w:rsid w:val="00DA3C33"/>
    <w:rsid w:val="00DA5632"/>
    <w:rsid w:val="00DA5F30"/>
    <w:rsid w:val="00DA609C"/>
    <w:rsid w:val="00DA690C"/>
    <w:rsid w:val="00DB33C0"/>
    <w:rsid w:val="00DB3401"/>
    <w:rsid w:val="00DB3C57"/>
    <w:rsid w:val="00DB4C7A"/>
    <w:rsid w:val="00DB5F09"/>
    <w:rsid w:val="00DB6BA7"/>
    <w:rsid w:val="00DC0347"/>
    <w:rsid w:val="00DC0555"/>
    <w:rsid w:val="00DC1A39"/>
    <w:rsid w:val="00DC1E63"/>
    <w:rsid w:val="00DC3EFD"/>
    <w:rsid w:val="00DC4D6E"/>
    <w:rsid w:val="00DC6CE2"/>
    <w:rsid w:val="00DC6F7B"/>
    <w:rsid w:val="00DC7D09"/>
    <w:rsid w:val="00DD08D0"/>
    <w:rsid w:val="00DD0968"/>
    <w:rsid w:val="00DD1A8C"/>
    <w:rsid w:val="00DD2908"/>
    <w:rsid w:val="00DD2D19"/>
    <w:rsid w:val="00DD3FA4"/>
    <w:rsid w:val="00DD4D09"/>
    <w:rsid w:val="00DD58F4"/>
    <w:rsid w:val="00DE156F"/>
    <w:rsid w:val="00DE16BB"/>
    <w:rsid w:val="00DE53AA"/>
    <w:rsid w:val="00DE58CB"/>
    <w:rsid w:val="00DE6591"/>
    <w:rsid w:val="00DE6980"/>
    <w:rsid w:val="00DF3442"/>
    <w:rsid w:val="00DF3C1A"/>
    <w:rsid w:val="00DF5899"/>
    <w:rsid w:val="00DF5CDC"/>
    <w:rsid w:val="00DF64E9"/>
    <w:rsid w:val="00DF7020"/>
    <w:rsid w:val="00E01F80"/>
    <w:rsid w:val="00E025E5"/>
    <w:rsid w:val="00E113B3"/>
    <w:rsid w:val="00E1150E"/>
    <w:rsid w:val="00E1160B"/>
    <w:rsid w:val="00E11C0E"/>
    <w:rsid w:val="00E12B85"/>
    <w:rsid w:val="00E16795"/>
    <w:rsid w:val="00E1712B"/>
    <w:rsid w:val="00E17914"/>
    <w:rsid w:val="00E2278F"/>
    <w:rsid w:val="00E24CCE"/>
    <w:rsid w:val="00E401B3"/>
    <w:rsid w:val="00E426D9"/>
    <w:rsid w:val="00E456B5"/>
    <w:rsid w:val="00E45A5B"/>
    <w:rsid w:val="00E46577"/>
    <w:rsid w:val="00E508B6"/>
    <w:rsid w:val="00E50BC7"/>
    <w:rsid w:val="00E52F92"/>
    <w:rsid w:val="00E52F9C"/>
    <w:rsid w:val="00E5660E"/>
    <w:rsid w:val="00E57A44"/>
    <w:rsid w:val="00E64FBE"/>
    <w:rsid w:val="00E666A6"/>
    <w:rsid w:val="00E66A2E"/>
    <w:rsid w:val="00E70E58"/>
    <w:rsid w:val="00E74849"/>
    <w:rsid w:val="00E765C2"/>
    <w:rsid w:val="00E76996"/>
    <w:rsid w:val="00E76AE9"/>
    <w:rsid w:val="00E76BFF"/>
    <w:rsid w:val="00E81547"/>
    <w:rsid w:val="00E81DA3"/>
    <w:rsid w:val="00E835A3"/>
    <w:rsid w:val="00E839D3"/>
    <w:rsid w:val="00E8403F"/>
    <w:rsid w:val="00E84F50"/>
    <w:rsid w:val="00E8600F"/>
    <w:rsid w:val="00E914B8"/>
    <w:rsid w:val="00E94604"/>
    <w:rsid w:val="00E97418"/>
    <w:rsid w:val="00EA01FA"/>
    <w:rsid w:val="00EA1513"/>
    <w:rsid w:val="00EA1EB3"/>
    <w:rsid w:val="00EA2702"/>
    <w:rsid w:val="00EA34E5"/>
    <w:rsid w:val="00EA38A6"/>
    <w:rsid w:val="00EA7F35"/>
    <w:rsid w:val="00EB027C"/>
    <w:rsid w:val="00EB2BC5"/>
    <w:rsid w:val="00EB3DC8"/>
    <w:rsid w:val="00EB6278"/>
    <w:rsid w:val="00EB6603"/>
    <w:rsid w:val="00EB7825"/>
    <w:rsid w:val="00EC1E12"/>
    <w:rsid w:val="00EC2C73"/>
    <w:rsid w:val="00EC4A5A"/>
    <w:rsid w:val="00EC64EA"/>
    <w:rsid w:val="00EC74A2"/>
    <w:rsid w:val="00ED1330"/>
    <w:rsid w:val="00ED1C9E"/>
    <w:rsid w:val="00ED29F3"/>
    <w:rsid w:val="00ED40C5"/>
    <w:rsid w:val="00ED485D"/>
    <w:rsid w:val="00ED7C01"/>
    <w:rsid w:val="00EE1D8F"/>
    <w:rsid w:val="00EE4136"/>
    <w:rsid w:val="00EE4B48"/>
    <w:rsid w:val="00EE6124"/>
    <w:rsid w:val="00EF055A"/>
    <w:rsid w:val="00EF132B"/>
    <w:rsid w:val="00EF22E0"/>
    <w:rsid w:val="00EF4DFA"/>
    <w:rsid w:val="00EF6B66"/>
    <w:rsid w:val="00EF7E61"/>
    <w:rsid w:val="00F0574A"/>
    <w:rsid w:val="00F05DE7"/>
    <w:rsid w:val="00F060C4"/>
    <w:rsid w:val="00F10FE5"/>
    <w:rsid w:val="00F13D88"/>
    <w:rsid w:val="00F14132"/>
    <w:rsid w:val="00F2078C"/>
    <w:rsid w:val="00F25718"/>
    <w:rsid w:val="00F317ED"/>
    <w:rsid w:val="00F33764"/>
    <w:rsid w:val="00F33868"/>
    <w:rsid w:val="00F33BE9"/>
    <w:rsid w:val="00F348F3"/>
    <w:rsid w:val="00F34CBC"/>
    <w:rsid w:val="00F44913"/>
    <w:rsid w:val="00F44E59"/>
    <w:rsid w:val="00F459B0"/>
    <w:rsid w:val="00F47928"/>
    <w:rsid w:val="00F47EBE"/>
    <w:rsid w:val="00F5089E"/>
    <w:rsid w:val="00F519E6"/>
    <w:rsid w:val="00F5374A"/>
    <w:rsid w:val="00F537B1"/>
    <w:rsid w:val="00F5743A"/>
    <w:rsid w:val="00F624BB"/>
    <w:rsid w:val="00F625C7"/>
    <w:rsid w:val="00F65377"/>
    <w:rsid w:val="00F66366"/>
    <w:rsid w:val="00F6637C"/>
    <w:rsid w:val="00F6701A"/>
    <w:rsid w:val="00F72532"/>
    <w:rsid w:val="00F73119"/>
    <w:rsid w:val="00F73D19"/>
    <w:rsid w:val="00F741D0"/>
    <w:rsid w:val="00F74549"/>
    <w:rsid w:val="00F7575B"/>
    <w:rsid w:val="00F7666A"/>
    <w:rsid w:val="00F82039"/>
    <w:rsid w:val="00F82B7D"/>
    <w:rsid w:val="00F83745"/>
    <w:rsid w:val="00F84791"/>
    <w:rsid w:val="00F851F0"/>
    <w:rsid w:val="00F852AA"/>
    <w:rsid w:val="00F85FC5"/>
    <w:rsid w:val="00F92970"/>
    <w:rsid w:val="00F948A4"/>
    <w:rsid w:val="00F94D24"/>
    <w:rsid w:val="00F95585"/>
    <w:rsid w:val="00F95DE3"/>
    <w:rsid w:val="00F95FC3"/>
    <w:rsid w:val="00FA0158"/>
    <w:rsid w:val="00FA0E60"/>
    <w:rsid w:val="00FA3E0B"/>
    <w:rsid w:val="00FA43FF"/>
    <w:rsid w:val="00FA4C70"/>
    <w:rsid w:val="00FA728F"/>
    <w:rsid w:val="00FA7BCD"/>
    <w:rsid w:val="00FB02C0"/>
    <w:rsid w:val="00FB0B58"/>
    <w:rsid w:val="00FB1334"/>
    <w:rsid w:val="00FB431A"/>
    <w:rsid w:val="00FB671B"/>
    <w:rsid w:val="00FC1681"/>
    <w:rsid w:val="00FC1ADA"/>
    <w:rsid w:val="00FC1E24"/>
    <w:rsid w:val="00FC5450"/>
    <w:rsid w:val="00FC5B3D"/>
    <w:rsid w:val="00FC6ED9"/>
    <w:rsid w:val="00FD03B5"/>
    <w:rsid w:val="00FD05CC"/>
    <w:rsid w:val="00FD0732"/>
    <w:rsid w:val="00FD0E30"/>
    <w:rsid w:val="00FD464D"/>
    <w:rsid w:val="00FD64B1"/>
    <w:rsid w:val="00FD6ABD"/>
    <w:rsid w:val="00FE10BC"/>
    <w:rsid w:val="00FE1943"/>
    <w:rsid w:val="00FE2C0D"/>
    <w:rsid w:val="00FE51C6"/>
    <w:rsid w:val="00FE5417"/>
    <w:rsid w:val="00FE689B"/>
    <w:rsid w:val="00FF06BA"/>
    <w:rsid w:val="00FF0E01"/>
    <w:rsid w:val="00FF10BE"/>
    <w:rsid w:val="00FF226F"/>
    <w:rsid w:val="00FF2586"/>
    <w:rsid w:val="00FF2E4A"/>
    <w:rsid w:val="00FF45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01355FF"/>
  <w14:defaultImageDpi w14:val="32767"/>
  <w15:chartTrackingRefBased/>
  <w15:docId w15:val="{31DA24ED-0C6F-48A5-B80E-F638E1A30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qFormat="1"/>
    <w:lsdException w:name="heading 8" w:semiHidden="1" w:uiPriority="1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19"/>
    <w:qFormat/>
    <w:rsid w:val="00AF0ED2"/>
    <w:pPr>
      <w:keepNext/>
      <w:keepLines/>
      <w:spacing w:before="240"/>
      <w:outlineLvl w:val="0"/>
    </w:pPr>
    <w:rPr>
      <w:rFonts w:asciiTheme="majorHAnsi" w:eastAsiaTheme="majorEastAsia" w:hAnsiTheme="majorHAnsi" w:cstheme="majorBidi"/>
      <w:b/>
      <w:caps/>
      <w:color w:val="AF272F" w:themeColor="text1"/>
      <w:sz w:val="44"/>
      <w:szCs w:val="32"/>
    </w:rPr>
  </w:style>
  <w:style w:type="paragraph" w:styleId="Heading2">
    <w:name w:val="heading 2"/>
    <w:basedOn w:val="Normal"/>
    <w:next w:val="Normal"/>
    <w:link w:val="Heading2Char"/>
    <w:uiPriority w:val="19"/>
    <w:unhideWhenUsed/>
    <w:qFormat/>
    <w:rsid w:val="002E3BED"/>
    <w:pPr>
      <w:keepNext/>
      <w:keepLines/>
      <w:spacing w:before="40"/>
      <w:outlineLvl w:val="1"/>
    </w:pPr>
    <w:rPr>
      <w:rFonts w:asciiTheme="majorHAnsi" w:eastAsiaTheme="majorEastAsia" w:hAnsiTheme="majorHAnsi" w:cstheme="majorBidi"/>
      <w:b/>
      <w:caps/>
      <w:color w:val="BC95C8" w:themeColor="accent1"/>
      <w:sz w:val="26"/>
      <w:szCs w:val="26"/>
    </w:rPr>
  </w:style>
  <w:style w:type="paragraph" w:styleId="Heading3">
    <w:name w:val="heading 3"/>
    <w:basedOn w:val="Normal"/>
    <w:next w:val="Normal"/>
    <w:link w:val="Heading3Char"/>
    <w:uiPriority w:val="19"/>
    <w:unhideWhenUsed/>
    <w:qFormat/>
    <w:rsid w:val="002E3BED"/>
    <w:pPr>
      <w:keepNext/>
      <w:keepLines/>
      <w:spacing w:before="40"/>
      <w:outlineLvl w:val="2"/>
    </w:pPr>
    <w:rPr>
      <w:rFonts w:asciiTheme="majorHAnsi" w:eastAsiaTheme="majorEastAsia" w:hAnsiTheme="majorHAnsi" w:cstheme="majorBidi"/>
      <w:b/>
      <w:color w:val="AF272F" w:themeColor="text1"/>
      <w:sz w:val="24"/>
    </w:rPr>
  </w:style>
  <w:style w:type="paragraph" w:styleId="Heading4">
    <w:name w:val="heading 4"/>
    <w:basedOn w:val="Normal"/>
    <w:next w:val="Normal"/>
    <w:link w:val="Heading4Char"/>
    <w:uiPriority w:val="19"/>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paragraph" w:styleId="Heading5">
    <w:name w:val="heading 5"/>
    <w:basedOn w:val="Normal"/>
    <w:next w:val="Normal"/>
    <w:link w:val="Heading5Char"/>
    <w:uiPriority w:val="19"/>
    <w:qFormat/>
    <w:rsid w:val="00457F67"/>
    <w:pPr>
      <w:keepNext/>
      <w:spacing w:before="240" w:line="259" w:lineRule="auto"/>
      <w:outlineLvl w:val="4"/>
    </w:pPr>
    <w:rPr>
      <w:rFonts w:asciiTheme="majorHAnsi" w:eastAsia="Times New Roman" w:hAnsiTheme="majorHAnsi" w:cstheme="majorHAnsi"/>
      <w:b/>
      <w:i/>
      <w:iCs/>
      <w:color w:val="AF272F" w:themeColor="text1"/>
      <w:szCs w:val="28"/>
      <w:lang w:val="en-AU" w:eastAsia="en-AU"/>
    </w:rPr>
  </w:style>
  <w:style w:type="paragraph" w:styleId="Heading6">
    <w:name w:val="heading 6"/>
    <w:basedOn w:val="Normal"/>
    <w:next w:val="Normal"/>
    <w:link w:val="Heading6Char"/>
    <w:uiPriority w:val="19"/>
    <w:qFormat/>
    <w:rsid w:val="00D05E17"/>
    <w:pPr>
      <w:keepNext/>
      <w:keepLines/>
      <w:spacing w:before="200" w:after="60" w:line="259" w:lineRule="auto"/>
      <w:outlineLvl w:val="5"/>
    </w:pPr>
    <w:rPr>
      <w:rFonts w:ascii="Segoe UI" w:eastAsiaTheme="majorEastAsia" w:hAnsi="Segoe UI" w:cstheme="majorBidi"/>
      <w:b/>
      <w:i/>
      <w:iCs/>
      <w:color w:val="AF272F" w:themeColor="text1"/>
      <w:sz w:val="19"/>
      <w:szCs w:val="19"/>
      <w:lang w:val="en-AU" w:eastAsia="en-AU"/>
    </w:rPr>
  </w:style>
  <w:style w:type="paragraph" w:styleId="Heading7">
    <w:name w:val="heading 7"/>
    <w:basedOn w:val="Normal"/>
    <w:next w:val="Normal"/>
    <w:link w:val="Heading7Char"/>
    <w:uiPriority w:val="19"/>
    <w:semiHidden/>
    <w:rsid w:val="00D05E17"/>
    <w:pPr>
      <w:keepNext/>
      <w:keepLines/>
      <w:spacing w:before="200" w:after="0" w:line="259" w:lineRule="auto"/>
      <w:outlineLvl w:val="6"/>
    </w:pPr>
    <w:rPr>
      <w:rFonts w:ascii="Segoe UI" w:eastAsiaTheme="majorEastAsia" w:hAnsi="Segoe UI" w:cstheme="majorBidi"/>
      <w:i/>
      <w:iCs/>
      <w:color w:val="D64951" w:themeColor="text1" w:themeTint="BF"/>
      <w:sz w:val="19"/>
      <w:szCs w:val="22"/>
      <w:lang w:val="en-AU"/>
    </w:rPr>
  </w:style>
  <w:style w:type="paragraph" w:styleId="Heading8">
    <w:name w:val="heading 8"/>
    <w:basedOn w:val="Normal"/>
    <w:next w:val="Normal"/>
    <w:link w:val="Heading8Char"/>
    <w:uiPriority w:val="19"/>
    <w:semiHidden/>
    <w:rsid w:val="00D05E17"/>
    <w:pPr>
      <w:keepNext/>
      <w:keepLines/>
      <w:spacing w:before="200" w:after="0" w:line="259" w:lineRule="auto"/>
      <w:outlineLvl w:val="7"/>
    </w:pPr>
    <w:rPr>
      <w:rFonts w:ascii="Segoe UI" w:eastAsiaTheme="majorEastAsia" w:hAnsi="Segoe UI" w:cstheme="majorBidi"/>
      <w:color w:val="D64951" w:themeColor="text1" w:themeTint="BF"/>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aliases w:val="Foot note"/>
    <w:basedOn w:val="Normal"/>
    <w:link w:val="FooterChar"/>
    <w:uiPriority w:val="99"/>
    <w:unhideWhenUsed/>
    <w:rsid w:val="003967DD"/>
    <w:pPr>
      <w:tabs>
        <w:tab w:val="center" w:pos="4513"/>
        <w:tab w:val="right" w:pos="9026"/>
      </w:tabs>
    </w:pPr>
  </w:style>
  <w:style w:type="character" w:customStyle="1" w:styleId="FooterChar">
    <w:name w:val="Footer Char"/>
    <w:aliases w:val="Foot note Char"/>
    <w:basedOn w:val="DefaultParagraphFont"/>
    <w:link w:val="Footer"/>
    <w:uiPriority w:val="99"/>
    <w:rsid w:val="003967DD"/>
  </w:style>
  <w:style w:type="character" w:customStyle="1" w:styleId="Heading1Char">
    <w:name w:val="Heading 1 Char"/>
    <w:basedOn w:val="DefaultParagraphFont"/>
    <w:link w:val="Heading1"/>
    <w:uiPriority w:val="19"/>
    <w:rsid w:val="00AF0ED2"/>
    <w:rPr>
      <w:rFonts w:asciiTheme="majorHAnsi" w:eastAsiaTheme="majorEastAsia" w:hAnsiTheme="majorHAnsi" w:cstheme="majorBidi"/>
      <w:b/>
      <w:caps/>
      <w:color w:val="AF272F" w:themeColor="text1"/>
      <w:sz w:val="44"/>
      <w:szCs w:val="32"/>
    </w:rPr>
  </w:style>
  <w:style w:type="paragraph" w:customStyle="1" w:styleId="Intro">
    <w:name w:val="Intro"/>
    <w:basedOn w:val="Normal"/>
    <w:qFormat/>
    <w:rsid w:val="00AF0ED2"/>
    <w:pPr>
      <w:pBdr>
        <w:top w:val="single" w:sz="4" w:space="1" w:color="AF272F" w:themeColor="text1"/>
      </w:pBdr>
    </w:pPr>
    <w:rPr>
      <w:color w:val="AF272F" w:themeColor="text1"/>
      <w:lang w:val="en-AU"/>
    </w:rPr>
  </w:style>
  <w:style w:type="character" w:customStyle="1" w:styleId="Heading2Char">
    <w:name w:val="Heading 2 Char"/>
    <w:basedOn w:val="DefaultParagraphFont"/>
    <w:link w:val="Heading2"/>
    <w:uiPriority w:val="19"/>
    <w:rsid w:val="002E3BED"/>
    <w:rPr>
      <w:rFonts w:asciiTheme="majorHAnsi" w:eastAsiaTheme="majorEastAsia" w:hAnsiTheme="majorHAnsi" w:cstheme="majorBidi"/>
      <w:b/>
      <w:caps/>
      <w:color w:val="BC95C8" w:themeColor="accent1"/>
      <w:sz w:val="26"/>
      <w:szCs w:val="26"/>
    </w:rPr>
  </w:style>
  <w:style w:type="character" w:customStyle="1" w:styleId="Heading3Char">
    <w:name w:val="Heading 3 Char"/>
    <w:basedOn w:val="DefaultParagraphFont"/>
    <w:link w:val="Heading3"/>
    <w:uiPriority w:val="19"/>
    <w:rsid w:val="002E3BED"/>
    <w:rPr>
      <w:rFonts w:asciiTheme="majorHAnsi" w:eastAsiaTheme="majorEastAsia" w:hAnsiTheme="majorHAnsi" w:cstheme="majorBidi"/>
      <w:b/>
      <w:color w:val="AF272F" w:themeColor="tex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ED485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18"/>
      </w:numPr>
    </w:pPr>
    <w:rPr>
      <w:lang w:val="en-AU"/>
    </w:rPr>
  </w:style>
  <w:style w:type="table" w:styleId="TableGrid">
    <w:name w:val="Table Grid"/>
    <w:aliases w:val="Nous Table,Table,NOUS,NOUS Side Header"/>
    <w:basedOn w:val="TableNormal"/>
    <w:uiPriority w:val="39"/>
    <w:rsid w:val="00E765C2"/>
    <w:rPr>
      <w:sz w:val="18"/>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rFonts w:asciiTheme="majorHAnsi" w:hAnsiTheme="majorHAnsi"/>
        <w:b/>
        <w:color w:val="E7E6E6" w:themeColor="background2"/>
        <w:sz w:val="18"/>
      </w:rPr>
      <w:tblPr/>
      <w:tcPr>
        <w:shd w:val="clear" w:color="auto" w:fill="53565A" w:themeFill="accent5"/>
      </w:tcPr>
    </w:tblStylePr>
    <w:tblStylePr w:type="firstCol">
      <w:rPr>
        <w:color w:val="auto"/>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DA5F30"/>
    <w:pPr>
      <w:tabs>
        <w:tab w:val="right" w:leader="dot" w:pos="9639"/>
      </w:tabs>
      <w:spacing w:after="100" w:line="240" w:lineRule="atLeast"/>
    </w:pPr>
    <w:rPr>
      <w:rFonts w:ascii="Arial" w:eastAsiaTheme="minorEastAsia" w:hAnsi="Arial" w:cs="Arial"/>
      <w:b/>
      <w:color w:val="AF272F"/>
      <w:szCs w:val="18"/>
      <w:lang w:val="en-US"/>
    </w:rPr>
  </w:style>
  <w:style w:type="paragraph" w:styleId="TOC2">
    <w:name w:val="toc 2"/>
    <w:basedOn w:val="Normal"/>
    <w:next w:val="Normal"/>
    <w:autoRedefine/>
    <w:uiPriority w:val="39"/>
    <w:unhideWhenUsed/>
    <w:rsid w:val="00DA5F30"/>
    <w:pPr>
      <w:spacing w:after="100" w:line="240" w:lineRule="atLeast"/>
      <w:ind w:left="180"/>
    </w:pPr>
    <w:rPr>
      <w:rFonts w:ascii="Arial" w:eastAsiaTheme="minorEastAsia" w:hAnsi="Arial" w:cs="Arial"/>
      <w:color w:val="AF272F"/>
      <w:szCs w:val="18"/>
      <w:lang w:val="en-US"/>
    </w:rPr>
  </w:style>
  <w:style w:type="paragraph" w:customStyle="1" w:styleId="Figuretitle">
    <w:name w:val="Figure title"/>
    <w:basedOn w:val="Normal"/>
    <w:qFormat/>
    <w:rsid w:val="00AF0ED2"/>
    <w:pPr>
      <w:keepNext/>
      <w:keepLines/>
    </w:pPr>
    <w:rPr>
      <w:b/>
      <w:color w:val="AF272F"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link w:val="CovertitleChar"/>
    <w:uiPriority w:val="99"/>
    <w:rsid w:val="00AF0ED2"/>
    <w:pPr>
      <w:spacing w:after="180"/>
    </w:pPr>
    <w:rPr>
      <w:b/>
      <w:color w:val="AF272F" w:themeColor="text1"/>
      <w:sz w:val="44"/>
      <w:lang w:val="en-AU"/>
    </w:rPr>
  </w:style>
  <w:style w:type="paragraph" w:customStyle="1" w:styleId="Coversubtitle">
    <w:name w:val="Cover subtitle"/>
    <w:basedOn w:val="Covertitle"/>
    <w:qFormat/>
    <w:rsid w:val="00A63D55"/>
    <w:rPr>
      <w:b w:val="0"/>
      <w:color w:val="000000" w:themeColor="text2"/>
      <w:sz w:val="36"/>
    </w:rPr>
  </w:style>
  <w:style w:type="paragraph" w:customStyle="1" w:styleId="Alphabetlist">
    <w:name w:val="Alphabet list"/>
    <w:basedOn w:val="Normal"/>
    <w:qFormat/>
    <w:rsid w:val="00D013E1"/>
    <w:pPr>
      <w:numPr>
        <w:numId w:val="3"/>
      </w:numPr>
      <w:ind w:left="568" w:hanging="284"/>
    </w:pPr>
    <w:rPr>
      <w:lang w:val="en-AU"/>
    </w:rPr>
  </w:style>
  <w:style w:type="character" w:styleId="Hyperlink">
    <w:name w:val="Hyperlink"/>
    <w:basedOn w:val="DefaultParagraphFont"/>
    <w:uiPriority w:val="99"/>
    <w:unhideWhenUsed/>
    <w:rsid w:val="008B5C45"/>
    <w:rPr>
      <w:color w:val="AF272F"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AF0ED2"/>
    <w:rPr>
      <w:i/>
      <w:iCs/>
      <w:color w:val="AF272F" w:themeColor="accent4"/>
    </w:rPr>
  </w:style>
  <w:style w:type="paragraph" w:styleId="IntenseQuote">
    <w:name w:val="Intense Quote"/>
    <w:basedOn w:val="Normal"/>
    <w:next w:val="Normal"/>
    <w:link w:val="IntenseQuoteChar"/>
    <w:uiPriority w:val="30"/>
    <w:qFormat/>
    <w:rsid w:val="00326E53"/>
    <w:pPr>
      <w:pBdr>
        <w:top w:val="single" w:sz="4" w:space="10" w:color="53565A" w:themeColor="accent5"/>
        <w:bottom w:val="single" w:sz="4" w:space="10" w:color="53565A" w:themeColor="accent5"/>
      </w:pBdr>
      <w:spacing w:before="360" w:after="360"/>
      <w:ind w:left="864" w:right="864"/>
    </w:pPr>
    <w:rPr>
      <w:i/>
      <w:iCs/>
      <w:color w:val="53565A" w:themeColor="accent5"/>
    </w:rPr>
  </w:style>
  <w:style w:type="character" w:customStyle="1" w:styleId="IntenseQuoteChar">
    <w:name w:val="Intense Quote Char"/>
    <w:basedOn w:val="DefaultParagraphFont"/>
    <w:link w:val="IntenseQuote"/>
    <w:uiPriority w:val="30"/>
    <w:rsid w:val="00326E53"/>
    <w:rPr>
      <w:i/>
      <w:iCs/>
      <w:color w:val="53565A" w:themeColor="accent5"/>
      <w:sz w:val="22"/>
    </w:rPr>
  </w:style>
  <w:style w:type="character" w:styleId="IntenseReference">
    <w:name w:val="Intense Reference"/>
    <w:basedOn w:val="DefaultParagraphFont"/>
    <w:uiPriority w:val="32"/>
    <w:qFormat/>
    <w:rsid w:val="00326E53"/>
    <w:rPr>
      <w:b/>
      <w:bCs/>
      <w:smallCaps/>
      <w:color w:val="53565A" w:themeColor="accent5"/>
      <w:spacing w:val="5"/>
    </w:rPr>
  </w:style>
  <w:style w:type="character" w:customStyle="1" w:styleId="Heading4Char">
    <w:name w:val="Heading 4 Char"/>
    <w:basedOn w:val="DefaultParagraphFont"/>
    <w:link w:val="Heading4"/>
    <w:uiPriority w:val="19"/>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rsid w:val="00326E53"/>
    <w:pPr>
      <w:numPr>
        <w:ilvl w:val="1"/>
      </w:numPr>
      <w:spacing w:after="160"/>
    </w:pPr>
    <w:rPr>
      <w:rFonts w:eastAsiaTheme="minorEastAsia"/>
      <w:color w:val="AF272F"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AF272F" w:themeColor="text1"/>
      <w:spacing w:val="15"/>
      <w:sz w:val="22"/>
      <w:szCs w:val="22"/>
    </w:rPr>
  </w:style>
  <w:style w:type="character" w:styleId="SubtleEmphasis">
    <w:name w:val="Subtle Emphasis"/>
    <w:basedOn w:val="DefaultParagraphFont"/>
    <w:uiPriority w:val="19"/>
    <w:qFormat/>
    <w:rsid w:val="00326E53"/>
    <w:rPr>
      <w:i/>
      <w:iCs/>
      <w:color w:val="AF272F" w:themeColor="text1"/>
    </w:rPr>
  </w:style>
  <w:style w:type="character" w:styleId="SubtleReference">
    <w:name w:val="Subtle Reference"/>
    <w:basedOn w:val="DefaultParagraphFont"/>
    <w:uiPriority w:val="31"/>
    <w:qFormat/>
    <w:rsid w:val="00326E53"/>
    <w:rPr>
      <w:smallCaps/>
      <w:color w:val="53565A" w:themeColor="accent5"/>
    </w:rPr>
  </w:style>
  <w:style w:type="paragraph" w:styleId="BalloonText">
    <w:name w:val="Balloon Text"/>
    <w:basedOn w:val="Normal"/>
    <w:link w:val="BalloonTextChar"/>
    <w:uiPriority w:val="99"/>
    <w:semiHidden/>
    <w:unhideWhenUsed/>
    <w:rsid w:val="009A622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622F"/>
    <w:rPr>
      <w:rFonts w:ascii="Segoe UI" w:hAnsi="Segoe UI" w:cs="Segoe UI"/>
      <w:sz w:val="18"/>
      <w:szCs w:val="18"/>
    </w:rPr>
  </w:style>
  <w:style w:type="character" w:customStyle="1" w:styleId="Heading5Char">
    <w:name w:val="Heading 5 Char"/>
    <w:basedOn w:val="DefaultParagraphFont"/>
    <w:link w:val="Heading5"/>
    <w:uiPriority w:val="19"/>
    <w:rsid w:val="00457F67"/>
    <w:rPr>
      <w:rFonts w:asciiTheme="majorHAnsi" w:eastAsia="Times New Roman" w:hAnsiTheme="majorHAnsi" w:cstheme="majorHAnsi"/>
      <w:b/>
      <w:i/>
      <w:iCs/>
      <w:color w:val="AF272F" w:themeColor="text1"/>
      <w:sz w:val="22"/>
      <w:szCs w:val="28"/>
      <w:lang w:val="en-AU" w:eastAsia="en-AU"/>
    </w:rPr>
  </w:style>
  <w:style w:type="character" w:customStyle="1" w:styleId="Heading6Char">
    <w:name w:val="Heading 6 Char"/>
    <w:basedOn w:val="DefaultParagraphFont"/>
    <w:link w:val="Heading6"/>
    <w:uiPriority w:val="19"/>
    <w:rsid w:val="00D05E17"/>
    <w:rPr>
      <w:rFonts w:ascii="Segoe UI" w:eastAsiaTheme="majorEastAsia" w:hAnsi="Segoe UI" w:cstheme="majorBidi"/>
      <w:b/>
      <w:i/>
      <w:iCs/>
      <w:color w:val="AF272F" w:themeColor="text1"/>
      <w:sz w:val="19"/>
      <w:szCs w:val="19"/>
      <w:lang w:val="en-AU" w:eastAsia="en-AU"/>
    </w:rPr>
  </w:style>
  <w:style w:type="character" w:customStyle="1" w:styleId="Heading7Char">
    <w:name w:val="Heading 7 Char"/>
    <w:basedOn w:val="DefaultParagraphFont"/>
    <w:link w:val="Heading7"/>
    <w:uiPriority w:val="19"/>
    <w:semiHidden/>
    <w:rsid w:val="00D05E17"/>
    <w:rPr>
      <w:rFonts w:ascii="Segoe UI" w:eastAsiaTheme="majorEastAsia" w:hAnsi="Segoe UI" w:cstheme="majorBidi"/>
      <w:i/>
      <w:iCs/>
      <w:color w:val="D64951" w:themeColor="text1" w:themeTint="BF"/>
      <w:sz w:val="19"/>
      <w:szCs w:val="22"/>
      <w:lang w:val="en-AU"/>
    </w:rPr>
  </w:style>
  <w:style w:type="character" w:customStyle="1" w:styleId="Heading8Char">
    <w:name w:val="Heading 8 Char"/>
    <w:basedOn w:val="DefaultParagraphFont"/>
    <w:link w:val="Heading8"/>
    <w:uiPriority w:val="19"/>
    <w:semiHidden/>
    <w:rsid w:val="00D05E17"/>
    <w:rPr>
      <w:rFonts w:ascii="Segoe UI" w:eastAsiaTheme="majorEastAsia" w:hAnsi="Segoe UI" w:cstheme="majorBidi"/>
      <w:color w:val="D64951" w:themeColor="text1" w:themeTint="BF"/>
      <w:sz w:val="20"/>
      <w:szCs w:val="20"/>
      <w:lang w:val="en-AU"/>
    </w:rPr>
  </w:style>
  <w:style w:type="paragraph" w:customStyle="1" w:styleId="Bullet">
    <w:name w:val="Bullet"/>
    <w:aliases w:val="b,Body,bullet,bu,B,b Char Char Char Char Char Char Char Char,b Char Char Char,b Char Char Char Char Char Char,b Char Char,Body Char1 Char1,b Char,A,Text,Block,First,Indent,Macro,Plain,ba,Body1,Bullet List (a,c),b Char Char Char Char Char,Body..."/>
    <w:basedOn w:val="Normal"/>
    <w:link w:val="BulletChar"/>
    <w:uiPriority w:val="2"/>
    <w:rsid w:val="00D05E17"/>
    <w:pPr>
      <w:numPr>
        <w:numId w:val="7"/>
      </w:numPr>
      <w:suppressAutoHyphens/>
      <w:spacing w:line="259" w:lineRule="auto"/>
    </w:pPr>
    <w:rPr>
      <w:rFonts w:ascii="Segoe UI" w:eastAsia="Times New Roman" w:hAnsi="Segoe UI" w:cs="Times New Roman"/>
      <w:sz w:val="19"/>
      <w:szCs w:val="19"/>
      <w:lang w:val="en-AU" w:eastAsia="en-AU"/>
    </w:rPr>
  </w:style>
  <w:style w:type="paragraph" w:customStyle="1" w:styleId="TableNheader">
    <w:name w:val="Table N header"/>
    <w:basedOn w:val="Normal"/>
    <w:uiPriority w:val="2"/>
    <w:qFormat/>
    <w:rsid w:val="00E765C2"/>
    <w:pPr>
      <w:spacing w:before="40" w:after="40"/>
    </w:pPr>
    <w:rPr>
      <w:rFonts w:asciiTheme="majorHAnsi" w:hAnsiTheme="majorHAnsi"/>
      <w:b/>
      <w:color w:val="E7E6E6" w:themeColor="background2"/>
      <w:sz w:val="18"/>
      <w:szCs w:val="22"/>
      <w:lang w:val="en-AU"/>
    </w:rPr>
  </w:style>
  <w:style w:type="paragraph" w:customStyle="1" w:styleId="TableNText">
    <w:name w:val="Table N Text"/>
    <w:basedOn w:val="Normal"/>
    <w:link w:val="TableNTextChar"/>
    <w:uiPriority w:val="2"/>
    <w:qFormat/>
    <w:rsid w:val="00E765C2"/>
    <w:pPr>
      <w:spacing w:before="60" w:after="60" w:line="259" w:lineRule="auto"/>
    </w:pPr>
    <w:rPr>
      <w:rFonts w:ascii="Arial" w:hAnsi="Arial"/>
      <w:sz w:val="18"/>
      <w:szCs w:val="22"/>
      <w:lang w:val="en-AU"/>
    </w:rPr>
  </w:style>
  <w:style w:type="paragraph" w:styleId="Caption">
    <w:name w:val="caption"/>
    <w:basedOn w:val="Normal"/>
    <w:next w:val="Normal"/>
    <w:uiPriority w:val="35"/>
    <w:rsid w:val="00D05E17"/>
    <w:pPr>
      <w:keepNext/>
      <w:spacing w:before="240" w:line="259" w:lineRule="auto"/>
    </w:pPr>
    <w:rPr>
      <w:rFonts w:ascii="Segoe UI Semibold" w:hAnsi="Segoe UI Semibold"/>
      <w:bCs/>
      <w:color w:val="E7E6E6" w:themeColor="background2"/>
      <w:sz w:val="19"/>
      <w:szCs w:val="18"/>
      <w:lang w:val="en-AU"/>
    </w:rPr>
  </w:style>
  <w:style w:type="paragraph" w:customStyle="1" w:styleId="TableNBullet">
    <w:name w:val="Table N Bullet"/>
    <w:basedOn w:val="Bullet"/>
    <w:link w:val="TableNBulletChar"/>
    <w:uiPriority w:val="2"/>
    <w:rsid w:val="00D05E17"/>
    <w:pPr>
      <w:numPr>
        <w:numId w:val="6"/>
      </w:numPr>
      <w:tabs>
        <w:tab w:val="num" w:pos="926"/>
      </w:tabs>
      <w:spacing w:before="60" w:after="60"/>
      <w:ind w:left="926" w:hanging="360"/>
    </w:pPr>
    <w:rPr>
      <w:sz w:val="17"/>
    </w:rPr>
  </w:style>
  <w:style w:type="paragraph" w:customStyle="1" w:styleId="TableNListnumbered">
    <w:name w:val="Table N List (numbered)"/>
    <w:basedOn w:val="TableNBullet"/>
    <w:uiPriority w:val="2"/>
    <w:rsid w:val="00D05E17"/>
    <w:pPr>
      <w:numPr>
        <w:numId w:val="15"/>
      </w:numPr>
      <w:ind w:left="720" w:hanging="360"/>
    </w:pPr>
  </w:style>
  <w:style w:type="paragraph" w:customStyle="1" w:styleId="xAppendixLevel1">
    <w:name w:val="xAppendix Level 1"/>
    <w:basedOn w:val="Heading1"/>
    <w:next w:val="Normal"/>
    <w:uiPriority w:val="98"/>
    <w:rsid w:val="00D05E17"/>
    <w:pPr>
      <w:keepLines w:val="0"/>
      <w:pageBreakBefore/>
      <w:numPr>
        <w:numId w:val="4"/>
      </w:numPr>
      <w:spacing w:before="0" w:after="600" w:line="560" w:lineRule="exact"/>
      <w:ind w:left="2693" w:hanging="2693"/>
    </w:pPr>
    <w:rPr>
      <w:rFonts w:ascii="Segoe UI" w:eastAsia="Times New Roman" w:hAnsi="Segoe UI" w:cs="Times New Roman"/>
      <w:bCs/>
      <w:caps w:val="0"/>
      <w:color w:val="00264D"/>
      <w:szCs w:val="19"/>
      <w:lang w:val="en-AU" w:eastAsia="en-AU"/>
    </w:rPr>
  </w:style>
  <w:style w:type="paragraph" w:customStyle="1" w:styleId="xAppendixLevel2">
    <w:name w:val="xAppendix Level 2"/>
    <w:basedOn w:val="Heading2"/>
    <w:next w:val="Normal"/>
    <w:uiPriority w:val="98"/>
    <w:rsid w:val="00E765C2"/>
    <w:pPr>
      <w:keepLines w:val="0"/>
      <w:numPr>
        <w:ilvl w:val="1"/>
        <w:numId w:val="4"/>
      </w:numPr>
      <w:spacing w:before="480" w:after="180" w:line="380" w:lineRule="exact"/>
    </w:pPr>
    <w:rPr>
      <w:rFonts w:ascii="Arial" w:eastAsia="Times New Roman" w:hAnsi="Arial" w:cs="Times New Roman"/>
      <w:bCs/>
      <w:caps w:val="0"/>
      <w:color w:val="000000" w:themeColor="text2"/>
      <w:sz w:val="28"/>
      <w:szCs w:val="19"/>
      <w:lang w:val="en-AU" w:eastAsia="en-AU"/>
    </w:rPr>
  </w:style>
  <w:style w:type="paragraph" w:customStyle="1" w:styleId="xAppendixLevel3">
    <w:name w:val="xAppendix Level 3"/>
    <w:basedOn w:val="Heading3"/>
    <w:next w:val="Normal"/>
    <w:uiPriority w:val="98"/>
    <w:rsid w:val="00D05E17"/>
    <w:pPr>
      <w:keepLines w:val="0"/>
      <w:numPr>
        <w:ilvl w:val="2"/>
        <w:numId w:val="4"/>
      </w:numPr>
      <w:spacing w:before="480" w:after="60" w:line="259" w:lineRule="auto"/>
    </w:pPr>
    <w:rPr>
      <w:rFonts w:ascii="Segoe UI Semibold" w:eastAsia="Times New Roman" w:hAnsi="Segoe UI Semibold" w:cs="Times New Roman"/>
      <w:b w:val="0"/>
      <w:bCs/>
      <w:color w:val="00264D"/>
      <w:sz w:val="26"/>
      <w:szCs w:val="19"/>
      <w:lang w:val="en-AU" w:eastAsia="en-AU"/>
    </w:rPr>
  </w:style>
  <w:style w:type="paragraph" w:customStyle="1" w:styleId="Listnumbered">
    <w:name w:val="List (numbered)"/>
    <w:basedOn w:val="Normal"/>
    <w:uiPriority w:val="1"/>
    <w:qFormat/>
    <w:rsid w:val="00D05E17"/>
    <w:pPr>
      <w:numPr>
        <w:numId w:val="24"/>
      </w:numPr>
      <w:spacing w:line="259" w:lineRule="auto"/>
    </w:pPr>
    <w:rPr>
      <w:rFonts w:ascii="Segoe UI" w:hAnsi="Segoe UI"/>
      <w:sz w:val="19"/>
      <w:szCs w:val="22"/>
      <w:lang w:val="en-AU"/>
    </w:rPr>
  </w:style>
  <w:style w:type="paragraph" w:customStyle="1" w:styleId="Source">
    <w:name w:val="Source"/>
    <w:basedOn w:val="Normal"/>
    <w:next w:val="Normal"/>
    <w:link w:val="SourceChar"/>
    <w:uiPriority w:val="39"/>
    <w:rsid w:val="00D05E17"/>
    <w:pPr>
      <w:spacing w:before="120" w:after="240" w:line="259" w:lineRule="auto"/>
    </w:pPr>
    <w:rPr>
      <w:rFonts w:ascii="Segoe UI" w:eastAsia="Times New Roman" w:hAnsi="Segoe UI" w:cs="Times New Roman"/>
      <w:i/>
      <w:sz w:val="17"/>
      <w:szCs w:val="19"/>
      <w:lang w:val="en-AU" w:eastAsia="en-AU"/>
    </w:rPr>
  </w:style>
  <w:style w:type="character" w:customStyle="1" w:styleId="SourceChar">
    <w:name w:val="Source Char"/>
    <w:basedOn w:val="DefaultParagraphFont"/>
    <w:link w:val="Source"/>
    <w:uiPriority w:val="39"/>
    <w:rsid w:val="00D05E17"/>
    <w:rPr>
      <w:rFonts w:ascii="Segoe UI" w:eastAsia="Times New Roman" w:hAnsi="Segoe UI" w:cs="Times New Roman"/>
      <w:i/>
      <w:sz w:val="17"/>
      <w:szCs w:val="19"/>
      <w:lang w:val="en-AU" w:eastAsia="en-AU"/>
    </w:rPr>
  </w:style>
  <w:style w:type="paragraph" w:customStyle="1" w:styleId="TableExpbullet">
    <w:name w:val="Table Exp bullet"/>
    <w:basedOn w:val="Normal"/>
    <w:uiPriority w:val="3"/>
    <w:rsid w:val="00D05E17"/>
    <w:pPr>
      <w:numPr>
        <w:numId w:val="13"/>
      </w:numPr>
      <w:spacing w:before="60" w:after="60" w:line="259" w:lineRule="auto"/>
      <w:ind w:left="227" w:hanging="227"/>
    </w:pPr>
    <w:rPr>
      <w:rFonts w:ascii="Segoe UI" w:hAnsi="Segoe UI"/>
      <w:sz w:val="16"/>
      <w:szCs w:val="22"/>
      <w:lang w:val="en-AU"/>
    </w:rPr>
  </w:style>
  <w:style w:type="paragraph" w:customStyle="1" w:styleId="Tableexpheader">
    <w:name w:val="Table exp header"/>
    <w:basedOn w:val="Normal"/>
    <w:uiPriority w:val="3"/>
    <w:rsid w:val="00D05E17"/>
    <w:pPr>
      <w:spacing w:before="40" w:after="40"/>
    </w:pPr>
    <w:rPr>
      <w:rFonts w:ascii="Segoe UI Semibold" w:hAnsi="Segoe UI Semibold"/>
      <w:sz w:val="17"/>
      <w:szCs w:val="22"/>
      <w:lang w:val="en-AU"/>
    </w:rPr>
  </w:style>
  <w:style w:type="paragraph" w:customStyle="1" w:styleId="TableexpListnumbered">
    <w:name w:val="Table exp List (numbered)"/>
    <w:basedOn w:val="Normal"/>
    <w:uiPriority w:val="3"/>
    <w:rsid w:val="00D05E17"/>
    <w:pPr>
      <w:numPr>
        <w:numId w:val="14"/>
      </w:numPr>
      <w:spacing w:before="60" w:after="60" w:line="259" w:lineRule="auto"/>
    </w:pPr>
    <w:rPr>
      <w:rFonts w:ascii="Segoe UI" w:hAnsi="Segoe UI"/>
      <w:sz w:val="16"/>
      <w:szCs w:val="22"/>
      <w:lang w:val="en-AU"/>
    </w:rPr>
  </w:style>
  <w:style w:type="paragraph" w:customStyle="1" w:styleId="TableExpText">
    <w:name w:val="Table Exp Text"/>
    <w:basedOn w:val="Normal"/>
    <w:uiPriority w:val="3"/>
    <w:rsid w:val="00D05E17"/>
    <w:pPr>
      <w:spacing w:line="259" w:lineRule="auto"/>
    </w:pPr>
    <w:rPr>
      <w:rFonts w:ascii="Segoe UI" w:hAnsi="Segoe UI"/>
      <w:sz w:val="16"/>
      <w:szCs w:val="22"/>
      <w:lang w:val="en-AU"/>
    </w:rPr>
  </w:style>
  <w:style w:type="paragraph" w:customStyle="1" w:styleId="BioName">
    <w:name w:val="Bio Name"/>
    <w:basedOn w:val="Normal"/>
    <w:uiPriority w:val="97"/>
    <w:rsid w:val="00D05E17"/>
    <w:pPr>
      <w:spacing w:before="60" w:after="60"/>
      <w:jc w:val="center"/>
    </w:pPr>
    <w:rPr>
      <w:rFonts w:ascii="Segoe UI" w:hAnsi="Segoe UI"/>
      <w:b/>
      <w:caps/>
      <w:color w:val="E7E6E6" w:themeColor="background2"/>
      <w:sz w:val="19"/>
      <w:szCs w:val="19"/>
      <w:lang w:val="en-AU"/>
    </w:rPr>
  </w:style>
  <w:style w:type="paragraph" w:customStyle="1" w:styleId="BioPosition">
    <w:name w:val="Bio Position"/>
    <w:basedOn w:val="Normal"/>
    <w:uiPriority w:val="97"/>
    <w:rsid w:val="00D05E17"/>
    <w:pPr>
      <w:jc w:val="center"/>
    </w:pPr>
    <w:rPr>
      <w:rFonts w:ascii="Segoe UI" w:hAnsi="Segoe UI"/>
      <w:color w:val="E7E6E6" w:themeColor="background2"/>
      <w:sz w:val="19"/>
      <w:szCs w:val="19"/>
      <w:lang w:val="en-AU"/>
    </w:rPr>
  </w:style>
  <w:style w:type="table" w:styleId="LightList-Accent5">
    <w:name w:val="Light List Accent 5"/>
    <w:basedOn w:val="TableNormal"/>
    <w:uiPriority w:val="61"/>
    <w:rsid w:val="00D05E17"/>
    <w:rPr>
      <w:sz w:val="22"/>
      <w:szCs w:val="22"/>
      <w:lang w:val="en-US"/>
    </w:rPr>
    <w:tblPr>
      <w:tblStyleRowBandSize w:val="1"/>
      <w:tblStyleColBandSize w:val="1"/>
      <w:tblBorders>
        <w:top w:val="single" w:sz="8" w:space="0" w:color="53565A" w:themeColor="accent5"/>
        <w:left w:val="single" w:sz="8" w:space="0" w:color="53565A" w:themeColor="accent5"/>
        <w:bottom w:val="single" w:sz="8" w:space="0" w:color="53565A" w:themeColor="accent5"/>
        <w:right w:val="single" w:sz="8" w:space="0" w:color="53565A" w:themeColor="accent5"/>
      </w:tblBorders>
    </w:tblPr>
    <w:tblStylePr w:type="firstRow">
      <w:pPr>
        <w:spacing w:before="0" w:after="0" w:line="240" w:lineRule="auto"/>
      </w:pPr>
      <w:rPr>
        <w:b/>
        <w:bCs/>
        <w:color w:val="FFFFFF" w:themeColor="background1"/>
      </w:rPr>
      <w:tblPr/>
      <w:tcPr>
        <w:shd w:val="clear" w:color="auto" w:fill="53565A" w:themeFill="accent5"/>
      </w:tcPr>
    </w:tblStylePr>
    <w:tblStylePr w:type="lastRow">
      <w:pPr>
        <w:spacing w:before="0" w:after="0" w:line="240" w:lineRule="auto"/>
      </w:pPr>
      <w:rPr>
        <w:b/>
        <w:bCs/>
      </w:rPr>
      <w:tblPr/>
      <w:tcPr>
        <w:tcBorders>
          <w:top w:val="double" w:sz="6" w:space="0" w:color="53565A" w:themeColor="accent5"/>
          <w:left w:val="single" w:sz="8" w:space="0" w:color="53565A" w:themeColor="accent5"/>
          <w:bottom w:val="single" w:sz="8" w:space="0" w:color="53565A" w:themeColor="accent5"/>
          <w:right w:val="single" w:sz="8" w:space="0" w:color="53565A" w:themeColor="accent5"/>
        </w:tcBorders>
      </w:tcPr>
    </w:tblStylePr>
    <w:tblStylePr w:type="firstCol">
      <w:rPr>
        <w:b/>
        <w:bCs/>
      </w:rPr>
    </w:tblStylePr>
    <w:tblStylePr w:type="lastCol">
      <w:rPr>
        <w:b/>
        <w:bCs/>
      </w:rPr>
    </w:tblStylePr>
    <w:tblStylePr w:type="band1Vert">
      <w:tblPr/>
      <w:tcPr>
        <w:tcBorders>
          <w:top w:val="single" w:sz="8" w:space="0" w:color="53565A" w:themeColor="accent5"/>
          <w:left w:val="single" w:sz="8" w:space="0" w:color="53565A" w:themeColor="accent5"/>
          <w:bottom w:val="single" w:sz="8" w:space="0" w:color="53565A" w:themeColor="accent5"/>
          <w:right w:val="single" w:sz="8" w:space="0" w:color="53565A" w:themeColor="accent5"/>
        </w:tcBorders>
      </w:tcPr>
    </w:tblStylePr>
    <w:tblStylePr w:type="band1Horz">
      <w:tblPr/>
      <w:tcPr>
        <w:tcBorders>
          <w:top w:val="single" w:sz="8" w:space="0" w:color="53565A" w:themeColor="accent5"/>
          <w:left w:val="single" w:sz="8" w:space="0" w:color="53565A" w:themeColor="accent5"/>
          <w:bottom w:val="single" w:sz="8" w:space="0" w:color="53565A" w:themeColor="accent5"/>
          <w:right w:val="single" w:sz="8" w:space="0" w:color="53565A" w:themeColor="accent5"/>
        </w:tcBorders>
      </w:tcPr>
    </w:tblStylePr>
  </w:style>
  <w:style w:type="table" w:styleId="MediumShading1-Accent5">
    <w:name w:val="Medium Shading 1 Accent 5"/>
    <w:basedOn w:val="TableNormal"/>
    <w:uiPriority w:val="63"/>
    <w:rsid w:val="00D05E17"/>
    <w:rPr>
      <w:sz w:val="22"/>
      <w:szCs w:val="22"/>
      <w:lang w:val="en-US"/>
    </w:rPr>
    <w:tblPr>
      <w:tblStyleRowBandSize w:val="1"/>
      <w:tblStyleColBandSize w:val="1"/>
      <w:tblBorders>
        <w:top w:val="single" w:sz="8" w:space="0" w:color="7B7F85" w:themeColor="accent5" w:themeTint="BF"/>
        <w:left w:val="single" w:sz="8" w:space="0" w:color="7B7F85" w:themeColor="accent5" w:themeTint="BF"/>
        <w:bottom w:val="single" w:sz="8" w:space="0" w:color="7B7F85" w:themeColor="accent5" w:themeTint="BF"/>
        <w:right w:val="single" w:sz="8" w:space="0" w:color="7B7F85" w:themeColor="accent5" w:themeTint="BF"/>
        <w:insideH w:val="single" w:sz="8" w:space="0" w:color="7B7F85" w:themeColor="accent5" w:themeTint="BF"/>
      </w:tblBorders>
    </w:tblPr>
    <w:tblStylePr w:type="firstRow">
      <w:pPr>
        <w:spacing w:before="0" w:after="0" w:line="240" w:lineRule="auto"/>
      </w:pPr>
      <w:rPr>
        <w:b/>
        <w:bCs/>
        <w:color w:val="FFFFFF" w:themeColor="background1"/>
      </w:rPr>
      <w:tblPr/>
      <w:tcPr>
        <w:tcBorders>
          <w:top w:val="single" w:sz="8" w:space="0" w:color="7B7F85" w:themeColor="accent5" w:themeTint="BF"/>
          <w:left w:val="single" w:sz="8" w:space="0" w:color="7B7F85" w:themeColor="accent5" w:themeTint="BF"/>
          <w:bottom w:val="single" w:sz="8" w:space="0" w:color="7B7F85" w:themeColor="accent5" w:themeTint="BF"/>
          <w:right w:val="single" w:sz="8" w:space="0" w:color="7B7F85" w:themeColor="accent5" w:themeTint="BF"/>
          <w:insideH w:val="nil"/>
          <w:insideV w:val="nil"/>
        </w:tcBorders>
        <w:shd w:val="clear" w:color="auto" w:fill="53565A" w:themeFill="accent5"/>
      </w:tcPr>
    </w:tblStylePr>
    <w:tblStylePr w:type="lastRow">
      <w:pPr>
        <w:spacing w:before="0" w:after="0" w:line="240" w:lineRule="auto"/>
      </w:pPr>
      <w:rPr>
        <w:b/>
        <w:bCs/>
      </w:rPr>
      <w:tblPr/>
      <w:tcPr>
        <w:tcBorders>
          <w:top w:val="double" w:sz="6" w:space="0" w:color="7B7F85" w:themeColor="accent5" w:themeTint="BF"/>
          <w:left w:val="single" w:sz="8" w:space="0" w:color="7B7F85" w:themeColor="accent5" w:themeTint="BF"/>
          <w:bottom w:val="single" w:sz="8" w:space="0" w:color="7B7F85" w:themeColor="accent5" w:themeTint="BF"/>
          <w:right w:val="single" w:sz="8" w:space="0" w:color="7B7F8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3D5D7" w:themeFill="accent5" w:themeFillTint="3F"/>
      </w:tcPr>
    </w:tblStylePr>
    <w:tblStylePr w:type="band1Horz">
      <w:tblPr/>
      <w:tcPr>
        <w:tcBorders>
          <w:insideH w:val="nil"/>
          <w:insideV w:val="nil"/>
        </w:tcBorders>
        <w:shd w:val="clear" w:color="auto" w:fill="D3D5D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D05E17"/>
    <w:rPr>
      <w:rFonts w:ascii="Segoe UI" w:eastAsia="Times New Roman" w:hAnsi="Segoe UI" w:cs="Times New Roman"/>
      <w:sz w:val="17"/>
      <w:szCs w:val="19"/>
      <w:lang w:val="en-AU" w:eastAsia="en-AU"/>
    </w:rPr>
  </w:style>
  <w:style w:type="character" w:customStyle="1" w:styleId="BulletChar">
    <w:name w:val="Bullet Char"/>
    <w:basedOn w:val="DefaultParagraphFont"/>
    <w:link w:val="Bullet"/>
    <w:uiPriority w:val="2"/>
    <w:rsid w:val="00D05E17"/>
    <w:rPr>
      <w:rFonts w:ascii="Segoe UI" w:eastAsia="Times New Roman" w:hAnsi="Segoe UI" w:cs="Times New Roman"/>
      <w:sz w:val="19"/>
      <w:szCs w:val="19"/>
      <w:lang w:val="en-AU" w:eastAsia="en-AU"/>
    </w:rPr>
  </w:style>
  <w:style w:type="paragraph" w:customStyle="1" w:styleId="URL-groupcomau">
    <w:name w:val="URL - group.com.au"/>
    <w:basedOn w:val="Normal"/>
    <w:link w:val="URL-groupcomauChar"/>
    <w:uiPriority w:val="89"/>
    <w:semiHidden/>
    <w:qFormat/>
    <w:rsid w:val="00D05E17"/>
    <w:pPr>
      <w:spacing w:after="0" w:line="259" w:lineRule="auto"/>
    </w:pPr>
    <w:rPr>
      <w:rFonts w:ascii="Segoe UI" w:eastAsia="Times New Roman" w:hAnsi="Segoe UI" w:cs="Times New Roman"/>
      <w:color w:val="000000" w:themeColor="text2"/>
      <w:spacing w:val="20"/>
      <w:sz w:val="14"/>
      <w:szCs w:val="19"/>
      <w:lang w:val="en-AU" w:eastAsia="en-AU"/>
    </w:rPr>
  </w:style>
  <w:style w:type="character" w:customStyle="1" w:styleId="URL-groupcomauChar">
    <w:name w:val="URL - group.com.au Char"/>
    <w:basedOn w:val="DefaultParagraphFont"/>
    <w:link w:val="URL-groupcomau"/>
    <w:uiPriority w:val="89"/>
    <w:semiHidden/>
    <w:rsid w:val="00D05E17"/>
    <w:rPr>
      <w:rFonts w:ascii="Segoe UI" w:eastAsia="Times New Roman" w:hAnsi="Segoe UI" w:cs="Times New Roman"/>
      <w:color w:val="000000" w:themeColor="text2"/>
      <w:spacing w:val="20"/>
      <w:sz w:val="14"/>
      <w:szCs w:val="19"/>
      <w:lang w:val="en-AU" w:eastAsia="en-AU"/>
    </w:rPr>
  </w:style>
  <w:style w:type="paragraph" w:customStyle="1" w:styleId="URL-nous">
    <w:name w:val="URL - nous"/>
    <w:basedOn w:val="Normal"/>
    <w:link w:val="URL-nousChar"/>
    <w:uiPriority w:val="89"/>
    <w:semiHidden/>
    <w:qFormat/>
    <w:rsid w:val="00D05E17"/>
    <w:pPr>
      <w:spacing w:after="0" w:line="259" w:lineRule="auto"/>
    </w:pPr>
    <w:rPr>
      <w:rFonts w:ascii="Segoe UI" w:eastAsia="Times New Roman" w:hAnsi="Segoe UI" w:cs="Times New Roman"/>
      <w:color w:val="BC95C8" w:themeColor="accent1"/>
      <w:spacing w:val="20"/>
      <w:sz w:val="14"/>
      <w:szCs w:val="19"/>
      <w:lang w:val="en-AU" w:eastAsia="en-AU"/>
    </w:rPr>
  </w:style>
  <w:style w:type="character" w:customStyle="1" w:styleId="URL-nousChar">
    <w:name w:val="URL - nous Char"/>
    <w:basedOn w:val="DefaultParagraphFont"/>
    <w:link w:val="URL-nous"/>
    <w:uiPriority w:val="89"/>
    <w:semiHidden/>
    <w:rsid w:val="00D05E17"/>
    <w:rPr>
      <w:rFonts w:ascii="Segoe UI" w:eastAsia="Times New Roman" w:hAnsi="Segoe UI" w:cs="Times New Roman"/>
      <w:color w:val="BC95C8" w:themeColor="accent1"/>
      <w:spacing w:val="20"/>
      <w:sz w:val="14"/>
      <w:szCs w:val="19"/>
      <w:lang w:val="en-AU" w:eastAsia="en-AU"/>
    </w:rPr>
  </w:style>
  <w:style w:type="table" w:customStyle="1" w:styleId="NousTableSide">
    <w:name w:val="Nous Table_Side"/>
    <w:basedOn w:val="TableNormal"/>
    <w:uiPriority w:val="99"/>
    <w:rsid w:val="00D05E17"/>
    <w:rPr>
      <w:rFonts w:ascii="Segoe UI" w:hAnsi="Segoe UI"/>
      <w:sz w:val="17"/>
      <w:szCs w:val="22"/>
      <w:lang w:val="en-US"/>
    </w:rPr>
    <w:tblPr>
      <w:tblBorders>
        <w:top w:val="single" w:sz="8" w:space="0" w:color="53565A" w:themeColor="accent5"/>
        <w:bottom w:val="single" w:sz="8" w:space="0" w:color="53565A" w:themeColor="accent5"/>
        <w:insideH w:val="single" w:sz="8" w:space="0" w:color="53565A" w:themeColor="accent5"/>
      </w:tblBorders>
      <w:tblCellMar>
        <w:top w:w="57" w:type="dxa"/>
        <w:left w:w="85" w:type="dxa"/>
        <w:bottom w:w="57" w:type="dxa"/>
        <w:right w:w="85" w:type="dxa"/>
      </w:tblCellMar>
    </w:tblPr>
    <w:tblStylePr w:type="firstCol">
      <w:pPr>
        <w:jc w:val="left"/>
      </w:pPr>
      <w:rPr>
        <w:rFonts w:ascii="@Yu Gothic UI Semibold" w:hAnsi="@Yu Gothic UI Semibold"/>
        <w:b w:val="0"/>
        <w:color w:val="E7E6E6" w:themeColor="background2"/>
        <w:sz w:val="17"/>
      </w:rPr>
      <w:tblPr/>
      <w:tcPr>
        <w:tcBorders>
          <w:top w:val="single" w:sz="12" w:space="0" w:color="FFFFFF" w:themeColor="background1"/>
          <w:left w:val="single" w:sz="18" w:space="0" w:color="00B7B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53565A" w:themeFill="accent5"/>
      </w:tcPr>
    </w:tblStylePr>
  </w:style>
  <w:style w:type="table" w:customStyle="1" w:styleId="NousTableTopandside">
    <w:name w:val="Nous Table_Top and side"/>
    <w:basedOn w:val="TableNormal"/>
    <w:uiPriority w:val="99"/>
    <w:rsid w:val="00D05E17"/>
    <w:rPr>
      <w:sz w:val="22"/>
      <w:szCs w:val="22"/>
      <w:lang w:val="en-US"/>
    </w:rPr>
    <w:tblPr>
      <w:tblBorders>
        <w:insideH w:val="single" w:sz="8" w:space="0" w:color="F9F9F9"/>
      </w:tblBorders>
      <w:tblCellMar>
        <w:top w:w="57" w:type="dxa"/>
        <w:left w:w="85" w:type="dxa"/>
        <w:bottom w:w="57" w:type="dxa"/>
        <w:right w:w="85" w:type="dxa"/>
      </w:tblCellMar>
    </w:tblPr>
    <w:tblStylePr w:type="firstRow">
      <w:pPr>
        <w:jc w:val="left"/>
      </w:pPr>
      <w:rPr>
        <w:rFonts w:ascii="@Yu Gothic UI Semibold" w:hAnsi="@Yu Gothic UI Semibold"/>
        <w:b w:val="0"/>
        <w:color w:val="E7E6E6" w:themeColor="background2"/>
        <w:sz w:val="18"/>
      </w:rPr>
      <w:tblPr/>
      <w:tcPr>
        <w:tcBorders>
          <w:top w:val="single" w:sz="24" w:space="0" w:color="00B7BD" w:themeColor="accent3"/>
          <w:insideV w:val="single" w:sz="8" w:space="0" w:color="FFFFFF" w:themeColor="background1"/>
        </w:tcBorders>
        <w:shd w:val="clear" w:color="auto" w:fill="53565A" w:themeFill="accent5"/>
        <w:vAlign w:val="center"/>
      </w:tcPr>
    </w:tblStylePr>
    <w:tblStylePr w:type="firstCol">
      <w:pPr>
        <w:jc w:val="left"/>
      </w:pPr>
      <w:rPr>
        <w:rFonts w:ascii="@Yu Gothic UI Semibold" w:hAnsi="@Yu Gothic UI Semibold"/>
        <w:b w:val="0"/>
        <w:color w:val="E7E6E6" w:themeColor="background2"/>
        <w:sz w:val="18"/>
      </w:rPr>
      <w:tblPr/>
      <w:tcPr>
        <w:tcBorders>
          <w:left w:val="nil"/>
        </w:tcBorders>
        <w:shd w:val="clear" w:color="auto" w:fill="53565A" w:themeFill="accent5"/>
      </w:tcPr>
    </w:tblStylePr>
  </w:style>
  <w:style w:type="paragraph" w:customStyle="1" w:styleId="BioHeading">
    <w:name w:val="Bio Heading"/>
    <w:basedOn w:val="TableNText"/>
    <w:uiPriority w:val="97"/>
    <w:rsid w:val="00D05E17"/>
    <w:pPr>
      <w:spacing w:before="240" w:after="120" w:line="240" w:lineRule="auto"/>
    </w:pPr>
    <w:rPr>
      <w:color w:val="E7E6E6" w:themeColor="background2"/>
      <w:sz w:val="19"/>
      <w:szCs w:val="19"/>
    </w:rPr>
  </w:style>
  <w:style w:type="paragraph" w:customStyle="1" w:styleId="Sectionintroduction">
    <w:name w:val="Section introduction"/>
    <w:uiPriority w:val="21"/>
    <w:rsid w:val="00D05E17"/>
    <w:pPr>
      <w:spacing w:before="120" w:after="120" w:line="259" w:lineRule="auto"/>
    </w:pPr>
    <w:rPr>
      <w:rFonts w:ascii="Segoe UI Semilight" w:hAnsi="Segoe UI Semilight"/>
      <w:color w:val="E7E6E6" w:themeColor="background2"/>
      <w:sz w:val="21"/>
      <w:szCs w:val="21"/>
      <w:lang w:val="en-AU"/>
    </w:rPr>
  </w:style>
  <w:style w:type="paragraph" w:customStyle="1" w:styleId="Callout">
    <w:name w:val="Call out"/>
    <w:basedOn w:val="Normal"/>
    <w:uiPriority w:val="98"/>
    <w:rsid w:val="00D05E17"/>
    <w:pPr>
      <w:pBdr>
        <w:top w:val="single" w:sz="18" w:space="4" w:color="53565A" w:themeColor="accent5"/>
      </w:pBdr>
      <w:spacing w:line="259" w:lineRule="auto"/>
    </w:pPr>
    <w:rPr>
      <w:rFonts w:ascii="Segoe UI Semilight" w:hAnsi="Segoe UI Semilight"/>
      <w:color w:val="00B7BD" w:themeColor="accent3"/>
      <w:kern w:val="24"/>
      <w:szCs w:val="22"/>
      <w:lang w:val="en-AU"/>
    </w:rPr>
  </w:style>
  <w:style w:type="paragraph" w:customStyle="1" w:styleId="Longformcallout">
    <w:name w:val="Long form callout"/>
    <w:basedOn w:val="Normal"/>
    <w:uiPriority w:val="20"/>
    <w:rsid w:val="00D05E17"/>
    <w:pPr>
      <w:spacing w:before="60" w:after="60"/>
    </w:pPr>
    <w:rPr>
      <w:rFonts w:ascii="Segoe UI" w:hAnsi="Segoe UI"/>
      <w:color w:val="E7E6E6" w:themeColor="background2"/>
      <w:sz w:val="19"/>
      <w:szCs w:val="19"/>
      <w:lang w:val="en-AU" w:eastAsia="en-AU"/>
    </w:rPr>
  </w:style>
  <w:style w:type="paragraph" w:customStyle="1" w:styleId="longformcalloutbullet">
    <w:name w:val="long form call out bullet"/>
    <w:basedOn w:val="Longformcallout"/>
    <w:uiPriority w:val="20"/>
    <w:rsid w:val="00D05E17"/>
    <w:pPr>
      <w:numPr>
        <w:numId w:val="8"/>
      </w:numPr>
      <w:ind w:left="340" w:hanging="340"/>
    </w:pPr>
  </w:style>
  <w:style w:type="paragraph" w:customStyle="1" w:styleId="longformcalloutnumber">
    <w:name w:val="long form callout number"/>
    <w:basedOn w:val="longformcalloutbullet"/>
    <w:uiPriority w:val="20"/>
    <w:rsid w:val="00D05E17"/>
    <w:pPr>
      <w:numPr>
        <w:numId w:val="9"/>
      </w:numPr>
      <w:ind w:left="340" w:hanging="340"/>
    </w:pPr>
  </w:style>
  <w:style w:type="paragraph" w:customStyle="1" w:styleId="NousFooter">
    <w:name w:val="Nous Footer"/>
    <w:basedOn w:val="Normal"/>
    <w:uiPriority w:val="96"/>
    <w:rsid w:val="00D05E17"/>
    <w:pPr>
      <w:spacing w:after="0" w:line="259" w:lineRule="auto"/>
    </w:pPr>
    <w:rPr>
      <w:rFonts w:ascii="Segoe UI" w:hAnsi="Segoe UI"/>
      <w:color w:val="808080" w:themeColor="background1" w:themeShade="80"/>
      <w:sz w:val="15"/>
      <w:szCs w:val="15"/>
      <w:lang w:val="en-AU" w:eastAsia="en-AU"/>
    </w:rPr>
  </w:style>
  <w:style w:type="paragraph" w:customStyle="1" w:styleId="ContentsHeading">
    <w:name w:val="Contents Heading"/>
    <w:basedOn w:val="Normal"/>
    <w:uiPriority w:val="19"/>
    <w:rsid w:val="00D05E17"/>
    <w:pPr>
      <w:spacing w:before="360" w:after="600" w:line="560" w:lineRule="exact"/>
    </w:pPr>
    <w:rPr>
      <w:rFonts w:ascii="Segoe UI" w:eastAsia="Times New Roman" w:hAnsi="Segoe UI" w:cs="Segoe UI"/>
      <w:b/>
      <w:color w:val="00264D"/>
      <w:sz w:val="36"/>
      <w:szCs w:val="36"/>
      <w:lang w:val="en-AU" w:eastAsia="en-AU"/>
    </w:rPr>
  </w:style>
  <w:style w:type="paragraph" w:customStyle="1" w:styleId="BioQualifications">
    <w:name w:val="Bio Qualifications"/>
    <w:basedOn w:val="Normal"/>
    <w:uiPriority w:val="97"/>
    <w:rsid w:val="00D05E17"/>
    <w:pPr>
      <w:spacing w:before="240" w:after="60"/>
      <w:jc w:val="center"/>
    </w:pPr>
    <w:rPr>
      <w:rFonts w:ascii="Segoe UI" w:hAnsi="Segoe UI"/>
      <w:b/>
      <w:color w:val="E7E6E6" w:themeColor="background2"/>
      <w:sz w:val="19"/>
      <w:szCs w:val="17"/>
      <w:lang w:val="en-AU"/>
    </w:rPr>
  </w:style>
  <w:style w:type="character" w:styleId="CommentReference">
    <w:name w:val="annotation reference"/>
    <w:basedOn w:val="DefaultParagraphFont"/>
    <w:uiPriority w:val="99"/>
    <w:semiHidden/>
    <w:unhideWhenUsed/>
    <w:rsid w:val="00D05E17"/>
    <w:rPr>
      <w:sz w:val="16"/>
      <w:szCs w:val="16"/>
    </w:rPr>
  </w:style>
  <w:style w:type="paragraph" w:styleId="CommentText">
    <w:name w:val="annotation text"/>
    <w:basedOn w:val="Normal"/>
    <w:link w:val="CommentTextChar"/>
    <w:uiPriority w:val="99"/>
    <w:unhideWhenUsed/>
    <w:rsid w:val="00D05E17"/>
    <w:rPr>
      <w:rFonts w:ascii="Segoe UI" w:hAnsi="Segoe UI"/>
      <w:sz w:val="20"/>
      <w:szCs w:val="20"/>
      <w:lang w:val="en-AU"/>
    </w:rPr>
  </w:style>
  <w:style w:type="character" w:customStyle="1" w:styleId="CommentTextChar">
    <w:name w:val="Comment Text Char"/>
    <w:basedOn w:val="DefaultParagraphFont"/>
    <w:link w:val="CommentText"/>
    <w:uiPriority w:val="99"/>
    <w:rsid w:val="00D05E17"/>
    <w:rPr>
      <w:rFonts w:ascii="Segoe UI" w:hAnsi="Segoe UI"/>
      <w:sz w:val="20"/>
      <w:szCs w:val="20"/>
      <w:lang w:val="en-AU"/>
    </w:rPr>
  </w:style>
  <w:style w:type="paragraph" w:customStyle="1" w:styleId="introductionlist">
    <w:name w:val="introduction list"/>
    <w:basedOn w:val="Sectionintroduction"/>
    <w:uiPriority w:val="21"/>
    <w:rsid w:val="00D05E17"/>
    <w:pPr>
      <w:numPr>
        <w:numId w:val="10"/>
      </w:numPr>
      <w:spacing w:before="60"/>
    </w:pPr>
  </w:style>
  <w:style w:type="paragraph" w:customStyle="1" w:styleId="intoductionbullet">
    <w:name w:val="intoduction bullet"/>
    <w:basedOn w:val="Sectionintroduction"/>
    <w:uiPriority w:val="21"/>
    <w:rsid w:val="00D05E17"/>
    <w:pPr>
      <w:numPr>
        <w:numId w:val="11"/>
      </w:numPr>
    </w:pPr>
  </w:style>
  <w:style w:type="paragraph" w:customStyle="1" w:styleId="BioQualificationsText">
    <w:name w:val="Bio Qualifications Text"/>
    <w:basedOn w:val="Normal"/>
    <w:uiPriority w:val="97"/>
    <w:rsid w:val="00D05E17"/>
    <w:pPr>
      <w:jc w:val="center"/>
    </w:pPr>
    <w:rPr>
      <w:rFonts w:ascii="Segoe UI" w:hAnsi="Segoe UI"/>
      <w:sz w:val="19"/>
      <w:szCs w:val="22"/>
      <w:lang w:val="en-AU"/>
    </w:rPr>
  </w:style>
  <w:style w:type="character" w:customStyle="1" w:styleId="CovertitleChar">
    <w:name w:val="Cover title Char"/>
    <w:basedOn w:val="DefaultParagraphFont"/>
    <w:link w:val="Covertitle"/>
    <w:uiPriority w:val="99"/>
    <w:rsid w:val="00D05E17"/>
    <w:rPr>
      <w:b/>
      <w:color w:val="AF272F" w:themeColor="text1"/>
      <w:sz w:val="44"/>
      <w:lang w:val="en-AU"/>
    </w:rPr>
  </w:style>
  <w:style w:type="paragraph" w:customStyle="1" w:styleId="CoverPage-Client">
    <w:name w:val="Cover Page - Client"/>
    <w:basedOn w:val="Normal"/>
    <w:link w:val="CoverPage-ClientChar"/>
    <w:uiPriority w:val="99"/>
    <w:semiHidden/>
    <w:rsid w:val="00D05E17"/>
    <w:pPr>
      <w:suppressAutoHyphens/>
      <w:spacing w:before="480" w:after="0" w:line="380" w:lineRule="exact"/>
    </w:pPr>
    <w:rPr>
      <w:rFonts w:ascii="Segoe UI" w:eastAsia="Times New Roman" w:hAnsi="Segoe UI" w:cs="Times New Roman"/>
      <w:color w:val="000000" w:themeColor="text2"/>
      <w:sz w:val="36"/>
      <w:szCs w:val="19"/>
      <w:lang w:val="en-AU" w:eastAsia="en-AU"/>
    </w:rPr>
  </w:style>
  <w:style w:type="character" w:customStyle="1" w:styleId="CoverPage-ClientChar">
    <w:name w:val="Cover Page - Client Char"/>
    <w:basedOn w:val="DefaultParagraphFont"/>
    <w:link w:val="CoverPage-Client"/>
    <w:uiPriority w:val="99"/>
    <w:semiHidden/>
    <w:rsid w:val="00D05E17"/>
    <w:rPr>
      <w:rFonts w:ascii="Segoe UI" w:eastAsia="Times New Roman" w:hAnsi="Segoe UI" w:cs="Times New Roman"/>
      <w:color w:val="000000" w:themeColor="text2"/>
      <w:sz w:val="36"/>
      <w:szCs w:val="19"/>
      <w:lang w:val="en-AU" w:eastAsia="en-AU"/>
    </w:rPr>
  </w:style>
  <w:style w:type="paragraph" w:customStyle="1" w:styleId="CoverPage-Date">
    <w:name w:val="Cover Page - Date"/>
    <w:basedOn w:val="Normal"/>
    <w:link w:val="CoverPage-DateChar"/>
    <w:uiPriority w:val="99"/>
    <w:semiHidden/>
    <w:rsid w:val="00D05E17"/>
    <w:pPr>
      <w:suppressAutoHyphens/>
      <w:spacing w:before="320" w:after="0" w:line="280" w:lineRule="exact"/>
    </w:pPr>
    <w:rPr>
      <w:rFonts w:ascii="Segoe UI" w:eastAsia="Times New Roman" w:hAnsi="Segoe UI" w:cs="Times New Roman"/>
      <w:color w:val="E7E6E6" w:themeColor="background2"/>
      <w:sz w:val="24"/>
      <w:szCs w:val="19"/>
      <w:lang w:val="en-AU" w:eastAsia="en-AU"/>
    </w:rPr>
  </w:style>
  <w:style w:type="character" w:customStyle="1" w:styleId="CoverPage-DateChar">
    <w:name w:val="Cover Page - Date Char"/>
    <w:basedOn w:val="DefaultParagraphFont"/>
    <w:link w:val="CoverPage-Date"/>
    <w:uiPriority w:val="99"/>
    <w:semiHidden/>
    <w:rsid w:val="00D05E17"/>
    <w:rPr>
      <w:rFonts w:ascii="Segoe UI" w:eastAsia="Times New Roman" w:hAnsi="Segoe UI" w:cs="Times New Roman"/>
      <w:color w:val="E7E6E6" w:themeColor="background2"/>
      <w:szCs w:val="19"/>
      <w:lang w:val="en-AU" w:eastAsia="en-AU"/>
    </w:rPr>
  </w:style>
  <w:style w:type="character" w:styleId="PlaceholderText">
    <w:name w:val="Placeholder Text"/>
    <w:basedOn w:val="DefaultParagraphFont"/>
    <w:uiPriority w:val="99"/>
    <w:semiHidden/>
    <w:rsid w:val="00D05E17"/>
    <w:rPr>
      <w:color w:val="808080"/>
    </w:rPr>
  </w:style>
  <w:style w:type="table" w:customStyle="1" w:styleId="Sectionintroductiontable">
    <w:name w:val="Section introduction table"/>
    <w:basedOn w:val="TableNormal"/>
    <w:uiPriority w:val="99"/>
    <w:rsid w:val="00D05E17"/>
    <w:rPr>
      <w:sz w:val="22"/>
      <w:szCs w:val="22"/>
      <w:lang w:val="en-US"/>
    </w:r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Yu Gothic Light" w:hAnsi="Yu Gothic Light"/>
        <w:color w:val="E7E6E6" w:themeColor="background2"/>
        <w:sz w:val="21"/>
      </w:rPr>
      <w:tblPr/>
      <w:tcPr>
        <w:tcBorders>
          <w:top w:val="single" w:sz="8" w:space="0" w:color="E7E6E6" w:themeColor="background2"/>
          <w:left w:val="nil"/>
          <w:bottom w:val="single" w:sz="8" w:space="0" w:color="E7E6E6" w:themeColor="background2"/>
          <w:right w:val="nil"/>
        </w:tcBorders>
      </w:tcPr>
    </w:tblStylePr>
  </w:style>
  <w:style w:type="numbering" w:customStyle="1" w:styleId="Listnumberedmultilevel">
    <w:name w:val="List (numbered)_multilevel"/>
    <w:uiPriority w:val="99"/>
    <w:rsid w:val="00D05E17"/>
    <w:pPr>
      <w:numPr>
        <w:numId w:val="16"/>
      </w:numPr>
    </w:pPr>
  </w:style>
  <w:style w:type="numbering" w:customStyle="1" w:styleId="TableexpListnumberedmultilevel">
    <w:name w:val="Table exp List (numbered) multilevel"/>
    <w:uiPriority w:val="99"/>
    <w:rsid w:val="00D05E17"/>
    <w:pPr>
      <w:numPr>
        <w:numId w:val="12"/>
      </w:numPr>
    </w:pPr>
  </w:style>
  <w:style w:type="numbering" w:customStyle="1" w:styleId="TableNListnumberedmultilevel">
    <w:name w:val="Table N List (numbered) multilevel"/>
    <w:uiPriority w:val="99"/>
    <w:rsid w:val="00D05E17"/>
    <w:pPr>
      <w:numPr>
        <w:numId w:val="15"/>
      </w:numPr>
    </w:pPr>
  </w:style>
  <w:style w:type="table" w:customStyle="1" w:styleId="NousLongformcallout">
    <w:name w:val="Nous_Long form call out"/>
    <w:basedOn w:val="TableNormal"/>
    <w:uiPriority w:val="99"/>
    <w:rsid w:val="00D05E17"/>
    <w:rPr>
      <w:color w:val="E7E6E6" w:themeColor="background2"/>
      <w:sz w:val="22"/>
      <w:szCs w:val="22"/>
      <w:lang w:val="en-US"/>
    </w:rPr>
    <w:tblPr>
      <w:tblBorders>
        <w:left w:val="single" w:sz="18" w:space="0" w:color="00B7BD" w:themeColor="accent3"/>
      </w:tblBorders>
      <w:tblCellMar>
        <w:top w:w="113" w:type="dxa"/>
        <w:bottom w:w="113" w:type="dxa"/>
      </w:tblCellMar>
    </w:tblPr>
    <w:tcPr>
      <w:shd w:val="clear" w:color="auto" w:fill="53565A" w:themeFill="accent5"/>
    </w:tcPr>
  </w:style>
  <w:style w:type="paragraph" w:customStyle="1" w:styleId="CaseStudytitle">
    <w:name w:val="Case Study title"/>
    <w:basedOn w:val="Normal"/>
    <w:uiPriority w:val="98"/>
    <w:rsid w:val="00D05E17"/>
    <w:rPr>
      <w:rFonts w:asciiTheme="majorHAnsi" w:hAnsiTheme="majorHAnsi"/>
      <w:caps/>
      <w:color w:val="E57100" w:themeColor="accent2"/>
      <w:sz w:val="24"/>
      <w:szCs w:val="22"/>
      <w:lang w:val="en-AU"/>
    </w:rPr>
  </w:style>
  <w:style w:type="character" w:customStyle="1" w:styleId="TableNTextChar">
    <w:name w:val="Table N Text Char"/>
    <w:basedOn w:val="DefaultParagraphFont"/>
    <w:link w:val="TableNText"/>
    <w:uiPriority w:val="2"/>
    <w:rsid w:val="00E765C2"/>
    <w:rPr>
      <w:rFonts w:ascii="Arial" w:hAnsi="Arial"/>
      <w:sz w:val="18"/>
      <w:szCs w:val="22"/>
      <w:lang w:val="en-AU"/>
    </w:rPr>
  </w:style>
  <w:style w:type="paragraph" w:styleId="CommentSubject">
    <w:name w:val="annotation subject"/>
    <w:basedOn w:val="CommentText"/>
    <w:next w:val="CommentText"/>
    <w:link w:val="CommentSubjectChar"/>
    <w:uiPriority w:val="99"/>
    <w:semiHidden/>
    <w:unhideWhenUsed/>
    <w:rsid w:val="00D05E17"/>
    <w:rPr>
      <w:b/>
      <w:bCs/>
    </w:rPr>
  </w:style>
  <w:style w:type="character" w:customStyle="1" w:styleId="CommentSubjectChar">
    <w:name w:val="Comment Subject Char"/>
    <w:basedOn w:val="CommentTextChar"/>
    <w:link w:val="CommentSubject"/>
    <w:uiPriority w:val="99"/>
    <w:semiHidden/>
    <w:rsid w:val="00D05E17"/>
    <w:rPr>
      <w:rFonts w:ascii="Segoe UI" w:hAnsi="Segoe UI"/>
      <w:b/>
      <w:bCs/>
      <w:sz w:val="20"/>
      <w:szCs w:val="20"/>
      <w:lang w:val="en-AU"/>
    </w:rPr>
  </w:style>
  <w:style w:type="paragraph" w:styleId="TOCHeading">
    <w:name w:val="TOC Heading"/>
    <w:basedOn w:val="Heading1"/>
    <w:next w:val="Normal"/>
    <w:uiPriority w:val="39"/>
    <w:unhideWhenUsed/>
    <w:qFormat/>
    <w:rsid w:val="00D05E17"/>
    <w:pPr>
      <w:spacing w:after="0" w:line="259" w:lineRule="auto"/>
      <w:outlineLvl w:val="9"/>
    </w:pPr>
    <w:rPr>
      <w:b w:val="0"/>
      <w:caps w:val="0"/>
      <w:color w:val="975BAA" w:themeColor="accent1" w:themeShade="BF"/>
      <w:sz w:val="32"/>
      <w:lang w:val="en-US"/>
    </w:rPr>
  </w:style>
  <w:style w:type="paragraph" w:styleId="ListParagraph">
    <w:name w:val="List Paragraph"/>
    <w:basedOn w:val="Normal"/>
    <w:uiPriority w:val="34"/>
    <w:rsid w:val="00D05E17"/>
    <w:pPr>
      <w:spacing w:line="259" w:lineRule="auto"/>
      <w:ind w:left="720"/>
      <w:contextualSpacing/>
    </w:pPr>
    <w:rPr>
      <w:rFonts w:ascii="Segoe UI" w:hAnsi="Segoe UI"/>
      <w:sz w:val="19"/>
      <w:szCs w:val="22"/>
      <w:lang w:val="en-AU"/>
    </w:rPr>
  </w:style>
  <w:style w:type="character" w:styleId="UnresolvedMention">
    <w:name w:val="Unresolved Mention"/>
    <w:basedOn w:val="DefaultParagraphFont"/>
    <w:uiPriority w:val="99"/>
    <w:unhideWhenUsed/>
    <w:rsid w:val="00D05E17"/>
    <w:rPr>
      <w:color w:val="605E5C"/>
      <w:shd w:val="clear" w:color="auto" w:fill="E1DFDD"/>
    </w:rPr>
  </w:style>
  <w:style w:type="character" w:styleId="Mention">
    <w:name w:val="Mention"/>
    <w:basedOn w:val="DefaultParagraphFont"/>
    <w:uiPriority w:val="99"/>
    <w:unhideWhenUsed/>
    <w:rsid w:val="00D05E17"/>
    <w:rPr>
      <w:color w:val="2B579A"/>
      <w:shd w:val="clear" w:color="auto" w:fill="E1DFDD"/>
    </w:rPr>
  </w:style>
  <w:style w:type="paragraph" w:styleId="Revision">
    <w:name w:val="Revision"/>
    <w:hidden/>
    <w:uiPriority w:val="99"/>
    <w:semiHidden/>
    <w:rsid w:val="00D05E17"/>
    <w:rPr>
      <w:rFonts w:ascii="Segoe UI" w:hAnsi="Segoe UI"/>
      <w:sz w:val="19"/>
      <w:szCs w:val="22"/>
      <w:lang w:val="en-AU"/>
    </w:rPr>
  </w:style>
  <w:style w:type="table" w:styleId="ListTable3-Accent1">
    <w:name w:val="List Table 3 Accent 1"/>
    <w:basedOn w:val="TableNormal"/>
    <w:uiPriority w:val="48"/>
    <w:rsid w:val="00CF2FB1"/>
    <w:tblPr>
      <w:tblStyleRowBandSize w:val="1"/>
      <w:tblStyleColBandSize w:val="1"/>
      <w:tblBorders>
        <w:top w:val="single" w:sz="4" w:space="0" w:color="BC95C8" w:themeColor="accent1"/>
        <w:left w:val="single" w:sz="4" w:space="0" w:color="BC95C8" w:themeColor="accent1"/>
        <w:bottom w:val="single" w:sz="4" w:space="0" w:color="BC95C8" w:themeColor="accent1"/>
        <w:right w:val="single" w:sz="4" w:space="0" w:color="BC95C8" w:themeColor="accent1"/>
      </w:tblBorders>
    </w:tblPr>
    <w:tblStylePr w:type="firstRow">
      <w:rPr>
        <w:b/>
        <w:bCs/>
        <w:color w:val="FFFFFF" w:themeColor="background1"/>
      </w:rPr>
      <w:tblPr/>
      <w:tcPr>
        <w:shd w:val="clear" w:color="auto" w:fill="BC95C8" w:themeFill="accent1"/>
      </w:tcPr>
    </w:tblStylePr>
    <w:tblStylePr w:type="lastRow">
      <w:rPr>
        <w:b/>
        <w:bCs/>
      </w:rPr>
      <w:tblPr/>
      <w:tcPr>
        <w:tcBorders>
          <w:top w:val="double" w:sz="4" w:space="0" w:color="BC95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C95C8" w:themeColor="accent1"/>
          <w:right w:val="single" w:sz="4" w:space="0" w:color="BC95C8" w:themeColor="accent1"/>
        </w:tcBorders>
      </w:tcPr>
    </w:tblStylePr>
    <w:tblStylePr w:type="band1Horz">
      <w:tblPr/>
      <w:tcPr>
        <w:tcBorders>
          <w:top w:val="single" w:sz="4" w:space="0" w:color="BC95C8" w:themeColor="accent1"/>
          <w:bottom w:val="single" w:sz="4" w:space="0" w:color="BC95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C95C8" w:themeColor="accent1"/>
          <w:left w:val="nil"/>
        </w:tcBorders>
      </w:tcPr>
    </w:tblStylePr>
    <w:tblStylePr w:type="swCell">
      <w:tblPr/>
      <w:tcPr>
        <w:tcBorders>
          <w:top w:val="double" w:sz="4" w:space="0" w:color="BC95C8" w:themeColor="accent1"/>
          <w:right w:val="nil"/>
        </w:tcBorders>
      </w:tcPr>
    </w:tblStylePr>
  </w:style>
  <w:style w:type="table" w:styleId="TableGridLight">
    <w:name w:val="Grid Table Light"/>
    <w:basedOn w:val="TableNormal"/>
    <w:uiPriority w:val="40"/>
    <w:rsid w:val="00AF05D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0A5C23"/>
    <w:rPr>
      <w:color w:val="8A2A2B" w:themeColor="followedHyperlink"/>
      <w:u w:val="single"/>
    </w:rPr>
  </w:style>
  <w:style w:type="paragraph" w:styleId="NoSpacing">
    <w:name w:val="No Spacing"/>
    <w:uiPriority w:val="1"/>
    <w:qFormat/>
    <w:rsid w:val="00757C83"/>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562368">
      <w:bodyDiv w:val="1"/>
      <w:marLeft w:val="0"/>
      <w:marRight w:val="0"/>
      <w:marTop w:val="0"/>
      <w:marBottom w:val="0"/>
      <w:divBdr>
        <w:top w:val="none" w:sz="0" w:space="0" w:color="auto"/>
        <w:left w:val="none" w:sz="0" w:space="0" w:color="auto"/>
        <w:bottom w:val="none" w:sz="0" w:space="0" w:color="auto"/>
        <w:right w:val="none" w:sz="0" w:space="0" w:color="auto"/>
      </w:divBdr>
    </w:div>
    <w:div w:id="1246955400">
      <w:bodyDiv w:val="1"/>
      <w:marLeft w:val="0"/>
      <w:marRight w:val="0"/>
      <w:marTop w:val="0"/>
      <w:marBottom w:val="0"/>
      <w:divBdr>
        <w:top w:val="none" w:sz="0" w:space="0" w:color="auto"/>
        <w:left w:val="none" w:sz="0" w:space="0" w:color="auto"/>
        <w:bottom w:val="none" w:sz="0" w:space="0" w:color="auto"/>
        <w:right w:val="none" w:sz="0" w:space="0" w:color="auto"/>
      </w:divBdr>
    </w:div>
    <w:div w:id="20402310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10.png"/><Relationship Id="rId39" Type="http://schemas.openxmlformats.org/officeDocument/2006/relationships/hyperlink" Target="https://www.education.vic.gov.au/childhood/providers/funding/Pages/SRFmenu.aspx?queryid=Access%20and%20Inclusion" TargetMode="External"/><Relationship Id="rId21" Type="http://schemas.openxmlformats.org/officeDocument/2006/relationships/image" Target="media/image5.png"/><Relationship Id="rId34" Type="http://schemas.openxmlformats.org/officeDocument/2006/relationships/hyperlink" Target="about:blank" TargetMode="External"/><Relationship Id="rId42" Type="http://schemas.openxmlformats.org/officeDocument/2006/relationships/image" Target="media/image21.png"/><Relationship Id="rId47" Type="http://schemas.openxmlformats.org/officeDocument/2006/relationships/footer" Target="footer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19.png"/><Relationship Id="rId45" Type="http://schemas.openxmlformats.org/officeDocument/2006/relationships/footer" Target="footer5.xml"/><Relationship Id="rId6"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yperlink" Target="about:blank" TargetMode="External"/><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hyperlink" Target="about:blank" TargetMode="External"/><Relationship Id="rId38" Type="http://schemas.openxmlformats.org/officeDocument/2006/relationships/hyperlink" Target="https://www.rch.org.au/uploadedFiles/Main/Content/ccch/PB18_Vulnerable_families.pdf" TargetMode="External"/><Relationship Id="rId46" Type="http://schemas.openxmlformats.org/officeDocument/2006/relationships/header" Target="header5.xml"/><Relationship Id="rId20" Type="http://schemas.openxmlformats.org/officeDocument/2006/relationships/hyperlink" Target="https://www.education.vic.gov.au/childhood/providers/funding/Pages/kinderfundingcriteria.aspx" TargetMode="External"/><Relationship Id="rId41" Type="http://schemas.openxmlformats.org/officeDocument/2006/relationships/image" Target="media/image20.png"/></Relationships>
</file>

<file path=word/_rels/footer3.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hyperlink" Target="about:blank" TargetMode="External"/><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23.png"/></Relationships>
</file>

<file path=word/_rels/footnotes.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Education State June 19">
      <a:dk1>
        <a:srgbClr val="AF272F"/>
      </a:dk1>
      <a:lt1>
        <a:srgbClr val="FFFFFF"/>
      </a:lt1>
      <a:dk2>
        <a:srgbClr val="000000"/>
      </a:dk2>
      <a:lt2>
        <a:srgbClr val="E7E6E6"/>
      </a:lt2>
      <a:accent1>
        <a:srgbClr val="BC95C8"/>
      </a:accent1>
      <a:accent2>
        <a:srgbClr val="E57100"/>
      </a:accent2>
      <a:accent3>
        <a:srgbClr val="00B7BD"/>
      </a:accent3>
      <a:accent4>
        <a:srgbClr val="AF272F"/>
      </a:accent4>
      <a:accent5>
        <a:srgbClr val="53565A"/>
      </a:accent5>
      <a:accent6>
        <a:srgbClr val="D9D9D6"/>
      </a:accent6>
      <a:hlink>
        <a:srgbClr val="AF272F"/>
      </a:hlink>
      <a:folHlink>
        <a:srgbClr val="8A2A2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CRES Development Guide - word</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83970-BF4A-4C43-9183-71C58ED8510D}">
  <ds:schemaRefs>
    <ds:schemaRef ds:uri="http://schemas.microsoft.com/sharepoint/events"/>
  </ds:schemaRefs>
</ds:datastoreItem>
</file>

<file path=customXml/itemProps2.xml><?xml version="1.0" encoding="utf-8"?>
<ds:datastoreItem xmlns:ds="http://schemas.openxmlformats.org/officeDocument/2006/customXml" ds:itemID="{41F447EA-5568-46D5-AEED-D947646D423A}">
  <ds:schemaRefs>
    <ds:schemaRef ds:uri="http://schemas.microsoft.com/sharepoint/v3/contenttype/forms"/>
  </ds:schemaRefs>
</ds:datastoreItem>
</file>

<file path=customXml/itemProps3.xml><?xml version="1.0" encoding="utf-8"?>
<ds:datastoreItem xmlns:ds="http://schemas.openxmlformats.org/officeDocument/2006/customXml" ds:itemID="{8174A3D1-DB00-4D30-92CA-389F3880EE72}"/>
</file>

<file path=customXml/itemProps4.xml><?xml version="1.0" encoding="utf-8"?>
<ds:datastoreItem xmlns:ds="http://schemas.openxmlformats.org/officeDocument/2006/customXml" ds:itemID="{7D15BB2D-337B-4AA2-B0ED-1D597F825F6F}">
  <ds:schemaRefs>
    <ds:schemaRef ds:uri="http://schemas.microsoft.com/Sharepoint/v3"/>
    <ds:schemaRef ds:uri="http://purl.org/dc/terms/"/>
    <ds:schemaRef ds:uri="2cb12009-40d9-454b-bd16-8fe8fc19de2f"/>
    <ds:schemaRef ds:uri="http://schemas.microsoft.com/sharepoint/v3"/>
    <ds:schemaRef ds:uri="http://purl.org/dc/dcmitype/"/>
    <ds:schemaRef ds:uri="http://schemas.microsoft.com/office/2006/documentManagement/types"/>
    <ds:schemaRef ds:uri="http://www.w3.org/XML/1998/namespace"/>
    <ds:schemaRef ds:uri="http://purl.org/dc/elements/1.1/"/>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5.xml><?xml version="1.0" encoding="utf-8"?>
<ds:datastoreItem xmlns:ds="http://schemas.openxmlformats.org/officeDocument/2006/customXml" ds:itemID="{1B91CEA9-3067-4E9A-BD7C-C8800AD08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43</Pages>
  <Words>12622</Words>
  <Characters>71949</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84403</CharactersWithSpaces>
  <SharedDoc>false</SharedDoc>
  <HLinks>
    <vt:vector size="246" baseType="variant">
      <vt:variant>
        <vt:i4>1966154</vt:i4>
      </vt:variant>
      <vt:variant>
        <vt:i4>210</vt:i4>
      </vt:variant>
      <vt:variant>
        <vt:i4>0</vt:i4>
      </vt:variant>
      <vt:variant>
        <vt:i4>5</vt:i4>
      </vt:variant>
      <vt:variant>
        <vt:lpwstr>https://www.education.vic.gov.au/childhood/providers/funding/Pages/SRFmenu.aspx?queryid=Access%20and%20Inclusion</vt:lpwstr>
      </vt:variant>
      <vt:variant>
        <vt:lpwstr/>
      </vt:variant>
      <vt:variant>
        <vt:i4>655369</vt:i4>
      </vt:variant>
      <vt:variant>
        <vt:i4>207</vt:i4>
      </vt:variant>
      <vt:variant>
        <vt:i4>0</vt:i4>
      </vt:variant>
      <vt:variant>
        <vt:i4>5</vt:i4>
      </vt:variant>
      <vt:variant>
        <vt:lpwstr>https://www.rch.org.au/uploadedFiles/Main/Content/ccch/PB18_Vulnerable_families.pdf</vt:lpwstr>
      </vt:variant>
      <vt:variant>
        <vt:lpwstr/>
      </vt:variant>
      <vt:variant>
        <vt:i4>3080313</vt:i4>
      </vt:variant>
      <vt:variant>
        <vt:i4>204</vt:i4>
      </vt:variant>
      <vt:variant>
        <vt:i4>0</vt:i4>
      </vt:variant>
      <vt:variant>
        <vt:i4>5</vt:i4>
      </vt:variant>
      <vt:variant>
        <vt:lpwstr>about:blank</vt:lpwstr>
      </vt:variant>
      <vt:variant>
        <vt:lpwstr/>
      </vt:variant>
      <vt:variant>
        <vt:i4>3080313</vt:i4>
      </vt:variant>
      <vt:variant>
        <vt:i4>201</vt:i4>
      </vt:variant>
      <vt:variant>
        <vt:i4>0</vt:i4>
      </vt:variant>
      <vt:variant>
        <vt:i4>5</vt:i4>
      </vt:variant>
      <vt:variant>
        <vt:lpwstr>about:blank</vt:lpwstr>
      </vt:variant>
      <vt:variant>
        <vt:lpwstr/>
      </vt:variant>
      <vt:variant>
        <vt:i4>3080313</vt:i4>
      </vt:variant>
      <vt:variant>
        <vt:i4>198</vt:i4>
      </vt:variant>
      <vt:variant>
        <vt:i4>0</vt:i4>
      </vt:variant>
      <vt:variant>
        <vt:i4>5</vt:i4>
      </vt:variant>
      <vt:variant>
        <vt:lpwstr>about:blank</vt:lpwstr>
      </vt:variant>
      <vt:variant>
        <vt:lpwstr/>
      </vt:variant>
      <vt:variant>
        <vt:i4>786509</vt:i4>
      </vt:variant>
      <vt:variant>
        <vt:i4>195</vt:i4>
      </vt:variant>
      <vt:variant>
        <vt:i4>0</vt:i4>
      </vt:variant>
      <vt:variant>
        <vt:i4>5</vt:i4>
      </vt:variant>
      <vt:variant>
        <vt:lpwstr>https://www.education.vic.gov.au/childhood/providers/funding/Pages/kinderfundingcriteria.aspx</vt:lpwstr>
      </vt:variant>
      <vt:variant>
        <vt:lpwstr/>
      </vt:variant>
      <vt:variant>
        <vt:i4>1769528</vt:i4>
      </vt:variant>
      <vt:variant>
        <vt:i4>188</vt:i4>
      </vt:variant>
      <vt:variant>
        <vt:i4>0</vt:i4>
      </vt:variant>
      <vt:variant>
        <vt:i4>5</vt:i4>
      </vt:variant>
      <vt:variant>
        <vt:lpwstr/>
      </vt:variant>
      <vt:variant>
        <vt:lpwstr>_Toc46498605</vt:lpwstr>
      </vt:variant>
      <vt:variant>
        <vt:i4>1703992</vt:i4>
      </vt:variant>
      <vt:variant>
        <vt:i4>182</vt:i4>
      </vt:variant>
      <vt:variant>
        <vt:i4>0</vt:i4>
      </vt:variant>
      <vt:variant>
        <vt:i4>5</vt:i4>
      </vt:variant>
      <vt:variant>
        <vt:lpwstr/>
      </vt:variant>
      <vt:variant>
        <vt:lpwstr>_Toc46498604</vt:lpwstr>
      </vt:variant>
      <vt:variant>
        <vt:i4>1900600</vt:i4>
      </vt:variant>
      <vt:variant>
        <vt:i4>176</vt:i4>
      </vt:variant>
      <vt:variant>
        <vt:i4>0</vt:i4>
      </vt:variant>
      <vt:variant>
        <vt:i4>5</vt:i4>
      </vt:variant>
      <vt:variant>
        <vt:lpwstr/>
      </vt:variant>
      <vt:variant>
        <vt:lpwstr>_Toc46498603</vt:lpwstr>
      </vt:variant>
      <vt:variant>
        <vt:i4>1835064</vt:i4>
      </vt:variant>
      <vt:variant>
        <vt:i4>170</vt:i4>
      </vt:variant>
      <vt:variant>
        <vt:i4>0</vt:i4>
      </vt:variant>
      <vt:variant>
        <vt:i4>5</vt:i4>
      </vt:variant>
      <vt:variant>
        <vt:lpwstr/>
      </vt:variant>
      <vt:variant>
        <vt:lpwstr>_Toc46498602</vt:lpwstr>
      </vt:variant>
      <vt:variant>
        <vt:i4>2031672</vt:i4>
      </vt:variant>
      <vt:variant>
        <vt:i4>164</vt:i4>
      </vt:variant>
      <vt:variant>
        <vt:i4>0</vt:i4>
      </vt:variant>
      <vt:variant>
        <vt:i4>5</vt:i4>
      </vt:variant>
      <vt:variant>
        <vt:lpwstr/>
      </vt:variant>
      <vt:variant>
        <vt:lpwstr>_Toc46498601</vt:lpwstr>
      </vt:variant>
      <vt:variant>
        <vt:i4>1966136</vt:i4>
      </vt:variant>
      <vt:variant>
        <vt:i4>158</vt:i4>
      </vt:variant>
      <vt:variant>
        <vt:i4>0</vt:i4>
      </vt:variant>
      <vt:variant>
        <vt:i4>5</vt:i4>
      </vt:variant>
      <vt:variant>
        <vt:lpwstr/>
      </vt:variant>
      <vt:variant>
        <vt:lpwstr>_Toc46498600</vt:lpwstr>
      </vt:variant>
      <vt:variant>
        <vt:i4>1310769</vt:i4>
      </vt:variant>
      <vt:variant>
        <vt:i4>152</vt:i4>
      </vt:variant>
      <vt:variant>
        <vt:i4>0</vt:i4>
      </vt:variant>
      <vt:variant>
        <vt:i4>5</vt:i4>
      </vt:variant>
      <vt:variant>
        <vt:lpwstr/>
      </vt:variant>
      <vt:variant>
        <vt:lpwstr>_Toc46498599</vt:lpwstr>
      </vt:variant>
      <vt:variant>
        <vt:i4>1376305</vt:i4>
      </vt:variant>
      <vt:variant>
        <vt:i4>146</vt:i4>
      </vt:variant>
      <vt:variant>
        <vt:i4>0</vt:i4>
      </vt:variant>
      <vt:variant>
        <vt:i4>5</vt:i4>
      </vt:variant>
      <vt:variant>
        <vt:lpwstr/>
      </vt:variant>
      <vt:variant>
        <vt:lpwstr>_Toc46498598</vt:lpwstr>
      </vt:variant>
      <vt:variant>
        <vt:i4>1703985</vt:i4>
      </vt:variant>
      <vt:variant>
        <vt:i4>140</vt:i4>
      </vt:variant>
      <vt:variant>
        <vt:i4>0</vt:i4>
      </vt:variant>
      <vt:variant>
        <vt:i4>5</vt:i4>
      </vt:variant>
      <vt:variant>
        <vt:lpwstr/>
      </vt:variant>
      <vt:variant>
        <vt:lpwstr>_Toc46498597</vt:lpwstr>
      </vt:variant>
      <vt:variant>
        <vt:i4>1769521</vt:i4>
      </vt:variant>
      <vt:variant>
        <vt:i4>134</vt:i4>
      </vt:variant>
      <vt:variant>
        <vt:i4>0</vt:i4>
      </vt:variant>
      <vt:variant>
        <vt:i4>5</vt:i4>
      </vt:variant>
      <vt:variant>
        <vt:lpwstr/>
      </vt:variant>
      <vt:variant>
        <vt:lpwstr>_Toc46498596</vt:lpwstr>
      </vt:variant>
      <vt:variant>
        <vt:i4>1572913</vt:i4>
      </vt:variant>
      <vt:variant>
        <vt:i4>128</vt:i4>
      </vt:variant>
      <vt:variant>
        <vt:i4>0</vt:i4>
      </vt:variant>
      <vt:variant>
        <vt:i4>5</vt:i4>
      </vt:variant>
      <vt:variant>
        <vt:lpwstr/>
      </vt:variant>
      <vt:variant>
        <vt:lpwstr>_Toc46498595</vt:lpwstr>
      </vt:variant>
      <vt:variant>
        <vt:i4>1638449</vt:i4>
      </vt:variant>
      <vt:variant>
        <vt:i4>122</vt:i4>
      </vt:variant>
      <vt:variant>
        <vt:i4>0</vt:i4>
      </vt:variant>
      <vt:variant>
        <vt:i4>5</vt:i4>
      </vt:variant>
      <vt:variant>
        <vt:lpwstr/>
      </vt:variant>
      <vt:variant>
        <vt:lpwstr>_Toc46498594</vt:lpwstr>
      </vt:variant>
      <vt:variant>
        <vt:i4>1966129</vt:i4>
      </vt:variant>
      <vt:variant>
        <vt:i4>116</vt:i4>
      </vt:variant>
      <vt:variant>
        <vt:i4>0</vt:i4>
      </vt:variant>
      <vt:variant>
        <vt:i4>5</vt:i4>
      </vt:variant>
      <vt:variant>
        <vt:lpwstr/>
      </vt:variant>
      <vt:variant>
        <vt:lpwstr>_Toc46498593</vt:lpwstr>
      </vt:variant>
      <vt:variant>
        <vt:i4>2031665</vt:i4>
      </vt:variant>
      <vt:variant>
        <vt:i4>110</vt:i4>
      </vt:variant>
      <vt:variant>
        <vt:i4>0</vt:i4>
      </vt:variant>
      <vt:variant>
        <vt:i4>5</vt:i4>
      </vt:variant>
      <vt:variant>
        <vt:lpwstr/>
      </vt:variant>
      <vt:variant>
        <vt:lpwstr>_Toc46498592</vt:lpwstr>
      </vt:variant>
      <vt:variant>
        <vt:i4>1835057</vt:i4>
      </vt:variant>
      <vt:variant>
        <vt:i4>104</vt:i4>
      </vt:variant>
      <vt:variant>
        <vt:i4>0</vt:i4>
      </vt:variant>
      <vt:variant>
        <vt:i4>5</vt:i4>
      </vt:variant>
      <vt:variant>
        <vt:lpwstr/>
      </vt:variant>
      <vt:variant>
        <vt:lpwstr>_Toc46498591</vt:lpwstr>
      </vt:variant>
      <vt:variant>
        <vt:i4>1900593</vt:i4>
      </vt:variant>
      <vt:variant>
        <vt:i4>98</vt:i4>
      </vt:variant>
      <vt:variant>
        <vt:i4>0</vt:i4>
      </vt:variant>
      <vt:variant>
        <vt:i4>5</vt:i4>
      </vt:variant>
      <vt:variant>
        <vt:lpwstr/>
      </vt:variant>
      <vt:variant>
        <vt:lpwstr>_Toc46498590</vt:lpwstr>
      </vt:variant>
      <vt:variant>
        <vt:i4>1310768</vt:i4>
      </vt:variant>
      <vt:variant>
        <vt:i4>92</vt:i4>
      </vt:variant>
      <vt:variant>
        <vt:i4>0</vt:i4>
      </vt:variant>
      <vt:variant>
        <vt:i4>5</vt:i4>
      </vt:variant>
      <vt:variant>
        <vt:lpwstr/>
      </vt:variant>
      <vt:variant>
        <vt:lpwstr>_Toc46498589</vt:lpwstr>
      </vt:variant>
      <vt:variant>
        <vt:i4>1376304</vt:i4>
      </vt:variant>
      <vt:variant>
        <vt:i4>86</vt:i4>
      </vt:variant>
      <vt:variant>
        <vt:i4>0</vt:i4>
      </vt:variant>
      <vt:variant>
        <vt:i4>5</vt:i4>
      </vt:variant>
      <vt:variant>
        <vt:lpwstr/>
      </vt:variant>
      <vt:variant>
        <vt:lpwstr>_Toc46498588</vt:lpwstr>
      </vt:variant>
      <vt:variant>
        <vt:i4>1703984</vt:i4>
      </vt:variant>
      <vt:variant>
        <vt:i4>80</vt:i4>
      </vt:variant>
      <vt:variant>
        <vt:i4>0</vt:i4>
      </vt:variant>
      <vt:variant>
        <vt:i4>5</vt:i4>
      </vt:variant>
      <vt:variant>
        <vt:lpwstr/>
      </vt:variant>
      <vt:variant>
        <vt:lpwstr>_Toc46498587</vt:lpwstr>
      </vt:variant>
      <vt:variant>
        <vt:i4>1769520</vt:i4>
      </vt:variant>
      <vt:variant>
        <vt:i4>74</vt:i4>
      </vt:variant>
      <vt:variant>
        <vt:i4>0</vt:i4>
      </vt:variant>
      <vt:variant>
        <vt:i4>5</vt:i4>
      </vt:variant>
      <vt:variant>
        <vt:lpwstr/>
      </vt:variant>
      <vt:variant>
        <vt:lpwstr>_Toc46498586</vt:lpwstr>
      </vt:variant>
      <vt:variant>
        <vt:i4>1572912</vt:i4>
      </vt:variant>
      <vt:variant>
        <vt:i4>68</vt:i4>
      </vt:variant>
      <vt:variant>
        <vt:i4>0</vt:i4>
      </vt:variant>
      <vt:variant>
        <vt:i4>5</vt:i4>
      </vt:variant>
      <vt:variant>
        <vt:lpwstr/>
      </vt:variant>
      <vt:variant>
        <vt:lpwstr>_Toc46498585</vt:lpwstr>
      </vt:variant>
      <vt:variant>
        <vt:i4>1638448</vt:i4>
      </vt:variant>
      <vt:variant>
        <vt:i4>62</vt:i4>
      </vt:variant>
      <vt:variant>
        <vt:i4>0</vt:i4>
      </vt:variant>
      <vt:variant>
        <vt:i4>5</vt:i4>
      </vt:variant>
      <vt:variant>
        <vt:lpwstr/>
      </vt:variant>
      <vt:variant>
        <vt:lpwstr>_Toc46498584</vt:lpwstr>
      </vt:variant>
      <vt:variant>
        <vt:i4>1966128</vt:i4>
      </vt:variant>
      <vt:variant>
        <vt:i4>56</vt:i4>
      </vt:variant>
      <vt:variant>
        <vt:i4>0</vt:i4>
      </vt:variant>
      <vt:variant>
        <vt:i4>5</vt:i4>
      </vt:variant>
      <vt:variant>
        <vt:lpwstr/>
      </vt:variant>
      <vt:variant>
        <vt:lpwstr>_Toc46498583</vt:lpwstr>
      </vt:variant>
      <vt:variant>
        <vt:i4>2031664</vt:i4>
      </vt:variant>
      <vt:variant>
        <vt:i4>50</vt:i4>
      </vt:variant>
      <vt:variant>
        <vt:i4>0</vt:i4>
      </vt:variant>
      <vt:variant>
        <vt:i4>5</vt:i4>
      </vt:variant>
      <vt:variant>
        <vt:lpwstr/>
      </vt:variant>
      <vt:variant>
        <vt:lpwstr>_Toc46498582</vt:lpwstr>
      </vt:variant>
      <vt:variant>
        <vt:i4>1835056</vt:i4>
      </vt:variant>
      <vt:variant>
        <vt:i4>44</vt:i4>
      </vt:variant>
      <vt:variant>
        <vt:i4>0</vt:i4>
      </vt:variant>
      <vt:variant>
        <vt:i4>5</vt:i4>
      </vt:variant>
      <vt:variant>
        <vt:lpwstr/>
      </vt:variant>
      <vt:variant>
        <vt:lpwstr>_Toc46498581</vt:lpwstr>
      </vt:variant>
      <vt:variant>
        <vt:i4>1900592</vt:i4>
      </vt:variant>
      <vt:variant>
        <vt:i4>38</vt:i4>
      </vt:variant>
      <vt:variant>
        <vt:i4>0</vt:i4>
      </vt:variant>
      <vt:variant>
        <vt:i4>5</vt:i4>
      </vt:variant>
      <vt:variant>
        <vt:lpwstr/>
      </vt:variant>
      <vt:variant>
        <vt:lpwstr>_Toc46498580</vt:lpwstr>
      </vt:variant>
      <vt:variant>
        <vt:i4>1310783</vt:i4>
      </vt:variant>
      <vt:variant>
        <vt:i4>32</vt:i4>
      </vt:variant>
      <vt:variant>
        <vt:i4>0</vt:i4>
      </vt:variant>
      <vt:variant>
        <vt:i4>5</vt:i4>
      </vt:variant>
      <vt:variant>
        <vt:lpwstr/>
      </vt:variant>
      <vt:variant>
        <vt:lpwstr>_Toc46498579</vt:lpwstr>
      </vt:variant>
      <vt:variant>
        <vt:i4>1376319</vt:i4>
      </vt:variant>
      <vt:variant>
        <vt:i4>26</vt:i4>
      </vt:variant>
      <vt:variant>
        <vt:i4>0</vt:i4>
      </vt:variant>
      <vt:variant>
        <vt:i4>5</vt:i4>
      </vt:variant>
      <vt:variant>
        <vt:lpwstr/>
      </vt:variant>
      <vt:variant>
        <vt:lpwstr>_Toc46498578</vt:lpwstr>
      </vt:variant>
      <vt:variant>
        <vt:i4>1703999</vt:i4>
      </vt:variant>
      <vt:variant>
        <vt:i4>20</vt:i4>
      </vt:variant>
      <vt:variant>
        <vt:i4>0</vt:i4>
      </vt:variant>
      <vt:variant>
        <vt:i4>5</vt:i4>
      </vt:variant>
      <vt:variant>
        <vt:lpwstr/>
      </vt:variant>
      <vt:variant>
        <vt:lpwstr>_Toc46498577</vt:lpwstr>
      </vt:variant>
      <vt:variant>
        <vt:i4>1769535</vt:i4>
      </vt:variant>
      <vt:variant>
        <vt:i4>14</vt:i4>
      </vt:variant>
      <vt:variant>
        <vt:i4>0</vt:i4>
      </vt:variant>
      <vt:variant>
        <vt:i4>5</vt:i4>
      </vt:variant>
      <vt:variant>
        <vt:lpwstr/>
      </vt:variant>
      <vt:variant>
        <vt:lpwstr>_Toc46498576</vt:lpwstr>
      </vt:variant>
      <vt:variant>
        <vt:i4>1572927</vt:i4>
      </vt:variant>
      <vt:variant>
        <vt:i4>8</vt:i4>
      </vt:variant>
      <vt:variant>
        <vt:i4>0</vt:i4>
      </vt:variant>
      <vt:variant>
        <vt:i4>5</vt:i4>
      </vt:variant>
      <vt:variant>
        <vt:lpwstr/>
      </vt:variant>
      <vt:variant>
        <vt:lpwstr>_Toc46498575</vt:lpwstr>
      </vt:variant>
      <vt:variant>
        <vt:i4>1638463</vt:i4>
      </vt:variant>
      <vt:variant>
        <vt:i4>2</vt:i4>
      </vt:variant>
      <vt:variant>
        <vt:i4>0</vt:i4>
      </vt:variant>
      <vt:variant>
        <vt:i4>5</vt:i4>
      </vt:variant>
      <vt:variant>
        <vt:lpwstr/>
      </vt:variant>
      <vt:variant>
        <vt:lpwstr>_Toc46498574</vt:lpwstr>
      </vt:variant>
      <vt:variant>
        <vt:i4>3080313</vt:i4>
      </vt:variant>
      <vt:variant>
        <vt:i4>0</vt:i4>
      </vt:variant>
      <vt:variant>
        <vt:i4>0</vt:i4>
      </vt:variant>
      <vt:variant>
        <vt:i4>5</vt:i4>
      </vt:variant>
      <vt:variant>
        <vt:lpwstr>about:blank</vt:lpwstr>
      </vt:variant>
      <vt:variant>
        <vt:lpwstr/>
      </vt:variant>
      <vt:variant>
        <vt:i4>3080313</vt:i4>
      </vt:variant>
      <vt:variant>
        <vt:i4>3</vt:i4>
      </vt:variant>
      <vt:variant>
        <vt:i4>0</vt:i4>
      </vt:variant>
      <vt:variant>
        <vt:i4>5</vt:i4>
      </vt:variant>
      <vt:variant>
        <vt:lpwstr>about:blank</vt:lpwstr>
      </vt:variant>
      <vt:variant>
        <vt:lpwstr/>
      </vt:variant>
      <vt:variant>
        <vt:i4>3080313</vt:i4>
      </vt:variant>
      <vt:variant>
        <vt:i4>0</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Grace, Courtney C</cp:lastModifiedBy>
  <cp:revision>2</cp:revision>
  <cp:lastPrinted>2020-11-18T04:32:00Z</cp:lastPrinted>
  <dcterms:created xsi:type="dcterms:W3CDTF">2020-11-18T05:00:00Z</dcterms:created>
  <dcterms:modified xsi:type="dcterms:W3CDTF">2020-11-18T05:00:00Z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
  </property>
  <property fmtid="{D5CDD505-2E9C-101B-9397-08002B2CF9AE}" pid="4" name="RecordPoint_WorkflowType">
    <vt:lpwstr>ActiveSubmitStub</vt:lpwstr>
  </property>
  <property fmtid="{D5CDD505-2E9C-101B-9397-08002B2CF9AE}" pid="5" name="DET_EDRMS_BusUnit">
    <vt:lpwstr/>
  </property>
  <property fmtid="{D5CDD505-2E9C-101B-9397-08002B2CF9AE}" pid="6" name="DET_EDRMS_SecClass">
    <vt:lpwstr/>
  </property>
  <property fmtid="{D5CDD505-2E9C-101B-9397-08002B2CF9AE}" pid="7" name="RecordPoint_ActiveItemUniqueId">
    <vt:lpwstr>{2c30a76c-d29f-496a-a94d-a53c29f2636a}</vt:lpwstr>
  </property>
  <property fmtid="{D5CDD505-2E9C-101B-9397-08002B2CF9AE}" pid="8" name="RecordPoint_ActiveItemWebId">
    <vt:lpwstr>{2cb12009-40d9-454b-bd16-8fe8fc19de2f}</vt:lpwstr>
  </property>
  <property fmtid="{D5CDD505-2E9C-101B-9397-08002B2CF9AE}" pid="9" name="RecordPoint_ActiveItemSiteId">
    <vt:lpwstr>{675c9dc5-b1c9-4227-baa0-339d4f32c562}</vt:lpwstr>
  </property>
  <property fmtid="{D5CDD505-2E9C-101B-9397-08002B2CF9AE}" pid="10" name="RecordPoint_ActiveItemListId">
    <vt:lpwstr>{d945a56b-d943-46a4-ad9c-f3340e2b9c17}</vt:lpwstr>
  </property>
  <property fmtid="{D5CDD505-2E9C-101B-9397-08002B2CF9AE}" pid="11" name="RecordPoint_RecordNumberSubmitted">
    <vt:lpwstr/>
  </property>
  <property fmtid="{D5CDD505-2E9C-101B-9397-08002B2CF9AE}" pid="12" name="RecordPoint_SubmissionDate">
    <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
  </property>
  <property fmtid="{D5CDD505-2E9C-101B-9397-08002B2CF9AE}" pid="16" name="DEECD_Author">
    <vt:lpwstr>94;#Education|5232e41c-5101-41fe-b638-7d41d1371531</vt:lpwstr>
  </property>
  <property fmtid="{D5CDD505-2E9C-101B-9397-08002B2CF9AE}" pid="17" name="DEECD_ItemType">
    <vt:lpwstr>101;#Page|eb523acf-a821-456c-a76b-7607578309d7</vt:lpwstr>
  </property>
  <property fmtid="{D5CDD505-2E9C-101B-9397-08002B2CF9AE}" pid="18" name="DEECD_SubjectCategory">
    <vt:lpwstr/>
  </property>
  <property fmtid="{D5CDD505-2E9C-101B-9397-08002B2CF9AE}" pid="19" name="DEECD_Audience">
    <vt:lpwstr/>
  </property>
</Properties>
</file>