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7C6C" w14:textId="65F1BE59" w:rsidR="00151BCF" w:rsidRPr="005F7742" w:rsidRDefault="00151BCF" w:rsidP="005F7742">
      <w:pPr>
        <w:pStyle w:val="Heading1"/>
        <w:spacing w:before="0"/>
        <w:rPr>
          <w:rFonts w:ascii="Calibri" w:hAnsi="Calibri" w:cs="Calibri"/>
          <w:sz w:val="36"/>
          <w:szCs w:val="24"/>
          <w:lang w:val="en-AU"/>
        </w:rPr>
      </w:pPr>
      <w:r w:rsidRPr="005F7742">
        <w:rPr>
          <w:rFonts w:ascii="Calibri" w:hAnsi="Calibri" w:cs="Calibri"/>
          <w:sz w:val="36"/>
          <w:szCs w:val="24"/>
          <w:lang w:val="en-AU"/>
        </w:rPr>
        <w:t xml:space="preserve">School policy </w:t>
      </w:r>
      <w:r w:rsidR="00E553A5">
        <w:rPr>
          <w:rFonts w:ascii="Calibri" w:hAnsi="Calibri" w:cs="Calibri"/>
          <w:sz w:val="36"/>
          <w:szCs w:val="24"/>
          <w:lang w:val="en-AU"/>
        </w:rPr>
        <w:t>AND</w:t>
      </w:r>
      <w:r w:rsidRPr="005F7742">
        <w:rPr>
          <w:rFonts w:ascii="Calibri" w:hAnsi="Calibri" w:cs="Calibri"/>
          <w:sz w:val="36"/>
          <w:szCs w:val="24"/>
          <w:lang w:val="en-AU"/>
        </w:rPr>
        <w:t xml:space="preserve"> funding advisory council</w:t>
      </w:r>
    </w:p>
    <w:p w14:paraId="01268437" w14:textId="2EE64A85" w:rsidR="00151BCF" w:rsidRPr="005F7742" w:rsidRDefault="00151BCF" w:rsidP="00A635FA">
      <w:pPr>
        <w:pStyle w:val="Intro"/>
        <w:rPr>
          <w:rFonts w:ascii="Calibri" w:hAnsi="Calibri" w:cs="Calibri"/>
        </w:rPr>
      </w:pPr>
    </w:p>
    <w:p w14:paraId="3E7080F5" w14:textId="2DD5E107" w:rsidR="00624A55" w:rsidRPr="005F7742" w:rsidRDefault="009A3CB2" w:rsidP="00A635FA">
      <w:pPr>
        <w:pStyle w:val="Heading1"/>
        <w:spacing w:after="240"/>
        <w:rPr>
          <w:rFonts w:ascii="Calibri" w:hAnsi="Calibri" w:cs="Calibri"/>
          <w:lang w:val="en-AU"/>
        </w:rPr>
      </w:pPr>
      <w:r w:rsidRPr="005F7742">
        <w:rPr>
          <w:rFonts w:ascii="Calibri" w:hAnsi="Calibri" w:cs="Calibri"/>
          <w:lang w:val="en-AU"/>
        </w:rPr>
        <w:t>TERMS OF REFERENCE</w:t>
      </w:r>
    </w:p>
    <w:p w14:paraId="6E6868DC" w14:textId="5490928B" w:rsidR="00624A55" w:rsidRPr="005F7742" w:rsidRDefault="009A3CB2" w:rsidP="00A635FA">
      <w:pPr>
        <w:pStyle w:val="Heading2"/>
        <w:spacing w:after="240"/>
        <w:rPr>
          <w:rFonts w:ascii="Calibri" w:hAnsi="Calibri" w:cs="Calibri"/>
          <w:color w:val="E57100"/>
          <w:lang w:val="en-AU"/>
        </w:rPr>
      </w:pPr>
      <w:r w:rsidRPr="005F7742">
        <w:rPr>
          <w:rFonts w:ascii="Calibri" w:hAnsi="Calibri" w:cs="Calibri"/>
          <w:color w:val="E57100"/>
          <w:lang w:val="en-AU"/>
        </w:rPr>
        <w:t>PURPOSE</w:t>
      </w:r>
    </w:p>
    <w:p w14:paraId="66C0426E" w14:textId="5EB0D83F" w:rsidR="00151BCF" w:rsidRPr="005F7742" w:rsidRDefault="00151BCF" w:rsidP="00151BCF">
      <w:pPr>
        <w:ind w:right="41"/>
        <w:rPr>
          <w:rFonts w:ascii="Calibri" w:hAnsi="Calibri" w:cs="Calibri"/>
        </w:rPr>
      </w:pPr>
      <w:r w:rsidRPr="005F7742">
        <w:rPr>
          <w:rFonts w:ascii="Calibri" w:hAnsi="Calibri" w:cs="Calibri"/>
          <w:lang w:val="en-AU"/>
        </w:rPr>
        <w:t xml:space="preserve">The purpose of the School Policy and Funding Advisory Council (the Council) is to provide advice to the Minister for Education on regulatory, policy and funding issues that affect government and non-government schools.  </w:t>
      </w:r>
    </w:p>
    <w:p w14:paraId="4164D216" w14:textId="77777777" w:rsidR="00151BCF" w:rsidRPr="005F7742" w:rsidRDefault="00151BCF" w:rsidP="00151BCF">
      <w:pPr>
        <w:ind w:right="41"/>
        <w:rPr>
          <w:rFonts w:ascii="Calibri" w:hAnsi="Calibri" w:cs="Calibri"/>
          <w:lang w:val="en-AU"/>
        </w:rPr>
      </w:pPr>
    </w:p>
    <w:p w14:paraId="522D2C39" w14:textId="4AE47A1E" w:rsidR="00151BCF" w:rsidRPr="005F7742" w:rsidRDefault="00151BCF" w:rsidP="00151BCF">
      <w:pPr>
        <w:pStyle w:val="Heading2"/>
        <w:rPr>
          <w:rFonts w:ascii="Calibri" w:hAnsi="Calibri" w:cs="Calibri"/>
          <w:color w:val="E57100"/>
          <w:lang w:val="en-AU"/>
        </w:rPr>
      </w:pPr>
      <w:r w:rsidRPr="005F7742">
        <w:rPr>
          <w:rFonts w:ascii="Calibri" w:hAnsi="Calibri" w:cs="Calibri"/>
          <w:color w:val="E57100"/>
          <w:lang w:val="en-AU"/>
        </w:rPr>
        <w:t>Roles and responsibilities</w:t>
      </w:r>
    </w:p>
    <w:p w14:paraId="4FFC266E" w14:textId="77777777" w:rsidR="00151BCF" w:rsidRPr="005F7742" w:rsidRDefault="00151BCF" w:rsidP="00151BCF">
      <w:pPr>
        <w:rPr>
          <w:rFonts w:ascii="Calibri" w:hAnsi="Calibri" w:cs="Calibri"/>
          <w:lang w:val="en-AU"/>
        </w:rPr>
      </w:pPr>
      <w:r w:rsidRPr="005F7742">
        <w:rPr>
          <w:rFonts w:ascii="Calibri" w:hAnsi="Calibri" w:cs="Calibri"/>
          <w:lang w:val="en-AU"/>
        </w:rPr>
        <w:t xml:space="preserve">The Council will provide advice to the Minister on regulatory, policy and funding issues that affect government and non-government schools and include a focus on: </w:t>
      </w:r>
    </w:p>
    <w:p w14:paraId="175B3A5B" w14:textId="0BD1FA0C"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b/>
          <w:bCs/>
          <w:lang w:val="en-AU"/>
        </w:rPr>
        <w:t>Cross-sectoral reforms</w:t>
      </w:r>
      <w:r w:rsidRPr="005F7742">
        <w:rPr>
          <w:rFonts w:ascii="Calibri" w:hAnsi="Calibri" w:cs="Calibri"/>
          <w:lang w:val="en-AU"/>
        </w:rPr>
        <w:t xml:space="preserve"> that will contribute to improved Victorian school education system outcomes </w:t>
      </w:r>
      <w:proofErr w:type="gramStart"/>
      <w:r w:rsidRPr="005F7742">
        <w:rPr>
          <w:rFonts w:ascii="Calibri" w:hAnsi="Calibri" w:cs="Calibri"/>
          <w:lang w:val="en-AU"/>
        </w:rPr>
        <w:t>e.g.</w:t>
      </w:r>
      <w:proofErr w:type="gramEnd"/>
      <w:r w:rsidRPr="005F7742">
        <w:rPr>
          <w:rFonts w:ascii="Calibri" w:hAnsi="Calibri" w:cs="Calibri"/>
          <w:lang w:val="en-AU"/>
        </w:rPr>
        <w:t xml:space="preserve"> contribution to the policy agenda for the Education State; </w:t>
      </w:r>
    </w:p>
    <w:p w14:paraId="21DA7A38" w14:textId="6F507E35"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b/>
          <w:bCs/>
          <w:lang w:val="en-AU"/>
        </w:rPr>
        <w:t>Funding, accountability and reporting</w:t>
      </w:r>
      <w:r w:rsidRPr="005F7742">
        <w:rPr>
          <w:rFonts w:ascii="Calibri" w:hAnsi="Calibri" w:cs="Calibri"/>
          <w:lang w:val="en-AU"/>
        </w:rPr>
        <w:t xml:space="preserve"> issues that affect government and non-government schools, including the development of funding agreements with non-government </w:t>
      </w:r>
      <w:proofErr w:type="gramStart"/>
      <w:r w:rsidRPr="005F7742">
        <w:rPr>
          <w:rFonts w:ascii="Calibri" w:hAnsi="Calibri" w:cs="Calibri"/>
          <w:lang w:val="en-AU"/>
        </w:rPr>
        <w:t>schools;</w:t>
      </w:r>
      <w:proofErr w:type="gramEnd"/>
      <w:r w:rsidRPr="005F7742">
        <w:rPr>
          <w:rFonts w:ascii="Calibri" w:hAnsi="Calibri" w:cs="Calibri"/>
          <w:lang w:val="en-AU"/>
        </w:rPr>
        <w:t xml:space="preserve"> </w:t>
      </w:r>
    </w:p>
    <w:p w14:paraId="558F82EB" w14:textId="6C18D520"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b/>
          <w:bCs/>
          <w:lang w:val="en-AU"/>
        </w:rPr>
        <w:t>Policy development</w:t>
      </w:r>
      <w:r w:rsidRPr="005F7742">
        <w:rPr>
          <w:rFonts w:ascii="Calibri" w:hAnsi="Calibri" w:cs="Calibri"/>
          <w:lang w:val="en-AU"/>
        </w:rPr>
        <w:t xml:space="preserve"> that contributes to improved outcomes for specific cohorts </w:t>
      </w:r>
      <w:proofErr w:type="gramStart"/>
      <w:r w:rsidRPr="005F7742">
        <w:rPr>
          <w:rFonts w:ascii="Calibri" w:hAnsi="Calibri" w:cs="Calibri"/>
          <w:lang w:val="en-AU"/>
        </w:rPr>
        <w:t>e.g.</w:t>
      </w:r>
      <w:proofErr w:type="gramEnd"/>
      <w:r w:rsidRPr="005F7742">
        <w:rPr>
          <w:rFonts w:ascii="Calibri" w:hAnsi="Calibri" w:cs="Calibri"/>
          <w:lang w:val="en-AU"/>
        </w:rPr>
        <w:t xml:space="preserve"> students with disabilities reform, vulnerable children, Aboriginal students, students from low socio-economic backgrounds and new arrivals; </w:t>
      </w:r>
    </w:p>
    <w:p w14:paraId="7D9E63A2" w14:textId="77777777"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b/>
          <w:bCs/>
          <w:lang w:val="en-AU"/>
        </w:rPr>
        <w:t>Regulatory issues</w:t>
      </w:r>
      <w:r w:rsidRPr="005F7742">
        <w:rPr>
          <w:rFonts w:ascii="Calibri" w:hAnsi="Calibri" w:cs="Calibri"/>
          <w:lang w:val="en-AU"/>
        </w:rPr>
        <w:t xml:space="preserve"> with consideration given to advice provided by relevant statutory </w:t>
      </w:r>
      <w:proofErr w:type="gramStart"/>
      <w:r w:rsidRPr="005F7742">
        <w:rPr>
          <w:rFonts w:ascii="Calibri" w:hAnsi="Calibri" w:cs="Calibri"/>
          <w:lang w:val="en-AU"/>
        </w:rPr>
        <w:t>authorities;</w:t>
      </w:r>
      <w:proofErr w:type="gramEnd"/>
      <w:r w:rsidRPr="005F7742">
        <w:rPr>
          <w:rFonts w:ascii="Calibri" w:hAnsi="Calibri" w:cs="Calibri"/>
          <w:lang w:val="en-AU"/>
        </w:rPr>
        <w:t xml:space="preserve">  </w:t>
      </w:r>
    </w:p>
    <w:p w14:paraId="691169DE" w14:textId="20FB5689" w:rsidR="005F7742" w:rsidRDefault="00151BCF" w:rsidP="005F7742">
      <w:pPr>
        <w:numPr>
          <w:ilvl w:val="0"/>
          <w:numId w:val="18"/>
        </w:numPr>
        <w:ind w:hanging="358"/>
        <w:rPr>
          <w:rFonts w:ascii="Calibri" w:hAnsi="Calibri" w:cs="Calibri"/>
          <w:lang w:val="en-AU"/>
        </w:rPr>
      </w:pPr>
      <w:r w:rsidRPr="005F7742">
        <w:rPr>
          <w:rFonts w:ascii="Calibri" w:hAnsi="Calibri" w:cs="Calibri"/>
          <w:b/>
          <w:bCs/>
          <w:lang w:val="en-AU"/>
        </w:rPr>
        <w:t>Commonwealth-State issues</w:t>
      </w:r>
      <w:r w:rsidRPr="005F7742">
        <w:rPr>
          <w:rFonts w:ascii="Calibri" w:hAnsi="Calibri" w:cs="Calibri"/>
          <w:lang w:val="en-AU"/>
        </w:rPr>
        <w:t xml:space="preserve"> </w:t>
      </w:r>
      <w:proofErr w:type="gramStart"/>
      <w:r w:rsidRPr="005F7742">
        <w:rPr>
          <w:rFonts w:ascii="Calibri" w:hAnsi="Calibri" w:cs="Calibri"/>
          <w:lang w:val="en-AU"/>
        </w:rPr>
        <w:t>e.g.</w:t>
      </w:r>
      <w:proofErr w:type="gramEnd"/>
      <w:r w:rsidRPr="005F7742">
        <w:rPr>
          <w:rFonts w:ascii="Calibri" w:hAnsi="Calibri" w:cs="Calibri"/>
          <w:lang w:val="en-AU"/>
        </w:rPr>
        <w:t xml:space="preserve"> National Partnerships and Commonwealth Government reviews and targeted programs; and</w:t>
      </w:r>
    </w:p>
    <w:p w14:paraId="5F897F54" w14:textId="23F42A8F" w:rsidR="00151BCF" w:rsidRPr="005F7742" w:rsidRDefault="00151BCF" w:rsidP="005F7742">
      <w:pPr>
        <w:numPr>
          <w:ilvl w:val="0"/>
          <w:numId w:val="18"/>
        </w:numPr>
        <w:ind w:hanging="358"/>
        <w:rPr>
          <w:rFonts w:ascii="Calibri" w:hAnsi="Calibri" w:cs="Calibri"/>
          <w:lang w:val="en-AU"/>
        </w:rPr>
      </w:pPr>
      <w:r w:rsidRPr="005F7742">
        <w:rPr>
          <w:rFonts w:ascii="Calibri" w:hAnsi="Calibri" w:cs="Calibri"/>
          <w:b/>
          <w:bCs/>
        </w:rPr>
        <w:t>Maintaining high performance</w:t>
      </w:r>
      <w:r w:rsidRPr="005F7742">
        <w:rPr>
          <w:rFonts w:ascii="Calibri" w:hAnsi="Calibri" w:cs="Calibri"/>
        </w:rPr>
        <w:t xml:space="preserve"> for existing and new students, advocate for improved outcomes for all Victorian students, and seek out and highlight opportunities for collaboration between sectors.</w:t>
      </w:r>
    </w:p>
    <w:p w14:paraId="67FC1804" w14:textId="77777777" w:rsidR="00151BCF" w:rsidRPr="005F7742" w:rsidRDefault="00151BCF" w:rsidP="00151BCF">
      <w:pPr>
        <w:ind w:right="41"/>
        <w:rPr>
          <w:rFonts w:ascii="Calibri" w:hAnsi="Calibri" w:cs="Calibri"/>
        </w:rPr>
      </w:pPr>
    </w:p>
    <w:p w14:paraId="6046F129" w14:textId="531798DD" w:rsidR="00151BCF" w:rsidRPr="005F7742" w:rsidRDefault="00151BCF" w:rsidP="00151BCF">
      <w:pPr>
        <w:ind w:right="41"/>
        <w:rPr>
          <w:rFonts w:ascii="Calibri" w:eastAsiaTheme="majorEastAsia" w:hAnsi="Calibri" w:cs="Calibri"/>
          <w:b/>
          <w:caps/>
          <w:color w:val="E57100"/>
          <w:sz w:val="26"/>
          <w:szCs w:val="26"/>
          <w:lang w:val="en-AU"/>
        </w:rPr>
      </w:pPr>
      <w:r w:rsidRPr="005F7742">
        <w:rPr>
          <w:rFonts w:ascii="Calibri" w:eastAsiaTheme="majorEastAsia" w:hAnsi="Calibri" w:cs="Calibri"/>
          <w:b/>
          <w:caps/>
          <w:color w:val="E57100"/>
          <w:sz w:val="26"/>
          <w:szCs w:val="26"/>
          <w:lang w:val="en-AU"/>
        </w:rPr>
        <w:t>Membership</w:t>
      </w:r>
    </w:p>
    <w:p w14:paraId="22A1E3CC" w14:textId="77777777" w:rsidR="00151BCF" w:rsidRPr="005F7742" w:rsidRDefault="00151BCF" w:rsidP="00151BCF">
      <w:pPr>
        <w:rPr>
          <w:rFonts w:ascii="Calibri" w:hAnsi="Calibri" w:cs="Calibri"/>
          <w:lang w:val="en-AU"/>
        </w:rPr>
      </w:pPr>
      <w:r w:rsidRPr="005F7742">
        <w:rPr>
          <w:rFonts w:ascii="Calibri" w:hAnsi="Calibri" w:cs="Calibri"/>
          <w:lang w:val="en-AU"/>
        </w:rPr>
        <w:t xml:space="preserve">The Council consists of the following members appointed by the Minister: </w:t>
      </w:r>
    </w:p>
    <w:p w14:paraId="37ACBC10" w14:textId="30A01F91"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lang w:val="en-AU"/>
        </w:rPr>
        <w:t xml:space="preserve">The Secretary of the Department of Education and Training (the </w:t>
      </w:r>
      <w:r w:rsidR="005F7742">
        <w:rPr>
          <w:rFonts w:ascii="Calibri" w:hAnsi="Calibri" w:cs="Calibri"/>
          <w:lang w:val="en-AU"/>
        </w:rPr>
        <w:t>d</w:t>
      </w:r>
      <w:r w:rsidRPr="005F7742">
        <w:rPr>
          <w:rFonts w:ascii="Calibri" w:hAnsi="Calibri" w:cs="Calibri"/>
          <w:lang w:val="en-AU"/>
        </w:rPr>
        <w:t xml:space="preserve">epartment) who is to be the Chair of the </w:t>
      </w:r>
      <w:proofErr w:type="gramStart"/>
      <w:r w:rsidRPr="005F7742">
        <w:rPr>
          <w:rFonts w:ascii="Calibri" w:hAnsi="Calibri" w:cs="Calibri"/>
          <w:lang w:val="en-AU"/>
        </w:rPr>
        <w:t>Council;</w:t>
      </w:r>
      <w:proofErr w:type="gramEnd"/>
      <w:r w:rsidRPr="005F7742">
        <w:rPr>
          <w:rFonts w:ascii="Calibri" w:hAnsi="Calibri" w:cs="Calibri"/>
          <w:lang w:val="en-AU"/>
        </w:rPr>
        <w:t xml:space="preserve"> </w:t>
      </w:r>
    </w:p>
    <w:p w14:paraId="7D0B837D" w14:textId="77777777"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lang w:val="en-AU"/>
        </w:rPr>
        <w:t xml:space="preserve">A representative of the Catholic Education Commission of Victoria (CECV) who is to be nominated by the </w:t>
      </w:r>
      <w:proofErr w:type="gramStart"/>
      <w:r w:rsidRPr="005F7742">
        <w:rPr>
          <w:rFonts w:ascii="Calibri" w:hAnsi="Calibri" w:cs="Calibri"/>
          <w:lang w:val="en-AU"/>
        </w:rPr>
        <w:t>CECV;</w:t>
      </w:r>
      <w:proofErr w:type="gramEnd"/>
      <w:r w:rsidRPr="005F7742">
        <w:rPr>
          <w:rFonts w:ascii="Calibri" w:hAnsi="Calibri" w:cs="Calibri"/>
          <w:lang w:val="en-AU"/>
        </w:rPr>
        <w:t xml:space="preserve"> </w:t>
      </w:r>
    </w:p>
    <w:p w14:paraId="7EC4E840" w14:textId="77777777"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lang w:val="en-AU"/>
        </w:rPr>
        <w:t xml:space="preserve">A representative of Independent Schools Victoria (ISV) who is to be nominated by the </w:t>
      </w:r>
      <w:proofErr w:type="gramStart"/>
      <w:r w:rsidRPr="005F7742">
        <w:rPr>
          <w:rFonts w:ascii="Calibri" w:hAnsi="Calibri" w:cs="Calibri"/>
          <w:lang w:val="en-AU"/>
        </w:rPr>
        <w:t>ISV;</w:t>
      </w:r>
      <w:proofErr w:type="gramEnd"/>
      <w:r w:rsidRPr="005F7742">
        <w:rPr>
          <w:rFonts w:ascii="Calibri" w:hAnsi="Calibri" w:cs="Calibri"/>
          <w:lang w:val="en-AU"/>
        </w:rPr>
        <w:t xml:space="preserve"> </w:t>
      </w:r>
    </w:p>
    <w:p w14:paraId="2DA2BB97" w14:textId="1A080562"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lang w:val="en-AU"/>
        </w:rPr>
        <w:t xml:space="preserve">A representative of Government schools who is employed in the </w:t>
      </w:r>
      <w:r w:rsidR="005F7742">
        <w:rPr>
          <w:rFonts w:ascii="Calibri" w:hAnsi="Calibri" w:cs="Calibri"/>
          <w:lang w:val="en-AU"/>
        </w:rPr>
        <w:t>d</w:t>
      </w:r>
      <w:r w:rsidRPr="005F7742">
        <w:rPr>
          <w:rFonts w:ascii="Calibri" w:hAnsi="Calibri" w:cs="Calibri"/>
          <w:lang w:val="en-AU"/>
        </w:rPr>
        <w:t>epartment; and</w:t>
      </w:r>
    </w:p>
    <w:p w14:paraId="6879B34E" w14:textId="33D280C4"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lang w:val="en-AU"/>
        </w:rPr>
        <w:t>An independent member to represent the common interests of all students in Victoria.</w:t>
      </w:r>
    </w:p>
    <w:p w14:paraId="53DB5E3C" w14:textId="450E28FA" w:rsidR="00151BCF" w:rsidRPr="005F7742" w:rsidRDefault="00151BCF" w:rsidP="00151BCF">
      <w:pPr>
        <w:spacing w:after="121"/>
        <w:rPr>
          <w:rFonts w:ascii="Calibri" w:hAnsi="Calibri" w:cs="Calibri"/>
        </w:rPr>
      </w:pPr>
      <w:r w:rsidRPr="005F7742">
        <w:rPr>
          <w:rFonts w:ascii="Calibri" w:hAnsi="Calibri" w:cs="Calibri"/>
          <w:lang w:val="en-AU"/>
        </w:rPr>
        <w:t>The Minister, from time to time, may appoint any other person as a member of the Council who, in the Minister’s opinion, has the necessary expertise to contribute to its function.</w:t>
      </w:r>
    </w:p>
    <w:p w14:paraId="4B46DD88" w14:textId="40C346BC" w:rsidR="00151BCF" w:rsidRDefault="00151BCF" w:rsidP="00151BCF">
      <w:pPr>
        <w:spacing w:after="121"/>
        <w:rPr>
          <w:rFonts w:ascii="Calibri" w:hAnsi="Calibri" w:cs="Calibri"/>
          <w:lang w:val="en-AU"/>
        </w:rPr>
      </w:pPr>
    </w:p>
    <w:p w14:paraId="1E7D74BD" w14:textId="77777777" w:rsidR="005F7742" w:rsidRPr="005F7742" w:rsidRDefault="005F7742" w:rsidP="00151BCF">
      <w:pPr>
        <w:spacing w:after="121"/>
        <w:rPr>
          <w:rFonts w:ascii="Calibri" w:hAnsi="Calibri" w:cs="Calibri"/>
          <w:lang w:val="en-AU"/>
        </w:rPr>
      </w:pPr>
    </w:p>
    <w:p w14:paraId="52AFE8A5" w14:textId="7EFFDD21" w:rsidR="00151BCF" w:rsidRPr="005F7742" w:rsidRDefault="00151BCF" w:rsidP="00151BCF">
      <w:pPr>
        <w:ind w:right="41"/>
        <w:rPr>
          <w:rFonts w:ascii="Calibri" w:hAnsi="Calibri" w:cs="Calibri"/>
          <w:color w:val="E57100"/>
        </w:rPr>
      </w:pPr>
      <w:r w:rsidRPr="005F7742">
        <w:rPr>
          <w:rFonts w:ascii="Calibri" w:eastAsiaTheme="majorEastAsia" w:hAnsi="Calibri" w:cs="Calibri"/>
          <w:b/>
          <w:caps/>
          <w:color w:val="E57100"/>
          <w:sz w:val="26"/>
          <w:szCs w:val="26"/>
          <w:lang w:val="en-AU"/>
        </w:rPr>
        <w:lastRenderedPageBreak/>
        <w:t>Decision-making authority</w:t>
      </w:r>
    </w:p>
    <w:p w14:paraId="20A181CE" w14:textId="7B840D36" w:rsidR="00151BCF" w:rsidRPr="005F7742" w:rsidRDefault="00151BCF" w:rsidP="00151BCF">
      <w:pPr>
        <w:spacing w:after="121"/>
        <w:rPr>
          <w:rFonts w:ascii="Calibri" w:hAnsi="Calibri" w:cs="Calibri"/>
        </w:rPr>
      </w:pPr>
      <w:r w:rsidRPr="005F7742">
        <w:rPr>
          <w:rFonts w:ascii="Calibri" w:hAnsi="Calibri" w:cs="Calibri"/>
          <w:lang w:val="en-AU"/>
        </w:rPr>
        <w:t xml:space="preserve">The Council is an advisory body to the Minister and does not have decision making powers. The Minister must </w:t>
      </w:r>
      <w:proofErr w:type="gramStart"/>
      <w:r w:rsidRPr="005F7742">
        <w:rPr>
          <w:rFonts w:ascii="Calibri" w:hAnsi="Calibri" w:cs="Calibri"/>
          <w:lang w:val="en-AU"/>
        </w:rPr>
        <w:t>take into account</w:t>
      </w:r>
      <w:proofErr w:type="gramEnd"/>
      <w:r w:rsidRPr="005F7742">
        <w:rPr>
          <w:rFonts w:ascii="Calibri" w:hAnsi="Calibri" w:cs="Calibri"/>
          <w:lang w:val="en-AU"/>
        </w:rPr>
        <w:t xml:space="preserve"> any advice provided by the Council but is not bound to follow that advice. </w:t>
      </w:r>
    </w:p>
    <w:p w14:paraId="61A14F76" w14:textId="7ED82811" w:rsidR="00F376F3" w:rsidRPr="005F7742" w:rsidRDefault="00F376F3" w:rsidP="00151BCF">
      <w:pPr>
        <w:spacing w:after="123"/>
        <w:ind w:right="62"/>
        <w:rPr>
          <w:rFonts w:ascii="Calibri" w:eastAsia="Times New Roman" w:hAnsi="Calibri" w:cs="Calibri"/>
        </w:rPr>
      </w:pPr>
      <w:r w:rsidRPr="005F7742">
        <w:rPr>
          <w:rFonts w:ascii="Calibri" w:eastAsia="Times New Roman" w:hAnsi="Calibri" w:cs="Calibri"/>
        </w:rPr>
        <w:t>The Council reports to the Minister on progress of its workplan through an annual brief for noting. The Council provides advice to the Minister through briefs for decision for progressing specific policy, regulatory or funding work as needed.</w:t>
      </w:r>
    </w:p>
    <w:p w14:paraId="0E58E292" w14:textId="574087A9" w:rsidR="00151BCF" w:rsidRPr="005F7742" w:rsidRDefault="00151BCF" w:rsidP="00151BCF">
      <w:pPr>
        <w:spacing w:after="123"/>
        <w:ind w:right="62"/>
        <w:rPr>
          <w:rFonts w:ascii="Calibri" w:hAnsi="Calibri" w:cs="Calibri"/>
          <w:lang w:val="en-AU"/>
        </w:rPr>
      </w:pPr>
      <w:r w:rsidRPr="005F7742">
        <w:rPr>
          <w:rFonts w:ascii="Calibri" w:hAnsi="Calibri" w:cs="Calibri"/>
          <w:lang w:val="en-AU"/>
        </w:rPr>
        <w:t xml:space="preserve">Representation appointed to the Council will be recognised as the primary source of advice (as opposed to any members appointed from time to time for their specialist expertise). </w:t>
      </w:r>
    </w:p>
    <w:p w14:paraId="02F8B26A" w14:textId="77777777" w:rsidR="00151BCF" w:rsidRPr="005F7742" w:rsidRDefault="00151BCF" w:rsidP="00151BCF">
      <w:pPr>
        <w:rPr>
          <w:rFonts w:ascii="Calibri" w:hAnsi="Calibri" w:cs="Calibri"/>
          <w:lang w:val="en-AU"/>
        </w:rPr>
      </w:pPr>
      <w:r w:rsidRPr="005F7742">
        <w:rPr>
          <w:rFonts w:ascii="Calibri" w:hAnsi="Calibri" w:cs="Calibri"/>
          <w:lang w:val="en-AU"/>
        </w:rPr>
        <w:t xml:space="preserve">The Council will provide advice to the Minister </w:t>
      </w:r>
      <w:proofErr w:type="gramStart"/>
      <w:r w:rsidRPr="005F7742">
        <w:rPr>
          <w:rFonts w:ascii="Calibri" w:hAnsi="Calibri" w:cs="Calibri"/>
          <w:lang w:val="en-AU"/>
        </w:rPr>
        <w:t>on the basis of</w:t>
      </w:r>
      <w:proofErr w:type="gramEnd"/>
      <w:r w:rsidRPr="005F7742">
        <w:rPr>
          <w:rFonts w:ascii="Calibri" w:hAnsi="Calibri" w:cs="Calibri"/>
          <w:lang w:val="en-AU"/>
        </w:rPr>
        <w:t xml:space="preserve"> consensus. Where consensus is not reached, the Council will transparently communicate the full range of members’ views in its advice to the Minister. </w:t>
      </w:r>
    </w:p>
    <w:p w14:paraId="19E148E7" w14:textId="7D2B4A90" w:rsidR="00151BCF" w:rsidRPr="005F7742" w:rsidRDefault="00151BCF" w:rsidP="00151BCF">
      <w:pPr>
        <w:spacing w:after="119"/>
        <w:ind w:right="11"/>
        <w:rPr>
          <w:rFonts w:ascii="Calibri" w:hAnsi="Calibri" w:cs="Calibri"/>
          <w:lang w:val="en-AU"/>
        </w:rPr>
      </w:pPr>
      <w:r w:rsidRPr="005F7742">
        <w:rPr>
          <w:rFonts w:ascii="Calibri" w:hAnsi="Calibri" w:cs="Calibri"/>
          <w:lang w:val="en-AU"/>
        </w:rPr>
        <w:t xml:space="preserve">The Council will work collaboratively to achieve its </w:t>
      </w:r>
      <w:r w:rsidR="006F1975" w:rsidRPr="005F7742">
        <w:rPr>
          <w:rFonts w:ascii="Calibri" w:hAnsi="Calibri" w:cs="Calibri"/>
          <w:lang w:val="en-AU"/>
        </w:rPr>
        <w:t>objectives and</w:t>
      </w:r>
      <w:r w:rsidRPr="005F7742">
        <w:rPr>
          <w:rFonts w:ascii="Calibri" w:hAnsi="Calibri" w:cs="Calibri"/>
          <w:lang w:val="en-AU"/>
        </w:rPr>
        <w:t xml:space="preserve"> will ensure complete confidentiality of all discussions and materials.  </w:t>
      </w:r>
    </w:p>
    <w:p w14:paraId="72B688D4" w14:textId="77777777" w:rsidR="00151BCF" w:rsidRPr="005F7742" w:rsidRDefault="00151BCF" w:rsidP="00151BCF">
      <w:pPr>
        <w:spacing w:after="119"/>
        <w:ind w:right="11"/>
        <w:rPr>
          <w:rFonts w:ascii="Calibri" w:hAnsi="Calibri" w:cs="Calibri"/>
          <w:lang w:val="en-AU"/>
        </w:rPr>
      </w:pPr>
      <w:r w:rsidRPr="005F7742">
        <w:rPr>
          <w:rFonts w:ascii="Calibri" w:hAnsi="Calibri" w:cs="Calibri"/>
          <w:lang w:val="en-AU"/>
        </w:rPr>
        <w:t xml:space="preserve">Where necessary, Council member delegations should be communicated to the Chair in advance of the meeting, and delegates must have decision making authority on behalf of members. </w:t>
      </w:r>
    </w:p>
    <w:p w14:paraId="20D18329" w14:textId="5FAC25B9" w:rsidR="00151BCF" w:rsidRPr="005F7742" w:rsidRDefault="00151BCF" w:rsidP="00151BCF">
      <w:pPr>
        <w:ind w:right="41"/>
        <w:rPr>
          <w:rFonts w:ascii="Calibri" w:hAnsi="Calibri" w:cs="Calibri"/>
          <w:lang w:val="en-AU"/>
        </w:rPr>
      </w:pPr>
      <w:r w:rsidRPr="005F7742">
        <w:rPr>
          <w:rFonts w:ascii="Calibri" w:hAnsi="Calibri" w:cs="Calibri"/>
          <w:lang w:val="en-AU"/>
        </w:rPr>
        <w:t>Attendance by additional observers must be approved in advance by the Chair, following notification to all members of the Committee.</w:t>
      </w:r>
    </w:p>
    <w:p w14:paraId="43E9D2E3" w14:textId="7C4C393C" w:rsidR="00151BCF" w:rsidRPr="005F7742" w:rsidRDefault="00151BCF" w:rsidP="00151BCF">
      <w:pPr>
        <w:rPr>
          <w:rFonts w:ascii="Calibri" w:eastAsia="Arial" w:hAnsi="Calibri" w:cs="Calibri"/>
          <w:sz w:val="20"/>
        </w:rPr>
      </w:pPr>
    </w:p>
    <w:p w14:paraId="7E724FF4" w14:textId="33F7297E" w:rsidR="00A635FA" w:rsidRPr="005F7742" w:rsidRDefault="00151BCF" w:rsidP="00A635FA">
      <w:pPr>
        <w:ind w:right="41"/>
        <w:rPr>
          <w:rFonts w:ascii="Calibri" w:eastAsiaTheme="majorEastAsia" w:hAnsi="Calibri" w:cs="Calibri"/>
          <w:b/>
          <w:caps/>
          <w:color w:val="E57100"/>
          <w:sz w:val="26"/>
          <w:szCs w:val="26"/>
          <w:lang w:val="en-AU"/>
        </w:rPr>
      </w:pPr>
      <w:r w:rsidRPr="005F7742">
        <w:rPr>
          <w:rFonts w:ascii="Calibri" w:eastAsiaTheme="majorEastAsia" w:hAnsi="Calibri" w:cs="Calibri"/>
          <w:b/>
          <w:caps/>
          <w:color w:val="E57100"/>
          <w:sz w:val="26"/>
          <w:szCs w:val="26"/>
          <w:lang w:val="en-AU"/>
        </w:rPr>
        <w:t>Subcommittees</w:t>
      </w:r>
    </w:p>
    <w:p w14:paraId="02723982" w14:textId="5F96B51B" w:rsidR="00A635FA" w:rsidRPr="005F7742" w:rsidRDefault="00A635FA" w:rsidP="00A635FA">
      <w:pPr>
        <w:spacing w:after="119"/>
        <w:ind w:right="11"/>
        <w:rPr>
          <w:rFonts w:ascii="Calibri" w:hAnsi="Calibri" w:cs="Calibri"/>
          <w:lang w:val="en-AU"/>
        </w:rPr>
      </w:pPr>
      <w:r w:rsidRPr="005F7742">
        <w:rPr>
          <w:rFonts w:ascii="Calibri" w:hAnsi="Calibri" w:cs="Calibri"/>
          <w:lang w:val="en-AU"/>
        </w:rPr>
        <w:t>The Council may establish subcommittees and working groups to provide advice on issues related to its scope of work and to contribute to the policy directions of Council.</w:t>
      </w:r>
    </w:p>
    <w:p w14:paraId="62BF9472" w14:textId="4FAA9B15" w:rsidR="00A635FA" w:rsidRPr="005F7742" w:rsidRDefault="00A635FA" w:rsidP="00A635FA">
      <w:pPr>
        <w:spacing w:after="119"/>
        <w:ind w:right="11"/>
        <w:rPr>
          <w:rFonts w:ascii="Calibri" w:hAnsi="Calibri" w:cs="Calibri"/>
        </w:rPr>
      </w:pPr>
      <w:r w:rsidRPr="005F7742">
        <w:rPr>
          <w:rFonts w:ascii="Calibri" w:hAnsi="Calibri" w:cs="Calibri"/>
          <w:lang w:val="en-AU"/>
        </w:rPr>
        <w:t>Where the Chair determines, the relevant committee shall provide a report to the Council on designated matters.</w:t>
      </w:r>
    </w:p>
    <w:p w14:paraId="3A74A98D" w14:textId="77777777" w:rsidR="00A635FA" w:rsidRPr="005F7742" w:rsidRDefault="00A635FA" w:rsidP="00A635FA">
      <w:pPr>
        <w:spacing w:after="119"/>
        <w:ind w:right="11"/>
        <w:rPr>
          <w:rFonts w:ascii="Calibri" w:hAnsi="Calibri" w:cs="Calibri"/>
          <w:lang w:val="en-AU"/>
        </w:rPr>
      </w:pPr>
      <w:r w:rsidRPr="005F7742">
        <w:rPr>
          <w:rFonts w:ascii="Calibri" w:hAnsi="Calibri" w:cs="Calibri"/>
          <w:lang w:val="en-AU"/>
        </w:rPr>
        <w:t xml:space="preserve">The Council’s workplan is progressed by both ongoing and timebound working groups. Where a priority work area is not allocated to a working group, work is progressed by relevant program areas. </w:t>
      </w:r>
    </w:p>
    <w:p w14:paraId="4FE25F73" w14:textId="56AF0244" w:rsidR="00A635FA" w:rsidRPr="005F7742" w:rsidRDefault="00A635FA" w:rsidP="00A635FA">
      <w:pPr>
        <w:spacing w:after="119"/>
        <w:ind w:right="11"/>
        <w:rPr>
          <w:rFonts w:ascii="Calibri" w:hAnsi="Calibri" w:cs="Calibri"/>
          <w:lang w:val="en-AU"/>
        </w:rPr>
      </w:pPr>
      <w:r w:rsidRPr="005F7742">
        <w:rPr>
          <w:rFonts w:ascii="Calibri" w:hAnsi="Calibri" w:cs="Calibri"/>
          <w:lang w:val="en-AU"/>
        </w:rPr>
        <w:t xml:space="preserve">Both working groups and non-working group program areas report on work progress through the workplan progress report at each Council meeting. Progress of the workplan is monitored by the Policy and Funding Working Group, a subcommittee of the Council. </w:t>
      </w:r>
    </w:p>
    <w:p w14:paraId="6922CA3C" w14:textId="77777777" w:rsidR="00A635FA" w:rsidRPr="005F7742" w:rsidRDefault="00A635FA" w:rsidP="00A635FA">
      <w:pPr>
        <w:spacing w:after="119"/>
        <w:ind w:right="11"/>
        <w:rPr>
          <w:rFonts w:ascii="Calibri" w:hAnsi="Calibri" w:cs="Calibri"/>
          <w:lang w:val="en-AU"/>
        </w:rPr>
      </w:pPr>
      <w:r w:rsidRPr="005F7742">
        <w:rPr>
          <w:rFonts w:ascii="Calibri" w:hAnsi="Calibri" w:cs="Calibri"/>
          <w:lang w:val="en-AU"/>
        </w:rPr>
        <w:t xml:space="preserve">The working groups that progress the priority work areas and report to Council are: </w:t>
      </w:r>
    </w:p>
    <w:p w14:paraId="76B55F66" w14:textId="77777777" w:rsidR="00A635FA" w:rsidRPr="005F7742" w:rsidRDefault="00A635FA" w:rsidP="00A635FA">
      <w:pPr>
        <w:numPr>
          <w:ilvl w:val="0"/>
          <w:numId w:val="18"/>
        </w:numPr>
        <w:ind w:hanging="358"/>
        <w:rPr>
          <w:rFonts w:ascii="Calibri" w:hAnsi="Calibri" w:cs="Calibri"/>
          <w:lang w:val="en-AU"/>
        </w:rPr>
      </w:pPr>
      <w:r w:rsidRPr="005F7742">
        <w:rPr>
          <w:rFonts w:ascii="Calibri" w:hAnsi="Calibri" w:cs="Calibri"/>
          <w:lang w:val="en-AU"/>
        </w:rPr>
        <w:t>Non-Government Schools (NGS) Reference Group</w:t>
      </w:r>
    </w:p>
    <w:p w14:paraId="2719B2B5" w14:textId="77777777" w:rsidR="00A635FA" w:rsidRPr="005F7742" w:rsidRDefault="00A635FA" w:rsidP="00A635FA">
      <w:pPr>
        <w:numPr>
          <w:ilvl w:val="0"/>
          <w:numId w:val="18"/>
        </w:numPr>
        <w:ind w:hanging="358"/>
        <w:rPr>
          <w:rFonts w:ascii="Calibri" w:hAnsi="Calibri" w:cs="Calibri"/>
          <w:lang w:val="en-AU"/>
        </w:rPr>
      </w:pPr>
      <w:r w:rsidRPr="005F7742">
        <w:rPr>
          <w:rFonts w:ascii="Calibri" w:hAnsi="Calibri" w:cs="Calibri"/>
          <w:lang w:val="en-AU"/>
        </w:rPr>
        <w:t>Performance Reporting and Data Sharing Working Group</w:t>
      </w:r>
    </w:p>
    <w:p w14:paraId="1FE99DE7" w14:textId="77777777" w:rsidR="00A635FA" w:rsidRPr="005F7742" w:rsidRDefault="00A635FA" w:rsidP="00A635FA">
      <w:pPr>
        <w:numPr>
          <w:ilvl w:val="0"/>
          <w:numId w:val="18"/>
        </w:numPr>
        <w:ind w:hanging="358"/>
        <w:rPr>
          <w:rFonts w:ascii="Calibri" w:hAnsi="Calibri" w:cs="Calibri"/>
          <w:lang w:val="en-AU"/>
        </w:rPr>
      </w:pPr>
      <w:r w:rsidRPr="005F7742">
        <w:rPr>
          <w:rFonts w:ascii="Calibri" w:hAnsi="Calibri" w:cs="Calibri"/>
          <w:lang w:val="en-AU"/>
        </w:rPr>
        <w:t>Koorie Education Working Group</w:t>
      </w:r>
    </w:p>
    <w:p w14:paraId="66B92DE6" w14:textId="62EDFF06" w:rsidR="00A635FA" w:rsidRPr="005F7742" w:rsidRDefault="00A635FA" w:rsidP="00A635FA">
      <w:pPr>
        <w:numPr>
          <w:ilvl w:val="0"/>
          <w:numId w:val="18"/>
        </w:numPr>
        <w:ind w:hanging="358"/>
        <w:rPr>
          <w:rFonts w:ascii="Calibri" w:hAnsi="Calibri" w:cs="Calibri"/>
          <w:lang w:val="en-AU"/>
        </w:rPr>
      </w:pPr>
      <w:r w:rsidRPr="005F7742">
        <w:rPr>
          <w:rFonts w:ascii="Calibri" w:hAnsi="Calibri" w:cs="Calibri"/>
          <w:lang w:val="en-AU"/>
        </w:rPr>
        <w:t>Access and Inclusion Working Group</w:t>
      </w:r>
    </w:p>
    <w:p w14:paraId="5F5D6318" w14:textId="0A157A6F" w:rsidR="0093302A" w:rsidRPr="005F7742" w:rsidRDefault="0093302A" w:rsidP="00A635FA">
      <w:pPr>
        <w:numPr>
          <w:ilvl w:val="0"/>
          <w:numId w:val="18"/>
        </w:numPr>
        <w:ind w:hanging="358"/>
        <w:rPr>
          <w:rFonts w:ascii="Calibri" w:hAnsi="Calibri" w:cs="Calibri"/>
          <w:lang w:val="en-AU"/>
        </w:rPr>
      </w:pPr>
      <w:r w:rsidRPr="005F7742">
        <w:rPr>
          <w:rFonts w:ascii="Calibri" w:hAnsi="Calibri" w:cs="Calibri"/>
          <w:lang w:val="en-AU"/>
        </w:rPr>
        <w:t>Inclusive Education Cross-Sector Meeting (iED)</w:t>
      </w:r>
    </w:p>
    <w:p w14:paraId="37CE5C61" w14:textId="31D6C35A" w:rsidR="00A635FA" w:rsidRPr="005F7742" w:rsidRDefault="00A635FA" w:rsidP="00A635FA">
      <w:pPr>
        <w:spacing w:after="119"/>
        <w:ind w:right="11"/>
        <w:rPr>
          <w:rFonts w:ascii="Calibri" w:hAnsi="Calibri" w:cs="Calibri"/>
          <w:lang w:val="en-AU"/>
        </w:rPr>
      </w:pPr>
      <w:r w:rsidRPr="005F7742">
        <w:rPr>
          <w:rFonts w:ascii="Calibri" w:hAnsi="Calibri" w:cs="Calibri"/>
          <w:lang w:val="en-AU"/>
        </w:rPr>
        <w:t>The following groups also contribute to the Council’s workplan, but are not formal subcommittees of the Council:</w:t>
      </w:r>
    </w:p>
    <w:p w14:paraId="02BAB6BB" w14:textId="78BAD97E" w:rsidR="00A635FA" w:rsidRPr="005F7742" w:rsidRDefault="006F1975" w:rsidP="00A635FA">
      <w:pPr>
        <w:numPr>
          <w:ilvl w:val="0"/>
          <w:numId w:val="18"/>
        </w:numPr>
        <w:ind w:hanging="358"/>
        <w:rPr>
          <w:rFonts w:ascii="Calibri" w:hAnsi="Calibri" w:cs="Calibri"/>
          <w:lang w:val="en-AU"/>
        </w:rPr>
      </w:pPr>
      <w:r>
        <w:rPr>
          <w:rFonts w:ascii="Calibri" w:hAnsi="Calibri" w:cs="Calibri"/>
          <w:lang w:val="en-AU"/>
        </w:rPr>
        <w:t xml:space="preserve">Child Information Sharing Schemes </w:t>
      </w:r>
      <w:r w:rsidR="0093302A" w:rsidRPr="005F7742">
        <w:rPr>
          <w:rFonts w:ascii="Calibri" w:hAnsi="Calibri" w:cs="Calibri"/>
          <w:lang w:val="en-AU"/>
        </w:rPr>
        <w:t>Training Practice Advisory Group</w:t>
      </w:r>
    </w:p>
    <w:p w14:paraId="5000CDF8" w14:textId="55612334" w:rsidR="00A635FA" w:rsidRPr="005F7742" w:rsidRDefault="0093302A" w:rsidP="00A635FA">
      <w:pPr>
        <w:numPr>
          <w:ilvl w:val="0"/>
          <w:numId w:val="18"/>
        </w:numPr>
        <w:ind w:hanging="358"/>
        <w:rPr>
          <w:rFonts w:ascii="Calibri" w:hAnsi="Calibri" w:cs="Calibri"/>
          <w:lang w:val="en-AU"/>
        </w:rPr>
      </w:pPr>
      <w:r w:rsidRPr="005F7742">
        <w:rPr>
          <w:rFonts w:ascii="Calibri" w:hAnsi="Calibri" w:cs="Calibri"/>
          <w:lang w:val="en-AU"/>
        </w:rPr>
        <w:t>V</w:t>
      </w:r>
      <w:r w:rsidR="007A0C88" w:rsidRPr="005F7742">
        <w:rPr>
          <w:rFonts w:ascii="Calibri" w:hAnsi="Calibri" w:cs="Calibri"/>
          <w:lang w:val="en-AU"/>
        </w:rPr>
        <w:t>ictorian Curriculum and Assessment Authority (V</w:t>
      </w:r>
      <w:r w:rsidRPr="005F7742">
        <w:rPr>
          <w:rFonts w:ascii="Calibri" w:hAnsi="Calibri" w:cs="Calibri"/>
          <w:lang w:val="en-AU"/>
        </w:rPr>
        <w:t>CAA</w:t>
      </w:r>
      <w:r w:rsidR="007A0C88" w:rsidRPr="005F7742">
        <w:rPr>
          <w:rFonts w:ascii="Calibri" w:hAnsi="Calibri" w:cs="Calibri"/>
          <w:lang w:val="en-AU"/>
        </w:rPr>
        <w:t>)</w:t>
      </w:r>
      <w:r w:rsidRPr="005F7742">
        <w:rPr>
          <w:rFonts w:ascii="Calibri" w:hAnsi="Calibri" w:cs="Calibri"/>
          <w:lang w:val="en-AU"/>
        </w:rPr>
        <w:t xml:space="preserve"> NAPLAN Project Control Board and Steering Committee</w:t>
      </w:r>
    </w:p>
    <w:p w14:paraId="00D0CCDB" w14:textId="0A906A32" w:rsidR="00151BCF" w:rsidRDefault="00151BCF" w:rsidP="00151BCF">
      <w:pPr>
        <w:rPr>
          <w:rFonts w:ascii="Calibri" w:eastAsia="Arial" w:hAnsi="Calibri" w:cs="Calibri"/>
          <w:sz w:val="20"/>
        </w:rPr>
      </w:pPr>
    </w:p>
    <w:p w14:paraId="6146ADA5" w14:textId="6F807698" w:rsidR="006F1975" w:rsidRDefault="006F1975" w:rsidP="00151BCF">
      <w:pPr>
        <w:rPr>
          <w:rFonts w:ascii="Calibri" w:eastAsia="Arial" w:hAnsi="Calibri" w:cs="Calibri"/>
          <w:sz w:val="20"/>
        </w:rPr>
      </w:pPr>
    </w:p>
    <w:p w14:paraId="2E529563" w14:textId="77777777" w:rsidR="006F1975" w:rsidRPr="005F7742" w:rsidRDefault="006F1975" w:rsidP="00151BCF">
      <w:pPr>
        <w:rPr>
          <w:rFonts w:ascii="Calibri" w:eastAsia="Arial" w:hAnsi="Calibri" w:cs="Calibri"/>
          <w:sz w:val="20"/>
        </w:rPr>
      </w:pPr>
    </w:p>
    <w:p w14:paraId="4E4886B7" w14:textId="39595BAA" w:rsidR="00151BCF" w:rsidRPr="005F7742" w:rsidRDefault="00151BCF" w:rsidP="00151BCF">
      <w:pPr>
        <w:spacing w:after="0"/>
        <w:ind w:left="4310"/>
        <w:rPr>
          <w:rFonts w:ascii="Calibri" w:eastAsia="Arial" w:hAnsi="Calibri" w:cs="Calibri"/>
          <w:b/>
          <w:sz w:val="3"/>
          <w:vertAlign w:val="subscript"/>
        </w:rPr>
      </w:pPr>
      <w:r w:rsidRPr="005F7742">
        <w:rPr>
          <w:rFonts w:ascii="Calibri" w:eastAsia="Arial" w:hAnsi="Calibri" w:cs="Calibri"/>
          <w:b/>
          <w:sz w:val="24"/>
        </w:rPr>
        <w:t xml:space="preserve"> </w:t>
      </w:r>
      <w:r w:rsidRPr="005F7742">
        <w:rPr>
          <w:rFonts w:ascii="Calibri" w:eastAsia="Arial" w:hAnsi="Calibri" w:cs="Calibri"/>
          <w:b/>
          <w:sz w:val="3"/>
          <w:vertAlign w:val="subscript"/>
        </w:rPr>
        <w:t xml:space="preserve"> </w:t>
      </w:r>
    </w:p>
    <w:p w14:paraId="18FE64B8" w14:textId="22C6CA4A" w:rsidR="00151BCF" w:rsidRPr="005F7742" w:rsidRDefault="00151BCF" w:rsidP="00151BCF">
      <w:pPr>
        <w:ind w:right="41"/>
        <w:rPr>
          <w:rFonts w:ascii="Calibri" w:eastAsiaTheme="majorEastAsia" w:hAnsi="Calibri" w:cs="Calibri"/>
          <w:b/>
          <w:caps/>
          <w:color w:val="E57100"/>
          <w:sz w:val="26"/>
          <w:szCs w:val="26"/>
          <w:lang w:val="en-AU"/>
        </w:rPr>
      </w:pPr>
      <w:r w:rsidRPr="005F7742">
        <w:rPr>
          <w:rFonts w:ascii="Calibri" w:eastAsiaTheme="majorEastAsia" w:hAnsi="Calibri" w:cs="Calibri"/>
          <w:b/>
          <w:caps/>
          <w:color w:val="E57100"/>
          <w:sz w:val="26"/>
          <w:szCs w:val="26"/>
          <w:lang w:val="en-AU"/>
        </w:rPr>
        <w:lastRenderedPageBreak/>
        <w:t xml:space="preserve">Legislative Context </w:t>
      </w:r>
    </w:p>
    <w:p w14:paraId="1EC95F89" w14:textId="77777777" w:rsidR="00151BCF" w:rsidRPr="005F7742" w:rsidRDefault="00151BCF" w:rsidP="00151BCF">
      <w:pPr>
        <w:spacing w:after="119"/>
        <w:ind w:right="11"/>
        <w:rPr>
          <w:rFonts w:ascii="Calibri" w:hAnsi="Calibri" w:cs="Calibri"/>
          <w:lang w:val="en-AU"/>
        </w:rPr>
      </w:pPr>
      <w:r w:rsidRPr="005F7742">
        <w:rPr>
          <w:rFonts w:ascii="Calibri" w:hAnsi="Calibri" w:cs="Calibri"/>
          <w:lang w:val="en-AU"/>
        </w:rPr>
        <w:t xml:space="preserve">The Council was established in 2015 under the Education and Training Reform Act 2006. </w:t>
      </w:r>
    </w:p>
    <w:p w14:paraId="2E62DC38" w14:textId="77777777" w:rsidR="00151BCF" w:rsidRPr="005F7742" w:rsidRDefault="00151BCF" w:rsidP="00151BCF">
      <w:pPr>
        <w:spacing w:after="119"/>
        <w:ind w:right="11"/>
        <w:rPr>
          <w:rFonts w:ascii="Calibri" w:hAnsi="Calibri" w:cs="Calibri"/>
          <w:lang w:val="en-AU"/>
        </w:rPr>
      </w:pPr>
      <w:r w:rsidRPr="005F7742">
        <w:rPr>
          <w:rFonts w:ascii="Calibri" w:hAnsi="Calibri" w:cs="Calibri"/>
          <w:lang w:val="en-AU"/>
        </w:rPr>
        <w:t xml:space="preserve">The Act establishes a transparent mechanism for State funding of non-government Schools for the purpose of meeting student needs. The Act specifies that the Minister must </w:t>
      </w:r>
      <w:proofErr w:type="gramStart"/>
      <w:r w:rsidRPr="005F7742">
        <w:rPr>
          <w:rFonts w:ascii="Calibri" w:hAnsi="Calibri" w:cs="Calibri"/>
          <w:lang w:val="en-AU"/>
        </w:rPr>
        <w:t>take into account</w:t>
      </w:r>
      <w:proofErr w:type="gramEnd"/>
      <w:r w:rsidRPr="005F7742">
        <w:rPr>
          <w:rFonts w:ascii="Calibri" w:hAnsi="Calibri" w:cs="Calibri"/>
          <w:lang w:val="en-AU"/>
        </w:rPr>
        <w:t xml:space="preserve"> any advice provided by the Council in relation to: </w:t>
      </w:r>
    </w:p>
    <w:p w14:paraId="21A714D5" w14:textId="77777777"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lang w:val="en-AU"/>
        </w:rPr>
        <w:t xml:space="preserve">the Minister having regard to the needs of non-Government schools and students attending non-Government schools when providing </w:t>
      </w:r>
      <w:proofErr w:type="gramStart"/>
      <w:r w:rsidRPr="005F7742">
        <w:rPr>
          <w:rFonts w:ascii="Calibri" w:hAnsi="Calibri" w:cs="Calibri"/>
          <w:lang w:val="en-AU"/>
        </w:rPr>
        <w:t>funding;</w:t>
      </w:r>
      <w:proofErr w:type="gramEnd"/>
      <w:r w:rsidRPr="005F7742">
        <w:rPr>
          <w:rFonts w:ascii="Calibri" w:hAnsi="Calibri" w:cs="Calibri"/>
          <w:lang w:val="en-AU"/>
        </w:rPr>
        <w:t xml:space="preserve"> </w:t>
      </w:r>
    </w:p>
    <w:p w14:paraId="21D6E39B" w14:textId="77777777"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lang w:val="en-AU"/>
        </w:rPr>
        <w:t>the Minister determining whether to impose any reasonable conditions on the provision of funding on a non-Government school or an organisation (</w:t>
      </w:r>
      <w:proofErr w:type="gramStart"/>
      <w:r w:rsidRPr="005F7742">
        <w:rPr>
          <w:rFonts w:ascii="Calibri" w:hAnsi="Calibri" w:cs="Calibri"/>
          <w:lang w:val="en-AU"/>
        </w:rPr>
        <w:t>e.g.</w:t>
      </w:r>
      <w:proofErr w:type="gramEnd"/>
      <w:r w:rsidRPr="005F7742">
        <w:rPr>
          <w:rFonts w:ascii="Calibri" w:hAnsi="Calibri" w:cs="Calibri"/>
          <w:lang w:val="en-AU"/>
        </w:rPr>
        <w:t xml:space="preserve"> CECV or ISV); and </w:t>
      </w:r>
    </w:p>
    <w:p w14:paraId="4BE67BF0" w14:textId="77777777" w:rsidR="00151BCF" w:rsidRPr="005F7742" w:rsidRDefault="00151BCF" w:rsidP="00151BCF">
      <w:pPr>
        <w:numPr>
          <w:ilvl w:val="0"/>
          <w:numId w:val="18"/>
        </w:numPr>
        <w:ind w:hanging="358"/>
        <w:rPr>
          <w:rFonts w:ascii="Calibri" w:hAnsi="Calibri" w:cs="Calibri"/>
          <w:lang w:val="en-AU"/>
        </w:rPr>
      </w:pPr>
      <w:r w:rsidRPr="005F7742">
        <w:rPr>
          <w:rFonts w:ascii="Calibri" w:hAnsi="Calibri" w:cs="Calibri"/>
          <w:lang w:val="en-AU"/>
        </w:rPr>
        <w:t>the Minister requiring a non-Government school or an organisation (</w:t>
      </w:r>
      <w:proofErr w:type="gramStart"/>
      <w:r w:rsidRPr="005F7742">
        <w:rPr>
          <w:rFonts w:ascii="Calibri" w:hAnsi="Calibri" w:cs="Calibri"/>
          <w:lang w:val="en-AU"/>
        </w:rPr>
        <w:t>e.g.</w:t>
      </w:r>
      <w:proofErr w:type="gramEnd"/>
      <w:r w:rsidRPr="005F7742">
        <w:rPr>
          <w:rFonts w:ascii="Calibri" w:hAnsi="Calibri" w:cs="Calibri"/>
          <w:lang w:val="en-AU"/>
        </w:rPr>
        <w:t xml:space="preserve"> CECV or ISV) to report on the application of funding. </w:t>
      </w:r>
    </w:p>
    <w:p w14:paraId="5B0054B5" w14:textId="60053C42" w:rsidR="00151BCF" w:rsidRPr="005F7742" w:rsidRDefault="00151BCF" w:rsidP="00151BCF">
      <w:pPr>
        <w:spacing w:after="119"/>
        <w:ind w:right="11"/>
        <w:rPr>
          <w:rFonts w:ascii="Calibri" w:hAnsi="Calibri" w:cs="Calibri"/>
          <w:lang w:val="en-AU"/>
        </w:rPr>
      </w:pPr>
      <w:r w:rsidRPr="005F7742">
        <w:rPr>
          <w:rFonts w:ascii="Calibri" w:hAnsi="Calibri" w:cs="Calibri"/>
          <w:lang w:val="en-AU"/>
        </w:rPr>
        <w:t>The Minister, by Order, may make any further provisions in relation to the Council.</w:t>
      </w:r>
    </w:p>
    <w:tbl>
      <w:tblPr>
        <w:tblStyle w:val="TableGrid"/>
        <w:tblW w:w="5000" w:type="pct"/>
        <w:tblLook w:val="04A0" w:firstRow="1" w:lastRow="0" w:firstColumn="1" w:lastColumn="0" w:noHBand="0" w:noVBand="1"/>
      </w:tblPr>
      <w:tblGrid>
        <w:gridCol w:w="1838"/>
        <w:gridCol w:w="8350"/>
      </w:tblGrid>
      <w:tr w:rsidR="009A3CB2" w:rsidRPr="005F7742" w14:paraId="1C628ACD" w14:textId="77777777" w:rsidTr="006F19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88" w:type="dxa"/>
            <w:gridSpan w:val="2"/>
            <w:shd w:val="clear" w:color="auto" w:fill="E57100"/>
          </w:tcPr>
          <w:p w14:paraId="683034B2" w14:textId="61945EDF" w:rsidR="009A3CB2" w:rsidRPr="005F7742" w:rsidRDefault="009A3CB2" w:rsidP="00D6494E">
            <w:pPr>
              <w:pStyle w:val="TableHead"/>
              <w:rPr>
                <w:rFonts w:ascii="Calibri" w:hAnsi="Calibri" w:cs="Calibri"/>
                <w:b/>
                <w:bCs/>
              </w:rPr>
            </w:pPr>
            <w:r w:rsidRPr="005F7742">
              <w:rPr>
                <w:rFonts w:ascii="Calibri" w:hAnsi="Calibri" w:cs="Calibri"/>
                <w:b/>
                <w:bCs/>
              </w:rPr>
              <w:t>Meetings and administration</w:t>
            </w:r>
          </w:p>
        </w:tc>
      </w:tr>
      <w:tr w:rsidR="009A3CB2" w:rsidRPr="005F7742" w14:paraId="291C1F84" w14:textId="77777777" w:rsidTr="006F1975">
        <w:tc>
          <w:tcPr>
            <w:cnfStyle w:val="001000000000" w:firstRow="0" w:lastRow="0" w:firstColumn="1" w:lastColumn="0" w:oddVBand="0" w:evenVBand="0" w:oddHBand="0" w:evenHBand="0" w:firstRowFirstColumn="0" w:firstRowLastColumn="0" w:lastRowFirstColumn="0" w:lastRowLastColumn="0"/>
            <w:tcW w:w="1838" w:type="dxa"/>
          </w:tcPr>
          <w:p w14:paraId="0B7390CD" w14:textId="38CB377C" w:rsidR="009A3CB2" w:rsidRPr="005F7742" w:rsidRDefault="00151BCF" w:rsidP="00D6494E">
            <w:pPr>
              <w:pStyle w:val="TableHead"/>
              <w:rPr>
                <w:rFonts w:ascii="Calibri" w:hAnsi="Calibri" w:cs="Calibri"/>
                <w:color w:val="E57100"/>
              </w:rPr>
            </w:pPr>
            <w:r w:rsidRPr="005F7742">
              <w:rPr>
                <w:rFonts w:ascii="Calibri" w:hAnsi="Calibri" w:cs="Calibri"/>
                <w:color w:val="E57100"/>
              </w:rPr>
              <w:t>Frequency of meetings</w:t>
            </w:r>
          </w:p>
        </w:tc>
        <w:tc>
          <w:tcPr>
            <w:tcW w:w="8350" w:type="dxa"/>
          </w:tcPr>
          <w:p w14:paraId="6FA3018E" w14:textId="77777777" w:rsidR="00151BCF"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The Council will meet a minimum of three times per year. </w:t>
            </w:r>
          </w:p>
          <w:p w14:paraId="5B7F8A1D" w14:textId="77777777" w:rsidR="00151BCF"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Dates for meeting will be scheduled in advance and only moved with agreement of all members. </w:t>
            </w:r>
          </w:p>
          <w:p w14:paraId="46E2592B" w14:textId="77777777" w:rsidR="00151BCF"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An extraordinary meeting of Council, or consideration of issues out of session, may be held at any time to discuss </w:t>
            </w:r>
            <w:proofErr w:type="gramStart"/>
            <w:r w:rsidRPr="005F7742">
              <w:rPr>
                <w:rFonts w:ascii="Calibri" w:hAnsi="Calibri" w:cs="Calibri"/>
                <w:lang w:val="en-AU"/>
              </w:rPr>
              <w:t>particular issues</w:t>
            </w:r>
            <w:proofErr w:type="gramEnd"/>
            <w:r w:rsidRPr="005F7742">
              <w:rPr>
                <w:rFonts w:ascii="Calibri" w:hAnsi="Calibri" w:cs="Calibri"/>
                <w:lang w:val="en-AU"/>
              </w:rPr>
              <w:t xml:space="preserve">, provided there is agreement from all members. </w:t>
            </w:r>
          </w:p>
          <w:p w14:paraId="6B86B008" w14:textId="1AF98169" w:rsidR="009A3CB2" w:rsidRPr="005F7742" w:rsidRDefault="00151BCF" w:rsidP="00D6494E">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The business of the extraordinary meeting must only cover the specific matter for which it is called.</w:t>
            </w:r>
          </w:p>
        </w:tc>
      </w:tr>
      <w:tr w:rsidR="009A3CB2" w:rsidRPr="005F7742" w14:paraId="2F332B4E" w14:textId="77777777" w:rsidTr="006F1975">
        <w:tc>
          <w:tcPr>
            <w:cnfStyle w:val="001000000000" w:firstRow="0" w:lastRow="0" w:firstColumn="1" w:lastColumn="0" w:oddVBand="0" w:evenVBand="0" w:oddHBand="0" w:evenHBand="0" w:firstRowFirstColumn="0" w:firstRowLastColumn="0" w:lastRowFirstColumn="0" w:lastRowLastColumn="0"/>
            <w:tcW w:w="1838" w:type="dxa"/>
          </w:tcPr>
          <w:p w14:paraId="580D4AB7" w14:textId="77777777" w:rsidR="00151BCF" w:rsidRPr="005F7742" w:rsidRDefault="00151BCF" w:rsidP="00151BCF">
            <w:pPr>
              <w:pStyle w:val="TableHead"/>
              <w:rPr>
                <w:rFonts w:ascii="Calibri" w:hAnsi="Calibri" w:cs="Calibri"/>
                <w:color w:val="E57100"/>
              </w:rPr>
            </w:pPr>
            <w:r w:rsidRPr="005F7742">
              <w:rPr>
                <w:rFonts w:ascii="Calibri" w:hAnsi="Calibri" w:cs="Calibri"/>
                <w:color w:val="E57100"/>
              </w:rPr>
              <w:t>Operations and Administration</w:t>
            </w:r>
          </w:p>
          <w:p w14:paraId="36F1C121" w14:textId="77777777" w:rsidR="009A3CB2" w:rsidRPr="005F7742" w:rsidRDefault="009A3CB2" w:rsidP="00D6494E">
            <w:pPr>
              <w:rPr>
                <w:rFonts w:ascii="Calibri" w:hAnsi="Calibri" w:cs="Calibri"/>
                <w:b/>
                <w:color w:val="E57100"/>
                <w:lang w:val="en-AU"/>
              </w:rPr>
            </w:pPr>
          </w:p>
        </w:tc>
        <w:tc>
          <w:tcPr>
            <w:tcW w:w="8350" w:type="dxa"/>
          </w:tcPr>
          <w:p w14:paraId="55C879D5" w14:textId="77777777" w:rsidR="00151BCF"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The Chair will develop an annual work plan in consultation with Council members and the Minister.</w:t>
            </w:r>
          </w:p>
          <w:p w14:paraId="06F6CEAD" w14:textId="77777777" w:rsidR="00151BCF"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Meeting agendas will be established by the Chair in consultation with Council members. </w:t>
            </w:r>
          </w:p>
          <w:p w14:paraId="456384B6" w14:textId="77777777" w:rsidR="00151BCF"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Meeting papers must be lodged with the Secretariat a minimum of 10 working days in advance of the meeting, or as advised by the Secretariat, and be approved by the Chair before circulation. </w:t>
            </w:r>
          </w:p>
          <w:p w14:paraId="15E706FF" w14:textId="77777777" w:rsidR="00151BCF"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Papers will be provided to members a minimum of seven days in advance of the meeting. </w:t>
            </w:r>
          </w:p>
          <w:p w14:paraId="5B04260C" w14:textId="3C96665C" w:rsidR="00151BCF"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All meetings will be minuted</w:t>
            </w:r>
            <w:r w:rsidR="00A635FA" w:rsidRPr="005F7742">
              <w:rPr>
                <w:rFonts w:ascii="Calibri" w:hAnsi="Calibri" w:cs="Calibri"/>
                <w:lang w:val="en-AU"/>
              </w:rPr>
              <w:t xml:space="preserve"> </w:t>
            </w:r>
            <w:r w:rsidRPr="005F7742">
              <w:rPr>
                <w:rFonts w:ascii="Calibri" w:hAnsi="Calibri" w:cs="Calibri"/>
                <w:lang w:val="en-AU"/>
              </w:rPr>
              <w:t xml:space="preserve">and will record the specific decisions and actions required by Council.  </w:t>
            </w:r>
          </w:p>
          <w:p w14:paraId="5504A817" w14:textId="77777777" w:rsidR="00622358"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Draft minutes will be distributed for review no later than 10 working days following the meeting.  </w:t>
            </w:r>
          </w:p>
          <w:p w14:paraId="49348A27" w14:textId="784DA01E" w:rsidR="00151BCF" w:rsidRPr="005F7742" w:rsidRDefault="00151BCF" w:rsidP="00151BCF">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To achieve quorum three members of the Council (or their delegates) must be present at the meeting. </w:t>
            </w:r>
          </w:p>
          <w:p w14:paraId="1A9E0D4C" w14:textId="3F7506A9" w:rsidR="006F1975" w:rsidRPr="006F1975" w:rsidRDefault="00151BCF" w:rsidP="006F1975">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Following each meeting, the Secretariat will coordinate with the Council members to draft an ‘Official Statement’ for public release through each Council members’ communication channels. The Statement’s topics will be based on the agreed agenda and the outcomes from the meeting, as endorsed by Council members. </w:t>
            </w:r>
          </w:p>
          <w:p w14:paraId="738ACEF9" w14:textId="1CF6044C" w:rsidR="009A3CB2" w:rsidRPr="005F7742" w:rsidRDefault="00151BCF" w:rsidP="00D6494E">
            <w:pPr>
              <w:numPr>
                <w:ilvl w:val="0"/>
                <w:numId w:val="18"/>
              </w:numPr>
              <w:ind w:hanging="358"/>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lastRenderedPageBreak/>
              <w:t>The Secretariat support for the Council will be coordinated by the Department.</w:t>
            </w:r>
          </w:p>
        </w:tc>
      </w:tr>
      <w:tr w:rsidR="009A3CB2" w:rsidRPr="005F7742" w14:paraId="3C6DDB5D" w14:textId="77777777" w:rsidTr="006F1975">
        <w:tc>
          <w:tcPr>
            <w:cnfStyle w:val="001000000000" w:firstRow="0" w:lastRow="0" w:firstColumn="1" w:lastColumn="0" w:oddVBand="0" w:evenVBand="0" w:oddHBand="0" w:evenHBand="0" w:firstRowFirstColumn="0" w:firstRowLastColumn="0" w:lastRowFirstColumn="0" w:lastRowLastColumn="0"/>
            <w:tcW w:w="1838" w:type="dxa"/>
          </w:tcPr>
          <w:p w14:paraId="1E7E8DEC" w14:textId="77777777" w:rsidR="00151BCF" w:rsidRPr="005F7742" w:rsidRDefault="00151BCF" w:rsidP="00151BCF">
            <w:pPr>
              <w:pStyle w:val="TableHead"/>
              <w:rPr>
                <w:rFonts w:ascii="Calibri" w:hAnsi="Calibri" w:cs="Calibri"/>
                <w:color w:val="E57100"/>
              </w:rPr>
            </w:pPr>
            <w:r w:rsidRPr="005F7742">
              <w:rPr>
                <w:rFonts w:ascii="Calibri" w:hAnsi="Calibri" w:cs="Calibri"/>
                <w:color w:val="E57100"/>
              </w:rPr>
              <w:lastRenderedPageBreak/>
              <w:t>Review</w:t>
            </w:r>
          </w:p>
          <w:p w14:paraId="59112B1F" w14:textId="77777777" w:rsidR="009A3CB2" w:rsidRPr="005F7742" w:rsidRDefault="009A3CB2" w:rsidP="00151BCF">
            <w:pPr>
              <w:pStyle w:val="TableHead"/>
              <w:rPr>
                <w:rFonts w:ascii="Calibri" w:hAnsi="Calibri" w:cs="Calibri"/>
                <w:color w:val="E57100"/>
              </w:rPr>
            </w:pPr>
          </w:p>
        </w:tc>
        <w:tc>
          <w:tcPr>
            <w:tcW w:w="8350" w:type="dxa"/>
          </w:tcPr>
          <w:p w14:paraId="08B0AA24" w14:textId="77777777" w:rsidR="00151BCF" w:rsidRPr="005F7742" w:rsidRDefault="00151BCF" w:rsidP="00A635FA">
            <w:pPr>
              <w:spacing w:after="119"/>
              <w:ind w:right="11"/>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F7742">
              <w:rPr>
                <w:rFonts w:ascii="Calibri" w:hAnsi="Calibri" w:cs="Calibri"/>
              </w:rPr>
              <w:t xml:space="preserve">The Council’s terms of reference will be reviewed on an annual basis. </w:t>
            </w:r>
          </w:p>
          <w:p w14:paraId="02B031A9" w14:textId="078D594A" w:rsidR="009A3CB2" w:rsidRPr="006F1975" w:rsidRDefault="00151BCF" w:rsidP="006F1975">
            <w:pPr>
              <w:spacing w:after="119"/>
              <w:ind w:right="11"/>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F7742">
              <w:rPr>
                <w:rFonts w:ascii="Calibri" w:hAnsi="Calibri" w:cs="Calibri"/>
              </w:rPr>
              <w:t xml:space="preserve">The Minister, in consultation with the members, must review the operation of Council in 2018 in accordance with Section 2.7.13 of the </w:t>
            </w:r>
            <w:r w:rsidRPr="005F7742">
              <w:rPr>
                <w:rFonts w:ascii="Calibri" w:hAnsi="Calibri" w:cs="Calibri"/>
                <w:i/>
                <w:iCs/>
              </w:rPr>
              <w:t>Education and Training Reform Act 2006</w:t>
            </w:r>
            <w:r w:rsidRPr="005F7742">
              <w:rPr>
                <w:rFonts w:ascii="Calibri" w:hAnsi="Calibri" w:cs="Calibri"/>
              </w:rPr>
              <w:t>.</w:t>
            </w:r>
          </w:p>
        </w:tc>
      </w:tr>
      <w:tr w:rsidR="00151BCF" w:rsidRPr="005F7742" w14:paraId="034ADF97" w14:textId="77777777" w:rsidTr="006F1975">
        <w:trPr>
          <w:trHeight w:val="715"/>
        </w:trPr>
        <w:tc>
          <w:tcPr>
            <w:cnfStyle w:val="001000000000" w:firstRow="0" w:lastRow="0" w:firstColumn="1" w:lastColumn="0" w:oddVBand="0" w:evenVBand="0" w:oddHBand="0" w:evenHBand="0" w:firstRowFirstColumn="0" w:firstRowLastColumn="0" w:lastRowFirstColumn="0" w:lastRowLastColumn="0"/>
            <w:tcW w:w="1838" w:type="dxa"/>
          </w:tcPr>
          <w:p w14:paraId="58C58276" w14:textId="75586E90" w:rsidR="00151BCF" w:rsidRPr="006F1975" w:rsidRDefault="00151BCF" w:rsidP="006F1975">
            <w:pPr>
              <w:pStyle w:val="TableHead"/>
              <w:rPr>
                <w:rFonts w:ascii="Calibri" w:hAnsi="Calibri" w:cs="Calibri"/>
                <w:color w:val="E57100"/>
              </w:rPr>
            </w:pPr>
            <w:r w:rsidRPr="005F7742">
              <w:rPr>
                <w:rFonts w:ascii="Calibri" w:hAnsi="Calibri" w:cs="Calibri"/>
                <w:color w:val="E57100"/>
              </w:rPr>
              <w:t>Conflict of Interest</w:t>
            </w:r>
          </w:p>
        </w:tc>
        <w:tc>
          <w:tcPr>
            <w:tcW w:w="8350" w:type="dxa"/>
          </w:tcPr>
          <w:p w14:paraId="2C2ADC1C" w14:textId="54A721D5" w:rsidR="00151BCF" w:rsidRPr="006F1975" w:rsidRDefault="00151BCF" w:rsidP="00151BCF">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F7742">
              <w:rPr>
                <w:rFonts w:ascii="Calibri" w:hAnsi="Calibri" w:cs="Calibri"/>
              </w:rPr>
              <w:t xml:space="preserve">Council members are expected to advise the Chair of any potential, perceived or actual conflict of interest at the start of each meeting.  </w:t>
            </w:r>
          </w:p>
        </w:tc>
      </w:tr>
    </w:tbl>
    <w:p w14:paraId="3BE0CDBB" w14:textId="5C967C5A" w:rsidR="00151BCF" w:rsidRDefault="00151BCF" w:rsidP="00624A55">
      <w:pPr>
        <w:rPr>
          <w:rFonts w:ascii="Calibri" w:hAnsi="Calibri" w:cs="Calibri"/>
          <w:lang w:val="en-AU"/>
        </w:rPr>
      </w:pPr>
    </w:p>
    <w:p w14:paraId="142D7438" w14:textId="2ED054EC" w:rsidR="006F1975" w:rsidRDefault="006F1975" w:rsidP="00624A55">
      <w:pPr>
        <w:rPr>
          <w:rFonts w:ascii="Calibri" w:hAnsi="Calibri" w:cs="Calibri"/>
          <w:lang w:val="en-AU"/>
        </w:rPr>
      </w:pPr>
    </w:p>
    <w:p w14:paraId="0956ADA4" w14:textId="77777777" w:rsidR="006F1975" w:rsidRPr="005F7742" w:rsidRDefault="006F1975" w:rsidP="00624A55">
      <w:pPr>
        <w:rPr>
          <w:rFonts w:ascii="Calibri" w:hAnsi="Calibri" w:cs="Calibri"/>
          <w:lang w:val="en-AU"/>
        </w:rPr>
      </w:pPr>
    </w:p>
    <w:tbl>
      <w:tblPr>
        <w:tblStyle w:val="TableGrid"/>
        <w:tblW w:w="5000" w:type="pct"/>
        <w:tblLook w:val="04A0" w:firstRow="1" w:lastRow="0" w:firstColumn="1" w:lastColumn="0" w:noHBand="0" w:noVBand="1"/>
      </w:tblPr>
      <w:tblGrid>
        <w:gridCol w:w="988"/>
        <w:gridCol w:w="7371"/>
        <w:gridCol w:w="1829"/>
      </w:tblGrid>
      <w:tr w:rsidR="00151BCF" w:rsidRPr="005F7742" w14:paraId="443B72DC" w14:textId="20AF21E4" w:rsidTr="006F1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3"/>
            <w:shd w:val="clear" w:color="auto" w:fill="E57100"/>
          </w:tcPr>
          <w:p w14:paraId="79B3E0D8" w14:textId="162E4EAA" w:rsidR="00151BCF" w:rsidRPr="005F7742" w:rsidRDefault="00151BCF" w:rsidP="00D6494E">
            <w:pPr>
              <w:pStyle w:val="TableHead"/>
              <w:rPr>
                <w:rFonts w:ascii="Calibri" w:hAnsi="Calibri" w:cs="Calibri"/>
                <w:b/>
                <w:bCs/>
              </w:rPr>
            </w:pPr>
            <w:r w:rsidRPr="005F7742">
              <w:rPr>
                <w:rFonts w:ascii="Calibri" w:hAnsi="Calibri" w:cs="Calibri"/>
                <w:b/>
                <w:bCs/>
              </w:rPr>
              <w:t>Version history</w:t>
            </w:r>
          </w:p>
        </w:tc>
      </w:tr>
      <w:tr w:rsidR="00151BCF" w:rsidRPr="005F7742" w14:paraId="6D388050" w14:textId="175EA322" w:rsidTr="006F1975">
        <w:tc>
          <w:tcPr>
            <w:cnfStyle w:val="001000000000" w:firstRow="0" w:lastRow="0" w:firstColumn="1" w:lastColumn="0" w:oddVBand="0" w:evenVBand="0" w:oddHBand="0" w:evenHBand="0" w:firstRowFirstColumn="0" w:firstRowLastColumn="0" w:lastRowFirstColumn="0" w:lastRowLastColumn="0"/>
            <w:tcW w:w="988" w:type="dxa"/>
          </w:tcPr>
          <w:p w14:paraId="37B22DD3" w14:textId="2C5A52E7" w:rsidR="00151BCF" w:rsidRPr="005F7742" w:rsidRDefault="00151BCF" w:rsidP="00D6494E">
            <w:pPr>
              <w:pStyle w:val="TableHead"/>
              <w:rPr>
                <w:rFonts w:ascii="Calibri" w:hAnsi="Calibri" w:cs="Calibri"/>
                <w:color w:val="E57100"/>
              </w:rPr>
            </w:pPr>
            <w:r w:rsidRPr="005F7742">
              <w:rPr>
                <w:rFonts w:ascii="Calibri" w:hAnsi="Calibri" w:cs="Calibri"/>
                <w:color w:val="E57100"/>
              </w:rPr>
              <w:t>Version</w:t>
            </w:r>
          </w:p>
        </w:tc>
        <w:tc>
          <w:tcPr>
            <w:tcW w:w="7371" w:type="dxa"/>
          </w:tcPr>
          <w:p w14:paraId="4994D191" w14:textId="3E5B076B" w:rsidR="00151BCF" w:rsidRPr="005F7742" w:rsidRDefault="00151BCF" w:rsidP="00151BCF">
            <w:pPr>
              <w:pStyle w:val="TableHead"/>
              <w:cnfStyle w:val="000000000000" w:firstRow="0" w:lastRow="0" w:firstColumn="0" w:lastColumn="0" w:oddVBand="0" w:evenVBand="0" w:oddHBand="0" w:evenHBand="0" w:firstRowFirstColumn="0" w:firstRowLastColumn="0" w:lastRowFirstColumn="0" w:lastRowLastColumn="0"/>
              <w:rPr>
                <w:rFonts w:ascii="Calibri" w:hAnsi="Calibri" w:cs="Calibri"/>
                <w:color w:val="E57100"/>
              </w:rPr>
            </w:pPr>
            <w:r w:rsidRPr="005F7742">
              <w:rPr>
                <w:rFonts w:ascii="Calibri" w:hAnsi="Calibri" w:cs="Calibri"/>
                <w:color w:val="E57100"/>
              </w:rPr>
              <w:t>Notes</w:t>
            </w:r>
          </w:p>
        </w:tc>
        <w:tc>
          <w:tcPr>
            <w:tcW w:w="1829" w:type="dxa"/>
          </w:tcPr>
          <w:p w14:paraId="24A4FCAF" w14:textId="33BD2E7C" w:rsidR="00151BCF" w:rsidRPr="005F7742" w:rsidRDefault="00151BCF" w:rsidP="00151BCF">
            <w:pPr>
              <w:pStyle w:val="TableHead"/>
              <w:cnfStyle w:val="000000000000" w:firstRow="0" w:lastRow="0" w:firstColumn="0" w:lastColumn="0" w:oddVBand="0" w:evenVBand="0" w:oddHBand="0" w:evenHBand="0" w:firstRowFirstColumn="0" w:firstRowLastColumn="0" w:lastRowFirstColumn="0" w:lastRowLastColumn="0"/>
              <w:rPr>
                <w:rFonts w:ascii="Calibri" w:hAnsi="Calibri" w:cs="Calibri"/>
                <w:color w:val="E57100"/>
              </w:rPr>
            </w:pPr>
            <w:r w:rsidRPr="005F7742">
              <w:rPr>
                <w:rFonts w:ascii="Calibri" w:hAnsi="Calibri" w:cs="Calibri"/>
                <w:color w:val="E57100"/>
              </w:rPr>
              <w:t>Approval date</w:t>
            </w:r>
          </w:p>
        </w:tc>
      </w:tr>
      <w:tr w:rsidR="00151BCF" w:rsidRPr="005F7742" w14:paraId="58839FAD" w14:textId="2DE6391E" w:rsidTr="006F1975">
        <w:tc>
          <w:tcPr>
            <w:cnfStyle w:val="001000000000" w:firstRow="0" w:lastRow="0" w:firstColumn="1" w:lastColumn="0" w:oddVBand="0" w:evenVBand="0" w:oddHBand="0" w:evenHBand="0" w:firstRowFirstColumn="0" w:firstRowLastColumn="0" w:lastRowFirstColumn="0" w:lastRowLastColumn="0"/>
            <w:tcW w:w="988" w:type="dxa"/>
          </w:tcPr>
          <w:p w14:paraId="2B9F78B2" w14:textId="3D237945" w:rsidR="00151BCF" w:rsidRPr="006F1975" w:rsidRDefault="00151BCF" w:rsidP="00151BCF">
            <w:pPr>
              <w:rPr>
                <w:rFonts w:ascii="Calibri" w:hAnsi="Calibri" w:cs="Calibri"/>
                <w:color w:val="E57100"/>
                <w:szCs w:val="22"/>
                <w:lang w:val="en-AU"/>
              </w:rPr>
            </w:pPr>
            <w:r w:rsidRPr="006F1975">
              <w:rPr>
                <w:rFonts w:ascii="Calibri" w:eastAsia="Arial" w:hAnsi="Calibri" w:cs="Calibri"/>
                <w:color w:val="E57100"/>
                <w:szCs w:val="22"/>
              </w:rPr>
              <w:t xml:space="preserve">1.0 </w:t>
            </w:r>
          </w:p>
        </w:tc>
        <w:tc>
          <w:tcPr>
            <w:tcW w:w="7371" w:type="dxa"/>
          </w:tcPr>
          <w:p w14:paraId="1FE6136A" w14:textId="14F025AF" w:rsidR="00151BCF" w:rsidRPr="005F7742" w:rsidRDefault="00151BCF" w:rsidP="00151BCF">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Approved by the School Policy and Funding Advisory Council at its first meeting. </w:t>
            </w:r>
          </w:p>
        </w:tc>
        <w:tc>
          <w:tcPr>
            <w:tcW w:w="1829" w:type="dxa"/>
          </w:tcPr>
          <w:p w14:paraId="7429ED84" w14:textId="5BE275BA" w:rsidR="00151BCF" w:rsidRPr="005F7742" w:rsidRDefault="00151BCF" w:rsidP="00151BCF">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18/09/2015 </w:t>
            </w:r>
          </w:p>
        </w:tc>
      </w:tr>
      <w:tr w:rsidR="00151BCF" w:rsidRPr="005F7742" w14:paraId="151C9A68" w14:textId="1A53711B" w:rsidTr="006F1975">
        <w:tc>
          <w:tcPr>
            <w:cnfStyle w:val="001000000000" w:firstRow="0" w:lastRow="0" w:firstColumn="1" w:lastColumn="0" w:oddVBand="0" w:evenVBand="0" w:oddHBand="0" w:evenHBand="0" w:firstRowFirstColumn="0" w:firstRowLastColumn="0" w:lastRowFirstColumn="0" w:lastRowLastColumn="0"/>
            <w:tcW w:w="988" w:type="dxa"/>
          </w:tcPr>
          <w:p w14:paraId="4C918557" w14:textId="19CB4188" w:rsidR="00151BCF" w:rsidRPr="006F1975" w:rsidRDefault="00151BCF" w:rsidP="00151BCF">
            <w:pPr>
              <w:rPr>
                <w:rFonts w:ascii="Calibri" w:hAnsi="Calibri" w:cs="Calibri"/>
                <w:color w:val="E57100"/>
                <w:szCs w:val="22"/>
                <w:lang w:val="en-AU"/>
              </w:rPr>
            </w:pPr>
            <w:r w:rsidRPr="006F1975">
              <w:rPr>
                <w:rFonts w:ascii="Calibri" w:eastAsia="Arial" w:hAnsi="Calibri" w:cs="Calibri"/>
                <w:color w:val="E57100"/>
                <w:szCs w:val="22"/>
              </w:rPr>
              <w:t xml:space="preserve">2.0 </w:t>
            </w:r>
          </w:p>
        </w:tc>
        <w:tc>
          <w:tcPr>
            <w:tcW w:w="7371" w:type="dxa"/>
          </w:tcPr>
          <w:p w14:paraId="05B53E1D" w14:textId="259DB388" w:rsidR="00151BCF" w:rsidRPr="005F7742" w:rsidRDefault="00151BCF" w:rsidP="00151BCF">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Annual review (2016) – expanded sections on the subcommittees, extraordinary meetings  </w:t>
            </w:r>
          </w:p>
        </w:tc>
        <w:tc>
          <w:tcPr>
            <w:tcW w:w="1829" w:type="dxa"/>
          </w:tcPr>
          <w:p w14:paraId="0E26D055" w14:textId="2DFD39EE" w:rsidR="00151BCF" w:rsidRPr="005F7742" w:rsidRDefault="00151BCF" w:rsidP="00151BCF">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 xml:space="preserve">17/11/2016 </w:t>
            </w:r>
          </w:p>
        </w:tc>
      </w:tr>
      <w:tr w:rsidR="00151BCF" w:rsidRPr="005F7742" w14:paraId="020327AD" w14:textId="77777777" w:rsidTr="006F1975">
        <w:tc>
          <w:tcPr>
            <w:cnfStyle w:val="001000000000" w:firstRow="0" w:lastRow="0" w:firstColumn="1" w:lastColumn="0" w:oddVBand="0" w:evenVBand="0" w:oddHBand="0" w:evenHBand="0" w:firstRowFirstColumn="0" w:firstRowLastColumn="0" w:lastRowFirstColumn="0" w:lastRowLastColumn="0"/>
            <w:tcW w:w="988" w:type="dxa"/>
          </w:tcPr>
          <w:p w14:paraId="7B3EBE1A" w14:textId="66A42AE9" w:rsidR="00151BCF" w:rsidRPr="006F1975" w:rsidRDefault="00151BCF" w:rsidP="00151BCF">
            <w:pPr>
              <w:rPr>
                <w:rFonts w:ascii="Calibri" w:hAnsi="Calibri" w:cs="Calibri"/>
                <w:color w:val="E57100"/>
                <w:szCs w:val="22"/>
                <w:lang w:val="en-AU"/>
              </w:rPr>
            </w:pPr>
            <w:r w:rsidRPr="006F1975">
              <w:rPr>
                <w:rFonts w:ascii="Calibri" w:eastAsia="Arial" w:hAnsi="Calibri" w:cs="Calibri"/>
                <w:color w:val="E57100"/>
                <w:szCs w:val="22"/>
              </w:rPr>
              <w:t>3.0</w:t>
            </w:r>
          </w:p>
        </w:tc>
        <w:tc>
          <w:tcPr>
            <w:tcW w:w="7371" w:type="dxa"/>
          </w:tcPr>
          <w:p w14:paraId="310FE3B5" w14:textId="430F297A" w:rsidR="00151BCF" w:rsidRPr="005F7742" w:rsidRDefault="00151BCF" w:rsidP="00151BCF">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Annual review (2017) – new provisions to reflect independent member, conflicts of interest, and reviews.</w:t>
            </w:r>
          </w:p>
        </w:tc>
        <w:tc>
          <w:tcPr>
            <w:tcW w:w="1829" w:type="dxa"/>
          </w:tcPr>
          <w:p w14:paraId="499F5EC2" w14:textId="37B6F853" w:rsidR="00151BCF" w:rsidRPr="005F7742" w:rsidRDefault="00151BCF" w:rsidP="00151BCF">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2/11/2017</w:t>
            </w:r>
          </w:p>
        </w:tc>
      </w:tr>
      <w:tr w:rsidR="00151BCF" w:rsidRPr="005F7742" w14:paraId="1BB33629" w14:textId="77777777" w:rsidTr="006F1975">
        <w:tc>
          <w:tcPr>
            <w:cnfStyle w:val="001000000000" w:firstRow="0" w:lastRow="0" w:firstColumn="1" w:lastColumn="0" w:oddVBand="0" w:evenVBand="0" w:oddHBand="0" w:evenHBand="0" w:firstRowFirstColumn="0" w:firstRowLastColumn="0" w:lastRowFirstColumn="0" w:lastRowLastColumn="0"/>
            <w:tcW w:w="988" w:type="dxa"/>
          </w:tcPr>
          <w:p w14:paraId="70571649" w14:textId="01615B2D" w:rsidR="00151BCF" w:rsidRPr="006F1975" w:rsidRDefault="00151BCF" w:rsidP="00151BCF">
            <w:pPr>
              <w:rPr>
                <w:rFonts w:ascii="Calibri" w:hAnsi="Calibri" w:cs="Calibri"/>
                <w:color w:val="E57100"/>
                <w:szCs w:val="22"/>
                <w:lang w:val="en-AU"/>
              </w:rPr>
            </w:pPr>
            <w:r w:rsidRPr="006F1975">
              <w:rPr>
                <w:rFonts w:ascii="Calibri" w:eastAsia="Arial" w:hAnsi="Calibri" w:cs="Calibri"/>
                <w:color w:val="E57100"/>
                <w:szCs w:val="22"/>
              </w:rPr>
              <w:t>4.0</w:t>
            </w:r>
          </w:p>
        </w:tc>
        <w:tc>
          <w:tcPr>
            <w:tcW w:w="7371" w:type="dxa"/>
          </w:tcPr>
          <w:p w14:paraId="57FEDEC3" w14:textId="0EF38AB8" w:rsidR="00151BCF" w:rsidRPr="005F7742" w:rsidRDefault="00151BCF" w:rsidP="00151BCF">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Annual review (2019) – new provision for Council statement</w:t>
            </w:r>
          </w:p>
        </w:tc>
        <w:tc>
          <w:tcPr>
            <w:tcW w:w="1829" w:type="dxa"/>
          </w:tcPr>
          <w:p w14:paraId="67B4BC93" w14:textId="301D5F41" w:rsidR="00151BCF" w:rsidRPr="005F7742" w:rsidRDefault="00151BCF" w:rsidP="00151BCF">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03/04/2019</w:t>
            </w:r>
          </w:p>
        </w:tc>
      </w:tr>
      <w:tr w:rsidR="004F2031" w:rsidRPr="005F7742" w14:paraId="565B0E5D" w14:textId="77777777" w:rsidTr="006F1975">
        <w:tc>
          <w:tcPr>
            <w:cnfStyle w:val="001000000000" w:firstRow="0" w:lastRow="0" w:firstColumn="1" w:lastColumn="0" w:oddVBand="0" w:evenVBand="0" w:oddHBand="0" w:evenHBand="0" w:firstRowFirstColumn="0" w:firstRowLastColumn="0" w:lastRowFirstColumn="0" w:lastRowLastColumn="0"/>
            <w:tcW w:w="988" w:type="dxa"/>
          </w:tcPr>
          <w:p w14:paraId="0DB2009D" w14:textId="1A9308EA" w:rsidR="004F2031" w:rsidRPr="006F1975" w:rsidRDefault="004F2031" w:rsidP="004F2031">
            <w:pPr>
              <w:rPr>
                <w:rFonts w:ascii="Calibri" w:eastAsia="Arial" w:hAnsi="Calibri" w:cs="Calibri"/>
                <w:color w:val="E57100"/>
                <w:szCs w:val="22"/>
              </w:rPr>
            </w:pPr>
            <w:r w:rsidRPr="006F1975">
              <w:rPr>
                <w:rFonts w:ascii="Calibri" w:eastAsia="Arial" w:hAnsi="Calibri" w:cs="Calibri"/>
                <w:color w:val="E57100"/>
                <w:szCs w:val="22"/>
              </w:rPr>
              <w:t>5.0</w:t>
            </w:r>
          </w:p>
        </w:tc>
        <w:tc>
          <w:tcPr>
            <w:tcW w:w="7371" w:type="dxa"/>
          </w:tcPr>
          <w:p w14:paraId="00CE2FCD" w14:textId="15C9B0E8" w:rsidR="004F2031" w:rsidRPr="005F7742" w:rsidRDefault="004F2031" w:rsidP="004F2031">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Annual review (2021) – clarification of subcommittee and governance sections</w:t>
            </w:r>
          </w:p>
        </w:tc>
        <w:tc>
          <w:tcPr>
            <w:tcW w:w="1829" w:type="dxa"/>
          </w:tcPr>
          <w:p w14:paraId="010C77C2" w14:textId="75947B16" w:rsidR="004F2031" w:rsidRPr="005F7742" w:rsidRDefault="004F2031" w:rsidP="004F2031">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sidRPr="005F7742">
              <w:rPr>
                <w:rFonts w:ascii="Calibri" w:hAnsi="Calibri" w:cs="Calibri"/>
                <w:lang w:val="en-AU"/>
              </w:rPr>
              <w:t>24/03/2021</w:t>
            </w:r>
          </w:p>
        </w:tc>
      </w:tr>
      <w:tr w:rsidR="00FE26E4" w:rsidRPr="005F7742" w14:paraId="3AFBA90B" w14:textId="77777777" w:rsidTr="006F1975">
        <w:tc>
          <w:tcPr>
            <w:cnfStyle w:val="001000000000" w:firstRow="0" w:lastRow="0" w:firstColumn="1" w:lastColumn="0" w:oddVBand="0" w:evenVBand="0" w:oddHBand="0" w:evenHBand="0" w:firstRowFirstColumn="0" w:firstRowLastColumn="0" w:lastRowFirstColumn="0" w:lastRowLastColumn="0"/>
            <w:tcW w:w="988" w:type="dxa"/>
          </w:tcPr>
          <w:p w14:paraId="1079E31A" w14:textId="1932AAF2" w:rsidR="00FE26E4" w:rsidRPr="006F1975" w:rsidRDefault="00FE26E4" w:rsidP="004F2031">
            <w:pPr>
              <w:rPr>
                <w:rFonts w:ascii="Calibri" w:eastAsia="Arial" w:hAnsi="Calibri" w:cs="Calibri"/>
                <w:color w:val="E57100"/>
                <w:szCs w:val="22"/>
              </w:rPr>
            </w:pPr>
            <w:r>
              <w:rPr>
                <w:rFonts w:ascii="Calibri" w:eastAsia="Arial" w:hAnsi="Calibri" w:cs="Calibri"/>
                <w:color w:val="E57100"/>
                <w:szCs w:val="22"/>
              </w:rPr>
              <w:t>6.0</w:t>
            </w:r>
          </w:p>
        </w:tc>
        <w:tc>
          <w:tcPr>
            <w:tcW w:w="7371" w:type="dxa"/>
          </w:tcPr>
          <w:p w14:paraId="2F0A0C1A" w14:textId="4587B3E3" w:rsidR="00FE26E4" w:rsidRPr="005F7742" w:rsidRDefault="00FE26E4" w:rsidP="004F2031">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Pr>
                <w:rFonts w:ascii="Calibri" w:hAnsi="Calibri" w:cs="Calibri"/>
                <w:lang w:val="en-AU"/>
              </w:rPr>
              <w:t>Annual review (2022) – no change</w:t>
            </w:r>
          </w:p>
        </w:tc>
        <w:tc>
          <w:tcPr>
            <w:tcW w:w="1829" w:type="dxa"/>
          </w:tcPr>
          <w:p w14:paraId="2F7F2002" w14:textId="6EA0A994" w:rsidR="00FE26E4" w:rsidRPr="005F7742" w:rsidRDefault="00FE26E4" w:rsidP="004F2031">
            <w:pPr>
              <w:cnfStyle w:val="000000000000" w:firstRow="0" w:lastRow="0" w:firstColumn="0" w:lastColumn="0" w:oddVBand="0" w:evenVBand="0" w:oddHBand="0" w:evenHBand="0" w:firstRowFirstColumn="0" w:firstRowLastColumn="0" w:lastRowFirstColumn="0" w:lastRowLastColumn="0"/>
              <w:rPr>
                <w:rFonts w:ascii="Calibri" w:hAnsi="Calibri" w:cs="Calibri"/>
                <w:lang w:val="en-AU"/>
              </w:rPr>
            </w:pPr>
            <w:r>
              <w:rPr>
                <w:rFonts w:ascii="Calibri" w:hAnsi="Calibri" w:cs="Calibri"/>
                <w:lang w:val="en-AU"/>
              </w:rPr>
              <w:t>10/03/2022</w:t>
            </w:r>
          </w:p>
        </w:tc>
      </w:tr>
    </w:tbl>
    <w:p w14:paraId="5630E2CA" w14:textId="3C609D3F" w:rsidR="009A3CB2" w:rsidRPr="005F7742" w:rsidRDefault="00A635FA" w:rsidP="00624A55">
      <w:pPr>
        <w:rPr>
          <w:rFonts w:ascii="Calibri" w:hAnsi="Calibri" w:cs="Calibri"/>
          <w:lang w:val="en-AU"/>
        </w:rPr>
      </w:pPr>
      <w:r w:rsidRPr="005F7742">
        <w:rPr>
          <w:rFonts w:ascii="Calibri" w:hAnsi="Calibri" w:cs="Calibri"/>
          <w:lang w:val="en-AU"/>
        </w:rPr>
        <w:t xml:space="preserve">   </w:t>
      </w:r>
    </w:p>
    <w:sectPr w:rsidR="009A3CB2" w:rsidRPr="005F7742" w:rsidSect="005F7742">
      <w:headerReference w:type="default" r:id="rId10"/>
      <w:footerReference w:type="even" r:id="rId11"/>
      <w:footerReference w:type="default" r:id="rId12"/>
      <w:pgSz w:w="11900" w:h="16840"/>
      <w:pgMar w:top="1985"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411B" w14:textId="77777777" w:rsidR="00B355DD" w:rsidRDefault="00B355DD" w:rsidP="003967DD">
      <w:pPr>
        <w:spacing w:after="0"/>
      </w:pPr>
      <w:r>
        <w:separator/>
      </w:r>
    </w:p>
  </w:endnote>
  <w:endnote w:type="continuationSeparator" w:id="0">
    <w:p w14:paraId="49BFB822" w14:textId="77777777" w:rsidR="00B355DD" w:rsidRDefault="00B355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Pr="005F7742" w:rsidRDefault="00A31926" w:rsidP="00195AED">
    <w:pPr>
      <w:pStyle w:val="Footer"/>
      <w:framePr w:wrap="none" w:vAnchor="text" w:hAnchor="margin" w:y="1"/>
      <w:rPr>
        <w:rStyle w:val="PageNumber"/>
        <w:rFonts w:ascii="Calibri" w:hAnsi="Calibri" w:cs="Calibri"/>
      </w:rPr>
    </w:pPr>
    <w:r w:rsidRPr="005F7742">
      <w:rPr>
        <w:rStyle w:val="PageNumber"/>
        <w:rFonts w:ascii="Calibri" w:hAnsi="Calibri" w:cs="Calibri"/>
      </w:rPr>
      <w:fldChar w:fldCharType="begin"/>
    </w:r>
    <w:r w:rsidRPr="005F7742">
      <w:rPr>
        <w:rStyle w:val="PageNumber"/>
        <w:rFonts w:ascii="Calibri" w:hAnsi="Calibri" w:cs="Calibri"/>
      </w:rPr>
      <w:instrText xml:space="preserve">PAGE  </w:instrText>
    </w:r>
    <w:r w:rsidRPr="005F7742">
      <w:rPr>
        <w:rStyle w:val="PageNumber"/>
        <w:rFonts w:ascii="Calibri" w:hAnsi="Calibri" w:cs="Calibri"/>
      </w:rPr>
      <w:fldChar w:fldCharType="separate"/>
    </w:r>
    <w:r w:rsidR="000267B3" w:rsidRPr="005F7742">
      <w:rPr>
        <w:rStyle w:val="PageNumber"/>
        <w:rFonts w:ascii="Calibri" w:hAnsi="Calibri" w:cs="Calibri"/>
        <w:noProof/>
      </w:rPr>
      <w:t>1</w:t>
    </w:r>
    <w:r w:rsidRPr="005F7742">
      <w:rPr>
        <w:rStyle w:val="PageNumber"/>
        <w:rFonts w:ascii="Calibri" w:hAnsi="Calibri" w:cs="Calibri"/>
      </w:rPr>
      <w:fldChar w:fldCharType="end"/>
    </w:r>
  </w:p>
  <w:p w14:paraId="0CD3DEB7" w14:textId="7318B91D" w:rsidR="00A31926" w:rsidRPr="00E553A5" w:rsidRDefault="00151BCF" w:rsidP="00A31926">
    <w:pPr>
      <w:pStyle w:val="Footer"/>
      <w:ind w:firstLine="360"/>
      <w:rPr>
        <w:rFonts w:ascii="Calibri" w:hAnsi="Calibri" w:cs="Calibri"/>
        <w:i/>
        <w:iCs/>
        <w:szCs w:val="22"/>
      </w:rPr>
    </w:pPr>
    <w:r w:rsidRPr="00E553A5">
      <w:rPr>
        <w:rFonts w:ascii="Calibri" w:hAnsi="Calibri" w:cs="Calibri"/>
        <w:i/>
        <w:iCs/>
        <w:noProof/>
        <w:szCs w:val="22"/>
      </w:rPr>
      <mc:AlternateContent>
        <mc:Choice Requires="wps">
          <w:drawing>
            <wp:anchor distT="0" distB="0" distL="114300" distR="114300" simplePos="0" relativeHeight="251659264" behindDoc="0" locked="0" layoutInCell="1" allowOverlap="1" wp14:anchorId="0F1F2BA8" wp14:editId="3C084989">
              <wp:simplePos x="0" y="0"/>
              <wp:positionH relativeFrom="column">
                <wp:posOffset>4251960</wp:posOffset>
              </wp:positionH>
              <wp:positionV relativeFrom="paragraph">
                <wp:posOffset>-557530</wp:posOffset>
              </wp:positionV>
              <wp:extent cx="2228850" cy="857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28850" cy="857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FF66E" id="Rectangle 2" o:spid="_x0000_s1026" style="position:absolute;margin-left:334.8pt;margin-top:-43.9pt;width:175.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" fillcolor="white [3212]" strokecolor="white [3212]" strokeweight="1pt"/>
          </w:pict>
        </mc:Fallback>
      </mc:AlternateContent>
    </w:r>
    <w:r w:rsidR="00E553A5" w:rsidRPr="00E553A5">
      <w:rPr>
        <w:rFonts w:ascii="Calibri" w:hAnsi="Calibri" w:cs="Calibri"/>
        <w:i/>
        <w:iCs/>
        <w:szCs w:val="22"/>
      </w:rPr>
      <w:t>SPFAC ToR v6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64D6" w14:textId="77777777" w:rsidR="00B355DD" w:rsidRDefault="00B355DD" w:rsidP="003967DD">
      <w:pPr>
        <w:spacing w:after="0"/>
      </w:pPr>
      <w:r>
        <w:separator/>
      </w:r>
    </w:p>
  </w:footnote>
  <w:footnote w:type="continuationSeparator" w:id="0">
    <w:p w14:paraId="242C4910" w14:textId="77777777" w:rsidR="00B355DD" w:rsidRDefault="00B355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040E8D3" w:rsidR="003967DD" w:rsidRPr="00C73DF0" w:rsidRDefault="00A643F5">
    <w:pPr>
      <w:pStyle w:val="Header"/>
      <w:rPr>
        <w:b/>
        <w:bCs/>
      </w:rPr>
    </w:pPr>
    <w:r>
      <w:rPr>
        <w:noProof/>
      </w:rPr>
      <w:drawing>
        <wp:anchor distT="0" distB="0" distL="114300" distR="114300" simplePos="0" relativeHeight="251661312" behindDoc="1" locked="0" layoutInCell="1" allowOverlap="1" wp14:anchorId="2530A140" wp14:editId="2FB2E177">
          <wp:simplePos x="0" y="0"/>
          <wp:positionH relativeFrom="page">
            <wp:align>right</wp:align>
          </wp:positionH>
          <wp:positionV relativeFrom="page">
            <wp:align>bottom</wp:align>
          </wp:positionV>
          <wp:extent cx="7550422" cy="10684798"/>
          <wp:effectExtent l="0" t="0" r="0"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r w:rsidR="00C73DF0">
      <w:tab/>
    </w:r>
    <w:r w:rsidR="00C73DF0">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A20C55"/>
    <w:multiLevelType w:val="hybridMultilevel"/>
    <w:tmpl w:val="78747D6E"/>
    <w:lvl w:ilvl="0" w:tplc="46C0BEE0">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601ECD"/>
    <w:multiLevelType w:val="hybridMultilevel"/>
    <w:tmpl w:val="B8E60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9673D"/>
    <w:multiLevelType w:val="hybridMultilevel"/>
    <w:tmpl w:val="C532C314"/>
    <w:lvl w:ilvl="0" w:tplc="48FC7D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F283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7E191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5E10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0C874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5CE4A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4A280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44F7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E2A54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6560EB"/>
    <w:multiLevelType w:val="multilevel"/>
    <w:tmpl w:val="E422690E"/>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470AA9"/>
    <w:multiLevelType w:val="hybridMultilevel"/>
    <w:tmpl w:val="6C9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768B1"/>
    <w:multiLevelType w:val="hybridMultilevel"/>
    <w:tmpl w:val="BFA81976"/>
    <w:lvl w:ilvl="0" w:tplc="46C0BEE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22AED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A01F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6A407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A04F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D4686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D897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4ECE2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28C0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DC315B"/>
    <w:multiLevelType w:val="hybridMultilevel"/>
    <w:tmpl w:val="6F96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1"/>
  </w:num>
  <w:num w:numId="15">
    <w:abstractNumId w:val="13"/>
  </w:num>
  <w:num w:numId="16">
    <w:abstractNumId w:val="17"/>
  </w:num>
  <w:num w:numId="17">
    <w:abstractNumId w:val="14"/>
  </w:num>
  <w:num w:numId="18">
    <w:abstractNumId w:val="22"/>
  </w:num>
  <w:num w:numId="19">
    <w:abstractNumId w:val="16"/>
  </w:num>
  <w:num w:numId="20">
    <w:abstractNumId w:val="11"/>
  </w:num>
  <w:num w:numId="21">
    <w:abstractNumId w:val="18"/>
  </w:num>
  <w:num w:numId="22">
    <w:abstractNumId w:val="20"/>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267B3"/>
    <w:rsid w:val="000A47D4"/>
    <w:rsid w:val="00122369"/>
    <w:rsid w:val="00151BCF"/>
    <w:rsid w:val="002A4A96"/>
    <w:rsid w:val="002E3BED"/>
    <w:rsid w:val="00312720"/>
    <w:rsid w:val="003967DD"/>
    <w:rsid w:val="004B2ED6"/>
    <w:rsid w:val="004F2031"/>
    <w:rsid w:val="00532C6B"/>
    <w:rsid w:val="00584366"/>
    <w:rsid w:val="005F7742"/>
    <w:rsid w:val="00622358"/>
    <w:rsid w:val="00624A55"/>
    <w:rsid w:val="006A25AC"/>
    <w:rsid w:val="006C1890"/>
    <w:rsid w:val="006E4A80"/>
    <w:rsid w:val="006F1975"/>
    <w:rsid w:val="007A0C88"/>
    <w:rsid w:val="007B556E"/>
    <w:rsid w:val="007D3E38"/>
    <w:rsid w:val="008B1737"/>
    <w:rsid w:val="0093302A"/>
    <w:rsid w:val="009A3CB2"/>
    <w:rsid w:val="00A31926"/>
    <w:rsid w:val="00A635FA"/>
    <w:rsid w:val="00A643F5"/>
    <w:rsid w:val="00B355DD"/>
    <w:rsid w:val="00C236F0"/>
    <w:rsid w:val="00C73DF0"/>
    <w:rsid w:val="00CD7116"/>
    <w:rsid w:val="00E553A5"/>
    <w:rsid w:val="00EE6D63"/>
    <w:rsid w:val="00F043A6"/>
    <w:rsid w:val="00F376F3"/>
    <w:rsid w:val="00F41DB0"/>
    <w:rsid w:val="00F81C30"/>
    <w:rsid w:val="00F84CA7"/>
    <w:rsid w:val="00FE2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4CA7"/>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table" w:customStyle="1" w:styleId="TableGrid0">
    <w:name w:val="TableGrid"/>
    <w:rsid w:val="00151BCF"/>
    <w:rPr>
      <w:rFonts w:eastAsiaTheme="minorEastAsia"/>
      <w:sz w:val="22"/>
      <w:szCs w:val="22"/>
      <w:lang w:val="en-AU" w:eastAsia="en-AU"/>
    </w:rPr>
    <w:tblPr>
      <w:tblCellMar>
        <w:top w:w="0" w:type="dxa"/>
        <w:left w:w="0" w:type="dxa"/>
        <w:bottom w:w="0" w:type="dxa"/>
        <w:right w:w="0" w:type="dxa"/>
      </w:tblCellMar>
    </w:tblPr>
  </w:style>
  <w:style w:type="paragraph" w:styleId="ListParagraph">
    <w:name w:val="List Paragraph"/>
    <w:basedOn w:val="Normal"/>
    <w:uiPriority w:val="34"/>
    <w:qFormat/>
    <w:rsid w:val="00151BCF"/>
    <w:pPr>
      <w:spacing w:after="160" w:line="259" w:lineRule="auto"/>
      <w:ind w:left="720"/>
      <w:contextualSpacing/>
    </w:pPr>
    <w:rPr>
      <w:rFonts w:ascii="Calibri" w:eastAsia="Calibri" w:hAnsi="Calibri" w:cs="Calibri"/>
      <w:color w:val="000000"/>
      <w:szCs w:val="22"/>
      <w:lang w:val="en-AU" w:eastAsia="en-AU"/>
    </w:rPr>
  </w:style>
  <w:style w:type="table" w:styleId="ListTable2-Accent1">
    <w:name w:val="List Table 2 Accent 1"/>
    <w:basedOn w:val="TableNormal"/>
    <w:uiPriority w:val="47"/>
    <w:rsid w:val="00151BCF"/>
    <w:rPr>
      <w:rFonts w:eastAsiaTheme="minorEastAsia"/>
      <w:sz w:val="22"/>
      <w:szCs w:val="22"/>
      <w:lang w:val="en-AU" w:eastAsia="en-AU"/>
    </w:rPr>
    <w:tblPr>
      <w:tblStyleRowBandSize w:val="1"/>
      <w:tblStyleColBandSize w:val="1"/>
      <w:tblBorders>
        <w:top w:val="single" w:sz="4" w:space="0" w:color="DE6D74" w:themeColor="accent1" w:themeTint="99"/>
        <w:bottom w:val="single" w:sz="4" w:space="0" w:color="DE6D74" w:themeColor="accent1" w:themeTint="99"/>
        <w:insideH w:val="single" w:sz="4" w:space="0" w:color="DE6D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character" w:styleId="CommentReference">
    <w:name w:val="annotation reference"/>
    <w:basedOn w:val="DefaultParagraphFont"/>
    <w:uiPriority w:val="99"/>
    <w:semiHidden/>
    <w:unhideWhenUsed/>
    <w:rsid w:val="00151BCF"/>
    <w:rPr>
      <w:sz w:val="16"/>
      <w:szCs w:val="16"/>
    </w:rPr>
  </w:style>
  <w:style w:type="paragraph" w:styleId="CommentText">
    <w:name w:val="annotation text"/>
    <w:basedOn w:val="Normal"/>
    <w:link w:val="CommentTextChar"/>
    <w:uiPriority w:val="99"/>
    <w:semiHidden/>
    <w:unhideWhenUsed/>
    <w:rsid w:val="00151BCF"/>
    <w:pPr>
      <w:spacing w:after="160"/>
    </w:pPr>
    <w:rPr>
      <w:rFonts w:ascii="Calibri" w:eastAsia="Calibri" w:hAnsi="Calibri" w:cs="Calibri"/>
      <w:color w:val="000000"/>
      <w:sz w:val="20"/>
      <w:szCs w:val="20"/>
      <w:lang w:val="en-AU" w:eastAsia="en-AU"/>
    </w:rPr>
  </w:style>
  <w:style w:type="character" w:customStyle="1" w:styleId="CommentTextChar">
    <w:name w:val="Comment Text Char"/>
    <w:basedOn w:val="DefaultParagraphFont"/>
    <w:link w:val="CommentText"/>
    <w:uiPriority w:val="99"/>
    <w:semiHidden/>
    <w:rsid w:val="00151BCF"/>
    <w:rPr>
      <w:rFonts w:ascii="Calibri" w:eastAsia="Calibri" w:hAnsi="Calibri" w:cs="Calibri"/>
      <w:color w:val="000000"/>
      <w:sz w:val="20"/>
      <w:szCs w:val="20"/>
      <w:lang w:val="en-AU" w:eastAsia="en-AU"/>
    </w:rPr>
  </w:style>
  <w:style w:type="paragraph" w:styleId="BalloonText">
    <w:name w:val="Balloon Text"/>
    <w:basedOn w:val="Normal"/>
    <w:link w:val="BalloonTextChar"/>
    <w:uiPriority w:val="99"/>
    <w:semiHidden/>
    <w:unhideWhenUsed/>
    <w:rsid w:val="00151B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BC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635FA"/>
    <w:pPr>
      <w:spacing w:after="12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A635FA"/>
    <w:rPr>
      <w:rFonts w:ascii="Calibri" w:eastAsia="Calibri" w:hAnsi="Calibri" w:cs="Calibri"/>
      <w:b/>
      <w:bCs/>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68400">
      <w:bodyDiv w:val="1"/>
      <w:marLeft w:val="0"/>
      <w:marRight w:val="0"/>
      <w:marTop w:val="0"/>
      <w:marBottom w:val="0"/>
      <w:divBdr>
        <w:top w:val="none" w:sz="0" w:space="0" w:color="auto"/>
        <w:left w:val="none" w:sz="0" w:space="0" w:color="auto"/>
        <w:bottom w:val="none" w:sz="0" w:space="0" w:color="auto"/>
        <w:right w:val="none" w:sz="0" w:space="0" w:color="auto"/>
      </w:divBdr>
    </w:div>
    <w:div w:id="2070222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School policy &amp; funding advisory council - terms of reference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AA8DF-61F0-47C2-90AA-9E993A50D2FC}">
  <ds:schemaRefs>
    <ds:schemaRef ds:uri="http://schemas.microsoft.com/sharepoint/v3/contenttype/forms"/>
  </ds:schemaRefs>
</ds:datastoreItem>
</file>

<file path=customXml/itemProps2.xml><?xml version="1.0" encoding="utf-8"?>
<ds:datastoreItem xmlns:ds="http://schemas.openxmlformats.org/officeDocument/2006/customXml" ds:itemID="{AD1D8E8E-8121-4B47-8298-F2259F7F3D69}">
  <ds:schemaRefs>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cf73e2e4-77ef-4f38-adb6-191b393ba100"/>
    <ds:schemaRef ds:uri="http://schemas.microsoft.com/office/2006/metadata/properties"/>
    <ds:schemaRef ds:uri="http://purl.org/dc/elements/1.1/"/>
    <ds:schemaRef ds:uri="http://schemas.openxmlformats.org/package/2006/metadata/core-properties"/>
    <ds:schemaRef ds:uri="6009eb75-9cef-4f37-b741-c7b54bcbfcdb"/>
    <ds:schemaRef ds:uri="http://www.w3.org/XML/1998/namespace"/>
  </ds:schemaRefs>
</ds:datastoreItem>
</file>

<file path=customXml/itemProps3.xml><?xml version="1.0" encoding="utf-8"?>
<ds:datastoreItem xmlns:ds="http://schemas.openxmlformats.org/officeDocument/2006/customXml" ds:itemID="{062C33A1-03A9-4CC4-A697-36D24E07735F}"/>
</file>

<file path=docProps/app.xml><?xml version="1.0" encoding="utf-8"?>
<Properties xmlns="http://schemas.openxmlformats.org/officeDocument/2006/extended-properties" xmlns:vt="http://schemas.openxmlformats.org/officeDocument/2006/docPropsVTypes">
  <Template>Normal.dotm</Template>
  <TotalTime>3</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&amp; funding advisory council - terms of reference 2022</dc:title>
  <dc:subject/>
  <dc:creator>Isabel Lim</dc:creator>
  <cp:keywords/>
  <dc:description/>
  <cp:lastModifiedBy>Lina DiPaolo</cp:lastModifiedBy>
  <cp:revision>3</cp:revision>
  <dcterms:created xsi:type="dcterms:W3CDTF">2022-04-05T23:34:00Z</dcterms:created>
  <dcterms:modified xsi:type="dcterms:W3CDTF">2022-04-06T00:12:00Z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5;#1.6.1 Minor Meeting - Meeting Papers|9ffcea31-7d04-4317-bdd2-dd01f5640190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{b2ecd3a0-7169-4160-9160-d14489ced3be}</vt:lpwstr>
  </property>
  <property fmtid="{D5CDD505-2E9C-101B-9397-08002B2CF9AE}" pid="8" name="RecordPoint_ActiveItemListId">
    <vt:lpwstr>{cf73e2e4-77ef-4f38-adb6-191b393ba100}</vt:lpwstr>
  </property>
  <property fmtid="{D5CDD505-2E9C-101B-9397-08002B2CF9AE}" pid="9" name="RecordPoint_ActiveItemUniqueId">
    <vt:lpwstr>{a860bbd7-59e6-45ed-8aa0-7e441acb7a6b}</vt:lpwstr>
  </property>
  <property fmtid="{D5CDD505-2E9C-101B-9397-08002B2CF9AE}" pid="10" name="RecordPoint_ActiveItemWebId">
    <vt:lpwstr>{6009eb75-9cef-4f37-b741-c7b54bcbfcdb}</vt:lpwstr>
  </property>
  <property fmtid="{D5CDD505-2E9C-101B-9397-08002B2CF9AE}" pid="11" name="RecordPoint_RecordNumberSubmitted">
    <vt:lpwstr>R20220230703</vt:lpwstr>
  </property>
  <property fmtid="{D5CDD505-2E9C-101B-9397-08002B2CF9AE}" pid="12" name="RecordPoint_SubmissionCompleted">
    <vt:lpwstr>2022-04-06T10:22:43.3977171+10:00</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