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976" w:type="dxa"/>
        <w:tblInd w:w="720" w:type="dxa"/>
        <w:tblLook w:val="04A0" w:firstRow="1" w:lastRow="0" w:firstColumn="1" w:lastColumn="0" w:noHBand="0" w:noVBand="1"/>
      </w:tblPr>
      <w:tblGrid>
        <w:gridCol w:w="573"/>
        <w:gridCol w:w="3710"/>
        <w:gridCol w:w="4665"/>
        <w:gridCol w:w="5526"/>
        <w:gridCol w:w="5502"/>
      </w:tblGrid>
      <w:tr w:rsidR="00647C48" w14:paraId="096C4AEE" w14:textId="77777777" w:rsidTr="00F346E6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E627840" w14:textId="77777777" w:rsidR="00647C48" w:rsidRPr="00647C48" w:rsidRDefault="00647C48" w:rsidP="00647C48">
            <w:pP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0A55" w14:textId="0875D8EA" w:rsidR="00647C48" w:rsidRPr="00F346E6" w:rsidRDefault="009629B1" w:rsidP="009629B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  <w:t>Future of Secondary Schooling</w:t>
            </w:r>
            <w:r w:rsidR="00647C48" w:rsidRPr="00F346E6"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  <w:t xml:space="preserve"> Working Group Workplan 2020</w:t>
            </w:r>
          </w:p>
        </w:tc>
      </w:tr>
      <w:tr w:rsidR="00F346E6" w14:paraId="092815D9" w14:textId="77777777" w:rsidTr="00F346E6"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</w:tcPr>
          <w:p w14:paraId="0D7DE22D" w14:textId="77777777" w:rsidR="00647C48" w:rsidRDefault="00647C48" w:rsidP="00647C48">
            <w:pP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470497A9" w14:textId="32AC0D10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163B02B1" w14:textId="31E6798F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2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70E30109" w14:textId="71D22A47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3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4FABB413" w14:textId="26ACE300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4</w:t>
            </w:r>
          </w:p>
        </w:tc>
      </w:tr>
      <w:tr w:rsidR="00FB042E" w:rsidRPr="00647C48" w14:paraId="0D8C3FE6" w14:textId="77777777" w:rsidTr="00F346E6">
        <w:trPr>
          <w:trHeight w:val="577"/>
        </w:trPr>
        <w:tc>
          <w:tcPr>
            <w:tcW w:w="573" w:type="dxa"/>
            <w:vMerge w:val="restart"/>
            <w:shd w:val="clear" w:color="auto" w:fill="C9C9C9" w:themeFill="accent3" w:themeFillTint="99"/>
            <w:textDirection w:val="btLr"/>
          </w:tcPr>
          <w:p w14:paraId="7B64FBCB" w14:textId="716B67F1" w:rsidR="00FB042E" w:rsidRPr="00F346E6" w:rsidRDefault="00FB042E" w:rsidP="001704C7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54887868"/>
            <w:r w:rsidRPr="00F346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Agenda Item</w:t>
            </w:r>
          </w:p>
        </w:tc>
        <w:tc>
          <w:tcPr>
            <w:tcW w:w="3710" w:type="dxa"/>
            <w:shd w:val="clear" w:color="auto" w:fill="C9C9C9" w:themeFill="accent3" w:themeFillTint="99"/>
            <w:hideMark/>
          </w:tcPr>
          <w:p w14:paraId="565B6F83" w14:textId="315A9724" w:rsidR="00FB042E" w:rsidRPr="00647C48" w:rsidRDefault="00FB042E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Develop 2020 Workplan</w:t>
            </w:r>
          </w:p>
        </w:tc>
        <w:tc>
          <w:tcPr>
            <w:tcW w:w="4665" w:type="dxa"/>
            <w:shd w:val="clear" w:color="auto" w:fill="C9C9C9" w:themeFill="accent3" w:themeFillTint="99"/>
            <w:hideMark/>
          </w:tcPr>
          <w:p w14:paraId="0CD1CD02" w14:textId="0E87D793" w:rsidR="00FB042E" w:rsidRPr="00647C48" w:rsidRDefault="00CB5CC8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Lessons from Remote Learning </w:t>
            </w:r>
            <w:r w:rsidR="00FB0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B042E"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5526" w:type="dxa"/>
            <w:shd w:val="clear" w:color="auto" w:fill="C9C9C9" w:themeFill="accent3" w:themeFillTint="99"/>
            <w:hideMark/>
          </w:tcPr>
          <w:p w14:paraId="67B28616" w14:textId="587F98E6" w:rsidR="00FB042E" w:rsidRPr="00647C48" w:rsidRDefault="00CB5CC8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Review the Purpose of Secondary Schooling</w:t>
            </w:r>
            <w:r w:rsidR="00FB0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02" w:type="dxa"/>
            <w:shd w:val="clear" w:color="auto" w:fill="C9C9C9" w:themeFill="accent3" w:themeFillTint="99"/>
            <w:hideMark/>
          </w:tcPr>
          <w:p w14:paraId="46CEFB51" w14:textId="6586611D" w:rsidR="00FB042E" w:rsidRPr="00647C48" w:rsidRDefault="00CB5CC8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Middle Years Engagement </w:t>
            </w:r>
            <w:r w:rsidR="00FB0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bookmarkEnd w:id="0"/>
      <w:tr w:rsidR="00CB5CC8" w:rsidRPr="005E2535" w14:paraId="53C8904E" w14:textId="77777777" w:rsidTr="003B0974">
        <w:trPr>
          <w:trHeight w:val="1162"/>
        </w:trPr>
        <w:tc>
          <w:tcPr>
            <w:tcW w:w="573" w:type="dxa"/>
            <w:vMerge/>
            <w:shd w:val="clear" w:color="auto" w:fill="C9C9C9" w:themeFill="accent3" w:themeFillTint="99"/>
          </w:tcPr>
          <w:p w14:paraId="1F1B1D57" w14:textId="77777777" w:rsidR="00CB5CC8" w:rsidRPr="00647C48" w:rsidRDefault="00CB5CC8"/>
        </w:tc>
        <w:tc>
          <w:tcPr>
            <w:tcW w:w="3710" w:type="dxa"/>
            <w:tcBorders>
              <w:bottom w:val="single" w:sz="4" w:space="0" w:color="auto"/>
            </w:tcBorders>
          </w:tcPr>
          <w:p w14:paraId="25B17020" w14:textId="6C1C9208" w:rsidR="00CB5CC8" w:rsidRPr="00F346E6" w:rsidRDefault="00CB5CC8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Confirm working group purpose</w:t>
            </w:r>
          </w:p>
        </w:tc>
        <w:tc>
          <w:tcPr>
            <w:tcW w:w="4665" w:type="dxa"/>
          </w:tcPr>
          <w:p w14:paraId="4DEEF70B" w14:textId="77777777" w:rsidR="00CB5CC8" w:rsidRPr="00CB5CC8" w:rsidRDefault="00CB5CC8" w:rsidP="00CB5CC8">
            <w:pPr>
              <w:rPr>
                <w:b/>
                <w:bCs/>
              </w:rPr>
            </w:pPr>
            <w:r w:rsidRPr="00CB5CC8">
              <w:rPr>
                <w:b/>
                <w:bCs/>
              </w:rPr>
              <w:t xml:space="preserve">Reflections; guiding questions: </w:t>
            </w:r>
          </w:p>
          <w:p w14:paraId="7BA4FCA7" w14:textId="4B76C18B" w:rsidR="00CB5CC8" w:rsidRPr="00CB5CC8" w:rsidRDefault="00CB5CC8" w:rsidP="00CB5CC8">
            <w:pPr>
              <w:pStyle w:val="ListParagraph"/>
              <w:numPr>
                <w:ilvl w:val="0"/>
                <w:numId w:val="12"/>
              </w:numPr>
              <w:ind w:left="282" w:hanging="284"/>
            </w:pPr>
            <w:r w:rsidRPr="00CB5CC8">
              <w:t>what the system can adopt/ adapt from the period of remote learning</w:t>
            </w:r>
            <w:r>
              <w:t>?</w:t>
            </w:r>
          </w:p>
          <w:p w14:paraId="037D9306" w14:textId="20798399" w:rsidR="00CB5CC8" w:rsidRPr="00CB5CC8" w:rsidRDefault="00CB5CC8" w:rsidP="00CB5CC8">
            <w:pPr>
              <w:pStyle w:val="ListParagraph"/>
              <w:numPr>
                <w:ilvl w:val="0"/>
                <w:numId w:val="12"/>
              </w:numPr>
              <w:ind w:left="282" w:hanging="284"/>
            </w:pPr>
            <w:r w:rsidRPr="00CB5CC8">
              <w:t xml:space="preserve">what worked well? </w:t>
            </w:r>
          </w:p>
          <w:p w14:paraId="23274A27" w14:textId="3E208D25" w:rsidR="00CB5CC8" w:rsidRPr="00CB5CC8" w:rsidRDefault="00CB5CC8" w:rsidP="00CB5CC8">
            <w:pPr>
              <w:pStyle w:val="ListParagraph"/>
              <w:numPr>
                <w:ilvl w:val="0"/>
                <w:numId w:val="12"/>
              </w:numPr>
              <w:ind w:left="282" w:hanging="284"/>
              <w:rPr>
                <w:b/>
                <w:bCs/>
              </w:rPr>
            </w:pPr>
            <w:r w:rsidRPr="00CB5CC8">
              <w:t>what did not work well?</w:t>
            </w:r>
            <w:r w:rsidRPr="00CB5CC8">
              <w:rPr>
                <w:b/>
                <w:bCs/>
              </w:rPr>
              <w:t xml:space="preserve">       </w:t>
            </w:r>
            <w:r w:rsidR="003B0974">
              <w:rPr>
                <w:b/>
                <w:bCs/>
              </w:rPr>
              <w:br/>
            </w:r>
          </w:p>
        </w:tc>
        <w:tc>
          <w:tcPr>
            <w:tcW w:w="5526" w:type="dxa"/>
            <w:vMerge w:val="restart"/>
          </w:tcPr>
          <w:p w14:paraId="37AC2CD3" w14:textId="77777777" w:rsidR="00CB5CC8" w:rsidRDefault="00CB5CC8" w:rsidP="00CB5CC8">
            <w:pPr>
              <w:rPr>
                <w:b/>
                <w:bCs/>
              </w:rPr>
            </w:pPr>
            <w:r w:rsidRPr="00CB5CC8">
              <w:rPr>
                <w:b/>
                <w:bCs/>
              </w:rPr>
              <w:t>Review of existing content and material already available on secondary schooling, to include</w:t>
            </w:r>
          </w:p>
          <w:p w14:paraId="3E77519A" w14:textId="5E59D779" w:rsidR="00CB5CC8" w:rsidRDefault="00CB5CC8" w:rsidP="00CB5CC8">
            <w:pPr>
              <w:pStyle w:val="ListParagraph"/>
              <w:numPr>
                <w:ilvl w:val="0"/>
                <w:numId w:val="12"/>
              </w:numPr>
              <w:ind w:left="282" w:hanging="284"/>
            </w:pPr>
            <w:r w:rsidRPr="00CB5CC8">
              <w:t>John Firth review into VCAL</w:t>
            </w:r>
          </w:p>
          <w:p w14:paraId="46C92040" w14:textId="77777777" w:rsidR="00CB5CC8" w:rsidRDefault="00CB5CC8" w:rsidP="00CB5CC8">
            <w:pPr>
              <w:pStyle w:val="ListParagraph"/>
              <w:numPr>
                <w:ilvl w:val="0"/>
                <w:numId w:val="12"/>
              </w:numPr>
              <w:ind w:left="282" w:hanging="284"/>
            </w:pPr>
            <w:r w:rsidRPr="00CB5CC8">
              <w:t xml:space="preserve">the Peter </w:t>
            </w:r>
            <w:proofErr w:type="spellStart"/>
            <w:r w:rsidRPr="00CB5CC8">
              <w:t>Shirgold</w:t>
            </w:r>
            <w:proofErr w:type="spellEnd"/>
            <w:r w:rsidRPr="00CB5CC8">
              <w:t xml:space="preserve"> </w:t>
            </w:r>
            <w:r>
              <w:t>report</w:t>
            </w:r>
          </w:p>
          <w:p w14:paraId="6A138238" w14:textId="77777777" w:rsidR="00CB5CC8" w:rsidRDefault="00CB5CC8" w:rsidP="00CB5CC8">
            <w:pPr>
              <w:pStyle w:val="ListParagraph"/>
              <w:numPr>
                <w:ilvl w:val="0"/>
                <w:numId w:val="12"/>
              </w:numPr>
              <w:ind w:left="282" w:hanging="284"/>
            </w:pPr>
            <w:r>
              <w:t>t</w:t>
            </w:r>
            <w:r w:rsidRPr="00CB5CC8">
              <w:t>he Jenny Macklin review</w:t>
            </w:r>
          </w:p>
          <w:p w14:paraId="35547B6E" w14:textId="3D00FDC0" w:rsidR="00CB5CC8" w:rsidRPr="00CB5CC8" w:rsidRDefault="00CB5CC8" w:rsidP="00CB5CC8">
            <w:pPr>
              <w:pStyle w:val="ListParagraph"/>
              <w:numPr>
                <w:ilvl w:val="0"/>
                <w:numId w:val="12"/>
              </w:numPr>
              <w:ind w:left="282" w:hanging="284"/>
            </w:pPr>
            <w:r w:rsidRPr="00CB5CC8">
              <w:t>OEDC characteristics of schooling and capabilities for students</w:t>
            </w:r>
          </w:p>
        </w:tc>
        <w:tc>
          <w:tcPr>
            <w:tcW w:w="5502" w:type="dxa"/>
          </w:tcPr>
          <w:p w14:paraId="05100CD2" w14:textId="3602D271" w:rsidR="00CB5CC8" w:rsidRPr="00CB5CC8" w:rsidRDefault="00CB5CC8" w:rsidP="00CB5CC8">
            <w:pPr>
              <w:rPr>
                <w:b/>
                <w:bCs/>
                <w:lang w:val="en-AU"/>
              </w:rPr>
            </w:pPr>
            <w:r w:rsidRPr="00CB5CC8">
              <w:rPr>
                <w:b/>
                <w:bCs/>
                <w:lang w:val="en-AU"/>
              </w:rPr>
              <w:t>Alignment to the work of the Victorian Children’s Council (VCC)</w:t>
            </w:r>
          </w:p>
        </w:tc>
      </w:tr>
      <w:tr w:rsidR="00CB5CC8" w:rsidRPr="005E2535" w14:paraId="78430698" w14:textId="77777777" w:rsidTr="00CB5CC8">
        <w:trPr>
          <w:trHeight w:val="85"/>
        </w:trPr>
        <w:tc>
          <w:tcPr>
            <w:tcW w:w="573" w:type="dxa"/>
            <w:vMerge/>
            <w:shd w:val="clear" w:color="auto" w:fill="C9C9C9" w:themeFill="accent3" w:themeFillTint="99"/>
          </w:tcPr>
          <w:p w14:paraId="62EF15C1" w14:textId="77777777" w:rsidR="00CB5CC8" w:rsidRDefault="00CB5CC8"/>
        </w:tc>
        <w:tc>
          <w:tcPr>
            <w:tcW w:w="3710" w:type="dxa"/>
          </w:tcPr>
          <w:p w14:paraId="09227378" w14:textId="0B9FA1E0" w:rsidR="00CB5CC8" w:rsidRPr="00CB5CC8" w:rsidRDefault="00CB5CC8" w:rsidP="00CB5CC8">
            <w:pPr>
              <w:tabs>
                <w:tab w:val="left" w:pos="1010"/>
              </w:tabs>
              <w:rPr>
                <w:b/>
                <w:bCs/>
              </w:rPr>
            </w:pPr>
            <w:r w:rsidRPr="00CB5CC8">
              <w:rPr>
                <w:b/>
                <w:bCs/>
              </w:rPr>
              <w:t>Identify 2020 working group priorities and deliverables</w:t>
            </w:r>
          </w:p>
        </w:tc>
        <w:tc>
          <w:tcPr>
            <w:tcW w:w="4665" w:type="dxa"/>
          </w:tcPr>
          <w:p w14:paraId="203F2053" w14:textId="33B18C84" w:rsidR="00CB5CC8" w:rsidRDefault="00CB5CC8">
            <w:pPr>
              <w:rPr>
                <w:b/>
                <w:bCs/>
              </w:rPr>
            </w:pPr>
            <w:r w:rsidRPr="00CB5CC8">
              <w:rPr>
                <w:b/>
                <w:bCs/>
              </w:rPr>
              <w:t>Learning measurement</w:t>
            </w:r>
            <w:r>
              <w:rPr>
                <w:b/>
                <w:bCs/>
              </w:rPr>
              <w:t>:</w:t>
            </w:r>
          </w:p>
          <w:p w14:paraId="09B47AB8" w14:textId="5D4E6D79" w:rsidR="00CB5CC8" w:rsidRPr="00CB5CC8" w:rsidRDefault="00CB5CC8" w:rsidP="00CB5CC8">
            <w:pPr>
              <w:pStyle w:val="ListParagraph"/>
              <w:numPr>
                <w:ilvl w:val="0"/>
                <w:numId w:val="12"/>
              </w:numPr>
              <w:ind w:left="282" w:hanging="284"/>
            </w:pPr>
            <w:r w:rsidRPr="00CB5CC8">
              <w:t>how was learning measured in this period?</w:t>
            </w:r>
          </w:p>
        </w:tc>
        <w:tc>
          <w:tcPr>
            <w:tcW w:w="5526" w:type="dxa"/>
            <w:vMerge/>
          </w:tcPr>
          <w:p w14:paraId="6BD49A31" w14:textId="77777777" w:rsidR="00CB5CC8" w:rsidRPr="00F346E6" w:rsidRDefault="00CB5CC8"/>
        </w:tc>
        <w:tc>
          <w:tcPr>
            <w:tcW w:w="5502" w:type="dxa"/>
          </w:tcPr>
          <w:p w14:paraId="1B53C8AE" w14:textId="77777777" w:rsidR="00CB5CC8" w:rsidRPr="00F346E6" w:rsidRDefault="00CB5CC8" w:rsidP="00CB5CC8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2020 review and priorities for 2021:</w:t>
            </w:r>
          </w:p>
          <w:p w14:paraId="022A3ADA" w14:textId="77777777" w:rsidR="00CB5CC8" w:rsidRDefault="00CB5CC8" w:rsidP="00CB5CC8">
            <w:pPr>
              <w:pStyle w:val="ListParagraph"/>
              <w:numPr>
                <w:ilvl w:val="0"/>
                <w:numId w:val="8"/>
              </w:numPr>
              <w:ind w:left="426"/>
            </w:pPr>
            <w:r w:rsidRPr="00F346E6">
              <w:t>review progress against the work plan</w:t>
            </w:r>
          </w:p>
          <w:p w14:paraId="078CC2F9" w14:textId="77777777" w:rsidR="003B0974" w:rsidRDefault="00CB5CC8" w:rsidP="003B0974">
            <w:pPr>
              <w:pStyle w:val="ListParagraph"/>
              <w:numPr>
                <w:ilvl w:val="0"/>
                <w:numId w:val="8"/>
              </w:numPr>
              <w:ind w:left="426"/>
            </w:pPr>
            <w:r w:rsidRPr="00F346E6">
              <w:t>identify 2021 priorities</w:t>
            </w:r>
          </w:p>
          <w:p w14:paraId="562C303A" w14:textId="36CA3CD7" w:rsidR="003B0974" w:rsidRPr="00CB5CC8" w:rsidRDefault="003B0974" w:rsidP="003B0974">
            <w:pPr>
              <w:pStyle w:val="ListParagraph"/>
              <w:ind w:left="426"/>
            </w:pPr>
          </w:p>
        </w:tc>
      </w:tr>
      <w:tr w:rsidR="00C57446" w:rsidRPr="005E2535" w14:paraId="2BC79FB7" w14:textId="77777777" w:rsidTr="00F346E6">
        <w:trPr>
          <w:trHeight w:val="652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8810B" w14:textId="77777777" w:rsidR="00C57446" w:rsidRDefault="00C57446" w:rsidP="00C57446"/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B392B" w14:textId="5E2BFB7A" w:rsidR="00C57446" w:rsidRPr="005E2535" w:rsidRDefault="00C57446" w:rsidP="00C57446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71DB7A" wp14:editId="71371E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44450</wp:posOffset>
                      </wp:positionV>
                      <wp:extent cx="449035" cy="367394"/>
                      <wp:effectExtent l="19050" t="0" r="27305" b="33020"/>
                      <wp:wrapNone/>
                      <wp:docPr id="2" name="Arrow: Dow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C6F7FA-09B4-4B79-AA49-F20F1B338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C834E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57.6pt;margin-top:3.5pt;width:35.35pt;height: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" adj="10800" fillcolor="#c00000" strokecolor="#1f3763 [1604]" strokeweight="1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D0CF9" w14:textId="6649FCC2" w:rsidR="00C57446" w:rsidRPr="005E2535" w:rsidRDefault="00C57446" w:rsidP="00C57446">
            <w:pPr>
              <w:ind w:left="17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28BF2" wp14:editId="77627C9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1767" id="Arrow: Down 1" o:spid="_x0000_s1026" type="#_x0000_t67" style="position:absolute;margin-left:95.4pt;margin-top:.85pt;width:35.35pt;height:2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+29w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" adj="10800" fillcolor="#c00000" strokecolor="#2f528f" strokeweight="1pt"/>
                  </w:pict>
                </mc:Fallback>
              </mc:AlternateConten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78AF0" w14:textId="0E6D8A82" w:rsidR="00C57446" w:rsidRPr="005E2535" w:rsidRDefault="00C57446" w:rsidP="00C57446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74D7C" wp14:editId="50DAC0E4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3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AB5A4" id="Arrow: Down 1" o:spid="_x0000_s1026" type="#_x0000_t67" style="position:absolute;margin-left:124.75pt;margin-top:.85pt;width:35.35pt;height:2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Ao+A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" adj="10800" fillcolor="#c00000" strokecolor="#2f528f" strokeweight="1pt"/>
                  </w:pict>
                </mc:Fallback>
              </mc:AlternateConten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1B56" w14:textId="23247982" w:rsidR="00C57446" w:rsidRPr="001704C7" w:rsidRDefault="00C57446" w:rsidP="00C57446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563F47" wp14:editId="57D979D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4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1D52E" id="Arrow: Down 1" o:spid="_x0000_s1026" type="#_x0000_t67" style="position:absolute;margin-left:122.85pt;margin-top:.85pt;width:35.35pt;height:2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/y+A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" adj="10800" fillcolor="#c00000" strokecolor="#2f528f" strokeweight="1pt"/>
                  </w:pict>
                </mc:Fallback>
              </mc:AlternateContent>
            </w:r>
          </w:p>
        </w:tc>
      </w:tr>
      <w:tr w:rsidR="00C57446" w:rsidRPr="005E2535" w14:paraId="4B167438" w14:textId="77777777" w:rsidTr="00F346E6">
        <w:trPr>
          <w:trHeight w:val="65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</w:tcPr>
          <w:p w14:paraId="712919E4" w14:textId="4B215018" w:rsidR="00C57446" w:rsidRPr="00F346E6" w:rsidRDefault="00C57446" w:rsidP="00C574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346E6">
              <w:rPr>
                <w:b/>
                <w:bCs/>
                <w:sz w:val="28"/>
                <w:szCs w:val="28"/>
              </w:rPr>
              <w:t>Deliverables</w:t>
            </w:r>
          </w:p>
        </w:tc>
        <w:tc>
          <w:tcPr>
            <w:tcW w:w="3710" w:type="dxa"/>
            <w:shd w:val="clear" w:color="auto" w:fill="C9C9C9" w:themeFill="accent3" w:themeFillTint="99"/>
          </w:tcPr>
          <w:p w14:paraId="50D32ACA" w14:textId="187C28E9" w:rsidR="00C57446" w:rsidRDefault="00C57446" w:rsidP="00C57446">
            <w:pPr>
              <w:jc w:val="center"/>
              <w:rPr>
                <w:noProof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Develop 2020 Workplan</w:t>
            </w:r>
          </w:p>
        </w:tc>
        <w:tc>
          <w:tcPr>
            <w:tcW w:w="4665" w:type="dxa"/>
            <w:shd w:val="clear" w:color="auto" w:fill="C9C9C9" w:themeFill="accent3" w:themeFillTint="99"/>
          </w:tcPr>
          <w:p w14:paraId="501D5947" w14:textId="1D18CAF9" w:rsidR="00C57446" w:rsidRDefault="00CB5CC8" w:rsidP="00C57446">
            <w:pPr>
              <w:ind w:left="17"/>
              <w:jc w:val="center"/>
              <w:rPr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Lessons from Remote Learning </w:t>
            </w:r>
            <w:r w:rsidR="00C574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57446"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5526" w:type="dxa"/>
            <w:shd w:val="clear" w:color="auto" w:fill="C9C9C9" w:themeFill="accent3" w:themeFillTint="99"/>
          </w:tcPr>
          <w:p w14:paraId="10F6E717" w14:textId="59E36CCC" w:rsidR="00C57446" w:rsidRDefault="00CB5CC8" w:rsidP="00C57446">
            <w:pPr>
              <w:jc w:val="center"/>
              <w:rPr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Review the Purpose of Secondary Schooling</w:t>
            </w:r>
          </w:p>
        </w:tc>
        <w:tc>
          <w:tcPr>
            <w:tcW w:w="5502" w:type="dxa"/>
            <w:shd w:val="clear" w:color="auto" w:fill="C9C9C9" w:themeFill="accent3" w:themeFillTint="99"/>
          </w:tcPr>
          <w:p w14:paraId="6B0C1F37" w14:textId="40E36530" w:rsidR="00C57446" w:rsidRDefault="00CB5CC8" w:rsidP="00C57446">
            <w:pPr>
              <w:jc w:val="center"/>
              <w:rPr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Middle Years Engagement</w:t>
            </w:r>
            <w:r w:rsidR="00C574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57446" w:rsidRPr="005E2535" w14:paraId="5BADD674" w14:textId="77777777" w:rsidTr="003B0974">
        <w:trPr>
          <w:trHeight w:val="115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4062661" w14:textId="77777777" w:rsidR="00C57446" w:rsidRDefault="00C57446" w:rsidP="00C57446"/>
        </w:tc>
        <w:tc>
          <w:tcPr>
            <w:tcW w:w="3710" w:type="dxa"/>
            <w:shd w:val="clear" w:color="auto" w:fill="FFFFFF" w:themeFill="background1"/>
          </w:tcPr>
          <w:p w14:paraId="0AFB3FFE" w14:textId="7162B2FA" w:rsidR="00C57446" w:rsidRPr="003B0974" w:rsidRDefault="00C57446" w:rsidP="00C574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974">
              <w:rPr>
                <w:rFonts w:ascii="Calibri" w:eastAsia="Times New Roman" w:hAnsi="Calibri" w:cs="Calibri"/>
                <w:color w:val="000000"/>
                <w:lang w:eastAsia="en-GB"/>
              </w:rPr>
              <w:t>Draft 2020 workplan</w:t>
            </w:r>
          </w:p>
        </w:tc>
        <w:tc>
          <w:tcPr>
            <w:tcW w:w="4665" w:type="dxa"/>
            <w:shd w:val="clear" w:color="auto" w:fill="FFFFFF" w:themeFill="background1"/>
          </w:tcPr>
          <w:p w14:paraId="63D2A433" w14:textId="38AAFB69" w:rsidR="00C57446" w:rsidRPr="003B0974" w:rsidRDefault="00CB5CC8" w:rsidP="00C57446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974">
              <w:rPr>
                <w:rFonts w:ascii="Calibri" w:eastAsia="Times New Roman" w:hAnsi="Calibri" w:cs="Calibri"/>
                <w:color w:val="000000"/>
                <w:lang w:eastAsia="en-GB"/>
              </w:rPr>
              <w:t>Lessons captured to be fed into other Departmental work</w:t>
            </w:r>
          </w:p>
        </w:tc>
        <w:tc>
          <w:tcPr>
            <w:tcW w:w="5526" w:type="dxa"/>
            <w:shd w:val="clear" w:color="auto" w:fill="FFFFFF" w:themeFill="background1"/>
          </w:tcPr>
          <w:p w14:paraId="22F229D2" w14:textId="38BCE9A8" w:rsidR="00C57446" w:rsidRPr="003B0974" w:rsidRDefault="00C57446" w:rsidP="008D108B">
            <w:pPr>
              <w:pStyle w:val="Defaul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502" w:type="dxa"/>
            <w:shd w:val="clear" w:color="auto" w:fill="FFFFFF" w:themeFill="background1"/>
          </w:tcPr>
          <w:p w14:paraId="3F3B2957" w14:textId="77777777" w:rsidR="00C57446" w:rsidRPr="00647C48" w:rsidRDefault="00C57446" w:rsidP="00C574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7446" w:rsidRPr="005E2535" w14:paraId="3BBFCC73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4510228" w14:textId="77777777" w:rsidR="00C57446" w:rsidRDefault="00C57446" w:rsidP="00C57446"/>
        </w:tc>
        <w:tc>
          <w:tcPr>
            <w:tcW w:w="3710" w:type="dxa"/>
            <w:shd w:val="clear" w:color="auto" w:fill="FFFFFF" w:themeFill="background1"/>
          </w:tcPr>
          <w:p w14:paraId="52CC6DA8" w14:textId="30DC608C" w:rsidR="00C57446" w:rsidRPr="003B0974" w:rsidRDefault="00C57446" w:rsidP="00C574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974">
              <w:rPr>
                <w:rFonts w:ascii="Calibri" w:eastAsia="Times New Roman" w:hAnsi="Calibri" w:cs="Calibri"/>
                <w:color w:val="000000"/>
                <w:lang w:eastAsia="en-GB"/>
              </w:rPr>
              <w:t>Website Design and Development</w:t>
            </w:r>
          </w:p>
        </w:tc>
        <w:tc>
          <w:tcPr>
            <w:tcW w:w="4665" w:type="dxa"/>
            <w:shd w:val="clear" w:color="auto" w:fill="FFFFFF" w:themeFill="background1"/>
          </w:tcPr>
          <w:p w14:paraId="0797978F" w14:textId="2D108E7B" w:rsidR="00C57446" w:rsidRPr="003B0974" w:rsidRDefault="00CB5CC8" w:rsidP="00C57446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974">
              <w:rPr>
                <w:rFonts w:ascii="Calibri" w:eastAsia="Times New Roman" w:hAnsi="Calibri" w:cs="Calibri"/>
                <w:color w:val="000000"/>
                <w:lang w:eastAsia="en-GB"/>
              </w:rPr>
              <w:t>Communique</w:t>
            </w:r>
          </w:p>
        </w:tc>
        <w:tc>
          <w:tcPr>
            <w:tcW w:w="5526" w:type="dxa"/>
            <w:shd w:val="clear" w:color="auto" w:fill="FFFFFF" w:themeFill="background1"/>
          </w:tcPr>
          <w:p w14:paraId="5D9DEE0A" w14:textId="52C2C4BA" w:rsidR="00C57446" w:rsidRPr="003B0974" w:rsidRDefault="00C57446" w:rsidP="003B0974">
            <w:pPr>
              <w:pStyle w:val="Defaul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502" w:type="dxa"/>
            <w:shd w:val="clear" w:color="auto" w:fill="FFFFFF" w:themeFill="background1"/>
          </w:tcPr>
          <w:p w14:paraId="0EC1CC1A" w14:textId="77777777" w:rsidR="00C57446" w:rsidRPr="00647C48" w:rsidRDefault="00C57446" w:rsidP="00C574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B0974" w:rsidRPr="005E2535" w14:paraId="69DD291E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9B322E" w14:textId="77777777" w:rsidR="003B0974" w:rsidRDefault="003B0974" w:rsidP="00A7676B"/>
        </w:tc>
        <w:tc>
          <w:tcPr>
            <w:tcW w:w="3710" w:type="dxa"/>
            <w:shd w:val="clear" w:color="auto" w:fill="FFFFFF" w:themeFill="background1"/>
          </w:tcPr>
          <w:p w14:paraId="3EE0D9CA" w14:textId="5C650EA5" w:rsidR="003B0974" w:rsidRPr="003B0974" w:rsidRDefault="003B0974" w:rsidP="00A76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974">
              <w:rPr>
                <w:rFonts w:ascii="Calibri" w:eastAsia="Times New Roman" w:hAnsi="Calibri" w:cs="Calibri"/>
                <w:color w:val="000000"/>
                <w:lang w:eastAsia="en-GB"/>
              </w:rPr>
              <w:t>Communique</w:t>
            </w:r>
          </w:p>
        </w:tc>
        <w:tc>
          <w:tcPr>
            <w:tcW w:w="4665" w:type="dxa"/>
            <w:vMerge w:val="restart"/>
            <w:shd w:val="clear" w:color="auto" w:fill="FFFFFF" w:themeFill="background1"/>
          </w:tcPr>
          <w:p w14:paraId="530FF45F" w14:textId="7747143D" w:rsidR="003B0974" w:rsidRPr="003B0974" w:rsidRDefault="003B0974" w:rsidP="00A7676B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974">
              <w:rPr>
                <w:rFonts w:ascii="Calibri" w:eastAsia="Times New Roman" w:hAnsi="Calibri" w:cs="Calibri"/>
                <w:color w:val="000000"/>
                <w:lang w:eastAsia="en-GB"/>
              </w:rPr>
              <w:t>Minutes</w:t>
            </w:r>
          </w:p>
        </w:tc>
        <w:tc>
          <w:tcPr>
            <w:tcW w:w="5526" w:type="dxa"/>
            <w:shd w:val="clear" w:color="auto" w:fill="FFFFFF" w:themeFill="background1"/>
          </w:tcPr>
          <w:p w14:paraId="261EC01F" w14:textId="06AA1F10" w:rsidR="003B0974" w:rsidRPr="003B0974" w:rsidRDefault="003B0974" w:rsidP="00A76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02" w:type="dxa"/>
            <w:shd w:val="clear" w:color="auto" w:fill="FFFFFF" w:themeFill="background1"/>
          </w:tcPr>
          <w:p w14:paraId="04BD366A" w14:textId="77777777" w:rsidR="003B0974" w:rsidRPr="00647C48" w:rsidRDefault="003B0974" w:rsidP="00A767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B0974" w:rsidRPr="005E2535" w14:paraId="4C65F2A2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B474FC0" w14:textId="77777777" w:rsidR="003B0974" w:rsidRDefault="003B0974" w:rsidP="00A7676B"/>
        </w:tc>
        <w:tc>
          <w:tcPr>
            <w:tcW w:w="3710" w:type="dxa"/>
            <w:shd w:val="clear" w:color="auto" w:fill="FFFFFF" w:themeFill="background1"/>
          </w:tcPr>
          <w:p w14:paraId="59CB4F11" w14:textId="3A2A5907" w:rsidR="003B0974" w:rsidRPr="003B0974" w:rsidRDefault="003B0974" w:rsidP="00A76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974">
              <w:rPr>
                <w:rFonts w:ascii="Calibri" w:eastAsia="Times New Roman" w:hAnsi="Calibri" w:cs="Calibri"/>
                <w:color w:val="000000"/>
                <w:lang w:eastAsia="en-GB"/>
              </w:rPr>
              <w:t>Minutes</w:t>
            </w:r>
          </w:p>
        </w:tc>
        <w:tc>
          <w:tcPr>
            <w:tcW w:w="4665" w:type="dxa"/>
            <w:vMerge/>
            <w:shd w:val="clear" w:color="auto" w:fill="FFFFFF" w:themeFill="background1"/>
          </w:tcPr>
          <w:p w14:paraId="67A5229B" w14:textId="1873FC27" w:rsidR="003B0974" w:rsidRPr="003B0974" w:rsidRDefault="003B0974" w:rsidP="00A7676B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452D6F92" w14:textId="1501F1E8" w:rsidR="003B0974" w:rsidRPr="003B0974" w:rsidRDefault="003B0974" w:rsidP="00A76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5502" w:type="dxa"/>
            <w:shd w:val="clear" w:color="auto" w:fill="FFFFFF" w:themeFill="background1"/>
          </w:tcPr>
          <w:p w14:paraId="7B1E1704" w14:textId="77777777" w:rsidR="003B0974" w:rsidRPr="00647C48" w:rsidRDefault="003B0974" w:rsidP="00A767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634B50" w14:textId="5FBBB223" w:rsidR="00F2318D" w:rsidRDefault="00F2318D"/>
    <w:p w14:paraId="16043A8A" w14:textId="3B468119" w:rsidR="001704C7" w:rsidRDefault="001704C7"/>
    <w:p w14:paraId="1AD36211" w14:textId="77777777" w:rsidR="001704C7" w:rsidRDefault="001704C7"/>
    <w:sectPr w:rsidR="001704C7" w:rsidSect="005E2535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07C0" w14:textId="77777777" w:rsidR="00524888" w:rsidRDefault="00524888" w:rsidP="00647C48">
      <w:pPr>
        <w:spacing w:after="0" w:line="240" w:lineRule="auto"/>
      </w:pPr>
      <w:r>
        <w:separator/>
      </w:r>
    </w:p>
  </w:endnote>
  <w:endnote w:type="continuationSeparator" w:id="0">
    <w:p w14:paraId="1908449F" w14:textId="77777777" w:rsidR="00524888" w:rsidRDefault="00524888" w:rsidP="006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1BE4" w14:textId="27431FF3" w:rsidR="00C57446" w:rsidRPr="00C57446" w:rsidRDefault="00C57446">
    <w:pPr>
      <w:pStyle w:val="Footer"/>
      <w:rPr>
        <w:lang w:val="en-AU"/>
      </w:rPr>
    </w:pPr>
    <w:r>
      <w:rPr>
        <w:lang w:val="en-AU"/>
      </w:rPr>
      <w:t xml:space="preserve">Live document – edited </w:t>
    </w:r>
    <w:r w:rsidR="003B0974">
      <w:rPr>
        <w:lang w:val="en-AU"/>
      </w:rPr>
      <w:t>September</w:t>
    </w:r>
    <w:r>
      <w:rPr>
        <w:lang w:val="en-AU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8754" w14:textId="77777777" w:rsidR="00524888" w:rsidRDefault="00524888" w:rsidP="00647C48">
      <w:pPr>
        <w:spacing w:after="0" w:line="240" w:lineRule="auto"/>
      </w:pPr>
      <w:r>
        <w:separator/>
      </w:r>
    </w:p>
  </w:footnote>
  <w:footnote w:type="continuationSeparator" w:id="0">
    <w:p w14:paraId="04293247" w14:textId="77777777" w:rsidR="00524888" w:rsidRDefault="00524888" w:rsidP="0064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8D5E" w14:textId="6E0D7087" w:rsidR="00647C48" w:rsidRDefault="00647C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2E5DA" wp14:editId="2B38EF0C">
          <wp:simplePos x="0" y="0"/>
          <wp:positionH relativeFrom="column">
            <wp:posOffset>-949960</wp:posOffset>
          </wp:positionH>
          <wp:positionV relativeFrom="paragraph">
            <wp:posOffset>-544195</wp:posOffset>
          </wp:positionV>
          <wp:extent cx="15234920" cy="1483995"/>
          <wp:effectExtent l="0" t="0" r="5080" b="1905"/>
          <wp:wrapThrough wrapText="bothSides">
            <wp:wrapPolygon edited="0">
              <wp:start x="0" y="0"/>
              <wp:lineTo x="0" y="21350"/>
              <wp:lineTo x="21580" y="21350"/>
              <wp:lineTo x="21580" y="0"/>
              <wp:lineTo x="0" y="0"/>
            </wp:wrapPolygon>
          </wp:wrapThrough>
          <wp:docPr id="8" name="Picture 7" descr="Education State and Department of Education and Training logo" title="Education State and Department of Education and Training logo">
            <a:extLst xmlns:a="http://schemas.openxmlformats.org/drawingml/2006/main">
              <a:ext uri="{FF2B5EF4-FFF2-40B4-BE49-F238E27FC236}">
                <a16:creationId xmlns:a16="http://schemas.microsoft.com/office/drawing/2014/main" id="{9C9EF111-598C-4A4C-A67A-ECCD960A78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ducation State and Department of Education and Training logo" title="Education State and Department of Education and Training logo">
                    <a:extLst>
                      <a:ext uri="{FF2B5EF4-FFF2-40B4-BE49-F238E27FC236}">
                        <a16:creationId xmlns:a16="http://schemas.microsoft.com/office/drawing/2014/main" id="{9C9EF111-598C-4A4C-A67A-ECCD960A78E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" t="1069" r="3405" b="92070"/>
                  <a:stretch/>
                </pic:blipFill>
                <pic:spPr bwMode="auto">
                  <a:xfrm>
                    <a:off x="0" y="0"/>
                    <a:ext cx="15234920" cy="1483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24F"/>
    <w:multiLevelType w:val="hybridMultilevel"/>
    <w:tmpl w:val="4E28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298"/>
    <w:multiLevelType w:val="hybridMultilevel"/>
    <w:tmpl w:val="6184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3980"/>
    <w:multiLevelType w:val="hybridMultilevel"/>
    <w:tmpl w:val="533EE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32E"/>
    <w:multiLevelType w:val="hybridMultilevel"/>
    <w:tmpl w:val="A052F8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DA192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C577B"/>
    <w:multiLevelType w:val="hybridMultilevel"/>
    <w:tmpl w:val="8564B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222B"/>
    <w:multiLevelType w:val="hybridMultilevel"/>
    <w:tmpl w:val="C3762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CC9E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76B8E"/>
    <w:multiLevelType w:val="hybridMultilevel"/>
    <w:tmpl w:val="DF6027F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3DE5A77"/>
    <w:multiLevelType w:val="hybridMultilevel"/>
    <w:tmpl w:val="95B6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6060"/>
    <w:multiLevelType w:val="hybridMultilevel"/>
    <w:tmpl w:val="1B74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7238"/>
    <w:multiLevelType w:val="hybridMultilevel"/>
    <w:tmpl w:val="22C8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D4D92"/>
    <w:multiLevelType w:val="hybridMultilevel"/>
    <w:tmpl w:val="4864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53EEE"/>
    <w:multiLevelType w:val="hybridMultilevel"/>
    <w:tmpl w:val="DA32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F3BD8"/>
    <w:multiLevelType w:val="hybridMultilevel"/>
    <w:tmpl w:val="04429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102E2"/>
    <w:multiLevelType w:val="hybridMultilevel"/>
    <w:tmpl w:val="AFD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D1E04"/>
    <w:multiLevelType w:val="hybridMultilevel"/>
    <w:tmpl w:val="D4A20CE8"/>
    <w:lvl w:ilvl="0" w:tplc="1AFC8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48"/>
    <w:rsid w:val="0006310B"/>
    <w:rsid w:val="001416FB"/>
    <w:rsid w:val="001704C7"/>
    <w:rsid w:val="003B0974"/>
    <w:rsid w:val="00524888"/>
    <w:rsid w:val="005E2535"/>
    <w:rsid w:val="0061127A"/>
    <w:rsid w:val="00641878"/>
    <w:rsid w:val="00647C48"/>
    <w:rsid w:val="008D108B"/>
    <w:rsid w:val="00947BC4"/>
    <w:rsid w:val="009629B1"/>
    <w:rsid w:val="00A7676B"/>
    <w:rsid w:val="00C42066"/>
    <w:rsid w:val="00C57446"/>
    <w:rsid w:val="00CB5CC8"/>
    <w:rsid w:val="00E551C0"/>
    <w:rsid w:val="00E74A78"/>
    <w:rsid w:val="00F2318D"/>
    <w:rsid w:val="00F346E6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4D6B"/>
  <w15:chartTrackingRefBased/>
  <w15:docId w15:val="{98FC1514-45FD-45B3-8A87-B9FCFA7B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48"/>
  </w:style>
  <w:style w:type="paragraph" w:styleId="Footer">
    <w:name w:val="footer"/>
    <w:basedOn w:val="Normal"/>
    <w:link w:val="FooterChar"/>
    <w:uiPriority w:val="99"/>
    <w:unhideWhenUsed/>
    <w:rsid w:val="0064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48"/>
  </w:style>
  <w:style w:type="paragraph" w:styleId="ListParagraph">
    <w:name w:val="List Paragraph"/>
    <w:basedOn w:val="Normal"/>
    <w:uiPriority w:val="34"/>
    <w:qFormat/>
    <w:rsid w:val="005E2535"/>
    <w:pPr>
      <w:ind w:left="720"/>
      <w:contextualSpacing/>
    </w:pPr>
  </w:style>
  <w:style w:type="paragraph" w:customStyle="1" w:styleId="Default">
    <w:name w:val="Default"/>
    <w:rsid w:val="00641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Future of secondary schooling workplan 2020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5534A5D-9B9D-4C8B-8390-BF62D7869252}"/>
</file>

<file path=customXml/itemProps2.xml><?xml version="1.0" encoding="utf-8"?>
<ds:datastoreItem xmlns:ds="http://schemas.openxmlformats.org/officeDocument/2006/customXml" ds:itemID="{A80292E6-A4FC-4EC4-AFD8-4095DDB7F384}"/>
</file>

<file path=customXml/itemProps3.xml><?xml version="1.0" encoding="utf-8"?>
<ds:datastoreItem xmlns:ds="http://schemas.openxmlformats.org/officeDocument/2006/customXml" ds:itemID="{92864088-0938-4FE5-B958-66A4D53C7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of secondary schooling workplan 2020 </dc:title>
  <dc:subject/>
  <dc:creator>Rogers, Aisling A</dc:creator>
  <cp:keywords/>
  <dc:description/>
  <cp:lastModifiedBy>Rogers, Aisling A</cp:lastModifiedBy>
  <cp:revision>7</cp:revision>
  <dcterms:created xsi:type="dcterms:W3CDTF">2020-10-29T06:23:00Z</dcterms:created>
  <dcterms:modified xsi:type="dcterms:W3CDTF">2020-11-04T03:41:00Z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