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45D8" w14:textId="77777777" w:rsidR="00851F04" w:rsidRPr="0006033D" w:rsidRDefault="00851F04" w:rsidP="00851F04">
      <w:pPr>
        <w:pStyle w:val="Heading1"/>
        <w:rPr>
          <w:color w:val="0070C0"/>
        </w:rPr>
      </w:pPr>
      <w:r w:rsidRPr="0006033D">
        <w:rPr>
          <w:color w:val="0070C0"/>
          <w:lang w:val="en-AU"/>
        </w:rPr>
        <w:t>Official Statement No.</w:t>
      </w:r>
      <w:r>
        <w:rPr>
          <w:color w:val="0070C0"/>
          <w:lang w:val="en-AU"/>
        </w:rPr>
        <w:t xml:space="preserve"> </w:t>
      </w:r>
      <w:r w:rsidRPr="0006033D">
        <w:rPr>
          <w:color w:val="0070C0"/>
          <w:lang w:val="en-AU"/>
        </w:rPr>
        <w:t>18</w:t>
      </w:r>
      <w:r>
        <w:rPr>
          <w:color w:val="0070C0"/>
          <w:lang w:val="en-AU"/>
        </w:rPr>
        <w:t>,</w:t>
      </w:r>
      <w:r w:rsidRPr="0006033D">
        <w:rPr>
          <w:color w:val="0070C0"/>
          <w:lang w:val="en-AU"/>
        </w:rPr>
        <w:t xml:space="preserve"> 27 July 2023</w:t>
      </w:r>
    </w:p>
    <w:p w14:paraId="066F38E7" w14:textId="77777777" w:rsidR="00851F04" w:rsidRPr="00621413" w:rsidRDefault="00851F04" w:rsidP="00D03BE7">
      <w:pPr>
        <w:pStyle w:val="Intro"/>
        <w:pBdr>
          <w:top w:val="single" w:sz="4" w:space="0" w:color="AE272F" w:themeColor="accent1"/>
        </w:pBdr>
        <w:spacing w:before="120"/>
        <w:rPr>
          <w:color w:val="0070C0"/>
          <w:sz w:val="28"/>
          <w:szCs w:val="28"/>
        </w:rPr>
      </w:pPr>
      <w:r w:rsidRPr="00621413">
        <w:rPr>
          <w:color w:val="0070C0"/>
          <w:sz w:val="28"/>
          <w:szCs w:val="28"/>
        </w:rPr>
        <w:t xml:space="preserve">School Policy and Funding Advisory Council </w:t>
      </w:r>
      <w:r w:rsidRPr="00621413">
        <w:rPr>
          <w:color w:val="0070C0"/>
          <w:sz w:val="28"/>
          <w:szCs w:val="28"/>
        </w:rPr>
        <w:br/>
      </w:r>
    </w:p>
    <w:p w14:paraId="73E6A9B1" w14:textId="24BCE6E2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 w:rsidRPr="0006033D">
        <w:rPr>
          <w:color w:val="0070C0"/>
          <w:lang w:val="en-AU"/>
        </w:rPr>
        <w:t xml:space="preserve">Payroll </w:t>
      </w:r>
      <w:r w:rsidR="00AE0692">
        <w:rPr>
          <w:color w:val="0070C0"/>
          <w:lang w:val="en-AU"/>
        </w:rPr>
        <w:t>t</w:t>
      </w:r>
      <w:r w:rsidRPr="0006033D">
        <w:rPr>
          <w:color w:val="0070C0"/>
          <w:lang w:val="en-AU"/>
        </w:rPr>
        <w:t xml:space="preserve">ax </w:t>
      </w:r>
    </w:p>
    <w:p w14:paraId="7308D8D8" w14:textId="11A6A359" w:rsidR="00851F04" w:rsidRPr="003A1624" w:rsidRDefault="00FC6161" w:rsidP="00D03BE7">
      <w:pPr>
        <w:spacing w:before="120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 </w:t>
      </w:r>
      <w:r w:rsidRPr="00AB7CCD">
        <w:rPr>
          <w:rFonts w:cstheme="minorHAnsi"/>
          <w:sz w:val="21"/>
          <w:szCs w:val="21"/>
        </w:rPr>
        <w:t xml:space="preserve">School Policy and Funding Advisory Council (Council) </w:t>
      </w:r>
      <w:r w:rsidR="00851F04">
        <w:rPr>
          <w:sz w:val="21"/>
          <w:szCs w:val="21"/>
          <w:lang w:val="en-AU"/>
        </w:rPr>
        <w:t>was provided with</w:t>
      </w:r>
      <w:r w:rsidR="00851F04" w:rsidRPr="003A1624">
        <w:rPr>
          <w:sz w:val="21"/>
          <w:szCs w:val="21"/>
          <w:lang w:val="en-AU"/>
        </w:rPr>
        <w:t xml:space="preserve"> an update on the implementation of the </w:t>
      </w:r>
      <w:r w:rsidR="00A359A1">
        <w:rPr>
          <w:sz w:val="21"/>
          <w:szCs w:val="21"/>
          <w:lang w:val="en-AU"/>
        </w:rPr>
        <w:t>proposed</w:t>
      </w:r>
      <w:r w:rsidR="00851F04" w:rsidRPr="003A1624">
        <w:rPr>
          <w:sz w:val="21"/>
          <w:szCs w:val="21"/>
          <w:lang w:val="en-AU"/>
        </w:rPr>
        <w:t xml:space="preserve"> </w:t>
      </w:r>
      <w:r w:rsidR="00851F04" w:rsidRPr="0040388E">
        <w:rPr>
          <w:i/>
          <w:sz w:val="21"/>
          <w:lang w:val="en-AU"/>
        </w:rPr>
        <w:t>Payroll Tax Act 2007</w:t>
      </w:r>
      <w:r w:rsidR="00851F04" w:rsidRPr="003A1624">
        <w:rPr>
          <w:sz w:val="21"/>
          <w:szCs w:val="21"/>
          <w:lang w:val="en-AU"/>
        </w:rPr>
        <w:t xml:space="preserve"> </w:t>
      </w:r>
      <w:r w:rsidR="00A359A1">
        <w:rPr>
          <w:sz w:val="21"/>
          <w:szCs w:val="21"/>
          <w:lang w:val="en-AU"/>
        </w:rPr>
        <w:t>amendments that will affect some</w:t>
      </w:r>
      <w:r w:rsidR="00851F04" w:rsidRPr="003A1624">
        <w:rPr>
          <w:sz w:val="21"/>
          <w:szCs w:val="21"/>
          <w:lang w:val="en-AU"/>
        </w:rPr>
        <w:t xml:space="preserve"> non-government schools </w:t>
      </w:r>
      <w:r w:rsidR="00A359A1">
        <w:rPr>
          <w:sz w:val="21"/>
          <w:szCs w:val="21"/>
          <w:lang w:val="en-AU"/>
        </w:rPr>
        <w:t>from</w:t>
      </w:r>
      <w:r w:rsidR="00851F04" w:rsidRPr="003A1624">
        <w:rPr>
          <w:sz w:val="21"/>
          <w:szCs w:val="21"/>
          <w:lang w:val="en-AU"/>
        </w:rPr>
        <w:t xml:space="preserve"> 1 July 2024</w:t>
      </w:r>
      <w:r w:rsidR="00851F04">
        <w:rPr>
          <w:sz w:val="21"/>
          <w:szCs w:val="21"/>
          <w:lang w:val="en-AU"/>
        </w:rPr>
        <w:t>.</w:t>
      </w:r>
    </w:p>
    <w:p w14:paraId="124C0F9A" w14:textId="66189E16" w:rsidR="00801812" w:rsidRPr="0040388E" w:rsidRDefault="00851F04" w:rsidP="00D03BE7">
      <w:pPr>
        <w:spacing w:before="120"/>
        <w:rPr>
          <w:sz w:val="21"/>
          <w:lang w:val="en-AU"/>
        </w:rPr>
      </w:pPr>
      <w:r w:rsidRPr="003A1624">
        <w:rPr>
          <w:sz w:val="21"/>
          <w:szCs w:val="21"/>
          <w:lang w:val="en-AU"/>
        </w:rPr>
        <w:t>I</w:t>
      </w:r>
      <w:r>
        <w:rPr>
          <w:sz w:val="21"/>
          <w:szCs w:val="21"/>
          <w:lang w:val="en-AU"/>
        </w:rPr>
        <w:t xml:space="preserve">ndependent Schools Victoria and </w:t>
      </w:r>
      <w:r w:rsidRPr="00A77C4A">
        <w:rPr>
          <w:sz w:val="21"/>
          <w:szCs w:val="21"/>
          <w:lang w:val="en-AU"/>
        </w:rPr>
        <w:t>Catholic Education Commission of Victoria</w:t>
      </w:r>
      <w:r>
        <w:rPr>
          <w:sz w:val="21"/>
          <w:szCs w:val="21"/>
          <w:lang w:val="en-AU"/>
        </w:rPr>
        <w:t xml:space="preserve"> </w:t>
      </w:r>
      <w:r w:rsidRPr="003A1624">
        <w:rPr>
          <w:sz w:val="21"/>
          <w:szCs w:val="21"/>
          <w:lang w:val="en-AU"/>
        </w:rPr>
        <w:t>remain opposed to the implementation of these changes</w:t>
      </w:r>
      <w:r w:rsidR="009324BB">
        <w:rPr>
          <w:sz w:val="21"/>
          <w:szCs w:val="21"/>
          <w:lang w:val="en-AU"/>
        </w:rPr>
        <w:t xml:space="preserve"> and remain concerned that the</w:t>
      </w:r>
      <w:r w:rsidR="00BB25FB">
        <w:rPr>
          <w:sz w:val="21"/>
          <w:szCs w:val="21"/>
          <w:lang w:val="en-AU"/>
        </w:rPr>
        <w:t xml:space="preserve"> </w:t>
      </w:r>
      <w:r w:rsidR="00932D4B">
        <w:rPr>
          <w:sz w:val="21"/>
          <w:szCs w:val="21"/>
          <w:lang w:val="en-AU"/>
        </w:rPr>
        <w:t>changes were announced without prior consultation.</w:t>
      </w:r>
    </w:p>
    <w:p w14:paraId="357B7333" w14:textId="597590ED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 w:rsidRPr="0006033D">
        <w:rPr>
          <w:color w:val="0070C0"/>
          <w:lang w:val="en-AU"/>
        </w:rPr>
        <w:t xml:space="preserve">Artificial </w:t>
      </w:r>
      <w:r w:rsidR="00AE0692">
        <w:rPr>
          <w:color w:val="0070C0"/>
          <w:lang w:val="en-AU"/>
        </w:rPr>
        <w:t>i</w:t>
      </w:r>
      <w:r w:rsidRPr="0006033D">
        <w:rPr>
          <w:color w:val="0070C0"/>
          <w:lang w:val="en-AU"/>
        </w:rPr>
        <w:t>ntelligence</w:t>
      </w:r>
    </w:p>
    <w:p w14:paraId="5BFF4E48" w14:textId="70894E93" w:rsidR="00851F04" w:rsidRDefault="00851F04" w:rsidP="00D03BE7">
      <w:pPr>
        <w:spacing w:before="120"/>
        <w:rPr>
          <w:sz w:val="21"/>
          <w:szCs w:val="21"/>
          <w:lang w:val="en-AU"/>
        </w:rPr>
      </w:pPr>
      <w:r w:rsidRPr="00AB7CCD">
        <w:rPr>
          <w:sz w:val="21"/>
          <w:szCs w:val="21"/>
          <w:lang w:val="en-AU"/>
        </w:rPr>
        <w:t xml:space="preserve">Council </w:t>
      </w:r>
      <w:r>
        <w:rPr>
          <w:sz w:val="21"/>
          <w:szCs w:val="21"/>
          <w:lang w:val="en-AU"/>
        </w:rPr>
        <w:t>heard</w:t>
      </w:r>
      <w:r w:rsidRPr="00AB7CCD">
        <w:rPr>
          <w:sz w:val="21"/>
          <w:szCs w:val="21"/>
          <w:lang w:val="en-AU"/>
        </w:rPr>
        <w:t xml:space="preserve"> that generative </w:t>
      </w:r>
      <w:r w:rsidRPr="00AE4BBB">
        <w:rPr>
          <w:sz w:val="21"/>
          <w:szCs w:val="21"/>
          <w:lang w:val="en-AU"/>
        </w:rPr>
        <w:t xml:space="preserve">Artificial Intelligence </w:t>
      </w:r>
      <w:r>
        <w:rPr>
          <w:sz w:val="21"/>
          <w:szCs w:val="21"/>
          <w:lang w:val="en-AU"/>
        </w:rPr>
        <w:t>(</w:t>
      </w:r>
      <w:r w:rsidRPr="00AB7CCD">
        <w:rPr>
          <w:sz w:val="21"/>
          <w:szCs w:val="21"/>
          <w:lang w:val="en-AU"/>
        </w:rPr>
        <w:t>AI</w:t>
      </w:r>
      <w:r>
        <w:rPr>
          <w:sz w:val="21"/>
          <w:szCs w:val="21"/>
          <w:lang w:val="en-AU"/>
        </w:rPr>
        <w:t>) i</w:t>
      </w:r>
      <w:r w:rsidRPr="00AB7CCD">
        <w:rPr>
          <w:rFonts w:cstheme="minorHAnsi"/>
          <w:sz w:val="21"/>
          <w:szCs w:val="21"/>
        </w:rPr>
        <w:t xml:space="preserve">s rapidly developing, posing challenges and opportunities for students and teachers. </w:t>
      </w:r>
      <w:r>
        <w:rPr>
          <w:sz w:val="21"/>
          <w:szCs w:val="21"/>
          <w:lang w:val="en-AU"/>
        </w:rPr>
        <w:t xml:space="preserve">It noted </w:t>
      </w:r>
      <w:r w:rsidRPr="00AE4BBB">
        <w:rPr>
          <w:sz w:val="21"/>
          <w:szCs w:val="21"/>
          <w:lang w:val="en-AU"/>
        </w:rPr>
        <w:t>that the draft Australian Framework for Generative AI</w:t>
      </w:r>
      <w:r>
        <w:rPr>
          <w:sz w:val="21"/>
          <w:szCs w:val="21"/>
          <w:lang w:val="en-AU"/>
        </w:rPr>
        <w:t xml:space="preserve"> </w:t>
      </w:r>
      <w:r w:rsidRPr="00AE4BBB">
        <w:rPr>
          <w:sz w:val="21"/>
          <w:szCs w:val="21"/>
          <w:lang w:val="en-AU"/>
        </w:rPr>
        <w:t xml:space="preserve">in Schools released in July </w:t>
      </w:r>
      <w:r>
        <w:rPr>
          <w:sz w:val="21"/>
          <w:szCs w:val="21"/>
          <w:lang w:val="en-AU"/>
        </w:rPr>
        <w:t xml:space="preserve">2023 </w:t>
      </w:r>
      <w:r w:rsidR="00875961">
        <w:rPr>
          <w:sz w:val="21"/>
          <w:szCs w:val="21"/>
          <w:lang w:val="en-AU"/>
        </w:rPr>
        <w:t>for consultation</w:t>
      </w:r>
      <w:r>
        <w:rPr>
          <w:sz w:val="21"/>
          <w:szCs w:val="21"/>
          <w:lang w:val="en-AU"/>
        </w:rPr>
        <w:t>.</w:t>
      </w:r>
    </w:p>
    <w:p w14:paraId="6C6B096E" w14:textId="078BAC8D" w:rsidR="00851F04" w:rsidRPr="0040388E" w:rsidRDefault="00851F04" w:rsidP="00D03BE7">
      <w:pPr>
        <w:spacing w:before="120"/>
        <w:rPr>
          <w:sz w:val="8"/>
          <w:lang w:val="en-AU"/>
        </w:rPr>
      </w:pPr>
      <w:r>
        <w:rPr>
          <w:sz w:val="21"/>
          <w:szCs w:val="21"/>
          <w:lang w:val="en-AU"/>
        </w:rPr>
        <w:t>It also heard that the Department of Education is</w:t>
      </w:r>
      <w:r w:rsidRPr="00AE4BBB">
        <w:rPr>
          <w:sz w:val="21"/>
          <w:szCs w:val="21"/>
          <w:lang w:val="en-AU"/>
        </w:rPr>
        <w:t xml:space="preserve"> developing practical guidance </w:t>
      </w:r>
      <w:r>
        <w:rPr>
          <w:sz w:val="21"/>
          <w:szCs w:val="21"/>
          <w:lang w:val="en-AU"/>
        </w:rPr>
        <w:t xml:space="preserve">for schools which will be </w:t>
      </w:r>
      <w:r w:rsidRPr="00AE4BBB">
        <w:rPr>
          <w:sz w:val="21"/>
          <w:szCs w:val="21"/>
          <w:lang w:val="en-AU"/>
        </w:rPr>
        <w:t>review</w:t>
      </w:r>
      <w:r>
        <w:rPr>
          <w:sz w:val="21"/>
          <w:szCs w:val="21"/>
          <w:lang w:val="en-AU"/>
        </w:rPr>
        <w:t>ed</w:t>
      </w:r>
      <w:r w:rsidRPr="00AE4BBB">
        <w:rPr>
          <w:sz w:val="21"/>
          <w:szCs w:val="21"/>
          <w:lang w:val="en-AU"/>
        </w:rPr>
        <w:t xml:space="preserve"> by the Victorian cross-sectoral Community of Practice on generative AI prior</w:t>
      </w:r>
      <w:r>
        <w:rPr>
          <w:sz w:val="21"/>
          <w:szCs w:val="21"/>
          <w:lang w:val="en-AU"/>
        </w:rPr>
        <w:t xml:space="preserve"> to publication for schools</w:t>
      </w:r>
      <w:r w:rsidRPr="00AE4BBB">
        <w:rPr>
          <w:sz w:val="21"/>
          <w:szCs w:val="21"/>
          <w:lang w:val="en-AU"/>
        </w:rPr>
        <w:t>.</w:t>
      </w:r>
      <w:r w:rsidR="00801812">
        <w:rPr>
          <w:sz w:val="21"/>
          <w:szCs w:val="21"/>
          <w:lang w:val="en-AU"/>
        </w:rPr>
        <w:br/>
      </w:r>
    </w:p>
    <w:p w14:paraId="6155A2AA" w14:textId="14675FB0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 w:rsidRPr="0006033D">
        <w:rPr>
          <w:color w:val="0070C0"/>
          <w:lang w:val="en-AU"/>
        </w:rPr>
        <w:t xml:space="preserve">School </w:t>
      </w:r>
      <w:r w:rsidR="00AE0692">
        <w:rPr>
          <w:color w:val="0070C0"/>
          <w:lang w:val="en-AU"/>
        </w:rPr>
        <w:t>w</w:t>
      </w:r>
      <w:r w:rsidRPr="0006033D">
        <w:rPr>
          <w:color w:val="0070C0"/>
          <w:lang w:val="en-AU"/>
        </w:rPr>
        <w:t xml:space="preserve">orkforce </w:t>
      </w:r>
      <w:r w:rsidR="00AE0692">
        <w:rPr>
          <w:color w:val="0070C0"/>
          <w:lang w:val="en-AU"/>
        </w:rPr>
        <w:t>c</w:t>
      </w:r>
      <w:r w:rsidRPr="0006033D">
        <w:rPr>
          <w:color w:val="0070C0"/>
          <w:lang w:val="en-AU"/>
        </w:rPr>
        <w:t>hallenges</w:t>
      </w:r>
    </w:p>
    <w:p w14:paraId="2D4E4E91" w14:textId="77777777" w:rsidR="00851F04" w:rsidRPr="0040388E" w:rsidRDefault="00851F04" w:rsidP="0040388E">
      <w:pPr>
        <w:pStyle w:val="BodyText"/>
      </w:pPr>
      <w:r w:rsidRPr="00390369">
        <w:t xml:space="preserve">Council was provided with an update on the Council on the National Teacher Workforce Action Plan to support teacher attraction and retention. </w:t>
      </w:r>
    </w:p>
    <w:p w14:paraId="4D9241F7" w14:textId="0197D810" w:rsidR="00851F04" w:rsidRPr="0040388E" w:rsidRDefault="00851F04" w:rsidP="00D03BE7">
      <w:pPr>
        <w:spacing w:before="120"/>
        <w:rPr>
          <w:sz w:val="8"/>
        </w:rPr>
      </w:pPr>
      <w:r>
        <w:rPr>
          <w:sz w:val="21"/>
          <w:szCs w:val="21"/>
        </w:rPr>
        <w:t>Council</w:t>
      </w:r>
      <w:r w:rsidR="008B3FD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noted the shared concern regarding </w:t>
      </w:r>
      <w:r w:rsidRPr="00302E59">
        <w:rPr>
          <w:sz w:val="21"/>
          <w:szCs w:val="21"/>
        </w:rPr>
        <w:t>principal workloads</w:t>
      </w:r>
      <w:r w:rsidR="00875961">
        <w:rPr>
          <w:rFonts w:cstheme="minorHAnsi"/>
          <w:sz w:val="21"/>
          <w:szCs w:val="21"/>
        </w:rPr>
        <w:t>.</w:t>
      </w:r>
      <w:r w:rsidR="00801812">
        <w:rPr>
          <w:rFonts w:cstheme="minorHAnsi"/>
          <w:sz w:val="21"/>
          <w:szCs w:val="21"/>
        </w:rPr>
        <w:br/>
      </w:r>
    </w:p>
    <w:p w14:paraId="7EF9867B" w14:textId="39489E10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 w:rsidRPr="0006033D">
        <w:rPr>
          <w:color w:val="0070C0"/>
          <w:lang w:val="en-AU"/>
        </w:rPr>
        <w:t xml:space="preserve">Senior Secondary </w:t>
      </w:r>
      <w:r w:rsidR="00AE0692" w:rsidRPr="0006033D">
        <w:rPr>
          <w:color w:val="0070C0"/>
          <w:lang w:val="en-AU"/>
        </w:rPr>
        <w:t xml:space="preserve">Pathways </w:t>
      </w:r>
      <w:r w:rsidRPr="0006033D">
        <w:rPr>
          <w:color w:val="0070C0"/>
          <w:lang w:val="en-AU"/>
        </w:rPr>
        <w:t>Reform Taskforce</w:t>
      </w:r>
    </w:p>
    <w:p w14:paraId="01DD5833" w14:textId="202A75F3" w:rsidR="00851F04" w:rsidRPr="0040388E" w:rsidRDefault="00851F04" w:rsidP="00BB1BD8">
      <w:pPr>
        <w:spacing w:before="120"/>
        <w:rPr>
          <w:sz w:val="8"/>
          <w:lang w:val="en-AU"/>
        </w:rPr>
      </w:pPr>
      <w:r>
        <w:rPr>
          <w:sz w:val="21"/>
          <w:szCs w:val="21"/>
          <w:lang w:val="en-AU"/>
        </w:rPr>
        <w:t>Council heard an</w:t>
      </w:r>
      <w:r w:rsidRPr="00930E4E">
        <w:rPr>
          <w:sz w:val="21"/>
          <w:szCs w:val="21"/>
          <w:lang w:val="en-AU"/>
        </w:rPr>
        <w:t xml:space="preserve"> update on the </w:t>
      </w:r>
      <w:r>
        <w:rPr>
          <w:sz w:val="21"/>
          <w:szCs w:val="21"/>
          <w:lang w:val="en-AU"/>
        </w:rPr>
        <w:t xml:space="preserve">Victorian Government’s </w:t>
      </w:r>
      <w:r w:rsidRPr="00930E4E">
        <w:rPr>
          <w:sz w:val="21"/>
          <w:szCs w:val="21"/>
          <w:lang w:val="en-AU"/>
        </w:rPr>
        <w:t>Senior Secondary Pathways Reform activities</w:t>
      </w:r>
      <w:r w:rsidR="00D257F8">
        <w:rPr>
          <w:sz w:val="21"/>
          <w:szCs w:val="21"/>
          <w:lang w:val="en-AU"/>
        </w:rPr>
        <w:t>.</w:t>
      </w:r>
      <w:r w:rsidR="00801812">
        <w:rPr>
          <w:sz w:val="21"/>
          <w:szCs w:val="21"/>
          <w:lang w:val="en-AU"/>
        </w:rPr>
        <w:br/>
      </w:r>
    </w:p>
    <w:p w14:paraId="479748BB" w14:textId="067DBD5F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>
        <w:rPr>
          <w:color w:val="0070C0"/>
          <w:lang w:val="en-AU"/>
        </w:rPr>
        <w:t xml:space="preserve">Victorian </w:t>
      </w:r>
      <w:r w:rsidRPr="0006033D">
        <w:rPr>
          <w:color w:val="0070C0"/>
          <w:lang w:val="en-AU"/>
        </w:rPr>
        <w:t>Academy of Teaching and Leadership</w:t>
      </w:r>
    </w:p>
    <w:p w14:paraId="11CE0694" w14:textId="2FB60F08" w:rsidR="00851F04" w:rsidRPr="00794455" w:rsidRDefault="00BB1BD8" w:rsidP="00D03BE7">
      <w:pPr>
        <w:spacing w:before="120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 Chief Executive Officer of the </w:t>
      </w:r>
      <w:r w:rsidR="00071655">
        <w:rPr>
          <w:sz w:val="21"/>
          <w:szCs w:val="21"/>
          <w:lang w:val="en-AU"/>
        </w:rPr>
        <w:t xml:space="preserve">Victorian </w:t>
      </w:r>
      <w:r>
        <w:rPr>
          <w:sz w:val="21"/>
          <w:szCs w:val="21"/>
          <w:lang w:val="en-AU"/>
        </w:rPr>
        <w:t xml:space="preserve">Academy </w:t>
      </w:r>
      <w:r w:rsidR="00071655">
        <w:rPr>
          <w:sz w:val="21"/>
          <w:szCs w:val="21"/>
          <w:lang w:val="en-AU"/>
        </w:rPr>
        <w:t xml:space="preserve">of Teaching and Leadership (the Academy) </w:t>
      </w:r>
      <w:r>
        <w:rPr>
          <w:sz w:val="21"/>
          <w:szCs w:val="21"/>
          <w:lang w:val="en-AU"/>
        </w:rPr>
        <w:t xml:space="preserve">presented an update on the Academy’s programs. </w:t>
      </w:r>
    </w:p>
    <w:p w14:paraId="32A93716" w14:textId="1C0D7636" w:rsidR="00851F04" w:rsidRPr="0040388E" w:rsidRDefault="00851F04" w:rsidP="00D03BE7">
      <w:pPr>
        <w:spacing w:before="120"/>
        <w:rPr>
          <w:sz w:val="8"/>
          <w:lang w:val="en-AU"/>
        </w:rPr>
      </w:pPr>
      <w:r w:rsidRPr="00794455">
        <w:rPr>
          <w:sz w:val="21"/>
          <w:szCs w:val="21"/>
          <w:lang w:val="en-AU"/>
        </w:rPr>
        <w:t xml:space="preserve">The </w:t>
      </w:r>
      <w:r w:rsidR="00BB1BD8">
        <w:rPr>
          <w:sz w:val="21"/>
          <w:szCs w:val="21"/>
          <w:lang w:val="en-AU"/>
        </w:rPr>
        <w:t>role</w:t>
      </w:r>
      <w:r w:rsidR="00BB1BD8" w:rsidRPr="00794455">
        <w:rPr>
          <w:sz w:val="21"/>
          <w:szCs w:val="21"/>
          <w:lang w:val="en-AU"/>
        </w:rPr>
        <w:t xml:space="preserve"> </w:t>
      </w:r>
      <w:r w:rsidRPr="00794455">
        <w:rPr>
          <w:sz w:val="21"/>
          <w:szCs w:val="21"/>
          <w:lang w:val="en-AU"/>
        </w:rPr>
        <w:t>of the Academy in promoting the voice of the teaching profession was discussed</w:t>
      </w:r>
      <w:r w:rsidR="00BB1BD8">
        <w:rPr>
          <w:sz w:val="21"/>
          <w:szCs w:val="21"/>
          <w:lang w:val="en-AU"/>
        </w:rPr>
        <w:t>.</w:t>
      </w:r>
      <w:r w:rsidRPr="00794455">
        <w:rPr>
          <w:sz w:val="21"/>
          <w:szCs w:val="21"/>
          <w:lang w:val="en-AU"/>
        </w:rPr>
        <w:t xml:space="preserve">  </w:t>
      </w:r>
      <w:r w:rsidR="00801812">
        <w:rPr>
          <w:sz w:val="21"/>
          <w:szCs w:val="21"/>
          <w:lang w:val="en-AU"/>
        </w:rPr>
        <w:br/>
      </w:r>
    </w:p>
    <w:p w14:paraId="20B30F3A" w14:textId="4B7CC2B8" w:rsidR="00851F04" w:rsidRPr="0006033D" w:rsidRDefault="00851F04" w:rsidP="00D03BE7">
      <w:pPr>
        <w:pStyle w:val="Heading3"/>
        <w:spacing w:before="120"/>
        <w:rPr>
          <w:color w:val="0070C0"/>
          <w:lang w:val="en-AU"/>
        </w:rPr>
      </w:pPr>
      <w:r w:rsidRPr="0006033D">
        <w:rPr>
          <w:color w:val="0070C0"/>
          <w:lang w:val="en-AU"/>
        </w:rPr>
        <w:t xml:space="preserve">Commonwealth-State </w:t>
      </w:r>
      <w:r w:rsidR="00AE0692">
        <w:rPr>
          <w:color w:val="0070C0"/>
          <w:lang w:val="en-AU"/>
        </w:rPr>
        <w:t>u</w:t>
      </w:r>
      <w:r w:rsidRPr="0006033D">
        <w:rPr>
          <w:color w:val="0070C0"/>
          <w:lang w:val="en-AU"/>
        </w:rPr>
        <w:t>pdate</w:t>
      </w:r>
    </w:p>
    <w:p w14:paraId="76094602" w14:textId="0C46E32A" w:rsidR="00851F04" w:rsidRPr="00071655" w:rsidRDefault="00851F04" w:rsidP="00D03BE7">
      <w:pPr>
        <w:spacing w:before="120"/>
        <w:rPr>
          <w:sz w:val="21"/>
          <w:szCs w:val="21"/>
          <w:lang w:val="en-AU"/>
        </w:rPr>
      </w:pPr>
      <w:r w:rsidRPr="0040388E">
        <w:rPr>
          <w:sz w:val="21"/>
          <w:lang w:val="en-AU"/>
        </w:rPr>
        <w:t xml:space="preserve">Council was provided with an update on Commonwealth-State </w:t>
      </w:r>
      <w:r w:rsidR="00FC6161" w:rsidRPr="0040388E">
        <w:rPr>
          <w:sz w:val="21"/>
          <w:lang w:val="en-AU"/>
        </w:rPr>
        <w:t>matters</w:t>
      </w:r>
      <w:r w:rsidRPr="0040388E">
        <w:rPr>
          <w:sz w:val="21"/>
          <w:lang w:val="en-AU"/>
        </w:rPr>
        <w:t xml:space="preserve">, including matters considered </w:t>
      </w:r>
      <w:r w:rsidR="00FC6161" w:rsidRPr="0040388E">
        <w:rPr>
          <w:sz w:val="21"/>
          <w:lang w:val="en-AU"/>
        </w:rPr>
        <w:t xml:space="preserve">at </w:t>
      </w:r>
      <w:r w:rsidRPr="0040388E">
        <w:rPr>
          <w:sz w:val="21"/>
          <w:lang w:val="en-AU"/>
        </w:rPr>
        <w:t>the Education Ministers Meeting on 6 July 2023.</w:t>
      </w:r>
      <w:r w:rsidR="00801812" w:rsidRPr="00071655">
        <w:rPr>
          <w:sz w:val="21"/>
          <w:szCs w:val="21"/>
          <w:lang w:val="en-AU"/>
        </w:rPr>
        <w:br/>
      </w:r>
    </w:p>
    <w:p w14:paraId="1FF85125" w14:textId="77777777" w:rsidR="00071655" w:rsidRDefault="00071655">
      <w:pPr>
        <w:spacing w:after="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color w:val="0070C0"/>
          <w:lang w:val="en-AU"/>
        </w:rPr>
        <w:br w:type="page"/>
      </w:r>
    </w:p>
    <w:p w14:paraId="4C421BE1" w14:textId="19EFCF81" w:rsidR="00851F04" w:rsidRPr="00AB7CCD" w:rsidRDefault="00851F04" w:rsidP="00D03BE7">
      <w:pPr>
        <w:pStyle w:val="Heading3"/>
        <w:spacing w:before="120"/>
        <w:rPr>
          <w:color w:val="0070C0"/>
          <w:lang w:val="en-AU"/>
        </w:rPr>
      </w:pPr>
      <w:r>
        <w:rPr>
          <w:color w:val="0070C0"/>
          <w:lang w:val="en-AU"/>
        </w:rPr>
        <w:lastRenderedPageBreak/>
        <w:t>About</w:t>
      </w:r>
    </w:p>
    <w:p w14:paraId="1F345B2F" w14:textId="5888A2DA" w:rsidR="00851F04" w:rsidRPr="00AB7CCD" w:rsidRDefault="00851F04" w:rsidP="00851F04">
      <w:pPr>
        <w:spacing w:before="120"/>
        <w:rPr>
          <w:rFonts w:cstheme="minorHAnsi"/>
          <w:sz w:val="21"/>
          <w:szCs w:val="21"/>
        </w:rPr>
      </w:pPr>
      <w:r w:rsidRPr="00AB7CCD">
        <w:rPr>
          <w:rFonts w:cstheme="minorHAnsi"/>
          <w:sz w:val="21"/>
          <w:szCs w:val="21"/>
        </w:rPr>
        <w:t xml:space="preserve">Established in 2015, the Council provides advice to the Minister for Education on regulatory, policy and funding issues that affect public and non-government schools. </w:t>
      </w:r>
    </w:p>
    <w:p w14:paraId="369AE8C0" w14:textId="0B7BACDE" w:rsidR="00851F04" w:rsidRDefault="00851F04" w:rsidP="00851F04">
      <w:pPr>
        <w:spacing w:before="120"/>
        <w:rPr>
          <w:rFonts w:cstheme="minorHAnsi"/>
          <w:color w:val="0070C0"/>
          <w:sz w:val="21"/>
          <w:szCs w:val="21"/>
          <w:lang w:val="en-AU" w:eastAsia="en-AU"/>
        </w:rPr>
      </w:pPr>
      <w:r w:rsidRPr="00AB7CCD">
        <w:rPr>
          <w:rFonts w:cstheme="minorHAnsi"/>
          <w:sz w:val="21"/>
          <w:szCs w:val="21"/>
        </w:rPr>
        <w:t>Council meets 3 times each year and Official Statements are shared after each meeting. The department provides secretariat support to the Council.</w:t>
      </w:r>
      <w:r w:rsidRPr="00AB7CCD">
        <w:rPr>
          <w:rFonts w:cstheme="minorHAnsi"/>
          <w:noProof/>
          <w:sz w:val="21"/>
          <w:szCs w:val="21"/>
          <w:lang w:val="en-AU" w:eastAsia="en-AU"/>
        </w:rPr>
        <w:t xml:space="preserve"> Previous statements can be found online on the department’s website:</w:t>
      </w:r>
      <w:r w:rsidRPr="00AB7CCD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  <w:hyperlink r:id="rId12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AU"/>
          </w:rPr>
          <w:t>https://www.vic.gov.au/school-policy-and-funding-advisory-council</w:t>
        </w:r>
      </w:hyperlink>
      <w:r w:rsidRPr="00AB7CCD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</w:p>
    <w:p w14:paraId="2CDE3B8F" w14:textId="77777777" w:rsidR="00216FF6" w:rsidRPr="007654D3" w:rsidRDefault="00216FF6" w:rsidP="00216FF6">
      <w:pPr>
        <w:pStyle w:val="Heading3"/>
        <w:spacing w:before="120"/>
        <w:rPr>
          <w:color w:val="0070C0"/>
          <w:lang w:val="en-AU"/>
        </w:rPr>
      </w:pPr>
      <w:r w:rsidRPr="007654D3">
        <w:rPr>
          <w:color w:val="0070C0"/>
          <w:lang w:val="en-AU"/>
        </w:rPr>
        <w:t>Membership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126"/>
        <w:gridCol w:w="2268"/>
        <w:gridCol w:w="1985"/>
      </w:tblGrid>
      <w:tr w:rsidR="00851F04" w:rsidRPr="004B735A" w14:paraId="1F811E56" w14:textId="77777777" w:rsidTr="00D0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hideMark/>
          </w:tcPr>
          <w:p w14:paraId="7A2C2FE3" w14:textId="33C99498" w:rsidR="00851F04" w:rsidRPr="007654D3" w:rsidRDefault="00851F04" w:rsidP="0040388E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 xml:space="preserve">Ms Jenny Atta </w:t>
            </w:r>
          </w:p>
          <w:p w14:paraId="0C3620F6" w14:textId="77777777" w:rsidR="00851F04" w:rsidRPr="007654D3" w:rsidRDefault="00851F04" w:rsidP="0040388E">
            <w:pPr>
              <w:spacing w:after="0"/>
              <w:rPr>
                <w:rFonts w:cstheme="minorHAnsi"/>
                <w:b/>
                <w:bCs/>
                <w:color w:val="auto"/>
                <w:sz w:val="21"/>
                <w:szCs w:val="21"/>
                <w:lang w:val="en-US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Secretary</w:t>
            </w:r>
          </w:p>
          <w:p w14:paraId="69111A7D" w14:textId="57566668" w:rsidR="00851F04" w:rsidRDefault="00851F04" w:rsidP="0040388E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Department of Education</w:t>
            </w:r>
          </w:p>
          <w:p w14:paraId="139B3CD6" w14:textId="399EA799" w:rsidR="00851F04" w:rsidRPr="007654D3" w:rsidRDefault="00C71CF2" w:rsidP="0040388E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(Chair)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8181042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>Mr Jim Miles</w:t>
            </w:r>
          </w:p>
          <w:p w14:paraId="7E34B214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Executive Director</w:t>
            </w:r>
          </w:p>
          <w:p w14:paraId="46A09E01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Catholic Education Commission of Victoria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6D8F2FB3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>Ms Michelle Green</w:t>
            </w:r>
          </w:p>
          <w:p w14:paraId="2925DA9E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Chief Executive</w:t>
            </w:r>
          </w:p>
          <w:p w14:paraId="2C40AB27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Independent Schools Victoria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1649BAB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>Prof. Kwong Lee Dow</w:t>
            </w:r>
          </w:p>
          <w:p w14:paraId="6BB4EB20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Independent Member</w:t>
            </w:r>
          </w:p>
          <w:p w14:paraId="16AD1C12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University of Melbourne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2093CD94" w14:textId="77777777" w:rsidR="00851F04" w:rsidRPr="007654D3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>Dr David Howes</w:t>
            </w:r>
          </w:p>
          <w:p w14:paraId="6142767D" w14:textId="77777777" w:rsidR="00851F04" w:rsidRDefault="00851F04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Deputy Secretary</w:t>
            </w:r>
          </w:p>
          <w:p w14:paraId="4DC87D70" w14:textId="0AE2815D" w:rsidR="00851F04" w:rsidRPr="007654D3" w:rsidRDefault="00216FF6" w:rsidP="004038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1"/>
                <w:szCs w:val="21"/>
              </w:rPr>
            </w:pPr>
            <w:r>
              <w:rPr>
                <w:rFonts w:cstheme="minorHAnsi"/>
                <w:bCs/>
                <w:color w:val="auto"/>
                <w:sz w:val="21"/>
                <w:szCs w:val="21"/>
              </w:rPr>
              <w:t xml:space="preserve">Schools and Regional Services, </w:t>
            </w:r>
            <w:r w:rsidR="00851F04" w:rsidRPr="007654D3">
              <w:rPr>
                <w:rFonts w:cstheme="minorHAnsi"/>
                <w:bCs/>
                <w:color w:val="auto"/>
                <w:sz w:val="21"/>
                <w:szCs w:val="21"/>
              </w:rPr>
              <w:t xml:space="preserve">Department of Education </w:t>
            </w:r>
          </w:p>
        </w:tc>
      </w:tr>
    </w:tbl>
    <w:p w14:paraId="37758B41" w14:textId="77777777" w:rsidR="00851F04" w:rsidRPr="00AB7CCD" w:rsidRDefault="00851F04" w:rsidP="00D03BE7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AB7CCD">
        <w:rPr>
          <w:rFonts w:cstheme="majorBidi"/>
          <w:color w:val="0070C0"/>
          <w:sz w:val="28"/>
          <w:szCs w:val="24"/>
          <w:lang w:val="en-AU"/>
        </w:rPr>
        <w:t>Media enquiries</w:t>
      </w:r>
    </w:p>
    <w:p w14:paraId="336C176D" w14:textId="16857F54" w:rsidR="00851F04" w:rsidRPr="00AB7CCD" w:rsidRDefault="00851F04" w:rsidP="00D03BE7">
      <w:p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>Catholic Education Commission of Victoria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hyperlink r:id="rId13" w:history="1">
        <w:r w:rsidRPr="00AB7CCD">
          <w:rPr>
            <w:rStyle w:val="Hyperlink"/>
            <w:rFonts w:eastAsiaTheme="minorEastAsia" w:cstheme="minorHAnsi"/>
            <w:color w:val="0070C0"/>
            <w:sz w:val="21"/>
            <w:szCs w:val="21"/>
            <w:lang w:val="en-US"/>
          </w:rPr>
          <w:t>media@cecv.catholic.edu.au</w:t>
        </w:r>
      </w:hyperlink>
      <w:r w:rsidRPr="00AB7CCD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  <w:t xml:space="preserve">(03) 9267 0228 </w:t>
      </w:r>
    </w:p>
    <w:p w14:paraId="54CB9021" w14:textId="1A726E6B" w:rsidR="00851F04" w:rsidRPr="00AB7CCD" w:rsidRDefault="00851F04" w:rsidP="00D03BE7">
      <w:p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 xml:space="preserve">Independent Schools Victoria 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14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enquiries@is.vic.edu.au</w:t>
        </w:r>
      </w:hyperlink>
      <w:r w:rsidRPr="00AB7CCD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  <w:t>(03) 9825 7200</w:t>
      </w:r>
    </w:p>
    <w:p w14:paraId="20653288" w14:textId="3302BB7D" w:rsidR="00851F04" w:rsidRDefault="00851F04" w:rsidP="00D03BE7">
      <w:p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15" w:history="1">
        <w:r w:rsidR="00485DDE" w:rsidRPr="00BF5845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media.unit@education.vic.gov.au</w:t>
        </w:r>
      </w:hyperlink>
      <w:r w:rsidRPr="00AB7CCD">
        <w:rPr>
          <w:rFonts w:eastAsiaTheme="minorEastAsia" w:cstheme="minorHAnsi"/>
          <w:sz w:val="21"/>
          <w:szCs w:val="21"/>
          <w:lang w:val="en-US"/>
        </w:rPr>
        <w:tab/>
        <w:t xml:space="preserve">(03) 8688 7776 </w:t>
      </w:r>
    </w:p>
    <w:p w14:paraId="65505E80" w14:textId="77777777" w:rsidR="00851F04" w:rsidRPr="00AB7CCD" w:rsidRDefault="00851F04" w:rsidP="00D03BE7">
      <w:p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</w:p>
    <w:p w14:paraId="57463F32" w14:textId="77777777" w:rsidR="00851F04" w:rsidRPr="00AB7CCD" w:rsidRDefault="00851F04" w:rsidP="00D03BE7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AB7CCD">
        <w:rPr>
          <w:rFonts w:cstheme="majorBidi"/>
          <w:color w:val="0070C0"/>
          <w:sz w:val="28"/>
          <w:szCs w:val="24"/>
          <w:lang w:val="en-AU"/>
        </w:rPr>
        <w:t>Council Secretariat</w:t>
      </w:r>
    </w:p>
    <w:p w14:paraId="3CF3542E" w14:textId="3B93C06A" w:rsidR="00851F04" w:rsidRPr="00AB7CCD" w:rsidRDefault="00851F04" w:rsidP="00D03BE7">
      <w:pPr>
        <w:pStyle w:val="Alphabetlist"/>
        <w:numPr>
          <w:ilvl w:val="0"/>
          <w:numId w:val="0"/>
        </w:num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16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SP.FAC@education.vic.gov.au</w:t>
        </w:r>
      </w:hyperlink>
      <w:r w:rsidRPr="00AB7CCD">
        <w:rPr>
          <w:rFonts w:eastAsiaTheme="minorEastAsia" w:cstheme="minorHAnsi"/>
          <w:color w:val="0070C0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>(03) 70</w:t>
      </w:r>
      <w:r>
        <w:rPr>
          <w:rFonts w:eastAsiaTheme="minorEastAsia" w:cstheme="minorHAnsi"/>
          <w:sz w:val="21"/>
          <w:szCs w:val="21"/>
          <w:lang w:val="en-US"/>
        </w:rPr>
        <w:t>22 0672</w:t>
      </w:r>
    </w:p>
    <w:p w14:paraId="5DF13B95" w14:textId="77777777" w:rsidR="00851F04" w:rsidRPr="00AB7CCD" w:rsidRDefault="00851F04" w:rsidP="00D03BE7">
      <w:pPr>
        <w:pStyle w:val="Alphabetlist"/>
        <w:numPr>
          <w:ilvl w:val="0"/>
          <w:numId w:val="0"/>
        </w:num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</w:p>
    <w:p w14:paraId="0A8798ED" w14:textId="77777777" w:rsidR="00851F04" w:rsidRPr="00AB7CCD" w:rsidRDefault="00851F04" w:rsidP="00D03BE7">
      <w:pPr>
        <w:pStyle w:val="Alphabetlist"/>
        <w:numPr>
          <w:ilvl w:val="0"/>
          <w:numId w:val="0"/>
        </w:numPr>
        <w:spacing w:before="120"/>
        <w:jc w:val="both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cstheme="minorHAnsi"/>
          <w:bCs/>
          <w:color w:val="0070C0"/>
          <w:sz w:val="21"/>
          <w:szCs w:val="21"/>
        </w:rPr>
        <w:t>Contact the department if you need this information in an accessible format:</w:t>
      </w:r>
    </w:p>
    <w:p w14:paraId="0F026EC1" w14:textId="77777777" w:rsidR="00851F04" w:rsidRPr="00AB7CCD" w:rsidRDefault="00851F04" w:rsidP="00D03BE7">
      <w:pPr>
        <w:pStyle w:val="Alphabetlist"/>
        <w:numPr>
          <w:ilvl w:val="0"/>
          <w:numId w:val="0"/>
        </w:numPr>
        <w:spacing w:before="120"/>
        <w:rPr>
          <w:rFonts w:cstheme="minorHAnsi"/>
          <w:sz w:val="21"/>
          <w:szCs w:val="21"/>
        </w:rPr>
      </w:pPr>
      <w:r w:rsidRPr="00AB7CCD">
        <w:rPr>
          <w:rFonts w:cstheme="minorHAnsi"/>
          <w:b/>
          <w:bCs/>
          <w:color w:val="0070C0"/>
          <w:sz w:val="21"/>
          <w:szCs w:val="21"/>
        </w:rPr>
        <w:t xml:space="preserve">Phone (03) </w:t>
      </w:r>
      <w:r>
        <w:rPr>
          <w:rFonts w:cstheme="minorHAnsi"/>
          <w:b/>
          <w:bCs/>
          <w:color w:val="0070C0"/>
          <w:sz w:val="21"/>
          <w:szCs w:val="21"/>
        </w:rPr>
        <w:t>7022 0672</w:t>
      </w:r>
      <w:r w:rsidRPr="00AB7CCD">
        <w:rPr>
          <w:rFonts w:cstheme="minorHAnsi"/>
          <w:b/>
          <w:bCs/>
          <w:color w:val="0070C0"/>
          <w:sz w:val="21"/>
          <w:szCs w:val="21"/>
        </w:rPr>
        <w:t xml:space="preserve"> or email </w:t>
      </w:r>
      <w:hyperlink r:id="rId17" w:history="1">
        <w:r w:rsidRPr="00AB7CCD">
          <w:rPr>
            <w:rStyle w:val="Hyperlink"/>
            <w:rFonts w:cstheme="minorHAnsi"/>
            <w:b/>
            <w:bCs/>
            <w:color w:val="0070C0"/>
            <w:sz w:val="21"/>
            <w:szCs w:val="21"/>
          </w:rPr>
          <w:t>SP.FAC@education.vic.gov.au</w:t>
        </w:r>
      </w:hyperlink>
    </w:p>
    <w:p w14:paraId="6C4B2C88" w14:textId="5821B345" w:rsidR="00AB7CCD" w:rsidRPr="00851F04" w:rsidRDefault="00AB7CCD" w:rsidP="00D03BE7">
      <w:pPr>
        <w:spacing w:before="120"/>
      </w:pPr>
    </w:p>
    <w:sectPr w:rsidR="00AB7CCD" w:rsidRPr="00851F04" w:rsidSect="002C24EF">
      <w:headerReference w:type="default" r:id="rId18"/>
      <w:footerReference w:type="even" r:id="rId19"/>
      <w:footerReference w:type="default" r:id="rId20"/>
      <w:pgSz w:w="11900" w:h="16840"/>
      <w:pgMar w:top="2155" w:right="1134" w:bottom="156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D534" w14:textId="77777777" w:rsidR="00390369" w:rsidRDefault="00390369" w:rsidP="003967DD">
      <w:pPr>
        <w:spacing w:after="0"/>
      </w:pPr>
      <w:r>
        <w:separator/>
      </w:r>
    </w:p>
  </w:endnote>
  <w:endnote w:type="continuationSeparator" w:id="0">
    <w:p w14:paraId="62E8CCD1" w14:textId="77777777" w:rsidR="00390369" w:rsidRDefault="00390369" w:rsidP="003967DD">
      <w:pPr>
        <w:spacing w:after="0"/>
      </w:pPr>
      <w:r>
        <w:continuationSeparator/>
      </w:r>
    </w:p>
  </w:endnote>
  <w:endnote w:type="continuationNotice" w:id="1">
    <w:p w14:paraId="445DB77A" w14:textId="77777777" w:rsidR="00390369" w:rsidRDefault="003903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56D3" w14:textId="77777777" w:rsidR="00390369" w:rsidRDefault="00390369" w:rsidP="003967DD">
      <w:pPr>
        <w:spacing w:after="0"/>
      </w:pPr>
      <w:r>
        <w:separator/>
      </w:r>
    </w:p>
  </w:footnote>
  <w:footnote w:type="continuationSeparator" w:id="0">
    <w:p w14:paraId="551EEE5C" w14:textId="77777777" w:rsidR="00390369" w:rsidRDefault="00390369" w:rsidP="003967DD">
      <w:pPr>
        <w:spacing w:after="0"/>
      </w:pPr>
      <w:r>
        <w:continuationSeparator/>
      </w:r>
    </w:p>
  </w:footnote>
  <w:footnote w:type="continuationNotice" w:id="1">
    <w:p w14:paraId="249C8CF9" w14:textId="77777777" w:rsidR="00390369" w:rsidRDefault="003903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46D5173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77061C"/>
    <w:multiLevelType w:val="hybridMultilevel"/>
    <w:tmpl w:val="C938DF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8462468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B5F31"/>
    <w:multiLevelType w:val="hybridMultilevel"/>
    <w:tmpl w:val="AB2AF0AE"/>
    <w:lvl w:ilvl="0" w:tplc="DE20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EC7"/>
    <w:multiLevelType w:val="hybridMultilevel"/>
    <w:tmpl w:val="7CE4B0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114B"/>
    <w:multiLevelType w:val="hybridMultilevel"/>
    <w:tmpl w:val="66AA25F8"/>
    <w:lvl w:ilvl="0" w:tplc="1ED2D9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C3901"/>
    <w:multiLevelType w:val="hybridMultilevel"/>
    <w:tmpl w:val="3C6426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F0D5E"/>
    <w:multiLevelType w:val="multilevel"/>
    <w:tmpl w:val="DD50D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E33DC"/>
    <w:multiLevelType w:val="hybridMultilevel"/>
    <w:tmpl w:val="6A268B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5"/>
  </w:num>
  <w:num w:numId="13" w16cid:durableId="1868909184">
    <w:abstractNumId w:val="18"/>
  </w:num>
  <w:num w:numId="14" w16cid:durableId="187722377">
    <w:abstractNumId w:val="20"/>
  </w:num>
  <w:num w:numId="15" w16cid:durableId="526286750">
    <w:abstractNumId w:val="12"/>
  </w:num>
  <w:num w:numId="16" w16cid:durableId="1689873312">
    <w:abstractNumId w:val="16"/>
  </w:num>
  <w:num w:numId="17" w16cid:durableId="862134203">
    <w:abstractNumId w:val="14"/>
  </w:num>
  <w:num w:numId="18" w16cid:durableId="1055130043">
    <w:abstractNumId w:val="11"/>
  </w:num>
  <w:num w:numId="19" w16cid:durableId="919407257">
    <w:abstractNumId w:val="17"/>
  </w:num>
  <w:num w:numId="20" w16cid:durableId="696395894">
    <w:abstractNumId w:val="23"/>
  </w:num>
  <w:num w:numId="21" w16cid:durableId="826243053">
    <w:abstractNumId w:val="13"/>
  </w:num>
  <w:num w:numId="22" w16cid:durableId="591746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9191647">
    <w:abstractNumId w:val="19"/>
  </w:num>
  <w:num w:numId="24" w16cid:durableId="18298613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90A"/>
    <w:rsid w:val="00011F31"/>
    <w:rsid w:val="00013339"/>
    <w:rsid w:val="000154DE"/>
    <w:rsid w:val="000256E2"/>
    <w:rsid w:val="00035BAF"/>
    <w:rsid w:val="0004763E"/>
    <w:rsid w:val="0006033D"/>
    <w:rsid w:val="000619FB"/>
    <w:rsid w:val="00071655"/>
    <w:rsid w:val="00075F45"/>
    <w:rsid w:val="00080DA9"/>
    <w:rsid w:val="000827C4"/>
    <w:rsid w:val="000861DD"/>
    <w:rsid w:val="000A3281"/>
    <w:rsid w:val="000A47D4"/>
    <w:rsid w:val="000C600E"/>
    <w:rsid w:val="00107EC0"/>
    <w:rsid w:val="0011345D"/>
    <w:rsid w:val="00122369"/>
    <w:rsid w:val="001360AC"/>
    <w:rsid w:val="00140DDB"/>
    <w:rsid w:val="00150E0F"/>
    <w:rsid w:val="001569A7"/>
    <w:rsid w:val="00157212"/>
    <w:rsid w:val="00160DE1"/>
    <w:rsid w:val="0016287D"/>
    <w:rsid w:val="00165D50"/>
    <w:rsid w:val="00167833"/>
    <w:rsid w:val="00175B13"/>
    <w:rsid w:val="00194918"/>
    <w:rsid w:val="001B413E"/>
    <w:rsid w:val="001D0D94"/>
    <w:rsid w:val="001D13F9"/>
    <w:rsid w:val="001D73A2"/>
    <w:rsid w:val="001E0EC8"/>
    <w:rsid w:val="001F1532"/>
    <w:rsid w:val="001F39DD"/>
    <w:rsid w:val="001F5721"/>
    <w:rsid w:val="00201826"/>
    <w:rsid w:val="00216FF6"/>
    <w:rsid w:val="0022400C"/>
    <w:rsid w:val="00226B02"/>
    <w:rsid w:val="00244934"/>
    <w:rsid w:val="002512BE"/>
    <w:rsid w:val="00257D11"/>
    <w:rsid w:val="00261972"/>
    <w:rsid w:val="00275FB8"/>
    <w:rsid w:val="002A2A7E"/>
    <w:rsid w:val="002A4A96"/>
    <w:rsid w:val="002A4ECA"/>
    <w:rsid w:val="002C24EF"/>
    <w:rsid w:val="002D0F81"/>
    <w:rsid w:val="002D31B7"/>
    <w:rsid w:val="002D3211"/>
    <w:rsid w:val="002D6A49"/>
    <w:rsid w:val="002D710C"/>
    <w:rsid w:val="002E3BED"/>
    <w:rsid w:val="002F6115"/>
    <w:rsid w:val="00302E59"/>
    <w:rsid w:val="00312720"/>
    <w:rsid w:val="00343AFC"/>
    <w:rsid w:val="0034745C"/>
    <w:rsid w:val="003520FC"/>
    <w:rsid w:val="00371A10"/>
    <w:rsid w:val="00390369"/>
    <w:rsid w:val="003967DD"/>
    <w:rsid w:val="003A1624"/>
    <w:rsid w:val="003A26B2"/>
    <w:rsid w:val="003A4C39"/>
    <w:rsid w:val="003C0DEC"/>
    <w:rsid w:val="003D22CF"/>
    <w:rsid w:val="0040388E"/>
    <w:rsid w:val="00422EC5"/>
    <w:rsid w:val="0042333B"/>
    <w:rsid w:val="004239B8"/>
    <w:rsid w:val="00434BB6"/>
    <w:rsid w:val="00443E58"/>
    <w:rsid w:val="00454419"/>
    <w:rsid w:val="00477D61"/>
    <w:rsid w:val="00485DDE"/>
    <w:rsid w:val="00491571"/>
    <w:rsid w:val="004A14BE"/>
    <w:rsid w:val="004A2E74"/>
    <w:rsid w:val="004B0795"/>
    <w:rsid w:val="004B2ED6"/>
    <w:rsid w:val="004B50DE"/>
    <w:rsid w:val="004B735A"/>
    <w:rsid w:val="004D4388"/>
    <w:rsid w:val="00500ADA"/>
    <w:rsid w:val="005074DA"/>
    <w:rsid w:val="00512BBA"/>
    <w:rsid w:val="00555277"/>
    <w:rsid w:val="005656AB"/>
    <w:rsid w:val="00565BE4"/>
    <w:rsid w:val="00567CF0"/>
    <w:rsid w:val="00584366"/>
    <w:rsid w:val="005A0393"/>
    <w:rsid w:val="005A4F12"/>
    <w:rsid w:val="005C1063"/>
    <w:rsid w:val="005E0713"/>
    <w:rsid w:val="005F44CA"/>
    <w:rsid w:val="005F54E8"/>
    <w:rsid w:val="00621413"/>
    <w:rsid w:val="00624A55"/>
    <w:rsid w:val="006523D7"/>
    <w:rsid w:val="00660FCD"/>
    <w:rsid w:val="006671CE"/>
    <w:rsid w:val="00675E02"/>
    <w:rsid w:val="006A1F8A"/>
    <w:rsid w:val="006A25AC"/>
    <w:rsid w:val="006B02C8"/>
    <w:rsid w:val="006C45C0"/>
    <w:rsid w:val="006E10A2"/>
    <w:rsid w:val="006E248C"/>
    <w:rsid w:val="006E2B9A"/>
    <w:rsid w:val="00707058"/>
    <w:rsid w:val="00710CED"/>
    <w:rsid w:val="00730668"/>
    <w:rsid w:val="00735566"/>
    <w:rsid w:val="00767573"/>
    <w:rsid w:val="00780C97"/>
    <w:rsid w:val="0078472B"/>
    <w:rsid w:val="00794455"/>
    <w:rsid w:val="007A3454"/>
    <w:rsid w:val="007A4DD6"/>
    <w:rsid w:val="007B114E"/>
    <w:rsid w:val="007B556E"/>
    <w:rsid w:val="007C2A7A"/>
    <w:rsid w:val="007D3E38"/>
    <w:rsid w:val="007D4718"/>
    <w:rsid w:val="007E43E9"/>
    <w:rsid w:val="00801812"/>
    <w:rsid w:val="00803A0F"/>
    <w:rsid w:val="008065DA"/>
    <w:rsid w:val="00817C40"/>
    <w:rsid w:val="00851F04"/>
    <w:rsid w:val="0085233D"/>
    <w:rsid w:val="00867DFB"/>
    <w:rsid w:val="00875961"/>
    <w:rsid w:val="00887D48"/>
    <w:rsid w:val="00890680"/>
    <w:rsid w:val="00892887"/>
    <w:rsid w:val="00892E24"/>
    <w:rsid w:val="008B1737"/>
    <w:rsid w:val="008B3FDD"/>
    <w:rsid w:val="008B5C12"/>
    <w:rsid w:val="008F3D35"/>
    <w:rsid w:val="008F5A5D"/>
    <w:rsid w:val="0091475A"/>
    <w:rsid w:val="00923245"/>
    <w:rsid w:val="009308B0"/>
    <w:rsid w:val="00930E4E"/>
    <w:rsid w:val="009324BB"/>
    <w:rsid w:val="00932D4B"/>
    <w:rsid w:val="009347F8"/>
    <w:rsid w:val="009363C6"/>
    <w:rsid w:val="00950477"/>
    <w:rsid w:val="00952690"/>
    <w:rsid w:val="00954B9A"/>
    <w:rsid w:val="00986968"/>
    <w:rsid w:val="0099358C"/>
    <w:rsid w:val="009B24D9"/>
    <w:rsid w:val="009C7031"/>
    <w:rsid w:val="009F6A77"/>
    <w:rsid w:val="00A205BC"/>
    <w:rsid w:val="00A21455"/>
    <w:rsid w:val="00A31926"/>
    <w:rsid w:val="00A333CE"/>
    <w:rsid w:val="00A359A1"/>
    <w:rsid w:val="00A50441"/>
    <w:rsid w:val="00A62D7A"/>
    <w:rsid w:val="00A63F34"/>
    <w:rsid w:val="00A710DF"/>
    <w:rsid w:val="00A77C4A"/>
    <w:rsid w:val="00A84D27"/>
    <w:rsid w:val="00A90BBB"/>
    <w:rsid w:val="00AB3142"/>
    <w:rsid w:val="00AB7CCD"/>
    <w:rsid w:val="00AD5F07"/>
    <w:rsid w:val="00AE0692"/>
    <w:rsid w:val="00AE4BBB"/>
    <w:rsid w:val="00AE52F1"/>
    <w:rsid w:val="00B14EB1"/>
    <w:rsid w:val="00B21562"/>
    <w:rsid w:val="00B8529E"/>
    <w:rsid w:val="00BA0802"/>
    <w:rsid w:val="00BB1BD8"/>
    <w:rsid w:val="00BB25FB"/>
    <w:rsid w:val="00BC0208"/>
    <w:rsid w:val="00BE2805"/>
    <w:rsid w:val="00BF54B7"/>
    <w:rsid w:val="00BF5845"/>
    <w:rsid w:val="00C1679B"/>
    <w:rsid w:val="00C467D0"/>
    <w:rsid w:val="00C539BB"/>
    <w:rsid w:val="00C713B9"/>
    <w:rsid w:val="00C71CF2"/>
    <w:rsid w:val="00CA7E21"/>
    <w:rsid w:val="00CC5AA8"/>
    <w:rsid w:val="00CD5993"/>
    <w:rsid w:val="00CE7916"/>
    <w:rsid w:val="00CF52D9"/>
    <w:rsid w:val="00D03BE7"/>
    <w:rsid w:val="00D257F8"/>
    <w:rsid w:val="00D520D7"/>
    <w:rsid w:val="00D5686D"/>
    <w:rsid w:val="00D63628"/>
    <w:rsid w:val="00D716DC"/>
    <w:rsid w:val="00D73DA5"/>
    <w:rsid w:val="00D84477"/>
    <w:rsid w:val="00D9777A"/>
    <w:rsid w:val="00DC4D0D"/>
    <w:rsid w:val="00DC7437"/>
    <w:rsid w:val="00E13922"/>
    <w:rsid w:val="00E17A04"/>
    <w:rsid w:val="00E20814"/>
    <w:rsid w:val="00E33433"/>
    <w:rsid w:val="00E34263"/>
    <w:rsid w:val="00E34721"/>
    <w:rsid w:val="00E4317E"/>
    <w:rsid w:val="00E5030B"/>
    <w:rsid w:val="00E6100B"/>
    <w:rsid w:val="00E64758"/>
    <w:rsid w:val="00E77EB9"/>
    <w:rsid w:val="00EA2B65"/>
    <w:rsid w:val="00EA490E"/>
    <w:rsid w:val="00EA58AA"/>
    <w:rsid w:val="00EB780A"/>
    <w:rsid w:val="00F0610A"/>
    <w:rsid w:val="00F5271F"/>
    <w:rsid w:val="00F616A0"/>
    <w:rsid w:val="00F774DC"/>
    <w:rsid w:val="00F83C18"/>
    <w:rsid w:val="00F94715"/>
    <w:rsid w:val="00FB1450"/>
    <w:rsid w:val="00FC1360"/>
    <w:rsid w:val="00FC1849"/>
    <w:rsid w:val="00FC6161"/>
    <w:rsid w:val="00FC7BC1"/>
    <w:rsid w:val="00FD20EE"/>
    <w:rsid w:val="5D3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3BD55357-1E9F-40F3-9363-4D29482B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7CCD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,Lists"/>
    <w:basedOn w:val="Normal"/>
    <w:link w:val="ListParagraphChar"/>
    <w:uiPriority w:val="34"/>
    <w:qFormat/>
    <w:rsid w:val="00201826"/>
    <w:pPr>
      <w:spacing w:after="200" w:line="276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201826"/>
    <w:rPr>
      <w:sz w:val="22"/>
      <w:szCs w:val="22"/>
      <w:lang w:val="en-AU"/>
    </w:rPr>
  </w:style>
  <w:style w:type="paragraph" w:customStyle="1" w:styleId="default">
    <w:name w:val="default"/>
    <w:basedOn w:val="Normal"/>
    <w:rsid w:val="002A4ECA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Revision">
    <w:name w:val="Revision"/>
    <w:hidden/>
    <w:uiPriority w:val="99"/>
    <w:semiHidden/>
    <w:rsid w:val="00730668"/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801812"/>
    <w:pPr>
      <w:spacing w:before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0181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dia@cecv.catholic.edu.au" TargetMode="External"/><Relationship Id="rId18" Type="http://schemas.openxmlformats.org/officeDocument/2006/relationships/header" Target="header1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vic.gov.au/school-policy-and-funding-advisory-council" TargetMode="External"/><Relationship Id="rId17" Type="http://schemas.openxmlformats.org/officeDocument/2006/relationships/hyperlink" Target="mailto:SP.FAC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.FAC@education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dia.unit@education.vic.gov.au" TargetMode="External"/><Relationship Id="rId23" Type="http://schemas.openxmlformats.org/officeDocument/2006/relationships/customXml" Target="../customXml/item6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mailto:enquiries@is.vic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05694E765564EA708E053FB9FCB20" ma:contentTypeVersion="0" ma:contentTypeDescription="Create a new document." ma:contentTypeScope="" ma:versionID="a716291f5d7c866e2a16272f9e09d3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6b566cd-adb9-46c2-964b-22eba181fd0b">
      <Url xsi:nil="true"/>
      <Description xsi:nil="true"/>
    </hyperlink>
    <TaxCatchAll xmlns="cb9114c1-daad-44dd-acad-30f4246641f2">
      <Value>101</Value>
      <Value>94</Value>
    </TaxCatchAll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</Url>
      <Description>http://www.education.vic.gov.au</Description>
    </hyperlink2>
    <PublishingStartDate xmlns="76b566cd-adb9-46c2-964b-22eba181fd0b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119B0-DDB4-4E7D-A79D-333948A0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5DD75-EEC3-49C5-B6C7-8E5AEA948077}"/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80DF442-C0F7-4222-A6D0-4BB909DBB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Kirsty Targrass 2</cp:lastModifiedBy>
  <cp:revision>2</cp:revision>
  <dcterms:created xsi:type="dcterms:W3CDTF">2023-09-07T02:04:00Z</dcterms:created>
  <dcterms:modified xsi:type="dcterms:W3CDTF">2023-09-22T01:44:00Z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ofbb8b9a280a423a91cf717fb81349cd">
    <vt:lpwstr>Education|5232e41c-5101-41fe-b638-7d41d1371531</vt:lpwstr>
  </property>
  <property fmtid="{D5CDD505-2E9C-101B-9397-08002B2CF9AE}" pid="9" name="a319977fc8504e09982f090ae1d7c602">
    <vt:lpwstr>Page|eb523acf-a821-456c-a76b-7607578309d7</vt:lpwstr>
  </property>
  <property fmtid="{D5CDD505-2E9C-101B-9397-08002B2CF9AE}" pid="10" name="DEECD_ItemType">
    <vt:lpwstr>101;#Page|eb523acf-a821-456c-a76b-7607578309d7</vt:lpwstr>
  </property>
</Properties>
</file>