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1.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B30" w:rsidRDefault="000D1B30">
      <w:bookmarkStart w:id="0" w:name="_GoBack"/>
      <w:bookmarkEnd w:id="0"/>
    </w:p>
    <w:p w:rsidR="00F30A24" w:rsidRDefault="00F30A24"/>
    <w:tbl>
      <w:tblPr>
        <w:tblW w:w="10632" w:type="dxa"/>
        <w:tblInd w:w="-1026" w:type="dxa"/>
        <w:tblLook w:val="04A0" w:firstRow="1" w:lastRow="0" w:firstColumn="1" w:lastColumn="0" w:noHBand="0" w:noVBand="1"/>
      </w:tblPr>
      <w:tblGrid>
        <w:gridCol w:w="10632"/>
      </w:tblGrid>
      <w:tr w:rsidR="00A244FA" w:rsidRPr="00CB1ADA" w:rsidTr="007248CF">
        <w:tc>
          <w:tcPr>
            <w:tcW w:w="10632" w:type="dxa"/>
          </w:tcPr>
          <w:p w:rsidR="0044555D" w:rsidRPr="00CB1ADA" w:rsidRDefault="00E1099E" w:rsidP="0044555D">
            <w:pPr>
              <w:spacing w:after="200"/>
              <w:rPr>
                <w:rFonts w:ascii="Arial" w:hAnsi="Arial" w:cs="Arial"/>
                <w:color w:val="1F497D"/>
                <w:sz w:val="40"/>
                <w:szCs w:val="40"/>
              </w:rPr>
            </w:pPr>
            <w:r w:rsidRPr="00CB1ADA">
              <w:rPr>
                <w:rFonts w:ascii="Arial" w:hAnsi="Arial" w:cs="Arial"/>
                <w:color w:val="1F497D"/>
                <w:sz w:val="40"/>
                <w:szCs w:val="40"/>
              </w:rPr>
              <w:t>Approaches to the p</w:t>
            </w:r>
            <w:r w:rsidR="006C6092" w:rsidRPr="00CB1ADA">
              <w:rPr>
                <w:rFonts w:ascii="Arial" w:hAnsi="Arial" w:cs="Arial"/>
                <w:color w:val="1F497D"/>
                <w:sz w:val="40"/>
                <w:szCs w:val="40"/>
              </w:rPr>
              <w:t xml:space="preserve">rovision of </w:t>
            </w:r>
            <w:r w:rsidRPr="00CB1ADA">
              <w:rPr>
                <w:rFonts w:ascii="Arial" w:hAnsi="Arial" w:cs="Arial"/>
                <w:color w:val="1F497D"/>
                <w:sz w:val="40"/>
                <w:szCs w:val="40"/>
              </w:rPr>
              <w:t>education</w:t>
            </w:r>
            <w:r w:rsidR="00B94BCD" w:rsidRPr="00CB1ADA">
              <w:rPr>
                <w:rFonts w:ascii="Arial" w:hAnsi="Arial" w:cs="Arial"/>
                <w:color w:val="1F497D"/>
                <w:sz w:val="40"/>
                <w:szCs w:val="40"/>
              </w:rPr>
              <w:t xml:space="preserve">al </w:t>
            </w:r>
            <w:r w:rsidR="006C6092" w:rsidRPr="00CB1ADA">
              <w:rPr>
                <w:rFonts w:ascii="Arial" w:hAnsi="Arial" w:cs="Arial"/>
                <w:color w:val="1F497D"/>
                <w:sz w:val="40"/>
                <w:szCs w:val="40"/>
              </w:rPr>
              <w:t>support for children</w:t>
            </w:r>
            <w:r w:rsidR="00E9560D" w:rsidRPr="00CB1ADA">
              <w:rPr>
                <w:rFonts w:ascii="Arial" w:hAnsi="Arial" w:cs="Arial"/>
                <w:color w:val="1F497D"/>
                <w:sz w:val="40"/>
                <w:szCs w:val="40"/>
              </w:rPr>
              <w:t xml:space="preserve"> and young people</w:t>
            </w:r>
            <w:r w:rsidR="006C6092" w:rsidRPr="00CB1ADA">
              <w:rPr>
                <w:rFonts w:ascii="Arial" w:hAnsi="Arial" w:cs="Arial"/>
                <w:color w:val="1F497D"/>
                <w:sz w:val="40"/>
                <w:szCs w:val="40"/>
              </w:rPr>
              <w:t xml:space="preserve"> with additional health and developmental needs </w:t>
            </w:r>
          </w:p>
          <w:p w:rsidR="00A244FA" w:rsidRPr="00CB1ADA" w:rsidRDefault="006C6092" w:rsidP="0044555D">
            <w:pPr>
              <w:rPr>
                <w:rFonts w:ascii="Arial" w:hAnsi="Arial" w:cs="Arial"/>
              </w:rPr>
            </w:pPr>
            <w:r w:rsidRPr="00CB1ADA">
              <w:rPr>
                <w:rFonts w:ascii="Arial" w:hAnsi="Arial" w:cs="Arial"/>
                <w:color w:val="0092D2"/>
                <w:sz w:val="32"/>
                <w:szCs w:val="32"/>
              </w:rPr>
              <w:t>Autism Spectrum Disorders</w:t>
            </w:r>
          </w:p>
        </w:tc>
      </w:tr>
    </w:tbl>
    <w:p w:rsidR="00A244FA" w:rsidRPr="00CB1ADA" w:rsidRDefault="00A244FA" w:rsidP="007B75E7">
      <w:pPr>
        <w:spacing w:after="200"/>
        <w:rPr>
          <w:rFonts w:ascii="Arial" w:hAnsi="Arial" w:cs="Arial"/>
          <w:color w:val="1F497D"/>
          <w:sz w:val="26"/>
          <w:szCs w:val="26"/>
        </w:rPr>
      </w:pPr>
    </w:p>
    <w:tbl>
      <w:tblPr>
        <w:tblW w:w="9116" w:type="dxa"/>
        <w:tblInd w:w="-820" w:type="dxa"/>
        <w:tblBorders>
          <w:top w:val="dotted" w:sz="8" w:space="0" w:color="1F497D" w:themeColor="text2"/>
          <w:bottom w:val="dotted" w:sz="8" w:space="0" w:color="1F497D" w:themeColor="text2"/>
        </w:tblBorders>
        <w:tblLook w:val="04A0" w:firstRow="1" w:lastRow="0" w:firstColumn="1" w:lastColumn="0" w:noHBand="0" w:noVBand="1"/>
      </w:tblPr>
      <w:tblGrid>
        <w:gridCol w:w="9116"/>
      </w:tblGrid>
      <w:tr w:rsidR="007B75E7" w:rsidRPr="00CB1ADA" w:rsidTr="005E3E7C">
        <w:trPr>
          <w:trHeight w:val="468"/>
        </w:trPr>
        <w:tc>
          <w:tcPr>
            <w:tcW w:w="9116" w:type="dxa"/>
          </w:tcPr>
          <w:p w:rsidR="007B75E7" w:rsidRPr="00CB1ADA" w:rsidRDefault="007B75E7" w:rsidP="007B75E7">
            <w:pPr>
              <w:spacing w:before="120"/>
              <w:ind w:firstLine="142"/>
              <w:rPr>
                <w:rFonts w:ascii="Arial" w:hAnsi="Arial" w:cs="Arial"/>
                <w:color w:val="1F497D"/>
              </w:rPr>
            </w:pPr>
            <w:r w:rsidRPr="00CB1ADA">
              <w:rPr>
                <w:rFonts w:ascii="Arial" w:hAnsi="Arial" w:cs="Arial"/>
                <w:color w:val="1F497D"/>
              </w:rPr>
              <w:t>Centre for Community Child Health</w:t>
            </w:r>
          </w:p>
        </w:tc>
      </w:tr>
    </w:tbl>
    <w:p w:rsidR="007D431E" w:rsidRPr="00CB1ADA" w:rsidRDefault="007D431E">
      <w:pPr>
        <w:rPr>
          <w:rFonts w:ascii="Arial" w:hAnsi="Arial" w:cs="Arial"/>
        </w:rPr>
      </w:pPr>
    </w:p>
    <w:p w:rsidR="00BB5C5A" w:rsidRPr="00CB1ADA" w:rsidRDefault="00BB5C5A" w:rsidP="003076A2">
      <w:pPr>
        <w:ind w:left="-992"/>
        <w:rPr>
          <w:rFonts w:ascii="Arial" w:hAnsi="Arial" w:cs="Arial"/>
          <w:color w:val="0092D2"/>
          <w:szCs w:val="32"/>
        </w:rPr>
      </w:pPr>
      <w:r w:rsidRPr="00CB1ADA">
        <w:rPr>
          <w:rFonts w:ascii="Arial" w:hAnsi="Arial" w:cs="Arial"/>
          <w:color w:val="0092D2"/>
          <w:szCs w:val="32"/>
        </w:rPr>
        <w:t>Meredith O’Connor, Jon Quach, Sharon Goldfeld, Lisa Gold, Ruth Aston, Ruth Beatson, Debra Hopkins</w:t>
      </w:r>
    </w:p>
    <w:p w:rsidR="0048640D" w:rsidRPr="00CB1ADA" w:rsidRDefault="0048640D" w:rsidP="007D431E">
      <w:pPr>
        <w:ind w:hanging="993"/>
        <w:rPr>
          <w:rFonts w:ascii="Arial" w:hAnsi="Arial" w:cs="Arial"/>
          <w:color w:val="0092D2"/>
          <w:sz w:val="32"/>
          <w:szCs w:val="32"/>
        </w:rPr>
      </w:pPr>
    </w:p>
    <w:p w:rsidR="000D1B30" w:rsidRPr="00CB1ADA" w:rsidRDefault="00FB4151" w:rsidP="007D431E">
      <w:pPr>
        <w:ind w:hanging="993"/>
        <w:rPr>
          <w:rFonts w:ascii="Arial" w:hAnsi="Arial" w:cs="Arial"/>
          <w:color w:val="0092D2"/>
          <w:sz w:val="32"/>
          <w:szCs w:val="32"/>
        </w:rPr>
      </w:pPr>
      <w:r>
        <w:rPr>
          <w:rFonts w:ascii="Arial" w:hAnsi="Arial" w:cs="Arial"/>
          <w:color w:val="0092D2"/>
          <w:sz w:val="32"/>
          <w:szCs w:val="32"/>
        </w:rPr>
        <w:t>August</w:t>
      </w:r>
      <w:r w:rsidR="00B94BCD" w:rsidRPr="00CB1ADA">
        <w:rPr>
          <w:rFonts w:ascii="Arial" w:hAnsi="Arial" w:cs="Arial"/>
          <w:color w:val="0092D2"/>
          <w:sz w:val="32"/>
          <w:szCs w:val="32"/>
        </w:rPr>
        <w:t>, 2015</w:t>
      </w:r>
    </w:p>
    <w:p w:rsidR="00E34F8C" w:rsidRPr="00CB1ADA" w:rsidRDefault="00E34F8C" w:rsidP="007D431E">
      <w:pPr>
        <w:ind w:hanging="993"/>
        <w:rPr>
          <w:rFonts w:ascii="Arial" w:hAnsi="Arial" w:cs="Arial"/>
          <w:color w:val="0092D2"/>
          <w:sz w:val="32"/>
          <w:szCs w:val="32"/>
        </w:rPr>
      </w:pPr>
    </w:p>
    <w:p w:rsidR="00271B00" w:rsidRPr="00CB1ADA" w:rsidRDefault="00271B00" w:rsidP="00271B00">
      <w:pPr>
        <w:ind w:left="-993"/>
        <w:rPr>
          <w:rFonts w:ascii="Arial" w:hAnsi="Arial" w:cs="Arial"/>
        </w:rPr>
      </w:pPr>
    </w:p>
    <w:p w:rsidR="00E34F8C" w:rsidRPr="00CB1ADA" w:rsidRDefault="00E34F8C" w:rsidP="007D431E">
      <w:pPr>
        <w:ind w:hanging="993"/>
        <w:rPr>
          <w:rFonts w:ascii="Arial" w:hAnsi="Arial" w:cs="Arial"/>
          <w:color w:val="0092D2"/>
          <w:sz w:val="32"/>
          <w:szCs w:val="32"/>
        </w:rPr>
      </w:pPr>
    </w:p>
    <w:p w:rsidR="00E34F8C" w:rsidRPr="00CB1ADA" w:rsidRDefault="00E34F8C" w:rsidP="007D431E">
      <w:pPr>
        <w:ind w:hanging="993"/>
        <w:rPr>
          <w:rFonts w:ascii="Arial" w:hAnsi="Arial" w:cs="Arial"/>
          <w:color w:val="0092D2"/>
          <w:sz w:val="32"/>
          <w:szCs w:val="32"/>
        </w:rPr>
      </w:pPr>
    </w:p>
    <w:p w:rsidR="00E34F8C" w:rsidRPr="00CB1ADA" w:rsidRDefault="00E34F8C" w:rsidP="007D431E">
      <w:pPr>
        <w:ind w:hanging="993"/>
        <w:rPr>
          <w:rFonts w:ascii="Arial" w:hAnsi="Arial" w:cs="Arial"/>
          <w:color w:val="0092D2"/>
          <w:sz w:val="32"/>
          <w:szCs w:val="32"/>
        </w:rPr>
      </w:pPr>
    </w:p>
    <w:p w:rsidR="00E34F8C" w:rsidRPr="00CB1ADA" w:rsidRDefault="00E34F8C" w:rsidP="007D431E">
      <w:pPr>
        <w:ind w:hanging="993"/>
        <w:rPr>
          <w:rFonts w:ascii="Arial" w:hAnsi="Arial" w:cs="Arial"/>
          <w:color w:val="0092D2"/>
          <w:sz w:val="32"/>
          <w:szCs w:val="32"/>
        </w:rPr>
      </w:pPr>
    </w:p>
    <w:p w:rsidR="00E34F8C" w:rsidRPr="00CB1ADA" w:rsidRDefault="00E34F8C" w:rsidP="007D431E">
      <w:pPr>
        <w:ind w:hanging="993"/>
        <w:rPr>
          <w:rFonts w:ascii="Arial" w:hAnsi="Arial" w:cs="Arial"/>
          <w:color w:val="0092D2"/>
          <w:sz w:val="32"/>
          <w:szCs w:val="32"/>
        </w:rPr>
      </w:pPr>
    </w:p>
    <w:p w:rsidR="006C6092" w:rsidRPr="00CB1ADA" w:rsidRDefault="006C6092" w:rsidP="007D431E">
      <w:pPr>
        <w:ind w:hanging="993"/>
        <w:rPr>
          <w:rFonts w:ascii="Arial" w:hAnsi="Arial" w:cs="Arial"/>
          <w:color w:val="0092D2"/>
          <w:sz w:val="32"/>
          <w:szCs w:val="32"/>
        </w:rPr>
      </w:pPr>
    </w:p>
    <w:p w:rsidR="006C6092" w:rsidRPr="00CB1ADA" w:rsidRDefault="006C6092" w:rsidP="007D431E">
      <w:pPr>
        <w:ind w:hanging="993"/>
        <w:rPr>
          <w:rFonts w:ascii="Arial" w:hAnsi="Arial" w:cs="Arial"/>
          <w:color w:val="0092D2"/>
          <w:sz w:val="32"/>
          <w:szCs w:val="32"/>
        </w:rPr>
      </w:pPr>
    </w:p>
    <w:p w:rsidR="006C6092" w:rsidRPr="00CB1ADA" w:rsidRDefault="006C6092" w:rsidP="007D431E">
      <w:pPr>
        <w:ind w:hanging="993"/>
        <w:rPr>
          <w:rFonts w:ascii="Arial" w:hAnsi="Arial" w:cs="Arial"/>
          <w:color w:val="0092D2"/>
          <w:sz w:val="32"/>
          <w:szCs w:val="32"/>
        </w:rPr>
      </w:pPr>
    </w:p>
    <w:p w:rsidR="006C6092" w:rsidRPr="00CB1ADA" w:rsidRDefault="006C6092" w:rsidP="007D431E">
      <w:pPr>
        <w:ind w:hanging="993"/>
        <w:rPr>
          <w:rFonts w:ascii="Arial" w:hAnsi="Arial" w:cs="Arial"/>
          <w:color w:val="0092D2"/>
          <w:sz w:val="32"/>
          <w:szCs w:val="32"/>
        </w:rPr>
      </w:pPr>
    </w:p>
    <w:p w:rsidR="006C6092" w:rsidRPr="00CB1ADA" w:rsidRDefault="006C6092" w:rsidP="007D431E">
      <w:pPr>
        <w:ind w:hanging="993"/>
        <w:rPr>
          <w:rFonts w:ascii="Arial" w:hAnsi="Arial" w:cs="Arial"/>
          <w:color w:val="0092D2"/>
          <w:sz w:val="32"/>
          <w:szCs w:val="32"/>
        </w:rPr>
      </w:pPr>
    </w:p>
    <w:p w:rsidR="006C6092" w:rsidRPr="00CB1ADA" w:rsidRDefault="006C6092" w:rsidP="007D431E">
      <w:pPr>
        <w:ind w:hanging="993"/>
        <w:rPr>
          <w:rFonts w:ascii="Arial" w:hAnsi="Arial" w:cs="Arial"/>
          <w:color w:val="0092D2"/>
          <w:sz w:val="32"/>
          <w:szCs w:val="32"/>
        </w:rPr>
      </w:pPr>
    </w:p>
    <w:p w:rsidR="006C6092" w:rsidRPr="00CB1ADA" w:rsidRDefault="006C6092" w:rsidP="007D431E">
      <w:pPr>
        <w:ind w:hanging="993"/>
        <w:rPr>
          <w:rFonts w:ascii="Arial" w:hAnsi="Arial" w:cs="Arial"/>
          <w:color w:val="0092D2"/>
          <w:sz w:val="32"/>
          <w:szCs w:val="32"/>
        </w:rPr>
      </w:pPr>
    </w:p>
    <w:p w:rsidR="006C6092" w:rsidRPr="00CB1ADA" w:rsidRDefault="008206ED" w:rsidP="007D431E">
      <w:pPr>
        <w:ind w:hanging="993"/>
        <w:rPr>
          <w:rFonts w:ascii="Arial" w:hAnsi="Arial" w:cs="Arial"/>
          <w:color w:val="0092D2"/>
          <w:sz w:val="32"/>
          <w:szCs w:val="32"/>
        </w:rPr>
      </w:pPr>
      <w:r w:rsidRPr="00CB1ADA">
        <w:rPr>
          <w:rFonts w:ascii="Arial" w:hAnsi="Arial" w:cs="Arial"/>
          <w:color w:val="0092D2"/>
          <w:sz w:val="32"/>
          <w:szCs w:val="32"/>
        </w:rPr>
        <w:t>Acknowledgements</w:t>
      </w:r>
    </w:p>
    <w:p w:rsidR="006C6092" w:rsidRPr="00CB1ADA" w:rsidRDefault="006C6092" w:rsidP="00F67CB8">
      <w:pPr>
        <w:pStyle w:val="Saxreportbodytext"/>
      </w:pPr>
      <w:r w:rsidRPr="00CB1ADA">
        <w:t>We would particularly like to acknowledge the expert input of David Huggins</w:t>
      </w:r>
      <w:r w:rsidR="00C964FA" w:rsidRPr="00CB1ADA">
        <w:t xml:space="preserve"> (</w:t>
      </w:r>
      <w:r w:rsidR="00270A3A">
        <w:t>Victorian Children’s Council</w:t>
      </w:r>
      <w:r w:rsidR="00C964FA" w:rsidRPr="00CB1ADA">
        <w:t>)</w:t>
      </w:r>
      <w:r w:rsidRPr="00CB1ADA">
        <w:t>, Dr Maria Apostolopoulos</w:t>
      </w:r>
      <w:r w:rsidR="00C964FA" w:rsidRPr="00CB1ADA">
        <w:t xml:space="preserve"> (Victorian Children’s Council)</w:t>
      </w:r>
      <w:r w:rsidRPr="00CB1ADA">
        <w:t>, and Dr Zeffie Poulakis</w:t>
      </w:r>
      <w:r w:rsidR="00C964FA" w:rsidRPr="00CB1ADA">
        <w:t xml:space="preserve"> (</w:t>
      </w:r>
      <w:r w:rsidR="00935E85" w:rsidRPr="00CB1ADA">
        <w:t xml:space="preserve">The </w:t>
      </w:r>
      <w:r w:rsidR="00C964FA" w:rsidRPr="00CB1ADA">
        <w:t>Royal Children’s Hospital</w:t>
      </w:r>
      <w:r w:rsidR="00935E85" w:rsidRPr="00CB1ADA">
        <w:t>, Melbourne</w:t>
      </w:r>
      <w:r w:rsidR="00C964FA" w:rsidRPr="00CB1ADA">
        <w:t>)</w:t>
      </w:r>
      <w:r w:rsidRPr="00CB1ADA">
        <w:t>.</w:t>
      </w:r>
    </w:p>
    <w:p w:rsidR="006C6092" w:rsidRPr="00CB1ADA" w:rsidRDefault="006C6092" w:rsidP="00F67CB8">
      <w:pPr>
        <w:pStyle w:val="Saxreportbodytext"/>
        <w:rPr>
          <w:color w:val="0092D2"/>
          <w:sz w:val="32"/>
          <w:szCs w:val="32"/>
        </w:rPr>
      </w:pPr>
    </w:p>
    <w:p w:rsidR="006C6092" w:rsidRPr="00CB1ADA" w:rsidRDefault="006C6092" w:rsidP="00F67CB8">
      <w:pPr>
        <w:pStyle w:val="Saxreportbodytext"/>
        <w:rPr>
          <w:color w:val="0092D2"/>
          <w:sz w:val="32"/>
          <w:szCs w:val="32"/>
        </w:rPr>
      </w:pPr>
    </w:p>
    <w:p w:rsidR="00C7562B" w:rsidRPr="00CB1ADA" w:rsidRDefault="00C7562B" w:rsidP="00F67CB8">
      <w:pPr>
        <w:pStyle w:val="Saxreportbodytext"/>
        <w:rPr>
          <w:color w:val="0092D2"/>
          <w:sz w:val="32"/>
          <w:szCs w:val="32"/>
        </w:rPr>
      </w:pPr>
    </w:p>
    <w:p w:rsidR="00C7562B" w:rsidRPr="00CB1ADA" w:rsidRDefault="00C7562B" w:rsidP="00F67CB8">
      <w:pPr>
        <w:pStyle w:val="Saxreportbodytext"/>
        <w:rPr>
          <w:color w:val="0092D2"/>
          <w:sz w:val="32"/>
          <w:szCs w:val="32"/>
        </w:rPr>
      </w:pPr>
    </w:p>
    <w:p w:rsidR="00C7562B" w:rsidRPr="00CB1ADA" w:rsidRDefault="00C7562B" w:rsidP="00F67CB8">
      <w:pPr>
        <w:pStyle w:val="Saxreportbodytext"/>
        <w:rPr>
          <w:color w:val="0092D2"/>
          <w:sz w:val="32"/>
          <w:szCs w:val="32"/>
        </w:rPr>
      </w:pPr>
    </w:p>
    <w:p w:rsidR="00C7562B" w:rsidRPr="00CB1ADA" w:rsidRDefault="00C7562B" w:rsidP="00F67CB8">
      <w:pPr>
        <w:pStyle w:val="Saxreportbodytext"/>
        <w:rPr>
          <w:color w:val="0092D2"/>
          <w:sz w:val="32"/>
          <w:szCs w:val="32"/>
        </w:rPr>
      </w:pPr>
    </w:p>
    <w:p w:rsidR="00C7562B" w:rsidRPr="00CB1ADA" w:rsidRDefault="00C7562B" w:rsidP="00F67CB8">
      <w:pPr>
        <w:pStyle w:val="Saxreportbodytext"/>
        <w:rPr>
          <w:color w:val="0092D2"/>
          <w:sz w:val="32"/>
          <w:szCs w:val="32"/>
        </w:rPr>
      </w:pPr>
    </w:p>
    <w:p w:rsidR="00E34F8C" w:rsidRPr="00CB1ADA" w:rsidRDefault="00E34F8C" w:rsidP="00DD5014">
      <w:pPr>
        <w:pStyle w:val="Saxreportbodytext"/>
      </w:pPr>
      <w:r w:rsidRPr="00CB1ADA">
        <w:t>The PSD Review Unit has funded this review. Responsibility for the research (including any errors and omissions) remains with the authors. The views and opinions contained in this report are those of the authors and do not necessarily reflect the views or opinions of the Department of Education and Training for the State of Victoria</w:t>
      </w:r>
      <w:r w:rsidR="00DD5014" w:rsidRPr="00CB1ADA">
        <w:t xml:space="preserve">. </w:t>
      </w:r>
    </w:p>
    <w:p w:rsidR="00804689" w:rsidRPr="00CB1ADA" w:rsidRDefault="00804689" w:rsidP="00DD5014">
      <w:pPr>
        <w:pStyle w:val="Saxreportbodytext"/>
      </w:pPr>
    </w:p>
    <w:p w:rsidR="00804689" w:rsidRPr="00CB1ADA" w:rsidRDefault="00804689" w:rsidP="00DD5014">
      <w:pPr>
        <w:pStyle w:val="Saxreportbodytext"/>
      </w:pPr>
    </w:p>
    <w:p w:rsidR="00804689" w:rsidRPr="00CB1ADA" w:rsidRDefault="00804689" w:rsidP="003F305A">
      <w:pPr>
        <w:pStyle w:val="Saxreportbodytext"/>
      </w:pPr>
      <w:r w:rsidRPr="00CB1ADA">
        <w:t xml:space="preserve">Suggested citation: O’Connor, M., </w:t>
      </w:r>
      <w:r w:rsidR="00120E4E" w:rsidRPr="00CB1ADA">
        <w:t xml:space="preserve">Quach, J., </w:t>
      </w:r>
      <w:r w:rsidRPr="00CB1ADA">
        <w:t>Goldfeld, S., Gold, L., Aston, R.</w:t>
      </w:r>
      <w:r w:rsidR="00120E4E" w:rsidRPr="00CB1ADA">
        <w:t>, &amp;</w:t>
      </w:r>
      <w:r w:rsidRPr="00CB1ADA">
        <w:t xml:space="preserve"> </w:t>
      </w:r>
      <w:r w:rsidR="00120E4E" w:rsidRPr="00CB1ADA">
        <w:t xml:space="preserve">Beatson, R. </w:t>
      </w:r>
      <w:r w:rsidRPr="00CB1ADA">
        <w:t xml:space="preserve">(2015). Approaches to the provision of educational support for children and young people with additional health and developmental needs: Autism Spectrum Disorders. Centre for Community Child Health, Melbourne, Victoria. </w:t>
      </w:r>
    </w:p>
    <w:p w:rsidR="00285B7A" w:rsidRPr="00CB1ADA" w:rsidRDefault="00285B7A" w:rsidP="009C06D4">
      <w:pPr>
        <w:ind w:hanging="993"/>
        <w:rPr>
          <w:rFonts w:ascii="Arial" w:hAnsi="Arial" w:cs="Arial"/>
          <w:color w:val="0092D2"/>
          <w:sz w:val="32"/>
          <w:szCs w:val="32"/>
        </w:rPr>
      </w:pPr>
    </w:p>
    <w:p w:rsidR="00486DC8" w:rsidRPr="00CB1ADA" w:rsidRDefault="00486DC8" w:rsidP="00784082">
      <w:pPr>
        <w:pStyle w:val="Heading1"/>
        <w:sectPr w:rsidR="00486DC8" w:rsidRPr="00CB1ADA" w:rsidSect="0044075A">
          <w:headerReference w:type="default" r:id="rId8"/>
          <w:footerReference w:type="default" r:id="rId9"/>
          <w:headerReference w:type="first" r:id="rId10"/>
          <w:footerReference w:type="first" r:id="rId11"/>
          <w:pgSz w:w="11900" w:h="16840"/>
          <w:pgMar w:top="1418" w:right="1797" w:bottom="1440" w:left="1797" w:header="284" w:footer="0" w:gutter="0"/>
          <w:pgNumType w:fmt="lowerRoman" w:start="1"/>
          <w:cols w:space="708"/>
          <w:titlePg/>
          <w:docGrid w:linePitch="360"/>
        </w:sectPr>
      </w:pPr>
    </w:p>
    <w:p w:rsidR="00EF0EE2" w:rsidRPr="00CB1ADA" w:rsidRDefault="00EF0EE2">
      <w:pPr>
        <w:pStyle w:val="TOC1"/>
        <w:tabs>
          <w:tab w:val="right" w:leader="dot" w:pos="9010"/>
        </w:tabs>
        <w:rPr>
          <w:rFonts w:ascii="Arial" w:hAnsi="Arial" w:cs="Arial"/>
          <w:color w:val="1F497D" w:themeColor="text2"/>
        </w:rPr>
      </w:pPr>
      <w:r w:rsidRPr="00CB1ADA">
        <w:rPr>
          <w:rFonts w:ascii="Arial" w:hAnsi="Arial" w:cs="Arial"/>
          <w:color w:val="1F497D" w:themeColor="text2"/>
        </w:rPr>
        <w:lastRenderedPageBreak/>
        <w:t>TABLE OF CONTENTS</w:t>
      </w:r>
    </w:p>
    <w:p w:rsidR="00552FB8" w:rsidRPr="00CB1ADA" w:rsidRDefault="00C964FA">
      <w:pPr>
        <w:pStyle w:val="TOC1"/>
        <w:tabs>
          <w:tab w:val="right" w:leader="dot" w:pos="9010"/>
        </w:tabs>
        <w:rPr>
          <w:rFonts w:ascii="Arial" w:eastAsiaTheme="minorEastAsia" w:hAnsi="Arial" w:cs="Arial"/>
          <w:b w:val="0"/>
          <w:bCs w:val="0"/>
          <w:caps w:val="0"/>
          <w:noProof/>
          <w:sz w:val="22"/>
          <w:szCs w:val="22"/>
          <w:lang w:val="en-AU" w:eastAsia="en-AU"/>
        </w:rPr>
      </w:pPr>
      <w:r w:rsidRPr="00CB1ADA">
        <w:rPr>
          <w:rFonts w:ascii="Arial" w:hAnsi="Arial" w:cs="Arial"/>
          <w:lang w:val="en-AU" w:eastAsia="ja-JP"/>
        </w:rPr>
        <w:fldChar w:fldCharType="begin"/>
      </w:r>
      <w:r w:rsidRPr="00CB1ADA">
        <w:rPr>
          <w:rFonts w:ascii="Arial" w:hAnsi="Arial" w:cs="Arial"/>
          <w:lang w:val="en-AU" w:eastAsia="ja-JP"/>
        </w:rPr>
        <w:instrText xml:space="preserve"> TOC \o "1-2" \h \z \u </w:instrText>
      </w:r>
      <w:r w:rsidRPr="00CB1ADA">
        <w:rPr>
          <w:rFonts w:ascii="Arial" w:hAnsi="Arial" w:cs="Arial"/>
          <w:lang w:val="en-AU" w:eastAsia="ja-JP"/>
        </w:rPr>
        <w:fldChar w:fldCharType="separate"/>
      </w:r>
      <w:hyperlink w:anchor="_Toc427064780" w:history="1">
        <w:r w:rsidR="00552FB8" w:rsidRPr="00CB1ADA">
          <w:rPr>
            <w:rStyle w:val="Hyperlink"/>
            <w:rFonts w:ascii="Arial" w:hAnsi="Arial" w:cs="Arial"/>
            <w:noProof/>
          </w:rPr>
          <w:t>List of Tables</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_Toc427064780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ii</w:t>
        </w:r>
        <w:r w:rsidR="00552FB8" w:rsidRPr="00CB1ADA">
          <w:rPr>
            <w:rFonts w:ascii="Arial" w:hAnsi="Arial" w:cs="Arial"/>
            <w:noProof/>
            <w:webHidden/>
          </w:rPr>
          <w:fldChar w:fldCharType="end"/>
        </w:r>
      </w:hyperlink>
    </w:p>
    <w:p w:rsidR="00552FB8" w:rsidRPr="00CB1ADA" w:rsidRDefault="006D1737">
      <w:pPr>
        <w:pStyle w:val="TOC1"/>
        <w:tabs>
          <w:tab w:val="right" w:leader="dot" w:pos="9010"/>
        </w:tabs>
        <w:rPr>
          <w:rFonts w:ascii="Arial" w:eastAsiaTheme="minorEastAsia" w:hAnsi="Arial" w:cs="Arial"/>
          <w:b w:val="0"/>
          <w:bCs w:val="0"/>
          <w:caps w:val="0"/>
          <w:noProof/>
          <w:sz w:val="22"/>
          <w:szCs w:val="22"/>
          <w:lang w:val="en-AU" w:eastAsia="en-AU"/>
        </w:rPr>
      </w:pPr>
      <w:hyperlink w:anchor="_Toc427064781" w:history="1">
        <w:r w:rsidR="00552FB8" w:rsidRPr="00CB1ADA">
          <w:rPr>
            <w:rStyle w:val="Hyperlink"/>
            <w:rFonts w:ascii="Arial" w:hAnsi="Arial" w:cs="Arial"/>
            <w:noProof/>
          </w:rPr>
          <w:t>List of Figures</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_Toc427064781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ii</w:t>
        </w:r>
        <w:r w:rsidR="00552FB8" w:rsidRPr="00CB1ADA">
          <w:rPr>
            <w:rFonts w:ascii="Arial" w:hAnsi="Arial" w:cs="Arial"/>
            <w:noProof/>
            <w:webHidden/>
          </w:rPr>
          <w:fldChar w:fldCharType="end"/>
        </w:r>
      </w:hyperlink>
    </w:p>
    <w:p w:rsidR="00552FB8" w:rsidRPr="00CB1ADA" w:rsidRDefault="006D1737">
      <w:pPr>
        <w:pStyle w:val="TOC1"/>
        <w:tabs>
          <w:tab w:val="right" w:leader="dot" w:pos="9010"/>
        </w:tabs>
        <w:rPr>
          <w:rFonts w:ascii="Arial" w:eastAsiaTheme="minorEastAsia" w:hAnsi="Arial" w:cs="Arial"/>
          <w:b w:val="0"/>
          <w:bCs w:val="0"/>
          <w:caps w:val="0"/>
          <w:noProof/>
          <w:sz w:val="22"/>
          <w:szCs w:val="22"/>
          <w:lang w:val="en-AU" w:eastAsia="en-AU"/>
        </w:rPr>
      </w:pPr>
      <w:hyperlink w:anchor="_Toc427064782" w:history="1">
        <w:r w:rsidR="00552FB8" w:rsidRPr="00CB1ADA">
          <w:rPr>
            <w:rStyle w:val="Hyperlink"/>
            <w:rFonts w:ascii="Arial" w:hAnsi="Arial" w:cs="Arial"/>
            <w:noProof/>
          </w:rPr>
          <w:t>List of Acronyms</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_Toc427064782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iii</w:t>
        </w:r>
        <w:r w:rsidR="00552FB8" w:rsidRPr="00CB1ADA">
          <w:rPr>
            <w:rFonts w:ascii="Arial" w:hAnsi="Arial" w:cs="Arial"/>
            <w:noProof/>
            <w:webHidden/>
          </w:rPr>
          <w:fldChar w:fldCharType="end"/>
        </w:r>
      </w:hyperlink>
    </w:p>
    <w:p w:rsidR="00552FB8" w:rsidRPr="00CB1ADA" w:rsidRDefault="006D1737">
      <w:pPr>
        <w:pStyle w:val="TOC1"/>
        <w:tabs>
          <w:tab w:val="right" w:leader="dot" w:pos="9010"/>
        </w:tabs>
        <w:rPr>
          <w:rFonts w:ascii="Arial" w:eastAsiaTheme="minorEastAsia" w:hAnsi="Arial" w:cs="Arial"/>
          <w:b w:val="0"/>
          <w:bCs w:val="0"/>
          <w:caps w:val="0"/>
          <w:noProof/>
          <w:sz w:val="22"/>
          <w:szCs w:val="22"/>
          <w:lang w:val="en-AU" w:eastAsia="en-AU"/>
        </w:rPr>
      </w:pPr>
      <w:hyperlink w:anchor="_Toc427064783" w:history="1">
        <w:r w:rsidR="00552FB8" w:rsidRPr="00CB1ADA">
          <w:rPr>
            <w:rStyle w:val="Hyperlink"/>
            <w:rFonts w:ascii="Arial" w:hAnsi="Arial" w:cs="Arial"/>
            <w:noProof/>
          </w:rPr>
          <w:t>Glossary</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_Toc427064783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v</w:t>
        </w:r>
        <w:r w:rsidR="00552FB8" w:rsidRPr="00CB1ADA">
          <w:rPr>
            <w:rFonts w:ascii="Arial" w:hAnsi="Arial" w:cs="Arial"/>
            <w:noProof/>
            <w:webHidden/>
          </w:rPr>
          <w:fldChar w:fldCharType="end"/>
        </w:r>
      </w:hyperlink>
    </w:p>
    <w:p w:rsidR="00552FB8" w:rsidRPr="00CB1ADA" w:rsidRDefault="006D1737">
      <w:pPr>
        <w:pStyle w:val="TOC1"/>
        <w:tabs>
          <w:tab w:val="right" w:leader="dot" w:pos="9010"/>
        </w:tabs>
        <w:rPr>
          <w:rFonts w:ascii="Arial" w:eastAsiaTheme="minorEastAsia" w:hAnsi="Arial" w:cs="Arial"/>
          <w:b w:val="0"/>
          <w:bCs w:val="0"/>
          <w:caps w:val="0"/>
          <w:noProof/>
          <w:sz w:val="22"/>
          <w:szCs w:val="22"/>
          <w:lang w:val="en-AU" w:eastAsia="en-AU"/>
        </w:rPr>
      </w:pPr>
      <w:hyperlink w:anchor="_Toc427064784" w:history="1">
        <w:r w:rsidR="00552FB8" w:rsidRPr="00CB1ADA">
          <w:rPr>
            <w:rStyle w:val="Hyperlink"/>
            <w:rFonts w:ascii="Arial" w:hAnsi="Arial" w:cs="Arial"/>
            <w:noProof/>
          </w:rPr>
          <w:t>Preface</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_Toc427064784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vi</w:t>
        </w:r>
        <w:r w:rsidR="00552FB8" w:rsidRPr="00CB1ADA">
          <w:rPr>
            <w:rFonts w:ascii="Arial" w:hAnsi="Arial" w:cs="Arial"/>
            <w:noProof/>
            <w:webHidden/>
          </w:rPr>
          <w:fldChar w:fldCharType="end"/>
        </w:r>
      </w:hyperlink>
    </w:p>
    <w:p w:rsidR="00552FB8" w:rsidRPr="00CB1ADA" w:rsidRDefault="006D1737">
      <w:pPr>
        <w:pStyle w:val="TOC1"/>
        <w:tabs>
          <w:tab w:val="right" w:leader="dot" w:pos="9010"/>
        </w:tabs>
        <w:rPr>
          <w:rFonts w:ascii="Arial" w:eastAsiaTheme="minorEastAsia" w:hAnsi="Arial" w:cs="Arial"/>
          <w:b w:val="0"/>
          <w:bCs w:val="0"/>
          <w:caps w:val="0"/>
          <w:noProof/>
          <w:sz w:val="22"/>
          <w:szCs w:val="22"/>
          <w:lang w:val="en-AU" w:eastAsia="en-AU"/>
        </w:rPr>
      </w:pPr>
      <w:hyperlink w:anchor="_Toc427064785" w:history="1">
        <w:r w:rsidR="00552FB8" w:rsidRPr="00CB1ADA">
          <w:rPr>
            <w:rStyle w:val="Hyperlink"/>
            <w:rFonts w:ascii="Arial" w:hAnsi="Arial" w:cs="Arial"/>
            <w:noProof/>
          </w:rPr>
          <w:t>Key messages</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_Toc427064785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vii</w:t>
        </w:r>
        <w:r w:rsidR="00552FB8" w:rsidRPr="00CB1ADA">
          <w:rPr>
            <w:rFonts w:ascii="Arial" w:hAnsi="Arial" w:cs="Arial"/>
            <w:noProof/>
            <w:webHidden/>
          </w:rPr>
          <w:fldChar w:fldCharType="end"/>
        </w:r>
      </w:hyperlink>
    </w:p>
    <w:p w:rsidR="00552FB8" w:rsidRPr="00CB1ADA" w:rsidRDefault="006D1737">
      <w:pPr>
        <w:pStyle w:val="TOC1"/>
        <w:tabs>
          <w:tab w:val="right" w:leader="dot" w:pos="9010"/>
        </w:tabs>
        <w:rPr>
          <w:rFonts w:ascii="Arial" w:eastAsiaTheme="minorEastAsia" w:hAnsi="Arial" w:cs="Arial"/>
          <w:b w:val="0"/>
          <w:bCs w:val="0"/>
          <w:caps w:val="0"/>
          <w:noProof/>
          <w:sz w:val="22"/>
          <w:szCs w:val="22"/>
          <w:lang w:val="en-AU" w:eastAsia="en-AU"/>
        </w:rPr>
      </w:pPr>
      <w:hyperlink w:anchor="_Toc427064786" w:history="1">
        <w:r w:rsidR="00552FB8" w:rsidRPr="00CB1ADA">
          <w:rPr>
            <w:rStyle w:val="Hyperlink"/>
            <w:rFonts w:ascii="Arial" w:hAnsi="Arial" w:cs="Arial"/>
            <w:noProof/>
          </w:rPr>
          <w:t>Executive summary</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_Toc427064786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vii</w:t>
        </w:r>
        <w:r w:rsidR="00552FB8" w:rsidRPr="00CB1ADA">
          <w:rPr>
            <w:rFonts w:ascii="Arial" w:hAnsi="Arial" w:cs="Arial"/>
            <w:noProof/>
            <w:webHidden/>
          </w:rPr>
          <w:fldChar w:fldCharType="end"/>
        </w:r>
      </w:hyperlink>
    </w:p>
    <w:p w:rsidR="00552FB8" w:rsidRPr="00CB1ADA" w:rsidRDefault="006D1737">
      <w:pPr>
        <w:pStyle w:val="TOC1"/>
        <w:tabs>
          <w:tab w:val="left" w:pos="480"/>
          <w:tab w:val="right" w:leader="dot" w:pos="9010"/>
        </w:tabs>
        <w:rPr>
          <w:rFonts w:ascii="Arial" w:eastAsiaTheme="minorEastAsia" w:hAnsi="Arial" w:cs="Arial"/>
          <w:b w:val="0"/>
          <w:bCs w:val="0"/>
          <w:caps w:val="0"/>
          <w:noProof/>
          <w:sz w:val="22"/>
          <w:szCs w:val="22"/>
          <w:lang w:val="en-AU" w:eastAsia="en-AU"/>
        </w:rPr>
      </w:pPr>
      <w:hyperlink w:anchor="_Toc427064787" w:history="1">
        <w:r w:rsidR="00552FB8" w:rsidRPr="00CB1ADA">
          <w:rPr>
            <w:rStyle w:val="Hyperlink"/>
            <w:rFonts w:ascii="Arial" w:hAnsi="Arial" w:cs="Arial"/>
            <w:noProof/>
          </w:rPr>
          <w:t>1.0</w:t>
        </w:r>
        <w:r w:rsidR="00552FB8" w:rsidRPr="00CB1ADA">
          <w:rPr>
            <w:rFonts w:ascii="Arial" w:eastAsiaTheme="minorEastAsia" w:hAnsi="Arial" w:cs="Arial"/>
            <w:b w:val="0"/>
            <w:bCs w:val="0"/>
            <w:caps w:val="0"/>
            <w:noProof/>
            <w:sz w:val="22"/>
            <w:szCs w:val="22"/>
            <w:lang w:val="en-AU" w:eastAsia="en-AU"/>
          </w:rPr>
          <w:tab/>
        </w:r>
        <w:r w:rsidR="00552FB8" w:rsidRPr="00CB1ADA">
          <w:rPr>
            <w:rStyle w:val="Hyperlink"/>
            <w:rFonts w:ascii="Arial" w:hAnsi="Arial" w:cs="Arial"/>
            <w:noProof/>
          </w:rPr>
          <w:t>Background</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_Toc427064787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viii</w:t>
        </w:r>
        <w:r w:rsidR="00552FB8" w:rsidRPr="00CB1ADA">
          <w:rPr>
            <w:rFonts w:ascii="Arial" w:hAnsi="Arial" w:cs="Arial"/>
            <w:noProof/>
            <w:webHidden/>
          </w:rPr>
          <w:fldChar w:fldCharType="end"/>
        </w:r>
      </w:hyperlink>
    </w:p>
    <w:p w:rsidR="00552FB8" w:rsidRPr="00CB1ADA" w:rsidRDefault="006D173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64788" w:history="1">
        <w:r w:rsidR="00552FB8" w:rsidRPr="00CB1ADA">
          <w:rPr>
            <w:rStyle w:val="Hyperlink"/>
            <w:rFonts w:ascii="Arial" w:hAnsi="Arial" w:cs="Arial"/>
            <w:noProof/>
          </w:rPr>
          <w:t>1.1</w:t>
        </w:r>
        <w:r w:rsidR="00552FB8" w:rsidRPr="00CB1ADA">
          <w:rPr>
            <w:rFonts w:ascii="Arial" w:eastAsiaTheme="minorEastAsia" w:hAnsi="Arial" w:cs="Arial"/>
            <w:smallCaps w:val="0"/>
            <w:noProof/>
            <w:sz w:val="22"/>
            <w:szCs w:val="22"/>
            <w:lang w:val="en-AU" w:eastAsia="en-AU"/>
          </w:rPr>
          <w:tab/>
        </w:r>
        <w:r w:rsidR="00552FB8" w:rsidRPr="00CB1ADA">
          <w:rPr>
            <w:rStyle w:val="Hyperlink"/>
            <w:rFonts w:ascii="Arial" w:hAnsi="Arial" w:cs="Arial"/>
            <w:noProof/>
          </w:rPr>
          <w:t>Supporting children and young people with additional health and developmental needs at school</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_Toc427064788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1</w:t>
        </w:r>
        <w:r w:rsidR="00552FB8" w:rsidRPr="00CB1ADA">
          <w:rPr>
            <w:rFonts w:ascii="Arial" w:hAnsi="Arial" w:cs="Arial"/>
            <w:noProof/>
            <w:webHidden/>
          </w:rPr>
          <w:fldChar w:fldCharType="end"/>
        </w:r>
      </w:hyperlink>
    </w:p>
    <w:p w:rsidR="00552FB8" w:rsidRPr="00CB1ADA" w:rsidRDefault="006D173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64789" w:history="1">
        <w:r w:rsidR="00552FB8" w:rsidRPr="00CB1ADA">
          <w:rPr>
            <w:rStyle w:val="Hyperlink"/>
            <w:rFonts w:ascii="Arial" w:hAnsi="Arial" w:cs="Arial"/>
            <w:noProof/>
          </w:rPr>
          <w:t>1.2</w:t>
        </w:r>
        <w:r w:rsidR="00552FB8" w:rsidRPr="00CB1ADA">
          <w:rPr>
            <w:rFonts w:ascii="Arial" w:eastAsiaTheme="minorEastAsia" w:hAnsi="Arial" w:cs="Arial"/>
            <w:smallCaps w:val="0"/>
            <w:noProof/>
            <w:sz w:val="22"/>
            <w:szCs w:val="22"/>
            <w:lang w:val="en-AU" w:eastAsia="en-AU"/>
          </w:rPr>
          <w:tab/>
        </w:r>
        <w:r w:rsidR="00552FB8" w:rsidRPr="00CB1ADA">
          <w:rPr>
            <w:rStyle w:val="Hyperlink"/>
            <w:rFonts w:ascii="Arial" w:hAnsi="Arial" w:cs="Arial"/>
            <w:noProof/>
          </w:rPr>
          <w:t>Why is this issue important now?</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_Toc427064789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2</w:t>
        </w:r>
        <w:r w:rsidR="00552FB8" w:rsidRPr="00CB1ADA">
          <w:rPr>
            <w:rFonts w:ascii="Arial" w:hAnsi="Arial" w:cs="Arial"/>
            <w:noProof/>
            <w:webHidden/>
          </w:rPr>
          <w:fldChar w:fldCharType="end"/>
        </w:r>
      </w:hyperlink>
    </w:p>
    <w:p w:rsidR="00552FB8" w:rsidRPr="00CB1ADA" w:rsidRDefault="006D1737">
      <w:pPr>
        <w:pStyle w:val="TOC1"/>
        <w:tabs>
          <w:tab w:val="left" w:pos="480"/>
          <w:tab w:val="right" w:leader="dot" w:pos="9010"/>
        </w:tabs>
        <w:rPr>
          <w:rFonts w:ascii="Arial" w:eastAsiaTheme="minorEastAsia" w:hAnsi="Arial" w:cs="Arial"/>
          <w:b w:val="0"/>
          <w:bCs w:val="0"/>
          <w:caps w:val="0"/>
          <w:noProof/>
          <w:sz w:val="22"/>
          <w:szCs w:val="22"/>
          <w:lang w:val="en-AU" w:eastAsia="en-AU"/>
        </w:rPr>
      </w:pPr>
      <w:hyperlink w:anchor="_Toc427064790" w:history="1">
        <w:r w:rsidR="00552FB8" w:rsidRPr="00CB1ADA">
          <w:rPr>
            <w:rStyle w:val="Hyperlink"/>
            <w:rFonts w:ascii="Arial" w:hAnsi="Arial" w:cs="Arial"/>
            <w:noProof/>
          </w:rPr>
          <w:t>2.0</w:t>
        </w:r>
        <w:r w:rsidR="00552FB8" w:rsidRPr="00CB1ADA">
          <w:rPr>
            <w:rFonts w:ascii="Arial" w:eastAsiaTheme="minorEastAsia" w:hAnsi="Arial" w:cs="Arial"/>
            <w:b w:val="0"/>
            <w:bCs w:val="0"/>
            <w:caps w:val="0"/>
            <w:noProof/>
            <w:sz w:val="22"/>
            <w:szCs w:val="22"/>
            <w:lang w:val="en-AU" w:eastAsia="en-AU"/>
          </w:rPr>
          <w:tab/>
        </w:r>
        <w:r w:rsidR="00552FB8" w:rsidRPr="00CB1ADA">
          <w:rPr>
            <w:rStyle w:val="Hyperlink"/>
            <w:rFonts w:ascii="Arial" w:hAnsi="Arial" w:cs="Arial"/>
            <w:noProof/>
          </w:rPr>
          <w:t>Autism Spectrum Disorders</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_Toc427064790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3</w:t>
        </w:r>
        <w:r w:rsidR="00552FB8" w:rsidRPr="00CB1ADA">
          <w:rPr>
            <w:rFonts w:ascii="Arial" w:hAnsi="Arial" w:cs="Arial"/>
            <w:noProof/>
            <w:webHidden/>
          </w:rPr>
          <w:fldChar w:fldCharType="end"/>
        </w:r>
      </w:hyperlink>
    </w:p>
    <w:p w:rsidR="00552FB8" w:rsidRPr="00CB1ADA" w:rsidRDefault="006D173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64791" w:history="1">
        <w:r w:rsidR="00552FB8" w:rsidRPr="00CB1ADA">
          <w:rPr>
            <w:rStyle w:val="Hyperlink"/>
            <w:rFonts w:ascii="Arial" w:hAnsi="Arial" w:cs="Arial"/>
            <w:noProof/>
          </w:rPr>
          <w:t>2.1</w:t>
        </w:r>
        <w:r w:rsidR="00552FB8" w:rsidRPr="00CB1ADA">
          <w:rPr>
            <w:rFonts w:ascii="Arial" w:eastAsiaTheme="minorEastAsia" w:hAnsi="Arial" w:cs="Arial"/>
            <w:smallCaps w:val="0"/>
            <w:noProof/>
            <w:sz w:val="22"/>
            <w:szCs w:val="22"/>
            <w:lang w:val="en-AU" w:eastAsia="en-AU"/>
          </w:rPr>
          <w:tab/>
        </w:r>
        <w:r w:rsidR="00552FB8" w:rsidRPr="00CB1ADA">
          <w:rPr>
            <w:rStyle w:val="Hyperlink"/>
            <w:rFonts w:ascii="Arial" w:hAnsi="Arial" w:cs="Arial"/>
            <w:noProof/>
          </w:rPr>
          <w:t>What is ASD?</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_Toc427064791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3</w:t>
        </w:r>
        <w:r w:rsidR="00552FB8" w:rsidRPr="00CB1ADA">
          <w:rPr>
            <w:rFonts w:ascii="Arial" w:hAnsi="Arial" w:cs="Arial"/>
            <w:noProof/>
            <w:webHidden/>
          </w:rPr>
          <w:fldChar w:fldCharType="end"/>
        </w:r>
      </w:hyperlink>
    </w:p>
    <w:p w:rsidR="00552FB8" w:rsidRPr="00CB1ADA" w:rsidRDefault="006D173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64792" w:history="1">
        <w:r w:rsidR="00552FB8" w:rsidRPr="00CB1ADA">
          <w:rPr>
            <w:rStyle w:val="Hyperlink"/>
            <w:rFonts w:ascii="Arial" w:hAnsi="Arial" w:cs="Arial"/>
            <w:noProof/>
          </w:rPr>
          <w:t>2.2</w:t>
        </w:r>
        <w:r w:rsidR="00552FB8" w:rsidRPr="00CB1ADA">
          <w:rPr>
            <w:rFonts w:ascii="Arial" w:eastAsiaTheme="minorEastAsia" w:hAnsi="Arial" w:cs="Arial"/>
            <w:smallCaps w:val="0"/>
            <w:noProof/>
            <w:sz w:val="22"/>
            <w:szCs w:val="22"/>
            <w:lang w:val="en-AU" w:eastAsia="en-AU"/>
          </w:rPr>
          <w:tab/>
        </w:r>
        <w:r w:rsidR="00552FB8" w:rsidRPr="00CB1ADA">
          <w:rPr>
            <w:rStyle w:val="Hyperlink"/>
            <w:rFonts w:ascii="Arial" w:hAnsi="Arial" w:cs="Arial"/>
            <w:noProof/>
          </w:rPr>
          <w:t>How common is ASD?</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_Toc427064792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4</w:t>
        </w:r>
        <w:r w:rsidR="00552FB8" w:rsidRPr="00CB1ADA">
          <w:rPr>
            <w:rFonts w:ascii="Arial" w:hAnsi="Arial" w:cs="Arial"/>
            <w:noProof/>
            <w:webHidden/>
          </w:rPr>
          <w:fldChar w:fldCharType="end"/>
        </w:r>
      </w:hyperlink>
    </w:p>
    <w:p w:rsidR="00552FB8" w:rsidRPr="00CB1ADA" w:rsidRDefault="006D173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64793" w:history="1">
        <w:r w:rsidR="00552FB8" w:rsidRPr="00CB1ADA">
          <w:rPr>
            <w:rStyle w:val="Hyperlink"/>
            <w:rFonts w:ascii="Arial" w:hAnsi="Arial" w:cs="Arial"/>
            <w:noProof/>
          </w:rPr>
          <w:t>2.3</w:t>
        </w:r>
        <w:r w:rsidR="00552FB8" w:rsidRPr="00CB1ADA">
          <w:rPr>
            <w:rFonts w:ascii="Arial" w:eastAsiaTheme="minorEastAsia" w:hAnsi="Arial" w:cs="Arial"/>
            <w:smallCaps w:val="0"/>
            <w:noProof/>
            <w:sz w:val="22"/>
            <w:szCs w:val="22"/>
            <w:lang w:val="en-AU" w:eastAsia="en-AU"/>
          </w:rPr>
          <w:tab/>
        </w:r>
        <w:r w:rsidR="00552FB8" w:rsidRPr="00CB1ADA">
          <w:rPr>
            <w:rStyle w:val="Hyperlink"/>
            <w:rFonts w:ascii="Arial" w:hAnsi="Arial" w:cs="Arial"/>
            <w:noProof/>
          </w:rPr>
          <w:t>What are the outcomes for children and young people with ASD over time?</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_Toc427064793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5</w:t>
        </w:r>
        <w:r w:rsidR="00552FB8" w:rsidRPr="00CB1ADA">
          <w:rPr>
            <w:rFonts w:ascii="Arial" w:hAnsi="Arial" w:cs="Arial"/>
            <w:noProof/>
            <w:webHidden/>
          </w:rPr>
          <w:fldChar w:fldCharType="end"/>
        </w:r>
      </w:hyperlink>
    </w:p>
    <w:p w:rsidR="00552FB8" w:rsidRPr="00CB1ADA" w:rsidRDefault="006D1737">
      <w:pPr>
        <w:pStyle w:val="TOC1"/>
        <w:tabs>
          <w:tab w:val="left" w:pos="480"/>
          <w:tab w:val="right" w:leader="dot" w:pos="9010"/>
        </w:tabs>
        <w:rPr>
          <w:rFonts w:ascii="Arial" w:eastAsiaTheme="minorEastAsia" w:hAnsi="Arial" w:cs="Arial"/>
          <w:b w:val="0"/>
          <w:bCs w:val="0"/>
          <w:caps w:val="0"/>
          <w:noProof/>
          <w:sz w:val="22"/>
          <w:szCs w:val="22"/>
          <w:lang w:val="en-AU" w:eastAsia="en-AU"/>
        </w:rPr>
      </w:pPr>
      <w:hyperlink w:anchor="_Toc427064794" w:history="1">
        <w:r w:rsidR="00552FB8" w:rsidRPr="00CB1ADA">
          <w:rPr>
            <w:rStyle w:val="Hyperlink"/>
            <w:rFonts w:ascii="Arial" w:hAnsi="Arial" w:cs="Arial"/>
            <w:noProof/>
          </w:rPr>
          <w:t>3.0</w:t>
        </w:r>
        <w:r w:rsidR="00552FB8" w:rsidRPr="00CB1ADA">
          <w:rPr>
            <w:rFonts w:ascii="Arial" w:eastAsiaTheme="minorEastAsia" w:hAnsi="Arial" w:cs="Arial"/>
            <w:b w:val="0"/>
            <w:bCs w:val="0"/>
            <w:caps w:val="0"/>
            <w:noProof/>
            <w:sz w:val="22"/>
            <w:szCs w:val="22"/>
            <w:lang w:val="en-AU" w:eastAsia="en-AU"/>
          </w:rPr>
          <w:tab/>
        </w:r>
        <w:r w:rsidR="00552FB8" w:rsidRPr="00CB1ADA">
          <w:rPr>
            <w:rStyle w:val="Hyperlink"/>
            <w:rFonts w:ascii="Arial" w:hAnsi="Arial" w:cs="Arial"/>
            <w:noProof/>
          </w:rPr>
          <w:t>What works in supporting children and young people with ASD at school?</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_Toc427064794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7</w:t>
        </w:r>
        <w:r w:rsidR="00552FB8" w:rsidRPr="00CB1ADA">
          <w:rPr>
            <w:rFonts w:ascii="Arial" w:hAnsi="Arial" w:cs="Arial"/>
            <w:noProof/>
            <w:webHidden/>
          </w:rPr>
          <w:fldChar w:fldCharType="end"/>
        </w:r>
      </w:hyperlink>
    </w:p>
    <w:p w:rsidR="00552FB8" w:rsidRPr="00CB1ADA" w:rsidRDefault="006D173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64795" w:history="1">
        <w:r w:rsidR="00552FB8" w:rsidRPr="00CB1ADA">
          <w:rPr>
            <w:rStyle w:val="Hyperlink"/>
            <w:rFonts w:ascii="Arial" w:hAnsi="Arial" w:cs="Arial"/>
            <w:noProof/>
          </w:rPr>
          <w:t>3.1</w:t>
        </w:r>
        <w:r w:rsidR="00552FB8" w:rsidRPr="00CB1ADA">
          <w:rPr>
            <w:rFonts w:ascii="Arial" w:eastAsiaTheme="minorEastAsia" w:hAnsi="Arial" w:cs="Arial"/>
            <w:smallCaps w:val="0"/>
            <w:noProof/>
            <w:sz w:val="22"/>
            <w:szCs w:val="22"/>
            <w:lang w:val="en-AU" w:eastAsia="en-AU"/>
          </w:rPr>
          <w:tab/>
        </w:r>
        <w:r w:rsidR="00552FB8" w:rsidRPr="00CB1ADA">
          <w:rPr>
            <w:rStyle w:val="Hyperlink"/>
            <w:rFonts w:ascii="Arial" w:hAnsi="Arial" w:cs="Arial"/>
            <w:noProof/>
          </w:rPr>
          <w:t>Inclusive education as an overarching philosophy</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_Toc427064795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7</w:t>
        </w:r>
        <w:r w:rsidR="00552FB8" w:rsidRPr="00CB1ADA">
          <w:rPr>
            <w:rFonts w:ascii="Arial" w:hAnsi="Arial" w:cs="Arial"/>
            <w:noProof/>
            <w:webHidden/>
          </w:rPr>
          <w:fldChar w:fldCharType="end"/>
        </w:r>
      </w:hyperlink>
    </w:p>
    <w:p w:rsidR="00552FB8" w:rsidRPr="00CB1ADA" w:rsidRDefault="006D173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64796" w:history="1">
        <w:r w:rsidR="00552FB8" w:rsidRPr="00CB1ADA">
          <w:rPr>
            <w:rStyle w:val="Hyperlink"/>
            <w:rFonts w:ascii="Arial" w:hAnsi="Arial" w:cs="Arial"/>
            <w:noProof/>
          </w:rPr>
          <w:t>3.2</w:t>
        </w:r>
        <w:r w:rsidR="00552FB8" w:rsidRPr="00CB1ADA">
          <w:rPr>
            <w:rFonts w:ascii="Arial" w:eastAsiaTheme="minorEastAsia" w:hAnsi="Arial" w:cs="Arial"/>
            <w:smallCaps w:val="0"/>
            <w:noProof/>
            <w:sz w:val="22"/>
            <w:szCs w:val="22"/>
            <w:lang w:val="en-AU" w:eastAsia="en-AU"/>
          </w:rPr>
          <w:tab/>
        </w:r>
        <w:r w:rsidR="00552FB8" w:rsidRPr="00CB1ADA">
          <w:rPr>
            <w:rStyle w:val="Hyperlink"/>
            <w:rFonts w:ascii="Arial" w:hAnsi="Arial" w:cs="Arial"/>
            <w:noProof/>
          </w:rPr>
          <w:t>Interventions</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_Toc427064796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9</w:t>
        </w:r>
        <w:r w:rsidR="00552FB8" w:rsidRPr="00CB1ADA">
          <w:rPr>
            <w:rFonts w:ascii="Arial" w:hAnsi="Arial" w:cs="Arial"/>
            <w:noProof/>
            <w:webHidden/>
          </w:rPr>
          <w:fldChar w:fldCharType="end"/>
        </w:r>
      </w:hyperlink>
    </w:p>
    <w:p w:rsidR="00552FB8" w:rsidRPr="00CB1ADA" w:rsidRDefault="006D173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64797" w:history="1">
        <w:r w:rsidR="00552FB8" w:rsidRPr="00CB1ADA">
          <w:rPr>
            <w:rStyle w:val="Hyperlink"/>
            <w:rFonts w:ascii="Arial" w:hAnsi="Arial" w:cs="Arial"/>
            <w:noProof/>
          </w:rPr>
          <w:t>3.3</w:t>
        </w:r>
        <w:r w:rsidR="00552FB8" w:rsidRPr="00CB1ADA">
          <w:rPr>
            <w:rFonts w:ascii="Arial" w:eastAsiaTheme="minorEastAsia" w:hAnsi="Arial" w:cs="Arial"/>
            <w:smallCaps w:val="0"/>
            <w:noProof/>
            <w:sz w:val="22"/>
            <w:szCs w:val="22"/>
            <w:lang w:val="en-AU" w:eastAsia="en-AU"/>
          </w:rPr>
          <w:tab/>
        </w:r>
        <w:r w:rsidR="00552FB8" w:rsidRPr="00CB1ADA">
          <w:rPr>
            <w:rStyle w:val="Hyperlink"/>
            <w:rFonts w:ascii="Arial" w:hAnsi="Arial" w:cs="Arial"/>
            <w:noProof/>
          </w:rPr>
          <w:t>Effective interventions across the severity spectrum</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_Toc427064797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1</w:t>
        </w:r>
        <w:r w:rsidR="00552FB8" w:rsidRPr="00CB1ADA">
          <w:rPr>
            <w:rFonts w:ascii="Arial" w:hAnsi="Arial" w:cs="Arial"/>
            <w:noProof/>
            <w:webHidden/>
          </w:rPr>
          <w:fldChar w:fldCharType="end"/>
        </w:r>
      </w:hyperlink>
    </w:p>
    <w:p w:rsidR="00552FB8" w:rsidRPr="00CB1ADA" w:rsidRDefault="006D173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64798" w:history="1">
        <w:r w:rsidR="00552FB8" w:rsidRPr="00CB1ADA">
          <w:rPr>
            <w:rStyle w:val="Hyperlink"/>
            <w:rFonts w:ascii="Arial" w:hAnsi="Arial" w:cs="Arial"/>
            <w:noProof/>
          </w:rPr>
          <w:t>3.4</w:t>
        </w:r>
        <w:r w:rsidR="00552FB8" w:rsidRPr="00CB1ADA">
          <w:rPr>
            <w:rFonts w:ascii="Arial" w:eastAsiaTheme="minorEastAsia" w:hAnsi="Arial" w:cs="Arial"/>
            <w:smallCaps w:val="0"/>
            <w:noProof/>
            <w:sz w:val="22"/>
            <w:szCs w:val="22"/>
            <w:lang w:val="en-AU" w:eastAsia="en-AU"/>
          </w:rPr>
          <w:tab/>
        </w:r>
        <w:r w:rsidR="00552FB8" w:rsidRPr="00CB1ADA">
          <w:rPr>
            <w:rStyle w:val="Hyperlink"/>
            <w:rFonts w:ascii="Arial" w:hAnsi="Arial" w:cs="Arial"/>
            <w:noProof/>
          </w:rPr>
          <w:t>Limitations of the evidence to date</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_Toc427064798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1</w:t>
        </w:r>
        <w:r w:rsidR="00552FB8" w:rsidRPr="00CB1ADA">
          <w:rPr>
            <w:rFonts w:ascii="Arial" w:hAnsi="Arial" w:cs="Arial"/>
            <w:noProof/>
            <w:webHidden/>
          </w:rPr>
          <w:fldChar w:fldCharType="end"/>
        </w:r>
      </w:hyperlink>
    </w:p>
    <w:p w:rsidR="00552FB8" w:rsidRPr="00CB1ADA" w:rsidRDefault="006D1737">
      <w:pPr>
        <w:pStyle w:val="TOC1"/>
        <w:tabs>
          <w:tab w:val="left" w:pos="480"/>
          <w:tab w:val="right" w:leader="dot" w:pos="9010"/>
        </w:tabs>
        <w:rPr>
          <w:rFonts w:ascii="Arial" w:eastAsiaTheme="minorEastAsia" w:hAnsi="Arial" w:cs="Arial"/>
          <w:b w:val="0"/>
          <w:bCs w:val="0"/>
          <w:caps w:val="0"/>
          <w:noProof/>
          <w:sz w:val="22"/>
          <w:szCs w:val="22"/>
          <w:lang w:val="en-AU" w:eastAsia="en-AU"/>
        </w:rPr>
      </w:pPr>
      <w:hyperlink w:anchor="_Toc427064799" w:history="1">
        <w:r w:rsidR="00552FB8" w:rsidRPr="00CB1ADA">
          <w:rPr>
            <w:rStyle w:val="Hyperlink"/>
            <w:rFonts w:ascii="Arial" w:hAnsi="Arial" w:cs="Arial"/>
            <w:noProof/>
          </w:rPr>
          <w:t>4.0</w:t>
        </w:r>
        <w:r w:rsidR="00552FB8" w:rsidRPr="00CB1ADA">
          <w:rPr>
            <w:rFonts w:ascii="Arial" w:eastAsiaTheme="minorEastAsia" w:hAnsi="Arial" w:cs="Arial"/>
            <w:b w:val="0"/>
            <w:bCs w:val="0"/>
            <w:caps w:val="0"/>
            <w:noProof/>
            <w:sz w:val="22"/>
            <w:szCs w:val="22"/>
            <w:lang w:val="en-AU" w:eastAsia="en-AU"/>
          </w:rPr>
          <w:tab/>
        </w:r>
        <w:r w:rsidR="00552FB8" w:rsidRPr="00CB1ADA">
          <w:rPr>
            <w:rStyle w:val="Hyperlink"/>
            <w:rFonts w:ascii="Arial" w:hAnsi="Arial" w:cs="Arial"/>
            <w:noProof/>
          </w:rPr>
          <w:t>How are supports for children and young people with AHDN currently provided?</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_Toc427064799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2</w:t>
        </w:r>
        <w:r w:rsidR="00552FB8" w:rsidRPr="00CB1ADA">
          <w:rPr>
            <w:rFonts w:ascii="Arial" w:hAnsi="Arial" w:cs="Arial"/>
            <w:noProof/>
            <w:webHidden/>
          </w:rPr>
          <w:fldChar w:fldCharType="end"/>
        </w:r>
      </w:hyperlink>
    </w:p>
    <w:p w:rsidR="00552FB8" w:rsidRPr="00CB1ADA" w:rsidRDefault="006D173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64800" w:history="1">
        <w:r w:rsidR="00552FB8" w:rsidRPr="00CB1ADA">
          <w:rPr>
            <w:rStyle w:val="Hyperlink"/>
            <w:rFonts w:ascii="Arial" w:hAnsi="Arial" w:cs="Arial"/>
            <w:noProof/>
          </w:rPr>
          <w:t>4.1</w:t>
        </w:r>
        <w:r w:rsidR="00552FB8" w:rsidRPr="00CB1ADA">
          <w:rPr>
            <w:rFonts w:ascii="Arial" w:eastAsiaTheme="minorEastAsia" w:hAnsi="Arial" w:cs="Arial"/>
            <w:smallCaps w:val="0"/>
            <w:noProof/>
            <w:sz w:val="22"/>
            <w:szCs w:val="22"/>
            <w:lang w:val="en-AU" w:eastAsia="en-AU"/>
          </w:rPr>
          <w:tab/>
        </w:r>
        <w:r w:rsidR="00552FB8" w:rsidRPr="00CB1ADA">
          <w:rPr>
            <w:rStyle w:val="Hyperlink"/>
            <w:rFonts w:ascii="Arial" w:hAnsi="Arial" w:cs="Arial"/>
            <w:noProof/>
          </w:rPr>
          <w:t>Program for Students with Disabilities (PSD)</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_Toc427064800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3</w:t>
        </w:r>
        <w:r w:rsidR="00552FB8" w:rsidRPr="00CB1ADA">
          <w:rPr>
            <w:rFonts w:ascii="Arial" w:hAnsi="Arial" w:cs="Arial"/>
            <w:noProof/>
            <w:webHidden/>
          </w:rPr>
          <w:fldChar w:fldCharType="end"/>
        </w:r>
      </w:hyperlink>
    </w:p>
    <w:p w:rsidR="00552FB8" w:rsidRPr="00CB1ADA" w:rsidRDefault="006D173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64801" w:history="1">
        <w:r w:rsidR="00552FB8" w:rsidRPr="00CB1ADA">
          <w:rPr>
            <w:rStyle w:val="Hyperlink"/>
            <w:rFonts w:ascii="Arial" w:hAnsi="Arial" w:cs="Arial"/>
            <w:noProof/>
          </w:rPr>
          <w:t>4.2</w:t>
        </w:r>
        <w:r w:rsidR="00552FB8" w:rsidRPr="00CB1ADA">
          <w:rPr>
            <w:rFonts w:ascii="Arial" w:eastAsiaTheme="minorEastAsia" w:hAnsi="Arial" w:cs="Arial"/>
            <w:smallCaps w:val="0"/>
            <w:noProof/>
            <w:sz w:val="22"/>
            <w:szCs w:val="22"/>
            <w:lang w:val="en-AU" w:eastAsia="en-AU"/>
          </w:rPr>
          <w:tab/>
        </w:r>
        <w:r w:rsidR="00552FB8" w:rsidRPr="00CB1ADA">
          <w:rPr>
            <w:rStyle w:val="Hyperlink"/>
            <w:rFonts w:ascii="Arial" w:hAnsi="Arial" w:cs="Arial"/>
            <w:noProof/>
          </w:rPr>
          <w:t>Examples of other DET resources</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_Toc427064801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8</w:t>
        </w:r>
        <w:r w:rsidR="00552FB8" w:rsidRPr="00CB1ADA">
          <w:rPr>
            <w:rFonts w:ascii="Arial" w:hAnsi="Arial" w:cs="Arial"/>
            <w:noProof/>
            <w:webHidden/>
          </w:rPr>
          <w:fldChar w:fldCharType="end"/>
        </w:r>
      </w:hyperlink>
    </w:p>
    <w:p w:rsidR="00552FB8" w:rsidRPr="00CB1ADA" w:rsidRDefault="006D1737">
      <w:pPr>
        <w:pStyle w:val="TOC1"/>
        <w:tabs>
          <w:tab w:val="left" w:pos="480"/>
          <w:tab w:val="right" w:leader="dot" w:pos="9010"/>
        </w:tabs>
        <w:rPr>
          <w:rFonts w:ascii="Arial" w:eastAsiaTheme="minorEastAsia" w:hAnsi="Arial" w:cs="Arial"/>
          <w:b w:val="0"/>
          <w:bCs w:val="0"/>
          <w:caps w:val="0"/>
          <w:noProof/>
          <w:sz w:val="22"/>
          <w:szCs w:val="22"/>
          <w:lang w:val="en-AU" w:eastAsia="en-AU"/>
        </w:rPr>
      </w:pPr>
      <w:hyperlink w:anchor="_Toc427064802" w:history="1">
        <w:r w:rsidR="00552FB8" w:rsidRPr="00CB1ADA">
          <w:rPr>
            <w:rStyle w:val="Hyperlink"/>
            <w:rFonts w:ascii="Arial" w:hAnsi="Arial" w:cs="Arial"/>
            <w:noProof/>
          </w:rPr>
          <w:t>5.0</w:t>
        </w:r>
        <w:r w:rsidR="00552FB8" w:rsidRPr="00CB1ADA">
          <w:rPr>
            <w:rFonts w:ascii="Arial" w:eastAsiaTheme="minorEastAsia" w:hAnsi="Arial" w:cs="Arial"/>
            <w:b w:val="0"/>
            <w:bCs w:val="0"/>
            <w:caps w:val="0"/>
            <w:noProof/>
            <w:sz w:val="22"/>
            <w:szCs w:val="22"/>
            <w:lang w:val="en-AU" w:eastAsia="en-AU"/>
          </w:rPr>
          <w:tab/>
        </w:r>
        <w:r w:rsidR="00552FB8" w:rsidRPr="00CB1ADA">
          <w:rPr>
            <w:rStyle w:val="Hyperlink"/>
            <w:rFonts w:ascii="Arial" w:hAnsi="Arial" w:cs="Arial"/>
            <w:noProof/>
          </w:rPr>
          <w:t>Potential funding models for Victoria</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_Toc427064802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10</w:t>
        </w:r>
        <w:r w:rsidR="00552FB8" w:rsidRPr="00CB1ADA">
          <w:rPr>
            <w:rFonts w:ascii="Arial" w:hAnsi="Arial" w:cs="Arial"/>
            <w:noProof/>
            <w:webHidden/>
          </w:rPr>
          <w:fldChar w:fldCharType="end"/>
        </w:r>
      </w:hyperlink>
    </w:p>
    <w:p w:rsidR="00552FB8" w:rsidRPr="00CB1ADA" w:rsidRDefault="006D173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64803" w:history="1">
        <w:r w:rsidR="00552FB8" w:rsidRPr="00CB1ADA">
          <w:rPr>
            <w:rStyle w:val="Hyperlink"/>
            <w:rFonts w:ascii="Arial" w:hAnsi="Arial" w:cs="Arial"/>
            <w:noProof/>
          </w:rPr>
          <w:t>5.1</w:t>
        </w:r>
        <w:r w:rsidR="00552FB8" w:rsidRPr="00CB1ADA">
          <w:rPr>
            <w:rFonts w:ascii="Arial" w:eastAsiaTheme="minorEastAsia" w:hAnsi="Arial" w:cs="Arial"/>
            <w:smallCaps w:val="0"/>
            <w:noProof/>
            <w:sz w:val="22"/>
            <w:szCs w:val="22"/>
            <w:lang w:val="en-AU" w:eastAsia="en-AU"/>
          </w:rPr>
          <w:tab/>
        </w:r>
        <w:r w:rsidR="00552FB8" w:rsidRPr="00CB1ADA">
          <w:rPr>
            <w:rStyle w:val="Hyperlink"/>
            <w:rFonts w:ascii="Arial" w:hAnsi="Arial" w:cs="Arial"/>
            <w:noProof/>
          </w:rPr>
          <w:t>Models of funding</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_Toc427064803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10</w:t>
        </w:r>
        <w:r w:rsidR="00552FB8" w:rsidRPr="00CB1ADA">
          <w:rPr>
            <w:rFonts w:ascii="Arial" w:hAnsi="Arial" w:cs="Arial"/>
            <w:noProof/>
            <w:webHidden/>
          </w:rPr>
          <w:fldChar w:fldCharType="end"/>
        </w:r>
      </w:hyperlink>
    </w:p>
    <w:p w:rsidR="00552FB8" w:rsidRPr="00CB1ADA" w:rsidRDefault="006D173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64804" w:history="1">
        <w:r w:rsidR="00552FB8" w:rsidRPr="00CB1ADA">
          <w:rPr>
            <w:rStyle w:val="Hyperlink"/>
            <w:rFonts w:ascii="Arial" w:hAnsi="Arial" w:cs="Arial"/>
            <w:noProof/>
          </w:rPr>
          <w:t>5.2</w:t>
        </w:r>
        <w:r w:rsidR="00552FB8" w:rsidRPr="00CB1ADA">
          <w:rPr>
            <w:rFonts w:ascii="Arial" w:eastAsiaTheme="minorEastAsia" w:hAnsi="Arial" w:cs="Arial"/>
            <w:smallCaps w:val="0"/>
            <w:noProof/>
            <w:sz w:val="22"/>
            <w:szCs w:val="22"/>
            <w:lang w:val="en-AU" w:eastAsia="en-AU"/>
          </w:rPr>
          <w:tab/>
        </w:r>
        <w:r w:rsidR="00552FB8" w:rsidRPr="00CB1ADA">
          <w:rPr>
            <w:rStyle w:val="Hyperlink"/>
            <w:rFonts w:ascii="Arial" w:hAnsi="Arial" w:cs="Arial"/>
            <w:noProof/>
          </w:rPr>
          <w:t>Conceptual framework</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_Toc427064804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15</w:t>
        </w:r>
        <w:r w:rsidR="00552FB8" w:rsidRPr="00CB1ADA">
          <w:rPr>
            <w:rFonts w:ascii="Arial" w:hAnsi="Arial" w:cs="Arial"/>
            <w:noProof/>
            <w:webHidden/>
          </w:rPr>
          <w:fldChar w:fldCharType="end"/>
        </w:r>
      </w:hyperlink>
    </w:p>
    <w:p w:rsidR="00552FB8" w:rsidRPr="00CB1ADA" w:rsidRDefault="006D1737">
      <w:pPr>
        <w:pStyle w:val="TOC2"/>
        <w:tabs>
          <w:tab w:val="right" w:leader="dot" w:pos="9010"/>
        </w:tabs>
        <w:rPr>
          <w:rFonts w:ascii="Arial" w:eastAsiaTheme="minorEastAsia" w:hAnsi="Arial" w:cs="Arial"/>
          <w:smallCaps w:val="0"/>
          <w:noProof/>
          <w:sz w:val="22"/>
          <w:szCs w:val="22"/>
          <w:lang w:val="en-AU" w:eastAsia="en-AU"/>
        </w:rPr>
      </w:pPr>
      <w:hyperlink w:anchor="_Toc427064805" w:history="1">
        <w:r w:rsidR="00552FB8" w:rsidRPr="00CB1ADA">
          <w:rPr>
            <w:rStyle w:val="Hyperlink"/>
            <w:rFonts w:ascii="Arial" w:hAnsi="Arial" w:cs="Arial"/>
            <w:noProof/>
          </w:rPr>
          <w:t xml:space="preserve">5.3 </w:t>
        </w:r>
        <w:r w:rsidR="004006FB">
          <w:rPr>
            <w:rStyle w:val="Hyperlink"/>
            <w:rFonts w:ascii="Arial" w:hAnsi="Arial" w:cs="Arial"/>
            <w:noProof/>
          </w:rPr>
          <w:t xml:space="preserve">    </w:t>
        </w:r>
        <w:r w:rsidR="00552FB8" w:rsidRPr="00CB1ADA">
          <w:rPr>
            <w:rStyle w:val="Hyperlink"/>
            <w:rFonts w:ascii="Arial" w:hAnsi="Arial" w:cs="Arial"/>
            <w:noProof/>
          </w:rPr>
          <w:t>Core guiding principles of an optimal approach to funding</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_Toc427064805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17</w:t>
        </w:r>
        <w:r w:rsidR="00552FB8" w:rsidRPr="00CB1ADA">
          <w:rPr>
            <w:rFonts w:ascii="Arial" w:hAnsi="Arial" w:cs="Arial"/>
            <w:noProof/>
            <w:webHidden/>
          </w:rPr>
          <w:fldChar w:fldCharType="end"/>
        </w:r>
      </w:hyperlink>
    </w:p>
    <w:p w:rsidR="00552FB8" w:rsidRPr="00CB1ADA" w:rsidRDefault="006D173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64806" w:history="1">
        <w:r w:rsidR="00552FB8" w:rsidRPr="00CB1ADA">
          <w:rPr>
            <w:rStyle w:val="Hyperlink"/>
            <w:rFonts w:ascii="Arial" w:hAnsi="Arial" w:cs="Arial"/>
            <w:noProof/>
          </w:rPr>
          <w:t>5.4</w:t>
        </w:r>
        <w:r w:rsidR="00552FB8" w:rsidRPr="00CB1ADA">
          <w:rPr>
            <w:rFonts w:ascii="Arial" w:eastAsiaTheme="minorEastAsia" w:hAnsi="Arial" w:cs="Arial"/>
            <w:smallCaps w:val="0"/>
            <w:noProof/>
            <w:sz w:val="22"/>
            <w:szCs w:val="22"/>
            <w:lang w:val="en-AU" w:eastAsia="en-AU"/>
          </w:rPr>
          <w:tab/>
        </w:r>
        <w:r w:rsidR="00552FB8" w:rsidRPr="00CB1ADA">
          <w:rPr>
            <w:rStyle w:val="Hyperlink"/>
            <w:rFonts w:ascii="Arial" w:hAnsi="Arial" w:cs="Arial"/>
            <w:noProof/>
          </w:rPr>
          <w:t>Utilising funding models based on functional needs</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_Toc427064806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21</w:t>
        </w:r>
        <w:r w:rsidR="00552FB8" w:rsidRPr="00CB1ADA">
          <w:rPr>
            <w:rFonts w:ascii="Arial" w:hAnsi="Arial" w:cs="Arial"/>
            <w:noProof/>
            <w:webHidden/>
          </w:rPr>
          <w:fldChar w:fldCharType="end"/>
        </w:r>
      </w:hyperlink>
    </w:p>
    <w:p w:rsidR="00552FB8" w:rsidRPr="00CB1ADA" w:rsidRDefault="006D1737">
      <w:pPr>
        <w:pStyle w:val="TOC1"/>
        <w:tabs>
          <w:tab w:val="left" w:pos="480"/>
          <w:tab w:val="right" w:leader="dot" w:pos="9010"/>
        </w:tabs>
        <w:rPr>
          <w:rFonts w:ascii="Arial" w:eastAsiaTheme="minorEastAsia" w:hAnsi="Arial" w:cs="Arial"/>
          <w:b w:val="0"/>
          <w:bCs w:val="0"/>
          <w:caps w:val="0"/>
          <w:noProof/>
          <w:sz w:val="22"/>
          <w:szCs w:val="22"/>
          <w:lang w:val="en-AU" w:eastAsia="en-AU"/>
        </w:rPr>
      </w:pPr>
      <w:hyperlink w:anchor="_Toc427064807" w:history="1">
        <w:r w:rsidR="00552FB8" w:rsidRPr="00CB1ADA">
          <w:rPr>
            <w:rStyle w:val="Hyperlink"/>
            <w:rFonts w:ascii="Arial" w:hAnsi="Arial" w:cs="Arial"/>
            <w:noProof/>
          </w:rPr>
          <w:t>6.0</w:t>
        </w:r>
        <w:r w:rsidR="00552FB8" w:rsidRPr="00CB1ADA">
          <w:rPr>
            <w:rFonts w:ascii="Arial" w:eastAsiaTheme="minorEastAsia" w:hAnsi="Arial" w:cs="Arial"/>
            <w:b w:val="0"/>
            <w:bCs w:val="0"/>
            <w:caps w:val="0"/>
            <w:noProof/>
            <w:sz w:val="22"/>
            <w:szCs w:val="22"/>
            <w:lang w:val="en-AU" w:eastAsia="en-AU"/>
          </w:rPr>
          <w:tab/>
        </w:r>
        <w:r w:rsidR="00552FB8" w:rsidRPr="00CB1ADA">
          <w:rPr>
            <w:rStyle w:val="Hyperlink"/>
            <w:rFonts w:ascii="Arial" w:hAnsi="Arial" w:cs="Arial"/>
            <w:noProof/>
          </w:rPr>
          <w:t>Recommendations for implementation and impact</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_Toc427064807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28</w:t>
        </w:r>
        <w:r w:rsidR="00552FB8" w:rsidRPr="00CB1ADA">
          <w:rPr>
            <w:rFonts w:ascii="Arial" w:hAnsi="Arial" w:cs="Arial"/>
            <w:noProof/>
            <w:webHidden/>
          </w:rPr>
          <w:fldChar w:fldCharType="end"/>
        </w:r>
      </w:hyperlink>
    </w:p>
    <w:p w:rsidR="00552FB8" w:rsidRPr="00CB1ADA" w:rsidRDefault="006D1737">
      <w:pPr>
        <w:pStyle w:val="TOC2"/>
        <w:tabs>
          <w:tab w:val="right" w:leader="dot" w:pos="9010"/>
        </w:tabs>
        <w:rPr>
          <w:rFonts w:ascii="Arial" w:eastAsiaTheme="minorEastAsia" w:hAnsi="Arial" w:cs="Arial"/>
          <w:smallCaps w:val="0"/>
          <w:noProof/>
          <w:sz w:val="22"/>
          <w:szCs w:val="22"/>
          <w:lang w:val="en-AU" w:eastAsia="en-AU"/>
        </w:rPr>
      </w:pPr>
      <w:hyperlink w:anchor="_Toc427064808" w:history="1">
        <w:r w:rsidR="00552FB8" w:rsidRPr="00CB1ADA">
          <w:rPr>
            <w:rStyle w:val="Hyperlink"/>
            <w:rFonts w:ascii="Arial" w:hAnsi="Arial" w:cs="Arial"/>
            <w:noProof/>
          </w:rPr>
          <w:t>6.1 Building workforce capacity</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_Toc427064808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29</w:t>
        </w:r>
        <w:r w:rsidR="00552FB8" w:rsidRPr="00CB1ADA">
          <w:rPr>
            <w:rFonts w:ascii="Arial" w:hAnsi="Arial" w:cs="Arial"/>
            <w:noProof/>
            <w:webHidden/>
          </w:rPr>
          <w:fldChar w:fldCharType="end"/>
        </w:r>
      </w:hyperlink>
    </w:p>
    <w:p w:rsidR="00552FB8" w:rsidRPr="00CB1ADA" w:rsidRDefault="006D1737">
      <w:pPr>
        <w:pStyle w:val="TOC2"/>
        <w:tabs>
          <w:tab w:val="right" w:leader="dot" w:pos="9010"/>
        </w:tabs>
        <w:rPr>
          <w:rFonts w:ascii="Arial" w:eastAsiaTheme="minorEastAsia" w:hAnsi="Arial" w:cs="Arial"/>
          <w:smallCaps w:val="0"/>
          <w:noProof/>
          <w:sz w:val="22"/>
          <w:szCs w:val="22"/>
          <w:lang w:val="en-AU" w:eastAsia="en-AU"/>
        </w:rPr>
      </w:pPr>
      <w:hyperlink w:anchor="_Toc427064809" w:history="1">
        <w:r w:rsidR="00552FB8" w:rsidRPr="00CB1ADA">
          <w:rPr>
            <w:rStyle w:val="Hyperlink"/>
            <w:rFonts w:ascii="Arial" w:hAnsi="Arial" w:cs="Arial"/>
            <w:noProof/>
          </w:rPr>
          <w:t>6.2 Monitoring and accountability</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_Toc427064809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29</w:t>
        </w:r>
        <w:r w:rsidR="00552FB8" w:rsidRPr="00CB1ADA">
          <w:rPr>
            <w:rFonts w:ascii="Arial" w:hAnsi="Arial" w:cs="Arial"/>
            <w:noProof/>
            <w:webHidden/>
          </w:rPr>
          <w:fldChar w:fldCharType="end"/>
        </w:r>
      </w:hyperlink>
    </w:p>
    <w:p w:rsidR="00552FB8" w:rsidRPr="00CB1ADA" w:rsidRDefault="006D1737">
      <w:pPr>
        <w:pStyle w:val="TOC2"/>
        <w:tabs>
          <w:tab w:val="right" w:leader="dot" w:pos="9010"/>
        </w:tabs>
        <w:rPr>
          <w:rFonts w:ascii="Arial" w:eastAsiaTheme="minorEastAsia" w:hAnsi="Arial" w:cs="Arial"/>
          <w:smallCaps w:val="0"/>
          <w:noProof/>
          <w:sz w:val="22"/>
          <w:szCs w:val="22"/>
          <w:lang w:val="en-AU" w:eastAsia="en-AU"/>
        </w:rPr>
      </w:pPr>
      <w:hyperlink w:anchor="_Toc427064810" w:history="1">
        <w:r w:rsidR="00552FB8" w:rsidRPr="00CB1ADA">
          <w:rPr>
            <w:rStyle w:val="Hyperlink"/>
            <w:rFonts w:ascii="Arial" w:hAnsi="Arial" w:cs="Arial"/>
            <w:noProof/>
          </w:rPr>
          <w:t>6.3 Evidence-based approaches to intervention</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_Toc427064810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30</w:t>
        </w:r>
        <w:r w:rsidR="00552FB8" w:rsidRPr="00CB1ADA">
          <w:rPr>
            <w:rFonts w:ascii="Arial" w:hAnsi="Arial" w:cs="Arial"/>
            <w:noProof/>
            <w:webHidden/>
          </w:rPr>
          <w:fldChar w:fldCharType="end"/>
        </w:r>
      </w:hyperlink>
    </w:p>
    <w:p w:rsidR="00552FB8" w:rsidRPr="00CB1ADA" w:rsidRDefault="006D1737">
      <w:pPr>
        <w:pStyle w:val="TOC2"/>
        <w:tabs>
          <w:tab w:val="right" w:leader="dot" w:pos="9010"/>
        </w:tabs>
        <w:rPr>
          <w:rFonts w:ascii="Arial" w:eastAsiaTheme="minorEastAsia" w:hAnsi="Arial" w:cs="Arial"/>
          <w:smallCaps w:val="0"/>
          <w:noProof/>
          <w:sz w:val="22"/>
          <w:szCs w:val="22"/>
          <w:lang w:val="en-AU" w:eastAsia="en-AU"/>
        </w:rPr>
      </w:pPr>
      <w:hyperlink w:anchor="_Toc427064811" w:history="1">
        <w:r w:rsidR="00552FB8" w:rsidRPr="00CB1ADA">
          <w:rPr>
            <w:rStyle w:val="Hyperlink"/>
            <w:rFonts w:ascii="Arial" w:hAnsi="Arial" w:cs="Arial"/>
            <w:noProof/>
          </w:rPr>
          <w:t>6.4 Evaluation and research</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_Toc427064811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30</w:t>
        </w:r>
        <w:r w:rsidR="00552FB8" w:rsidRPr="00CB1ADA">
          <w:rPr>
            <w:rFonts w:ascii="Arial" w:hAnsi="Arial" w:cs="Arial"/>
            <w:noProof/>
            <w:webHidden/>
          </w:rPr>
          <w:fldChar w:fldCharType="end"/>
        </w:r>
      </w:hyperlink>
    </w:p>
    <w:p w:rsidR="00552FB8" w:rsidRPr="00CB1ADA" w:rsidRDefault="006D1737">
      <w:pPr>
        <w:pStyle w:val="TOC1"/>
        <w:tabs>
          <w:tab w:val="left" w:pos="480"/>
          <w:tab w:val="right" w:leader="dot" w:pos="9010"/>
        </w:tabs>
        <w:rPr>
          <w:rFonts w:ascii="Arial" w:eastAsiaTheme="minorEastAsia" w:hAnsi="Arial" w:cs="Arial"/>
          <w:b w:val="0"/>
          <w:bCs w:val="0"/>
          <w:caps w:val="0"/>
          <w:noProof/>
          <w:sz w:val="22"/>
          <w:szCs w:val="22"/>
          <w:lang w:val="en-AU" w:eastAsia="en-AU"/>
        </w:rPr>
      </w:pPr>
      <w:hyperlink w:anchor="_Toc427064812" w:history="1">
        <w:r w:rsidR="00552FB8" w:rsidRPr="00CB1ADA">
          <w:rPr>
            <w:rStyle w:val="Hyperlink"/>
            <w:rFonts w:ascii="Arial" w:hAnsi="Arial" w:cs="Arial"/>
            <w:noProof/>
          </w:rPr>
          <w:t>7.0</w:t>
        </w:r>
        <w:r w:rsidR="00552FB8" w:rsidRPr="00CB1ADA">
          <w:rPr>
            <w:rFonts w:ascii="Arial" w:eastAsiaTheme="minorEastAsia" w:hAnsi="Arial" w:cs="Arial"/>
            <w:b w:val="0"/>
            <w:bCs w:val="0"/>
            <w:caps w:val="0"/>
            <w:noProof/>
            <w:sz w:val="22"/>
            <w:szCs w:val="22"/>
            <w:lang w:val="en-AU" w:eastAsia="en-AU"/>
          </w:rPr>
          <w:tab/>
        </w:r>
        <w:r w:rsidR="00552FB8" w:rsidRPr="00CB1ADA">
          <w:rPr>
            <w:rStyle w:val="Hyperlink"/>
            <w:rFonts w:ascii="Arial" w:hAnsi="Arial" w:cs="Arial"/>
            <w:noProof/>
          </w:rPr>
          <w:t>Conclusions</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_Toc427064812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30</w:t>
        </w:r>
        <w:r w:rsidR="00552FB8" w:rsidRPr="00CB1ADA">
          <w:rPr>
            <w:rFonts w:ascii="Arial" w:hAnsi="Arial" w:cs="Arial"/>
            <w:noProof/>
            <w:webHidden/>
          </w:rPr>
          <w:fldChar w:fldCharType="end"/>
        </w:r>
      </w:hyperlink>
    </w:p>
    <w:p w:rsidR="00552FB8" w:rsidRPr="00CB1ADA" w:rsidRDefault="006D1737">
      <w:pPr>
        <w:pStyle w:val="TOC1"/>
        <w:tabs>
          <w:tab w:val="left" w:pos="480"/>
          <w:tab w:val="right" w:leader="dot" w:pos="9010"/>
        </w:tabs>
        <w:rPr>
          <w:rFonts w:ascii="Arial" w:eastAsiaTheme="minorEastAsia" w:hAnsi="Arial" w:cs="Arial"/>
          <w:b w:val="0"/>
          <w:bCs w:val="0"/>
          <w:caps w:val="0"/>
          <w:noProof/>
          <w:sz w:val="22"/>
          <w:szCs w:val="22"/>
          <w:lang w:val="en-AU" w:eastAsia="en-AU"/>
        </w:rPr>
      </w:pPr>
      <w:hyperlink w:anchor="_Toc427064813" w:history="1">
        <w:r w:rsidR="00552FB8" w:rsidRPr="00CB1ADA">
          <w:rPr>
            <w:rStyle w:val="Hyperlink"/>
            <w:rFonts w:ascii="Arial" w:hAnsi="Arial" w:cs="Arial"/>
            <w:noProof/>
          </w:rPr>
          <w:t>8.0</w:t>
        </w:r>
        <w:r w:rsidR="00552FB8" w:rsidRPr="00CB1ADA">
          <w:rPr>
            <w:rFonts w:ascii="Arial" w:eastAsiaTheme="minorEastAsia" w:hAnsi="Arial" w:cs="Arial"/>
            <w:b w:val="0"/>
            <w:bCs w:val="0"/>
            <w:caps w:val="0"/>
            <w:noProof/>
            <w:sz w:val="22"/>
            <w:szCs w:val="22"/>
            <w:lang w:val="en-AU" w:eastAsia="en-AU"/>
          </w:rPr>
          <w:tab/>
        </w:r>
        <w:r w:rsidR="00552FB8" w:rsidRPr="00CB1ADA">
          <w:rPr>
            <w:rStyle w:val="Hyperlink"/>
            <w:rFonts w:ascii="Arial" w:hAnsi="Arial" w:cs="Arial"/>
            <w:noProof/>
          </w:rPr>
          <w:t>References</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_Toc427064813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32</w:t>
        </w:r>
        <w:r w:rsidR="00552FB8" w:rsidRPr="00CB1ADA">
          <w:rPr>
            <w:rFonts w:ascii="Arial" w:hAnsi="Arial" w:cs="Arial"/>
            <w:noProof/>
            <w:webHidden/>
          </w:rPr>
          <w:fldChar w:fldCharType="end"/>
        </w:r>
      </w:hyperlink>
    </w:p>
    <w:p w:rsidR="00552FB8" w:rsidRPr="00CB1ADA" w:rsidRDefault="006D1737">
      <w:pPr>
        <w:pStyle w:val="TOC1"/>
        <w:tabs>
          <w:tab w:val="right" w:leader="dot" w:pos="9010"/>
        </w:tabs>
        <w:rPr>
          <w:rFonts w:ascii="Arial" w:eastAsiaTheme="minorEastAsia" w:hAnsi="Arial" w:cs="Arial"/>
          <w:b w:val="0"/>
          <w:bCs w:val="0"/>
          <w:caps w:val="0"/>
          <w:noProof/>
          <w:sz w:val="22"/>
          <w:szCs w:val="22"/>
          <w:lang w:val="en-AU" w:eastAsia="en-AU"/>
        </w:rPr>
      </w:pPr>
      <w:hyperlink w:anchor="_Toc427064814" w:history="1">
        <w:r w:rsidR="00552FB8" w:rsidRPr="00CB1ADA">
          <w:rPr>
            <w:rStyle w:val="Hyperlink"/>
            <w:rFonts w:ascii="Arial" w:hAnsi="Arial" w:cs="Arial"/>
            <w:noProof/>
          </w:rPr>
          <w:t>Appendix A: Search strategy and coding</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_Toc427064814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39</w:t>
        </w:r>
        <w:r w:rsidR="00552FB8" w:rsidRPr="00CB1ADA">
          <w:rPr>
            <w:rFonts w:ascii="Arial" w:hAnsi="Arial" w:cs="Arial"/>
            <w:noProof/>
            <w:webHidden/>
          </w:rPr>
          <w:fldChar w:fldCharType="end"/>
        </w:r>
      </w:hyperlink>
    </w:p>
    <w:p w:rsidR="00552FB8" w:rsidRPr="00CB1ADA" w:rsidRDefault="006D1737">
      <w:pPr>
        <w:pStyle w:val="TOC2"/>
        <w:tabs>
          <w:tab w:val="right" w:leader="dot" w:pos="9010"/>
        </w:tabs>
        <w:rPr>
          <w:rFonts w:ascii="Arial" w:eastAsiaTheme="minorEastAsia" w:hAnsi="Arial" w:cs="Arial"/>
          <w:smallCaps w:val="0"/>
          <w:noProof/>
          <w:sz w:val="22"/>
          <w:szCs w:val="22"/>
          <w:lang w:val="en-AU" w:eastAsia="en-AU"/>
        </w:rPr>
      </w:pPr>
      <w:hyperlink w:anchor="_Toc427064815" w:history="1">
        <w:r w:rsidR="00552FB8" w:rsidRPr="00CB1ADA">
          <w:rPr>
            <w:rStyle w:val="Hyperlink"/>
            <w:rFonts w:ascii="Arial" w:hAnsi="Arial" w:cs="Arial"/>
            <w:noProof/>
          </w:rPr>
          <w:t>Main search strategy</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_Toc427064815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39</w:t>
        </w:r>
        <w:r w:rsidR="00552FB8" w:rsidRPr="00CB1ADA">
          <w:rPr>
            <w:rFonts w:ascii="Arial" w:hAnsi="Arial" w:cs="Arial"/>
            <w:noProof/>
            <w:webHidden/>
          </w:rPr>
          <w:fldChar w:fldCharType="end"/>
        </w:r>
      </w:hyperlink>
    </w:p>
    <w:p w:rsidR="00552FB8" w:rsidRPr="00CB1ADA" w:rsidRDefault="006D1737">
      <w:pPr>
        <w:pStyle w:val="TOC2"/>
        <w:tabs>
          <w:tab w:val="right" w:leader="dot" w:pos="9010"/>
        </w:tabs>
        <w:rPr>
          <w:rFonts w:ascii="Arial" w:eastAsiaTheme="minorEastAsia" w:hAnsi="Arial" w:cs="Arial"/>
          <w:smallCaps w:val="0"/>
          <w:noProof/>
          <w:sz w:val="22"/>
          <w:szCs w:val="22"/>
          <w:lang w:val="en-AU" w:eastAsia="en-AU"/>
        </w:rPr>
      </w:pPr>
      <w:hyperlink w:anchor="_Toc427064816" w:history="1">
        <w:r w:rsidR="00552FB8" w:rsidRPr="00CB1ADA">
          <w:rPr>
            <w:rStyle w:val="Hyperlink"/>
            <w:rFonts w:ascii="Arial" w:hAnsi="Arial" w:cs="Arial"/>
            <w:noProof/>
          </w:rPr>
          <w:t>Search terms</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_Toc427064816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39</w:t>
        </w:r>
        <w:r w:rsidR="00552FB8" w:rsidRPr="00CB1ADA">
          <w:rPr>
            <w:rFonts w:ascii="Arial" w:hAnsi="Arial" w:cs="Arial"/>
            <w:noProof/>
            <w:webHidden/>
          </w:rPr>
          <w:fldChar w:fldCharType="end"/>
        </w:r>
      </w:hyperlink>
    </w:p>
    <w:p w:rsidR="00552FB8" w:rsidRPr="00CB1ADA" w:rsidRDefault="006D1737">
      <w:pPr>
        <w:pStyle w:val="TOC2"/>
        <w:tabs>
          <w:tab w:val="right" w:leader="dot" w:pos="9010"/>
        </w:tabs>
        <w:rPr>
          <w:rFonts w:ascii="Arial" w:eastAsiaTheme="minorEastAsia" w:hAnsi="Arial" w:cs="Arial"/>
          <w:smallCaps w:val="0"/>
          <w:noProof/>
          <w:sz w:val="22"/>
          <w:szCs w:val="22"/>
          <w:lang w:val="en-AU" w:eastAsia="en-AU"/>
        </w:rPr>
      </w:pPr>
      <w:hyperlink w:anchor="_Toc427064817" w:history="1">
        <w:r w:rsidR="00552FB8" w:rsidRPr="00CB1ADA">
          <w:rPr>
            <w:rStyle w:val="Hyperlink"/>
            <w:rFonts w:ascii="Arial" w:hAnsi="Arial" w:cs="Arial"/>
            <w:noProof/>
          </w:rPr>
          <w:t>Information management and review process</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_Toc427064817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40</w:t>
        </w:r>
        <w:r w:rsidR="00552FB8" w:rsidRPr="00CB1ADA">
          <w:rPr>
            <w:rFonts w:ascii="Arial" w:hAnsi="Arial" w:cs="Arial"/>
            <w:noProof/>
            <w:webHidden/>
          </w:rPr>
          <w:fldChar w:fldCharType="end"/>
        </w:r>
      </w:hyperlink>
    </w:p>
    <w:p w:rsidR="00552FB8" w:rsidRPr="00CB1ADA" w:rsidRDefault="006D1737">
      <w:pPr>
        <w:pStyle w:val="TOC2"/>
        <w:tabs>
          <w:tab w:val="right" w:leader="dot" w:pos="9010"/>
        </w:tabs>
        <w:rPr>
          <w:rFonts w:ascii="Arial" w:eastAsiaTheme="minorEastAsia" w:hAnsi="Arial" w:cs="Arial"/>
          <w:smallCaps w:val="0"/>
          <w:noProof/>
          <w:sz w:val="22"/>
          <w:szCs w:val="22"/>
          <w:lang w:val="en-AU" w:eastAsia="en-AU"/>
        </w:rPr>
      </w:pPr>
      <w:hyperlink w:anchor="_Toc427064818" w:history="1">
        <w:r w:rsidR="00552FB8" w:rsidRPr="00CB1ADA">
          <w:rPr>
            <w:rStyle w:val="Hyperlink"/>
            <w:rFonts w:ascii="Arial" w:hAnsi="Arial" w:cs="Arial"/>
            <w:noProof/>
          </w:rPr>
          <w:t>Supplementary search strategy</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_Toc427064818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43</w:t>
        </w:r>
        <w:r w:rsidR="00552FB8" w:rsidRPr="00CB1ADA">
          <w:rPr>
            <w:rFonts w:ascii="Arial" w:hAnsi="Arial" w:cs="Arial"/>
            <w:noProof/>
            <w:webHidden/>
          </w:rPr>
          <w:fldChar w:fldCharType="end"/>
        </w:r>
      </w:hyperlink>
    </w:p>
    <w:p w:rsidR="00552FB8" w:rsidRPr="00CB1ADA" w:rsidRDefault="006D1737">
      <w:pPr>
        <w:pStyle w:val="TOC2"/>
        <w:tabs>
          <w:tab w:val="right" w:leader="dot" w:pos="9010"/>
        </w:tabs>
        <w:rPr>
          <w:rFonts w:ascii="Arial" w:eastAsiaTheme="minorEastAsia" w:hAnsi="Arial" w:cs="Arial"/>
          <w:smallCaps w:val="0"/>
          <w:noProof/>
          <w:sz w:val="22"/>
          <w:szCs w:val="22"/>
          <w:lang w:val="en-AU" w:eastAsia="en-AU"/>
        </w:rPr>
      </w:pPr>
      <w:hyperlink w:anchor="_Toc427064819" w:history="1">
        <w:r w:rsidR="00552FB8" w:rsidRPr="00CB1ADA">
          <w:rPr>
            <w:rStyle w:val="Hyperlink"/>
            <w:rFonts w:ascii="Arial" w:hAnsi="Arial" w:cs="Arial"/>
            <w:noProof/>
          </w:rPr>
          <w:t>Coding process</w:t>
        </w:r>
        <w:r w:rsidR="00552FB8" w:rsidRPr="00CB1ADA">
          <w:rPr>
            <w:rFonts w:ascii="Arial" w:hAnsi="Arial" w:cs="Arial"/>
            <w:noProof/>
            <w:webHidden/>
          </w:rPr>
          <w:tab/>
        </w:r>
        <w:r w:rsidR="00552FB8" w:rsidRPr="00CB1ADA">
          <w:rPr>
            <w:rFonts w:ascii="Arial" w:hAnsi="Arial" w:cs="Arial"/>
            <w:noProof/>
            <w:webHidden/>
          </w:rPr>
          <w:fldChar w:fldCharType="begin"/>
        </w:r>
        <w:r w:rsidR="00552FB8" w:rsidRPr="00CB1ADA">
          <w:rPr>
            <w:rFonts w:ascii="Arial" w:hAnsi="Arial" w:cs="Arial"/>
            <w:noProof/>
            <w:webHidden/>
          </w:rPr>
          <w:instrText xml:space="preserve"> PAGEREF _Toc427064819 \h </w:instrText>
        </w:r>
        <w:r w:rsidR="00552FB8" w:rsidRPr="00CB1ADA">
          <w:rPr>
            <w:rFonts w:ascii="Arial" w:hAnsi="Arial" w:cs="Arial"/>
            <w:noProof/>
            <w:webHidden/>
          </w:rPr>
        </w:r>
        <w:r w:rsidR="00552FB8" w:rsidRPr="00CB1ADA">
          <w:rPr>
            <w:rFonts w:ascii="Arial" w:hAnsi="Arial" w:cs="Arial"/>
            <w:noProof/>
            <w:webHidden/>
          </w:rPr>
          <w:fldChar w:fldCharType="separate"/>
        </w:r>
        <w:r w:rsidR="008A0B15">
          <w:rPr>
            <w:rFonts w:ascii="Arial" w:hAnsi="Arial" w:cs="Arial"/>
            <w:noProof/>
            <w:webHidden/>
          </w:rPr>
          <w:t>44</w:t>
        </w:r>
        <w:r w:rsidR="00552FB8" w:rsidRPr="00CB1ADA">
          <w:rPr>
            <w:rFonts w:ascii="Arial" w:hAnsi="Arial" w:cs="Arial"/>
            <w:noProof/>
            <w:webHidden/>
          </w:rPr>
          <w:fldChar w:fldCharType="end"/>
        </w:r>
      </w:hyperlink>
    </w:p>
    <w:p w:rsidR="00F67CB8" w:rsidRPr="00CB1ADA" w:rsidRDefault="00C964FA" w:rsidP="003076A2">
      <w:pPr>
        <w:rPr>
          <w:rFonts w:ascii="Arial" w:hAnsi="Arial" w:cs="Arial"/>
          <w:color w:val="365F91" w:themeColor="accent1" w:themeShade="BF"/>
        </w:rPr>
      </w:pPr>
      <w:r w:rsidRPr="00CB1ADA">
        <w:rPr>
          <w:rFonts w:ascii="Arial" w:hAnsi="Arial" w:cs="Arial"/>
          <w:lang w:val="en-AU" w:eastAsia="ja-JP"/>
        </w:rPr>
        <w:fldChar w:fldCharType="end"/>
      </w:r>
      <w:r w:rsidR="00F67CB8" w:rsidRPr="00CB1ADA">
        <w:rPr>
          <w:rFonts w:ascii="Arial" w:hAnsi="Arial" w:cs="Arial"/>
          <w:color w:val="365F91" w:themeColor="accent1" w:themeShade="BF"/>
        </w:rPr>
        <w:br w:type="page"/>
      </w:r>
    </w:p>
    <w:p w:rsidR="009A5890" w:rsidRPr="00CB1ADA" w:rsidRDefault="009A5890" w:rsidP="003076A2">
      <w:pPr>
        <w:rPr>
          <w:rFonts w:ascii="Arial" w:eastAsiaTheme="majorEastAsia" w:hAnsi="Arial" w:cs="Arial"/>
          <w:color w:val="365F91" w:themeColor="accent1" w:themeShade="BF"/>
        </w:rPr>
      </w:pPr>
    </w:p>
    <w:p w:rsidR="0073057D" w:rsidRPr="00CB1ADA" w:rsidRDefault="0073057D" w:rsidP="00E61B77">
      <w:pPr>
        <w:pStyle w:val="Heading1"/>
        <w:rPr>
          <w:rFonts w:cs="Arial"/>
        </w:rPr>
      </w:pPr>
      <w:bookmarkStart w:id="1" w:name="_Toc426464831"/>
      <w:bookmarkStart w:id="2" w:name="_Toc427064780"/>
      <w:r w:rsidRPr="00CB1ADA">
        <w:rPr>
          <w:rFonts w:cs="Arial"/>
        </w:rPr>
        <w:t>List of Tables</w:t>
      </w:r>
      <w:bookmarkEnd w:id="1"/>
      <w:bookmarkEnd w:id="2"/>
    </w:p>
    <w:p w:rsidR="005E7871" w:rsidRPr="00CB1ADA" w:rsidRDefault="0073057D">
      <w:pPr>
        <w:pStyle w:val="TableofFigures"/>
        <w:tabs>
          <w:tab w:val="right" w:leader="dot" w:pos="9010"/>
        </w:tabs>
        <w:rPr>
          <w:rStyle w:val="Hyperlink"/>
          <w:rFonts w:ascii="Arial" w:hAnsi="Arial" w:cs="Arial"/>
        </w:rPr>
      </w:pPr>
      <w:r w:rsidRPr="00CB1ADA">
        <w:rPr>
          <w:rStyle w:val="Hyperlink"/>
          <w:rFonts w:ascii="Arial" w:hAnsi="Arial" w:cs="Arial"/>
          <w:noProof/>
        </w:rPr>
        <w:fldChar w:fldCharType="begin"/>
      </w:r>
      <w:r w:rsidRPr="00CB1ADA">
        <w:rPr>
          <w:rStyle w:val="Hyperlink"/>
          <w:rFonts w:ascii="Arial" w:hAnsi="Arial" w:cs="Arial"/>
          <w:noProof/>
        </w:rPr>
        <w:instrText xml:space="preserve"> TOC \h \z \c "Table" </w:instrText>
      </w:r>
      <w:r w:rsidRPr="00CB1ADA">
        <w:rPr>
          <w:rStyle w:val="Hyperlink"/>
          <w:rFonts w:ascii="Arial" w:hAnsi="Arial" w:cs="Arial"/>
          <w:noProof/>
        </w:rPr>
        <w:fldChar w:fldCharType="separate"/>
      </w:r>
      <w:hyperlink w:anchor="_Toc427057922" w:history="1">
        <w:r w:rsidR="005E7871" w:rsidRPr="00CB1ADA">
          <w:rPr>
            <w:rStyle w:val="Hyperlink"/>
            <w:rFonts w:ascii="Arial" w:hAnsi="Arial" w:cs="Arial"/>
            <w:noProof/>
          </w:rPr>
          <w:t>Table 1: Summary of meta-analyses and reviews of interventions</w:t>
        </w:r>
        <w:r w:rsidR="005E7871" w:rsidRPr="00CB1ADA">
          <w:rPr>
            <w:rStyle w:val="Hyperlink"/>
            <w:rFonts w:ascii="Arial" w:hAnsi="Arial" w:cs="Arial"/>
            <w:webHidden/>
          </w:rPr>
          <w:tab/>
        </w:r>
        <w:r w:rsidR="005E7871" w:rsidRPr="00CB1ADA">
          <w:rPr>
            <w:rStyle w:val="Hyperlink"/>
            <w:rFonts w:ascii="Arial" w:hAnsi="Arial" w:cs="Arial"/>
            <w:webHidden/>
          </w:rPr>
          <w:fldChar w:fldCharType="begin"/>
        </w:r>
        <w:r w:rsidR="005E7871" w:rsidRPr="00CB1ADA">
          <w:rPr>
            <w:rStyle w:val="Hyperlink"/>
            <w:rFonts w:ascii="Arial" w:hAnsi="Arial" w:cs="Arial"/>
            <w:webHidden/>
          </w:rPr>
          <w:instrText xml:space="preserve"> PAGEREF _Toc427057922 \h </w:instrText>
        </w:r>
        <w:r w:rsidR="005E7871" w:rsidRPr="00CB1ADA">
          <w:rPr>
            <w:rStyle w:val="Hyperlink"/>
            <w:rFonts w:ascii="Arial" w:hAnsi="Arial" w:cs="Arial"/>
            <w:webHidden/>
          </w:rPr>
        </w:r>
        <w:r w:rsidR="005E7871" w:rsidRPr="00CB1ADA">
          <w:rPr>
            <w:rStyle w:val="Hyperlink"/>
            <w:rFonts w:ascii="Arial" w:hAnsi="Arial" w:cs="Arial"/>
            <w:webHidden/>
          </w:rPr>
          <w:fldChar w:fldCharType="separate"/>
        </w:r>
        <w:r w:rsidR="008A0B15">
          <w:rPr>
            <w:rStyle w:val="Hyperlink"/>
            <w:rFonts w:ascii="Arial" w:hAnsi="Arial" w:cs="Arial"/>
            <w:noProof/>
            <w:webHidden/>
          </w:rPr>
          <w:t>10</w:t>
        </w:r>
        <w:r w:rsidR="005E7871" w:rsidRPr="00CB1ADA">
          <w:rPr>
            <w:rStyle w:val="Hyperlink"/>
            <w:rFonts w:ascii="Arial" w:hAnsi="Arial" w:cs="Arial"/>
            <w:webHidden/>
          </w:rPr>
          <w:fldChar w:fldCharType="end"/>
        </w:r>
      </w:hyperlink>
    </w:p>
    <w:p w:rsidR="005E7871" w:rsidRPr="00CB1ADA" w:rsidRDefault="006D1737">
      <w:pPr>
        <w:pStyle w:val="TableofFigures"/>
        <w:tabs>
          <w:tab w:val="right" w:leader="dot" w:pos="9010"/>
        </w:tabs>
        <w:rPr>
          <w:rStyle w:val="Hyperlink"/>
          <w:rFonts w:ascii="Arial" w:hAnsi="Arial" w:cs="Arial"/>
        </w:rPr>
      </w:pPr>
      <w:hyperlink w:anchor="_Toc427057923" w:history="1">
        <w:r w:rsidR="005E7871" w:rsidRPr="00CB1ADA">
          <w:rPr>
            <w:rStyle w:val="Hyperlink"/>
            <w:rFonts w:ascii="Arial" w:hAnsi="Arial" w:cs="Arial"/>
            <w:noProof/>
          </w:rPr>
          <w:t>Table 2: Summary of types of funding models</w:t>
        </w:r>
        <w:r w:rsidR="005E7871" w:rsidRPr="00CB1ADA">
          <w:rPr>
            <w:rStyle w:val="Hyperlink"/>
            <w:rFonts w:ascii="Arial" w:hAnsi="Arial" w:cs="Arial"/>
            <w:webHidden/>
          </w:rPr>
          <w:tab/>
        </w:r>
        <w:r w:rsidR="005E7871" w:rsidRPr="00CB1ADA">
          <w:rPr>
            <w:rStyle w:val="Hyperlink"/>
            <w:rFonts w:ascii="Arial" w:hAnsi="Arial" w:cs="Arial"/>
            <w:webHidden/>
          </w:rPr>
          <w:fldChar w:fldCharType="begin"/>
        </w:r>
        <w:r w:rsidR="005E7871" w:rsidRPr="00CB1ADA">
          <w:rPr>
            <w:rStyle w:val="Hyperlink"/>
            <w:rFonts w:ascii="Arial" w:hAnsi="Arial" w:cs="Arial"/>
            <w:webHidden/>
          </w:rPr>
          <w:instrText xml:space="preserve"> PAGEREF _Toc427057923 \h </w:instrText>
        </w:r>
        <w:r w:rsidR="005E7871" w:rsidRPr="00CB1ADA">
          <w:rPr>
            <w:rStyle w:val="Hyperlink"/>
            <w:rFonts w:ascii="Arial" w:hAnsi="Arial" w:cs="Arial"/>
            <w:webHidden/>
          </w:rPr>
        </w:r>
        <w:r w:rsidR="005E7871" w:rsidRPr="00CB1ADA">
          <w:rPr>
            <w:rStyle w:val="Hyperlink"/>
            <w:rFonts w:ascii="Arial" w:hAnsi="Arial" w:cs="Arial"/>
            <w:webHidden/>
          </w:rPr>
          <w:fldChar w:fldCharType="separate"/>
        </w:r>
        <w:r w:rsidR="008A0B15">
          <w:rPr>
            <w:rStyle w:val="Hyperlink"/>
            <w:rFonts w:ascii="Arial" w:hAnsi="Arial" w:cs="Arial"/>
            <w:noProof/>
            <w:webHidden/>
          </w:rPr>
          <w:t>11</w:t>
        </w:r>
        <w:r w:rsidR="005E7871" w:rsidRPr="00CB1ADA">
          <w:rPr>
            <w:rStyle w:val="Hyperlink"/>
            <w:rFonts w:ascii="Arial" w:hAnsi="Arial" w:cs="Arial"/>
            <w:webHidden/>
          </w:rPr>
          <w:fldChar w:fldCharType="end"/>
        </w:r>
      </w:hyperlink>
    </w:p>
    <w:p w:rsidR="005E7871" w:rsidRPr="00CB1ADA" w:rsidRDefault="006D1737">
      <w:pPr>
        <w:pStyle w:val="TableofFigures"/>
        <w:tabs>
          <w:tab w:val="right" w:leader="dot" w:pos="9010"/>
        </w:tabs>
        <w:rPr>
          <w:rStyle w:val="Hyperlink"/>
          <w:rFonts w:ascii="Arial" w:hAnsi="Arial" w:cs="Arial"/>
        </w:rPr>
      </w:pPr>
      <w:hyperlink w:anchor="_Toc427057924" w:history="1">
        <w:r w:rsidR="005E7871" w:rsidRPr="00CB1ADA">
          <w:rPr>
            <w:rStyle w:val="Hyperlink"/>
            <w:rFonts w:ascii="Arial" w:hAnsi="Arial" w:cs="Arial"/>
            <w:noProof/>
          </w:rPr>
          <w:t>Table 3: Number of records extracted for each search by database</w:t>
        </w:r>
        <w:r w:rsidR="005E7871" w:rsidRPr="00CB1ADA">
          <w:rPr>
            <w:rStyle w:val="Hyperlink"/>
            <w:rFonts w:ascii="Arial" w:hAnsi="Arial" w:cs="Arial"/>
            <w:webHidden/>
          </w:rPr>
          <w:tab/>
        </w:r>
        <w:r w:rsidR="005E7871" w:rsidRPr="00CB1ADA">
          <w:rPr>
            <w:rStyle w:val="Hyperlink"/>
            <w:rFonts w:ascii="Arial" w:hAnsi="Arial" w:cs="Arial"/>
            <w:webHidden/>
          </w:rPr>
          <w:fldChar w:fldCharType="begin"/>
        </w:r>
        <w:r w:rsidR="005E7871" w:rsidRPr="00CB1ADA">
          <w:rPr>
            <w:rStyle w:val="Hyperlink"/>
            <w:rFonts w:ascii="Arial" w:hAnsi="Arial" w:cs="Arial"/>
            <w:webHidden/>
          </w:rPr>
          <w:instrText xml:space="preserve"> PAGEREF _Toc427057924 \h </w:instrText>
        </w:r>
        <w:r w:rsidR="005E7871" w:rsidRPr="00CB1ADA">
          <w:rPr>
            <w:rStyle w:val="Hyperlink"/>
            <w:rFonts w:ascii="Arial" w:hAnsi="Arial" w:cs="Arial"/>
            <w:webHidden/>
          </w:rPr>
        </w:r>
        <w:r w:rsidR="005E7871" w:rsidRPr="00CB1ADA">
          <w:rPr>
            <w:rStyle w:val="Hyperlink"/>
            <w:rFonts w:ascii="Arial" w:hAnsi="Arial" w:cs="Arial"/>
            <w:webHidden/>
          </w:rPr>
          <w:fldChar w:fldCharType="separate"/>
        </w:r>
        <w:r w:rsidR="008A0B15">
          <w:rPr>
            <w:rStyle w:val="Hyperlink"/>
            <w:rFonts w:ascii="Arial" w:hAnsi="Arial" w:cs="Arial"/>
            <w:noProof/>
            <w:webHidden/>
          </w:rPr>
          <w:t>40</w:t>
        </w:r>
        <w:r w:rsidR="005E7871" w:rsidRPr="00CB1ADA">
          <w:rPr>
            <w:rStyle w:val="Hyperlink"/>
            <w:rFonts w:ascii="Arial" w:hAnsi="Arial" w:cs="Arial"/>
            <w:webHidden/>
          </w:rPr>
          <w:fldChar w:fldCharType="end"/>
        </w:r>
      </w:hyperlink>
    </w:p>
    <w:p w:rsidR="005E7871" w:rsidRPr="00CB1ADA" w:rsidRDefault="006D1737">
      <w:pPr>
        <w:pStyle w:val="TableofFigures"/>
        <w:tabs>
          <w:tab w:val="right" w:leader="dot" w:pos="9010"/>
        </w:tabs>
        <w:rPr>
          <w:rStyle w:val="Hyperlink"/>
          <w:rFonts w:ascii="Arial" w:hAnsi="Arial" w:cs="Arial"/>
        </w:rPr>
      </w:pPr>
      <w:hyperlink w:anchor="_Toc427057925" w:history="1">
        <w:r w:rsidR="005E7871" w:rsidRPr="00CB1ADA">
          <w:rPr>
            <w:rStyle w:val="Hyperlink"/>
            <w:rFonts w:ascii="Arial" w:hAnsi="Arial" w:cs="Arial"/>
            <w:noProof/>
          </w:rPr>
          <w:t>Table 4: Reasons for study exclusion</w:t>
        </w:r>
        <w:r w:rsidR="005E7871" w:rsidRPr="00CB1ADA">
          <w:rPr>
            <w:rStyle w:val="Hyperlink"/>
            <w:rFonts w:ascii="Arial" w:hAnsi="Arial" w:cs="Arial"/>
            <w:webHidden/>
          </w:rPr>
          <w:tab/>
        </w:r>
        <w:r w:rsidR="005E7871" w:rsidRPr="00CB1ADA">
          <w:rPr>
            <w:rStyle w:val="Hyperlink"/>
            <w:rFonts w:ascii="Arial" w:hAnsi="Arial" w:cs="Arial"/>
            <w:webHidden/>
          </w:rPr>
          <w:fldChar w:fldCharType="begin"/>
        </w:r>
        <w:r w:rsidR="005E7871" w:rsidRPr="00CB1ADA">
          <w:rPr>
            <w:rStyle w:val="Hyperlink"/>
            <w:rFonts w:ascii="Arial" w:hAnsi="Arial" w:cs="Arial"/>
            <w:webHidden/>
          </w:rPr>
          <w:instrText xml:space="preserve"> PAGEREF _Toc427057925 \h </w:instrText>
        </w:r>
        <w:r w:rsidR="005E7871" w:rsidRPr="00CB1ADA">
          <w:rPr>
            <w:rStyle w:val="Hyperlink"/>
            <w:rFonts w:ascii="Arial" w:hAnsi="Arial" w:cs="Arial"/>
            <w:webHidden/>
          </w:rPr>
        </w:r>
        <w:r w:rsidR="005E7871" w:rsidRPr="00CB1ADA">
          <w:rPr>
            <w:rStyle w:val="Hyperlink"/>
            <w:rFonts w:ascii="Arial" w:hAnsi="Arial" w:cs="Arial"/>
            <w:webHidden/>
          </w:rPr>
          <w:fldChar w:fldCharType="separate"/>
        </w:r>
        <w:r w:rsidR="008A0B15">
          <w:rPr>
            <w:rStyle w:val="Hyperlink"/>
            <w:rFonts w:ascii="Arial" w:hAnsi="Arial" w:cs="Arial"/>
            <w:noProof/>
            <w:webHidden/>
          </w:rPr>
          <w:t>42</w:t>
        </w:r>
        <w:r w:rsidR="005E7871" w:rsidRPr="00CB1ADA">
          <w:rPr>
            <w:rStyle w:val="Hyperlink"/>
            <w:rFonts w:ascii="Arial" w:hAnsi="Arial" w:cs="Arial"/>
            <w:webHidden/>
          </w:rPr>
          <w:fldChar w:fldCharType="end"/>
        </w:r>
      </w:hyperlink>
    </w:p>
    <w:p w:rsidR="005E7871" w:rsidRPr="00CB1ADA" w:rsidRDefault="006D1737">
      <w:pPr>
        <w:pStyle w:val="TableofFigures"/>
        <w:tabs>
          <w:tab w:val="right" w:leader="dot" w:pos="9010"/>
        </w:tabs>
        <w:rPr>
          <w:rStyle w:val="Hyperlink"/>
          <w:rFonts w:ascii="Arial" w:hAnsi="Arial" w:cs="Arial"/>
        </w:rPr>
      </w:pPr>
      <w:hyperlink w:anchor="_Toc427057926" w:history="1">
        <w:r w:rsidR="005E7871" w:rsidRPr="00CB1ADA">
          <w:rPr>
            <w:rStyle w:val="Hyperlink"/>
            <w:rFonts w:ascii="Arial" w:hAnsi="Arial" w:cs="Arial"/>
            <w:noProof/>
          </w:rPr>
          <w:t>Table 5: Coding sheet</w:t>
        </w:r>
        <w:r w:rsidR="005E7871" w:rsidRPr="00CB1ADA">
          <w:rPr>
            <w:rStyle w:val="Hyperlink"/>
            <w:rFonts w:ascii="Arial" w:hAnsi="Arial" w:cs="Arial"/>
            <w:webHidden/>
          </w:rPr>
          <w:tab/>
        </w:r>
        <w:r w:rsidR="005E7871" w:rsidRPr="00CB1ADA">
          <w:rPr>
            <w:rStyle w:val="Hyperlink"/>
            <w:rFonts w:ascii="Arial" w:hAnsi="Arial" w:cs="Arial"/>
            <w:webHidden/>
          </w:rPr>
          <w:fldChar w:fldCharType="begin"/>
        </w:r>
        <w:r w:rsidR="005E7871" w:rsidRPr="00CB1ADA">
          <w:rPr>
            <w:rStyle w:val="Hyperlink"/>
            <w:rFonts w:ascii="Arial" w:hAnsi="Arial" w:cs="Arial"/>
            <w:webHidden/>
          </w:rPr>
          <w:instrText xml:space="preserve"> PAGEREF _Toc427057926 \h </w:instrText>
        </w:r>
        <w:r w:rsidR="005E7871" w:rsidRPr="00CB1ADA">
          <w:rPr>
            <w:rStyle w:val="Hyperlink"/>
            <w:rFonts w:ascii="Arial" w:hAnsi="Arial" w:cs="Arial"/>
            <w:webHidden/>
          </w:rPr>
        </w:r>
        <w:r w:rsidR="005E7871" w:rsidRPr="00CB1ADA">
          <w:rPr>
            <w:rStyle w:val="Hyperlink"/>
            <w:rFonts w:ascii="Arial" w:hAnsi="Arial" w:cs="Arial"/>
            <w:webHidden/>
          </w:rPr>
          <w:fldChar w:fldCharType="separate"/>
        </w:r>
        <w:r w:rsidR="008A0B15">
          <w:rPr>
            <w:rStyle w:val="Hyperlink"/>
            <w:rFonts w:ascii="Arial" w:hAnsi="Arial" w:cs="Arial"/>
            <w:noProof/>
            <w:webHidden/>
          </w:rPr>
          <w:t>44</w:t>
        </w:r>
        <w:r w:rsidR="005E7871" w:rsidRPr="00CB1ADA">
          <w:rPr>
            <w:rStyle w:val="Hyperlink"/>
            <w:rFonts w:ascii="Arial" w:hAnsi="Arial" w:cs="Arial"/>
            <w:webHidden/>
          </w:rPr>
          <w:fldChar w:fldCharType="end"/>
        </w:r>
      </w:hyperlink>
    </w:p>
    <w:p w:rsidR="005E7871" w:rsidRPr="00CB1ADA" w:rsidRDefault="006D1737">
      <w:pPr>
        <w:pStyle w:val="TableofFigures"/>
        <w:tabs>
          <w:tab w:val="right" w:leader="dot" w:pos="9010"/>
        </w:tabs>
        <w:rPr>
          <w:rStyle w:val="Hyperlink"/>
          <w:rFonts w:ascii="Arial" w:hAnsi="Arial" w:cs="Arial"/>
        </w:rPr>
      </w:pPr>
      <w:hyperlink w:anchor="_Toc427057927" w:history="1">
        <w:r w:rsidR="005E7871" w:rsidRPr="00CB1ADA">
          <w:rPr>
            <w:rStyle w:val="Hyperlink"/>
            <w:rFonts w:ascii="Arial" w:hAnsi="Arial" w:cs="Arial"/>
            <w:noProof/>
          </w:rPr>
          <w:t>Table 6: Summary of reviews and meta-analyses of ASD interventions sourced through the supplementary search</w:t>
        </w:r>
        <w:r w:rsidR="005E7871" w:rsidRPr="00CB1ADA">
          <w:rPr>
            <w:rStyle w:val="Hyperlink"/>
            <w:rFonts w:ascii="Arial" w:hAnsi="Arial" w:cs="Arial"/>
            <w:webHidden/>
          </w:rPr>
          <w:tab/>
        </w:r>
        <w:r w:rsidR="005E7871" w:rsidRPr="00CB1ADA">
          <w:rPr>
            <w:rStyle w:val="Hyperlink"/>
            <w:rFonts w:ascii="Arial" w:hAnsi="Arial" w:cs="Arial"/>
            <w:webHidden/>
          </w:rPr>
          <w:fldChar w:fldCharType="begin"/>
        </w:r>
        <w:r w:rsidR="005E7871" w:rsidRPr="00CB1ADA">
          <w:rPr>
            <w:rStyle w:val="Hyperlink"/>
            <w:rFonts w:ascii="Arial" w:hAnsi="Arial" w:cs="Arial"/>
            <w:webHidden/>
          </w:rPr>
          <w:instrText xml:space="preserve"> PAGEREF _Toc427057927 \h </w:instrText>
        </w:r>
        <w:r w:rsidR="005E7871" w:rsidRPr="00CB1ADA">
          <w:rPr>
            <w:rStyle w:val="Hyperlink"/>
            <w:rFonts w:ascii="Arial" w:hAnsi="Arial" w:cs="Arial"/>
            <w:webHidden/>
          </w:rPr>
        </w:r>
        <w:r w:rsidR="005E7871" w:rsidRPr="00CB1ADA">
          <w:rPr>
            <w:rStyle w:val="Hyperlink"/>
            <w:rFonts w:ascii="Arial" w:hAnsi="Arial" w:cs="Arial"/>
            <w:webHidden/>
          </w:rPr>
          <w:fldChar w:fldCharType="separate"/>
        </w:r>
        <w:r w:rsidR="008A0B15">
          <w:rPr>
            <w:rStyle w:val="Hyperlink"/>
            <w:rFonts w:ascii="Arial" w:hAnsi="Arial" w:cs="Arial"/>
            <w:noProof/>
            <w:webHidden/>
          </w:rPr>
          <w:t>45</w:t>
        </w:r>
        <w:r w:rsidR="005E7871" w:rsidRPr="00CB1ADA">
          <w:rPr>
            <w:rStyle w:val="Hyperlink"/>
            <w:rFonts w:ascii="Arial" w:hAnsi="Arial" w:cs="Arial"/>
            <w:webHidden/>
          </w:rPr>
          <w:fldChar w:fldCharType="end"/>
        </w:r>
      </w:hyperlink>
    </w:p>
    <w:p w:rsidR="0073057D" w:rsidRPr="00CB1ADA" w:rsidRDefault="0073057D" w:rsidP="000E23F2">
      <w:pPr>
        <w:pStyle w:val="TableofFigures"/>
        <w:tabs>
          <w:tab w:val="right" w:leader="dot" w:pos="9010"/>
        </w:tabs>
        <w:rPr>
          <w:rStyle w:val="Hyperlink"/>
          <w:rFonts w:ascii="Arial" w:hAnsi="Arial" w:cs="Arial"/>
          <w:noProof/>
        </w:rPr>
      </w:pPr>
      <w:r w:rsidRPr="00CB1ADA">
        <w:rPr>
          <w:rStyle w:val="Hyperlink"/>
          <w:rFonts w:ascii="Arial" w:hAnsi="Arial" w:cs="Arial"/>
          <w:noProof/>
        </w:rPr>
        <w:fldChar w:fldCharType="end"/>
      </w:r>
    </w:p>
    <w:p w:rsidR="0073057D" w:rsidRPr="00CB1ADA" w:rsidRDefault="0073057D" w:rsidP="00E61B77">
      <w:pPr>
        <w:pStyle w:val="Heading1"/>
        <w:rPr>
          <w:rFonts w:cs="Arial"/>
        </w:rPr>
      </w:pPr>
      <w:bookmarkStart w:id="3" w:name="_Toc426464832"/>
      <w:bookmarkStart w:id="4" w:name="_Toc427064781"/>
      <w:r w:rsidRPr="00CB1ADA">
        <w:rPr>
          <w:rFonts w:cs="Arial"/>
        </w:rPr>
        <w:t>List of Figures</w:t>
      </w:r>
      <w:bookmarkEnd w:id="3"/>
      <w:bookmarkEnd w:id="4"/>
    </w:p>
    <w:p w:rsidR="00D45CF6" w:rsidRPr="00A12750" w:rsidRDefault="00D45CF6" w:rsidP="00D45CF6">
      <w:pPr>
        <w:pStyle w:val="TableofFigures"/>
        <w:tabs>
          <w:tab w:val="right" w:leader="dot" w:pos="9010"/>
        </w:tabs>
        <w:rPr>
          <w:rStyle w:val="Hyperlink"/>
          <w:rFonts w:ascii="Arial" w:hAnsi="Arial" w:cs="Arial"/>
        </w:rPr>
      </w:pPr>
      <w:r w:rsidRPr="00A12750">
        <w:rPr>
          <w:rStyle w:val="Hyperlink"/>
          <w:rFonts w:ascii="Arial" w:hAnsi="Arial" w:cs="Arial"/>
          <w:noProof/>
        </w:rPr>
        <w:fldChar w:fldCharType="begin"/>
      </w:r>
      <w:r w:rsidRPr="00A12750">
        <w:rPr>
          <w:rStyle w:val="Hyperlink"/>
          <w:rFonts w:ascii="Arial" w:hAnsi="Arial" w:cs="Arial"/>
          <w:noProof/>
        </w:rPr>
        <w:instrText xml:space="preserve"> TOC \h \z \c "Figure" </w:instrText>
      </w:r>
      <w:r w:rsidRPr="00A12750">
        <w:rPr>
          <w:rStyle w:val="Hyperlink"/>
          <w:rFonts w:ascii="Arial" w:hAnsi="Arial" w:cs="Arial"/>
          <w:noProof/>
        </w:rPr>
        <w:fldChar w:fldCharType="separate"/>
      </w:r>
      <w:hyperlink w:anchor="_Toc427057928" w:history="1">
        <w:r w:rsidRPr="00A12750">
          <w:rPr>
            <w:rStyle w:val="Hyperlink"/>
            <w:rFonts w:ascii="Arial" w:hAnsi="Arial" w:cs="Arial"/>
            <w:noProof/>
          </w:rPr>
          <w:t>Figure 1: Approach to supporting the spectrum of learning needs for students with AHDN</w:t>
        </w:r>
        <w:r w:rsidRPr="00A12750">
          <w:rPr>
            <w:rStyle w:val="Hyperlink"/>
            <w:rFonts w:ascii="Arial" w:hAnsi="Arial" w:cs="Arial"/>
            <w:webHidden/>
          </w:rPr>
          <w:tab/>
        </w:r>
      </w:hyperlink>
      <w:r w:rsidR="000577EF">
        <w:rPr>
          <w:rStyle w:val="Hyperlink"/>
          <w:rFonts w:ascii="Arial" w:hAnsi="Arial" w:cs="Arial"/>
        </w:rPr>
        <w:t>x</w:t>
      </w:r>
    </w:p>
    <w:p w:rsidR="00D45CF6" w:rsidRPr="00A12750" w:rsidRDefault="006D1737" w:rsidP="00D45CF6">
      <w:pPr>
        <w:pStyle w:val="TableofFigures"/>
        <w:tabs>
          <w:tab w:val="right" w:leader="dot" w:pos="9010"/>
        </w:tabs>
        <w:rPr>
          <w:rStyle w:val="Hyperlink"/>
          <w:rFonts w:ascii="Arial" w:hAnsi="Arial" w:cs="Arial"/>
        </w:rPr>
      </w:pPr>
      <w:hyperlink w:anchor="_Toc427057929" w:history="1">
        <w:r w:rsidR="00D45CF6" w:rsidRPr="00A12750">
          <w:rPr>
            <w:rStyle w:val="Hyperlink"/>
            <w:rFonts w:ascii="Arial" w:hAnsi="Arial" w:cs="Arial"/>
            <w:noProof/>
          </w:rPr>
          <w:t xml:space="preserve">Figure 2: Proportion of persons with Autism aged 0-39 years, by age 2009-2012 </w:t>
        </w:r>
        <w:r w:rsidR="00D45CF6" w:rsidRPr="00A12750">
          <w:rPr>
            <w:rStyle w:val="Hyperlink"/>
            <w:rFonts w:ascii="Arial" w:hAnsi="Arial" w:cs="Arial"/>
            <w:webHidden/>
          </w:rPr>
          <w:tab/>
        </w:r>
        <w:r w:rsidR="00D45CF6" w:rsidRPr="00A12750">
          <w:rPr>
            <w:rStyle w:val="Hyperlink"/>
            <w:rFonts w:ascii="Arial" w:hAnsi="Arial" w:cs="Arial"/>
            <w:webHidden/>
          </w:rPr>
          <w:fldChar w:fldCharType="begin"/>
        </w:r>
        <w:r w:rsidR="00D45CF6" w:rsidRPr="00A12750">
          <w:rPr>
            <w:rStyle w:val="Hyperlink"/>
            <w:rFonts w:ascii="Arial" w:hAnsi="Arial" w:cs="Arial"/>
            <w:webHidden/>
          </w:rPr>
          <w:instrText xml:space="preserve"> PAGEREF _Toc427057929 \h </w:instrText>
        </w:r>
        <w:r w:rsidR="00D45CF6" w:rsidRPr="00A12750">
          <w:rPr>
            <w:rStyle w:val="Hyperlink"/>
            <w:rFonts w:ascii="Arial" w:hAnsi="Arial" w:cs="Arial"/>
            <w:webHidden/>
          </w:rPr>
        </w:r>
        <w:r w:rsidR="00D45CF6" w:rsidRPr="00A12750">
          <w:rPr>
            <w:rStyle w:val="Hyperlink"/>
            <w:rFonts w:ascii="Arial" w:hAnsi="Arial" w:cs="Arial"/>
            <w:webHidden/>
          </w:rPr>
          <w:fldChar w:fldCharType="separate"/>
        </w:r>
        <w:r w:rsidR="008A0B15">
          <w:rPr>
            <w:rStyle w:val="Hyperlink"/>
            <w:rFonts w:ascii="Arial" w:hAnsi="Arial" w:cs="Arial"/>
            <w:noProof/>
            <w:webHidden/>
          </w:rPr>
          <w:t>5</w:t>
        </w:r>
        <w:r w:rsidR="00D45CF6" w:rsidRPr="00A12750">
          <w:rPr>
            <w:rStyle w:val="Hyperlink"/>
            <w:rFonts w:ascii="Arial" w:hAnsi="Arial" w:cs="Arial"/>
            <w:webHidden/>
          </w:rPr>
          <w:fldChar w:fldCharType="end"/>
        </w:r>
      </w:hyperlink>
    </w:p>
    <w:p w:rsidR="00D45CF6" w:rsidRPr="00A12750" w:rsidRDefault="006D1737" w:rsidP="00D45CF6">
      <w:pPr>
        <w:pStyle w:val="TableofFigures"/>
        <w:tabs>
          <w:tab w:val="right" w:leader="dot" w:pos="9010"/>
        </w:tabs>
        <w:rPr>
          <w:rStyle w:val="Hyperlink"/>
          <w:rFonts w:ascii="Arial" w:hAnsi="Arial" w:cs="Arial"/>
        </w:rPr>
      </w:pPr>
      <w:hyperlink w:anchor="_Toc427057930" w:history="1">
        <w:r w:rsidR="00D45CF6" w:rsidRPr="00A12750">
          <w:rPr>
            <w:rStyle w:val="Hyperlink"/>
            <w:rFonts w:ascii="Arial" w:hAnsi="Arial" w:cs="Arial"/>
            <w:noProof/>
          </w:rPr>
          <w:t xml:space="preserve">Figure 3: Communication, social, repetitive behaviour symptom trajectories by age </w:t>
        </w:r>
        <w:r w:rsidR="00D45CF6" w:rsidRPr="00A12750">
          <w:rPr>
            <w:rStyle w:val="Hyperlink"/>
            <w:rFonts w:ascii="Arial" w:hAnsi="Arial" w:cs="Arial"/>
            <w:webHidden/>
          </w:rPr>
          <w:tab/>
        </w:r>
        <w:r w:rsidR="00D45CF6" w:rsidRPr="00A12750">
          <w:rPr>
            <w:rStyle w:val="Hyperlink"/>
            <w:rFonts w:ascii="Arial" w:hAnsi="Arial" w:cs="Arial"/>
            <w:webHidden/>
          </w:rPr>
          <w:fldChar w:fldCharType="begin"/>
        </w:r>
        <w:r w:rsidR="00D45CF6" w:rsidRPr="00A12750">
          <w:rPr>
            <w:rStyle w:val="Hyperlink"/>
            <w:rFonts w:ascii="Arial" w:hAnsi="Arial" w:cs="Arial"/>
            <w:webHidden/>
          </w:rPr>
          <w:instrText xml:space="preserve"> PAGEREF _Toc427057930 \h </w:instrText>
        </w:r>
        <w:r w:rsidR="00D45CF6" w:rsidRPr="00A12750">
          <w:rPr>
            <w:rStyle w:val="Hyperlink"/>
            <w:rFonts w:ascii="Arial" w:hAnsi="Arial" w:cs="Arial"/>
            <w:webHidden/>
          </w:rPr>
        </w:r>
        <w:r w:rsidR="00D45CF6" w:rsidRPr="00A12750">
          <w:rPr>
            <w:rStyle w:val="Hyperlink"/>
            <w:rFonts w:ascii="Arial" w:hAnsi="Arial" w:cs="Arial"/>
            <w:webHidden/>
          </w:rPr>
          <w:fldChar w:fldCharType="separate"/>
        </w:r>
        <w:r w:rsidR="008A0B15">
          <w:rPr>
            <w:rStyle w:val="Hyperlink"/>
            <w:rFonts w:ascii="Arial" w:hAnsi="Arial" w:cs="Arial"/>
            <w:noProof/>
            <w:webHidden/>
          </w:rPr>
          <w:t>6</w:t>
        </w:r>
        <w:r w:rsidR="00D45CF6" w:rsidRPr="00A12750">
          <w:rPr>
            <w:rStyle w:val="Hyperlink"/>
            <w:rFonts w:ascii="Arial" w:hAnsi="Arial" w:cs="Arial"/>
            <w:webHidden/>
          </w:rPr>
          <w:fldChar w:fldCharType="end"/>
        </w:r>
      </w:hyperlink>
    </w:p>
    <w:p w:rsidR="00D45CF6" w:rsidRPr="00A12750" w:rsidRDefault="006D1737" w:rsidP="00D45CF6">
      <w:pPr>
        <w:pStyle w:val="TableofFigures"/>
        <w:tabs>
          <w:tab w:val="right" w:leader="dot" w:pos="9010"/>
        </w:tabs>
        <w:rPr>
          <w:rStyle w:val="Hyperlink"/>
          <w:rFonts w:ascii="Arial" w:hAnsi="Arial" w:cs="Arial"/>
        </w:rPr>
      </w:pPr>
      <w:hyperlink w:anchor="_Toc427057931" w:history="1">
        <w:r w:rsidR="00D45CF6" w:rsidRPr="00A12750">
          <w:rPr>
            <w:rStyle w:val="Hyperlink"/>
            <w:rFonts w:ascii="Arial" w:hAnsi="Arial" w:cs="Arial"/>
            <w:noProof/>
          </w:rPr>
          <w:t>Figure 4: Program for Students with Disabilities overall logic</w:t>
        </w:r>
        <w:r w:rsidR="00D45CF6" w:rsidRPr="00A12750">
          <w:rPr>
            <w:rStyle w:val="Hyperlink"/>
            <w:rFonts w:ascii="Arial" w:hAnsi="Arial" w:cs="Arial"/>
            <w:webHidden/>
          </w:rPr>
          <w:tab/>
        </w:r>
        <w:r w:rsidR="00D45CF6" w:rsidRPr="00A12750">
          <w:rPr>
            <w:rStyle w:val="Hyperlink"/>
            <w:rFonts w:ascii="Arial" w:hAnsi="Arial" w:cs="Arial"/>
            <w:webHidden/>
          </w:rPr>
          <w:fldChar w:fldCharType="begin"/>
        </w:r>
        <w:r w:rsidR="00D45CF6" w:rsidRPr="00A12750">
          <w:rPr>
            <w:rStyle w:val="Hyperlink"/>
            <w:rFonts w:ascii="Arial" w:hAnsi="Arial" w:cs="Arial"/>
            <w:webHidden/>
          </w:rPr>
          <w:instrText xml:space="preserve"> PAGEREF _Toc427057931 \h </w:instrText>
        </w:r>
        <w:r w:rsidR="00D45CF6" w:rsidRPr="00A12750">
          <w:rPr>
            <w:rStyle w:val="Hyperlink"/>
            <w:rFonts w:ascii="Arial" w:hAnsi="Arial" w:cs="Arial"/>
            <w:webHidden/>
          </w:rPr>
        </w:r>
        <w:r w:rsidR="00D45CF6" w:rsidRPr="00A12750">
          <w:rPr>
            <w:rStyle w:val="Hyperlink"/>
            <w:rFonts w:ascii="Arial" w:hAnsi="Arial" w:cs="Arial"/>
            <w:webHidden/>
          </w:rPr>
          <w:fldChar w:fldCharType="separate"/>
        </w:r>
        <w:r w:rsidR="008A0B15">
          <w:rPr>
            <w:rStyle w:val="Hyperlink"/>
            <w:rFonts w:ascii="Arial" w:hAnsi="Arial" w:cs="Arial"/>
            <w:noProof/>
            <w:webHidden/>
          </w:rPr>
          <w:t>4</w:t>
        </w:r>
        <w:r w:rsidR="00D45CF6" w:rsidRPr="00A12750">
          <w:rPr>
            <w:rStyle w:val="Hyperlink"/>
            <w:rFonts w:ascii="Arial" w:hAnsi="Arial" w:cs="Arial"/>
            <w:webHidden/>
          </w:rPr>
          <w:fldChar w:fldCharType="end"/>
        </w:r>
      </w:hyperlink>
    </w:p>
    <w:p w:rsidR="00D45CF6" w:rsidRPr="00A12750" w:rsidRDefault="006D1737" w:rsidP="00D45CF6">
      <w:pPr>
        <w:pStyle w:val="TableofFigures"/>
        <w:tabs>
          <w:tab w:val="right" w:leader="dot" w:pos="9010"/>
        </w:tabs>
        <w:rPr>
          <w:rStyle w:val="Hyperlink"/>
          <w:rFonts w:ascii="Arial" w:hAnsi="Arial" w:cs="Arial"/>
        </w:rPr>
      </w:pPr>
      <w:hyperlink w:anchor="_Toc427057932" w:history="1">
        <w:r w:rsidR="00D45CF6" w:rsidRPr="00A12750">
          <w:rPr>
            <w:rStyle w:val="Hyperlink"/>
            <w:rFonts w:ascii="Arial" w:hAnsi="Arial" w:cs="Arial"/>
            <w:noProof/>
          </w:rPr>
          <w:t>Figure 5: Numbers of students funded by the PSD by funding category, 2008-2011</w:t>
        </w:r>
        <w:r w:rsidR="00D45CF6" w:rsidRPr="00A12750">
          <w:rPr>
            <w:rStyle w:val="Hyperlink"/>
            <w:rFonts w:ascii="Arial" w:hAnsi="Arial" w:cs="Arial"/>
            <w:webHidden/>
          </w:rPr>
          <w:tab/>
        </w:r>
        <w:r w:rsidR="00D45CF6" w:rsidRPr="00A12750">
          <w:rPr>
            <w:rStyle w:val="Hyperlink"/>
            <w:rFonts w:ascii="Arial" w:hAnsi="Arial" w:cs="Arial"/>
            <w:webHidden/>
          </w:rPr>
          <w:fldChar w:fldCharType="begin"/>
        </w:r>
        <w:r w:rsidR="00D45CF6" w:rsidRPr="00A12750">
          <w:rPr>
            <w:rStyle w:val="Hyperlink"/>
            <w:rFonts w:ascii="Arial" w:hAnsi="Arial" w:cs="Arial"/>
            <w:webHidden/>
          </w:rPr>
          <w:instrText xml:space="preserve"> PAGEREF _Toc427057932 \h </w:instrText>
        </w:r>
        <w:r w:rsidR="00D45CF6" w:rsidRPr="00A12750">
          <w:rPr>
            <w:rStyle w:val="Hyperlink"/>
            <w:rFonts w:ascii="Arial" w:hAnsi="Arial" w:cs="Arial"/>
            <w:webHidden/>
          </w:rPr>
        </w:r>
        <w:r w:rsidR="00D45CF6" w:rsidRPr="00A12750">
          <w:rPr>
            <w:rStyle w:val="Hyperlink"/>
            <w:rFonts w:ascii="Arial" w:hAnsi="Arial" w:cs="Arial"/>
            <w:webHidden/>
          </w:rPr>
          <w:fldChar w:fldCharType="separate"/>
        </w:r>
        <w:r w:rsidR="008A0B15">
          <w:rPr>
            <w:rStyle w:val="Hyperlink"/>
            <w:rFonts w:ascii="Arial" w:hAnsi="Arial" w:cs="Arial"/>
            <w:noProof/>
            <w:webHidden/>
          </w:rPr>
          <w:t>5</w:t>
        </w:r>
        <w:r w:rsidR="00D45CF6" w:rsidRPr="00A12750">
          <w:rPr>
            <w:rStyle w:val="Hyperlink"/>
            <w:rFonts w:ascii="Arial" w:hAnsi="Arial" w:cs="Arial"/>
            <w:webHidden/>
          </w:rPr>
          <w:fldChar w:fldCharType="end"/>
        </w:r>
      </w:hyperlink>
    </w:p>
    <w:p w:rsidR="00D45CF6" w:rsidRPr="00A12750" w:rsidRDefault="006D1737" w:rsidP="00D45CF6">
      <w:pPr>
        <w:pStyle w:val="TableofFigures"/>
        <w:tabs>
          <w:tab w:val="right" w:leader="dot" w:pos="9010"/>
        </w:tabs>
        <w:rPr>
          <w:rStyle w:val="Hyperlink"/>
          <w:rFonts w:ascii="Arial" w:hAnsi="Arial" w:cs="Arial"/>
        </w:rPr>
      </w:pPr>
      <w:hyperlink w:anchor="_Toc427057933" w:history="1">
        <w:r w:rsidR="00D45CF6" w:rsidRPr="00A12750">
          <w:rPr>
            <w:rStyle w:val="Hyperlink"/>
            <w:rFonts w:ascii="Arial" w:hAnsi="Arial" w:cs="Arial"/>
            <w:noProof/>
          </w:rPr>
          <w:t>Figure 6: Distribution of needs in an average school of 100 students</w:t>
        </w:r>
        <w:r w:rsidR="00D45CF6" w:rsidRPr="00A12750">
          <w:rPr>
            <w:rStyle w:val="Hyperlink"/>
            <w:rFonts w:ascii="Arial" w:hAnsi="Arial" w:cs="Arial"/>
            <w:webHidden/>
          </w:rPr>
          <w:tab/>
        </w:r>
        <w:r w:rsidR="00D45CF6" w:rsidRPr="00A12750">
          <w:rPr>
            <w:rStyle w:val="Hyperlink"/>
            <w:rFonts w:ascii="Arial" w:hAnsi="Arial" w:cs="Arial"/>
            <w:webHidden/>
          </w:rPr>
          <w:fldChar w:fldCharType="begin"/>
        </w:r>
        <w:r w:rsidR="00D45CF6" w:rsidRPr="00A12750">
          <w:rPr>
            <w:rStyle w:val="Hyperlink"/>
            <w:rFonts w:ascii="Arial" w:hAnsi="Arial" w:cs="Arial"/>
            <w:webHidden/>
          </w:rPr>
          <w:instrText xml:space="preserve"> PAGEREF _Toc427057933 \h </w:instrText>
        </w:r>
        <w:r w:rsidR="00D45CF6" w:rsidRPr="00A12750">
          <w:rPr>
            <w:rStyle w:val="Hyperlink"/>
            <w:rFonts w:ascii="Arial" w:hAnsi="Arial" w:cs="Arial"/>
            <w:webHidden/>
          </w:rPr>
        </w:r>
        <w:r w:rsidR="00D45CF6" w:rsidRPr="00A12750">
          <w:rPr>
            <w:rStyle w:val="Hyperlink"/>
            <w:rFonts w:ascii="Arial" w:hAnsi="Arial" w:cs="Arial"/>
            <w:webHidden/>
          </w:rPr>
          <w:fldChar w:fldCharType="separate"/>
        </w:r>
        <w:r w:rsidR="008A0B15">
          <w:rPr>
            <w:rStyle w:val="Hyperlink"/>
            <w:rFonts w:ascii="Arial" w:hAnsi="Arial" w:cs="Arial"/>
            <w:noProof/>
            <w:webHidden/>
          </w:rPr>
          <w:t>6</w:t>
        </w:r>
        <w:r w:rsidR="00D45CF6" w:rsidRPr="00A12750">
          <w:rPr>
            <w:rStyle w:val="Hyperlink"/>
            <w:rFonts w:ascii="Arial" w:hAnsi="Arial" w:cs="Arial"/>
            <w:webHidden/>
          </w:rPr>
          <w:fldChar w:fldCharType="end"/>
        </w:r>
      </w:hyperlink>
    </w:p>
    <w:p w:rsidR="00D45CF6" w:rsidRPr="00A12750" w:rsidRDefault="006D1737" w:rsidP="00D45CF6">
      <w:pPr>
        <w:pStyle w:val="TableofFigures"/>
        <w:tabs>
          <w:tab w:val="right" w:leader="dot" w:pos="9010"/>
        </w:tabs>
        <w:rPr>
          <w:rStyle w:val="Hyperlink"/>
          <w:rFonts w:ascii="Arial" w:hAnsi="Arial" w:cs="Arial"/>
        </w:rPr>
      </w:pPr>
      <w:hyperlink w:anchor="_Toc427057934" w:history="1">
        <w:r w:rsidR="00D45CF6" w:rsidRPr="00A12750">
          <w:rPr>
            <w:rStyle w:val="Hyperlink"/>
            <w:rFonts w:ascii="Arial" w:hAnsi="Arial" w:cs="Arial"/>
            <w:noProof/>
          </w:rPr>
          <w:t>Figure 7: Summary of the PSD application process</w:t>
        </w:r>
        <w:r w:rsidR="00D45CF6" w:rsidRPr="00A12750">
          <w:rPr>
            <w:rStyle w:val="Hyperlink"/>
            <w:rFonts w:ascii="Arial" w:hAnsi="Arial" w:cs="Arial"/>
            <w:webHidden/>
          </w:rPr>
          <w:tab/>
        </w:r>
        <w:r w:rsidR="00D45CF6" w:rsidRPr="00A12750">
          <w:rPr>
            <w:rStyle w:val="Hyperlink"/>
            <w:rFonts w:ascii="Arial" w:hAnsi="Arial" w:cs="Arial"/>
            <w:webHidden/>
          </w:rPr>
          <w:fldChar w:fldCharType="begin"/>
        </w:r>
        <w:r w:rsidR="00D45CF6" w:rsidRPr="00A12750">
          <w:rPr>
            <w:rStyle w:val="Hyperlink"/>
            <w:rFonts w:ascii="Arial" w:hAnsi="Arial" w:cs="Arial"/>
            <w:webHidden/>
          </w:rPr>
          <w:instrText xml:space="preserve"> PAGEREF _Toc427057934 \h </w:instrText>
        </w:r>
        <w:r w:rsidR="00D45CF6" w:rsidRPr="00A12750">
          <w:rPr>
            <w:rStyle w:val="Hyperlink"/>
            <w:rFonts w:ascii="Arial" w:hAnsi="Arial" w:cs="Arial"/>
            <w:webHidden/>
          </w:rPr>
        </w:r>
        <w:r w:rsidR="00D45CF6" w:rsidRPr="00A12750">
          <w:rPr>
            <w:rStyle w:val="Hyperlink"/>
            <w:rFonts w:ascii="Arial" w:hAnsi="Arial" w:cs="Arial"/>
            <w:webHidden/>
          </w:rPr>
          <w:fldChar w:fldCharType="separate"/>
        </w:r>
        <w:r w:rsidR="008A0B15">
          <w:rPr>
            <w:rStyle w:val="Hyperlink"/>
            <w:rFonts w:ascii="Arial" w:hAnsi="Arial" w:cs="Arial"/>
            <w:noProof/>
            <w:webHidden/>
          </w:rPr>
          <w:t>6</w:t>
        </w:r>
        <w:r w:rsidR="00D45CF6" w:rsidRPr="00A12750">
          <w:rPr>
            <w:rStyle w:val="Hyperlink"/>
            <w:rFonts w:ascii="Arial" w:hAnsi="Arial" w:cs="Arial"/>
            <w:webHidden/>
          </w:rPr>
          <w:fldChar w:fldCharType="end"/>
        </w:r>
      </w:hyperlink>
    </w:p>
    <w:p w:rsidR="00D45CF6" w:rsidRPr="00A12750" w:rsidRDefault="006D1737" w:rsidP="00D45CF6">
      <w:pPr>
        <w:pStyle w:val="TableofFigures"/>
        <w:tabs>
          <w:tab w:val="right" w:leader="dot" w:pos="9010"/>
        </w:tabs>
        <w:rPr>
          <w:rStyle w:val="Hyperlink"/>
          <w:rFonts w:ascii="Arial" w:hAnsi="Arial" w:cs="Arial"/>
        </w:rPr>
      </w:pPr>
      <w:hyperlink w:anchor="_Toc427057935" w:history="1">
        <w:r w:rsidR="00D45CF6" w:rsidRPr="00A12750">
          <w:rPr>
            <w:rStyle w:val="Hyperlink"/>
            <w:rFonts w:ascii="Arial" w:hAnsi="Arial" w:cs="Arial"/>
            <w:noProof/>
          </w:rPr>
          <w:t xml:space="preserve">Figure 8: 2015 Students with disabilities rates </w:t>
        </w:r>
        <w:r w:rsidR="00D45CF6" w:rsidRPr="00A12750">
          <w:rPr>
            <w:rStyle w:val="Hyperlink"/>
            <w:rFonts w:ascii="Arial" w:hAnsi="Arial" w:cs="Arial"/>
            <w:webHidden/>
          </w:rPr>
          <w:tab/>
        </w:r>
        <w:r w:rsidR="00D45CF6" w:rsidRPr="00A12750">
          <w:rPr>
            <w:rStyle w:val="Hyperlink"/>
            <w:rFonts w:ascii="Arial" w:hAnsi="Arial" w:cs="Arial"/>
            <w:webHidden/>
          </w:rPr>
          <w:fldChar w:fldCharType="begin"/>
        </w:r>
        <w:r w:rsidR="00D45CF6" w:rsidRPr="00A12750">
          <w:rPr>
            <w:rStyle w:val="Hyperlink"/>
            <w:rFonts w:ascii="Arial" w:hAnsi="Arial" w:cs="Arial"/>
            <w:webHidden/>
          </w:rPr>
          <w:instrText xml:space="preserve"> PAGEREF _Toc427057935 \h </w:instrText>
        </w:r>
        <w:r w:rsidR="00D45CF6" w:rsidRPr="00A12750">
          <w:rPr>
            <w:rStyle w:val="Hyperlink"/>
            <w:rFonts w:ascii="Arial" w:hAnsi="Arial" w:cs="Arial"/>
            <w:webHidden/>
          </w:rPr>
        </w:r>
        <w:r w:rsidR="00D45CF6" w:rsidRPr="00A12750">
          <w:rPr>
            <w:rStyle w:val="Hyperlink"/>
            <w:rFonts w:ascii="Arial" w:hAnsi="Arial" w:cs="Arial"/>
            <w:webHidden/>
          </w:rPr>
          <w:fldChar w:fldCharType="separate"/>
        </w:r>
        <w:r w:rsidR="008A0B15">
          <w:rPr>
            <w:rStyle w:val="Hyperlink"/>
            <w:rFonts w:ascii="Arial" w:hAnsi="Arial" w:cs="Arial"/>
            <w:noProof/>
            <w:webHidden/>
          </w:rPr>
          <w:t>7</w:t>
        </w:r>
        <w:r w:rsidR="00D45CF6" w:rsidRPr="00A12750">
          <w:rPr>
            <w:rStyle w:val="Hyperlink"/>
            <w:rFonts w:ascii="Arial" w:hAnsi="Arial" w:cs="Arial"/>
            <w:webHidden/>
          </w:rPr>
          <w:fldChar w:fldCharType="end"/>
        </w:r>
      </w:hyperlink>
    </w:p>
    <w:p w:rsidR="00D45CF6" w:rsidRPr="00A12750" w:rsidRDefault="006D1737" w:rsidP="00D45CF6">
      <w:pPr>
        <w:pStyle w:val="TableofFigures"/>
        <w:tabs>
          <w:tab w:val="right" w:leader="dot" w:pos="9010"/>
        </w:tabs>
        <w:rPr>
          <w:rStyle w:val="Hyperlink"/>
          <w:rFonts w:ascii="Arial" w:hAnsi="Arial" w:cs="Arial"/>
        </w:rPr>
      </w:pPr>
      <w:hyperlink w:anchor="_Toc427057936" w:history="1">
        <w:r w:rsidR="00D45CF6" w:rsidRPr="00A12750">
          <w:rPr>
            <w:rStyle w:val="Hyperlink"/>
            <w:rFonts w:ascii="Arial" w:hAnsi="Arial" w:cs="Arial"/>
            <w:noProof/>
          </w:rPr>
          <w:t>Figure 9: Conceptual framework for understanding the impact of AHDN on children and young people's school outcomes</w:t>
        </w:r>
        <w:r w:rsidR="00D45CF6" w:rsidRPr="00A12750">
          <w:rPr>
            <w:rStyle w:val="Hyperlink"/>
            <w:rFonts w:ascii="Arial" w:hAnsi="Arial" w:cs="Arial"/>
            <w:webHidden/>
          </w:rPr>
          <w:tab/>
        </w:r>
        <w:r w:rsidR="00D45CF6" w:rsidRPr="00A12750">
          <w:rPr>
            <w:rStyle w:val="Hyperlink"/>
            <w:rFonts w:ascii="Arial" w:hAnsi="Arial" w:cs="Arial"/>
            <w:webHidden/>
          </w:rPr>
          <w:fldChar w:fldCharType="begin"/>
        </w:r>
        <w:r w:rsidR="00D45CF6" w:rsidRPr="00A12750">
          <w:rPr>
            <w:rStyle w:val="Hyperlink"/>
            <w:rFonts w:ascii="Arial" w:hAnsi="Arial" w:cs="Arial"/>
            <w:webHidden/>
          </w:rPr>
          <w:instrText xml:space="preserve"> PAGEREF _Toc427057936 \h </w:instrText>
        </w:r>
        <w:r w:rsidR="00D45CF6" w:rsidRPr="00A12750">
          <w:rPr>
            <w:rStyle w:val="Hyperlink"/>
            <w:rFonts w:ascii="Arial" w:hAnsi="Arial" w:cs="Arial"/>
            <w:webHidden/>
          </w:rPr>
        </w:r>
        <w:r w:rsidR="00D45CF6" w:rsidRPr="00A12750">
          <w:rPr>
            <w:rStyle w:val="Hyperlink"/>
            <w:rFonts w:ascii="Arial" w:hAnsi="Arial" w:cs="Arial"/>
            <w:webHidden/>
          </w:rPr>
          <w:fldChar w:fldCharType="separate"/>
        </w:r>
        <w:r w:rsidR="008A0B15">
          <w:rPr>
            <w:rStyle w:val="Hyperlink"/>
            <w:rFonts w:ascii="Arial" w:hAnsi="Arial" w:cs="Arial"/>
            <w:noProof/>
            <w:webHidden/>
          </w:rPr>
          <w:t>16</w:t>
        </w:r>
        <w:r w:rsidR="00D45CF6" w:rsidRPr="00A12750">
          <w:rPr>
            <w:rStyle w:val="Hyperlink"/>
            <w:rFonts w:ascii="Arial" w:hAnsi="Arial" w:cs="Arial"/>
            <w:webHidden/>
          </w:rPr>
          <w:fldChar w:fldCharType="end"/>
        </w:r>
      </w:hyperlink>
    </w:p>
    <w:p w:rsidR="00D45CF6" w:rsidRPr="00A12750" w:rsidRDefault="006D1737" w:rsidP="00D45CF6">
      <w:pPr>
        <w:pStyle w:val="TableofFigures"/>
        <w:tabs>
          <w:tab w:val="right" w:leader="dot" w:pos="9010"/>
        </w:tabs>
        <w:rPr>
          <w:rStyle w:val="Hyperlink"/>
          <w:rFonts w:ascii="Arial" w:hAnsi="Arial" w:cs="Arial"/>
        </w:rPr>
      </w:pPr>
      <w:hyperlink w:anchor="_Toc427057937" w:history="1">
        <w:r w:rsidR="00D45CF6" w:rsidRPr="00A12750">
          <w:rPr>
            <w:rStyle w:val="Hyperlink"/>
            <w:rFonts w:ascii="Arial" w:hAnsi="Arial" w:cs="Arial"/>
            <w:noProof/>
          </w:rPr>
          <w:t>Figure 10: Academic pathways of children and young people with AHDN according to disadvantage</w:t>
        </w:r>
        <w:r w:rsidR="00D45CF6" w:rsidRPr="00A12750">
          <w:rPr>
            <w:rStyle w:val="Hyperlink"/>
            <w:rFonts w:ascii="Arial" w:hAnsi="Arial" w:cs="Arial"/>
            <w:webHidden/>
          </w:rPr>
          <w:tab/>
        </w:r>
        <w:r w:rsidR="00D45CF6" w:rsidRPr="00A12750">
          <w:rPr>
            <w:rStyle w:val="Hyperlink"/>
            <w:rFonts w:ascii="Arial" w:hAnsi="Arial" w:cs="Arial"/>
            <w:webHidden/>
          </w:rPr>
          <w:fldChar w:fldCharType="begin"/>
        </w:r>
        <w:r w:rsidR="00D45CF6" w:rsidRPr="00A12750">
          <w:rPr>
            <w:rStyle w:val="Hyperlink"/>
            <w:rFonts w:ascii="Arial" w:hAnsi="Arial" w:cs="Arial"/>
            <w:webHidden/>
          </w:rPr>
          <w:instrText xml:space="preserve"> PAGEREF _Toc427057937 \h </w:instrText>
        </w:r>
        <w:r w:rsidR="00D45CF6" w:rsidRPr="00A12750">
          <w:rPr>
            <w:rStyle w:val="Hyperlink"/>
            <w:rFonts w:ascii="Arial" w:hAnsi="Arial" w:cs="Arial"/>
            <w:webHidden/>
          </w:rPr>
        </w:r>
        <w:r w:rsidR="00D45CF6" w:rsidRPr="00A12750">
          <w:rPr>
            <w:rStyle w:val="Hyperlink"/>
            <w:rFonts w:ascii="Arial" w:hAnsi="Arial" w:cs="Arial"/>
            <w:webHidden/>
          </w:rPr>
          <w:fldChar w:fldCharType="separate"/>
        </w:r>
        <w:r w:rsidR="008A0B15">
          <w:rPr>
            <w:rStyle w:val="Hyperlink"/>
            <w:rFonts w:ascii="Arial" w:hAnsi="Arial" w:cs="Arial"/>
            <w:noProof/>
            <w:webHidden/>
          </w:rPr>
          <w:t>20</w:t>
        </w:r>
        <w:r w:rsidR="00D45CF6" w:rsidRPr="00A12750">
          <w:rPr>
            <w:rStyle w:val="Hyperlink"/>
            <w:rFonts w:ascii="Arial" w:hAnsi="Arial" w:cs="Arial"/>
            <w:webHidden/>
          </w:rPr>
          <w:fldChar w:fldCharType="end"/>
        </w:r>
      </w:hyperlink>
    </w:p>
    <w:p w:rsidR="00D45CF6" w:rsidRPr="00A12750" w:rsidRDefault="006D1737" w:rsidP="00D45CF6">
      <w:pPr>
        <w:pStyle w:val="TableofFigures"/>
        <w:tabs>
          <w:tab w:val="right" w:leader="dot" w:pos="9010"/>
        </w:tabs>
        <w:rPr>
          <w:rStyle w:val="Hyperlink"/>
          <w:rFonts w:ascii="Arial" w:hAnsi="Arial" w:cs="Arial"/>
        </w:rPr>
      </w:pPr>
      <w:hyperlink w:anchor="_Toc427057938" w:history="1">
        <w:r w:rsidR="00D45CF6" w:rsidRPr="00A12750">
          <w:rPr>
            <w:rStyle w:val="Hyperlink"/>
            <w:rFonts w:ascii="Arial" w:hAnsi="Arial" w:cs="Arial"/>
            <w:noProof/>
          </w:rPr>
          <w:t>Figure 11: Spectrum of learning needs for children and young people with AHDN</w:t>
        </w:r>
        <w:r w:rsidR="00D45CF6" w:rsidRPr="00A12750">
          <w:rPr>
            <w:rStyle w:val="Hyperlink"/>
            <w:rFonts w:ascii="Arial" w:hAnsi="Arial" w:cs="Arial"/>
            <w:webHidden/>
          </w:rPr>
          <w:tab/>
        </w:r>
        <w:r w:rsidR="00D45CF6" w:rsidRPr="00A12750">
          <w:rPr>
            <w:rStyle w:val="Hyperlink"/>
            <w:rFonts w:ascii="Arial" w:hAnsi="Arial" w:cs="Arial"/>
            <w:webHidden/>
          </w:rPr>
          <w:fldChar w:fldCharType="begin"/>
        </w:r>
        <w:r w:rsidR="00D45CF6" w:rsidRPr="00A12750">
          <w:rPr>
            <w:rStyle w:val="Hyperlink"/>
            <w:rFonts w:ascii="Arial" w:hAnsi="Arial" w:cs="Arial"/>
            <w:webHidden/>
          </w:rPr>
          <w:instrText xml:space="preserve"> PAGEREF _Toc427057938 \h </w:instrText>
        </w:r>
        <w:r w:rsidR="00D45CF6" w:rsidRPr="00A12750">
          <w:rPr>
            <w:rStyle w:val="Hyperlink"/>
            <w:rFonts w:ascii="Arial" w:hAnsi="Arial" w:cs="Arial"/>
            <w:webHidden/>
          </w:rPr>
        </w:r>
        <w:r w:rsidR="00D45CF6" w:rsidRPr="00A12750">
          <w:rPr>
            <w:rStyle w:val="Hyperlink"/>
            <w:rFonts w:ascii="Arial" w:hAnsi="Arial" w:cs="Arial"/>
            <w:webHidden/>
          </w:rPr>
          <w:fldChar w:fldCharType="separate"/>
        </w:r>
        <w:r w:rsidR="008A0B15">
          <w:rPr>
            <w:rStyle w:val="Hyperlink"/>
            <w:rFonts w:ascii="Arial" w:hAnsi="Arial" w:cs="Arial"/>
            <w:noProof/>
            <w:webHidden/>
          </w:rPr>
          <w:t>22</w:t>
        </w:r>
        <w:r w:rsidR="00D45CF6" w:rsidRPr="00A12750">
          <w:rPr>
            <w:rStyle w:val="Hyperlink"/>
            <w:rFonts w:ascii="Arial" w:hAnsi="Arial" w:cs="Arial"/>
            <w:webHidden/>
          </w:rPr>
          <w:fldChar w:fldCharType="end"/>
        </w:r>
      </w:hyperlink>
    </w:p>
    <w:p w:rsidR="00D45CF6" w:rsidRPr="00A12750" w:rsidRDefault="006D1737" w:rsidP="00D45CF6">
      <w:pPr>
        <w:pStyle w:val="TableofFigures"/>
        <w:tabs>
          <w:tab w:val="right" w:leader="dot" w:pos="9010"/>
        </w:tabs>
        <w:rPr>
          <w:rStyle w:val="Hyperlink"/>
          <w:rFonts w:ascii="Arial" w:hAnsi="Arial" w:cs="Arial"/>
        </w:rPr>
      </w:pPr>
      <w:hyperlink w:anchor="_Toc427057939" w:history="1">
        <w:r w:rsidR="00D45CF6" w:rsidRPr="00A12750">
          <w:rPr>
            <w:rStyle w:val="Hyperlink"/>
            <w:rFonts w:ascii="Arial" w:hAnsi="Arial" w:cs="Arial"/>
            <w:noProof/>
          </w:rPr>
          <w:t>Figure 12: Adapted learning support framework reproduced</w:t>
        </w:r>
        <w:r w:rsidR="00D45CF6" w:rsidRPr="00A12750">
          <w:rPr>
            <w:rStyle w:val="Hyperlink"/>
            <w:rFonts w:ascii="Arial" w:hAnsi="Arial" w:cs="Arial"/>
            <w:webHidden/>
          </w:rPr>
          <w:tab/>
        </w:r>
        <w:r w:rsidR="00D45CF6" w:rsidRPr="00A12750">
          <w:rPr>
            <w:rStyle w:val="Hyperlink"/>
            <w:rFonts w:ascii="Arial" w:hAnsi="Arial" w:cs="Arial"/>
            <w:webHidden/>
          </w:rPr>
          <w:fldChar w:fldCharType="begin"/>
        </w:r>
        <w:r w:rsidR="00D45CF6" w:rsidRPr="00A12750">
          <w:rPr>
            <w:rStyle w:val="Hyperlink"/>
            <w:rFonts w:ascii="Arial" w:hAnsi="Arial" w:cs="Arial"/>
            <w:webHidden/>
          </w:rPr>
          <w:instrText xml:space="preserve"> PAGEREF _Toc427057939 \h </w:instrText>
        </w:r>
        <w:r w:rsidR="00D45CF6" w:rsidRPr="00A12750">
          <w:rPr>
            <w:rStyle w:val="Hyperlink"/>
            <w:rFonts w:ascii="Arial" w:hAnsi="Arial" w:cs="Arial"/>
            <w:webHidden/>
          </w:rPr>
        </w:r>
        <w:r w:rsidR="00D45CF6" w:rsidRPr="00A12750">
          <w:rPr>
            <w:rStyle w:val="Hyperlink"/>
            <w:rFonts w:ascii="Arial" w:hAnsi="Arial" w:cs="Arial"/>
            <w:webHidden/>
          </w:rPr>
          <w:fldChar w:fldCharType="separate"/>
        </w:r>
        <w:r w:rsidR="008A0B15">
          <w:rPr>
            <w:rStyle w:val="Hyperlink"/>
            <w:rFonts w:ascii="Arial" w:hAnsi="Arial" w:cs="Arial"/>
            <w:noProof/>
            <w:webHidden/>
          </w:rPr>
          <w:t>24</w:t>
        </w:r>
        <w:r w:rsidR="00D45CF6" w:rsidRPr="00A12750">
          <w:rPr>
            <w:rStyle w:val="Hyperlink"/>
            <w:rFonts w:ascii="Arial" w:hAnsi="Arial" w:cs="Arial"/>
            <w:webHidden/>
          </w:rPr>
          <w:fldChar w:fldCharType="end"/>
        </w:r>
      </w:hyperlink>
    </w:p>
    <w:p w:rsidR="00D45CF6" w:rsidRPr="00A12750" w:rsidRDefault="006D1737" w:rsidP="00D45CF6">
      <w:pPr>
        <w:pStyle w:val="TableofFigures"/>
        <w:tabs>
          <w:tab w:val="right" w:leader="dot" w:pos="9010"/>
        </w:tabs>
        <w:rPr>
          <w:rStyle w:val="Hyperlink"/>
          <w:rFonts w:ascii="Arial" w:hAnsi="Arial" w:cs="Arial"/>
        </w:rPr>
      </w:pPr>
      <w:hyperlink w:anchor="_Toc427057940" w:history="1">
        <w:r w:rsidR="00D45CF6" w:rsidRPr="00A12750">
          <w:rPr>
            <w:rStyle w:val="Hyperlink"/>
            <w:rFonts w:ascii="Arial" w:hAnsi="Arial" w:cs="Arial"/>
            <w:noProof/>
          </w:rPr>
          <w:t>Figure 13: PRISMA statement</w:t>
        </w:r>
        <w:r w:rsidR="00D45CF6" w:rsidRPr="00A12750">
          <w:rPr>
            <w:rStyle w:val="Hyperlink"/>
            <w:rFonts w:ascii="Arial" w:hAnsi="Arial" w:cs="Arial"/>
            <w:webHidden/>
          </w:rPr>
          <w:tab/>
        </w:r>
        <w:r w:rsidR="00D45CF6" w:rsidRPr="00A12750">
          <w:rPr>
            <w:rStyle w:val="Hyperlink"/>
            <w:rFonts w:ascii="Arial" w:hAnsi="Arial" w:cs="Arial"/>
            <w:webHidden/>
          </w:rPr>
          <w:fldChar w:fldCharType="begin"/>
        </w:r>
        <w:r w:rsidR="00D45CF6" w:rsidRPr="00A12750">
          <w:rPr>
            <w:rStyle w:val="Hyperlink"/>
            <w:rFonts w:ascii="Arial" w:hAnsi="Arial" w:cs="Arial"/>
            <w:webHidden/>
          </w:rPr>
          <w:instrText xml:space="preserve"> PAGEREF _Toc427057940 \h </w:instrText>
        </w:r>
        <w:r w:rsidR="00D45CF6" w:rsidRPr="00A12750">
          <w:rPr>
            <w:rStyle w:val="Hyperlink"/>
            <w:rFonts w:ascii="Arial" w:hAnsi="Arial" w:cs="Arial"/>
            <w:webHidden/>
          </w:rPr>
        </w:r>
        <w:r w:rsidR="00D45CF6" w:rsidRPr="00A12750">
          <w:rPr>
            <w:rStyle w:val="Hyperlink"/>
            <w:rFonts w:ascii="Arial" w:hAnsi="Arial" w:cs="Arial"/>
            <w:webHidden/>
          </w:rPr>
          <w:fldChar w:fldCharType="separate"/>
        </w:r>
        <w:r w:rsidR="008A0B15">
          <w:rPr>
            <w:rStyle w:val="Hyperlink"/>
            <w:rFonts w:ascii="Arial" w:hAnsi="Arial" w:cs="Arial"/>
            <w:noProof/>
            <w:webHidden/>
          </w:rPr>
          <w:t>43</w:t>
        </w:r>
        <w:r w:rsidR="00D45CF6" w:rsidRPr="00A12750">
          <w:rPr>
            <w:rStyle w:val="Hyperlink"/>
            <w:rFonts w:ascii="Arial" w:hAnsi="Arial" w:cs="Arial"/>
            <w:webHidden/>
          </w:rPr>
          <w:fldChar w:fldCharType="end"/>
        </w:r>
      </w:hyperlink>
    </w:p>
    <w:p w:rsidR="0073057D" w:rsidRPr="00CB1ADA" w:rsidRDefault="00D45CF6" w:rsidP="00D45CF6">
      <w:pPr>
        <w:pStyle w:val="MCRIMainBodyCopy"/>
        <w:rPr>
          <w:rFonts w:ascii="Arial" w:hAnsi="Arial" w:cs="Arial"/>
          <w:color w:val="244061" w:themeColor="accent1" w:themeShade="80"/>
          <w:sz w:val="24"/>
          <w:szCs w:val="24"/>
        </w:rPr>
      </w:pPr>
      <w:r w:rsidRPr="00A12750">
        <w:rPr>
          <w:rStyle w:val="Hyperlink"/>
          <w:rFonts w:ascii="Arial" w:hAnsi="Arial" w:cs="Arial"/>
          <w:noProof/>
        </w:rPr>
        <w:fldChar w:fldCharType="end"/>
      </w:r>
    </w:p>
    <w:p w:rsidR="00EF7FC7" w:rsidRPr="00CB1ADA" w:rsidRDefault="00EF7FC7">
      <w:pPr>
        <w:spacing w:before="0" w:after="0" w:line="240" w:lineRule="auto"/>
        <w:rPr>
          <w:rFonts w:ascii="Arial" w:hAnsi="Arial" w:cs="Arial"/>
          <w:color w:val="1F497D"/>
          <w:lang w:val="en-AU" w:eastAsia="ja-JP"/>
        </w:rPr>
      </w:pPr>
      <w:r w:rsidRPr="00CB1ADA">
        <w:rPr>
          <w:rFonts w:ascii="Arial" w:hAnsi="Arial" w:cs="Arial"/>
          <w:color w:val="1F497D"/>
        </w:rPr>
        <w:br w:type="page"/>
      </w:r>
    </w:p>
    <w:p w:rsidR="0073057D" w:rsidRPr="00CB1ADA" w:rsidRDefault="0073057D" w:rsidP="00E61B77">
      <w:pPr>
        <w:pStyle w:val="Heading1"/>
      </w:pPr>
      <w:bookmarkStart w:id="5" w:name="_Toc426464833"/>
      <w:bookmarkStart w:id="6" w:name="_Toc427064782"/>
      <w:r w:rsidRPr="00CB1ADA">
        <w:lastRenderedPageBreak/>
        <w:t xml:space="preserve">List of </w:t>
      </w:r>
      <w:r w:rsidR="003B1D4F" w:rsidRPr="00CB1ADA">
        <w:t>Acronyms</w:t>
      </w:r>
      <w:bookmarkEnd w:id="5"/>
      <w:bookmarkEnd w:id="6"/>
    </w:p>
    <w:tbl>
      <w:tblPr>
        <w:tblW w:w="0" w:type="auto"/>
        <w:tblLook w:val="04A0" w:firstRow="1" w:lastRow="0" w:firstColumn="1" w:lastColumn="0" w:noHBand="0" w:noVBand="1"/>
      </w:tblPr>
      <w:tblGrid>
        <w:gridCol w:w="1696"/>
        <w:gridCol w:w="7314"/>
      </w:tblGrid>
      <w:tr w:rsidR="0073057D" w:rsidRPr="00CB1ADA" w:rsidTr="0073057D">
        <w:tc>
          <w:tcPr>
            <w:tcW w:w="1696" w:type="dxa"/>
          </w:tcPr>
          <w:p w:rsidR="0073057D" w:rsidRPr="00CB1ADA" w:rsidRDefault="0073057D" w:rsidP="00E61B77">
            <w:pPr>
              <w:pStyle w:val="Saxreportbodytext"/>
            </w:pPr>
            <w:r w:rsidRPr="00CB1ADA">
              <w:t>AAC</w:t>
            </w:r>
          </w:p>
        </w:tc>
        <w:tc>
          <w:tcPr>
            <w:tcW w:w="7314" w:type="dxa"/>
          </w:tcPr>
          <w:p w:rsidR="0073057D" w:rsidRPr="00CB1ADA" w:rsidRDefault="0073057D" w:rsidP="00E61B77">
            <w:pPr>
              <w:pStyle w:val="Saxreportbodytext"/>
            </w:pPr>
            <w:r w:rsidRPr="00CB1ADA">
              <w:t>Augmentative and Alternative Communication</w:t>
            </w:r>
          </w:p>
        </w:tc>
      </w:tr>
      <w:tr w:rsidR="0073057D" w:rsidRPr="00CB1ADA" w:rsidTr="0073057D">
        <w:tc>
          <w:tcPr>
            <w:tcW w:w="1696" w:type="dxa"/>
          </w:tcPr>
          <w:p w:rsidR="0073057D" w:rsidRPr="00CB1ADA" w:rsidRDefault="0073057D" w:rsidP="00E61B77">
            <w:pPr>
              <w:pStyle w:val="Saxreportbodytext"/>
            </w:pPr>
            <w:r w:rsidRPr="00CB1ADA">
              <w:t>ABA</w:t>
            </w:r>
          </w:p>
        </w:tc>
        <w:tc>
          <w:tcPr>
            <w:tcW w:w="7314" w:type="dxa"/>
          </w:tcPr>
          <w:p w:rsidR="0073057D" w:rsidRPr="00CB1ADA" w:rsidRDefault="0073057D" w:rsidP="00E61B77">
            <w:pPr>
              <w:pStyle w:val="Saxreportbodytext"/>
            </w:pPr>
            <w:r w:rsidRPr="00CB1ADA">
              <w:t>Applied Behaviour Analysis</w:t>
            </w:r>
          </w:p>
        </w:tc>
      </w:tr>
      <w:tr w:rsidR="0073057D" w:rsidRPr="00CB1ADA" w:rsidTr="0073057D">
        <w:tc>
          <w:tcPr>
            <w:tcW w:w="1696" w:type="dxa"/>
          </w:tcPr>
          <w:p w:rsidR="0073057D" w:rsidRPr="00CB1ADA" w:rsidRDefault="0073057D" w:rsidP="00E61B77">
            <w:pPr>
              <w:pStyle w:val="Saxreportbodytext"/>
            </w:pPr>
            <w:r w:rsidRPr="00CB1ADA">
              <w:t>ABLES</w:t>
            </w:r>
          </w:p>
        </w:tc>
        <w:tc>
          <w:tcPr>
            <w:tcW w:w="7314" w:type="dxa"/>
          </w:tcPr>
          <w:p w:rsidR="0073057D" w:rsidRPr="00CB1ADA" w:rsidRDefault="0073057D" w:rsidP="00E61B77">
            <w:pPr>
              <w:pStyle w:val="Saxreportbodytext"/>
            </w:pPr>
            <w:r w:rsidRPr="00CB1ADA">
              <w:t xml:space="preserve">Abilities </w:t>
            </w:r>
            <w:r w:rsidR="00FA5B45" w:rsidRPr="00CB1ADA">
              <w:t>B</w:t>
            </w:r>
            <w:r w:rsidRPr="00CB1ADA">
              <w:t>ased Learning and Education Support</w:t>
            </w:r>
          </w:p>
        </w:tc>
      </w:tr>
      <w:tr w:rsidR="0073057D" w:rsidRPr="00CB1ADA" w:rsidTr="0073057D">
        <w:tc>
          <w:tcPr>
            <w:tcW w:w="1696" w:type="dxa"/>
          </w:tcPr>
          <w:p w:rsidR="0073057D" w:rsidRPr="00CB1ADA" w:rsidRDefault="0073057D" w:rsidP="00E61B77">
            <w:pPr>
              <w:pStyle w:val="Saxreportbodytext"/>
            </w:pPr>
            <w:r w:rsidRPr="00CB1ADA">
              <w:t>AEDC</w:t>
            </w:r>
          </w:p>
        </w:tc>
        <w:tc>
          <w:tcPr>
            <w:tcW w:w="7314" w:type="dxa"/>
          </w:tcPr>
          <w:p w:rsidR="0073057D" w:rsidRPr="00CB1ADA" w:rsidRDefault="0073057D" w:rsidP="00E61B77">
            <w:pPr>
              <w:pStyle w:val="Saxreportbodytext"/>
            </w:pPr>
            <w:r w:rsidRPr="00CB1ADA">
              <w:t>Australian Early Development Census</w:t>
            </w:r>
          </w:p>
        </w:tc>
      </w:tr>
      <w:tr w:rsidR="0073057D" w:rsidRPr="00CB1ADA" w:rsidTr="0073057D">
        <w:tc>
          <w:tcPr>
            <w:tcW w:w="1696" w:type="dxa"/>
          </w:tcPr>
          <w:p w:rsidR="0073057D" w:rsidRPr="00CB1ADA" w:rsidRDefault="0073057D" w:rsidP="00E61B77">
            <w:pPr>
              <w:pStyle w:val="Saxreportbodytext"/>
            </w:pPr>
            <w:r w:rsidRPr="00CB1ADA">
              <w:t>AHDN</w:t>
            </w:r>
          </w:p>
        </w:tc>
        <w:tc>
          <w:tcPr>
            <w:tcW w:w="7314" w:type="dxa"/>
          </w:tcPr>
          <w:p w:rsidR="0073057D" w:rsidRPr="00CB1ADA" w:rsidRDefault="0073057D" w:rsidP="00E61B77">
            <w:pPr>
              <w:pStyle w:val="Saxreportbodytext"/>
            </w:pPr>
            <w:r w:rsidRPr="00CB1ADA">
              <w:t>Additional Health and Development Needs</w:t>
            </w:r>
          </w:p>
        </w:tc>
      </w:tr>
      <w:tr w:rsidR="0073057D" w:rsidRPr="00CB1ADA" w:rsidTr="0073057D">
        <w:tc>
          <w:tcPr>
            <w:tcW w:w="1696" w:type="dxa"/>
          </w:tcPr>
          <w:p w:rsidR="0073057D" w:rsidRPr="00CB1ADA" w:rsidRDefault="0073057D" w:rsidP="00E61B77">
            <w:pPr>
              <w:pStyle w:val="Saxreportbodytext"/>
            </w:pPr>
            <w:r w:rsidRPr="00CB1ADA">
              <w:t>APST</w:t>
            </w:r>
          </w:p>
        </w:tc>
        <w:tc>
          <w:tcPr>
            <w:tcW w:w="7314" w:type="dxa"/>
          </w:tcPr>
          <w:p w:rsidR="0073057D" w:rsidRPr="00CB1ADA" w:rsidRDefault="0073057D" w:rsidP="00E61B77">
            <w:pPr>
              <w:pStyle w:val="Saxreportbodytext"/>
            </w:pPr>
            <w:r w:rsidRPr="00CB1ADA">
              <w:t>Australian Professional Standards for Teachers</w:t>
            </w:r>
          </w:p>
        </w:tc>
      </w:tr>
      <w:tr w:rsidR="0073057D" w:rsidRPr="00CB1ADA" w:rsidTr="0073057D">
        <w:tc>
          <w:tcPr>
            <w:tcW w:w="1696" w:type="dxa"/>
          </w:tcPr>
          <w:p w:rsidR="0073057D" w:rsidRPr="00CB1ADA" w:rsidRDefault="0073057D" w:rsidP="00E61B77">
            <w:pPr>
              <w:pStyle w:val="Saxreportbodytext"/>
            </w:pPr>
            <w:r w:rsidRPr="00CB1ADA">
              <w:t>ARACY</w:t>
            </w:r>
          </w:p>
        </w:tc>
        <w:tc>
          <w:tcPr>
            <w:tcW w:w="7314" w:type="dxa"/>
          </w:tcPr>
          <w:p w:rsidR="0073057D" w:rsidRPr="00CB1ADA" w:rsidRDefault="0073057D" w:rsidP="00E61B77">
            <w:pPr>
              <w:pStyle w:val="Saxreportbodytext"/>
            </w:pPr>
            <w:r w:rsidRPr="00CB1ADA">
              <w:t>Australian Research Alliance for Children and Youth</w:t>
            </w:r>
          </w:p>
        </w:tc>
      </w:tr>
      <w:tr w:rsidR="0073057D" w:rsidRPr="00CB1ADA" w:rsidTr="0073057D">
        <w:tc>
          <w:tcPr>
            <w:tcW w:w="1696" w:type="dxa"/>
          </w:tcPr>
          <w:p w:rsidR="0073057D" w:rsidRPr="00CB1ADA" w:rsidRDefault="0073057D" w:rsidP="00E61B77">
            <w:pPr>
              <w:pStyle w:val="Saxreportbodytext"/>
            </w:pPr>
            <w:r w:rsidRPr="00CB1ADA">
              <w:t>ASD</w:t>
            </w:r>
          </w:p>
        </w:tc>
        <w:tc>
          <w:tcPr>
            <w:tcW w:w="7314" w:type="dxa"/>
          </w:tcPr>
          <w:p w:rsidR="0073057D" w:rsidRPr="00CB1ADA" w:rsidRDefault="0073057D" w:rsidP="00E61B77">
            <w:pPr>
              <w:pStyle w:val="Saxreportbodytext"/>
            </w:pPr>
            <w:r w:rsidRPr="00CB1ADA">
              <w:t>Autism Spectrum Disorder</w:t>
            </w:r>
          </w:p>
        </w:tc>
      </w:tr>
      <w:tr w:rsidR="00043B6D" w:rsidRPr="00CB1ADA" w:rsidTr="0073057D">
        <w:tc>
          <w:tcPr>
            <w:tcW w:w="1696" w:type="dxa"/>
          </w:tcPr>
          <w:p w:rsidR="00043B6D" w:rsidRPr="00CB1ADA" w:rsidRDefault="00043B6D" w:rsidP="00E61B77">
            <w:pPr>
              <w:pStyle w:val="Saxreportbodytext"/>
            </w:pPr>
            <w:r w:rsidRPr="00CB1ADA">
              <w:t>DDA</w:t>
            </w:r>
          </w:p>
        </w:tc>
        <w:tc>
          <w:tcPr>
            <w:tcW w:w="7314" w:type="dxa"/>
          </w:tcPr>
          <w:p w:rsidR="00043B6D" w:rsidRPr="00CB1ADA" w:rsidRDefault="00043B6D" w:rsidP="00E61B77">
            <w:pPr>
              <w:pStyle w:val="Saxreportbodytext"/>
            </w:pPr>
            <w:r w:rsidRPr="00CB1ADA">
              <w:t>Disability Discrimination Act</w:t>
            </w:r>
          </w:p>
        </w:tc>
      </w:tr>
      <w:tr w:rsidR="0073057D" w:rsidRPr="00CB1ADA" w:rsidTr="0073057D">
        <w:tc>
          <w:tcPr>
            <w:tcW w:w="1696" w:type="dxa"/>
          </w:tcPr>
          <w:p w:rsidR="0073057D" w:rsidRPr="00CB1ADA" w:rsidRDefault="0073057D" w:rsidP="00E61B77">
            <w:pPr>
              <w:pStyle w:val="Saxreportbodytext"/>
            </w:pPr>
            <w:r w:rsidRPr="00CB1ADA">
              <w:t>DET</w:t>
            </w:r>
          </w:p>
        </w:tc>
        <w:tc>
          <w:tcPr>
            <w:tcW w:w="7314" w:type="dxa"/>
          </w:tcPr>
          <w:p w:rsidR="0073057D" w:rsidRPr="00CB1ADA" w:rsidRDefault="0073057D" w:rsidP="00E61B77">
            <w:pPr>
              <w:pStyle w:val="Saxreportbodytext"/>
            </w:pPr>
            <w:r w:rsidRPr="00CB1ADA">
              <w:t>Department of Education and Training (VIC)</w:t>
            </w:r>
          </w:p>
        </w:tc>
      </w:tr>
      <w:tr w:rsidR="00043B6D" w:rsidRPr="00CB1ADA" w:rsidTr="0073057D">
        <w:tc>
          <w:tcPr>
            <w:tcW w:w="1696" w:type="dxa"/>
          </w:tcPr>
          <w:p w:rsidR="00043B6D" w:rsidRPr="00CB1ADA" w:rsidRDefault="00043B6D" w:rsidP="00E61B77">
            <w:pPr>
              <w:pStyle w:val="Saxreportbodytext"/>
            </w:pPr>
            <w:r w:rsidRPr="00CB1ADA">
              <w:t>DSE</w:t>
            </w:r>
          </w:p>
        </w:tc>
        <w:tc>
          <w:tcPr>
            <w:tcW w:w="7314" w:type="dxa"/>
          </w:tcPr>
          <w:p w:rsidR="00043B6D" w:rsidRPr="00CB1ADA" w:rsidRDefault="00043B6D" w:rsidP="00E61B77">
            <w:pPr>
              <w:pStyle w:val="Saxreportbodytext"/>
            </w:pPr>
            <w:r w:rsidRPr="00CB1ADA">
              <w:t>Disability Standards for Education</w:t>
            </w:r>
          </w:p>
        </w:tc>
      </w:tr>
      <w:tr w:rsidR="0073057D" w:rsidRPr="00CB1ADA" w:rsidTr="0073057D">
        <w:tc>
          <w:tcPr>
            <w:tcW w:w="1696" w:type="dxa"/>
          </w:tcPr>
          <w:p w:rsidR="0073057D" w:rsidRPr="00CB1ADA" w:rsidRDefault="0073057D" w:rsidP="00E61B77">
            <w:pPr>
              <w:pStyle w:val="Saxreportbodytext"/>
            </w:pPr>
            <w:r w:rsidRPr="00CB1ADA">
              <w:t>DSM-V</w:t>
            </w:r>
          </w:p>
        </w:tc>
        <w:tc>
          <w:tcPr>
            <w:tcW w:w="7314" w:type="dxa"/>
          </w:tcPr>
          <w:p w:rsidR="0073057D" w:rsidRPr="00CB1ADA" w:rsidRDefault="0073057D" w:rsidP="00E61B77">
            <w:pPr>
              <w:pStyle w:val="Saxreportbodytext"/>
            </w:pPr>
            <w:r w:rsidRPr="00CB1ADA">
              <w:t>Diagnostic and Statistical Manual of Mental Disorders – V(5)</w:t>
            </w:r>
          </w:p>
        </w:tc>
      </w:tr>
      <w:tr w:rsidR="0073057D" w:rsidRPr="00CB1ADA" w:rsidTr="0073057D">
        <w:tc>
          <w:tcPr>
            <w:tcW w:w="1696" w:type="dxa"/>
          </w:tcPr>
          <w:p w:rsidR="0073057D" w:rsidRPr="00CB1ADA" w:rsidRDefault="0073057D" w:rsidP="00E61B77">
            <w:pPr>
              <w:pStyle w:val="Saxreportbodytext"/>
            </w:pPr>
            <w:r w:rsidRPr="00CB1ADA">
              <w:t>EIBI</w:t>
            </w:r>
          </w:p>
        </w:tc>
        <w:tc>
          <w:tcPr>
            <w:tcW w:w="7314" w:type="dxa"/>
          </w:tcPr>
          <w:p w:rsidR="0073057D" w:rsidRPr="00CB1ADA" w:rsidRDefault="0073057D" w:rsidP="00E61B77">
            <w:pPr>
              <w:pStyle w:val="Saxreportbodytext"/>
            </w:pPr>
            <w:r w:rsidRPr="00CB1ADA">
              <w:t>Early Intensive Behavioural Intervention</w:t>
            </w:r>
          </w:p>
        </w:tc>
      </w:tr>
      <w:tr w:rsidR="0073057D" w:rsidRPr="00CB1ADA" w:rsidTr="0073057D">
        <w:tc>
          <w:tcPr>
            <w:tcW w:w="1696" w:type="dxa"/>
          </w:tcPr>
          <w:p w:rsidR="0073057D" w:rsidRPr="00CB1ADA" w:rsidRDefault="0073057D" w:rsidP="00E61B77">
            <w:pPr>
              <w:pStyle w:val="Saxreportbodytext"/>
            </w:pPr>
            <w:r w:rsidRPr="00CB1ADA">
              <w:t>ENQ</w:t>
            </w:r>
          </w:p>
        </w:tc>
        <w:tc>
          <w:tcPr>
            <w:tcW w:w="7314" w:type="dxa"/>
          </w:tcPr>
          <w:p w:rsidR="0073057D" w:rsidRPr="00CB1ADA" w:rsidRDefault="0073057D" w:rsidP="00E61B77">
            <w:pPr>
              <w:pStyle w:val="Saxreportbodytext"/>
            </w:pPr>
            <w:r w:rsidRPr="00CB1ADA">
              <w:t>Educational Needs Questionnaire</w:t>
            </w:r>
          </w:p>
        </w:tc>
      </w:tr>
      <w:tr w:rsidR="0073057D" w:rsidRPr="00CB1ADA" w:rsidTr="0073057D">
        <w:tc>
          <w:tcPr>
            <w:tcW w:w="1696" w:type="dxa"/>
          </w:tcPr>
          <w:p w:rsidR="0073057D" w:rsidRPr="00CB1ADA" w:rsidRDefault="0073057D" w:rsidP="00E61B77">
            <w:pPr>
              <w:pStyle w:val="Saxreportbodytext"/>
            </w:pPr>
            <w:r w:rsidRPr="00CB1ADA">
              <w:t>ICF</w:t>
            </w:r>
          </w:p>
        </w:tc>
        <w:tc>
          <w:tcPr>
            <w:tcW w:w="7314" w:type="dxa"/>
          </w:tcPr>
          <w:p w:rsidR="0073057D" w:rsidRPr="00CB1ADA" w:rsidRDefault="0073057D" w:rsidP="00E61B77">
            <w:pPr>
              <w:pStyle w:val="Saxreportbodytext"/>
            </w:pPr>
            <w:r w:rsidRPr="00CB1ADA">
              <w:t>International Classification of Functioning, Disability and Health</w:t>
            </w:r>
          </w:p>
        </w:tc>
      </w:tr>
      <w:tr w:rsidR="0073057D" w:rsidRPr="00CB1ADA" w:rsidTr="0073057D">
        <w:tc>
          <w:tcPr>
            <w:tcW w:w="1696" w:type="dxa"/>
          </w:tcPr>
          <w:p w:rsidR="0073057D" w:rsidRPr="00CB1ADA" w:rsidRDefault="0073057D" w:rsidP="00E61B77">
            <w:pPr>
              <w:pStyle w:val="Saxreportbodytext"/>
            </w:pPr>
            <w:r w:rsidRPr="00CB1ADA">
              <w:t>ICSEA</w:t>
            </w:r>
          </w:p>
        </w:tc>
        <w:tc>
          <w:tcPr>
            <w:tcW w:w="7314" w:type="dxa"/>
          </w:tcPr>
          <w:p w:rsidR="0073057D" w:rsidRPr="00CB1ADA" w:rsidRDefault="0073057D" w:rsidP="00E61B77">
            <w:pPr>
              <w:pStyle w:val="Saxreportbodytext"/>
            </w:pPr>
            <w:r w:rsidRPr="00CB1ADA">
              <w:t>Index of Community Socio-Educational Advantage</w:t>
            </w:r>
          </w:p>
        </w:tc>
      </w:tr>
      <w:tr w:rsidR="0073057D" w:rsidRPr="00CB1ADA" w:rsidTr="0073057D">
        <w:tc>
          <w:tcPr>
            <w:tcW w:w="1696" w:type="dxa"/>
          </w:tcPr>
          <w:p w:rsidR="0073057D" w:rsidRPr="00CB1ADA" w:rsidRDefault="0073057D" w:rsidP="00E61B77">
            <w:pPr>
              <w:pStyle w:val="Saxreportbodytext"/>
            </w:pPr>
            <w:r w:rsidRPr="00CB1ADA">
              <w:t>IP</w:t>
            </w:r>
          </w:p>
        </w:tc>
        <w:tc>
          <w:tcPr>
            <w:tcW w:w="7314" w:type="dxa"/>
          </w:tcPr>
          <w:p w:rsidR="0073057D" w:rsidRPr="00CB1ADA" w:rsidRDefault="0073057D" w:rsidP="00E61B77">
            <w:pPr>
              <w:pStyle w:val="Saxreportbodytext"/>
            </w:pPr>
            <w:r w:rsidRPr="00CB1ADA">
              <w:t>Individual Planning</w:t>
            </w:r>
          </w:p>
        </w:tc>
      </w:tr>
      <w:tr w:rsidR="0073057D" w:rsidRPr="00CB1ADA" w:rsidTr="0073057D">
        <w:tc>
          <w:tcPr>
            <w:tcW w:w="1696" w:type="dxa"/>
          </w:tcPr>
          <w:p w:rsidR="0073057D" w:rsidRPr="00CB1ADA" w:rsidRDefault="0073057D" w:rsidP="00E61B77">
            <w:pPr>
              <w:pStyle w:val="Saxreportbodytext"/>
            </w:pPr>
            <w:r w:rsidRPr="00CB1ADA">
              <w:t>IQ</w:t>
            </w:r>
          </w:p>
        </w:tc>
        <w:tc>
          <w:tcPr>
            <w:tcW w:w="7314" w:type="dxa"/>
          </w:tcPr>
          <w:p w:rsidR="0073057D" w:rsidRPr="00CB1ADA" w:rsidRDefault="0073057D" w:rsidP="00E61B77">
            <w:pPr>
              <w:pStyle w:val="Saxreportbodytext"/>
            </w:pPr>
            <w:r w:rsidRPr="00CB1ADA">
              <w:t>Intelligence Quotient</w:t>
            </w:r>
          </w:p>
        </w:tc>
      </w:tr>
      <w:tr w:rsidR="003206CC" w:rsidRPr="00CB1ADA" w:rsidTr="0073057D">
        <w:tc>
          <w:tcPr>
            <w:tcW w:w="1696" w:type="dxa"/>
          </w:tcPr>
          <w:p w:rsidR="003206CC" w:rsidRPr="00CB1ADA" w:rsidRDefault="003206CC" w:rsidP="00E61B77">
            <w:pPr>
              <w:pStyle w:val="Saxreportbodytext"/>
            </w:pPr>
            <w:r w:rsidRPr="00CB1ADA">
              <w:t>LSA</w:t>
            </w:r>
          </w:p>
        </w:tc>
        <w:tc>
          <w:tcPr>
            <w:tcW w:w="7314" w:type="dxa"/>
          </w:tcPr>
          <w:p w:rsidR="003206CC" w:rsidRPr="00CB1ADA" w:rsidRDefault="003206CC" w:rsidP="00E61B77">
            <w:pPr>
              <w:pStyle w:val="Saxreportbodytext"/>
            </w:pPr>
            <w:r w:rsidRPr="00CB1ADA">
              <w:t xml:space="preserve">Learning Support </w:t>
            </w:r>
            <w:r w:rsidR="00D9143B" w:rsidRPr="00CB1ADA">
              <w:t>Aides</w:t>
            </w:r>
          </w:p>
        </w:tc>
      </w:tr>
      <w:tr w:rsidR="0073057D" w:rsidRPr="00CB1ADA" w:rsidTr="0073057D">
        <w:tc>
          <w:tcPr>
            <w:tcW w:w="1696" w:type="dxa"/>
          </w:tcPr>
          <w:p w:rsidR="0073057D" w:rsidRPr="00CB1ADA" w:rsidRDefault="0073057D" w:rsidP="00E61B77">
            <w:pPr>
              <w:pStyle w:val="Saxreportbodytext"/>
            </w:pPr>
            <w:r w:rsidRPr="00CB1ADA">
              <w:t>NAPLAN</w:t>
            </w:r>
          </w:p>
        </w:tc>
        <w:tc>
          <w:tcPr>
            <w:tcW w:w="7314" w:type="dxa"/>
          </w:tcPr>
          <w:p w:rsidR="0073057D" w:rsidRPr="00CB1ADA" w:rsidRDefault="0073057D" w:rsidP="00E61B77">
            <w:pPr>
              <w:pStyle w:val="Saxreportbodytext"/>
            </w:pPr>
            <w:r w:rsidRPr="00CB1ADA">
              <w:t>National Assessment Program - Literacy and Numeracy</w:t>
            </w:r>
          </w:p>
        </w:tc>
      </w:tr>
      <w:tr w:rsidR="0073057D" w:rsidRPr="00CB1ADA" w:rsidTr="0073057D">
        <w:tc>
          <w:tcPr>
            <w:tcW w:w="1696" w:type="dxa"/>
          </w:tcPr>
          <w:p w:rsidR="0073057D" w:rsidRPr="00CB1ADA" w:rsidRDefault="0073057D" w:rsidP="00E61B77">
            <w:pPr>
              <w:pStyle w:val="Saxreportbodytext"/>
            </w:pPr>
            <w:r w:rsidRPr="00CB1ADA">
              <w:t>NCCD</w:t>
            </w:r>
          </w:p>
        </w:tc>
        <w:tc>
          <w:tcPr>
            <w:tcW w:w="7314" w:type="dxa"/>
          </w:tcPr>
          <w:p w:rsidR="0073057D" w:rsidRPr="00CB1ADA" w:rsidRDefault="0073057D" w:rsidP="00E61B77">
            <w:pPr>
              <w:pStyle w:val="Saxreportbodytext"/>
            </w:pPr>
            <w:r w:rsidRPr="00CB1ADA">
              <w:t xml:space="preserve">Nationally Consistent Collection of Data </w:t>
            </w:r>
          </w:p>
        </w:tc>
      </w:tr>
      <w:tr w:rsidR="0073057D" w:rsidRPr="00CB1ADA" w:rsidTr="0073057D">
        <w:tc>
          <w:tcPr>
            <w:tcW w:w="1696" w:type="dxa"/>
          </w:tcPr>
          <w:p w:rsidR="0073057D" w:rsidRPr="00CB1ADA" w:rsidRDefault="0073057D" w:rsidP="00E61B77">
            <w:pPr>
              <w:pStyle w:val="Saxreportbodytext"/>
            </w:pPr>
            <w:r w:rsidRPr="00CB1ADA">
              <w:t>NDIS</w:t>
            </w:r>
          </w:p>
        </w:tc>
        <w:tc>
          <w:tcPr>
            <w:tcW w:w="7314" w:type="dxa"/>
          </w:tcPr>
          <w:p w:rsidR="0073057D" w:rsidRPr="00CB1ADA" w:rsidRDefault="0073057D" w:rsidP="00E61B77">
            <w:pPr>
              <w:pStyle w:val="Saxreportbodytext"/>
            </w:pPr>
            <w:r w:rsidRPr="00CB1ADA">
              <w:t>National Disability Insurance Scheme</w:t>
            </w:r>
          </w:p>
        </w:tc>
      </w:tr>
      <w:tr w:rsidR="0073057D" w:rsidRPr="00CB1ADA" w:rsidTr="0073057D">
        <w:tc>
          <w:tcPr>
            <w:tcW w:w="1696" w:type="dxa"/>
          </w:tcPr>
          <w:p w:rsidR="0073057D" w:rsidRPr="00CB1ADA" w:rsidRDefault="0073057D" w:rsidP="00E61B77">
            <w:pPr>
              <w:pStyle w:val="Saxreportbodytext"/>
            </w:pPr>
            <w:r w:rsidRPr="00CB1ADA">
              <w:t>PDD</w:t>
            </w:r>
          </w:p>
        </w:tc>
        <w:tc>
          <w:tcPr>
            <w:tcW w:w="7314" w:type="dxa"/>
          </w:tcPr>
          <w:p w:rsidR="0073057D" w:rsidRPr="00CB1ADA" w:rsidRDefault="0073057D" w:rsidP="00E61B77">
            <w:pPr>
              <w:pStyle w:val="Saxreportbodytext"/>
            </w:pPr>
            <w:r w:rsidRPr="00CB1ADA">
              <w:t>Pervasive Developmental Disorders</w:t>
            </w:r>
          </w:p>
        </w:tc>
      </w:tr>
      <w:tr w:rsidR="0073057D" w:rsidRPr="00CB1ADA" w:rsidTr="0073057D">
        <w:tc>
          <w:tcPr>
            <w:tcW w:w="1696" w:type="dxa"/>
          </w:tcPr>
          <w:p w:rsidR="0073057D" w:rsidRPr="00CB1ADA" w:rsidRDefault="0073057D" w:rsidP="00E61B77">
            <w:pPr>
              <w:pStyle w:val="Saxreportbodytext"/>
            </w:pPr>
            <w:r w:rsidRPr="00CB1ADA">
              <w:t>PECS</w:t>
            </w:r>
          </w:p>
        </w:tc>
        <w:tc>
          <w:tcPr>
            <w:tcW w:w="7314" w:type="dxa"/>
          </w:tcPr>
          <w:p w:rsidR="0073057D" w:rsidRPr="00CB1ADA" w:rsidRDefault="0073057D" w:rsidP="00E61B77">
            <w:pPr>
              <w:pStyle w:val="Saxreportbodytext"/>
            </w:pPr>
            <w:r w:rsidRPr="00CB1ADA">
              <w:t>Picture Exchange Communication System</w:t>
            </w:r>
          </w:p>
        </w:tc>
      </w:tr>
      <w:tr w:rsidR="0073057D" w:rsidRPr="00CB1ADA" w:rsidTr="0073057D">
        <w:tc>
          <w:tcPr>
            <w:tcW w:w="1696" w:type="dxa"/>
          </w:tcPr>
          <w:p w:rsidR="0073057D" w:rsidRPr="00CB1ADA" w:rsidRDefault="0073057D" w:rsidP="00E61B77">
            <w:pPr>
              <w:pStyle w:val="Saxreportbodytext"/>
            </w:pPr>
            <w:r w:rsidRPr="00CB1ADA">
              <w:t>PRT</w:t>
            </w:r>
          </w:p>
        </w:tc>
        <w:tc>
          <w:tcPr>
            <w:tcW w:w="7314" w:type="dxa"/>
          </w:tcPr>
          <w:p w:rsidR="0073057D" w:rsidRPr="00CB1ADA" w:rsidRDefault="0073057D" w:rsidP="00E61B77">
            <w:pPr>
              <w:pStyle w:val="Saxreportbodytext"/>
            </w:pPr>
            <w:r w:rsidRPr="00CB1ADA">
              <w:t>Pivotal Response Treatment</w:t>
            </w:r>
          </w:p>
        </w:tc>
      </w:tr>
      <w:tr w:rsidR="0073057D" w:rsidRPr="00CB1ADA" w:rsidTr="0073057D">
        <w:tc>
          <w:tcPr>
            <w:tcW w:w="1696" w:type="dxa"/>
          </w:tcPr>
          <w:p w:rsidR="0073057D" w:rsidRPr="00CB1ADA" w:rsidRDefault="0073057D" w:rsidP="00E61B77">
            <w:pPr>
              <w:pStyle w:val="Saxreportbodytext"/>
            </w:pPr>
            <w:r w:rsidRPr="00CB1ADA">
              <w:t>PSD</w:t>
            </w:r>
          </w:p>
        </w:tc>
        <w:tc>
          <w:tcPr>
            <w:tcW w:w="7314" w:type="dxa"/>
          </w:tcPr>
          <w:p w:rsidR="0073057D" w:rsidRPr="00CB1ADA" w:rsidRDefault="0073057D" w:rsidP="00E61B77">
            <w:pPr>
              <w:pStyle w:val="Saxreportbodytext"/>
            </w:pPr>
            <w:r w:rsidRPr="00CB1ADA">
              <w:t>Program for Students with Disabilities</w:t>
            </w:r>
          </w:p>
        </w:tc>
      </w:tr>
      <w:tr w:rsidR="0073057D" w:rsidRPr="00CB1ADA" w:rsidTr="0073057D">
        <w:tc>
          <w:tcPr>
            <w:tcW w:w="1696" w:type="dxa"/>
          </w:tcPr>
          <w:p w:rsidR="0073057D" w:rsidRPr="00CB1ADA" w:rsidRDefault="0073057D" w:rsidP="00E61B77">
            <w:pPr>
              <w:pStyle w:val="Saxreportbodytext"/>
            </w:pPr>
            <w:r w:rsidRPr="00CB1ADA">
              <w:lastRenderedPageBreak/>
              <w:t>PSNP</w:t>
            </w:r>
          </w:p>
        </w:tc>
        <w:tc>
          <w:tcPr>
            <w:tcW w:w="7314" w:type="dxa"/>
          </w:tcPr>
          <w:p w:rsidR="0073057D" w:rsidRPr="00CB1ADA" w:rsidRDefault="0073057D" w:rsidP="00E61B77">
            <w:pPr>
              <w:pStyle w:val="Saxreportbodytext"/>
            </w:pPr>
            <w:r w:rsidRPr="00CB1ADA">
              <w:t>Primary School Nursing Program</w:t>
            </w:r>
          </w:p>
        </w:tc>
      </w:tr>
      <w:tr w:rsidR="0073057D" w:rsidRPr="00CB1ADA" w:rsidTr="0073057D">
        <w:tc>
          <w:tcPr>
            <w:tcW w:w="1696" w:type="dxa"/>
          </w:tcPr>
          <w:p w:rsidR="0073057D" w:rsidRPr="00CB1ADA" w:rsidRDefault="0073057D" w:rsidP="00E61B77">
            <w:pPr>
              <w:pStyle w:val="Saxreportbodytext"/>
            </w:pPr>
            <w:r w:rsidRPr="00CB1ADA">
              <w:t>RCT</w:t>
            </w:r>
          </w:p>
        </w:tc>
        <w:tc>
          <w:tcPr>
            <w:tcW w:w="7314" w:type="dxa"/>
          </w:tcPr>
          <w:p w:rsidR="0073057D" w:rsidRPr="00CB1ADA" w:rsidRDefault="0073057D" w:rsidP="00E61B77">
            <w:pPr>
              <w:pStyle w:val="Saxreportbodytext"/>
            </w:pPr>
            <w:r w:rsidRPr="00CB1ADA">
              <w:t>Randomised Controlled Trial</w:t>
            </w:r>
          </w:p>
        </w:tc>
      </w:tr>
      <w:tr w:rsidR="0073057D" w:rsidRPr="00CB1ADA" w:rsidTr="0073057D">
        <w:tc>
          <w:tcPr>
            <w:tcW w:w="1696" w:type="dxa"/>
          </w:tcPr>
          <w:p w:rsidR="0073057D" w:rsidRPr="00CB1ADA" w:rsidRDefault="0073057D" w:rsidP="00E61B77">
            <w:pPr>
              <w:pStyle w:val="Saxreportbodytext"/>
            </w:pPr>
            <w:r w:rsidRPr="00CB1ADA">
              <w:t>RTI</w:t>
            </w:r>
          </w:p>
        </w:tc>
        <w:tc>
          <w:tcPr>
            <w:tcW w:w="7314" w:type="dxa"/>
          </w:tcPr>
          <w:p w:rsidR="0073057D" w:rsidRPr="00CB1ADA" w:rsidRDefault="0073057D" w:rsidP="00E61B77">
            <w:pPr>
              <w:pStyle w:val="Saxreportbodytext"/>
            </w:pPr>
            <w:r w:rsidRPr="00CB1ADA">
              <w:t>Response to Intervention</w:t>
            </w:r>
          </w:p>
        </w:tc>
      </w:tr>
      <w:tr w:rsidR="0073057D" w:rsidRPr="00CB1ADA" w:rsidTr="0073057D">
        <w:tc>
          <w:tcPr>
            <w:tcW w:w="1696" w:type="dxa"/>
          </w:tcPr>
          <w:p w:rsidR="0073057D" w:rsidRPr="00CB1ADA" w:rsidRDefault="0073057D" w:rsidP="00E61B77">
            <w:pPr>
              <w:pStyle w:val="Saxreportbodytext"/>
            </w:pPr>
            <w:r w:rsidRPr="00CB1ADA">
              <w:t>SEHQ</w:t>
            </w:r>
          </w:p>
        </w:tc>
        <w:tc>
          <w:tcPr>
            <w:tcW w:w="7314" w:type="dxa"/>
          </w:tcPr>
          <w:p w:rsidR="0073057D" w:rsidRPr="00CB1ADA" w:rsidRDefault="0073057D" w:rsidP="00E61B77">
            <w:pPr>
              <w:pStyle w:val="Saxreportbodytext"/>
            </w:pPr>
            <w:r w:rsidRPr="00CB1ADA">
              <w:t>School Entry Health Questionnaire</w:t>
            </w:r>
          </w:p>
        </w:tc>
      </w:tr>
      <w:tr w:rsidR="0073057D" w:rsidRPr="00CB1ADA" w:rsidTr="0073057D">
        <w:tc>
          <w:tcPr>
            <w:tcW w:w="1696" w:type="dxa"/>
          </w:tcPr>
          <w:p w:rsidR="0073057D" w:rsidRPr="00CB1ADA" w:rsidRDefault="0073057D" w:rsidP="00E61B77">
            <w:pPr>
              <w:pStyle w:val="Saxreportbodytext"/>
            </w:pPr>
            <w:r w:rsidRPr="00CB1ADA">
              <w:t>SEIFA</w:t>
            </w:r>
          </w:p>
        </w:tc>
        <w:tc>
          <w:tcPr>
            <w:tcW w:w="7314" w:type="dxa"/>
          </w:tcPr>
          <w:p w:rsidR="0073057D" w:rsidRPr="00CB1ADA" w:rsidRDefault="0073057D" w:rsidP="00E61B77">
            <w:pPr>
              <w:pStyle w:val="Saxreportbodytext"/>
            </w:pPr>
            <w:r w:rsidRPr="00CB1ADA">
              <w:t>Socio-economic Indexes for Areas</w:t>
            </w:r>
          </w:p>
        </w:tc>
      </w:tr>
      <w:tr w:rsidR="001C3EC7" w:rsidRPr="00CB1ADA" w:rsidTr="0073057D">
        <w:tc>
          <w:tcPr>
            <w:tcW w:w="1696" w:type="dxa"/>
          </w:tcPr>
          <w:p w:rsidR="001C3EC7" w:rsidRPr="00CB1ADA" w:rsidRDefault="001C3EC7" w:rsidP="00E61B77">
            <w:pPr>
              <w:pStyle w:val="Saxreportbodytext"/>
            </w:pPr>
            <w:r w:rsidRPr="00CB1ADA">
              <w:t>SFO</w:t>
            </w:r>
          </w:p>
        </w:tc>
        <w:tc>
          <w:tcPr>
            <w:tcW w:w="7314" w:type="dxa"/>
          </w:tcPr>
          <w:p w:rsidR="001C3EC7" w:rsidRPr="00CB1ADA" w:rsidRDefault="001C3EC7" w:rsidP="00E61B77">
            <w:pPr>
              <w:pStyle w:val="Saxreportbodytext"/>
            </w:pPr>
            <w:r w:rsidRPr="00CB1ADA">
              <w:t xml:space="preserve">Student Family Occupation </w:t>
            </w:r>
          </w:p>
        </w:tc>
      </w:tr>
      <w:tr w:rsidR="0073057D" w:rsidRPr="00CB1ADA" w:rsidTr="0073057D">
        <w:tc>
          <w:tcPr>
            <w:tcW w:w="1696" w:type="dxa"/>
          </w:tcPr>
          <w:p w:rsidR="0073057D" w:rsidRPr="00CB1ADA" w:rsidRDefault="0073057D" w:rsidP="00E61B77">
            <w:pPr>
              <w:pStyle w:val="Saxreportbodytext"/>
            </w:pPr>
            <w:r w:rsidRPr="00CB1ADA">
              <w:t>SGD</w:t>
            </w:r>
          </w:p>
        </w:tc>
        <w:tc>
          <w:tcPr>
            <w:tcW w:w="7314" w:type="dxa"/>
          </w:tcPr>
          <w:p w:rsidR="0073057D" w:rsidRPr="00CB1ADA" w:rsidRDefault="0073057D" w:rsidP="00E61B77">
            <w:pPr>
              <w:pStyle w:val="Saxreportbodytext"/>
            </w:pPr>
            <w:r w:rsidRPr="00CB1ADA">
              <w:t>Speech Generating Device</w:t>
            </w:r>
          </w:p>
        </w:tc>
      </w:tr>
      <w:tr w:rsidR="0073057D" w:rsidRPr="00CB1ADA" w:rsidTr="0073057D">
        <w:tc>
          <w:tcPr>
            <w:tcW w:w="1696" w:type="dxa"/>
          </w:tcPr>
          <w:p w:rsidR="0073057D" w:rsidRPr="00CB1ADA" w:rsidRDefault="0073057D" w:rsidP="00E61B77">
            <w:pPr>
              <w:pStyle w:val="Saxreportbodytext"/>
            </w:pPr>
            <w:r w:rsidRPr="00CB1ADA">
              <w:t>SHCN</w:t>
            </w:r>
          </w:p>
        </w:tc>
        <w:tc>
          <w:tcPr>
            <w:tcW w:w="7314" w:type="dxa"/>
          </w:tcPr>
          <w:p w:rsidR="0073057D" w:rsidRPr="00CB1ADA" w:rsidRDefault="0073057D" w:rsidP="00E61B77">
            <w:pPr>
              <w:pStyle w:val="Saxreportbodytext"/>
            </w:pPr>
            <w:r w:rsidRPr="00CB1ADA">
              <w:t>Special Healthcare Needs</w:t>
            </w:r>
          </w:p>
        </w:tc>
      </w:tr>
      <w:tr w:rsidR="0073057D" w:rsidRPr="00CB1ADA" w:rsidTr="0073057D">
        <w:tc>
          <w:tcPr>
            <w:tcW w:w="1696" w:type="dxa"/>
          </w:tcPr>
          <w:p w:rsidR="0073057D" w:rsidRPr="00CB1ADA" w:rsidRDefault="0073057D" w:rsidP="00E61B77">
            <w:pPr>
              <w:pStyle w:val="Saxreportbodytext"/>
            </w:pPr>
            <w:r w:rsidRPr="00CB1ADA">
              <w:t>SSG</w:t>
            </w:r>
          </w:p>
        </w:tc>
        <w:tc>
          <w:tcPr>
            <w:tcW w:w="7314" w:type="dxa"/>
          </w:tcPr>
          <w:p w:rsidR="0073057D" w:rsidRPr="00CB1ADA" w:rsidRDefault="0073057D" w:rsidP="00E61B77">
            <w:pPr>
              <w:pStyle w:val="Saxreportbodytext"/>
            </w:pPr>
            <w:r w:rsidRPr="00CB1ADA">
              <w:t>Student Support Group</w:t>
            </w:r>
          </w:p>
        </w:tc>
      </w:tr>
      <w:tr w:rsidR="0073057D" w:rsidRPr="00CB1ADA" w:rsidTr="0073057D">
        <w:tc>
          <w:tcPr>
            <w:tcW w:w="1696" w:type="dxa"/>
          </w:tcPr>
          <w:p w:rsidR="0073057D" w:rsidRPr="00CB1ADA" w:rsidRDefault="0073057D" w:rsidP="00E61B77">
            <w:pPr>
              <w:pStyle w:val="Saxreportbodytext"/>
            </w:pPr>
            <w:r w:rsidRPr="00CB1ADA">
              <w:t>SSNP</w:t>
            </w:r>
          </w:p>
        </w:tc>
        <w:tc>
          <w:tcPr>
            <w:tcW w:w="7314" w:type="dxa"/>
          </w:tcPr>
          <w:p w:rsidR="0073057D" w:rsidRPr="00CB1ADA" w:rsidRDefault="0073057D" w:rsidP="00E61B77">
            <w:pPr>
              <w:pStyle w:val="Saxreportbodytext"/>
            </w:pPr>
            <w:r w:rsidRPr="00CB1ADA">
              <w:t xml:space="preserve">Secondary School Nursing Program </w:t>
            </w:r>
          </w:p>
        </w:tc>
      </w:tr>
      <w:tr w:rsidR="0073057D" w:rsidRPr="00CB1ADA" w:rsidTr="0073057D">
        <w:tc>
          <w:tcPr>
            <w:tcW w:w="1696" w:type="dxa"/>
          </w:tcPr>
          <w:p w:rsidR="0073057D" w:rsidRPr="00CB1ADA" w:rsidRDefault="0073057D" w:rsidP="00E61B77">
            <w:pPr>
              <w:pStyle w:val="Saxreportbodytext"/>
            </w:pPr>
            <w:r w:rsidRPr="00CB1ADA">
              <w:t>SSS</w:t>
            </w:r>
          </w:p>
        </w:tc>
        <w:tc>
          <w:tcPr>
            <w:tcW w:w="7314" w:type="dxa"/>
          </w:tcPr>
          <w:p w:rsidR="0073057D" w:rsidRPr="00CB1ADA" w:rsidRDefault="0073057D" w:rsidP="00E61B77">
            <w:pPr>
              <w:pStyle w:val="Saxreportbodytext"/>
            </w:pPr>
            <w:r w:rsidRPr="00CB1ADA">
              <w:t>Student Support Services</w:t>
            </w:r>
          </w:p>
        </w:tc>
      </w:tr>
      <w:tr w:rsidR="0073057D" w:rsidRPr="00CB1ADA" w:rsidTr="0073057D">
        <w:tc>
          <w:tcPr>
            <w:tcW w:w="1696" w:type="dxa"/>
          </w:tcPr>
          <w:p w:rsidR="0073057D" w:rsidRPr="00CB1ADA" w:rsidRDefault="0073057D" w:rsidP="00E61B77">
            <w:pPr>
              <w:pStyle w:val="Saxreportbodytext"/>
            </w:pPr>
            <w:r w:rsidRPr="00CB1ADA">
              <w:t>TEMAG</w:t>
            </w:r>
          </w:p>
        </w:tc>
        <w:tc>
          <w:tcPr>
            <w:tcW w:w="7314" w:type="dxa"/>
          </w:tcPr>
          <w:p w:rsidR="0073057D" w:rsidRPr="00CB1ADA" w:rsidRDefault="0073057D" w:rsidP="00E61B77">
            <w:pPr>
              <w:pStyle w:val="Saxreportbodytext"/>
            </w:pPr>
            <w:r w:rsidRPr="00CB1ADA">
              <w:t>Teacher Education Ministerial Advisory Group</w:t>
            </w:r>
          </w:p>
        </w:tc>
      </w:tr>
      <w:tr w:rsidR="0073057D" w:rsidRPr="00CB1ADA" w:rsidTr="0073057D">
        <w:tc>
          <w:tcPr>
            <w:tcW w:w="1696" w:type="dxa"/>
          </w:tcPr>
          <w:p w:rsidR="0073057D" w:rsidRPr="00CB1ADA" w:rsidRDefault="0073057D" w:rsidP="00E61B77">
            <w:pPr>
              <w:pStyle w:val="Saxreportbodytext"/>
            </w:pPr>
            <w:r w:rsidRPr="00CB1ADA">
              <w:t>UD</w:t>
            </w:r>
            <w:r w:rsidR="00796F9E" w:rsidRPr="00CB1ADA">
              <w:t>L</w:t>
            </w:r>
          </w:p>
        </w:tc>
        <w:tc>
          <w:tcPr>
            <w:tcW w:w="7314" w:type="dxa"/>
          </w:tcPr>
          <w:p w:rsidR="0073057D" w:rsidRPr="00CB1ADA" w:rsidRDefault="0073057D" w:rsidP="00E61B77">
            <w:pPr>
              <w:pStyle w:val="Saxreportbodytext"/>
            </w:pPr>
            <w:r w:rsidRPr="00CB1ADA">
              <w:t>Universal Design for Learning</w:t>
            </w:r>
          </w:p>
        </w:tc>
      </w:tr>
      <w:tr w:rsidR="0073057D" w:rsidRPr="00CB1ADA" w:rsidTr="0073057D">
        <w:tc>
          <w:tcPr>
            <w:tcW w:w="1696" w:type="dxa"/>
          </w:tcPr>
          <w:p w:rsidR="0073057D" w:rsidRPr="00CB1ADA" w:rsidRDefault="0073057D" w:rsidP="00E61B77">
            <w:pPr>
              <w:pStyle w:val="Saxreportbodytext"/>
            </w:pPr>
            <w:r w:rsidRPr="00CB1ADA">
              <w:t>UNESCO</w:t>
            </w:r>
          </w:p>
        </w:tc>
        <w:tc>
          <w:tcPr>
            <w:tcW w:w="7314" w:type="dxa"/>
          </w:tcPr>
          <w:p w:rsidR="0073057D" w:rsidRPr="00CB1ADA" w:rsidRDefault="0073057D" w:rsidP="00E61B77">
            <w:pPr>
              <w:pStyle w:val="Saxreportbodytext"/>
            </w:pPr>
            <w:r w:rsidRPr="00CB1ADA">
              <w:t xml:space="preserve">United Nations Educational, Scientific and Cultural Organisation </w:t>
            </w:r>
          </w:p>
        </w:tc>
      </w:tr>
      <w:tr w:rsidR="0073057D" w:rsidRPr="00CB1ADA" w:rsidTr="0073057D">
        <w:tc>
          <w:tcPr>
            <w:tcW w:w="1696" w:type="dxa"/>
          </w:tcPr>
          <w:p w:rsidR="0073057D" w:rsidRPr="00CB1ADA" w:rsidRDefault="0073057D" w:rsidP="00E61B77">
            <w:pPr>
              <w:pStyle w:val="Saxreportbodytext"/>
            </w:pPr>
            <w:r w:rsidRPr="00CB1ADA">
              <w:t>WHO</w:t>
            </w:r>
          </w:p>
        </w:tc>
        <w:tc>
          <w:tcPr>
            <w:tcW w:w="7314" w:type="dxa"/>
          </w:tcPr>
          <w:p w:rsidR="0073057D" w:rsidRPr="00CB1ADA" w:rsidRDefault="0073057D" w:rsidP="00E61B77">
            <w:pPr>
              <w:pStyle w:val="Saxreportbodytext"/>
            </w:pPr>
            <w:r w:rsidRPr="00CB1ADA">
              <w:t>World Health Organisation</w:t>
            </w:r>
          </w:p>
        </w:tc>
      </w:tr>
    </w:tbl>
    <w:p w:rsidR="00E61B77" w:rsidRPr="00CB1ADA" w:rsidRDefault="00E61B77" w:rsidP="006334C1">
      <w:bookmarkStart w:id="7" w:name="_Toc425507180"/>
    </w:p>
    <w:p w:rsidR="00E61B77" w:rsidRPr="00CB1ADA" w:rsidRDefault="00E61B77">
      <w:pPr>
        <w:spacing w:before="0" w:after="0" w:line="240" w:lineRule="auto"/>
        <w:rPr>
          <w:rFonts w:ascii="Arial" w:eastAsiaTheme="majorEastAsia" w:hAnsi="Arial" w:cstheme="majorBidi"/>
          <w:color w:val="243F60" w:themeColor="accent1" w:themeShade="7F"/>
        </w:rPr>
      </w:pPr>
      <w:r w:rsidRPr="00CB1ADA">
        <w:br w:type="page"/>
      </w:r>
    </w:p>
    <w:p w:rsidR="00DD5014" w:rsidRPr="00CB1ADA" w:rsidRDefault="00CA01EB" w:rsidP="00E61B77">
      <w:pPr>
        <w:pStyle w:val="Heading1"/>
      </w:pPr>
      <w:bookmarkStart w:id="8" w:name="_Toc426464834"/>
      <w:bookmarkStart w:id="9" w:name="_Toc427064783"/>
      <w:r w:rsidRPr="00CB1ADA">
        <w:lastRenderedPageBreak/>
        <w:t>Glossary</w:t>
      </w:r>
      <w:bookmarkEnd w:id="8"/>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6609"/>
      </w:tblGrid>
      <w:tr w:rsidR="005A214C" w:rsidRPr="00CB1ADA" w:rsidTr="00706BD8">
        <w:tc>
          <w:tcPr>
            <w:tcW w:w="0" w:type="auto"/>
          </w:tcPr>
          <w:p w:rsidR="004874BB" w:rsidRPr="00CB1ADA" w:rsidRDefault="004874BB" w:rsidP="00337D9B">
            <w:pPr>
              <w:pStyle w:val="NoSpacing"/>
              <w:rPr>
                <w:rFonts w:ascii="Arial" w:hAnsi="Arial" w:cs="Arial"/>
                <w:b/>
                <w:color w:val="1F497D" w:themeColor="text2"/>
              </w:rPr>
            </w:pPr>
            <w:r w:rsidRPr="00CB1ADA">
              <w:rPr>
                <w:rFonts w:ascii="Arial" w:hAnsi="Arial" w:cs="Arial"/>
                <w:b/>
                <w:color w:val="1F497D" w:themeColor="text2"/>
              </w:rPr>
              <w:t xml:space="preserve">Term </w:t>
            </w:r>
          </w:p>
        </w:tc>
        <w:tc>
          <w:tcPr>
            <w:tcW w:w="0" w:type="auto"/>
          </w:tcPr>
          <w:p w:rsidR="004874BB" w:rsidRPr="00CB1ADA" w:rsidRDefault="004874BB" w:rsidP="00337D9B">
            <w:pPr>
              <w:pStyle w:val="NoSpacing"/>
              <w:rPr>
                <w:rFonts w:ascii="Arial" w:hAnsi="Arial" w:cs="Arial"/>
                <w:b/>
                <w:color w:val="1F497D" w:themeColor="text2"/>
              </w:rPr>
            </w:pPr>
            <w:r w:rsidRPr="00CB1ADA">
              <w:rPr>
                <w:rFonts w:ascii="Arial" w:hAnsi="Arial" w:cs="Arial"/>
                <w:b/>
                <w:color w:val="1F497D" w:themeColor="text2"/>
              </w:rPr>
              <w:t xml:space="preserve">Definition </w:t>
            </w:r>
          </w:p>
        </w:tc>
      </w:tr>
      <w:tr w:rsidR="005A214C" w:rsidRPr="00CB1ADA" w:rsidTr="00706BD8">
        <w:tc>
          <w:tcPr>
            <w:tcW w:w="0" w:type="auto"/>
          </w:tcPr>
          <w:p w:rsidR="004874BB" w:rsidRPr="00CB1ADA" w:rsidRDefault="004874BB" w:rsidP="00706BD8">
            <w:pPr>
              <w:pStyle w:val="Saxreportbodytext"/>
              <w:rPr>
                <w:color w:val="1F497D" w:themeColor="text2"/>
              </w:rPr>
            </w:pPr>
            <w:r w:rsidRPr="00CB1ADA">
              <w:rPr>
                <w:color w:val="1F497D" w:themeColor="text2"/>
              </w:rPr>
              <w:t>Additional health and developmental needs (AHDN)</w:t>
            </w:r>
          </w:p>
        </w:tc>
        <w:tc>
          <w:tcPr>
            <w:tcW w:w="0" w:type="auto"/>
          </w:tcPr>
          <w:p w:rsidR="004874BB" w:rsidRPr="00CB1ADA" w:rsidRDefault="004874BB" w:rsidP="00706BD8">
            <w:pPr>
              <w:pStyle w:val="Saxreportbodytext"/>
              <w:rPr>
                <w:color w:val="1F497D" w:themeColor="text2"/>
              </w:rPr>
            </w:pPr>
            <w:r w:rsidRPr="00CB1ADA">
              <w:rPr>
                <w:color w:val="1F497D" w:themeColor="text2"/>
              </w:rPr>
              <w:t>Children and young people with additional health and developmental needs (AHDN), often referred to as special health care needs in the academic literature, are those who have or are at increased risk for a chronic physical, developmental, behavioural, or emotional condition and who also require health and related services of a type or amount beyond that required by children generally.</w:t>
            </w:r>
            <w:r w:rsidRPr="00CB1ADA">
              <w:rPr>
                <w:color w:val="1F497D" w:themeColor="text2"/>
              </w:rPr>
              <w:fldChar w:fldCharType="begin"/>
            </w:r>
            <w:r w:rsidRPr="00CB1ADA">
              <w:rPr>
                <w:color w:val="1F497D" w:themeColor="text2"/>
              </w:rPr>
              <w:instrText xml:space="preserve"> ADDIN EN.CITE &lt;EndNote&gt;&lt;Cite&gt;&lt;Author&gt;Newacheck&lt;/Author&gt;&lt;Year&gt;1998&lt;/Year&gt;&lt;RecNum&gt;7&lt;/RecNum&gt;&lt;DisplayText&gt;&lt;style face="superscript"&gt;1&lt;/style&gt;&lt;/DisplayText&gt;&lt;record&gt;&lt;rec-number&gt;7&lt;/rec-number&gt;&lt;foreign-keys&gt;&lt;key app="EN" db-id="2e5at0fd1p25sie29atv0ax3dvssv2f5wves" timestamp="1435037550"&gt;7&lt;/key&gt;&lt;/foreign-keys&gt;&lt;ref-type name="Journal Article"&gt;17&lt;/ref-type&gt;&lt;contributors&gt;&lt;authors&gt;&lt;author&gt;Newacheck, P.&lt;/author&gt;&lt;author&gt;Strickland, B.&lt;/author&gt;&lt;author&gt;Shonkoff, J.&lt;/author&gt;&lt;author&gt;Perrin, J.&lt;/author&gt;&lt;author&gt;McPherson, M.&lt;/author&gt;&lt;author&gt;McManus, M.&lt;/author&gt;&lt;author&gt;Lauver, C.&lt;/author&gt;&lt;author&gt;Fox, H.&lt;/author&gt;&lt;author&gt;Arango, P.&lt;/author&gt;&lt;/authors&gt;&lt;/contributors&gt;&lt;titles&gt;&lt;title&gt;An epidemiologic profile of children with special health&lt;/title&gt;&lt;secondary-title&gt;Pediatrics&lt;/secondary-title&gt;&lt;/titles&gt;&lt;periodical&gt;&lt;full-title&gt;Pediatrics&lt;/full-title&gt;&lt;/periodical&gt;&lt;pages&gt;117&lt;/pages&gt;&lt;volume&gt;102&lt;/volume&gt;&lt;number&gt;1&lt;/number&gt;&lt;keywords&gt;&lt;keyword&gt;CHILD health services&lt;/keyword&gt;&lt;keyword&gt;CHILDREN with disabilities -- Medical care&lt;/keyword&gt;&lt;keyword&gt;UNITED States&lt;/keyword&gt;&lt;/keywords&gt;&lt;dates&gt;&lt;year&gt;1998&lt;/year&gt;&lt;/dates&gt;&lt;publisher&gt;American Academy of Pediatrics&lt;/publisher&gt;&lt;isbn&gt;00314005&lt;/isbn&gt;&lt;accession-num&gt;833277&lt;/accession-num&gt;&lt;work-type&gt;Article&lt;/work-type&gt;&lt;urls&gt;&lt;related-urls&gt;&lt;url&gt;https://ezp.lib.unimelb.edu.au/login?url=https://search.ebscohost.com/login.aspx?direct=true&amp;amp;db=a9h&amp;amp;AN=833277&amp;amp;site=ehost-live&lt;/url&gt;&lt;/related-urls&gt;&lt;/urls&gt;&lt;remote-database-name&gt;a9h&lt;/remote-database-name&gt;&lt;remote-database-provider&gt;EBSCOhost&lt;/remote-database-provider&gt;&lt;/record&gt;&lt;/Cite&gt;&lt;/EndNote&gt;</w:instrText>
            </w:r>
            <w:r w:rsidRPr="00CB1ADA">
              <w:rPr>
                <w:color w:val="1F497D" w:themeColor="text2"/>
              </w:rPr>
              <w:fldChar w:fldCharType="separate"/>
            </w:r>
            <w:r w:rsidRPr="00CB1ADA">
              <w:rPr>
                <w:noProof/>
                <w:color w:val="1F497D" w:themeColor="text2"/>
                <w:vertAlign w:val="superscript"/>
              </w:rPr>
              <w:t>1</w:t>
            </w:r>
            <w:r w:rsidRPr="00CB1ADA">
              <w:rPr>
                <w:color w:val="1F497D" w:themeColor="text2"/>
              </w:rPr>
              <w:fldChar w:fldCharType="end"/>
            </w:r>
          </w:p>
        </w:tc>
      </w:tr>
      <w:tr w:rsidR="005A214C" w:rsidRPr="00CB1ADA" w:rsidTr="00706BD8">
        <w:tc>
          <w:tcPr>
            <w:tcW w:w="0" w:type="auto"/>
          </w:tcPr>
          <w:p w:rsidR="004874BB" w:rsidRPr="00CB1ADA" w:rsidRDefault="004874BB" w:rsidP="00706BD8">
            <w:pPr>
              <w:pStyle w:val="Saxreportbodytext"/>
              <w:rPr>
                <w:color w:val="1F497D" w:themeColor="text2"/>
              </w:rPr>
            </w:pPr>
            <w:r w:rsidRPr="00CB1ADA">
              <w:rPr>
                <w:color w:val="1F497D" w:themeColor="text2"/>
              </w:rPr>
              <w:t>Autism Spectrum Disorder (ASD)</w:t>
            </w:r>
          </w:p>
        </w:tc>
        <w:tc>
          <w:tcPr>
            <w:tcW w:w="0" w:type="auto"/>
          </w:tcPr>
          <w:p w:rsidR="004874BB" w:rsidRPr="00CB1ADA" w:rsidRDefault="004874BB" w:rsidP="00706BD8">
            <w:pPr>
              <w:pStyle w:val="Saxreportbodytext"/>
              <w:rPr>
                <w:color w:val="1F497D" w:themeColor="text2"/>
              </w:rPr>
            </w:pPr>
            <w:r w:rsidRPr="00CB1ADA">
              <w:rPr>
                <w:color w:val="1F497D" w:themeColor="text2"/>
              </w:rPr>
              <w:t>An individual can be diagnosed as having an ASD if they present with abnormal behaviours in social interaction and communication, as well as exhibit restricted and repetitive patterns of interest and activities.</w:t>
            </w:r>
            <w:r w:rsidRPr="00CB1ADA">
              <w:rPr>
                <w:color w:val="1F497D" w:themeColor="text2"/>
              </w:rPr>
              <w:fldChar w:fldCharType="begin">
                <w:fldData xml:space="preserve">PEVuZE5vdGU+PENpdGU+PEF1dGhvcj5CZXJ0b2dsaW88L0F1dGhvcj48WWVhcj4yMDA5PC9ZZWFy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=
</w:fldData>
              </w:fldChar>
            </w:r>
            <w:r w:rsidRPr="00CB1ADA">
              <w:rPr>
                <w:color w:val="1F497D" w:themeColor="text2"/>
              </w:rPr>
              <w:instrText xml:space="preserve"> ADDIN EN.CITE </w:instrText>
            </w:r>
            <w:r w:rsidRPr="00CB1ADA">
              <w:rPr>
                <w:color w:val="1F497D" w:themeColor="text2"/>
              </w:rPr>
              <w:fldChar w:fldCharType="begin">
                <w:fldData xml:space="preserve">PEVuZE5vdGU+PENpdGU+PEF1dGhvcj5CZXJ0b2dsaW88L0F1dGhvcj48WWVhcj4yMDA5PC9ZZWFy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=
</w:fldData>
              </w:fldChar>
            </w:r>
            <w:r w:rsidRPr="00CB1ADA">
              <w:rPr>
                <w:color w:val="1F497D" w:themeColor="text2"/>
              </w:rPr>
              <w:instrText xml:space="preserve"> ADDIN EN.CITE.DATA </w:instrText>
            </w:r>
            <w:r w:rsidRPr="00CB1ADA">
              <w:rPr>
                <w:color w:val="1F497D" w:themeColor="text2"/>
              </w:rPr>
            </w:r>
            <w:r w:rsidRPr="00CB1ADA">
              <w:rPr>
                <w:color w:val="1F497D" w:themeColor="text2"/>
              </w:rPr>
              <w:fldChar w:fldCharType="end"/>
            </w:r>
            <w:r w:rsidRPr="00CB1ADA">
              <w:rPr>
                <w:color w:val="1F497D" w:themeColor="text2"/>
              </w:rPr>
            </w:r>
            <w:r w:rsidRPr="00CB1ADA">
              <w:rPr>
                <w:color w:val="1F497D" w:themeColor="text2"/>
              </w:rPr>
              <w:fldChar w:fldCharType="separate"/>
            </w:r>
            <w:r w:rsidRPr="00CB1ADA">
              <w:rPr>
                <w:noProof/>
                <w:color w:val="1F497D" w:themeColor="text2"/>
                <w:vertAlign w:val="superscript"/>
              </w:rPr>
              <w:t>2-5</w:t>
            </w:r>
            <w:r w:rsidRPr="00CB1ADA">
              <w:rPr>
                <w:color w:val="1F497D" w:themeColor="text2"/>
              </w:rPr>
              <w:fldChar w:fldCharType="end"/>
            </w:r>
          </w:p>
        </w:tc>
      </w:tr>
      <w:tr w:rsidR="005A214C" w:rsidRPr="00CB1ADA" w:rsidTr="00706BD8">
        <w:tc>
          <w:tcPr>
            <w:tcW w:w="0" w:type="auto"/>
          </w:tcPr>
          <w:p w:rsidR="004874BB" w:rsidRPr="00CB1ADA" w:rsidRDefault="004874BB" w:rsidP="00706BD8">
            <w:pPr>
              <w:pStyle w:val="Saxreportbodytext"/>
              <w:rPr>
                <w:color w:val="1F497D" w:themeColor="text2"/>
              </w:rPr>
            </w:pPr>
            <w:r w:rsidRPr="00CB1ADA">
              <w:rPr>
                <w:color w:val="1F497D" w:themeColor="text2"/>
              </w:rPr>
              <w:t xml:space="preserve">Inclusive education </w:t>
            </w:r>
          </w:p>
        </w:tc>
        <w:tc>
          <w:tcPr>
            <w:tcW w:w="0" w:type="auto"/>
          </w:tcPr>
          <w:p w:rsidR="004874BB" w:rsidRPr="00CB1ADA" w:rsidRDefault="004874BB" w:rsidP="0026750D">
            <w:pPr>
              <w:pStyle w:val="Saxreportbodytext"/>
              <w:rPr>
                <w:color w:val="1F497D" w:themeColor="text2"/>
              </w:rPr>
            </w:pPr>
            <w:r w:rsidRPr="00CB1ADA">
              <w:rPr>
                <w:color w:val="1F497D" w:themeColor="text2"/>
              </w:rPr>
              <w:t>A process of addressing and responding to the diversity of needs of all learners through increasing participation in learning, cultures and communities, and reducing exclusion within and from education.</w:t>
            </w:r>
            <w:r w:rsidRPr="00CB1ADA">
              <w:rPr>
                <w:color w:val="1F497D" w:themeColor="text2"/>
              </w:rPr>
              <w:fldChar w:fldCharType="begin"/>
            </w:r>
            <w:r w:rsidR="0026750D" w:rsidRPr="00CB1ADA">
              <w:rPr>
                <w:color w:val="1F497D" w:themeColor="text2"/>
              </w:rPr>
              <w:instrText xml:space="preserve"> ADDIN EN.CITE &lt;EndNote&gt;&lt;Cite&gt;&lt;Author&gt;The United Nations Educational&lt;/Author&gt;&lt;Year&gt;2009&lt;/Year&gt;&lt;RecNum&gt;976&lt;/RecNum&gt;&lt;DisplayText&gt;&lt;style face="superscript"&gt;6&lt;/style&gt;&lt;/DisplayText&gt;&lt;record&gt;&lt;rec-number&gt;976&lt;/rec-number&gt;&lt;foreign-keys&gt;&lt;key app="EN" db-id="zdv9vdf0iax026eea9dv2rsksewexfz5wer5" timestamp="1438043516"&gt;976&lt;/key&gt;&lt;/foreign-keys&gt;&lt;ref-type name="Report"&gt;27&lt;/ref-type&gt;&lt;contributors&gt;&lt;authors&gt;&lt;author&gt;The United Nations Educational, Scientific and Cultural Organisation (UNESCO)&lt;/author&gt;&lt;/authors&gt;&lt;/contributors&gt;&lt;titles&gt;&lt;title&gt;Policy Guidelines on Inclusion in Education &lt;/title&gt;&lt;/titles&gt;&lt;dates&gt;&lt;year&gt;2009&lt;/year&gt;&lt;/dates&gt;&lt;pub-location&gt;Paris, France&lt;/pub-location&gt;&lt;urls&gt;&lt;/urls&gt;&lt;/record&gt;&lt;/Cite&gt;&lt;/EndNote&gt;</w:instrText>
            </w:r>
            <w:r w:rsidRPr="00CB1ADA">
              <w:rPr>
                <w:color w:val="1F497D" w:themeColor="text2"/>
              </w:rPr>
              <w:fldChar w:fldCharType="separate"/>
            </w:r>
            <w:r w:rsidR="0026750D" w:rsidRPr="00CB1ADA">
              <w:rPr>
                <w:noProof/>
                <w:color w:val="1F497D" w:themeColor="text2"/>
                <w:vertAlign w:val="superscript"/>
              </w:rPr>
              <w:t>6</w:t>
            </w:r>
            <w:r w:rsidRPr="00CB1ADA">
              <w:rPr>
                <w:color w:val="1F497D" w:themeColor="text2"/>
              </w:rPr>
              <w:fldChar w:fldCharType="end"/>
            </w:r>
          </w:p>
        </w:tc>
      </w:tr>
      <w:tr w:rsidR="005A214C" w:rsidRPr="00CB1ADA" w:rsidTr="00706BD8">
        <w:tc>
          <w:tcPr>
            <w:tcW w:w="0" w:type="auto"/>
          </w:tcPr>
          <w:p w:rsidR="004874BB" w:rsidRPr="00CB1ADA" w:rsidRDefault="004874BB" w:rsidP="00706BD8">
            <w:pPr>
              <w:pStyle w:val="Saxreportbodytext"/>
              <w:rPr>
                <w:color w:val="1F497D" w:themeColor="text2"/>
              </w:rPr>
            </w:pPr>
            <w:r w:rsidRPr="00CB1ADA">
              <w:rPr>
                <w:color w:val="1F497D" w:themeColor="text2"/>
              </w:rPr>
              <w:t xml:space="preserve">Categorical approach </w:t>
            </w:r>
          </w:p>
        </w:tc>
        <w:tc>
          <w:tcPr>
            <w:tcW w:w="0" w:type="auto"/>
          </w:tcPr>
          <w:p w:rsidR="004874BB" w:rsidRPr="00CB1ADA" w:rsidRDefault="004874BB" w:rsidP="00706BD8">
            <w:pPr>
              <w:pStyle w:val="Saxreportbodytext"/>
              <w:rPr>
                <w:color w:val="1F497D" w:themeColor="text2"/>
              </w:rPr>
            </w:pPr>
            <w:r w:rsidRPr="00CB1ADA">
              <w:rPr>
                <w:color w:val="1F497D" w:themeColor="text2"/>
              </w:rPr>
              <w:t>Assign children and young people according to a list of health conditions that are chronic in nature and assume that children who carry these diagnoses are in need of additional support.</w:t>
            </w:r>
          </w:p>
        </w:tc>
      </w:tr>
      <w:tr w:rsidR="005A214C" w:rsidRPr="00CB1ADA" w:rsidTr="00706BD8">
        <w:tc>
          <w:tcPr>
            <w:tcW w:w="0" w:type="auto"/>
          </w:tcPr>
          <w:p w:rsidR="004874BB" w:rsidRPr="00CB1ADA" w:rsidRDefault="004874BB" w:rsidP="00706BD8">
            <w:pPr>
              <w:pStyle w:val="Saxreportbodytext"/>
              <w:rPr>
                <w:color w:val="1F497D" w:themeColor="text2"/>
              </w:rPr>
            </w:pPr>
            <w:r w:rsidRPr="00CB1ADA">
              <w:rPr>
                <w:color w:val="1F497D" w:themeColor="text2"/>
              </w:rPr>
              <w:t xml:space="preserve">Non-categorical or functional approach </w:t>
            </w:r>
          </w:p>
        </w:tc>
        <w:tc>
          <w:tcPr>
            <w:tcW w:w="0" w:type="auto"/>
          </w:tcPr>
          <w:p w:rsidR="004874BB" w:rsidRPr="00CB1ADA" w:rsidRDefault="004874BB" w:rsidP="00706BD8">
            <w:pPr>
              <w:pStyle w:val="Saxreportbodytext"/>
              <w:rPr>
                <w:color w:val="1F497D" w:themeColor="text2"/>
              </w:rPr>
            </w:pPr>
            <w:r w:rsidRPr="00CB1ADA">
              <w:rPr>
                <w:color w:val="1F497D" w:themeColor="text2"/>
              </w:rPr>
              <w:t>Focus primarily on the child or young person and their individual needs within their daily environments, rather than on the diagnosis.</w:t>
            </w:r>
          </w:p>
        </w:tc>
      </w:tr>
    </w:tbl>
    <w:p w:rsidR="00DD5014" w:rsidRPr="00CB1ADA" w:rsidRDefault="00DD5014" w:rsidP="00DD5014">
      <w:pPr>
        <w:rPr>
          <w:rFonts w:asciiTheme="majorHAnsi" w:eastAsiaTheme="majorEastAsia" w:hAnsiTheme="majorHAnsi" w:cstheme="majorBidi"/>
          <w:color w:val="365F91" w:themeColor="accent1" w:themeShade="BF"/>
          <w:sz w:val="26"/>
          <w:szCs w:val="26"/>
          <w:lang w:val="en-AU"/>
        </w:rPr>
      </w:pPr>
      <w:r w:rsidRPr="00CB1ADA">
        <w:rPr>
          <w:lang w:val="en-AU"/>
        </w:rPr>
        <w:br w:type="page"/>
      </w:r>
    </w:p>
    <w:p w:rsidR="00C7562B" w:rsidRPr="00CB1ADA" w:rsidRDefault="00C7562B" w:rsidP="00CA01EB">
      <w:pPr>
        <w:pStyle w:val="Heading1"/>
      </w:pPr>
      <w:bookmarkStart w:id="10" w:name="_Toc426464835"/>
      <w:bookmarkStart w:id="11" w:name="_Toc427064784"/>
      <w:r w:rsidRPr="00CB1ADA">
        <w:lastRenderedPageBreak/>
        <w:t>Preface</w:t>
      </w:r>
      <w:bookmarkEnd w:id="10"/>
      <w:bookmarkEnd w:id="11"/>
      <w:r w:rsidRPr="00CB1ADA">
        <w:t xml:space="preserve"> </w:t>
      </w:r>
    </w:p>
    <w:p w:rsidR="00C964FA" w:rsidRPr="00CB1ADA" w:rsidRDefault="00C964FA" w:rsidP="00C964FA">
      <w:pPr>
        <w:pStyle w:val="Saxreportbodytext"/>
      </w:pPr>
      <w:r w:rsidRPr="00CB1ADA">
        <w:t xml:space="preserve">This report was funded by the Victorian Department of Education and Training to inform the Review of the Program for Students with Disabilities. The aim was to provide recommendations for funding reform that would maximise learning outcomes for children and young people with a disability in Government schools, and in particular, meet the specific needs of students with </w:t>
      </w:r>
      <w:r w:rsidR="005A214C" w:rsidRPr="00CB1ADA">
        <w:t>Autism Spectrum Disorders.</w:t>
      </w:r>
    </w:p>
    <w:p w:rsidR="00C964FA" w:rsidRPr="00CB1ADA" w:rsidRDefault="00C964FA" w:rsidP="00C964FA">
      <w:pPr>
        <w:pStyle w:val="Saxreportbodytext"/>
      </w:pPr>
      <w:r w:rsidRPr="00CB1ADA">
        <w:t>The review was undertaken over a very short period (6 weeks) and therefore broad consultation with key government and non-government stakeholders was not possible. While we have sought strategic expert views to inform the report, we recognise that broader expert input would also be needed to ensure that views from the field are well considered. Throughout the report we have also signalled where further policy discussions might be required to determine the details of how the proposed funding models might best be implemented within the current funding and schooling systems.</w:t>
      </w:r>
    </w:p>
    <w:p w:rsidR="00C7562B" w:rsidRPr="00CB1ADA" w:rsidRDefault="00C7562B" w:rsidP="00C7562B">
      <w:pPr>
        <w:pStyle w:val="Saxreportbodytext"/>
      </w:pPr>
    </w:p>
    <w:p w:rsidR="00C7562B" w:rsidRPr="00CB1ADA" w:rsidRDefault="00C7562B" w:rsidP="00C7562B">
      <w:pPr>
        <w:rPr>
          <w:lang w:val="en-AU"/>
        </w:rPr>
      </w:pPr>
    </w:p>
    <w:p w:rsidR="00C7562B" w:rsidRPr="00CB1ADA" w:rsidRDefault="00C7562B">
      <w:pPr>
        <w:spacing w:before="0" w:after="0" w:line="240" w:lineRule="auto"/>
        <w:rPr>
          <w:rFonts w:ascii="Arial" w:eastAsiaTheme="majorEastAsia" w:hAnsi="Arial" w:cstheme="majorBidi"/>
          <w:color w:val="0091BA"/>
          <w:sz w:val="26"/>
          <w:szCs w:val="32"/>
          <w:lang w:val="en-AU"/>
        </w:rPr>
      </w:pPr>
      <w:r w:rsidRPr="00CB1ADA">
        <w:br w:type="page"/>
      </w:r>
    </w:p>
    <w:p w:rsidR="0073057D" w:rsidRPr="00CB1ADA" w:rsidRDefault="0073057D" w:rsidP="00784082">
      <w:pPr>
        <w:pStyle w:val="Heading1"/>
      </w:pPr>
      <w:bookmarkStart w:id="12" w:name="_Toc426464836"/>
      <w:bookmarkStart w:id="13" w:name="_Toc427064785"/>
      <w:r w:rsidRPr="00CB1ADA">
        <w:lastRenderedPageBreak/>
        <w:t>Key messages</w:t>
      </w:r>
      <w:bookmarkEnd w:id="7"/>
      <w:bookmarkEnd w:id="12"/>
      <w:bookmarkEnd w:id="13"/>
    </w:p>
    <w:p w:rsidR="005B2B6A" w:rsidRPr="00CB1ADA" w:rsidRDefault="005A214C" w:rsidP="0096456F">
      <w:pPr>
        <w:pStyle w:val="Saxreportbodytext"/>
        <w:spacing w:after="120"/>
      </w:pPr>
      <w:r w:rsidRPr="00CB1ADA">
        <w:t xml:space="preserve">Children and young people with additional health and developmental needs (AHDN) often require extra support at school to reach their full potential. </w:t>
      </w:r>
      <w:r w:rsidR="005B2B6A" w:rsidRPr="00CB1ADA">
        <w:t>One condition among children with AHDN is Autism Spectrum Disorder (ASD)</w:t>
      </w:r>
      <w:r w:rsidR="009A5890" w:rsidRPr="00CB1ADA">
        <w:t>, which</w:t>
      </w:r>
      <w:r w:rsidR="005B2B6A" w:rsidRPr="00CB1ADA">
        <w:t xml:space="preserve"> affects about 6 in every 1000 Australian children and young people. </w:t>
      </w:r>
    </w:p>
    <w:p w:rsidR="005A214C" w:rsidRPr="00CB1ADA" w:rsidRDefault="005A214C" w:rsidP="005A214C">
      <w:pPr>
        <w:pStyle w:val="Saxreportbodytext"/>
        <w:spacing w:after="120"/>
        <w:rPr>
          <w:b/>
        </w:rPr>
      </w:pPr>
      <w:bookmarkStart w:id="14" w:name="_Toc425507181"/>
      <w:bookmarkStart w:id="15" w:name="_Toc426464837"/>
      <w:bookmarkStart w:id="16" w:name="_Toc427064786"/>
      <w:r w:rsidRPr="00CB1ADA">
        <w:rPr>
          <w:b/>
        </w:rPr>
        <w:t xml:space="preserve">Key principles of an effective approach </w:t>
      </w:r>
    </w:p>
    <w:p w:rsidR="005A214C" w:rsidRPr="00CB1ADA" w:rsidRDefault="005A214C" w:rsidP="005A214C">
      <w:pPr>
        <w:pStyle w:val="Saxreportbodytext"/>
        <w:spacing w:after="120"/>
      </w:pPr>
      <w:r w:rsidRPr="00CB1ADA">
        <w:t xml:space="preserve">Funding supports for students with AHDN, including </w:t>
      </w:r>
      <w:r w:rsidR="00DB078B" w:rsidRPr="00CB1ADA">
        <w:t>ASD</w:t>
      </w:r>
      <w:r w:rsidRPr="00CB1ADA">
        <w:t xml:space="preserve">, can be a contentious and complex issue. Any approach needs to ensure existing resources are used efficiently and effectively. An ideal funding model: </w:t>
      </w:r>
    </w:p>
    <w:p w:rsidR="005A214C" w:rsidRPr="00CB1ADA" w:rsidRDefault="005A214C" w:rsidP="005A214C">
      <w:pPr>
        <w:pStyle w:val="Saxreportbodytext"/>
        <w:numPr>
          <w:ilvl w:val="0"/>
          <w:numId w:val="34"/>
        </w:numPr>
        <w:spacing w:after="120"/>
      </w:pPr>
      <w:r w:rsidRPr="00CB1ADA">
        <w:t>emphasise</w:t>
      </w:r>
      <w:r w:rsidR="009A5890" w:rsidRPr="00CB1ADA">
        <w:t>s</w:t>
      </w:r>
      <w:r w:rsidRPr="00CB1ADA">
        <w:t xml:space="preserve"> student functioning rather than diagnosis</w:t>
      </w:r>
    </w:p>
    <w:p w:rsidR="005A214C" w:rsidRPr="00CB1ADA" w:rsidRDefault="005A214C" w:rsidP="005A214C">
      <w:pPr>
        <w:pStyle w:val="Saxreportbodytext"/>
        <w:numPr>
          <w:ilvl w:val="0"/>
          <w:numId w:val="34"/>
        </w:numPr>
        <w:spacing w:after="120"/>
      </w:pPr>
      <w:r w:rsidRPr="00CB1ADA">
        <w:t>support</w:t>
      </w:r>
      <w:r w:rsidR="009A5890" w:rsidRPr="00CB1ADA">
        <w:t>s</w:t>
      </w:r>
      <w:r w:rsidRPr="00CB1ADA">
        <w:t xml:space="preserve"> early intervention (early years of school)</w:t>
      </w:r>
    </w:p>
    <w:p w:rsidR="005A214C" w:rsidRPr="00CB1ADA" w:rsidRDefault="005A214C" w:rsidP="005A214C">
      <w:pPr>
        <w:pStyle w:val="Saxreportbodytext"/>
        <w:numPr>
          <w:ilvl w:val="0"/>
          <w:numId w:val="34"/>
        </w:numPr>
        <w:spacing w:after="120"/>
      </w:pPr>
      <w:r w:rsidRPr="00CB1ADA">
        <w:t>respond</w:t>
      </w:r>
      <w:r w:rsidR="009A5890" w:rsidRPr="00CB1ADA">
        <w:t>s</w:t>
      </w:r>
      <w:r w:rsidRPr="00CB1ADA">
        <w:t xml:space="preserve"> to changing needs over the schooling life</w:t>
      </w:r>
    </w:p>
    <w:p w:rsidR="005A214C" w:rsidRPr="00CB1ADA" w:rsidRDefault="005A214C" w:rsidP="005A214C">
      <w:pPr>
        <w:pStyle w:val="Saxreportbodytext"/>
        <w:numPr>
          <w:ilvl w:val="0"/>
          <w:numId w:val="34"/>
        </w:numPr>
        <w:spacing w:after="120"/>
      </w:pPr>
      <w:r w:rsidRPr="00CB1ADA">
        <w:t>involve</w:t>
      </w:r>
      <w:r w:rsidR="009A5890" w:rsidRPr="00CB1ADA">
        <w:t>s</w:t>
      </w:r>
      <w:r w:rsidRPr="00CB1ADA">
        <w:t xml:space="preserve"> families </w:t>
      </w:r>
    </w:p>
    <w:p w:rsidR="005A214C" w:rsidRPr="00CB1ADA" w:rsidRDefault="005A214C" w:rsidP="005A214C">
      <w:pPr>
        <w:pStyle w:val="Saxreportbodytext"/>
        <w:numPr>
          <w:ilvl w:val="0"/>
          <w:numId w:val="34"/>
        </w:numPr>
        <w:spacing w:after="120"/>
      </w:pPr>
      <w:r w:rsidRPr="00CB1ADA">
        <w:t>respect</w:t>
      </w:r>
      <w:r w:rsidR="009A5890" w:rsidRPr="00CB1ADA">
        <w:t>s</w:t>
      </w:r>
      <w:r w:rsidRPr="00CB1ADA">
        <w:t xml:space="preserve"> parental choice</w:t>
      </w:r>
    </w:p>
    <w:p w:rsidR="005A214C" w:rsidRPr="00CB1ADA" w:rsidRDefault="005A214C" w:rsidP="005A214C">
      <w:pPr>
        <w:pStyle w:val="Saxreportbodytext"/>
        <w:numPr>
          <w:ilvl w:val="0"/>
          <w:numId w:val="34"/>
        </w:numPr>
        <w:spacing w:after="120"/>
      </w:pPr>
      <w:r w:rsidRPr="00CB1ADA">
        <w:t>take</w:t>
      </w:r>
      <w:r w:rsidR="009A5890" w:rsidRPr="00CB1ADA">
        <w:t>s</w:t>
      </w:r>
      <w:r w:rsidRPr="00CB1ADA">
        <w:t xml:space="preserve"> account of disadvantage</w:t>
      </w:r>
    </w:p>
    <w:p w:rsidR="005A214C" w:rsidRPr="00CB1ADA" w:rsidRDefault="005A214C" w:rsidP="005A214C">
      <w:pPr>
        <w:pStyle w:val="Saxreportbodytext"/>
        <w:numPr>
          <w:ilvl w:val="0"/>
          <w:numId w:val="34"/>
        </w:numPr>
        <w:spacing w:after="120"/>
      </w:pPr>
      <w:r w:rsidRPr="00CB1ADA">
        <w:t>support</w:t>
      </w:r>
      <w:r w:rsidR="009A5890" w:rsidRPr="00CB1ADA">
        <w:t>s</w:t>
      </w:r>
      <w:r w:rsidRPr="00CB1ADA">
        <w:t xml:space="preserve"> multi-disciplinary approaches </w:t>
      </w:r>
    </w:p>
    <w:p w:rsidR="005A214C" w:rsidRPr="00CB1ADA" w:rsidRDefault="005A214C" w:rsidP="005A214C">
      <w:pPr>
        <w:pStyle w:val="Saxreportbodytext"/>
        <w:numPr>
          <w:ilvl w:val="0"/>
          <w:numId w:val="34"/>
        </w:numPr>
        <w:spacing w:after="120"/>
      </w:pPr>
      <w:r w:rsidRPr="00CB1ADA">
        <w:t>utilise</w:t>
      </w:r>
      <w:r w:rsidR="009A5890" w:rsidRPr="00CB1ADA">
        <w:t>s</w:t>
      </w:r>
      <w:r w:rsidRPr="00CB1ADA">
        <w:t xml:space="preserve"> existing education and support resources, and</w:t>
      </w:r>
    </w:p>
    <w:p w:rsidR="009B6F5A" w:rsidRPr="00CB1ADA" w:rsidRDefault="009B6F5A" w:rsidP="009B6F5A">
      <w:pPr>
        <w:pStyle w:val="Saxreportbodytext"/>
        <w:numPr>
          <w:ilvl w:val="0"/>
          <w:numId w:val="34"/>
        </w:numPr>
        <w:spacing w:after="120"/>
      </w:pPr>
      <w:r w:rsidRPr="00CB1ADA">
        <w:t>reduce</w:t>
      </w:r>
      <w:r w:rsidR="009A5890" w:rsidRPr="00CB1ADA">
        <w:t>s</w:t>
      </w:r>
      <w:r w:rsidRPr="00CB1ADA">
        <w:t xml:space="preserve"> incentives for undesirable behaviour (</w:t>
      </w:r>
      <w:r w:rsidR="001A6684" w:rsidRPr="00CB1ADA">
        <w:t>e.g. inflation of diagnoses for</w:t>
      </w:r>
      <w:r w:rsidRPr="00CB1ADA">
        <w:t xml:space="preserve"> funding</w:t>
      </w:r>
      <w:r w:rsidR="001A6684" w:rsidRPr="00CB1ADA">
        <w:t xml:space="preserve"> eligibility</w:t>
      </w:r>
      <w:r w:rsidRPr="00CB1ADA">
        <w:t xml:space="preserve">). </w:t>
      </w:r>
    </w:p>
    <w:p w:rsidR="005A214C" w:rsidRPr="00CB1ADA" w:rsidRDefault="005A214C" w:rsidP="005A214C">
      <w:pPr>
        <w:pStyle w:val="Saxreportbodytext"/>
        <w:spacing w:after="120"/>
        <w:rPr>
          <w:b/>
        </w:rPr>
      </w:pPr>
      <w:r w:rsidRPr="00CB1ADA">
        <w:rPr>
          <w:b/>
        </w:rPr>
        <w:t>Suggested alternative funding model</w:t>
      </w:r>
    </w:p>
    <w:p w:rsidR="005A214C" w:rsidRPr="00CB1ADA" w:rsidRDefault="005A214C" w:rsidP="005A214C">
      <w:pPr>
        <w:pStyle w:val="Saxreportbodytext"/>
        <w:spacing w:after="120"/>
      </w:pPr>
      <w:r w:rsidRPr="00CB1ADA">
        <w:t xml:space="preserve">Students with severe AHDN needs (~1-2% of children) could benefit from individually allocated funding. Basing this funding on their eligibility for the National Disability Insurance Scheme (NDIS) would eliminate the need for expensive assessment procedures to determine eligibility. To support students with mild or moderate needs (16-18% of students), </w:t>
      </w:r>
      <w:r w:rsidR="00E70673" w:rsidRPr="00CB1ADA">
        <w:t xml:space="preserve">providing </w:t>
      </w:r>
      <w:r w:rsidRPr="00CB1ADA">
        <w:t xml:space="preserve">funding to the school would enable flexible and localised responses. The amount of funds would need to be </w:t>
      </w:r>
      <w:r w:rsidRPr="00CB1ADA">
        <w:rPr>
          <w:color w:val="1F497D" w:themeColor="text2"/>
        </w:rPr>
        <w:t xml:space="preserve">adjusted for the level of special learning needs and disadvantage within a school’s population. </w:t>
      </w:r>
      <w:r w:rsidRPr="00CB1ADA">
        <w:t xml:space="preserve"> </w:t>
      </w:r>
    </w:p>
    <w:p w:rsidR="005A214C" w:rsidRPr="00CB1ADA" w:rsidRDefault="005A214C" w:rsidP="005A214C">
      <w:pPr>
        <w:pStyle w:val="Saxreportbodytext"/>
        <w:spacing w:after="120"/>
      </w:pPr>
      <w:r w:rsidRPr="00CB1ADA">
        <w:rPr>
          <w:b/>
        </w:rPr>
        <w:t>Recommendations for implementation</w:t>
      </w:r>
      <w:r w:rsidRPr="00CB1ADA">
        <w:t xml:space="preserve"> </w:t>
      </w:r>
    </w:p>
    <w:p w:rsidR="005A214C" w:rsidRPr="00CB1ADA" w:rsidRDefault="005A214C" w:rsidP="005A214C">
      <w:pPr>
        <w:pStyle w:val="Saxreportbodytext"/>
        <w:spacing w:after="120"/>
      </w:pPr>
      <w:r w:rsidRPr="00CB1ADA">
        <w:t xml:space="preserve">For maximum benefit and effect, changes to the provision of funding in Victorian schools need to be reinforced by: </w:t>
      </w:r>
    </w:p>
    <w:p w:rsidR="005A214C" w:rsidRPr="00CB1ADA" w:rsidRDefault="00E70673" w:rsidP="005A214C">
      <w:pPr>
        <w:pStyle w:val="Saxreportbodytext"/>
        <w:numPr>
          <w:ilvl w:val="0"/>
          <w:numId w:val="35"/>
        </w:numPr>
        <w:spacing w:after="120"/>
      </w:pPr>
      <w:r w:rsidRPr="00CB1ADA">
        <w:t>b</w:t>
      </w:r>
      <w:r w:rsidR="005A214C" w:rsidRPr="00CB1ADA">
        <w:t>uilding the capacity of teachers to use evidence</w:t>
      </w:r>
      <w:r w:rsidRPr="00CB1ADA">
        <w:t>-</w:t>
      </w:r>
      <w:r w:rsidR="005A214C" w:rsidRPr="00CB1ADA">
        <w:t>based approaches</w:t>
      </w:r>
    </w:p>
    <w:p w:rsidR="005A214C" w:rsidRPr="00CB1ADA" w:rsidRDefault="00E70673" w:rsidP="005A214C">
      <w:pPr>
        <w:pStyle w:val="Saxreportbodytext"/>
        <w:numPr>
          <w:ilvl w:val="0"/>
          <w:numId w:val="35"/>
        </w:numPr>
        <w:spacing w:after="120"/>
      </w:pPr>
      <w:r w:rsidRPr="00CB1ADA">
        <w:t>a</w:t>
      </w:r>
      <w:r w:rsidR="005A214C" w:rsidRPr="00CB1ADA">
        <w:t xml:space="preserve"> more rigorous and in-depth approach to accountability that is practical</w:t>
      </w:r>
      <w:r w:rsidRPr="00CB1ADA">
        <w:t>,</w:t>
      </w:r>
      <w:r w:rsidR="005A214C" w:rsidRPr="00CB1ADA">
        <w:t xml:space="preserve"> yet still focussed on improving the educational outcomes of children </w:t>
      </w:r>
    </w:p>
    <w:p w:rsidR="005A214C" w:rsidRPr="00CB1ADA" w:rsidRDefault="00E70673" w:rsidP="005A214C">
      <w:pPr>
        <w:pStyle w:val="Saxreportbodytext"/>
        <w:numPr>
          <w:ilvl w:val="0"/>
          <w:numId w:val="35"/>
        </w:numPr>
        <w:spacing w:after="120"/>
      </w:pPr>
      <w:r w:rsidRPr="00CB1ADA">
        <w:t>o</w:t>
      </w:r>
      <w:r w:rsidR="005A214C" w:rsidRPr="00CB1ADA">
        <w:t>ngoing research and evaluation to facilitate development of the evidence base needed for supporting children and young people with AHDN in schools.</w:t>
      </w:r>
      <w:r w:rsidR="005A214C" w:rsidRPr="00CB1ADA">
        <w:br w:type="page"/>
      </w:r>
    </w:p>
    <w:p w:rsidR="001211AB" w:rsidRPr="00CB1ADA" w:rsidRDefault="0073057D" w:rsidP="00784082">
      <w:pPr>
        <w:pStyle w:val="Heading1"/>
      </w:pPr>
      <w:r w:rsidRPr="00CB1ADA">
        <w:lastRenderedPageBreak/>
        <w:t>Executive summary</w:t>
      </w:r>
      <w:bookmarkEnd w:id="14"/>
      <w:bookmarkEnd w:id="15"/>
      <w:bookmarkEnd w:id="16"/>
      <w:r w:rsidRPr="00CB1ADA">
        <w:t xml:space="preserve"> </w:t>
      </w:r>
    </w:p>
    <w:p w:rsidR="00E63B3A" w:rsidRPr="00CB1ADA" w:rsidRDefault="00E63B3A" w:rsidP="00E63B3A">
      <w:pPr>
        <w:pStyle w:val="Saxreportbodytext"/>
        <w:spacing w:after="120"/>
      </w:pPr>
      <w:bookmarkStart w:id="17" w:name="_Toc425507182"/>
      <w:bookmarkStart w:id="18" w:name="_Toc426464843"/>
      <w:r w:rsidRPr="00CB1ADA">
        <w:t>Up to 20</w:t>
      </w:r>
      <w:r w:rsidR="00120E4E" w:rsidRPr="00CB1ADA">
        <w:t xml:space="preserve">% </w:t>
      </w:r>
      <w:r w:rsidRPr="00CB1ADA">
        <w:t xml:space="preserve">of school students have additional health and developmental needs (AHDN), and require extra support at school in order to reach their full potential. </w:t>
      </w:r>
    </w:p>
    <w:p w:rsidR="00D03095" w:rsidRPr="00CB1ADA" w:rsidRDefault="00D03095" w:rsidP="0016291A">
      <w:pPr>
        <w:pStyle w:val="Saxreportbodytext"/>
        <w:spacing w:after="120"/>
      </w:pPr>
      <w:r w:rsidRPr="00CB1ADA">
        <w:t xml:space="preserve">Autism Spectrum Disorders (ASD) are one example of an </w:t>
      </w:r>
      <w:r w:rsidR="005B2B6A" w:rsidRPr="00CB1ADA">
        <w:t>AHDN</w:t>
      </w:r>
      <w:r w:rsidRPr="00CB1ADA">
        <w:t xml:space="preserve">. ASD is a lifelong </w:t>
      </w:r>
      <w:r w:rsidR="005B2B6A" w:rsidRPr="00CB1ADA">
        <w:t xml:space="preserve">condition that involves </w:t>
      </w:r>
      <w:r w:rsidR="0016291A" w:rsidRPr="00CB1ADA">
        <w:t xml:space="preserve">behavioural, social and communication challenges. </w:t>
      </w:r>
      <w:r w:rsidR="005B2B6A" w:rsidRPr="00CB1ADA">
        <w:t>ASD affects around 6 in every 1000 Australian children and young people</w:t>
      </w:r>
      <w:r w:rsidRPr="00CB1ADA">
        <w:t>.</w:t>
      </w:r>
      <w:r w:rsidR="00C966A7" w:rsidRPr="00CB1ADA">
        <w:t xml:space="preserve"> </w:t>
      </w:r>
    </w:p>
    <w:p w:rsidR="00E63B3A" w:rsidRPr="00CB1ADA" w:rsidRDefault="00E63B3A" w:rsidP="00E63B3A">
      <w:pPr>
        <w:pStyle w:val="Saxreportbodytext"/>
        <w:spacing w:after="120"/>
      </w:pPr>
      <w:bookmarkStart w:id="19" w:name="_Toc427064787"/>
      <w:r w:rsidRPr="00CB1ADA">
        <w:t xml:space="preserve">This report outlines potential approaches to the provision of funding support at school for children and young people with AHDN, </w:t>
      </w:r>
      <w:r w:rsidR="00C85F47" w:rsidRPr="00CB1ADA">
        <w:t>including</w:t>
      </w:r>
      <w:r w:rsidRPr="00CB1ADA">
        <w:t xml:space="preserve"> those with ASD. </w:t>
      </w:r>
    </w:p>
    <w:p w:rsidR="00E63B3A" w:rsidRPr="00CB1ADA" w:rsidRDefault="00E63B3A" w:rsidP="003076A2">
      <w:pPr>
        <w:pStyle w:val="Heading2"/>
      </w:pPr>
      <w:r w:rsidRPr="00CB1ADA">
        <w:t xml:space="preserve">Challenges of the current approach </w:t>
      </w:r>
    </w:p>
    <w:p w:rsidR="00E63B3A" w:rsidRPr="00CB1ADA" w:rsidRDefault="00706F97" w:rsidP="00E63B3A">
      <w:pPr>
        <w:pStyle w:val="Saxreportbodytext"/>
        <w:spacing w:after="120"/>
      </w:pPr>
      <w:r w:rsidRPr="00CB1ADA">
        <w:t>How best to a</w:t>
      </w:r>
      <w:r w:rsidR="00E63B3A" w:rsidRPr="00CB1ADA">
        <w:t>chiev</w:t>
      </w:r>
      <w:r w:rsidRPr="00CB1ADA">
        <w:t>e</w:t>
      </w:r>
      <w:r w:rsidR="00E63B3A" w:rsidRPr="00CB1ADA">
        <w:t xml:space="preserve"> optimal learning outcomes for students with AHDN, including children and young people with </w:t>
      </w:r>
      <w:r w:rsidR="00DB078B" w:rsidRPr="00CB1ADA">
        <w:t>ASD</w:t>
      </w:r>
      <w:r w:rsidR="00E63B3A" w:rsidRPr="00CB1ADA">
        <w:t xml:space="preserve">, </w:t>
      </w:r>
      <w:r w:rsidRPr="00CB1ADA">
        <w:t>is</w:t>
      </w:r>
      <w:r w:rsidR="00E63B3A" w:rsidRPr="00CB1ADA">
        <w:t xml:space="preserve"> </w:t>
      </w:r>
      <w:r w:rsidRPr="00CB1ADA">
        <w:t>contentious</w:t>
      </w:r>
      <w:r w:rsidR="00E63B3A" w:rsidRPr="00CB1ADA">
        <w:t xml:space="preserve">. </w:t>
      </w:r>
      <w:r w:rsidRPr="00CB1ADA">
        <w:t>I</w:t>
      </w:r>
      <w:r w:rsidR="00E63B3A" w:rsidRPr="00CB1ADA">
        <w:t xml:space="preserve">nclusive education is </w:t>
      </w:r>
      <w:r w:rsidRPr="00CB1ADA">
        <w:t xml:space="preserve">a </w:t>
      </w:r>
      <w:r w:rsidR="00E63B3A" w:rsidRPr="00CB1ADA">
        <w:t>widely accepted</w:t>
      </w:r>
      <w:r w:rsidRPr="00CB1ADA">
        <w:t xml:space="preserve"> theory</w:t>
      </w:r>
      <w:r w:rsidR="00E63B3A" w:rsidRPr="00CB1ADA">
        <w:t xml:space="preserve">, but </w:t>
      </w:r>
      <w:r w:rsidRPr="00CB1ADA">
        <w:t xml:space="preserve">implementing effective </w:t>
      </w:r>
      <w:r w:rsidR="00E63B3A" w:rsidRPr="00CB1ADA">
        <w:t xml:space="preserve">inclusive practices is not </w:t>
      </w:r>
      <w:r w:rsidR="00BC427A" w:rsidRPr="00CB1ADA">
        <w:t>always straightforward</w:t>
      </w:r>
      <w:r w:rsidR="00E63B3A" w:rsidRPr="00CB1ADA">
        <w:t xml:space="preserve">. </w:t>
      </w:r>
    </w:p>
    <w:p w:rsidR="00C85F47" w:rsidRPr="00CB1ADA" w:rsidRDefault="00C85F47" w:rsidP="00C85F47">
      <w:pPr>
        <w:pStyle w:val="Saxreportbodytext"/>
        <w:spacing w:after="120"/>
      </w:pPr>
      <w:r w:rsidRPr="00CB1ADA">
        <w:t xml:space="preserve">The Victorian Program for Students with Disabilities (PSD, ‘the Program’) aims to support the learning and wellbeing needs of students with AHDN by providing specific additional funding to Victorian schools. </w:t>
      </w:r>
      <w:r w:rsidR="00706F97" w:rsidRPr="00CB1ADA">
        <w:t>D</w:t>
      </w:r>
      <w:r w:rsidRPr="00CB1ADA">
        <w:t xml:space="preserve">espite aiming to promote inclusive education, </w:t>
      </w:r>
      <w:r w:rsidR="00706F97" w:rsidRPr="00CB1ADA">
        <w:t xml:space="preserve">there is concern that </w:t>
      </w:r>
      <w:r w:rsidRPr="00CB1ADA">
        <w:t xml:space="preserve">traditional funding models </w:t>
      </w:r>
      <w:r w:rsidR="00706F97" w:rsidRPr="00CB1ADA">
        <w:t xml:space="preserve">– </w:t>
      </w:r>
      <w:r w:rsidRPr="00CB1ADA">
        <w:t xml:space="preserve">such as the </w:t>
      </w:r>
      <w:r w:rsidR="0030051A" w:rsidRPr="00CB1ADA">
        <w:t xml:space="preserve">Program </w:t>
      </w:r>
      <w:r w:rsidR="00706F97" w:rsidRPr="00CB1ADA">
        <w:t xml:space="preserve">– </w:t>
      </w:r>
      <w:r w:rsidRPr="00CB1ADA">
        <w:t>can be deficit focused and drive individually</w:t>
      </w:r>
      <w:r w:rsidR="00706F97" w:rsidRPr="00CB1ADA">
        <w:t xml:space="preserve"> </w:t>
      </w:r>
      <w:r w:rsidRPr="00CB1ADA">
        <w:t xml:space="preserve">focused interventions </w:t>
      </w:r>
      <w:r w:rsidR="0030051A" w:rsidRPr="00CB1ADA">
        <w:t>with</w:t>
      </w:r>
      <w:r w:rsidR="00706F97" w:rsidRPr="00CB1ADA">
        <w:t xml:space="preserve"> </w:t>
      </w:r>
      <w:r w:rsidRPr="00CB1ADA">
        <w:t xml:space="preserve">limited impact. </w:t>
      </w:r>
    </w:p>
    <w:p w:rsidR="00E63B3A" w:rsidRPr="00CB1ADA" w:rsidRDefault="00E63B3A" w:rsidP="00E63B3A">
      <w:pPr>
        <w:pStyle w:val="Saxreportbodytext"/>
        <w:spacing w:after="120"/>
      </w:pPr>
      <w:r w:rsidRPr="00CB1ADA">
        <w:t>As a result, many education systems internationally are reviewing their funding systems</w:t>
      </w:r>
      <w:r w:rsidR="0030051A" w:rsidRPr="00CB1ADA">
        <w:t>,</w:t>
      </w:r>
      <w:r w:rsidRPr="00CB1ADA">
        <w:t xml:space="preserve"> taking </w:t>
      </w:r>
      <w:r w:rsidR="0030051A" w:rsidRPr="00CB1ADA">
        <w:t xml:space="preserve">efficiency, equity and return on investment </w:t>
      </w:r>
      <w:r w:rsidRPr="00CB1ADA">
        <w:t>into account; and the degree to which the</w:t>
      </w:r>
      <w:r w:rsidR="0030051A" w:rsidRPr="00CB1ADA">
        <w:t xml:space="preserve"> system</w:t>
      </w:r>
      <w:r w:rsidRPr="00CB1ADA">
        <w:t xml:space="preserve"> promote</w:t>
      </w:r>
      <w:r w:rsidR="0030051A" w:rsidRPr="00CB1ADA">
        <w:t>s</w:t>
      </w:r>
      <w:r w:rsidRPr="00CB1ADA">
        <w:t xml:space="preserve"> inclusive education. </w:t>
      </w:r>
      <w:bookmarkStart w:id="20" w:name="_Toc426466975"/>
      <w:bookmarkStart w:id="21" w:name="_Toc426464838"/>
    </w:p>
    <w:p w:rsidR="00E63B3A" w:rsidRPr="00CB1ADA" w:rsidRDefault="00E63B3A" w:rsidP="003076A2">
      <w:pPr>
        <w:pStyle w:val="Heading2"/>
      </w:pPr>
      <w:r w:rsidRPr="00CB1ADA">
        <w:t>Alternative funding approaches</w:t>
      </w:r>
      <w:bookmarkEnd w:id="20"/>
      <w:bookmarkEnd w:id="21"/>
    </w:p>
    <w:p w:rsidR="00E63B3A" w:rsidRPr="00CB1ADA" w:rsidRDefault="00E63B3A" w:rsidP="00E63B3A">
      <w:pPr>
        <w:pStyle w:val="Saxreportbodytext"/>
        <w:spacing w:after="120"/>
      </w:pPr>
      <w:r w:rsidRPr="00CB1ADA">
        <w:t>There are four primary types of funding models across Australian jurisdictions and comparable international education systems. These include</w:t>
      </w:r>
      <w:r w:rsidR="0030051A" w:rsidRPr="00CB1ADA">
        <w:t>:</w:t>
      </w:r>
      <w:r w:rsidRPr="00CB1ADA">
        <w:t xml:space="preserve"> funding tied to individual students (input)</w:t>
      </w:r>
      <w:r w:rsidR="0030051A" w:rsidRPr="00CB1ADA">
        <w:t>;</w:t>
      </w:r>
      <w:r w:rsidRPr="00CB1ADA">
        <w:t xml:space="preserve"> distributed to schools (throughput)</w:t>
      </w:r>
      <w:r w:rsidR="0030051A" w:rsidRPr="00CB1ADA">
        <w:t>;</w:t>
      </w:r>
      <w:r w:rsidRPr="00CB1ADA">
        <w:t xml:space="preserve"> distributed according to student achievement (output)</w:t>
      </w:r>
      <w:r w:rsidR="0030051A" w:rsidRPr="00CB1ADA">
        <w:t>;</w:t>
      </w:r>
      <w:r w:rsidRPr="00CB1ADA">
        <w:t xml:space="preserve"> or dedicated to a particular purpose (often based on a category of disability). </w:t>
      </w:r>
    </w:p>
    <w:p w:rsidR="00E63B3A" w:rsidRPr="00CB1ADA" w:rsidRDefault="00E63B3A" w:rsidP="00E63B3A">
      <w:pPr>
        <w:pStyle w:val="Saxreportbodytext"/>
        <w:spacing w:after="120"/>
      </w:pPr>
      <w:r w:rsidRPr="00CB1ADA">
        <w:t>Each has strengths and weaknesses. Often a combination is needed because the support needs of students with AHDN are diverse, rang</w:t>
      </w:r>
      <w:r w:rsidR="00E170E0" w:rsidRPr="00CB1ADA">
        <w:t>e</w:t>
      </w:r>
      <w:r w:rsidRPr="00CB1ADA">
        <w:t xml:space="preserve"> from mild to severe, and impact different developmental domains.</w:t>
      </w:r>
    </w:p>
    <w:p w:rsidR="00E63B3A" w:rsidRPr="00CB1ADA" w:rsidRDefault="00E63B3A" w:rsidP="00E63B3A">
      <w:pPr>
        <w:pStyle w:val="Saxreportbodytext"/>
        <w:spacing w:after="120"/>
      </w:pPr>
      <w:r w:rsidRPr="00CB1ADA">
        <w:t xml:space="preserve">While there are international trends for particular models, there remains a lack of empirical evidence about the impact of each approach </w:t>
      </w:r>
      <w:r w:rsidR="00E170E0" w:rsidRPr="00CB1ADA">
        <w:t xml:space="preserve">for </w:t>
      </w:r>
      <w:r w:rsidRPr="00CB1ADA">
        <w:t xml:space="preserve">student learning. </w:t>
      </w:r>
    </w:p>
    <w:p w:rsidR="00E63B3A" w:rsidRPr="00CB1ADA" w:rsidRDefault="00E63B3A" w:rsidP="003076A2">
      <w:pPr>
        <w:pStyle w:val="Heading2"/>
      </w:pPr>
      <w:bookmarkStart w:id="22" w:name="_Toc426466976"/>
      <w:bookmarkStart w:id="23" w:name="_Toc426464839"/>
      <w:r w:rsidRPr="00CB1ADA">
        <w:t>Guiding principles of an optimal funding approach</w:t>
      </w:r>
      <w:bookmarkEnd w:id="22"/>
      <w:bookmarkEnd w:id="23"/>
    </w:p>
    <w:p w:rsidR="00E63B3A" w:rsidRPr="00CB1ADA" w:rsidRDefault="00E63B3A" w:rsidP="00E63B3A">
      <w:pPr>
        <w:pStyle w:val="Saxreportbodytext"/>
      </w:pPr>
      <w:r w:rsidRPr="00CB1ADA">
        <w:t xml:space="preserve">While empirical evidence is limited, research on approaches that best support children and young people with AHDN have highlighted a number of key principles that should be considered </w:t>
      </w:r>
      <w:r w:rsidR="00E170E0" w:rsidRPr="00CB1ADA">
        <w:t xml:space="preserve">to </w:t>
      </w:r>
      <w:r w:rsidRPr="00CB1ADA">
        <w:t xml:space="preserve">develop an effective funding approach: </w:t>
      </w:r>
    </w:p>
    <w:p w:rsidR="00E63B3A" w:rsidRPr="00CB1ADA" w:rsidRDefault="00E170E0" w:rsidP="003076A2">
      <w:pPr>
        <w:pStyle w:val="Saxreportbodytext"/>
        <w:numPr>
          <w:ilvl w:val="0"/>
          <w:numId w:val="36"/>
        </w:numPr>
        <w:spacing w:after="120"/>
        <w:ind w:left="714" w:hanging="357"/>
      </w:pPr>
      <w:r w:rsidRPr="00CB1ADA">
        <w:lastRenderedPageBreak/>
        <w:t>Focus s</w:t>
      </w:r>
      <w:r w:rsidR="00E63B3A" w:rsidRPr="00CB1ADA">
        <w:t xml:space="preserve">upport on the individual learning needs of students rather than just their diagnosis. </w:t>
      </w:r>
    </w:p>
    <w:p w:rsidR="00E63B3A" w:rsidRPr="00CB1ADA" w:rsidRDefault="00E63B3A" w:rsidP="003076A2">
      <w:pPr>
        <w:pStyle w:val="Saxreportbodytext"/>
        <w:numPr>
          <w:ilvl w:val="0"/>
          <w:numId w:val="36"/>
        </w:numPr>
        <w:spacing w:after="120"/>
        <w:ind w:left="714" w:hanging="357"/>
      </w:pPr>
      <w:r w:rsidRPr="00CB1ADA">
        <w:t xml:space="preserve">Load supports in the early years of primary and high school </w:t>
      </w:r>
      <w:r w:rsidR="00E170E0" w:rsidRPr="00CB1ADA">
        <w:t xml:space="preserve">to </w:t>
      </w:r>
      <w:r w:rsidRPr="00CB1ADA">
        <w:t xml:space="preserve">reduce the likelihood of lasting learning disparities. </w:t>
      </w:r>
    </w:p>
    <w:p w:rsidR="00E63B3A" w:rsidRPr="00CB1ADA" w:rsidRDefault="00E170E0" w:rsidP="003076A2">
      <w:pPr>
        <w:pStyle w:val="Saxreportbodytext"/>
        <w:numPr>
          <w:ilvl w:val="0"/>
          <w:numId w:val="36"/>
        </w:numPr>
        <w:spacing w:after="120"/>
        <w:ind w:left="714" w:hanging="357"/>
      </w:pPr>
      <w:r w:rsidRPr="00CB1ADA">
        <w:t>Ensure funding approaches are flexible t</w:t>
      </w:r>
      <w:r w:rsidR="00E63B3A" w:rsidRPr="00CB1ADA">
        <w:t>o respond to children and young people’s changing needs over time.</w:t>
      </w:r>
    </w:p>
    <w:p w:rsidR="00E63B3A" w:rsidRPr="00CB1ADA" w:rsidRDefault="00E63B3A" w:rsidP="003076A2">
      <w:pPr>
        <w:pStyle w:val="Saxreportbodytext"/>
        <w:numPr>
          <w:ilvl w:val="0"/>
          <w:numId w:val="36"/>
        </w:numPr>
        <w:spacing w:after="120"/>
        <w:ind w:left="714" w:hanging="357"/>
      </w:pPr>
      <w:r w:rsidRPr="00CB1ADA">
        <w:t>E</w:t>
      </w:r>
      <w:r w:rsidR="00E170E0" w:rsidRPr="00CB1ADA">
        <w:t>stablish e</w:t>
      </w:r>
      <w:r w:rsidRPr="00CB1ADA">
        <w:t xml:space="preserve">ffective partnerships between schools and families </w:t>
      </w:r>
      <w:r w:rsidR="00E170E0" w:rsidRPr="00CB1ADA">
        <w:t xml:space="preserve">to </w:t>
      </w:r>
      <w:r w:rsidRPr="00CB1ADA">
        <w:t>achieve the best outcomes.</w:t>
      </w:r>
    </w:p>
    <w:p w:rsidR="00E63B3A" w:rsidRPr="00CB1ADA" w:rsidRDefault="00E170E0" w:rsidP="003076A2">
      <w:pPr>
        <w:pStyle w:val="Saxreportbodytext"/>
        <w:numPr>
          <w:ilvl w:val="0"/>
          <w:numId w:val="36"/>
        </w:numPr>
        <w:spacing w:after="120"/>
        <w:ind w:left="714" w:hanging="357"/>
      </w:pPr>
      <w:r w:rsidRPr="00CB1ADA">
        <w:t>Provide more intensive supports to s</w:t>
      </w:r>
      <w:r w:rsidR="00E63B3A" w:rsidRPr="00CB1ADA">
        <w:t xml:space="preserve">tudents </w:t>
      </w:r>
      <w:r w:rsidRPr="00CB1ADA">
        <w:t xml:space="preserve">from disadvantaged backgrounds who have </w:t>
      </w:r>
      <w:r w:rsidR="00E63B3A" w:rsidRPr="00CB1ADA">
        <w:t>AHDN.</w:t>
      </w:r>
    </w:p>
    <w:p w:rsidR="00E63B3A" w:rsidRPr="00CB1ADA" w:rsidRDefault="00E170E0" w:rsidP="003076A2">
      <w:pPr>
        <w:pStyle w:val="Saxreportbodytext"/>
        <w:numPr>
          <w:ilvl w:val="0"/>
          <w:numId w:val="36"/>
        </w:numPr>
        <w:spacing w:after="120"/>
        <w:ind w:left="714" w:hanging="357"/>
      </w:pPr>
      <w:r w:rsidRPr="00CB1ADA">
        <w:t>Provide multidisciplinary supports to align with e</w:t>
      </w:r>
      <w:r w:rsidR="00E63B3A" w:rsidRPr="00CB1ADA">
        <w:t>vidence-based approaches to intervention.</w:t>
      </w:r>
    </w:p>
    <w:p w:rsidR="00E63B3A" w:rsidRPr="00CB1ADA" w:rsidRDefault="00E170E0" w:rsidP="003076A2">
      <w:pPr>
        <w:pStyle w:val="Saxreportbodytext"/>
        <w:numPr>
          <w:ilvl w:val="0"/>
          <w:numId w:val="36"/>
        </w:numPr>
        <w:spacing w:after="120"/>
        <w:ind w:left="714" w:hanging="357"/>
      </w:pPr>
      <w:r w:rsidRPr="00CB1ADA">
        <w:t>Use e</w:t>
      </w:r>
      <w:r w:rsidR="00E63B3A" w:rsidRPr="00CB1ADA">
        <w:t xml:space="preserve">xisting resources </w:t>
      </w:r>
      <w:r w:rsidRPr="00CB1ADA">
        <w:t xml:space="preserve">to </w:t>
      </w:r>
      <w:r w:rsidR="00E63B3A" w:rsidRPr="00CB1ADA">
        <w:t>complement and enhance funding approaches (e.g. Student Support Services (SSS), school nurses and visiting teachers)</w:t>
      </w:r>
      <w:r w:rsidRPr="00CB1ADA">
        <w:t>.</w:t>
      </w:r>
    </w:p>
    <w:p w:rsidR="00E63B3A" w:rsidRPr="00CB1ADA" w:rsidRDefault="00E170E0" w:rsidP="003076A2">
      <w:pPr>
        <w:pStyle w:val="Saxreportbodytext"/>
        <w:numPr>
          <w:ilvl w:val="0"/>
          <w:numId w:val="36"/>
        </w:numPr>
        <w:spacing w:after="120"/>
        <w:ind w:left="714" w:hanging="357"/>
      </w:pPr>
      <w:r w:rsidRPr="00CB1ADA">
        <w:t>Distribute funds according to t</w:t>
      </w:r>
      <w:r w:rsidR="00E63B3A" w:rsidRPr="00CB1ADA">
        <w:t>he number/proportion of children with AHDN enrolled in particular schools</w:t>
      </w:r>
      <w:r w:rsidRPr="00CB1ADA">
        <w:t>.</w:t>
      </w:r>
      <w:r w:rsidR="00E63B3A" w:rsidRPr="00CB1ADA">
        <w:t xml:space="preserve"> </w:t>
      </w:r>
    </w:p>
    <w:p w:rsidR="00E63B3A" w:rsidRPr="00CB1ADA" w:rsidRDefault="00E170E0" w:rsidP="003076A2">
      <w:pPr>
        <w:pStyle w:val="Saxreportbodytext"/>
        <w:numPr>
          <w:ilvl w:val="0"/>
          <w:numId w:val="36"/>
        </w:numPr>
        <w:spacing w:after="120"/>
        <w:ind w:left="714" w:hanging="357"/>
      </w:pPr>
      <w:r w:rsidRPr="00CB1ADA">
        <w:t xml:space="preserve">Wherever possible, reduce </w:t>
      </w:r>
      <w:r w:rsidR="00FB59FA" w:rsidRPr="00CB1ADA">
        <w:t>incentives for undesirable behaviour (e.g. inflation of diagnoses for funding eligibility)</w:t>
      </w:r>
      <w:r w:rsidR="00CB1ADA" w:rsidRPr="00CB1ADA">
        <w:t xml:space="preserve">. </w:t>
      </w:r>
    </w:p>
    <w:p w:rsidR="00E63B3A" w:rsidRPr="00CB1ADA" w:rsidRDefault="00E63B3A" w:rsidP="00E63B3A">
      <w:pPr>
        <w:pStyle w:val="Heading5"/>
        <w:rPr>
          <w:rStyle w:val="Heading5Char"/>
          <w:b/>
        </w:rPr>
      </w:pPr>
      <w:r w:rsidRPr="00CB1ADA">
        <w:rPr>
          <w:rStyle w:val="Heading5Char"/>
          <w:b/>
        </w:rPr>
        <w:t>Proposed alternative funding approach</w:t>
      </w:r>
    </w:p>
    <w:p w:rsidR="00C85F47" w:rsidRPr="00CB1ADA" w:rsidRDefault="00C85F47" w:rsidP="00C85F47">
      <w:pPr>
        <w:pStyle w:val="Saxreportbodytext"/>
      </w:pPr>
      <w:r w:rsidRPr="00CB1ADA">
        <w:t>In this report we suggest an alternative approach to funding</w:t>
      </w:r>
      <w:r w:rsidR="006E7FD4" w:rsidRPr="00CB1ADA">
        <w:t>,</w:t>
      </w:r>
      <w:r w:rsidRPr="00CB1ADA">
        <w:t xml:space="preserve"> commensurate with the principles described </w:t>
      </w:r>
      <w:r w:rsidR="006E7FD4" w:rsidRPr="00CB1ADA">
        <w:t>in</w:t>
      </w:r>
      <w:r w:rsidRPr="00CB1ADA">
        <w:t xml:space="preserve"> </w:t>
      </w:r>
      <w:hyperlink w:anchor="_Recommendations_for_implementation" w:history="1">
        <w:r w:rsidRPr="00CB1ADA">
          <w:rPr>
            <w:rStyle w:val="Hyperlink"/>
          </w:rPr>
          <w:t>Figure 1</w:t>
        </w:r>
      </w:hyperlink>
      <w:r w:rsidRPr="00CB1ADA">
        <w:t>. For children and young people with severe AHDN, we suggest input funding, with eligibility aligned to the National Disability Insurance Scheme (NDIS) to eliminate costly assessment and application procedures.</w:t>
      </w:r>
    </w:p>
    <w:p w:rsidR="00C85F47" w:rsidRPr="00CB1ADA" w:rsidRDefault="00C85F47" w:rsidP="00C85F47">
      <w:pPr>
        <w:pStyle w:val="Saxreportbodytext"/>
      </w:pPr>
      <w:r w:rsidRPr="00CB1ADA">
        <w:t xml:space="preserve">For children and young people with mild-moderate AHDN, </w:t>
      </w:r>
      <w:r w:rsidR="006E7FD4" w:rsidRPr="00CB1ADA">
        <w:t xml:space="preserve">we recommend </w:t>
      </w:r>
      <w:r w:rsidRPr="00CB1ADA">
        <w:t>throughput funding, adjusted for the level of special learning needs (learning</w:t>
      </w:r>
      <w:r w:rsidR="006E7FD4" w:rsidRPr="00CB1ADA">
        <w:t>-</w:t>
      </w:r>
      <w:r w:rsidRPr="00CB1ADA">
        <w:t>adjusted weighting) and disadvantage (equity</w:t>
      </w:r>
      <w:r w:rsidR="006E7FD4" w:rsidRPr="00CB1ADA">
        <w:t>-</w:t>
      </w:r>
      <w:r w:rsidRPr="00CB1ADA">
        <w:t xml:space="preserve">adjusted weighting) within a school population. </w:t>
      </w:r>
    </w:p>
    <w:p w:rsidR="00C85F47" w:rsidRPr="00CB1ADA" w:rsidRDefault="00C85F47" w:rsidP="00C85F47">
      <w:pPr>
        <w:pStyle w:val="Saxreportbodytext"/>
      </w:pPr>
      <w:r w:rsidRPr="00CB1ADA">
        <w:t xml:space="preserve">The Department could set benchmarks </w:t>
      </w:r>
      <w:r w:rsidR="006E7FD4" w:rsidRPr="00CB1ADA">
        <w:t xml:space="preserve">for </w:t>
      </w:r>
      <w:r w:rsidRPr="00CB1ADA">
        <w:t xml:space="preserve">the proportion of funding </w:t>
      </w:r>
      <w:r w:rsidR="006E7FD4" w:rsidRPr="00CB1ADA">
        <w:t>to</w:t>
      </w:r>
      <w:r w:rsidRPr="00CB1ADA">
        <w:t xml:space="preserve"> allocate to the early primary and secondary years</w:t>
      </w:r>
      <w:r w:rsidR="006E7FD4" w:rsidRPr="00CB1ADA">
        <w:t>,</w:t>
      </w:r>
      <w:r w:rsidRPr="00CB1ADA">
        <w:t xml:space="preserve"> or </w:t>
      </w:r>
      <w:r w:rsidR="00481E2E" w:rsidRPr="00CB1ADA">
        <w:t xml:space="preserve">to </w:t>
      </w:r>
      <w:r w:rsidRPr="00CB1ADA">
        <w:t>whole</w:t>
      </w:r>
      <w:r w:rsidR="006E7FD4" w:rsidRPr="00CB1ADA">
        <w:t>-</w:t>
      </w:r>
      <w:r w:rsidRPr="00CB1ADA">
        <w:t xml:space="preserve">school interventions. Greater use of resources during the early years of primary (front loading) and secondary school (transition loading) </w:t>
      </w:r>
      <w:r w:rsidR="00481E2E" w:rsidRPr="00CB1ADA">
        <w:t xml:space="preserve">will </w:t>
      </w:r>
      <w:r w:rsidRPr="00CB1ADA">
        <w:t xml:space="preserve">enable schools to provide support at </w:t>
      </w:r>
      <w:r w:rsidRPr="00CB1ADA">
        <w:rPr>
          <w:noProof/>
        </w:rPr>
        <w:t>criticial</w:t>
      </w:r>
      <w:r w:rsidRPr="00CB1ADA">
        <w:t xml:space="preserve"> </w:t>
      </w:r>
      <w:r w:rsidR="006E7FD4" w:rsidRPr="00CB1ADA">
        <w:t>developmental periods</w:t>
      </w:r>
      <w:r w:rsidRPr="00CB1ADA">
        <w:t xml:space="preserve">. </w:t>
      </w:r>
    </w:p>
    <w:p w:rsidR="00C85F47" w:rsidRPr="00CB1ADA" w:rsidRDefault="00C85F47" w:rsidP="00C85F47">
      <w:pPr>
        <w:pStyle w:val="Saxreportbodytext"/>
      </w:pPr>
      <w:r w:rsidRPr="00CB1ADA">
        <w:t>To ensure transparency and accountability, schools should report on how Program funds are used, and demonstrate that the use of these funds result</w:t>
      </w:r>
      <w:r w:rsidR="00481E2E" w:rsidRPr="00CB1ADA">
        <w:t>ed</w:t>
      </w:r>
      <w:r w:rsidRPr="00CB1ADA">
        <w:t xml:space="preserve"> in improved student outcomes. Schools or clusters of schools achieving high levels of value add for their students with AHDN could receive additional funding to support their positive school practices. </w:t>
      </w:r>
    </w:p>
    <w:p w:rsidR="00481E2E" w:rsidRPr="00CB1ADA" w:rsidRDefault="00481E2E" w:rsidP="00481E2E">
      <w:pPr>
        <w:pStyle w:val="Saxreportbodytext"/>
      </w:pPr>
      <w:r w:rsidRPr="00CB1ADA">
        <w:lastRenderedPageBreak/>
        <w:t xml:space="preserve">Finally, discretionary funding should be provided to encourage schools to engage in research and practice-based evaluation that facilitates continued development of the evidence base around what works to support children with AHDN, and effective implementation. </w:t>
      </w:r>
    </w:p>
    <w:p w:rsidR="00E63B3A" w:rsidRPr="00CB1ADA" w:rsidRDefault="00E63B3A" w:rsidP="00E63B3A">
      <w:pPr>
        <w:rPr>
          <w:rFonts w:ascii="Arial" w:hAnsi="Arial" w:cs="Arial"/>
          <w:color w:val="1F497D" w:themeColor="text2"/>
          <w:lang w:val="en-AU"/>
        </w:rPr>
      </w:pPr>
      <w:r w:rsidRPr="00CB1ADA">
        <w:rPr>
          <w:rFonts w:ascii="Arial" w:hAnsi="Arial" w:cs="Arial"/>
          <w:color w:val="1F497D" w:themeColor="text2"/>
          <w:lang w:val="en-AU"/>
        </w:rPr>
        <w:t xml:space="preserve"> </w:t>
      </w:r>
      <w:r w:rsidR="00A24220" w:rsidRPr="00CB1ADA">
        <w:rPr>
          <w:noProof/>
          <w:lang w:val="en-AU" w:eastAsia="en-AU"/>
        </w:rPr>
        <w:drawing>
          <wp:inline distT="0" distB="0" distL="0" distR="0" wp14:anchorId="027AC471" wp14:editId="72C03BE4">
            <wp:extent cx="4848225" cy="3165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9514" cy="3179668"/>
                    </a:xfrm>
                    <a:prstGeom prst="rect">
                      <a:avLst/>
                    </a:prstGeom>
                    <a:noFill/>
                    <a:ln>
                      <a:noFill/>
                    </a:ln>
                  </pic:spPr>
                </pic:pic>
              </a:graphicData>
            </a:graphic>
          </wp:inline>
        </w:drawing>
      </w:r>
    </w:p>
    <w:p w:rsidR="00E63B3A" w:rsidRPr="00CB1ADA" w:rsidRDefault="00E63B3A" w:rsidP="000577EF">
      <w:pPr>
        <w:pStyle w:val="MCRIBulletPoints"/>
        <w:rPr>
          <w:i/>
        </w:rPr>
      </w:pPr>
      <w:bookmarkStart w:id="24" w:name="_Toc427059466"/>
      <w:bookmarkStart w:id="25" w:name="_Toc426466979"/>
      <w:bookmarkStart w:id="26" w:name="_Toc426464842"/>
      <w:r w:rsidRPr="00CB1ADA">
        <w:t xml:space="preserve">Figure </w:t>
      </w:r>
      <w:r w:rsidR="006D1737">
        <w:fldChar w:fldCharType="begin"/>
      </w:r>
      <w:r w:rsidR="006D1737">
        <w:instrText xml:space="preserve"> SEQ Figure \* ARABIC </w:instrText>
      </w:r>
      <w:r w:rsidR="006D1737">
        <w:fldChar w:fldCharType="separate"/>
      </w:r>
      <w:r w:rsidR="008A0B15">
        <w:rPr>
          <w:noProof/>
        </w:rPr>
        <w:t>1</w:t>
      </w:r>
      <w:r w:rsidR="006D1737">
        <w:rPr>
          <w:noProof/>
        </w:rPr>
        <w:fldChar w:fldCharType="end"/>
      </w:r>
      <w:r w:rsidRPr="00CB1ADA">
        <w:t>: Approach to supporting the spectrum of learning needs for students with AHDN</w:t>
      </w:r>
      <w:bookmarkEnd w:id="24"/>
    </w:p>
    <w:p w:rsidR="00E63B3A" w:rsidRPr="00CB1ADA" w:rsidRDefault="00E63B3A" w:rsidP="003076A2">
      <w:pPr>
        <w:pStyle w:val="Heading2"/>
      </w:pPr>
      <w:bookmarkStart w:id="27" w:name="_Recommendations_for_implementation"/>
      <w:bookmarkEnd w:id="27"/>
      <w:r w:rsidRPr="00CB1ADA">
        <w:t>Recommendations for implementation and impact</w:t>
      </w:r>
      <w:bookmarkEnd w:id="25"/>
      <w:bookmarkEnd w:id="26"/>
    </w:p>
    <w:p w:rsidR="00C85F47" w:rsidRPr="00CB1ADA" w:rsidRDefault="00C85F47" w:rsidP="00C85F47">
      <w:pPr>
        <w:pStyle w:val="Saxreportbodytext"/>
        <w:spacing w:after="120"/>
      </w:pPr>
      <w:r w:rsidRPr="00CB1ADA">
        <w:t>Implementation of this approach is only likely to be effective if reinforced by other key changes to the education system:</w:t>
      </w:r>
    </w:p>
    <w:p w:rsidR="00C85F47" w:rsidRPr="00CB1ADA" w:rsidRDefault="00C85F47" w:rsidP="00C85F47">
      <w:pPr>
        <w:pStyle w:val="Saxreportbodytext"/>
        <w:numPr>
          <w:ilvl w:val="0"/>
          <w:numId w:val="31"/>
        </w:numPr>
        <w:spacing w:after="120"/>
      </w:pPr>
      <w:r w:rsidRPr="00CB1ADA">
        <w:t>The provision of high quality inclusive education for children with AHDN is dependent on building the capacity of the teaching workforce to use and implement evidence-based practices.</w:t>
      </w:r>
    </w:p>
    <w:p w:rsidR="00C85F47" w:rsidRPr="00CB1ADA" w:rsidRDefault="00C85F47" w:rsidP="00C85F47">
      <w:pPr>
        <w:pStyle w:val="Saxreportbodytext"/>
        <w:numPr>
          <w:ilvl w:val="0"/>
          <w:numId w:val="31"/>
        </w:numPr>
        <w:spacing w:after="120"/>
      </w:pPr>
      <w:r w:rsidRPr="00CB1ADA">
        <w:t>A greater and more rigorous focus on accountability is required to ensure that funds to support children with AHDN are being utilised in ways that improve student learning.</w:t>
      </w:r>
    </w:p>
    <w:p w:rsidR="00C85F47" w:rsidRPr="00CB1ADA" w:rsidRDefault="00C85F47" w:rsidP="00C85F47">
      <w:pPr>
        <w:pStyle w:val="Saxreportbodytext"/>
        <w:numPr>
          <w:ilvl w:val="0"/>
          <w:numId w:val="31"/>
        </w:numPr>
        <w:spacing w:after="120"/>
      </w:pPr>
      <w:r w:rsidRPr="00CB1ADA">
        <w:t>Ongoing research and evaluation is needed to grow the evidence base around what works to support children with AHDN, particularly in relation to educational interventions.</w:t>
      </w:r>
    </w:p>
    <w:p w:rsidR="00E63B3A" w:rsidRPr="00CB1ADA" w:rsidRDefault="00E63B3A" w:rsidP="003076A2">
      <w:pPr>
        <w:pStyle w:val="Heading2"/>
      </w:pPr>
      <w:r w:rsidRPr="00CB1ADA">
        <w:t xml:space="preserve">Conclusions </w:t>
      </w:r>
    </w:p>
    <w:p w:rsidR="00C85F47" w:rsidRPr="00CB1ADA" w:rsidRDefault="00C85F47" w:rsidP="00C85F47">
      <w:pPr>
        <w:pStyle w:val="Saxreportbodytext"/>
        <w:spacing w:after="120"/>
      </w:pPr>
      <w:r w:rsidRPr="00CB1ADA">
        <w:t>To ensure all children reach their educational potential</w:t>
      </w:r>
      <w:r w:rsidR="00481E2E" w:rsidRPr="00CB1ADA">
        <w:t>,</w:t>
      </w:r>
      <w:r w:rsidRPr="00CB1ADA">
        <w:t xml:space="preserve"> a different approach to </w:t>
      </w:r>
      <w:r w:rsidR="00C00142" w:rsidRPr="00CB1ADA">
        <w:t xml:space="preserve">the way </w:t>
      </w:r>
      <w:r w:rsidRPr="00CB1ADA">
        <w:t>existing funds are used is required</w:t>
      </w:r>
      <w:r w:rsidR="00481E2E" w:rsidRPr="00CB1ADA">
        <w:t>; one</w:t>
      </w:r>
      <w:r w:rsidRPr="00CB1ADA">
        <w:t xml:space="preserve"> with greater efficiency and effectiveness to optimise use of current resources. </w:t>
      </w:r>
    </w:p>
    <w:p w:rsidR="00C85F47" w:rsidRPr="00CB1ADA" w:rsidRDefault="00C85F47" w:rsidP="00C85F47">
      <w:pPr>
        <w:pStyle w:val="Saxreportbodytext"/>
        <w:spacing w:after="120"/>
        <w:rPr>
          <w:color w:val="1F497D" w:themeColor="text2"/>
        </w:rPr>
      </w:pPr>
      <w:r w:rsidRPr="00CB1ADA">
        <w:t xml:space="preserve">We have suggested an alternative approach to meeting the needs of children with AHDN, including those with both mild and severe difficulties. </w:t>
      </w:r>
      <w:r w:rsidRPr="00CB1ADA">
        <w:rPr>
          <w:color w:val="1F497D" w:themeColor="text2"/>
        </w:rPr>
        <w:t xml:space="preserve">Economic modelling </w:t>
      </w:r>
      <w:r w:rsidRPr="00CB1ADA">
        <w:rPr>
          <w:color w:val="1F497D" w:themeColor="text2"/>
        </w:rPr>
        <w:lastRenderedPageBreak/>
        <w:t xml:space="preserve">and community consultation will be a critical next step to refining this funding approach and identifying any potential unintended consequences. </w:t>
      </w:r>
    </w:p>
    <w:p w:rsidR="00C85F47" w:rsidRPr="00CB1ADA" w:rsidRDefault="00C85F47" w:rsidP="00C85F47">
      <w:pPr>
        <w:pStyle w:val="Saxreportbodytext"/>
        <w:spacing w:after="120"/>
      </w:pPr>
      <w:r w:rsidRPr="00CB1ADA">
        <w:rPr>
          <w:color w:val="1F497D" w:themeColor="text2"/>
        </w:rPr>
        <w:t xml:space="preserve">Reforms to the funding system should occur in tandem with efforts to further develop the evidence base around the most effective approaches to supporting children in schools, and to upskill the teaching workforce in inclusive practices. </w:t>
      </w:r>
      <w:r w:rsidRPr="00CB1ADA">
        <w:t xml:space="preserve"> </w:t>
      </w:r>
    </w:p>
    <w:p w:rsidR="00E63B3A" w:rsidRPr="00CB1ADA" w:rsidRDefault="00C85F47" w:rsidP="00C85F47">
      <w:pPr>
        <w:pStyle w:val="Saxreportbodytext"/>
        <w:spacing w:after="120"/>
        <w:sectPr w:rsidR="00E63B3A" w:rsidRPr="00CB1ADA">
          <w:footerReference w:type="default" r:id="rId13"/>
          <w:pgSz w:w="11900" w:h="16840"/>
          <w:pgMar w:top="1440" w:right="1440" w:bottom="1440" w:left="1440" w:header="0" w:footer="0" w:gutter="0"/>
          <w:pgNumType w:fmt="lowerRoman" w:start="1"/>
          <w:cols w:space="720"/>
        </w:sectPr>
      </w:pPr>
      <w:r w:rsidRPr="00CB1ADA">
        <w:t xml:space="preserve">Because the proportion of Victorian students with AHDN is substantial, improving </w:t>
      </w:r>
      <w:r w:rsidR="00481E2E" w:rsidRPr="00CB1ADA">
        <w:t xml:space="preserve">students’ </w:t>
      </w:r>
      <w:r w:rsidRPr="00CB1ADA">
        <w:t xml:space="preserve">learning outcomes through the provision of effective support </w:t>
      </w:r>
      <w:r w:rsidR="00481E2E" w:rsidRPr="00CB1ADA">
        <w:t>is</w:t>
      </w:r>
      <w:r w:rsidRPr="00CB1ADA">
        <w:t xml:space="preserve"> expected to generate significant long-term savings across health, education and welfare sectors.   </w:t>
      </w:r>
    </w:p>
    <w:p w:rsidR="0073057D" w:rsidRPr="00CB1ADA" w:rsidRDefault="00F67CB8" w:rsidP="00D76E71">
      <w:pPr>
        <w:pStyle w:val="Heading1"/>
      </w:pPr>
      <w:r w:rsidRPr="00CB1ADA">
        <w:lastRenderedPageBreak/>
        <w:t>1</w:t>
      </w:r>
      <w:r w:rsidR="00EE4B43" w:rsidRPr="00CB1ADA">
        <w:t>.0</w:t>
      </w:r>
      <w:r w:rsidR="0073057D" w:rsidRPr="00CB1ADA">
        <w:tab/>
        <w:t>Background</w:t>
      </w:r>
      <w:bookmarkEnd w:id="17"/>
      <w:bookmarkEnd w:id="18"/>
      <w:bookmarkEnd w:id="19"/>
    </w:p>
    <w:p w:rsidR="000F1677" w:rsidRPr="00CB1ADA" w:rsidRDefault="000F1677" w:rsidP="000F1677">
      <w:pPr>
        <w:pStyle w:val="Saxreportbodytext"/>
        <w:rPr>
          <w:rFonts w:cs="Microsoft Sans Serif"/>
        </w:rPr>
      </w:pPr>
      <w:bookmarkStart w:id="28" w:name="_Toc425507203"/>
      <w:bookmarkStart w:id="29" w:name="_Toc425926584"/>
      <w:r w:rsidRPr="00CB1ADA">
        <w:rPr>
          <w:rFonts w:cs="Microsoft Sans Serif"/>
        </w:rPr>
        <w:t>Research from Australia and the United States suggests that up to 20% of school-aged children</w:t>
      </w:r>
      <w:r w:rsidR="00C01C14" w:rsidRPr="00CB1ADA">
        <w:rPr>
          <w:rFonts w:cs="Microsoft Sans Serif"/>
        </w:rPr>
        <w:t xml:space="preserve"> and young people</w:t>
      </w:r>
      <w:r w:rsidRPr="00CB1ADA">
        <w:rPr>
          <w:rFonts w:cs="Microsoft Sans Serif"/>
        </w:rPr>
        <w:t xml:space="preserve"> experience developmental and/or health problems that necessitate additional supports to allow them to reach their full potential at school.</w:t>
      </w:r>
      <w:r w:rsidRPr="00CB1ADA">
        <w:rPr>
          <w:rFonts w:cs="Microsoft Sans Serif"/>
        </w:rPr>
        <w:fldChar w:fldCharType="begin">
          <w:fldData xml:space="preserve">PEVuZE5vdGU+PENpdGU+PEF1dGhvcj5Hb2xkZmVsZDwvQXV0aG9yPjxZZWFyPjIwMTI8L1llYXI+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</w:fldData>
        </w:fldChar>
      </w:r>
      <w:r w:rsidR="00E63B3A" w:rsidRPr="00CB1ADA">
        <w:rPr>
          <w:rFonts w:cs="Microsoft Sans Serif"/>
        </w:rPr>
        <w:instrText xml:space="preserve"> ADDIN EN.CITE </w:instrText>
      </w:r>
      <w:r w:rsidR="00E63B3A" w:rsidRPr="00CB1ADA">
        <w:rPr>
          <w:rFonts w:cs="Microsoft Sans Serif"/>
        </w:rPr>
        <w:fldChar w:fldCharType="begin">
          <w:fldData xml:space="preserve">PEVuZE5vdGU+PENpdGU+PEF1dGhvcj5Hb2xkZmVsZDwvQXV0aG9yPjxZZWFyPjIwMTI8L1llYXI+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</w:fldData>
        </w:fldChar>
      </w:r>
      <w:r w:rsidR="00E63B3A" w:rsidRPr="00CB1ADA">
        <w:rPr>
          <w:rFonts w:cs="Microsoft Sans Serif"/>
        </w:rPr>
        <w:instrText xml:space="preserve"> ADDIN EN.CITE.DATA </w:instrText>
      </w:r>
      <w:r w:rsidR="00E63B3A" w:rsidRPr="00CB1ADA">
        <w:rPr>
          <w:rFonts w:cs="Microsoft Sans Serif"/>
        </w:rPr>
      </w:r>
      <w:r w:rsidR="00E63B3A" w:rsidRPr="00CB1ADA">
        <w:rPr>
          <w:rFonts w:cs="Microsoft Sans Serif"/>
        </w:rPr>
        <w:fldChar w:fldCharType="end"/>
      </w:r>
      <w:r w:rsidRPr="00CB1ADA">
        <w:rPr>
          <w:rFonts w:cs="Microsoft Sans Serif"/>
        </w:rPr>
      </w:r>
      <w:r w:rsidRPr="00CB1ADA">
        <w:rPr>
          <w:rFonts w:cs="Microsoft Sans Serif"/>
        </w:rPr>
        <w:fldChar w:fldCharType="separate"/>
      </w:r>
      <w:r w:rsidR="00E63B3A" w:rsidRPr="00CB1ADA">
        <w:rPr>
          <w:rFonts w:cs="Microsoft Sans Serif"/>
          <w:noProof/>
          <w:vertAlign w:val="superscript"/>
        </w:rPr>
        <w:t>7,9</w:t>
      </w:r>
      <w:r w:rsidRPr="00CB1ADA">
        <w:rPr>
          <w:rFonts w:cs="Microsoft Sans Serif"/>
        </w:rPr>
        <w:fldChar w:fldCharType="end"/>
      </w:r>
      <w:r w:rsidRPr="00CB1ADA">
        <w:rPr>
          <w:rFonts w:cs="Microsoft Sans Serif"/>
        </w:rPr>
        <w:t xml:space="preserve"> It is essential to give thoughtful consideration </w:t>
      </w:r>
      <w:r w:rsidR="00952EC8" w:rsidRPr="00CB1ADA">
        <w:rPr>
          <w:rFonts w:cs="Microsoft Sans Serif"/>
        </w:rPr>
        <w:t>to ways</w:t>
      </w:r>
      <w:r w:rsidRPr="00CB1ADA">
        <w:rPr>
          <w:rFonts w:cs="Microsoft Sans Serif"/>
        </w:rPr>
        <w:t xml:space="preserve"> to best meet the needs of these children</w:t>
      </w:r>
      <w:r w:rsidR="00C01C14" w:rsidRPr="00CB1ADA">
        <w:rPr>
          <w:rFonts w:cs="Microsoft Sans Serif"/>
        </w:rPr>
        <w:t xml:space="preserve"> and young people</w:t>
      </w:r>
      <w:r w:rsidRPr="00CB1ADA">
        <w:rPr>
          <w:rFonts w:cs="Microsoft Sans Serif"/>
        </w:rPr>
        <w:t xml:space="preserve"> as they enter and move through the schooling system. </w:t>
      </w:r>
    </w:p>
    <w:p w:rsidR="000F1677" w:rsidRPr="00CB1ADA" w:rsidRDefault="000F1677" w:rsidP="000F1677">
      <w:pPr>
        <w:pStyle w:val="Saxreportbodytext"/>
        <w:rPr>
          <w:rFonts w:cs="Microsoft Sans Serif"/>
        </w:rPr>
      </w:pPr>
      <w:r w:rsidRPr="00CB1ADA">
        <w:rPr>
          <w:rFonts w:cs="Microsoft Sans Serif"/>
        </w:rPr>
        <w:t>In recent years there has been increasing concern in Australia and internationally about the appropriateness of traditional methods of support allocation for children</w:t>
      </w:r>
      <w:r w:rsidR="00C01C14" w:rsidRPr="00CB1ADA">
        <w:rPr>
          <w:rFonts w:cs="Microsoft Sans Serif"/>
        </w:rPr>
        <w:t xml:space="preserve"> and young people</w:t>
      </w:r>
      <w:r w:rsidRPr="00CB1ADA">
        <w:rPr>
          <w:rFonts w:cs="Microsoft Sans Serif"/>
        </w:rPr>
        <w:t xml:space="preserve"> at school with additional </w:t>
      </w:r>
      <w:r w:rsidR="007521B4" w:rsidRPr="00CB1ADA">
        <w:rPr>
          <w:rFonts w:cs="Microsoft Sans Serif"/>
        </w:rPr>
        <w:t xml:space="preserve">health and development </w:t>
      </w:r>
      <w:r w:rsidRPr="00CB1ADA">
        <w:rPr>
          <w:rFonts w:cs="Microsoft Sans Serif"/>
        </w:rPr>
        <w:t>needs</w:t>
      </w:r>
      <w:r w:rsidR="007521B4" w:rsidRPr="00CB1ADA">
        <w:rPr>
          <w:rFonts w:cs="Microsoft Sans Serif"/>
        </w:rPr>
        <w:t xml:space="preserve"> (AHDN)</w:t>
      </w:r>
      <w:r w:rsidRPr="00CB1ADA">
        <w:rPr>
          <w:rFonts w:cs="Microsoft Sans Serif"/>
        </w:rPr>
        <w:t>.</w:t>
      </w:r>
      <w:r w:rsidRPr="00CB1ADA">
        <w:rPr>
          <w:rFonts w:cs="Microsoft Sans Serif"/>
        </w:rPr>
        <w:fldChar w:fldCharType="begin">
          <w:fldData xml:space="preserve">PEVuZE5vdGU+PENpdGU+PEF1dGhvcj5KYW51czwvQXV0aG9yPjxZZWFyPjIwMTE8L1llYXI+PFJl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</w:fldData>
        </w:fldChar>
      </w:r>
      <w:r w:rsidR="00E63B3A" w:rsidRPr="00CB1ADA">
        <w:rPr>
          <w:rFonts w:cs="Microsoft Sans Serif"/>
        </w:rPr>
        <w:instrText xml:space="preserve"> ADDIN EN.CITE </w:instrText>
      </w:r>
      <w:r w:rsidR="00E63B3A" w:rsidRPr="00CB1ADA">
        <w:rPr>
          <w:rFonts w:cs="Microsoft Sans Serif"/>
        </w:rPr>
        <w:fldChar w:fldCharType="begin">
          <w:fldData xml:space="preserve">PEVuZE5vdGU+PENpdGU+PEF1dGhvcj5KYW51czwvQXV0aG9yPjxZZWFyPjIwMTE8L1llYXI+PFJl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</w:fldData>
        </w:fldChar>
      </w:r>
      <w:r w:rsidR="00E63B3A" w:rsidRPr="00CB1ADA">
        <w:rPr>
          <w:rFonts w:cs="Microsoft Sans Serif"/>
        </w:rPr>
        <w:instrText xml:space="preserve"> ADDIN EN.CITE.DATA </w:instrText>
      </w:r>
      <w:r w:rsidR="00E63B3A" w:rsidRPr="00CB1ADA">
        <w:rPr>
          <w:rFonts w:cs="Microsoft Sans Serif"/>
        </w:rPr>
      </w:r>
      <w:r w:rsidR="00E63B3A" w:rsidRPr="00CB1ADA">
        <w:rPr>
          <w:rFonts w:cs="Microsoft Sans Serif"/>
        </w:rPr>
        <w:fldChar w:fldCharType="end"/>
      </w:r>
      <w:r w:rsidRPr="00CB1ADA">
        <w:rPr>
          <w:rFonts w:cs="Microsoft Sans Serif"/>
        </w:rPr>
      </w:r>
      <w:r w:rsidRPr="00CB1ADA">
        <w:rPr>
          <w:rFonts w:cs="Microsoft Sans Serif"/>
        </w:rPr>
        <w:fldChar w:fldCharType="separate"/>
      </w:r>
      <w:r w:rsidR="00E63B3A" w:rsidRPr="00CB1ADA">
        <w:rPr>
          <w:rFonts w:cs="Microsoft Sans Serif"/>
          <w:noProof/>
          <w:vertAlign w:val="superscript"/>
        </w:rPr>
        <w:t>10,11</w:t>
      </w:r>
      <w:r w:rsidRPr="00CB1ADA">
        <w:rPr>
          <w:rFonts w:cs="Microsoft Sans Serif"/>
        </w:rPr>
        <w:fldChar w:fldCharType="end"/>
      </w:r>
      <w:r w:rsidRPr="00CB1ADA">
        <w:rPr>
          <w:rFonts w:cs="Microsoft Sans Serif"/>
        </w:rPr>
        <w:t xml:space="preserve"> Approaches that rely on diagnostic categories have been criticised on a number of grounds. These include poor performance in predicting appropriate interventions, inconsistency in the categories used and the assessments by which children</w:t>
      </w:r>
      <w:r w:rsidR="00C01C14" w:rsidRPr="00CB1ADA">
        <w:rPr>
          <w:rFonts w:cs="Microsoft Sans Serif"/>
        </w:rPr>
        <w:t xml:space="preserve"> and young people</w:t>
      </w:r>
      <w:r w:rsidRPr="00CB1ADA">
        <w:rPr>
          <w:rFonts w:cs="Microsoft Sans Serif"/>
        </w:rPr>
        <w:t xml:space="preserve"> are assigned to them, and failure to capture complexity.</w:t>
      </w:r>
      <w:r w:rsidRPr="00CB1ADA">
        <w:rPr>
          <w:rFonts w:cs="Microsoft Sans Serif"/>
        </w:rPr>
        <w:fldChar w:fldCharType="begin"/>
      </w:r>
      <w:r w:rsidR="00E63B3A" w:rsidRPr="00CB1ADA">
        <w:rPr>
          <w:rFonts w:cs="Microsoft Sans Serif"/>
        </w:rPr>
        <w:instrText xml:space="preserve"> ADDIN EN.CITE &lt;EndNote&gt;&lt;Cite&gt;&lt;Author&gt;Desforges&lt;/Author&gt;&lt;Year&gt;2010&lt;/Year&gt;&lt;RecNum&gt;5&lt;/RecNum&gt;&lt;DisplayText&gt;&lt;style face="superscript"&gt;12&lt;/style&gt;&lt;/DisplayText&gt;&lt;record&gt;&lt;rec-number&gt;5&lt;/rec-number&gt;&lt;foreign-keys&gt;&lt;key app="EN" db-id="2e5at0fd1p25sie29atv0ax3dvssv2f5wves" timestamp="1435037550"&gt;5&lt;/key&gt;&lt;/foreign-keys&gt;&lt;ref-type name="Report"&gt;27&lt;/ref-type&gt;&lt;contributors&gt;&lt;authors&gt;&lt;author&gt;Desforges, M&lt;/author&gt;&lt;author&gt;Lindsay, G&lt;/author&gt;&lt;/authors&gt;&lt;/contributors&gt;&lt;titles&gt;&lt;title&gt;Procedures used to Diagnose a Disability and to Assess Special Educational Needs: An International Review&lt;/title&gt;&lt;/titles&gt;&lt;dates&gt;&lt;year&gt;2010&lt;/year&gt;&lt;/dates&gt;&lt;pub-location&gt;UK&lt;/pub-location&gt;&lt;publisher&gt;National Council for Special Education&lt;/publisher&gt;&lt;urls&gt;&lt;/urls&gt;&lt;/record&gt;&lt;/Cite&gt;&lt;/EndNote&gt;</w:instrText>
      </w:r>
      <w:r w:rsidRPr="00CB1ADA">
        <w:rPr>
          <w:rFonts w:cs="Microsoft Sans Serif"/>
        </w:rPr>
        <w:fldChar w:fldCharType="separate"/>
      </w:r>
      <w:r w:rsidR="00E63B3A" w:rsidRPr="00CB1ADA">
        <w:rPr>
          <w:rFonts w:cs="Microsoft Sans Serif"/>
          <w:noProof/>
          <w:vertAlign w:val="superscript"/>
        </w:rPr>
        <w:t>12</w:t>
      </w:r>
      <w:r w:rsidRPr="00CB1ADA">
        <w:rPr>
          <w:rFonts w:cs="Microsoft Sans Serif"/>
        </w:rPr>
        <w:fldChar w:fldCharType="end"/>
      </w:r>
      <w:r w:rsidRPr="00CB1ADA">
        <w:rPr>
          <w:rFonts w:cs="Microsoft Sans Serif"/>
        </w:rPr>
        <w:t xml:space="preserve"> These approaches may also incentivise medical practitioners to err on the side of a positive diagnosis, to ensure children</w:t>
      </w:r>
      <w:r w:rsidR="00C01C14" w:rsidRPr="00CB1ADA">
        <w:rPr>
          <w:rFonts w:cs="Microsoft Sans Serif"/>
        </w:rPr>
        <w:t xml:space="preserve"> and young people</w:t>
      </w:r>
      <w:r w:rsidRPr="00CB1ADA">
        <w:rPr>
          <w:rFonts w:cs="Microsoft Sans Serif"/>
        </w:rPr>
        <w:t xml:space="preserve"> receive access to services.</w:t>
      </w:r>
      <w:r w:rsidRPr="00CB1ADA">
        <w:rPr>
          <w:rFonts w:cs="Microsoft Sans Serif"/>
        </w:rPr>
        <w:fldChar w:fldCharType="begin"/>
      </w:r>
      <w:r w:rsidR="00E63B3A" w:rsidRPr="00CB1ADA">
        <w:rPr>
          <w:rFonts w:cs="Microsoft Sans Serif"/>
        </w:rPr>
        <w:instrText xml:space="preserve"> ADDIN EN.CITE &lt;EndNote&gt;&lt;Cite&gt;&lt;Author&gt;Skellern&lt;/Author&gt;&lt;Year&gt;2005&lt;/Year&gt;&lt;RecNum&gt;151&lt;/RecNum&gt;&lt;DisplayText&gt;&lt;style face="superscript"&gt;13&lt;/style&gt;&lt;/DisplayText&gt;&lt;record&gt;&lt;rec-number&gt;151&lt;/rec-number&gt;&lt;foreign-keys&gt;&lt;key app="EN" db-id="zdv9vdf0iax026eea9dv2rsksewexfz5wer5" timestamp="1436930669"&gt;151&lt;/key&gt;&lt;/foreign-keys&gt;&lt;ref-type name="Journal Article"&gt;17&lt;/ref-type&gt;&lt;contributors&gt;&lt;authors&gt;&lt;author&gt;Skellern, Catherine&lt;/author&gt;&lt;author&gt;Schluter, Philip&lt;/author&gt;&lt;author&gt;McDowell, Michael&lt;/author&gt;&lt;/authors&gt;&lt;/contributors&gt;&lt;titles&gt;&lt;title&gt;From complexity to category: responding to diagnostic uncertainties of autistic spectrum disorders&lt;/title&gt;&lt;secondary-title&gt;Journal of Paediatrics and Child Health&lt;/secondary-title&gt;&lt;/titles&gt;&lt;periodical&gt;&lt;full-title&gt;Journal of Paediatrics and Child Health&lt;/full-title&gt;&lt;/periodical&gt;&lt;pages&gt;407-412&lt;/pages&gt;&lt;volume&gt;41&lt;/volume&gt;&lt;number&gt;8&lt;/number&gt;&lt;dates&gt;&lt;year&gt;2005&lt;/year&gt;&lt;/dates&gt;&lt;isbn&gt;1440-1754&lt;/isbn&gt;&lt;urls&gt;&lt;/urls&gt;&lt;/record&gt;&lt;/Cite&gt;&lt;/EndNote&gt;</w:instrText>
      </w:r>
      <w:r w:rsidRPr="00CB1ADA">
        <w:rPr>
          <w:rFonts w:cs="Microsoft Sans Serif"/>
        </w:rPr>
        <w:fldChar w:fldCharType="separate"/>
      </w:r>
      <w:r w:rsidR="00E63B3A" w:rsidRPr="00CB1ADA">
        <w:rPr>
          <w:rFonts w:cs="Microsoft Sans Serif"/>
          <w:noProof/>
          <w:vertAlign w:val="superscript"/>
        </w:rPr>
        <w:t>13</w:t>
      </w:r>
      <w:r w:rsidRPr="00CB1ADA">
        <w:rPr>
          <w:rFonts w:cs="Microsoft Sans Serif"/>
        </w:rPr>
        <w:fldChar w:fldCharType="end"/>
      </w:r>
      <w:r w:rsidRPr="00CB1ADA">
        <w:rPr>
          <w:rFonts w:cs="Microsoft Sans Serif"/>
        </w:rPr>
        <w:t xml:space="preserve"> </w:t>
      </w:r>
    </w:p>
    <w:p w:rsidR="000F1677" w:rsidRPr="00CB1ADA" w:rsidRDefault="007521B4" w:rsidP="007521B4">
      <w:pPr>
        <w:pStyle w:val="Saxreportbodytext"/>
        <w:rPr>
          <w:rFonts w:cs="Microsoft Sans Serif"/>
        </w:rPr>
      </w:pPr>
      <w:r w:rsidRPr="00CB1ADA">
        <w:rPr>
          <w:rFonts w:cs="Microsoft Sans Serif"/>
        </w:rPr>
        <w:t xml:space="preserve">An alternative framework is required to address how </w:t>
      </w:r>
      <w:r w:rsidR="000F1677" w:rsidRPr="00CB1ADA">
        <w:rPr>
          <w:rFonts w:cs="Microsoft Sans Serif"/>
        </w:rPr>
        <w:t xml:space="preserve">educational systems might best (effectively and efficiently) impact on the developmental trajectories of children </w:t>
      </w:r>
      <w:r w:rsidR="00C01C14" w:rsidRPr="00CB1ADA">
        <w:rPr>
          <w:rFonts w:cs="Microsoft Sans Serif"/>
        </w:rPr>
        <w:t xml:space="preserve">and young people </w:t>
      </w:r>
      <w:r w:rsidR="000F1677" w:rsidRPr="00CB1ADA">
        <w:rPr>
          <w:rFonts w:cs="Microsoft Sans Serif"/>
        </w:rPr>
        <w:t>with additional needs. Th</w:t>
      </w:r>
      <w:r w:rsidR="00952EC8" w:rsidRPr="00CB1ADA">
        <w:rPr>
          <w:rFonts w:cs="Microsoft Sans Serif"/>
        </w:rPr>
        <w:t xml:space="preserve">is </w:t>
      </w:r>
      <w:r w:rsidR="000F1677" w:rsidRPr="00CB1ADA">
        <w:rPr>
          <w:rFonts w:cs="Microsoft Sans Serif"/>
        </w:rPr>
        <w:t xml:space="preserve">report </w:t>
      </w:r>
      <w:r w:rsidR="00952EC8" w:rsidRPr="00CB1ADA">
        <w:rPr>
          <w:rFonts w:cs="Microsoft Sans Serif"/>
        </w:rPr>
        <w:t xml:space="preserve">aims </w:t>
      </w:r>
      <w:r w:rsidR="000F1677" w:rsidRPr="00CB1ADA">
        <w:rPr>
          <w:rFonts w:cs="Microsoft Sans Serif"/>
        </w:rPr>
        <w:t xml:space="preserve">to draw on available expertise and relevant literature to determine potential funding models to meet the learning and wellbeing needs of children </w:t>
      </w:r>
      <w:r w:rsidR="00C01C14" w:rsidRPr="00CB1ADA">
        <w:rPr>
          <w:rFonts w:cs="Microsoft Sans Serif"/>
        </w:rPr>
        <w:t xml:space="preserve">and young people </w:t>
      </w:r>
      <w:r w:rsidR="000F1677" w:rsidRPr="00CB1ADA">
        <w:rPr>
          <w:rFonts w:cs="Microsoft Sans Serif"/>
        </w:rPr>
        <w:t xml:space="preserve">with </w:t>
      </w:r>
      <w:r w:rsidRPr="00CB1ADA">
        <w:rPr>
          <w:rFonts w:cs="Microsoft Sans Serif"/>
        </w:rPr>
        <w:t>AHDN</w:t>
      </w:r>
      <w:r w:rsidR="000F1677" w:rsidRPr="00CB1ADA">
        <w:rPr>
          <w:rFonts w:cs="Microsoft Sans Serif"/>
        </w:rPr>
        <w:t xml:space="preserve">, particularly those with Autism Spectrum Disorders (ASD). </w:t>
      </w:r>
    </w:p>
    <w:p w:rsidR="000F1677" w:rsidRPr="00CB1ADA" w:rsidRDefault="000F1677" w:rsidP="00D76E71">
      <w:pPr>
        <w:pStyle w:val="Heading2"/>
      </w:pPr>
      <w:bookmarkStart w:id="30" w:name="_Toc425507183"/>
      <w:bookmarkStart w:id="31" w:name="_Toc426098065"/>
      <w:bookmarkStart w:id="32" w:name="_Toc426464844"/>
      <w:bookmarkStart w:id="33" w:name="_Toc427064788"/>
      <w:r w:rsidRPr="00CB1ADA">
        <w:t>1.1</w:t>
      </w:r>
      <w:r w:rsidRPr="00CB1ADA">
        <w:tab/>
        <w:t>Supporting children</w:t>
      </w:r>
      <w:r w:rsidR="00E9560D" w:rsidRPr="00CB1ADA">
        <w:t xml:space="preserve"> and young people</w:t>
      </w:r>
      <w:r w:rsidRPr="00CB1ADA">
        <w:t xml:space="preserve"> with additional health and developmental needs at school</w:t>
      </w:r>
      <w:bookmarkEnd w:id="30"/>
      <w:bookmarkEnd w:id="31"/>
      <w:bookmarkEnd w:id="32"/>
      <w:bookmarkEnd w:id="33"/>
    </w:p>
    <w:p w:rsidR="000F1677" w:rsidRPr="00CB1ADA" w:rsidRDefault="000F1677" w:rsidP="000F1677">
      <w:pPr>
        <w:pStyle w:val="Saxreportbodytext"/>
      </w:pPr>
      <w:r w:rsidRPr="00CB1ADA">
        <w:t xml:space="preserve">Children </w:t>
      </w:r>
      <w:r w:rsidR="00C01C14" w:rsidRPr="00CB1ADA">
        <w:t xml:space="preserve">and young people </w:t>
      </w:r>
      <w:r w:rsidRPr="00CB1ADA">
        <w:t>with AHDN, often referred to as ‘special health care needs’ in the academic literature, are those who have or are at increased risk for a chronic physical, developmental, behavioural, or emotional condition; and who also require health and related services of a type or amount beyond that required by children</w:t>
      </w:r>
      <w:r w:rsidR="00C01C14" w:rsidRPr="00CB1ADA">
        <w:t xml:space="preserve"> and young people</w:t>
      </w:r>
      <w:r w:rsidRPr="00CB1ADA">
        <w:t xml:space="preserve"> generally.</w:t>
      </w:r>
      <w:r w:rsidRPr="00CB1ADA">
        <w:fldChar w:fldCharType="begin"/>
      </w:r>
      <w:r w:rsidR="004874BB" w:rsidRPr="00CB1ADA">
        <w:instrText xml:space="preserve"> ADDIN EN.CITE &lt;EndNote&gt;&lt;Cite&gt;&lt;Author&gt;Newacheck&lt;/Author&gt;&lt;Year&gt;1998&lt;/Year&gt;&lt;RecNum&gt;7&lt;/RecNum&gt;&lt;DisplayText&gt;&lt;style face="superscript"&gt;1&lt;/style&gt;&lt;/DisplayText&gt;&lt;record&gt;&lt;rec-number&gt;7&lt;/rec-number&gt;&lt;foreign-keys&gt;&lt;key app="EN" db-id="2e5at0fd1p25sie29atv0ax3dvssv2f5wves" timestamp="1435037550"&gt;7&lt;/key&gt;&lt;/foreign-keys&gt;&lt;ref-type name="Journal Article"&gt;17&lt;/ref-type&gt;&lt;contributors&gt;&lt;authors&gt;&lt;author&gt;Newacheck, P.&lt;/author&gt;&lt;author&gt;Strickland, B.&lt;/author&gt;&lt;author&gt;Shonkoff, J.&lt;/author&gt;&lt;author&gt;Perrin, J.&lt;/author&gt;&lt;author&gt;McPherson, M.&lt;/author&gt;&lt;author&gt;McManus, M.&lt;/author&gt;&lt;author&gt;Lauver, C.&lt;/author&gt;&lt;author&gt;Fox, H.&lt;/author&gt;&lt;author&gt;Arango, P.&lt;/author&gt;&lt;/authors&gt;&lt;/contributors&gt;&lt;titles&gt;&lt;title&gt;An epidemiologic profile of children with special health&lt;/title&gt;&lt;secondary-title&gt;Pediatrics&lt;/secondary-title&gt;&lt;/titles&gt;&lt;periodical&gt;&lt;full-title&gt;Pediatrics&lt;/full-title&gt;&lt;/periodical&gt;&lt;pages&gt;117&lt;/pages&gt;&lt;volume&gt;102&lt;/volume&gt;&lt;number&gt;1&lt;/number&gt;&lt;keywords&gt;&lt;keyword&gt;CHILD health services&lt;/keyword&gt;&lt;keyword&gt;CHILDREN with disabilities -- Medical care&lt;/keyword&gt;&lt;keyword&gt;UNITED States&lt;/keyword&gt;&lt;/keywords&gt;&lt;dates&gt;&lt;year&gt;1998&lt;/year&gt;&lt;/dates&gt;&lt;publisher&gt;American Academy of Pediatrics&lt;/publisher&gt;&lt;isbn&gt;00314005&lt;/isbn&gt;&lt;accession-num&gt;833277&lt;/accession-num&gt;&lt;work-type&gt;Article&lt;/work-type&gt;&lt;urls&gt;&lt;related-urls&gt;&lt;url&gt;https://ezp.lib.unimelb.edu.au/login?url=https://search.ebscohost.com/login.aspx?direct=true&amp;amp;db=a9h&amp;amp;AN=833277&amp;amp;site=ehost-live&lt;/url&gt;&lt;/related-urls&gt;&lt;/urls&gt;&lt;remote-database-name&gt;a9h&lt;/remote-database-name&gt;&lt;remote-database-provider&gt;EBSCOhost&lt;/remote-database-provider&gt;&lt;/record&gt;&lt;/Cite&gt;&lt;/EndNote&gt;</w:instrText>
      </w:r>
      <w:r w:rsidRPr="00CB1ADA">
        <w:fldChar w:fldCharType="separate"/>
      </w:r>
      <w:r w:rsidR="004874BB" w:rsidRPr="00CB1ADA">
        <w:rPr>
          <w:noProof/>
          <w:vertAlign w:val="superscript"/>
        </w:rPr>
        <w:t>1</w:t>
      </w:r>
      <w:r w:rsidRPr="00CB1ADA">
        <w:fldChar w:fldCharType="end"/>
      </w:r>
      <w:r w:rsidRPr="00CB1ADA">
        <w:t xml:space="preserve"> This definition incorporates a wide variety of conditions, including physical health (e.g. diabetes, epilepsy) as well as mental health (e.g. Attention Deficit Hyperactivity Disorder, Autism Spectrum Disorders). Thus, there is a broad range of possible presentations, levels of severity, and associated needs.</w:t>
      </w:r>
      <w:r w:rsidRPr="00CB1ADA">
        <w:fldChar w:fldCharType="begin"/>
      </w:r>
      <w:r w:rsidR="00E63B3A" w:rsidRPr="00CB1ADA">
        <w:instrText xml:space="preserve"> ADDIN EN.CITE &lt;EndNote&gt;&lt;Cite&gt;&lt;Author&gt;Bramlett&lt;/Author&gt;&lt;Year&gt;2009&lt;/Year&gt;&lt;RecNum&gt;8&lt;/RecNum&gt;&lt;DisplayText&gt;&lt;style face="superscript"&gt;14&lt;/style&gt;&lt;/DisplayText&gt;&lt;record&gt;&lt;rec-number&gt;8&lt;/rec-number&gt;&lt;foreign-keys&gt;&lt;key app="EN" db-id="2e5at0fd1p25sie29atv0ax3dvssv2f5wves" timestamp="1435037550"&gt;8&lt;/key&gt;&lt;/foreign-keys&gt;&lt;ref-type name="Journal Article"&gt;17&lt;/ref-type&gt;&lt;contributors&gt;&lt;authors&gt;&lt;author&gt;Bramlett, M&lt;/author&gt;&lt;author&gt;Read, D&lt;/author&gt;&lt;author&gt;Bethell, C&lt;/author&gt;&lt;author&gt;Blumberg, S&lt;/author&gt;&lt;/authors&gt;&lt;/contributors&gt;&lt;titles&gt;&lt;title&gt;Differentiating subgroups of children with special health care needs by health status and complexity of health care needs&lt;/title&gt;&lt;secondary-title&gt;Maternal and Child Health Journal&lt;/secondary-title&gt;&lt;/titles&gt;&lt;periodical&gt;&lt;full-title&gt;Maternal and Child Health Journal&lt;/full-title&gt;&lt;/periodical&gt;&lt;pages&gt;151-163&lt;/pages&gt;&lt;volume&gt;13&lt;/volume&gt;&lt;number&gt;2&lt;/number&gt;&lt;keywords&gt;&lt;keyword&gt;Children with special health care needs&lt;/keyword&gt;&lt;keyword&gt;Health status&lt;/keyword&gt;&lt;keyword&gt;Complexity of health care needs&lt;/keyword&gt;&lt;keyword&gt;Subclassiﬁcation&lt;/keyword&gt;&lt;/keywords&gt;&lt;dates&gt;&lt;year&gt;2009&lt;/year&gt;&lt;/dates&gt;&lt;isbn&gt;1092-7875&lt;/isbn&gt;&lt;label&gt;Special needs; Chronic illness&lt;/label&gt;&lt;urls&gt;&lt;/urls&gt;&lt;/record&gt;&lt;/Cite&gt;&lt;/EndNote&gt;</w:instrText>
      </w:r>
      <w:r w:rsidRPr="00CB1ADA">
        <w:fldChar w:fldCharType="separate"/>
      </w:r>
      <w:r w:rsidR="00E63B3A" w:rsidRPr="00CB1ADA">
        <w:rPr>
          <w:noProof/>
          <w:vertAlign w:val="superscript"/>
        </w:rPr>
        <w:t>14</w:t>
      </w:r>
      <w:r w:rsidRPr="00CB1ADA">
        <w:fldChar w:fldCharType="end"/>
      </w:r>
      <w:r w:rsidRPr="00CB1ADA">
        <w:t xml:space="preserve"> The most recent prevalence estimates of AHDN in the United States range between 13-19% for 0-17 year olds.</w:t>
      </w:r>
      <w:r w:rsidRPr="00CB1ADA">
        <w:fldChar w:fldCharType="begin">
          <w:fldData xml:space="preserve">PEVuZE5vdGU+PENpdGU+PEF1dGhvcj5Gb3JyZXN0PC9BdXRob3I+PFllYXI+MjAxMTwvWWVhcj48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</w:fldData>
        </w:fldChar>
      </w:r>
      <w:r w:rsidR="00E63B3A" w:rsidRPr="00CB1ADA">
        <w:instrText xml:space="preserve"> ADDIN EN.CITE </w:instrText>
      </w:r>
      <w:r w:rsidR="00E63B3A" w:rsidRPr="00CB1ADA">
        <w:fldChar w:fldCharType="begin">
          <w:fldData xml:space="preserve">PEVuZE5vdGU+PENpdGU+PEF1dGhvcj5Gb3JyZXN0PC9BdXRob3I+PFllYXI+MjAxMTwvWWVhcj48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</w:fldData>
        </w:fldChar>
      </w:r>
      <w:r w:rsidR="00E63B3A" w:rsidRPr="00CB1ADA">
        <w:instrText xml:space="preserve"> ADDIN EN.CITE.DATA </w:instrText>
      </w:r>
      <w:r w:rsidR="00E63B3A" w:rsidRPr="00CB1ADA">
        <w:fldChar w:fldCharType="end"/>
      </w:r>
      <w:r w:rsidRPr="00CB1ADA">
        <w:fldChar w:fldCharType="separate"/>
      </w:r>
      <w:r w:rsidR="00E63B3A" w:rsidRPr="00CB1ADA">
        <w:rPr>
          <w:noProof/>
          <w:vertAlign w:val="superscript"/>
        </w:rPr>
        <w:t>9,15</w:t>
      </w:r>
      <w:r w:rsidRPr="00CB1ADA">
        <w:fldChar w:fldCharType="end"/>
      </w:r>
      <w:r w:rsidRPr="00CB1ADA">
        <w:t xml:space="preserve"> Similarly, Australian data suggest that around a fifth of children in their first year of schooling experience AHDN.</w:t>
      </w:r>
      <w:r w:rsidRPr="00CB1ADA">
        <w:fldChar w:fldCharType="begin"/>
      </w:r>
      <w:r w:rsidR="0026750D" w:rsidRPr="00CB1ADA">
        <w:instrText xml:space="preserve"> ADDIN EN.CITE &lt;EndNote&gt;&lt;Cite&gt;&lt;Author&gt;Goldfeld&lt;/Author&gt;&lt;Year&gt;2012&lt;/Year&gt;&lt;RecNum&gt;1&lt;/RecNum&gt;&lt;DisplayText&gt;&lt;style face="superscript"&gt;7&lt;/style&gt;&lt;/DisplayText&gt;&lt;record&gt;&lt;rec-number&gt;1&lt;/rec-number&gt;&lt;foreign-keys&gt;&lt;key app="EN" db-id="2e5at0fd1p25sie29atv0ax3dvssv2f5wves" timestamp="1435037550"&gt;1&lt;/key&gt;&lt;/foreign-keys&gt;&lt;ref-type name="Journal Article"&gt;17&lt;/ref-type&gt;&lt;contributors&gt;&lt;authors&gt;&lt;author&gt;Goldfeld, S.&lt;/author&gt;&lt;author&gt;O&amp;apos;Connor, M.&lt;/author&gt;&lt;author&gt;Sayers, M.&lt;/author&gt;&lt;author&gt;Moore, T.&lt;/author&gt;&lt;author&gt;Oberklaid, F.&lt;/author&gt;&lt;/authors&gt;&lt;/contributors&gt;&lt;titles&gt;&lt;title&gt;Prevalence and correlates of special health care needs in a population cohort of Australian children at school entry&lt;/title&gt;&lt;secondary-title&gt;Journal of Developmental &amp;amp; Behavioral Pediatrics&lt;/secondary-title&gt;&lt;/titles&gt;&lt;periodical&gt;&lt;full-title&gt;Journal of Developmental &amp;amp; Behavioral Pediatrics&lt;/full-title&gt;&lt;/periodical&gt;&lt;pages&gt;319-327&lt;/pages&gt;&lt;volume&gt;33&lt;/volume&gt;&lt;number&gt;4&lt;/number&gt;&lt;keywords&gt;&lt;keyword&gt;child development&lt;/keyword&gt;&lt;keyword&gt;special health care needs&lt;/keyword&gt;&lt;keyword&gt;school entry.&lt;/keyword&gt;&lt;keyword&gt;00004703-201205000-00005&lt;/keyword&gt;&lt;/keywords&gt;&lt;dates&gt;&lt;year&gt;2012&lt;/year&gt;&lt;/dates&gt;&lt;isbn&gt;0196-206X&lt;/isbn&gt;&lt;label&gt;Special needs; LBOTE - general; Chronic illness; Preschool - general; AEDI&lt;/label&gt;&lt;urls&gt;&lt;related-urls&gt;&lt;url&gt;http://ovidsp.tx.ovid.com/sp-3.12.0b/ovidweb.cgi?T=JS&amp;amp;PAGE=fulltext&amp;amp;D=ovft&amp;amp;AN=00004703-201205000-00005&amp;amp;NEWS=N&amp;amp;CSC=Y&amp;amp;CHANNEL=PubMed&lt;/url&gt;&lt;/related-urls&gt;&lt;/urls&gt;&lt;electronic-resource-num&gt;10.1097/DBP.0b013e31824a7b8e&lt;/electronic-resource-num&gt;&lt;/record&gt;&lt;/Cite&gt;&lt;/EndNote&gt;</w:instrText>
      </w:r>
      <w:r w:rsidRPr="00CB1ADA">
        <w:fldChar w:fldCharType="separate"/>
      </w:r>
      <w:r w:rsidR="0026750D" w:rsidRPr="00CB1ADA">
        <w:rPr>
          <w:noProof/>
          <w:vertAlign w:val="superscript"/>
        </w:rPr>
        <w:t>7</w:t>
      </w:r>
      <w:r w:rsidRPr="00CB1ADA">
        <w:fldChar w:fldCharType="end"/>
      </w:r>
      <w:r w:rsidRPr="00CB1ADA">
        <w:t xml:space="preserve"> </w:t>
      </w:r>
    </w:p>
    <w:p w:rsidR="000F1677" w:rsidRPr="00CB1ADA" w:rsidRDefault="000F1677" w:rsidP="000F1677">
      <w:pPr>
        <w:pStyle w:val="Saxreportbodytext"/>
      </w:pPr>
      <w:r w:rsidRPr="00CB1ADA">
        <w:t>From the time they begin school, children</w:t>
      </w:r>
      <w:r w:rsidR="00C01C14" w:rsidRPr="00CB1ADA">
        <w:t xml:space="preserve"> and young people</w:t>
      </w:r>
      <w:r w:rsidRPr="00CB1ADA">
        <w:t xml:space="preserve"> with AHDN are at risk for academic difficulties and poorer adjustment. Goldfeld et al.</w:t>
      </w:r>
      <w:r w:rsidRPr="00CB1ADA">
        <w:fldChar w:fldCharType="begin"/>
      </w:r>
      <w:r w:rsidR="0026750D" w:rsidRPr="00CB1ADA">
        <w:instrText xml:space="preserve"> ADDIN EN.CITE &lt;EndNote&gt;&lt;Cite ExcludeAuth="1"&gt;&lt;Author&gt;Goldfeld&lt;/Author&gt;&lt;Year&gt;2012&lt;/Year&gt;&lt;RecNum&gt;1&lt;/RecNum&gt;&lt;DisplayText&gt;&lt;style face="superscript"&gt;7&lt;/style&gt;&lt;/DisplayText&gt;&lt;record&gt;&lt;rec-number&gt;1&lt;/rec-number&gt;&lt;foreign-keys&gt;&lt;key app="EN" db-id="2e5at0fd1p25sie29atv0ax3dvssv2f5wves" timestamp="1435037550"&gt;1&lt;/key&gt;&lt;/foreign-keys&gt;&lt;ref-type name="Journal Article"&gt;17&lt;/ref-type&gt;&lt;contributors&gt;&lt;authors&gt;&lt;author&gt;Goldfeld, S.&lt;/author&gt;&lt;author&gt;O&amp;apos;Connor, M.&lt;/author&gt;&lt;author&gt;Sayers, M.&lt;/author&gt;&lt;author&gt;Moore, T.&lt;/author&gt;&lt;author&gt;Oberklaid, F.&lt;/author&gt;&lt;/authors&gt;&lt;/contributors&gt;&lt;titles&gt;&lt;title&gt;Prevalence and correlates of special health care needs in a population cohort of Australian children at school entry&lt;/title&gt;&lt;secondary-title&gt;Journal of Developmental &amp;amp; Behavioral Pediatrics&lt;/secondary-title&gt;&lt;/titles&gt;&lt;periodical&gt;&lt;full-title&gt;Journal of Developmental &amp;amp; Behavioral Pediatrics&lt;/full-title&gt;&lt;/periodical&gt;&lt;pages&gt;319-327&lt;/pages&gt;&lt;volume&gt;33&lt;/volume&gt;&lt;number&gt;4&lt;/number&gt;&lt;keywords&gt;&lt;keyword&gt;child development&lt;/keyword&gt;&lt;keyword&gt;special health care needs&lt;/keyword&gt;&lt;keyword&gt;school entry.&lt;/keyword&gt;&lt;keyword&gt;00004703-201205000-00005&lt;/keyword&gt;&lt;/keywords&gt;&lt;dates&gt;&lt;year&gt;2012&lt;/year&gt;&lt;/dates&gt;&lt;isbn&gt;0196-206X&lt;/isbn&gt;&lt;label&gt;Special needs; LBOTE - general; Chronic illness; Preschool - general; AEDI&lt;/label&gt;&lt;urls&gt;&lt;related-urls&gt;&lt;url&gt;http://ovidsp.tx.ovid.com/sp-3.12.0b/ovidweb.cgi?T=JS&amp;amp;PAGE=fulltext&amp;amp;D=ovft&amp;amp;AN=00004703-201205000-00005&amp;amp;NEWS=N&amp;amp;CSC=Y&amp;amp;CHANNEL=PubMed&lt;/url&gt;&lt;/related-urls&gt;&lt;/urls&gt;&lt;electronic-resource-num&gt;10.1097/DBP.0b013e31824a7b8e&lt;/electronic-resource-num&gt;&lt;/record&gt;&lt;/Cite&gt;&lt;/EndNote&gt;</w:instrText>
      </w:r>
      <w:r w:rsidRPr="00CB1ADA">
        <w:fldChar w:fldCharType="separate"/>
      </w:r>
      <w:r w:rsidR="0026750D" w:rsidRPr="00CB1ADA">
        <w:rPr>
          <w:noProof/>
          <w:vertAlign w:val="superscript"/>
        </w:rPr>
        <w:t>7</w:t>
      </w:r>
      <w:r w:rsidRPr="00CB1ADA">
        <w:fldChar w:fldCharType="end"/>
      </w:r>
      <w:r w:rsidRPr="00CB1ADA">
        <w:t xml:space="preserve"> drew on data from over 260,000 Australian students in their first year of full-time school in 2009, and </w:t>
      </w:r>
      <w:r w:rsidRPr="00CB1ADA">
        <w:lastRenderedPageBreak/>
        <w:t xml:space="preserve">found that children </w:t>
      </w:r>
      <w:r w:rsidR="00C01C14" w:rsidRPr="00CB1ADA">
        <w:t xml:space="preserve">and young people </w:t>
      </w:r>
      <w:r w:rsidRPr="00CB1ADA">
        <w:t>with AHDN were more likely to be rated by their teachers in the bottom 10</w:t>
      </w:r>
      <w:r w:rsidRPr="00CB1ADA">
        <w:rPr>
          <w:vertAlign w:val="superscript"/>
        </w:rPr>
        <w:t>th</w:t>
      </w:r>
      <w:r w:rsidRPr="00CB1ADA">
        <w:t xml:space="preserve"> percentile in pre-literacy and numeracy skills. Similar findings have emerged in other Australian samples</w:t>
      </w:r>
      <w:r w:rsidRPr="00CB1ADA">
        <w:fldChar w:fldCharType="begin"/>
      </w:r>
      <w:r w:rsidR="00E63B3A" w:rsidRPr="00CB1ADA">
        <w:instrText xml:space="preserve"> ADDIN EN.CITE &lt;EndNote&gt;&lt;Cite&gt;&lt;Author&gt;Whiteford&lt;/Author&gt;&lt;Year&gt;2012&lt;/Year&gt;&lt;RecNum&gt;13&lt;/RecNum&gt;&lt;DisplayText&gt;&lt;style face="superscript"&gt;16&lt;/style&gt;&lt;/DisplayText&gt;&lt;record&gt;&lt;rec-number&gt;13&lt;/rec-number&gt;&lt;foreign-keys&gt;&lt;key app="EN" db-id="2e5at0fd1p25sie29atv0ax3dvssv2f5wves" timestamp="1435037551"&gt;13&lt;/key&gt;&lt;/foreign-keys&gt;&lt;ref-type name="Journal Article"&gt;17&lt;/ref-type&gt;&lt;contributors&gt;&lt;authors&gt;&lt;author&gt;Whiteford, C.&lt;/author&gt;&lt;author&gt;Walker, S.&lt;/author&gt;&lt;author&gt;Berthelsen, D.&lt;/author&gt;&lt;/authors&gt;&lt;/contributors&gt;&lt;titles&gt;&lt;title&gt;Australian children with special health care needs: Socio-emotional and learning competencies in the early years&lt;/title&gt;&lt;secondary-title&gt;International Journal of Early Childhood&lt;/secondary-title&gt;&lt;/titles&gt;&lt;periodical&gt;&lt;full-title&gt;International Journal of Early Childhood&lt;/full-title&gt;&lt;/periodical&gt;&lt;pages&gt;35-50&lt;/pages&gt;&lt;volume&gt;45&lt;/volume&gt;&lt;number&gt;1&lt;/number&gt;&lt;dates&gt;&lt;year&gt;2012&lt;/year&gt;&lt;/dates&gt;&lt;label&gt;Special needs&lt;/label&gt;&lt;urls&gt;&lt;/urls&gt;&lt;/record&gt;&lt;/Cite&gt;&lt;/EndNote&gt;</w:instrText>
      </w:r>
      <w:r w:rsidRPr="00CB1ADA">
        <w:fldChar w:fldCharType="separate"/>
      </w:r>
      <w:r w:rsidR="00E63B3A" w:rsidRPr="00CB1ADA">
        <w:rPr>
          <w:noProof/>
          <w:vertAlign w:val="superscript"/>
        </w:rPr>
        <w:t>16</w:t>
      </w:r>
      <w:r w:rsidRPr="00CB1ADA">
        <w:fldChar w:fldCharType="end"/>
      </w:r>
      <w:r w:rsidRPr="00CB1ADA">
        <w:t>, in the United States</w:t>
      </w:r>
      <w:r w:rsidRPr="00CB1ADA">
        <w:fldChar w:fldCharType="begin">
          <w:fldData xml:space="preserve">PEVuZE5vdGU+PENpdGU+PEF1dGhvcj5NY0ludHlyZTwvQXV0aG9yPjxZZWFyPjIwMTA8L1llYXI+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</w:fldData>
        </w:fldChar>
      </w:r>
      <w:r w:rsidR="00E63B3A" w:rsidRPr="00CB1ADA">
        <w:instrText xml:space="preserve"> ADDIN EN.CITE </w:instrText>
      </w:r>
      <w:r w:rsidR="00E63B3A" w:rsidRPr="00CB1ADA">
        <w:fldChar w:fldCharType="begin">
          <w:fldData xml:space="preserve">PEVuZE5vdGU+PENpdGU+PEF1dGhvcj5NY0ludHlyZTwvQXV0aG9yPjxZZWFyPjIwMTA8L1llYXI+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</w:fldData>
        </w:fldChar>
      </w:r>
      <w:r w:rsidR="00E63B3A" w:rsidRPr="00CB1ADA">
        <w:instrText xml:space="preserve"> ADDIN EN.CITE.DATA </w:instrText>
      </w:r>
      <w:r w:rsidR="00E63B3A" w:rsidRPr="00CB1ADA">
        <w:fldChar w:fldCharType="end"/>
      </w:r>
      <w:r w:rsidRPr="00CB1ADA">
        <w:fldChar w:fldCharType="separate"/>
      </w:r>
      <w:r w:rsidR="00E63B3A" w:rsidRPr="00CB1ADA">
        <w:rPr>
          <w:noProof/>
          <w:vertAlign w:val="superscript"/>
        </w:rPr>
        <w:t>17</w:t>
      </w:r>
      <w:r w:rsidRPr="00CB1ADA">
        <w:fldChar w:fldCharType="end"/>
      </w:r>
      <w:r w:rsidRPr="00CB1ADA">
        <w:t xml:space="preserve"> and </w:t>
      </w:r>
      <w:r w:rsidR="00952EC8" w:rsidRPr="00CB1ADA">
        <w:t xml:space="preserve">in </w:t>
      </w:r>
      <w:r w:rsidRPr="00CB1ADA">
        <w:t>Canada.</w:t>
      </w:r>
      <w:r w:rsidRPr="00CB1ADA">
        <w:fldChar w:fldCharType="begin"/>
      </w:r>
      <w:r w:rsidR="00E63B3A" w:rsidRPr="00CB1ADA">
        <w:instrText xml:space="preserve"> ADDIN EN.CITE &lt;EndNote&gt;&lt;Cite&gt;&lt;Author&gt;Lloyd&lt;/Author&gt;&lt;Year&gt;2009&lt;/Year&gt;&lt;RecNum&gt;15&lt;/RecNum&gt;&lt;DisplayText&gt;&lt;style face="superscript"&gt;18,19&lt;/style&gt;&lt;/DisplayText&gt;&lt;record&gt;&lt;rec-number&gt;15&lt;/rec-number&gt;&lt;foreign-keys&gt;&lt;key app="EN" db-id="2e5at0fd1p25sie29atv0ax3dvssv2f5wves" timestamp="1435037552"&gt;15&lt;/key&gt;&lt;/foreign-keys&gt;&lt;ref-type name="Journal Article"&gt;17&lt;/ref-type&gt;&lt;contributors&gt;&lt;authors&gt;&lt;author&gt;Lloyd, J.E.V.&lt;/author&gt;&lt;author&gt;Irwin, L.G.&lt;/author&gt;&lt;author&gt;Hertzman, C.&lt;/author&gt;&lt;/authors&gt;&lt;/contributors&gt;&lt;titles&gt;&lt;title&gt;Kindergarten school readiness and fourth-grade literacy and numeracy outcomes of children with special needs: a population-based study&lt;/title&gt;&lt;secondary-title&gt;Educational Psychology&lt;/secondary-title&gt;&lt;/titles&gt;&lt;periodical&gt;&lt;full-title&gt;Educational Psychology&lt;/full-title&gt;&lt;/periodical&gt;&lt;pages&gt;583-602&lt;/pages&gt;&lt;volume&gt;29&lt;/volume&gt;&lt;number&gt;5&lt;/number&gt;&lt;dates&gt;&lt;year&gt;2009&lt;/year&gt;&lt;pub-dates&gt;&lt;date&gt;2009/08/01&lt;/date&gt;&lt;/pub-dates&gt;&lt;/dates&gt;&lt;publisher&gt;Routledge&lt;/publisher&gt;&lt;isbn&gt;0144-3410&lt;/isbn&gt;&lt;label&gt;Special needs&lt;/label&gt;&lt;urls&gt;&lt;related-urls&gt;&lt;url&gt;http://dx.doi.org/10.1080/01443410903165391&lt;/url&gt;&lt;/related-urls&gt;&lt;/urls&gt;&lt;electronic-resource-num&gt;10.1080/01443410903165391&lt;/electronic-resource-num&gt;&lt;access-date&gt;2011/10/06&lt;/access-date&gt;&lt;/record&gt;&lt;/Cite&gt;&lt;Cite&gt;&lt;Author&gt;Janus&lt;/Author&gt;&lt;Year&gt;2010&lt;/Year&gt;&lt;RecNum&gt;16&lt;/RecNum&gt;&lt;record&gt;&lt;rec-number&gt;16&lt;/rec-number&gt;&lt;foreign-keys&gt;&lt;key app="EN" db-id="2e5at0fd1p25sie29atv0ax3dvssv2f5wves" timestamp="1435037552"&gt;16&lt;/key&gt;&lt;/foreign-keys&gt;&lt;ref-type name="Report"&gt;27&lt;/ref-type&gt;&lt;contributors&gt;&lt;authors&gt;&lt;author&gt;Janus, M.&lt;/author&gt;&lt;author&gt;Hughes, D.&lt;/author&gt;&lt;author&gt;Duku, E.&lt;/author&gt;&lt;/authors&gt;&lt;/contributors&gt;&lt;titles&gt;&lt;title&gt;Patterns of school readiness among selected subgroups of Canadian children: Children with special needs and children with diverse language backgrounds&lt;/title&gt;&lt;/titles&gt;&lt;dates&gt;&lt;year&gt;2010&lt;/year&gt;&lt;/dates&gt;&lt;pub-location&gt;Canada&lt;/pub-location&gt;&lt;publisher&gt;Offord Centre for Child Studies, McMaster University&lt;/publisher&gt;&lt;label&gt;Special needs; Chronic illness; AEDI&lt;/label&gt;&lt;urls&gt;&lt;/urls&gt;&lt;/record&gt;&lt;/Cite&gt;&lt;/EndNote&gt;</w:instrText>
      </w:r>
      <w:r w:rsidRPr="00CB1ADA">
        <w:fldChar w:fldCharType="separate"/>
      </w:r>
      <w:r w:rsidR="00E63B3A" w:rsidRPr="00CB1ADA">
        <w:rPr>
          <w:noProof/>
          <w:vertAlign w:val="superscript"/>
        </w:rPr>
        <w:t>18,19</w:t>
      </w:r>
      <w:r w:rsidRPr="00CB1ADA">
        <w:fldChar w:fldCharType="end"/>
      </w:r>
      <w:r w:rsidRPr="00CB1ADA">
        <w:t xml:space="preserve"> As children </w:t>
      </w:r>
      <w:r w:rsidR="00C01C14" w:rsidRPr="00CB1ADA">
        <w:t xml:space="preserve">and young people </w:t>
      </w:r>
      <w:r w:rsidRPr="00CB1ADA">
        <w:t>with AHDN move through the education system these differences persist across a variety of academic skill domains</w:t>
      </w:r>
      <w:r w:rsidRPr="00CB1ADA">
        <w:fldChar w:fldCharType="begin">
          <w:fldData xml:space="preserve">PEVuZE5vdGU+PENpdGU+PEF1dGhvcj5DYXJsc29uPC9BdXRob3I+PFllYXI+MjAxMTwvWWVhcj48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==
</w:fldData>
        </w:fldChar>
      </w:r>
      <w:r w:rsidR="00E63B3A" w:rsidRPr="00CB1ADA">
        <w:instrText xml:space="preserve"> ADDIN EN.CITE </w:instrText>
      </w:r>
      <w:r w:rsidR="00E63B3A" w:rsidRPr="00CB1ADA">
        <w:fldChar w:fldCharType="begin">
          <w:fldData xml:space="preserve">PEVuZE5vdGU+PENpdGU+PEF1dGhvcj5DYXJsc29uPC9BdXRob3I+PFllYXI+MjAxMTwvWWVhcj48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==
</w:fldData>
        </w:fldChar>
      </w:r>
      <w:r w:rsidR="00E63B3A" w:rsidRPr="00CB1ADA">
        <w:instrText xml:space="preserve"> ADDIN EN.CITE.DATA </w:instrText>
      </w:r>
      <w:r w:rsidR="00E63B3A" w:rsidRPr="00CB1ADA">
        <w:fldChar w:fldCharType="end"/>
      </w:r>
      <w:r w:rsidRPr="00CB1ADA">
        <w:fldChar w:fldCharType="separate"/>
      </w:r>
      <w:r w:rsidR="00E63B3A" w:rsidRPr="00CB1ADA">
        <w:rPr>
          <w:noProof/>
          <w:vertAlign w:val="superscript"/>
        </w:rPr>
        <w:t>15,18,20,21</w:t>
      </w:r>
      <w:r w:rsidRPr="00CB1ADA">
        <w:fldChar w:fldCharType="end"/>
      </w:r>
      <w:r w:rsidRPr="00CB1ADA">
        <w:t>, and manifest in higher rates of grade repetition.</w:t>
      </w:r>
      <w:r w:rsidRPr="00CB1ADA">
        <w:fldChar w:fldCharType="begin"/>
      </w:r>
      <w:r w:rsidR="00E63B3A" w:rsidRPr="00CB1ADA">
        <w:instrText xml:space="preserve"> ADDIN EN.CITE &lt;EndNote&gt;&lt;Cite&gt;&lt;Author&gt;Reuben&lt;/Author&gt;&lt;Year&gt;2013&lt;/Year&gt;&lt;RecNum&gt;19&lt;/RecNum&gt;&lt;DisplayText&gt;&lt;style face="superscript"&gt;22&lt;/style&gt;&lt;/DisplayText&gt;&lt;record&gt;&lt;rec-number&gt;19&lt;/rec-number&gt;&lt;foreign-keys&gt;&lt;key app="EN" db-id="2e5at0fd1p25sie29atv0ax3dvssv2f5wves" timestamp="1435037552"&gt;19&lt;/key&gt;&lt;/foreign-keys&gt;&lt;ref-type name="Journal Article"&gt;17&lt;/ref-type&gt;&lt;contributors&gt;&lt;authors&gt;&lt;author&gt;Reuben, Cynthia A.&lt;/author&gt;&lt;author&gt;Pastor, Patricia N.&lt;/author&gt;&lt;/authors&gt;&lt;/contributors&gt;&lt;titles&gt;&lt;title&gt;The effect of special health care needs and health status on school functioning&lt;/title&gt;&lt;secondary-title&gt;Disability and Health Journal&lt;/secondary-title&gt;&lt;/titles&gt;&lt;periodical&gt;&lt;full-title&gt;Disability and Health Journal&lt;/full-title&gt;&lt;/periodical&gt;&lt;pages&gt;325-332&lt;/pages&gt;&lt;volume&gt;6&lt;/volume&gt;&lt;number&gt;4&lt;/number&gt;&lt;keywords&gt;&lt;keyword&gt;Child health&lt;/keyword&gt;&lt;keyword&gt;Child disability&lt;/keyword&gt;&lt;keyword&gt;National Survey of Children&amp;apos;s Health&lt;/keyword&gt;&lt;/keywords&gt;&lt;dates&gt;&lt;year&gt;2013&lt;/year&gt;&lt;/dates&gt;&lt;isbn&gt;1936-6574&lt;/isbn&gt;&lt;urls&gt;&lt;related-urls&gt;&lt;url&gt;http://linkinghub.elsevier.com/retrieve/pii/S1936657413000575?showall=true&lt;/url&gt;&lt;/related-urls&gt;&lt;/urls&gt;&lt;/record&gt;&lt;/Cite&gt;&lt;/EndNote&gt;</w:instrText>
      </w:r>
      <w:r w:rsidRPr="00CB1ADA">
        <w:fldChar w:fldCharType="separate"/>
      </w:r>
      <w:r w:rsidR="00E63B3A" w:rsidRPr="00CB1ADA">
        <w:rPr>
          <w:noProof/>
          <w:vertAlign w:val="superscript"/>
        </w:rPr>
        <w:t>22</w:t>
      </w:r>
      <w:r w:rsidRPr="00CB1ADA">
        <w:fldChar w:fldCharType="end"/>
      </w:r>
      <w:r w:rsidRPr="00CB1ADA">
        <w:t xml:space="preserve"> </w:t>
      </w:r>
      <w:r w:rsidR="007521B4" w:rsidRPr="00CB1ADA">
        <w:t>Un</w:t>
      </w:r>
      <w:r w:rsidRPr="00CB1ADA">
        <w:t xml:space="preserve">surprisingly, children </w:t>
      </w:r>
      <w:r w:rsidR="00C01C14" w:rsidRPr="00CB1ADA">
        <w:t xml:space="preserve">and young people </w:t>
      </w:r>
      <w:r w:rsidRPr="00CB1ADA">
        <w:t>with AHDN also show higher levels of disengagement with the school setting, including lower levels of motivation and willingness to achieve academically.</w:t>
      </w:r>
      <w:r w:rsidRPr="00CB1ADA">
        <w:fldChar w:fldCharType="begin">
          <w:fldData xml:space="preserve">PEVuZE5vdGU+PENpdGU+PEF1dGhvcj5CZXRoZWxsPC9BdXRob3I+PFllYXI+MjAxMjwvWWVhcj48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</w:fldData>
        </w:fldChar>
      </w:r>
      <w:r w:rsidR="00E63B3A" w:rsidRPr="00CB1ADA">
        <w:instrText xml:space="preserve"> ADDIN EN.CITE </w:instrText>
      </w:r>
      <w:r w:rsidR="00E63B3A" w:rsidRPr="00CB1ADA">
        <w:fldChar w:fldCharType="begin">
          <w:fldData xml:space="preserve">PEVuZE5vdGU+PENpdGU+PEF1dGhvcj5CZXRoZWxsPC9BdXRob3I+PFllYXI+MjAxMjwvWWVhcj48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</w:fldData>
        </w:fldChar>
      </w:r>
      <w:r w:rsidR="00E63B3A" w:rsidRPr="00CB1ADA">
        <w:instrText xml:space="preserve"> ADDIN EN.CITE.DATA </w:instrText>
      </w:r>
      <w:r w:rsidR="00E63B3A" w:rsidRPr="00CB1ADA">
        <w:fldChar w:fldCharType="end"/>
      </w:r>
      <w:r w:rsidRPr="00CB1ADA">
        <w:fldChar w:fldCharType="separate"/>
      </w:r>
      <w:r w:rsidR="00E63B3A" w:rsidRPr="00CB1ADA">
        <w:rPr>
          <w:noProof/>
          <w:vertAlign w:val="superscript"/>
        </w:rPr>
        <w:t>15,23</w:t>
      </w:r>
      <w:r w:rsidRPr="00CB1ADA">
        <w:fldChar w:fldCharType="end"/>
      </w:r>
      <w:r w:rsidRPr="00CB1ADA">
        <w:t xml:space="preserve"> Given the high prevalence of AHDN, these problematic school experiences are likely to incur significant costs to society over the life course.</w:t>
      </w:r>
      <w:r w:rsidRPr="00CB1ADA">
        <w:fldChar w:fldCharType="begin">
          <w:fldData xml:space="preserve">PEVuZE5vdGU+PENpdGU+PEF1dGhvcj5QZXRlcnMtU2NoZWZmZXI8L0F1dGhvcj48WWVhcj4yMDEy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</w:fldData>
        </w:fldChar>
      </w:r>
      <w:r w:rsidR="00E63B3A" w:rsidRPr="00CB1ADA">
        <w:instrText xml:space="preserve"> ADDIN EN.CITE </w:instrText>
      </w:r>
      <w:r w:rsidR="00E63B3A" w:rsidRPr="00CB1ADA">
        <w:fldChar w:fldCharType="begin">
          <w:fldData xml:space="preserve">PEVuZE5vdGU+PENpdGU+PEF1dGhvcj5QZXRlcnMtU2NoZWZmZXI8L0F1dGhvcj48WWVhcj4yMDEy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</w:fldData>
        </w:fldChar>
      </w:r>
      <w:r w:rsidR="00E63B3A" w:rsidRPr="00CB1ADA">
        <w:instrText xml:space="preserve"> ADDIN EN.CITE.DATA </w:instrText>
      </w:r>
      <w:r w:rsidR="00E63B3A" w:rsidRPr="00CB1ADA">
        <w:fldChar w:fldCharType="end"/>
      </w:r>
      <w:r w:rsidRPr="00CB1ADA">
        <w:fldChar w:fldCharType="separate"/>
      </w:r>
      <w:r w:rsidR="00E63B3A" w:rsidRPr="00CB1ADA">
        <w:rPr>
          <w:noProof/>
          <w:vertAlign w:val="superscript"/>
        </w:rPr>
        <w:t>24</w:t>
      </w:r>
      <w:r w:rsidRPr="00CB1ADA">
        <w:fldChar w:fldCharType="end"/>
      </w:r>
      <w:r w:rsidRPr="00CB1ADA">
        <w:t xml:space="preserve"> </w:t>
      </w:r>
    </w:p>
    <w:p w:rsidR="000F1677" w:rsidRPr="00CB1ADA" w:rsidRDefault="000F1677" w:rsidP="000F1677">
      <w:pPr>
        <w:pStyle w:val="Saxreportbodytext"/>
        <w:rPr>
          <w:rFonts w:eastAsia="Times New Roman"/>
        </w:rPr>
      </w:pPr>
      <w:r w:rsidRPr="00CB1ADA">
        <w:t>These data suggest</w:t>
      </w:r>
      <w:r w:rsidR="007521B4" w:rsidRPr="00CB1ADA">
        <w:t>s that</w:t>
      </w:r>
      <w:r w:rsidRPr="00CB1ADA">
        <w:t xml:space="preserve"> it is critical to effectively support children </w:t>
      </w:r>
      <w:r w:rsidR="00C01C14" w:rsidRPr="00CB1ADA">
        <w:t xml:space="preserve">and young people </w:t>
      </w:r>
      <w:r w:rsidRPr="00CB1ADA">
        <w:t xml:space="preserve">with AHDN to achieve their full educational potential at school. Allowing children </w:t>
      </w:r>
      <w:r w:rsidR="00C01C14" w:rsidRPr="00CB1ADA">
        <w:t xml:space="preserve">and young people </w:t>
      </w:r>
      <w:r w:rsidRPr="00CB1ADA">
        <w:t>to reach their optimal school outcomes is likely to benefit both individual children</w:t>
      </w:r>
      <w:r w:rsidR="00C01C14" w:rsidRPr="00CB1ADA">
        <w:t>, young people</w:t>
      </w:r>
      <w:r w:rsidRPr="00CB1ADA">
        <w:t xml:space="preserve"> and their families, as well as the wider society by generating savings in health, education, and welfare budgets, and improving productivity.</w:t>
      </w:r>
      <w:r w:rsidRPr="00CB1ADA">
        <w:fldChar w:fldCharType="begin"/>
      </w:r>
      <w:r w:rsidR="00E63B3A" w:rsidRPr="00CB1ADA">
        <w:instrText xml:space="preserve"> ADDIN EN.CITE &lt;EndNote&gt;&lt;Cite&gt;&lt;Author&gt;Spencer&lt;/Author&gt;&lt;Year&gt;2008&lt;/Year&gt;&lt;RecNum&gt;108&lt;/RecNum&gt;&lt;DisplayText&gt;&lt;style face="superscript"&gt;25,26&lt;/style&gt;&lt;/DisplayText&gt;&lt;record&gt;&lt;rec-number&gt;108&lt;/rec-number&gt;&lt;foreign-keys&gt;&lt;key app="EN" db-id="2e5at0fd1p25sie29atv0ax3dvssv2f5wves" timestamp="1438129557"&gt;108&lt;/key&gt;&lt;/foreign-keys&gt;&lt;ref-type name="Journal Article"&gt;17&lt;/ref-type&gt;&lt;contributors&gt;&lt;authors&gt;&lt;author&gt;Spencer, N.&lt;/author&gt;&lt;/authors&gt;&lt;/contributors&gt;&lt;titles&gt;&lt;title&gt;European Society for Social Pediatrics and Child Health (ESSOP) Position Statement: Social inequalities in child health – towards equity and social justice in child health outcomes.&lt;/title&gt;&lt;secondary-title&gt;Child: Care, Health and Development&lt;/secondary-title&gt;&lt;/titles&gt;&lt;periodical&gt;&lt;full-title&gt;Child: Care, Health and Development&lt;/full-title&gt;&lt;/periodical&gt;&lt;pages&gt;631-634&lt;/pages&gt;&lt;volume&gt;34&lt;/volume&gt;&lt;number&gt;5&lt;/number&gt;&lt;dates&gt;&lt;year&gt;2008&lt;/year&gt;&lt;/dates&gt;&lt;urls&gt;&lt;/urls&gt;&lt;/record&gt;&lt;/Cite&gt;&lt;Cite&gt;&lt;Author&gt;Belfield&lt;/Author&gt;&lt;Year&gt;2008&lt;/Year&gt;&lt;RecNum&gt;109&lt;/RecNum&gt;&lt;record&gt;&lt;rec-number&gt;109&lt;/rec-number&gt;&lt;foreign-keys&gt;&lt;key app="EN" db-id="2e5at0fd1p25sie29atv0ax3dvssv2f5wves" timestamp="1438129557"&gt;109&lt;/key&gt;&lt;/foreign-keys&gt;&lt;ref-type name="Report"&gt;27&lt;/ref-type&gt;&lt;contributors&gt;&lt;authors&gt;&lt;author&gt;Belfield, C.&lt;/author&gt;&lt;/authors&gt;&lt;/contributors&gt;&lt;titles&gt;&lt;title&gt;The cost of early school-leaving and school failure&lt;/title&gt;&lt;/titles&gt;&lt;dates&gt;&lt;year&gt;2008&lt;/year&gt;&lt;/dates&gt;&lt;publisher&gt;World Bank&lt;/publisher&gt;&lt;label&gt;Special needs; Competence - academic&lt;/label&gt;&lt;urls&gt;&lt;/urls&gt;&lt;/record&gt;&lt;/Cite&gt;&lt;/EndNote&gt;</w:instrText>
      </w:r>
      <w:r w:rsidRPr="00CB1ADA">
        <w:fldChar w:fldCharType="separate"/>
      </w:r>
      <w:r w:rsidR="00E63B3A" w:rsidRPr="00CB1ADA">
        <w:rPr>
          <w:noProof/>
          <w:vertAlign w:val="superscript"/>
        </w:rPr>
        <w:t>25,26</w:t>
      </w:r>
      <w:r w:rsidRPr="00CB1ADA">
        <w:fldChar w:fldCharType="end"/>
      </w:r>
      <w:r w:rsidRPr="00CB1ADA">
        <w:rPr>
          <w:rFonts w:eastAsia="Times New Roman"/>
        </w:rPr>
        <w:t xml:space="preserve"> </w:t>
      </w:r>
    </w:p>
    <w:p w:rsidR="000F1677" w:rsidRPr="00CB1ADA" w:rsidRDefault="000F1677" w:rsidP="00D76E71">
      <w:pPr>
        <w:pStyle w:val="Heading2"/>
      </w:pPr>
      <w:bookmarkStart w:id="34" w:name="_Toc425507184"/>
      <w:bookmarkStart w:id="35" w:name="_Toc426098066"/>
      <w:bookmarkStart w:id="36" w:name="_Toc426464845"/>
      <w:bookmarkStart w:id="37" w:name="_Toc427064789"/>
      <w:r w:rsidRPr="00CB1ADA">
        <w:t>1.2</w:t>
      </w:r>
      <w:r w:rsidRPr="00CB1ADA">
        <w:tab/>
        <w:t>Why is this issue important now?</w:t>
      </w:r>
      <w:bookmarkEnd w:id="34"/>
      <w:bookmarkEnd w:id="35"/>
      <w:bookmarkEnd w:id="36"/>
      <w:bookmarkEnd w:id="37"/>
      <w:r w:rsidRPr="00CB1ADA">
        <w:t xml:space="preserve"> </w:t>
      </w:r>
    </w:p>
    <w:p w:rsidR="000F1677" w:rsidRPr="00CB1ADA" w:rsidRDefault="000F1677" w:rsidP="000F1677">
      <w:pPr>
        <w:pStyle w:val="Saxreportbodytext"/>
      </w:pPr>
      <w:r w:rsidRPr="00CB1ADA">
        <w:t>The provision of equitable, quality education that is accessible to students with disabilities is not a new policy area. In fact, Australia joined other countries in 2008 in ratifying the United Nations Convention on the Rights of People with Disabilities,</w:t>
      </w:r>
      <w:r w:rsidRPr="00CB1ADA">
        <w:fldChar w:fldCharType="begin"/>
      </w:r>
      <w:r w:rsidR="00E63B3A" w:rsidRPr="00CB1ADA">
        <w:instrText xml:space="preserve"> ADDIN EN.CITE &lt;EndNote&gt;&lt;Cite&gt;&lt;Author&gt;Australian Research Alliance for Children and Youth (ARACY)&lt;/Author&gt;&lt;Year&gt;2013&lt;/Year&gt;&lt;RecNum&gt;162&lt;/RecNum&gt;&lt;DisplayText&gt;&lt;style face="superscript"&gt;27&lt;/style&gt;&lt;/DisplayText&gt;&lt;record&gt;&lt;rec-number&gt;162&lt;/rec-number&gt;&lt;foreign-keys&gt;&lt;key app="EN" db-id="zdv9vdf0iax026eea9dv2rsksewexfz5wer5" timestamp="1438043349"&gt;162&lt;/key&gt;&lt;/foreign-keys&gt;&lt;ref-type name="Report"&gt;27&lt;/ref-type&gt;&lt;contributors&gt;&lt;authors&gt;&lt;author&gt;Australian Research Alliance for Children and Youth (ARACY),&lt;/author&gt;&lt;/authors&gt;&lt;tertiary-authors&gt;&lt;author&gt;Australian Research Alliance for Children and Youth,&lt;/author&gt;&lt;/tertiary-authors&gt;&lt;/contributors&gt;&lt;titles&gt;&lt;title&gt;Inclusive Education for Students with Disabilities: A review of the best evidence in relation to theory and practice&lt;/title&gt;&lt;/titles&gt;&lt;dates&gt;&lt;year&gt;2013&lt;/year&gt;&lt;/dates&gt;&lt;urls&gt;&lt;/urls&gt;&lt;/record&gt;&lt;/Cite&gt;&lt;/EndNote&gt;</w:instrText>
      </w:r>
      <w:r w:rsidRPr="00CB1ADA">
        <w:fldChar w:fldCharType="separate"/>
      </w:r>
      <w:r w:rsidR="00E63B3A" w:rsidRPr="00CB1ADA">
        <w:rPr>
          <w:noProof/>
          <w:vertAlign w:val="superscript"/>
        </w:rPr>
        <w:t>27</w:t>
      </w:r>
      <w:r w:rsidRPr="00CB1ADA">
        <w:fldChar w:fldCharType="end"/>
      </w:r>
      <w:r w:rsidRPr="00CB1ADA">
        <w:t xml:space="preserve"> recognising that the provision of quality education for all people – including those with disabilities – is a basic right. </w:t>
      </w:r>
    </w:p>
    <w:p w:rsidR="000F1677" w:rsidRPr="00CB1ADA" w:rsidRDefault="000F1677" w:rsidP="000F1677">
      <w:pPr>
        <w:pStyle w:val="Saxreportbodytext"/>
      </w:pPr>
      <w:r w:rsidRPr="00CB1ADA">
        <w:t xml:space="preserve">How best to meet this aim and achieve a quality education for students with disabilities continues to be highly contentious. Internationally, there have been concerns regarding the ways </w:t>
      </w:r>
      <w:r w:rsidR="007521B4" w:rsidRPr="00CB1ADA">
        <w:t xml:space="preserve">in which </w:t>
      </w:r>
      <w:r w:rsidRPr="00CB1ADA">
        <w:t>resources for special education have been allocated and utilised, and in particular the perverse incentives that certain funding models can generate.</w:t>
      </w:r>
      <w:r w:rsidRPr="00CB1ADA">
        <w:fldChar w:fldCharType="begin"/>
      </w:r>
      <w:r w:rsidR="00E63B3A" w:rsidRPr="00CB1ADA">
        <w:instrText xml:space="preserve"> ADDIN EN.CITE &lt;EndNote&gt;&lt;Cite&gt;&lt;Author&gt;Mitchell&lt;/Author&gt;&lt;Year&gt;2015&lt;/Year&gt;&lt;RecNum&gt;150&lt;/RecNum&gt;&lt;DisplayText&gt;&lt;style face="superscript"&gt;28&lt;/style&gt;&lt;/DisplayText&gt;&lt;record&gt;&lt;rec-number&gt;150&lt;/rec-number&gt;&lt;foreign-keys&gt;&lt;key app="EN" db-id="zdv9vdf0iax026eea9dv2rsksewexfz5wer5" timestamp="1436930387"&gt;150&lt;/key&gt;&lt;/foreign-keys&gt;&lt;ref-type name="Report"&gt;27&lt;/ref-type&gt;&lt;contributors&gt;&lt;authors&gt;&lt;author&gt;Mitchell, D.&lt;/author&gt;&lt;/authors&gt;&lt;tertiary-authors&gt;&lt;author&gt;University of Canterbury&lt;/author&gt;&lt;/tertiary-authors&gt;&lt;/contributors&gt;&lt;titles&gt;&lt;title&gt;Education that Fits: Review of International Trends in the Education of Students with Special Education Needs&lt;/title&gt;&lt;/titles&gt;&lt;dates&gt;&lt;year&gt;2015&lt;/year&gt;&lt;/dates&gt;&lt;pub-location&gt;New Zealand&lt;/pub-location&gt;&lt;urls&gt;&lt;/urls&gt;&lt;/record&gt;&lt;/Cite&gt;&lt;/EndNote&gt;</w:instrText>
      </w:r>
      <w:r w:rsidRPr="00CB1ADA">
        <w:fldChar w:fldCharType="separate"/>
      </w:r>
      <w:r w:rsidR="00E63B3A" w:rsidRPr="00CB1ADA">
        <w:rPr>
          <w:noProof/>
          <w:vertAlign w:val="superscript"/>
        </w:rPr>
        <w:t>28</w:t>
      </w:r>
      <w:r w:rsidRPr="00CB1ADA">
        <w:fldChar w:fldCharType="end"/>
      </w:r>
      <w:r w:rsidRPr="00CB1ADA">
        <w:t xml:space="preserve"> These concerns have been echoed in the Australian context, with evidence that inflation of positive diagnoses of conditions such as ASD</w:t>
      </w:r>
      <w:r w:rsidR="00261EC0" w:rsidRPr="00CB1ADA">
        <w:t>,</w:t>
      </w:r>
      <w:r w:rsidRPr="00CB1ADA">
        <w:t xml:space="preserve"> is occurring in order to gain access to school and community supports.</w:t>
      </w:r>
      <w:r w:rsidRPr="00CB1ADA">
        <w:fldChar w:fldCharType="begin"/>
      </w:r>
      <w:r w:rsidR="00E63B3A" w:rsidRPr="00CB1ADA">
        <w:instrText xml:space="preserve"> ADDIN EN.CITE &lt;EndNote&gt;&lt;Cite&gt;&lt;Author&gt;Skellern&lt;/Author&gt;&lt;Year&gt;2005&lt;/Year&gt;&lt;RecNum&gt;151&lt;/RecNum&gt;&lt;DisplayText&gt;&lt;style face="superscript"&gt;13&lt;/style&gt;&lt;/DisplayText&gt;&lt;record&gt;&lt;rec-number&gt;151&lt;/rec-number&gt;&lt;foreign-keys&gt;&lt;key app="EN" db-id="zdv9vdf0iax026eea9dv2rsksewexfz5wer5" timestamp="1436930669"&gt;151&lt;/key&gt;&lt;/foreign-keys&gt;&lt;ref-type name="Journal Article"&gt;17&lt;/ref-type&gt;&lt;contributors&gt;&lt;authors&gt;&lt;author&gt;Skellern, Catherine&lt;/author&gt;&lt;author&gt;Schluter, Philip&lt;/author&gt;&lt;author&gt;McDowell, Michael&lt;/author&gt;&lt;/authors&gt;&lt;/contributors&gt;&lt;titles&gt;&lt;title&gt;From complexity to category: responding to diagnostic uncertainties of autistic spectrum disorders&lt;/title&gt;&lt;secondary-title&gt;Journal of Paediatrics and Child Health&lt;/secondary-title&gt;&lt;/titles&gt;&lt;periodical&gt;&lt;full-title&gt;Journal of Paediatrics and Child Health&lt;/full-title&gt;&lt;/periodical&gt;&lt;pages&gt;407-412&lt;/pages&gt;&lt;volume&gt;41&lt;/volume&gt;&lt;number&gt;8&lt;/number&gt;&lt;dates&gt;&lt;year&gt;2005&lt;/year&gt;&lt;/dates&gt;&lt;isbn&gt;1440-1754&lt;/isbn&gt;&lt;urls&gt;&lt;/urls&gt;&lt;/record&gt;&lt;/Cite&gt;&lt;/EndNote&gt;</w:instrText>
      </w:r>
      <w:r w:rsidRPr="00CB1ADA">
        <w:fldChar w:fldCharType="separate"/>
      </w:r>
      <w:r w:rsidR="00E63B3A" w:rsidRPr="00CB1ADA">
        <w:rPr>
          <w:noProof/>
          <w:vertAlign w:val="superscript"/>
        </w:rPr>
        <w:t>13</w:t>
      </w:r>
      <w:r w:rsidRPr="00CB1ADA">
        <w:fldChar w:fldCharType="end"/>
      </w:r>
      <w:r w:rsidRPr="00CB1ADA">
        <w:t xml:space="preserve"> International education systems are responding to issues of efficiency, equity and return on investment through reviews of existing funding systems that specifically employ a philosophy of inclusive education, an approach endorsed by the OECD.</w:t>
      </w:r>
      <w:r w:rsidRPr="00CB1ADA">
        <w:fldChar w:fldCharType="begin"/>
      </w:r>
      <w:r w:rsidR="00E63B3A" w:rsidRPr="00CB1ADA">
        <w:instrText xml:space="preserve"> ADDIN EN.CITE &lt;EndNote&gt;&lt;Cite&gt;&lt;Author&gt;OECD&lt;/Author&gt;&lt;Year&gt;1999&lt;/Year&gt;&lt;RecNum&gt;154&lt;/RecNum&gt;&lt;DisplayText&gt;&lt;style face="superscript"&gt;29&lt;/style&gt;&lt;/DisplayText&gt;&lt;record&gt;&lt;rec-number&gt;154&lt;/rec-number&gt;&lt;foreign-keys&gt;&lt;key app="EN" db-id="zdv9vdf0iax026eea9dv2rsksewexfz5wer5" timestamp="1436935909"&gt;154&lt;/key&gt;&lt;/foreign-keys&gt;&lt;ref-type name="Report"&gt;27&lt;/ref-type&gt;&lt;contributors&gt;&lt;authors&gt;&lt;author&gt;OECD&lt;/author&gt;&lt;/authors&gt;&lt;tertiary-authors&gt;&lt;author&gt;OECD&lt;/author&gt;&lt;/tertiary-authors&gt;&lt;subsidiary-authors&gt;&lt;author&gt;Centre for Educational Research and Innovation&lt;/author&gt;&lt;/subsidiary-authors&gt;&lt;/contributors&gt;&lt;titles&gt;&lt;title&gt;Sustaining inclusive education: Including students with special needs in mainstream schools&lt;/title&gt;&lt;/titles&gt;&lt;dates&gt;&lt;year&gt;1999&lt;/year&gt;&lt;/dates&gt;&lt;pub-location&gt;Paris&lt;/pub-location&gt;&lt;urls&gt;&lt;/urls&gt;&lt;/record&gt;&lt;/Cite&gt;&lt;/EndNote&gt;</w:instrText>
      </w:r>
      <w:r w:rsidRPr="00CB1ADA">
        <w:fldChar w:fldCharType="separate"/>
      </w:r>
      <w:r w:rsidR="00E63B3A" w:rsidRPr="00CB1ADA">
        <w:rPr>
          <w:noProof/>
          <w:vertAlign w:val="superscript"/>
        </w:rPr>
        <w:t>29</w:t>
      </w:r>
      <w:r w:rsidRPr="00CB1ADA">
        <w:fldChar w:fldCharType="end"/>
      </w:r>
      <w:r w:rsidRPr="00CB1ADA">
        <w:t xml:space="preserve"> Australia, and more specifically Victoria, is following a similar path. </w:t>
      </w:r>
    </w:p>
    <w:p w:rsidR="000F1677" w:rsidRPr="00CB1ADA" w:rsidRDefault="000F1677" w:rsidP="000F1677">
      <w:pPr>
        <w:pStyle w:val="Saxreportbodytext"/>
      </w:pPr>
      <w:r w:rsidRPr="00CB1ADA">
        <w:t xml:space="preserve">International momentum has been reinforced through a number of more local reviews of ways to support </w:t>
      </w:r>
      <w:r w:rsidR="00C01C14" w:rsidRPr="00CB1ADA">
        <w:t>students</w:t>
      </w:r>
      <w:r w:rsidRPr="00CB1ADA">
        <w:t xml:space="preserve"> with disabilities in schools. For example, the Teacher Education Ministerial Advisory Group (TEMAG) has released a new directive for education reform associated with strengthening initial teacher education programs to support teacher quality. Similarly, implementation of the National Curriculum and Australian Professional Standards for Teachers is focussed on </w:t>
      </w:r>
      <w:r w:rsidRPr="00CB1ADA">
        <w:lastRenderedPageBreak/>
        <w:t>improving systems that support teacher quality</w:t>
      </w:r>
      <w:r w:rsidR="00261EC0" w:rsidRPr="00CB1ADA">
        <w:t>,</w:t>
      </w:r>
      <w:r w:rsidRPr="00CB1ADA">
        <w:t xml:space="preserve"> to ensure that teachers can provide quality education for all. </w:t>
      </w:r>
    </w:p>
    <w:p w:rsidR="000F1677" w:rsidRPr="00CB1ADA" w:rsidRDefault="00261EC0" w:rsidP="000F1677">
      <w:pPr>
        <w:pStyle w:val="Saxreportbodytext"/>
      </w:pPr>
      <w:r w:rsidRPr="00CB1ADA">
        <w:t>P</w:t>
      </w:r>
      <w:r w:rsidR="000F1677" w:rsidRPr="00CB1ADA">
        <w:t xml:space="preserve">olicy approaches to improving teacher quality are complemented by concurrent interest in ensuring that systems to collect and collate quality data are enhanced. To address the inconsistency in data collection in accurately establishing the prevalence of disability across Australia, the Nationally Consistent Collection of Data (NCCD) is currently being implemented, together with the National Disability Insurance Scheme (NDIS) (currently being trialled). Both are significant national policies aiming to better support the needs of people with disabilities. </w:t>
      </w:r>
    </w:p>
    <w:p w:rsidR="000F1677" w:rsidRPr="00CB1ADA" w:rsidRDefault="000F1677" w:rsidP="000F1677">
      <w:pPr>
        <w:pStyle w:val="Saxreportbodytext"/>
      </w:pPr>
      <w:r w:rsidRPr="00CB1ADA">
        <w:t xml:space="preserve">In Victoria, national effort is being reinforced through local advocacy, with organised not-for-profit organisations fulfilling a complex role of navigating research, practice, and lived experience. Organisations such as Disability Advocacy Australia and Autism Victoria, </w:t>
      </w:r>
      <w:r w:rsidR="007521B4" w:rsidRPr="00CB1ADA">
        <w:t>among</w:t>
      </w:r>
      <w:r w:rsidRPr="00CB1ADA">
        <w:t xml:space="preserve"> many others, have provided thoughtful input into how students with disabilities can be supported. </w:t>
      </w:r>
    </w:p>
    <w:p w:rsidR="000F1677" w:rsidRPr="00CB1ADA" w:rsidRDefault="000F1677" w:rsidP="000F1677">
      <w:pPr>
        <w:pStyle w:val="Saxreportbodytext"/>
      </w:pPr>
      <w:r w:rsidRPr="00CB1ADA">
        <w:t xml:space="preserve">Thus, there are multiple national and international policy drivers informing the review of existing funding models and systems to understand efficiency, equity and impact in the provision of inclusive education for all students, including those with </w:t>
      </w:r>
      <w:r w:rsidR="007A1D4B" w:rsidRPr="00CB1ADA">
        <w:t>AHDN</w:t>
      </w:r>
      <w:r w:rsidRPr="00CB1ADA">
        <w:t xml:space="preserve">. </w:t>
      </w:r>
    </w:p>
    <w:p w:rsidR="000F1677" w:rsidRPr="00CB1ADA" w:rsidRDefault="000F1677" w:rsidP="00D76E71">
      <w:pPr>
        <w:pStyle w:val="Heading1"/>
      </w:pPr>
      <w:bookmarkStart w:id="38" w:name="_Toc425507185"/>
      <w:bookmarkStart w:id="39" w:name="_Toc426098067"/>
      <w:bookmarkStart w:id="40" w:name="_Toc426464846"/>
      <w:bookmarkStart w:id="41" w:name="_Toc427064790"/>
      <w:r w:rsidRPr="00CB1ADA">
        <w:t>2</w:t>
      </w:r>
      <w:r w:rsidR="00EE4B43" w:rsidRPr="00CB1ADA">
        <w:t>.0</w:t>
      </w:r>
      <w:r w:rsidRPr="00CB1ADA">
        <w:tab/>
        <w:t>Autism Spectrum Disorders</w:t>
      </w:r>
      <w:bookmarkEnd w:id="38"/>
      <w:bookmarkEnd w:id="39"/>
      <w:bookmarkEnd w:id="40"/>
      <w:bookmarkEnd w:id="41"/>
    </w:p>
    <w:p w:rsidR="000F1677" w:rsidRPr="00CB1ADA" w:rsidRDefault="000F1677" w:rsidP="000F1677">
      <w:pPr>
        <w:pStyle w:val="Saxreportbodytext"/>
      </w:pPr>
      <w:r w:rsidRPr="00CB1ADA">
        <w:t>Autism Spectrum Disorders (ASD) are a group of developmental conditions. The provision of school-based support for children</w:t>
      </w:r>
      <w:r w:rsidR="00C01C14" w:rsidRPr="00CB1ADA">
        <w:t xml:space="preserve"> and young people</w:t>
      </w:r>
      <w:r w:rsidRPr="00CB1ADA">
        <w:t xml:space="preserve"> with ASD has gained increasing attention as an area of education requiring improvement. This report considers the challenges of addressing the needs of children </w:t>
      </w:r>
      <w:r w:rsidR="00C01C14" w:rsidRPr="00CB1ADA">
        <w:t xml:space="preserve">and young people </w:t>
      </w:r>
      <w:r w:rsidRPr="00CB1ADA">
        <w:t>with ASD to illustrate the difficulties of the current funding system</w:t>
      </w:r>
      <w:r w:rsidR="00261EC0" w:rsidRPr="00CB1ADA">
        <w:t>,</w:t>
      </w:r>
      <w:r w:rsidRPr="00CB1ADA">
        <w:t xml:space="preserve"> and suggest an alternative approach.</w:t>
      </w:r>
    </w:p>
    <w:p w:rsidR="000F1677" w:rsidRPr="00CB1ADA" w:rsidRDefault="000F1677" w:rsidP="00D76E71">
      <w:pPr>
        <w:pStyle w:val="Heading2"/>
      </w:pPr>
      <w:bookmarkStart w:id="42" w:name="_Toc425507186"/>
      <w:bookmarkStart w:id="43" w:name="_Toc426098068"/>
      <w:bookmarkStart w:id="44" w:name="_Toc426464847"/>
      <w:bookmarkStart w:id="45" w:name="_Toc427064791"/>
      <w:r w:rsidRPr="00CB1ADA">
        <w:t>2.1</w:t>
      </w:r>
      <w:r w:rsidRPr="00CB1ADA">
        <w:tab/>
        <w:t>What is ASD?</w:t>
      </w:r>
      <w:bookmarkEnd w:id="42"/>
      <w:bookmarkEnd w:id="43"/>
      <w:bookmarkEnd w:id="44"/>
      <w:bookmarkEnd w:id="45"/>
    </w:p>
    <w:p w:rsidR="000F1677" w:rsidRPr="00CB1ADA" w:rsidRDefault="000F1677" w:rsidP="000F1677">
      <w:pPr>
        <w:pStyle w:val="Saxreportbodytext"/>
      </w:pPr>
      <w:r w:rsidRPr="00CB1ADA">
        <w:t xml:space="preserve">According to </w:t>
      </w:r>
      <w:r w:rsidR="00261EC0" w:rsidRPr="00CB1ADA">
        <w:t xml:space="preserve">the Diagnostic and Statistical Manual for Mental Disorders-V (DSM-V) </w:t>
      </w:r>
      <w:r w:rsidRPr="00CB1ADA">
        <w:t>definition, an individual can be diagnosed as having ASD if they have abnormal social interaction and communication behaviours, as well as restricted interests, and engage in repetitive activities.</w:t>
      </w:r>
      <w:r w:rsidRPr="00CB1ADA">
        <w:fldChar w:fldCharType="begin">
          <w:fldData xml:space="preserve">PEVuZE5vdGU+PENpdGU+PEF1dGhvcj5CZXJ0b2dsaW88L0F1dGhvcj48WWVhcj4yMDA5PC9ZZWFy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=
</w:fldData>
        </w:fldChar>
      </w:r>
      <w:r w:rsidR="004874BB" w:rsidRPr="00CB1ADA">
        <w:instrText xml:space="preserve"> ADDIN EN.CITE </w:instrText>
      </w:r>
      <w:r w:rsidR="004874BB" w:rsidRPr="00CB1ADA">
        <w:fldChar w:fldCharType="begin">
          <w:fldData xml:space="preserve">PEVuZE5vdGU+PENpdGU+PEF1dGhvcj5CZXJ0b2dsaW88L0F1dGhvcj48WWVhcj4yMDA5PC9ZZWFy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=
</w:fldData>
        </w:fldChar>
      </w:r>
      <w:r w:rsidR="004874BB" w:rsidRPr="00CB1ADA">
        <w:instrText xml:space="preserve"> ADDIN EN.CITE.DATA </w:instrText>
      </w:r>
      <w:r w:rsidR="004874BB" w:rsidRPr="00CB1ADA">
        <w:fldChar w:fldCharType="end"/>
      </w:r>
      <w:r w:rsidRPr="00CB1ADA">
        <w:fldChar w:fldCharType="separate"/>
      </w:r>
      <w:r w:rsidR="004874BB" w:rsidRPr="00CB1ADA">
        <w:rPr>
          <w:noProof/>
          <w:vertAlign w:val="superscript"/>
        </w:rPr>
        <w:t>2-5</w:t>
      </w:r>
      <w:r w:rsidRPr="00CB1ADA">
        <w:fldChar w:fldCharType="end"/>
      </w:r>
      <w:r w:rsidRPr="00CB1ADA">
        <w:t xml:space="preserve"> ASD is a lifelong condition that impacts on the family and all those who are close to </w:t>
      </w:r>
      <w:r w:rsidR="00261EC0" w:rsidRPr="00CB1ADA">
        <w:t xml:space="preserve">diagnosed </w:t>
      </w:r>
      <w:r w:rsidRPr="00CB1ADA">
        <w:t>individuals.</w:t>
      </w:r>
      <w:r w:rsidRPr="00CB1ADA">
        <w:fldChar w:fldCharType="begin">
          <w:fldData xml:space="preserve">PEVuZE5vdGU+PENpdGU+PEF1dGhvcj5BdXRpc20gU3BlY3RydW0gQXVzdHJhbGlhPC9BdXRob3I+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</w:fldData>
        </w:fldChar>
      </w:r>
      <w:r w:rsidR="00E63B3A" w:rsidRPr="00CB1ADA">
        <w:instrText xml:space="preserve"> ADDIN EN.CITE </w:instrText>
      </w:r>
      <w:r w:rsidR="00E63B3A" w:rsidRPr="00CB1ADA">
        <w:fldChar w:fldCharType="begin">
          <w:fldData xml:space="preserve">PEVuZE5vdGU+PENpdGU+PEF1dGhvcj5BdXRpc20gU3BlY3RydW0gQXVzdHJhbGlhPC9BdXRob3I+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</w:fldData>
        </w:fldChar>
      </w:r>
      <w:r w:rsidR="00E63B3A" w:rsidRPr="00CB1ADA">
        <w:instrText xml:space="preserve"> ADDIN EN.CITE.DATA </w:instrText>
      </w:r>
      <w:r w:rsidR="00E63B3A" w:rsidRPr="00CB1ADA">
        <w:fldChar w:fldCharType="end"/>
      </w:r>
      <w:r w:rsidRPr="00CB1ADA">
        <w:fldChar w:fldCharType="separate"/>
      </w:r>
      <w:r w:rsidR="00E63B3A" w:rsidRPr="00CB1ADA">
        <w:rPr>
          <w:noProof/>
          <w:vertAlign w:val="superscript"/>
        </w:rPr>
        <w:t>5,30-32</w:t>
      </w:r>
      <w:r w:rsidRPr="00CB1ADA">
        <w:fldChar w:fldCharType="end"/>
      </w:r>
      <w:r w:rsidRPr="00CB1ADA">
        <w:t xml:space="preserve"> Closely related to ASD is a group of conditions called Pervasive Developmental Disorders (PDDs) the symptoms of which do not necessarily meet all of the criteria for ASD, but are characterised by social, communication and behavioural difficulties. </w:t>
      </w:r>
    </w:p>
    <w:p w:rsidR="000F1677" w:rsidRPr="00CB1ADA" w:rsidRDefault="000F1677" w:rsidP="000F1677">
      <w:pPr>
        <w:pStyle w:val="Saxreportbodytext"/>
      </w:pPr>
      <w:r w:rsidRPr="00CB1ADA">
        <w:t xml:space="preserve">It is important to note that ASD occurs across a spectrum of severity, and children </w:t>
      </w:r>
      <w:r w:rsidR="00C01C14" w:rsidRPr="00CB1ADA">
        <w:t xml:space="preserve">and young people </w:t>
      </w:r>
      <w:r w:rsidRPr="00CB1ADA">
        <w:t>who are assessed as having ASD can have a wide variety of needs</w:t>
      </w:r>
      <w:r w:rsidR="00261EC0" w:rsidRPr="00CB1ADA">
        <w:t>,</w:t>
      </w:r>
      <w:r w:rsidRPr="00CB1ADA">
        <w:t xml:space="preserve"> despite having the same diagnosis. In DSM-V there are three levels of severity (level 3 – requiring intensive support</w:t>
      </w:r>
      <w:r w:rsidR="00261EC0" w:rsidRPr="00CB1ADA">
        <w:t>,</w:t>
      </w:r>
      <w:r w:rsidRPr="00CB1ADA">
        <w:t xml:space="preserve"> level 2 – requiring substantial support</w:t>
      </w:r>
      <w:r w:rsidR="00261EC0" w:rsidRPr="00CB1ADA">
        <w:t>,</w:t>
      </w:r>
      <w:r w:rsidRPr="00CB1ADA">
        <w:t xml:space="preserve"> and level 1 – requiring support).</w:t>
      </w:r>
      <w:r w:rsidRPr="00CB1ADA">
        <w:fldChar w:fldCharType="begin"/>
      </w:r>
      <w:r w:rsidR="004874BB" w:rsidRPr="00CB1ADA">
        <w:instrText xml:space="preserve"> ADDIN EN.CITE &lt;EndNote&gt;&lt;Cite&gt;&lt;Author&gt;Harrington&lt;/Author&gt;&lt;Year&gt;2014&lt;/Year&gt;&lt;RecNum&gt;28&lt;/RecNum&gt;&lt;DisplayText&gt;&lt;style face="superscript"&gt;3&lt;/style&gt;&lt;/DisplayText&gt;&lt;record&gt;&lt;rec-number&gt;28&lt;/rec-number&gt;&lt;foreign-keys&gt;&lt;key app="EN" db-id="zdv9vdf0iax026eea9dv2rsksewexfz5wer5" timestamp="0"&gt;28&lt;/key&gt;&lt;/foreign-keys&gt;&lt;ref-type name="Journal Article"&gt;17&lt;/ref-type&gt;&lt;contributors&gt;&lt;authors&gt;&lt;author&gt;Harrington, John W.&lt;/author&gt;&lt;author&gt;Allen, Korrie&lt;/author&gt;&lt;/authors&gt;&lt;/contributors&gt;&lt;titles&gt;&lt;title&gt;The clinician&amp;apos;s guide to autism&lt;/title&gt;&lt;secondary-title&gt;Pediatrics in review&lt;/secondary-title&gt;&lt;/titles&gt;&lt;pages&gt;62-78; quiz 78&lt;/pages&gt;&lt;volume&gt;35&lt;/volume&gt;&lt;number&gt;2&lt;/number&gt;&lt;dates&gt;&lt;year&gt;2014&lt;/year&gt;&lt;/dates&gt;&lt;isbn&gt;0191-9601&lt;/isbn&gt;&lt;urls&gt;&lt;related-urls&gt;&lt;url&gt;http://sfx.unimelb.hosted.exlibrisgroup.com/sfxlcl41/?sid=OVID%3Amedline&amp;amp;id=pmid%3A24488830&amp;amp;id=doi%3A10.1542%2Fpir.35-2-62&amp;amp;issn=0191-9601&amp;amp;isbn=&amp;amp;volume=35&amp;amp;issue=2&amp;amp;spage=62&amp;amp;pages=62-78%3B%20quiz%2078&amp;amp;date=2014&amp;amp;title=Pediatrics%20in%20Review&amp;amp;atitle=The%20clinician%27s%20guide%20to%20autism.&amp;amp;aulast=Harrington&amp;amp;pid=%3Cauthor%3EHarrington%20JW%3BAllen%20K%3C%2Fauthor%3E%3CAN%3E24488830%3C%2FAN%3E%3CDT%3EJournal%20Article%3C%2FDT%3E&lt;/url&gt;&lt;/related-urls&gt;&lt;/urls&gt;&lt;/record&gt;&lt;/Cite&gt;&lt;/EndNote&gt;</w:instrText>
      </w:r>
      <w:r w:rsidRPr="00CB1ADA">
        <w:fldChar w:fldCharType="separate"/>
      </w:r>
      <w:r w:rsidR="004874BB" w:rsidRPr="00CB1ADA">
        <w:rPr>
          <w:noProof/>
          <w:vertAlign w:val="superscript"/>
        </w:rPr>
        <w:t>3</w:t>
      </w:r>
      <w:r w:rsidRPr="00CB1ADA">
        <w:fldChar w:fldCharType="end"/>
      </w:r>
      <w:r w:rsidRPr="00CB1ADA">
        <w:t xml:space="preserve"> </w:t>
      </w:r>
    </w:p>
    <w:p w:rsidR="000F1677" w:rsidRPr="00CB1ADA" w:rsidRDefault="000F1677" w:rsidP="000F1677">
      <w:pPr>
        <w:pStyle w:val="Saxreportbodytext"/>
      </w:pPr>
      <w:r w:rsidRPr="00CB1ADA">
        <w:lastRenderedPageBreak/>
        <w:t xml:space="preserve">Determining an ASD diagnosis is not </w:t>
      </w:r>
      <w:r w:rsidR="008234E4" w:rsidRPr="00CB1ADA">
        <w:t xml:space="preserve">a </w:t>
      </w:r>
      <w:r w:rsidRPr="00CB1ADA">
        <w:t xml:space="preserve">simple process. It requires assessing the child </w:t>
      </w:r>
      <w:r w:rsidR="00350CCD" w:rsidRPr="00CB1ADA">
        <w:t xml:space="preserve">or young person </w:t>
      </w:r>
      <w:r w:rsidRPr="00CB1ADA">
        <w:t>using psychological tests for functioning and the DSM-V criteria.</w:t>
      </w:r>
      <w:r w:rsidRPr="00CB1ADA">
        <w:fldChar w:fldCharType="begin"/>
      </w:r>
      <w:r w:rsidR="004874BB" w:rsidRPr="00CB1ADA">
        <w:instrText xml:space="preserve"> ADDIN EN.CITE &lt;EndNote&gt;&lt;Cite&gt;&lt;Author&gt;Harrington&lt;/Author&gt;&lt;Year&gt;2014&lt;/Year&gt;&lt;RecNum&gt;28&lt;/RecNum&gt;&lt;DisplayText&gt;&lt;style face="superscript"&gt;3&lt;/style&gt;&lt;/DisplayText&gt;&lt;record&gt;&lt;rec-number&gt;28&lt;/rec-number&gt;&lt;foreign-keys&gt;&lt;key app="EN" db-id="zdv9vdf0iax026eea9dv2rsksewexfz5wer5" timestamp="0"&gt;28&lt;/key&gt;&lt;/foreign-keys&gt;&lt;ref-type name="Journal Article"&gt;17&lt;/ref-type&gt;&lt;contributors&gt;&lt;authors&gt;&lt;author&gt;Harrington, John W.&lt;/author&gt;&lt;author&gt;Allen, Korrie&lt;/author&gt;&lt;/authors&gt;&lt;/contributors&gt;&lt;titles&gt;&lt;title&gt;The clinician&amp;apos;s guide to autism&lt;/title&gt;&lt;secondary-title&gt;Pediatrics in review&lt;/secondary-title&gt;&lt;/titles&gt;&lt;pages&gt;62-78; quiz 78&lt;/pages&gt;&lt;volume&gt;35&lt;/volume&gt;&lt;number&gt;2&lt;/number&gt;&lt;dates&gt;&lt;year&gt;2014&lt;/year&gt;&lt;/dates&gt;&lt;isbn&gt;0191-9601&lt;/isbn&gt;&lt;urls&gt;&lt;related-urls&gt;&lt;url&gt;http://sfx.unimelb.hosted.exlibrisgroup.com/sfxlcl41/?sid=OVID%3Amedline&amp;amp;id=pmid%3A24488830&amp;amp;id=doi%3A10.1542%2Fpir.35-2-62&amp;amp;issn=0191-9601&amp;amp;isbn=&amp;amp;volume=35&amp;amp;issue=2&amp;amp;spage=62&amp;amp;pages=62-78%3B%20quiz%2078&amp;amp;date=2014&amp;amp;title=Pediatrics%20in%20Review&amp;amp;atitle=The%20clinician%27s%20guide%20to%20autism.&amp;amp;aulast=Harrington&amp;amp;pid=%3Cauthor%3EHarrington%20JW%3BAllen%20K%3C%2Fauthor%3E%3CAN%3E24488830%3C%2FAN%3E%3CDT%3EJournal%20Article%3C%2FDT%3E&lt;/url&gt;&lt;/related-urls&gt;&lt;/urls&gt;&lt;/record&gt;&lt;/Cite&gt;&lt;/EndNote&gt;</w:instrText>
      </w:r>
      <w:r w:rsidRPr="00CB1ADA">
        <w:fldChar w:fldCharType="separate"/>
      </w:r>
      <w:r w:rsidR="004874BB" w:rsidRPr="00CB1ADA">
        <w:rPr>
          <w:noProof/>
          <w:vertAlign w:val="superscript"/>
        </w:rPr>
        <w:t>3</w:t>
      </w:r>
      <w:r w:rsidRPr="00CB1ADA">
        <w:fldChar w:fldCharType="end"/>
      </w:r>
      <w:r w:rsidRPr="00CB1ADA">
        <w:t xml:space="preserve"> Children are usually assessed as having ASD between 0</w:t>
      </w:r>
      <w:r w:rsidR="008234E4" w:rsidRPr="00CB1ADA">
        <w:t>-</w:t>
      </w:r>
      <w:r w:rsidRPr="00CB1ADA">
        <w:t>2 years of age, but this can vary substantially, as diagnosis often occurs when the child</w:t>
      </w:r>
      <w:r w:rsidR="007430BE" w:rsidRPr="00CB1ADA">
        <w:t xml:space="preserve"> or young person</w:t>
      </w:r>
      <w:r w:rsidRPr="00CB1ADA">
        <w:t>’s development is observed as atypical; for example, they may have problems associated with their speech, or have difficulty coping in social situations.</w:t>
      </w:r>
      <w:r w:rsidRPr="00CB1ADA">
        <w:fldChar w:fldCharType="begin">
          <w:fldData xml:space="preserve">PEVuZE5vdGU+PENpdGU+PEF1dGhvcj5CZXJ0b2dsaW88L0F1dGhvcj48WWVhcj4yMDA5PC9ZZWFy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</w:fldData>
        </w:fldChar>
      </w:r>
      <w:r w:rsidR="00E63B3A" w:rsidRPr="00CB1ADA">
        <w:instrText xml:space="preserve"> ADDIN EN.CITE </w:instrText>
      </w:r>
      <w:r w:rsidR="00E63B3A" w:rsidRPr="00CB1ADA">
        <w:fldChar w:fldCharType="begin">
          <w:fldData xml:space="preserve">PEVuZE5vdGU+PENpdGU+PEF1dGhvcj5CZXJ0b2dsaW88L0F1dGhvcj48WWVhcj4yMDA5PC9ZZWFy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</w:fldData>
        </w:fldChar>
      </w:r>
      <w:r w:rsidR="00E63B3A" w:rsidRPr="00CB1ADA">
        <w:instrText xml:space="preserve"> ADDIN EN.CITE.DATA </w:instrText>
      </w:r>
      <w:r w:rsidR="00E63B3A" w:rsidRPr="00CB1ADA">
        <w:fldChar w:fldCharType="end"/>
      </w:r>
      <w:r w:rsidRPr="00CB1ADA">
        <w:fldChar w:fldCharType="separate"/>
      </w:r>
      <w:r w:rsidR="00E63B3A" w:rsidRPr="00CB1ADA">
        <w:rPr>
          <w:noProof/>
          <w:vertAlign w:val="superscript"/>
        </w:rPr>
        <w:t>2,3,33</w:t>
      </w:r>
      <w:r w:rsidRPr="00CB1ADA">
        <w:fldChar w:fldCharType="end"/>
      </w:r>
      <w:r w:rsidRPr="00CB1ADA">
        <w:t xml:space="preserve"> The age when children </w:t>
      </w:r>
      <w:r w:rsidR="00C01C14" w:rsidRPr="00CB1ADA">
        <w:t xml:space="preserve">and young people </w:t>
      </w:r>
      <w:r w:rsidRPr="00CB1ADA">
        <w:t>are assessed and diagnosed with ASD depends on the type and severity of symptoms they have, and on parents’ or carers’ understanding of their child’s health and development.</w:t>
      </w:r>
      <w:r w:rsidRPr="00CB1ADA">
        <w:fldChar w:fldCharType="begin"/>
      </w:r>
      <w:r w:rsidR="004874BB" w:rsidRPr="00CB1ADA">
        <w:instrText xml:space="preserve"> ADDIN EN.CITE &lt;EndNote&gt;&lt;Cite&gt;&lt;Author&gt;Harrington&lt;/Author&gt;&lt;Year&gt;2014&lt;/Year&gt;&lt;RecNum&gt;28&lt;/RecNum&gt;&lt;DisplayText&gt;&lt;style face="superscript"&gt;3&lt;/style&gt;&lt;/DisplayText&gt;&lt;record&gt;&lt;rec-number&gt;28&lt;/rec-number&gt;&lt;foreign-keys&gt;&lt;key app="EN" db-id="zdv9vdf0iax026eea9dv2rsksewexfz5wer5" timestamp="0"&gt;28&lt;/key&gt;&lt;/foreign-keys&gt;&lt;ref-type name="Journal Article"&gt;17&lt;/ref-type&gt;&lt;contributors&gt;&lt;authors&gt;&lt;author&gt;Harrington, John W.&lt;/author&gt;&lt;author&gt;Allen, Korrie&lt;/author&gt;&lt;/authors&gt;&lt;/contributors&gt;&lt;titles&gt;&lt;title&gt;The clinician&amp;apos;s guide to autism&lt;/title&gt;&lt;secondary-title&gt;Pediatrics in review&lt;/secondary-title&gt;&lt;/titles&gt;&lt;pages&gt;62-78; quiz 78&lt;/pages&gt;&lt;volume&gt;35&lt;/volume&gt;&lt;number&gt;2&lt;/number&gt;&lt;dates&gt;&lt;year&gt;2014&lt;/year&gt;&lt;/dates&gt;&lt;isbn&gt;0191-9601&lt;/isbn&gt;&lt;urls&gt;&lt;related-urls&gt;&lt;url&gt;http://sfx.unimelb.hosted.exlibrisgroup.com/sfxlcl41/?sid=OVID%3Amedline&amp;amp;id=pmid%3A24488830&amp;amp;id=doi%3A10.1542%2Fpir.35-2-62&amp;amp;issn=0191-9601&amp;amp;isbn=&amp;amp;volume=35&amp;amp;issue=2&amp;amp;spage=62&amp;amp;pages=62-78%3B%20quiz%2078&amp;amp;date=2014&amp;amp;title=Pediatrics%20in%20Review&amp;amp;atitle=The%20clinician%27s%20guide%20to%20autism.&amp;amp;aulast=Harrington&amp;amp;pid=%3Cauthor%3EHarrington%20JW%3BAllen%20K%3C%2Fauthor%3E%3CAN%3E24488830%3C%2FAN%3E%3CDT%3EJournal%20Article%3C%2FDT%3E&lt;/url&gt;&lt;/related-urls&gt;&lt;/urls&gt;&lt;/record&gt;&lt;/Cite&gt;&lt;/EndNote&gt;</w:instrText>
      </w:r>
      <w:r w:rsidRPr="00CB1ADA">
        <w:fldChar w:fldCharType="separate"/>
      </w:r>
      <w:r w:rsidR="004874BB" w:rsidRPr="00CB1ADA">
        <w:rPr>
          <w:noProof/>
          <w:vertAlign w:val="superscript"/>
        </w:rPr>
        <w:t>3</w:t>
      </w:r>
      <w:r w:rsidRPr="00CB1ADA">
        <w:fldChar w:fldCharType="end"/>
      </w:r>
      <w:r w:rsidRPr="00CB1ADA">
        <w:t xml:space="preserve"> When children are diagnosed with ASD at a young age (≤18 months) they often will be assessed again to confirm the diagnosis when they are older.</w:t>
      </w:r>
      <w:r w:rsidRPr="00CB1ADA">
        <w:fldChar w:fldCharType="begin"/>
      </w:r>
      <w:r w:rsidR="004874BB" w:rsidRPr="00CB1ADA">
        <w:instrText xml:space="preserve"> ADDIN EN.CITE &lt;EndNote&gt;&lt;Cite&gt;&lt;Author&gt;Autism Victoria [AMAZE]&lt;/Author&gt;&lt;Year&gt;2011&lt;/Year&gt;&lt;RecNum&gt;46&lt;/RecNum&gt;&lt;DisplayText&gt;&lt;style face="superscript"&gt;3,5&lt;/style&gt;&lt;/DisplayText&gt;&lt;record&gt;&lt;rec-number&gt;46&lt;/rec-number&gt;&lt;foreign-keys&gt;&lt;key app="EN" db-id="zdv9vdf0iax026eea9dv2rsksewexfz5wer5" timestamp="0"&gt;46&lt;/key&gt;&lt;/foreign-keys&gt;&lt;ref-type name="Web Page"&gt;12&lt;/ref-type&gt;&lt;contributors&gt;&lt;authors&gt;&lt;author&gt;Autism Victoria [AMAZE], &lt;/author&gt;&lt;/authors&gt;&lt;/contributors&gt;&lt;titles&gt;&lt;title&gt;What is Autism Spectrum Disorder?&lt;/title&gt;&lt;/titles&gt;&lt;volume&gt;2015&lt;/volume&gt;&lt;number&gt;23/06&lt;/number&gt;&lt;dates&gt;&lt;year&gt;2011&lt;/year&gt;&lt;/dates&gt;&lt;pub-location&gt;Autism Victoria [AMAZE]&lt;/pub-location&gt;&lt;publisher&gt;AMAZE&lt;/publisher&gt;&lt;urls&gt;&lt;related-urls&gt;&lt;url&gt;http://www.amaze.org.au/discover/about-autism-spectrum-disorder/what-is-an-autism-spectrum-disorder/&lt;/url&gt;&lt;/related-urls&gt;&lt;/urls&gt;&lt;/record&gt;&lt;/Cite&gt;&lt;Cite&gt;&lt;Author&gt;Harrington&lt;/Author&gt;&lt;Year&gt;2014&lt;/Year&gt;&lt;RecNum&gt;28&lt;/RecNum&gt;&lt;record&gt;&lt;rec-number&gt;28&lt;/rec-number&gt;&lt;foreign-keys&gt;&lt;key app="EN" db-id="zdv9vdf0iax026eea9dv2rsksewexfz5wer5" timestamp="0"&gt;28&lt;/key&gt;&lt;/foreign-keys&gt;&lt;ref-type name="Journal Article"&gt;17&lt;/ref-type&gt;&lt;contributors&gt;&lt;authors&gt;&lt;author&gt;Harrington, John W.&lt;/author&gt;&lt;author&gt;Allen, Korrie&lt;/author&gt;&lt;/authors&gt;&lt;/contributors&gt;&lt;titles&gt;&lt;title&gt;The clinician&amp;apos;s guide to autism&lt;/title&gt;&lt;secondary-title&gt;Pediatrics in review&lt;/secondary-title&gt;&lt;/titles&gt;&lt;pages&gt;62-78; quiz 78&lt;/pages&gt;&lt;volume&gt;35&lt;/volume&gt;&lt;number&gt;2&lt;/number&gt;&lt;dates&gt;&lt;year&gt;2014&lt;/year&gt;&lt;/dates&gt;&lt;isbn&gt;0191-9601&lt;/isbn&gt;&lt;urls&gt;&lt;related-urls&gt;&lt;url&gt;http://sfx.unimelb.hosted.exlibrisgroup.com/sfxlcl41/?sid=OVID%3Amedline&amp;amp;id=pmid%3A24488830&amp;amp;id=doi%3A10.1542%2Fpir.35-2-62&amp;amp;issn=0191-9601&amp;amp;isbn=&amp;amp;volume=35&amp;amp;issue=2&amp;amp;spage=62&amp;amp;pages=62-78%3B%20quiz%2078&amp;amp;date=2014&amp;amp;title=Pediatrics%20in%20Review&amp;amp;atitle=The%20clinician%27s%20guide%20to%20autism.&amp;amp;aulast=Harrington&amp;amp;pid=%3Cauthor%3EHarrington%20JW%3BAllen%20K%3C%2Fauthor%3E%3CAN%3E24488830%3C%2FAN%3E%3CDT%3EJournal%20Article%3C%2FDT%3E&lt;/url&gt;&lt;/related-urls&gt;&lt;/urls&gt;&lt;/record&gt;&lt;/Cite&gt;&lt;/EndNote&gt;</w:instrText>
      </w:r>
      <w:r w:rsidRPr="00CB1ADA">
        <w:fldChar w:fldCharType="separate"/>
      </w:r>
      <w:r w:rsidR="004874BB" w:rsidRPr="00CB1ADA">
        <w:rPr>
          <w:noProof/>
          <w:vertAlign w:val="superscript"/>
        </w:rPr>
        <w:t>3,5</w:t>
      </w:r>
      <w:r w:rsidRPr="00CB1ADA">
        <w:fldChar w:fldCharType="end"/>
      </w:r>
      <w:r w:rsidRPr="00CB1ADA">
        <w:t xml:space="preserve"> The process of assessment and diagnosis is not always clear cut. While the criteria and functioning tests help, children </w:t>
      </w:r>
      <w:r w:rsidR="00C01C14" w:rsidRPr="00CB1ADA">
        <w:t xml:space="preserve">and young people </w:t>
      </w:r>
      <w:r w:rsidRPr="00CB1ADA">
        <w:t xml:space="preserve">with milder difficulties can lie in a diagnostic grey area. </w:t>
      </w:r>
    </w:p>
    <w:p w:rsidR="000F1677" w:rsidRPr="00CB1ADA" w:rsidRDefault="000F1677" w:rsidP="00D76E71">
      <w:pPr>
        <w:pStyle w:val="Heading2"/>
      </w:pPr>
      <w:bookmarkStart w:id="46" w:name="_Toc425507187"/>
      <w:bookmarkStart w:id="47" w:name="_Toc426098069"/>
      <w:bookmarkStart w:id="48" w:name="_Toc426464848"/>
      <w:bookmarkStart w:id="49" w:name="_Toc427064792"/>
      <w:r w:rsidRPr="00CB1ADA">
        <w:t>2.2</w:t>
      </w:r>
      <w:r w:rsidRPr="00CB1ADA">
        <w:tab/>
        <w:t>How common is ASD?</w:t>
      </w:r>
      <w:bookmarkEnd w:id="46"/>
      <w:bookmarkEnd w:id="47"/>
      <w:bookmarkEnd w:id="48"/>
      <w:bookmarkEnd w:id="49"/>
    </w:p>
    <w:p w:rsidR="000F1677" w:rsidRPr="00CB1ADA" w:rsidRDefault="000F1677" w:rsidP="000F1677">
      <w:pPr>
        <w:pStyle w:val="Saxreportbodytext"/>
      </w:pPr>
      <w:r w:rsidRPr="00CB1ADA">
        <w:t>The proportion of children</w:t>
      </w:r>
      <w:r w:rsidR="00C01C14" w:rsidRPr="00CB1ADA">
        <w:t xml:space="preserve"> and young people</w:t>
      </w:r>
      <w:r w:rsidRPr="00CB1ADA">
        <w:t xml:space="preserve"> affected by an ASD at </w:t>
      </w:r>
      <w:r w:rsidR="008234E4" w:rsidRPr="00CB1ADA">
        <w:t xml:space="preserve">any </w:t>
      </w:r>
      <w:r w:rsidRPr="00CB1ADA">
        <w:t>one point in time (prevalence) has increased exponentially in the last two decades.</w:t>
      </w:r>
      <w:r w:rsidRPr="00CB1ADA">
        <w:fldChar w:fldCharType="begin">
          <w:fldData xml:space="preserve">PEVuZE5vdGU+PENpdGU+PEF1dGhvcj5HbGFzc29uPC9BdXRob3I+PFllYXI+MjAwODwvWWVhcj48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</w:fldData>
        </w:fldChar>
      </w:r>
      <w:r w:rsidR="00E63B3A" w:rsidRPr="00CB1ADA">
        <w:instrText xml:space="preserve"> ADDIN EN.CITE </w:instrText>
      </w:r>
      <w:r w:rsidR="00E63B3A" w:rsidRPr="00CB1ADA">
        <w:fldChar w:fldCharType="begin">
          <w:fldData xml:space="preserve">PEVuZE5vdGU+PENpdGU+PEF1dGhvcj5HbGFzc29uPC9BdXRob3I+PFllYXI+MjAwODwvWWVhcj48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</w:fldData>
        </w:fldChar>
      </w:r>
      <w:r w:rsidR="00E63B3A" w:rsidRPr="00CB1ADA">
        <w:instrText xml:space="preserve"> ADDIN EN.CITE.DATA </w:instrText>
      </w:r>
      <w:r w:rsidR="00E63B3A" w:rsidRPr="00CB1ADA">
        <w:fldChar w:fldCharType="end"/>
      </w:r>
      <w:r w:rsidRPr="00CB1ADA">
        <w:fldChar w:fldCharType="separate"/>
      </w:r>
      <w:r w:rsidR="00E63B3A" w:rsidRPr="00CB1ADA">
        <w:rPr>
          <w:noProof/>
          <w:vertAlign w:val="superscript"/>
        </w:rPr>
        <w:t>34,35</w:t>
      </w:r>
      <w:r w:rsidRPr="00CB1ADA">
        <w:fldChar w:fldCharType="end"/>
      </w:r>
      <w:r w:rsidRPr="00CB1ADA">
        <w:t xml:space="preserve"> </w:t>
      </w:r>
      <w:r w:rsidR="0031468B" w:rsidRPr="00CB1ADA">
        <w:t xml:space="preserve">It is thought that this increase can be explained </w:t>
      </w:r>
      <w:r w:rsidRPr="00CB1ADA">
        <w:t>by differences in diagnostic criteria with new editions of the DSM being released, as well as a greater degree of early intervention and screening, and the increasing sensitivity of diagnostic tools.</w:t>
      </w:r>
      <w:r w:rsidRPr="00CB1ADA">
        <w:fldChar w:fldCharType="begin">
          <w:fldData xml:space="preserve">PEVuZE5vdGU+PENpdGU+PEF1dGhvcj5FbHNhYmJhZ2g8L0F1dGhvcj48WWVhcj4yMDEyPC9ZZWFy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</w:fldData>
        </w:fldChar>
      </w:r>
      <w:r w:rsidR="00E63B3A" w:rsidRPr="00CB1ADA">
        <w:instrText xml:space="preserve"> ADDIN EN.CITE </w:instrText>
      </w:r>
      <w:r w:rsidR="00E63B3A" w:rsidRPr="00CB1ADA">
        <w:fldChar w:fldCharType="begin">
          <w:fldData xml:space="preserve">PEVuZE5vdGU+PENpdGU+PEF1dGhvcj5FbHNhYmJhZ2g8L0F1dGhvcj48WWVhcj4yMDEyPC9ZZWFy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</w:fldData>
        </w:fldChar>
      </w:r>
      <w:r w:rsidR="00E63B3A" w:rsidRPr="00CB1ADA">
        <w:instrText xml:space="preserve"> ADDIN EN.CITE.DATA </w:instrText>
      </w:r>
      <w:r w:rsidR="00E63B3A" w:rsidRPr="00CB1ADA">
        <w:fldChar w:fldCharType="end"/>
      </w:r>
      <w:r w:rsidRPr="00CB1ADA">
        <w:fldChar w:fldCharType="separate"/>
      </w:r>
      <w:r w:rsidR="00E63B3A" w:rsidRPr="00CB1ADA">
        <w:rPr>
          <w:noProof/>
          <w:vertAlign w:val="superscript"/>
        </w:rPr>
        <w:t>3,33</w:t>
      </w:r>
      <w:r w:rsidRPr="00CB1ADA">
        <w:fldChar w:fldCharType="end"/>
      </w:r>
      <w:r w:rsidRPr="00CB1ADA">
        <w:t xml:space="preserve"> </w:t>
      </w:r>
    </w:p>
    <w:p w:rsidR="000F1677" w:rsidRPr="00CB1ADA" w:rsidRDefault="000F1677" w:rsidP="000F1677">
      <w:pPr>
        <w:pStyle w:val="Saxreportbodytext"/>
      </w:pPr>
      <w:r w:rsidRPr="00CB1ADA">
        <w:t>Recent data from the Centres for Disease Control (CDC) estimated the prevalence of autism during childhood (0</w:t>
      </w:r>
      <w:r w:rsidR="00E760C9" w:rsidRPr="00CB1ADA">
        <w:t>-</w:t>
      </w:r>
      <w:r w:rsidRPr="00CB1ADA">
        <w:t>8 years) as 1.5% in North America, with similar prevalence estimates noted in Europe and Asia.</w:t>
      </w:r>
      <w:r w:rsidRPr="00CB1ADA">
        <w:fldChar w:fldCharType="begin"/>
      </w:r>
      <w:r w:rsidR="00E63B3A" w:rsidRPr="00CB1ADA">
        <w:instrText xml:space="preserve"> ADDIN EN.CITE &lt;EndNote&gt;&lt;Cite&gt;&lt;Author&gt;Autism and Developmental Disabilities Monitoring Network Surveillance Year 2010 Principal Investigators&lt;/Author&gt;&lt;Year&gt;2014&lt;/Year&gt;&lt;RecNum&gt;161&lt;/RecNum&gt;&lt;DisplayText&gt;&lt;style face="superscript"&gt;36&lt;/style&gt;&lt;/DisplayText&gt;&lt;record&gt;&lt;rec-number&gt;161&lt;/rec-number&gt;&lt;foreign-keys&gt;&lt;key app="EN" db-id="zdv9vdf0iax026eea9dv2rsksewexfz5wer5" timestamp="1437620359"&gt;161&lt;/key&gt;&lt;/foreign-keys&gt;&lt;ref-type name="Report"&gt;27&lt;/ref-type&gt;&lt;contributors&gt;&lt;authors&gt;&lt;author&gt;Autism and Developmental Disabilities Monitoring Network Surveillance Year 2010 Principal Investigators, &lt;/author&gt;&lt;/authors&gt;&lt;tertiary-authors&gt;&lt;author&gt;Centers for Disease Control and Prevention&lt;/author&gt;&lt;/tertiary-authors&gt;&lt;/contributors&gt;&lt;titles&gt;&lt;title&gt;Prevalence of Autism Spectrum Disorder Among Children Aged 8 Years - Autism and Developmental Disabilities Monitoring Network, 11 Sites, United States, 2010&lt;/title&gt;&lt;/titles&gt;&lt;pages&gt;1-21&lt;/pages&gt;&lt;volume&gt;63(SS02)&lt;/volume&gt;&lt;dates&gt;&lt;year&gt;2014&lt;/year&gt;&lt;/dates&gt;&lt;publisher&gt;Centers for Disease Control and Prevention&lt;/publisher&gt;&lt;urls&gt;&lt;/urls&gt;&lt;/record&gt;&lt;/Cite&gt;&lt;/EndNote&gt;</w:instrText>
      </w:r>
      <w:r w:rsidRPr="00CB1ADA">
        <w:fldChar w:fldCharType="separate"/>
      </w:r>
      <w:r w:rsidR="00E63B3A" w:rsidRPr="00CB1ADA">
        <w:rPr>
          <w:noProof/>
          <w:vertAlign w:val="superscript"/>
        </w:rPr>
        <w:t>36</w:t>
      </w:r>
      <w:r w:rsidRPr="00CB1ADA">
        <w:fldChar w:fldCharType="end"/>
      </w:r>
      <w:r w:rsidRPr="00CB1ADA">
        <w:t xml:space="preserve"> A study in South Korea noted that the prevalence of ASD in children </w:t>
      </w:r>
      <w:r w:rsidR="00C01C14" w:rsidRPr="00CB1ADA">
        <w:t xml:space="preserve">and young people </w:t>
      </w:r>
      <w:r w:rsidRPr="00CB1ADA">
        <w:t>aged 7</w:t>
      </w:r>
      <w:r w:rsidR="00E760C9" w:rsidRPr="00CB1ADA">
        <w:t>-</w:t>
      </w:r>
      <w:r w:rsidRPr="00CB1ADA">
        <w:t>12 years was 2.64%.</w:t>
      </w:r>
      <w:r w:rsidRPr="00CB1ADA">
        <w:fldChar w:fldCharType="begin"/>
      </w:r>
      <w:r w:rsidR="00E63B3A" w:rsidRPr="00CB1ADA">
        <w:instrText xml:space="preserve"> ADDIN EN.CITE &lt;EndNote&gt;&lt;Cite&gt;&lt;Author&gt;Kim&lt;/Author&gt;&lt;Year&gt;2011&lt;/Year&gt;&lt;RecNum&gt;160&lt;/RecNum&gt;&lt;DisplayText&gt;&lt;style face="superscript"&gt;37&lt;/style&gt;&lt;/DisplayText&gt;&lt;record&gt;&lt;rec-number&gt;160&lt;/rec-number&gt;&lt;foreign-keys&gt;&lt;key app="EN" db-id="zdv9vdf0iax026eea9dv2rsksewexfz5wer5" timestamp="1437615766"&gt;160&lt;/key&gt;&lt;/foreign-keys&gt;&lt;ref-type name="Journal Article"&gt;17&lt;/ref-type&gt;&lt;contributors&gt;&lt;authors&gt;&lt;author&gt;Kim, Y&lt;/author&gt;&lt;author&gt;Leventhal, Bennett L.&lt;/author&gt;&lt;author&gt;Koh, Y&lt;/author&gt;&lt;author&gt;Fombonne, E&lt;/author&gt;&lt;author&gt;Laska, E&lt;/author&gt;&lt;author&gt;Lim, E&lt;/author&gt;&lt;author&gt;Cheon, KA&lt;/author&gt;&lt;author&gt;Kim, SJ&lt;/author&gt;&lt;author&gt;Kim, YK&lt;/author&gt;&lt;author&gt;Lee, H&lt;/author&gt;&lt;author&gt;Song, DH, &lt;/author&gt;&lt;author&gt;Grinker, RR&lt;/author&gt;&lt;/authors&gt;&lt;/contributors&gt;&lt;titles&gt;&lt;title&gt;Prevalence of Autism Spectrum Disorders in a Total Population Sample&lt;/title&gt;&lt;secondary-title&gt;The American Journal of Psychiatry&lt;/secondary-title&gt;&lt;/titles&gt;&lt;periodical&gt;&lt;full-title&gt;The American Journal of Psychiatry&lt;/full-title&gt;&lt;/periodical&gt;&lt;pages&gt;904-912&lt;/pages&gt;&lt;volume&gt;168&lt;/volume&gt;&lt;number&gt;9&lt;/number&gt;&lt;section&gt;904&lt;/section&gt;&lt;dates&gt;&lt;year&gt;2011&lt;/year&gt;&lt;/dates&gt;&lt;urls&gt;&lt;/urls&gt;&lt;/record&gt;&lt;/Cite&gt;&lt;/EndNote&gt;</w:instrText>
      </w:r>
      <w:r w:rsidRPr="00CB1ADA">
        <w:fldChar w:fldCharType="separate"/>
      </w:r>
      <w:r w:rsidR="00E63B3A" w:rsidRPr="00CB1ADA">
        <w:rPr>
          <w:noProof/>
          <w:vertAlign w:val="superscript"/>
        </w:rPr>
        <w:t>37</w:t>
      </w:r>
      <w:r w:rsidRPr="00CB1ADA">
        <w:fldChar w:fldCharType="end"/>
      </w:r>
      <w:r w:rsidRPr="00CB1ADA">
        <w:t xml:space="preserve"> The CDC also noted differences in prevalence between genders, with boys </w:t>
      </w:r>
      <w:r w:rsidR="0031468B" w:rsidRPr="00CB1ADA">
        <w:t xml:space="preserve">being </w:t>
      </w:r>
      <w:r w:rsidRPr="00CB1ADA">
        <w:t>much more likely to be diagnosed with ASD than girls.</w:t>
      </w:r>
      <w:r w:rsidRPr="00CB1ADA">
        <w:fldChar w:fldCharType="begin"/>
      </w:r>
      <w:r w:rsidR="00E63B3A" w:rsidRPr="00CB1ADA">
        <w:instrText xml:space="preserve"> ADDIN EN.CITE &lt;EndNote&gt;&lt;Cite&gt;&lt;Author&gt;Autism and Developmental Disabilities Monitoring Network Surveillance Year 2010 Principal Investigators&lt;/Author&gt;&lt;Year&gt;2014&lt;/Year&gt;&lt;RecNum&gt;161&lt;/RecNum&gt;&lt;DisplayText&gt;&lt;style face="superscript"&gt;36&lt;/style&gt;&lt;/DisplayText&gt;&lt;record&gt;&lt;rec-number&gt;161&lt;/rec-number&gt;&lt;foreign-keys&gt;&lt;key app="EN" db-id="zdv9vdf0iax026eea9dv2rsksewexfz5wer5" timestamp="1437620359"&gt;161&lt;/key&gt;&lt;/foreign-keys&gt;&lt;ref-type name="Report"&gt;27&lt;/ref-type&gt;&lt;contributors&gt;&lt;authors&gt;&lt;author&gt;Autism and Developmental Disabilities Monitoring Network Surveillance Year 2010 Principal Investigators, &lt;/author&gt;&lt;/authors&gt;&lt;tertiary-authors&gt;&lt;author&gt;Centers for Disease Control and Prevention&lt;/author&gt;&lt;/tertiary-authors&gt;&lt;/contributors&gt;&lt;titles&gt;&lt;title&gt;Prevalence of Autism Spectrum Disorder Among Children Aged 8 Years - Autism and Developmental Disabilities Monitoring Network, 11 Sites, United States, 2010&lt;/title&gt;&lt;/titles&gt;&lt;pages&gt;1-21&lt;/pages&gt;&lt;volume&gt;63(SS02)&lt;/volume&gt;&lt;dates&gt;&lt;year&gt;2014&lt;/year&gt;&lt;/dates&gt;&lt;publisher&gt;Centers for Disease Control and Prevention&lt;/publisher&gt;&lt;urls&gt;&lt;/urls&gt;&lt;/record&gt;&lt;/Cite&gt;&lt;/EndNote&gt;</w:instrText>
      </w:r>
      <w:r w:rsidRPr="00CB1ADA">
        <w:fldChar w:fldCharType="separate"/>
      </w:r>
      <w:r w:rsidR="00E63B3A" w:rsidRPr="00CB1ADA">
        <w:rPr>
          <w:noProof/>
          <w:vertAlign w:val="superscript"/>
        </w:rPr>
        <w:t>36</w:t>
      </w:r>
      <w:r w:rsidRPr="00CB1ADA">
        <w:fldChar w:fldCharType="end"/>
      </w:r>
    </w:p>
    <w:p w:rsidR="000F1677" w:rsidRPr="00CB1ADA" w:rsidRDefault="000F1677" w:rsidP="000F1677">
      <w:pPr>
        <w:pStyle w:val="Saxreportbodytext"/>
      </w:pPr>
      <w:r w:rsidRPr="00CB1ADA">
        <w:t xml:space="preserve">In Australia, there are three main sources of prevalence data; Centrelink, National Disability Data and the ABS. There is some variance in figures across these data sources, however a review of the data conducted by researchers and health professionals concluded that, as at 2005, the estimated prevalence of ASD among children </w:t>
      </w:r>
      <w:r w:rsidR="00C01C14" w:rsidRPr="00CB1ADA">
        <w:t xml:space="preserve">and young people </w:t>
      </w:r>
      <w:r w:rsidRPr="00CB1ADA">
        <w:t xml:space="preserve">aged ≤18 years </w:t>
      </w:r>
      <w:r w:rsidR="00E760C9" w:rsidRPr="00CB1ADA">
        <w:t>wa</w:t>
      </w:r>
      <w:r w:rsidRPr="00CB1ADA">
        <w:t>s 0.63%.</w:t>
      </w:r>
      <w:r w:rsidRPr="00CB1ADA">
        <w:fldChar w:fldCharType="begin"/>
      </w:r>
      <w:r w:rsidR="00E63B3A" w:rsidRPr="00CB1ADA">
        <w:instrText xml:space="preserve"> ADDIN EN.CITE &lt;EndNote&gt;&lt;Cite&gt;&lt;Author&gt;MacDermott&lt;/Author&gt;&lt;Year&gt;2006&lt;/Year&gt;&lt;RecNum&gt;135&lt;/RecNum&gt;&lt;DisplayText&gt;&lt;style face="superscript"&gt;35&lt;/style&gt;&lt;/DisplayText&gt;&lt;record&gt;&lt;rec-number&gt;135&lt;/rec-number&gt;&lt;foreign-keys&gt;&lt;key app="EN" db-id="zdv9vdf0iax026eea9dv2rsksewexfz5wer5" timestamp="1436242964"&gt;135&lt;/key&gt;&lt;/foreign-keys&gt;&lt;ref-type name="Report"&gt;27&lt;/ref-type&gt;&lt;contributors&gt;&lt;authors&gt;&lt;author&gt;MacDermott, Sarah&lt;/author&gt;&lt;author&gt;Williams, Katrina,&lt;/author&gt;&lt;author&gt;Ridley, Gretta;&lt;/author&gt;&lt;author&gt;Glasson, Emma;&lt;/author&gt;&lt;author&gt;Wray, John&lt;/author&gt;&lt;/authors&gt;&lt;tertiary-authors&gt;&lt;author&gt;Australian Advisory Board on Autism Spectrum Disorders&lt;/author&gt;&lt;/tertiary-authors&gt;&lt;/contributors&gt;&lt;titles&gt;&lt;title&gt;The Prevalence of Autism in Australia Can it be established from existing data?&lt;/title&gt;&lt;/titles&gt;&lt;dates&gt;&lt;year&gt;2006&lt;/year&gt;&lt;/dates&gt;&lt;urls&gt;&lt;/urls&gt;&lt;/record&gt;&lt;/Cite&gt;&lt;/EndNote&gt;</w:instrText>
      </w:r>
      <w:r w:rsidRPr="00CB1ADA">
        <w:fldChar w:fldCharType="separate"/>
      </w:r>
      <w:r w:rsidR="00E63B3A" w:rsidRPr="00CB1ADA">
        <w:rPr>
          <w:noProof/>
          <w:vertAlign w:val="superscript"/>
        </w:rPr>
        <w:t>35</w:t>
      </w:r>
      <w:r w:rsidRPr="00CB1ADA">
        <w:fldChar w:fldCharType="end"/>
      </w:r>
      <w:r w:rsidRPr="00CB1ADA">
        <w:t xml:space="preserve"> </w:t>
      </w:r>
    </w:p>
    <w:p w:rsidR="000F1677" w:rsidRPr="00CB1ADA" w:rsidRDefault="000F1677" w:rsidP="000F1677">
      <w:pPr>
        <w:pStyle w:val="Saxreportbodytext"/>
      </w:pPr>
      <w:r w:rsidRPr="00CB1ADA">
        <w:t>Self-report data collected by the ABS through the Survey of Disability, Ageing and Carers (SDAC) in 2012 indicated that an estimated 0.5% of the total Australian population identified themselves as having autism.</w:t>
      </w:r>
      <w:r w:rsidRPr="00CB1ADA">
        <w:fldChar w:fldCharType="begin"/>
      </w:r>
      <w:r w:rsidR="00E63B3A" w:rsidRPr="00CB1ADA">
        <w:instrText xml:space="preserve"> ADDIN EN.CITE &lt;EndNote&gt;&lt;Cite&gt;&lt;Author&gt;Australian Bureau of Statistics [ABS]&lt;/Author&gt;&lt;Year&gt;2014&lt;/Year&gt;&lt;RecNum&gt;47&lt;/RecNum&gt;&lt;DisplayText&gt;&lt;style face="superscript"&gt;31&lt;/style&gt;&lt;/DisplayText&gt;&lt;record&gt;&lt;rec-number&gt;47&lt;/rec-number&gt;&lt;foreign-keys&gt;&lt;key app="EN" db-id="zdv9vdf0iax026eea9dv2rsksewexfz5wer5" timestamp="0"&gt;47&lt;/key&gt;&lt;/foreign-keys&gt;&lt;ref-type name="Web Page"&gt;12&lt;/ref-type&gt;&lt;contributors&gt;&lt;authors&gt;&lt;author&gt;Australian Bureau of Statistics [ABS], &lt;/author&gt;&lt;/authors&gt;&lt;/contributors&gt;&lt;titles&gt;&lt;title&gt;Prevalence of autism&lt;/title&gt;&lt;/titles&gt;&lt;volume&gt;2015&lt;/volume&gt;&lt;number&gt;23/06&lt;/number&gt;&lt;dates&gt;&lt;year&gt;2014&lt;/year&gt;&lt;/dates&gt;&lt;pub-location&gt;ABS&lt;/pub-location&gt;&lt;publisher&gt;ABS&lt;/publisher&gt;&lt;urls&gt;&lt;related-urls&gt;&lt;url&gt;http://www.abs.gov.au/ausstats/abs@.nsf/Latestproducts/4428.0Main%20Features32012?opendocument&amp;amp;tabname=Summary&amp;amp;prodno=4428.0&amp;amp;issue=2012&amp;amp;num=&amp;amp;view=&lt;/url&gt;&lt;/related-urls&gt;&lt;/urls&gt;&lt;/record&gt;&lt;/Cite&gt;&lt;/EndNote&gt;</w:instrText>
      </w:r>
      <w:r w:rsidRPr="00CB1ADA">
        <w:fldChar w:fldCharType="separate"/>
      </w:r>
      <w:r w:rsidR="00E63B3A" w:rsidRPr="00CB1ADA">
        <w:rPr>
          <w:noProof/>
          <w:vertAlign w:val="superscript"/>
        </w:rPr>
        <w:t>31</w:t>
      </w:r>
      <w:r w:rsidRPr="00CB1ADA">
        <w:fldChar w:fldCharType="end"/>
      </w:r>
      <w:r w:rsidRPr="00CB1ADA">
        <w:t xml:space="preserve"> As shown by the CDC, males were also much more likely to identify as having autism. This overall population estimate is a large increase of 79% since the last prevalence estimate in 2009.</w:t>
      </w:r>
      <w:r w:rsidRPr="00CB1ADA">
        <w:fldChar w:fldCharType="begin"/>
      </w:r>
      <w:r w:rsidR="00E63B3A" w:rsidRPr="00CB1ADA">
        <w:instrText xml:space="preserve"> ADDIN EN.CITE &lt;EndNote&gt;&lt;Cite&gt;&lt;Author&gt;Australian Bureau of Statistics [ABS]&lt;/Author&gt;&lt;Year&gt;2014&lt;/Year&gt;&lt;RecNum&gt;47&lt;/RecNum&gt;&lt;DisplayText&gt;&lt;style face="superscript"&gt;31&lt;/style&gt;&lt;/DisplayText&gt;&lt;record&gt;&lt;rec-number&gt;47&lt;/rec-number&gt;&lt;foreign-keys&gt;&lt;key app="EN" db-id="zdv9vdf0iax026eea9dv2rsksewexfz5wer5" timestamp="0"&gt;47&lt;/key&gt;&lt;/foreign-keys&gt;&lt;ref-type name="Web Page"&gt;12&lt;/ref-type&gt;&lt;contributors&gt;&lt;authors&gt;&lt;author&gt;Australian Bureau of Statistics [ABS], &lt;/author&gt;&lt;/authors&gt;&lt;/contributors&gt;&lt;titles&gt;&lt;title&gt;Prevalence of autism&lt;/title&gt;&lt;/titles&gt;&lt;volume&gt;2015&lt;/volume&gt;&lt;number&gt;23/06&lt;/number&gt;&lt;dates&gt;&lt;year&gt;2014&lt;/year&gt;&lt;/dates&gt;&lt;pub-location&gt;ABS&lt;/pub-location&gt;&lt;publisher&gt;ABS&lt;/publisher&gt;&lt;urls&gt;&lt;related-urls&gt;&lt;url&gt;http://www.abs.gov.au/ausstats/abs@.nsf/Latestproducts/4428.0Main%20Features32012?opendocument&amp;amp;tabname=Summary&amp;amp;prodno=4428.0&amp;amp;issue=2012&amp;amp;num=&amp;amp;view=&lt;/url&gt;&lt;/related-urls&gt;&lt;/urls&gt;&lt;/record&gt;&lt;/Cite&gt;&lt;/EndNote&gt;</w:instrText>
      </w:r>
      <w:r w:rsidRPr="00CB1ADA">
        <w:fldChar w:fldCharType="separate"/>
      </w:r>
      <w:r w:rsidR="00E63B3A" w:rsidRPr="00CB1ADA">
        <w:rPr>
          <w:noProof/>
          <w:vertAlign w:val="superscript"/>
        </w:rPr>
        <w:t>31</w:t>
      </w:r>
      <w:r w:rsidRPr="00CB1ADA">
        <w:fldChar w:fldCharType="end"/>
      </w:r>
      <w:r w:rsidRPr="00CB1ADA">
        <w:t xml:space="preserve"> </w:t>
      </w:r>
    </w:p>
    <w:p w:rsidR="000F1677" w:rsidRPr="00CB1ADA" w:rsidRDefault="000F1677" w:rsidP="000F1677">
      <w:pPr>
        <w:pStyle w:val="Saxreportbodytext"/>
      </w:pPr>
      <w:r w:rsidRPr="00CB1ADA">
        <w:t xml:space="preserve">Figure </w:t>
      </w:r>
      <w:r w:rsidR="004F4A51" w:rsidRPr="00CB1ADA">
        <w:t>2</w:t>
      </w:r>
      <w:r w:rsidRPr="00CB1ADA">
        <w:t xml:space="preserve"> illustrates the prevalence of ASD in 2009 and 2012 over age groups, from childhood and into adulthood. It is evident that prevalence is highest during the early years (0-5 years). However, it is important to note that the trend reflected in the figure may also reflect the nature of the survey, as the SDAC asks individuals to self-identify with a disability according to a variety of areas of difficulty within their daily </w:t>
      </w:r>
      <w:r w:rsidRPr="00CB1ADA">
        <w:lastRenderedPageBreak/>
        <w:t>life.</w:t>
      </w:r>
      <w:r w:rsidRPr="00CB1ADA">
        <w:fldChar w:fldCharType="begin"/>
      </w:r>
      <w:r w:rsidR="00E63B3A" w:rsidRPr="00CB1ADA">
        <w:instrText xml:space="preserve"> ADDIN EN.CITE &lt;EndNote&gt;&lt;Cite&gt;&lt;Author&gt;Australian Bureau of Statistics [ABS]&lt;/Author&gt;&lt;Year&gt;2014&lt;/Year&gt;&lt;RecNum&gt;47&lt;/RecNum&gt;&lt;DisplayText&gt;&lt;style face="superscript"&gt;31&lt;/style&gt;&lt;/DisplayText&gt;&lt;record&gt;&lt;rec-number&gt;47&lt;/rec-number&gt;&lt;foreign-keys&gt;&lt;key app="EN" db-id="zdv9vdf0iax026eea9dv2rsksewexfz5wer5" timestamp="0"&gt;47&lt;/key&gt;&lt;/foreign-keys&gt;&lt;ref-type name="Web Page"&gt;12&lt;/ref-type&gt;&lt;contributors&gt;&lt;authors&gt;&lt;author&gt;Australian Bureau of Statistics [ABS], &lt;/author&gt;&lt;/authors&gt;&lt;/contributors&gt;&lt;titles&gt;&lt;title&gt;Prevalence of autism&lt;/title&gt;&lt;/titles&gt;&lt;volume&gt;2015&lt;/volume&gt;&lt;number&gt;23/06&lt;/number&gt;&lt;dates&gt;&lt;year&gt;2014&lt;/year&gt;&lt;/dates&gt;&lt;pub-location&gt;ABS&lt;/pub-location&gt;&lt;publisher&gt;ABS&lt;/publisher&gt;&lt;urls&gt;&lt;related-urls&gt;&lt;url&gt;http://www.abs.gov.au/ausstats/abs@.nsf/Latestproducts/4428.0Main%20Features32012?opendocument&amp;amp;tabname=Summary&amp;amp;prodno=4428.0&amp;amp;issue=2012&amp;amp;num=&amp;amp;view=&lt;/url&gt;&lt;/related-urls&gt;&lt;/urls&gt;&lt;/record&gt;&lt;/Cite&gt;&lt;/EndNote&gt;</w:instrText>
      </w:r>
      <w:r w:rsidRPr="00CB1ADA">
        <w:fldChar w:fldCharType="separate"/>
      </w:r>
      <w:r w:rsidR="00E63B3A" w:rsidRPr="00CB1ADA">
        <w:rPr>
          <w:noProof/>
          <w:vertAlign w:val="superscript"/>
        </w:rPr>
        <w:t>31</w:t>
      </w:r>
      <w:r w:rsidRPr="00CB1ADA">
        <w:fldChar w:fldCharType="end"/>
      </w:r>
      <w:r w:rsidRPr="00CB1ADA">
        <w:t xml:space="preserve"> Over time, people may learn to better cope with their disability, reducing its impact on their daily life. This could mean that older respondents may not identify themselves as having ASD as they do not see it as being a difficulty within their daily life. Thus, the figure below most likely reflects the ages where diagnosis and assessment are more common as opposed to actual prevalence. </w:t>
      </w:r>
    </w:p>
    <w:p w:rsidR="000F1677" w:rsidRPr="00CB1ADA" w:rsidRDefault="000F1677" w:rsidP="000F1677">
      <w:pPr>
        <w:pStyle w:val="ListParagraph"/>
        <w:rPr>
          <w:b/>
        </w:rPr>
      </w:pPr>
      <w:r w:rsidRPr="00CB1ADA">
        <w:rPr>
          <w:noProof/>
          <w:lang w:eastAsia="en-AU"/>
        </w:rPr>
        <w:drawing>
          <wp:inline distT="0" distB="0" distL="0" distR="0" wp14:anchorId="31DE3698" wp14:editId="34E1305F">
            <wp:extent cx="4943475" cy="19114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633" t="28859" r="45657" b="50499"/>
                    <a:stretch/>
                  </pic:blipFill>
                  <pic:spPr bwMode="auto">
                    <a:xfrm>
                      <a:off x="0" y="0"/>
                      <a:ext cx="4981875" cy="1926325"/>
                    </a:xfrm>
                    <a:prstGeom prst="rect">
                      <a:avLst/>
                    </a:prstGeom>
                    <a:ln>
                      <a:noFill/>
                    </a:ln>
                    <a:extLst>
                      <a:ext uri="{53640926-AAD7-44D8-BBD7-CCE9431645EC}">
                        <a14:shadowObscured xmlns:a14="http://schemas.microsoft.com/office/drawing/2010/main"/>
                      </a:ext>
                    </a:extLst>
                  </pic:spPr>
                </pic:pic>
              </a:graphicData>
            </a:graphic>
          </wp:inline>
        </w:drawing>
      </w:r>
    </w:p>
    <w:p w:rsidR="00D76E71" w:rsidRPr="00CB1ADA" w:rsidRDefault="00D76E71" w:rsidP="00D76E71">
      <w:pPr>
        <w:pStyle w:val="Caption"/>
        <w:rPr>
          <w:rFonts w:ascii="Arial" w:hAnsi="Arial" w:cs="Arial"/>
          <w:i w:val="0"/>
          <w:color w:val="808080" w:themeColor="background1" w:themeShade="80"/>
          <w:sz w:val="17"/>
          <w:szCs w:val="17"/>
        </w:rPr>
      </w:pPr>
      <w:bookmarkStart w:id="50" w:name="_Toc427057929"/>
      <w:r w:rsidRPr="00CB1ADA">
        <w:rPr>
          <w:rFonts w:ascii="Arial" w:hAnsi="Arial" w:cs="Arial"/>
          <w:i w:val="0"/>
          <w:color w:val="808080" w:themeColor="background1" w:themeShade="80"/>
          <w:sz w:val="17"/>
          <w:szCs w:val="17"/>
        </w:rPr>
        <w:t xml:space="preserve">Figure </w:t>
      </w:r>
      <w:r w:rsidRPr="00CB1ADA">
        <w:rPr>
          <w:rFonts w:ascii="Arial" w:hAnsi="Arial" w:cs="Arial"/>
          <w:i w:val="0"/>
          <w:color w:val="808080" w:themeColor="background1" w:themeShade="80"/>
          <w:sz w:val="17"/>
          <w:szCs w:val="17"/>
        </w:rPr>
        <w:fldChar w:fldCharType="begin"/>
      </w:r>
      <w:r w:rsidRPr="00CB1ADA">
        <w:rPr>
          <w:rFonts w:ascii="Arial" w:hAnsi="Arial" w:cs="Arial"/>
          <w:i w:val="0"/>
          <w:color w:val="808080" w:themeColor="background1" w:themeShade="80"/>
          <w:sz w:val="17"/>
          <w:szCs w:val="17"/>
        </w:rPr>
        <w:instrText xml:space="preserve"> SEQ Figure \* ARABIC </w:instrText>
      </w:r>
      <w:r w:rsidRPr="00CB1ADA">
        <w:rPr>
          <w:rFonts w:ascii="Arial" w:hAnsi="Arial" w:cs="Arial"/>
          <w:i w:val="0"/>
          <w:color w:val="808080" w:themeColor="background1" w:themeShade="80"/>
          <w:sz w:val="17"/>
          <w:szCs w:val="17"/>
        </w:rPr>
        <w:fldChar w:fldCharType="separate"/>
      </w:r>
      <w:r w:rsidR="008A0B15">
        <w:rPr>
          <w:rFonts w:ascii="Arial" w:hAnsi="Arial" w:cs="Arial"/>
          <w:i w:val="0"/>
          <w:noProof/>
          <w:color w:val="808080" w:themeColor="background1" w:themeShade="80"/>
          <w:sz w:val="17"/>
          <w:szCs w:val="17"/>
        </w:rPr>
        <w:t>2</w:t>
      </w:r>
      <w:r w:rsidRPr="00CB1ADA">
        <w:rPr>
          <w:rFonts w:ascii="Arial" w:hAnsi="Arial" w:cs="Arial"/>
          <w:i w:val="0"/>
          <w:color w:val="808080" w:themeColor="background1" w:themeShade="80"/>
          <w:sz w:val="17"/>
          <w:szCs w:val="17"/>
        </w:rPr>
        <w:fldChar w:fldCharType="end"/>
      </w:r>
      <w:r w:rsidRPr="00CB1ADA">
        <w:rPr>
          <w:rFonts w:ascii="Arial" w:hAnsi="Arial" w:cs="Arial"/>
          <w:i w:val="0"/>
          <w:color w:val="808080" w:themeColor="background1" w:themeShade="80"/>
          <w:sz w:val="17"/>
          <w:szCs w:val="17"/>
        </w:rPr>
        <w:t xml:space="preserve">: Proportion of persons with Autism aged 0-39 years, by age 2009-2012 </w:t>
      </w:r>
      <w:r w:rsidRPr="00CB1ADA">
        <w:rPr>
          <w:rFonts w:ascii="Arial" w:hAnsi="Arial" w:cs="Arial"/>
          <w:i w:val="0"/>
          <w:color w:val="808080" w:themeColor="background1" w:themeShade="80"/>
          <w:sz w:val="17"/>
          <w:szCs w:val="17"/>
        </w:rPr>
        <w:fldChar w:fldCharType="begin"/>
      </w:r>
      <w:r w:rsidR="00E63B3A" w:rsidRPr="00CB1ADA">
        <w:rPr>
          <w:rFonts w:ascii="Arial" w:hAnsi="Arial" w:cs="Arial"/>
          <w:i w:val="0"/>
          <w:color w:val="808080" w:themeColor="background1" w:themeShade="80"/>
          <w:sz w:val="17"/>
          <w:szCs w:val="17"/>
        </w:rPr>
        <w:instrText xml:space="preserve"> ADDIN EN.CITE &lt;EndNote&gt;&lt;Cite&gt;&lt;Author&gt;Australian Bureau of Statistics [ABS]&lt;/Author&gt;&lt;Year&gt;2014&lt;/Year&gt;&lt;RecNum&gt;47&lt;/RecNum&gt;&lt;DisplayText&gt;&lt;style face="superscript"&gt;31&lt;/style&gt;&lt;/DisplayText&gt;&lt;record&gt;&lt;rec-number&gt;47&lt;/rec-number&gt;&lt;foreign-keys&gt;&lt;key app="EN" db-id="zdv9vdf0iax026eea9dv2rsksewexfz5wer5" timestamp="0"&gt;47&lt;/key&gt;&lt;/foreign-keys&gt;&lt;ref-type name="Web Page"&gt;12&lt;/ref-type&gt;&lt;contributors&gt;&lt;authors&gt;&lt;author&gt;Australian Bureau of Statistics [ABS], &lt;/author&gt;&lt;/authors&gt;&lt;/contributors&gt;&lt;titles&gt;&lt;title&gt;Prevalence of autism&lt;/title&gt;&lt;/titles&gt;&lt;volume&gt;2015&lt;/volume&gt;&lt;number&gt;23/06&lt;/number&gt;&lt;dates&gt;&lt;year&gt;2014&lt;/year&gt;&lt;/dates&gt;&lt;pub-location&gt;ABS&lt;/pub-location&gt;&lt;publisher&gt;ABS&lt;/publisher&gt;&lt;urls&gt;&lt;related-urls&gt;&lt;url&gt;http://www.abs.gov.au/ausstats/abs@.nsf/Latestproducts/4428.0Main%20Features32012?opendocument&amp;amp;tabname=Summary&amp;amp;prodno=4428.0&amp;amp;issue=2012&amp;amp;num=&amp;amp;view=&lt;/url&gt;&lt;/related-urls&gt;&lt;/urls&gt;&lt;/record&gt;&lt;/Cite&gt;&lt;/EndNote&gt;</w:instrText>
      </w:r>
      <w:r w:rsidRPr="00CB1ADA">
        <w:rPr>
          <w:rFonts w:ascii="Arial" w:hAnsi="Arial" w:cs="Arial"/>
          <w:i w:val="0"/>
          <w:color w:val="808080" w:themeColor="background1" w:themeShade="80"/>
          <w:sz w:val="17"/>
          <w:szCs w:val="17"/>
        </w:rPr>
        <w:fldChar w:fldCharType="separate"/>
      </w:r>
      <w:bookmarkEnd w:id="50"/>
      <w:r w:rsidR="00E63B3A" w:rsidRPr="00CB1ADA">
        <w:rPr>
          <w:rFonts w:ascii="Arial" w:hAnsi="Arial" w:cs="Arial"/>
          <w:i w:val="0"/>
          <w:noProof/>
          <w:color w:val="808080" w:themeColor="background1" w:themeShade="80"/>
          <w:sz w:val="17"/>
          <w:szCs w:val="17"/>
          <w:vertAlign w:val="superscript"/>
        </w:rPr>
        <w:t>31</w:t>
      </w:r>
      <w:r w:rsidRPr="00CB1ADA">
        <w:rPr>
          <w:rFonts w:ascii="Arial" w:hAnsi="Arial" w:cs="Arial"/>
          <w:i w:val="0"/>
          <w:color w:val="808080" w:themeColor="background1" w:themeShade="80"/>
          <w:sz w:val="17"/>
          <w:szCs w:val="17"/>
        </w:rPr>
        <w:fldChar w:fldCharType="end"/>
      </w:r>
    </w:p>
    <w:p w:rsidR="000F1677" w:rsidRPr="00CB1ADA" w:rsidRDefault="000F1677" w:rsidP="000F1677">
      <w:pPr>
        <w:pStyle w:val="Saxreportbodytext"/>
      </w:pPr>
      <w:r w:rsidRPr="00CB1ADA">
        <w:t xml:space="preserve">Children </w:t>
      </w:r>
      <w:r w:rsidR="00C01C14" w:rsidRPr="00CB1ADA">
        <w:t xml:space="preserve">and young people </w:t>
      </w:r>
      <w:r w:rsidRPr="00CB1ADA">
        <w:t>with an ASD also often have additional conditions (termed comorbidities),</w:t>
      </w:r>
      <w:r w:rsidRPr="00CB1ADA">
        <w:fldChar w:fldCharType="begin"/>
      </w:r>
      <w:r w:rsidR="00E63B3A" w:rsidRPr="00CB1ADA">
        <w:instrText xml:space="preserve"> ADDIN EN.CITE &lt;EndNote&gt;&lt;Cite&gt;&lt;Author&gt;Simonoff&lt;/Author&gt;&lt;Year&gt;2008&lt;/Year&gt;&lt;RecNum&gt;2&lt;/RecNum&gt;&lt;DisplayText&gt;&lt;style face="superscript"&gt;38,39&lt;/style&gt;&lt;/DisplayText&gt;&lt;record&gt;&lt;rec-number&gt;2&lt;/rec-number&gt;&lt;foreign-keys&gt;&lt;key app="EN" db-id="dwvvdfw26xp9x6ep22sxede59zaswtrtpezd"&gt;2&lt;/key&gt;&lt;/foreign-keys&gt;&lt;ref-type name="Journal Article"&gt;17&lt;/ref-type&gt;&lt;contributors&gt;&lt;authors&gt;&lt;author&gt;Simonoff, Emily&lt;/author&gt;&lt;author&gt;Pickles, Andrew&lt;/author&gt;&lt;author&gt;Charman, Tony&lt;/author&gt;&lt;author&gt;Chandler, Susie&lt;/author&gt;&lt;author&gt;Loucas, Tom&lt;/author&gt;&lt;author&gt;Baird, Gillian&lt;/author&gt;&lt;/authors&gt;&lt;/contributors&gt;&lt;titles&gt;&lt;title&gt;Psychiatric disorders in children with autism spectrum disorders: prevalence, comorbidity, and associated factors in a population-derived sample&lt;/title&gt;&lt;secondary-title&gt;Journal of the American Academy of Child &amp;amp; Adolescent Psychiatry&lt;/secondary-title&gt;&lt;/titles&gt;&lt;periodical&gt;&lt;full-title&gt;Journal of the American Academy of Child &amp;amp; Adolescent Psychiatry&lt;/full-title&gt;&lt;/periodical&gt;&lt;pages&gt;921-929&lt;/pages&gt;&lt;volume&gt;47&lt;/volume&gt;&lt;number&gt;8&lt;/number&gt;&lt;dates&gt;&lt;year&gt;2008&lt;/year&gt;&lt;/dates&gt;&lt;isbn&gt;0890-8567&lt;/isbn&gt;&lt;urls&gt;&lt;/urls&gt;&lt;/record&gt;&lt;/Cite&gt;&lt;Cite&gt;&lt;Author&gt;Matson&lt;/Author&gt;&lt;Year&gt;2007&lt;/Year&gt;&lt;RecNum&gt;1&lt;/RecNum&gt;&lt;record&gt;&lt;rec-number&gt;1&lt;/rec-number&gt;&lt;foreign-keys&gt;&lt;key app="EN" db-id="dwvvdfw26xp9x6ep22sxede59zaswtrtpezd"&gt;1&lt;/key&gt;&lt;/foreign-keys&gt;&lt;ref-type name="Journal Article"&gt;17&lt;/ref-type&gt;&lt;contributors&gt;&lt;authors&gt;&lt;author&gt;Matson, Johnny L&lt;/author&gt;&lt;author&gt;Nebel-Schwalm, Marie S&lt;/author&gt;&lt;/authors&gt;&lt;/contributors&gt;&lt;titles&gt;&lt;title&gt;Comorbid psychopathology with autism spectrum disorder in children: An overview&lt;/title&gt;&lt;secondary-title&gt;Research in developmental disabilities&lt;/secondary-title&gt;&lt;/titles&gt;&lt;periodical&gt;&lt;full-title&gt;Research in developmental disabilities&lt;/full-title&gt;&lt;/periodical&gt;&lt;pages&gt;341-352&lt;/pages&gt;&lt;volume&gt;28&lt;/volume&gt;&lt;number&gt;4&lt;/number&gt;&lt;dates&gt;&lt;year&gt;2007&lt;/year&gt;&lt;/dates&gt;&lt;isbn&gt;0891-4222&lt;/isbn&gt;&lt;urls&gt;&lt;/urls&gt;&lt;/record&gt;&lt;/Cite&gt;&lt;/EndNote&gt;</w:instrText>
      </w:r>
      <w:r w:rsidRPr="00CB1ADA">
        <w:fldChar w:fldCharType="separate"/>
      </w:r>
      <w:r w:rsidR="00E63B3A" w:rsidRPr="00CB1ADA">
        <w:rPr>
          <w:noProof/>
          <w:vertAlign w:val="superscript"/>
        </w:rPr>
        <w:t>38,39</w:t>
      </w:r>
      <w:r w:rsidRPr="00CB1ADA">
        <w:fldChar w:fldCharType="end"/>
      </w:r>
      <w:r w:rsidRPr="00CB1ADA">
        <w:t xml:space="preserve"> such as Attention Deficit Hyperactivity Disorder (ADHD), Epilepsy</w:t>
      </w:r>
      <w:r w:rsidR="00E760C9" w:rsidRPr="00CB1ADA">
        <w:t>,</w:t>
      </w:r>
      <w:r w:rsidRPr="00CB1ADA">
        <w:t xml:space="preserve"> and Obsessive Compulsive Disorder (OCD). International estimates suggest that as many as 70</w:t>
      </w:r>
      <w:r w:rsidR="00E760C9" w:rsidRPr="00CB1ADA">
        <w:t>-</w:t>
      </w:r>
      <w:r w:rsidRPr="00CB1ADA">
        <w:t>90% of children</w:t>
      </w:r>
      <w:r w:rsidR="00C01C14" w:rsidRPr="00CB1ADA">
        <w:t xml:space="preserve"> and young people</w:t>
      </w:r>
      <w:r w:rsidRPr="00CB1ADA">
        <w:t xml:space="preserve"> with ASD may have different combinations of comorbid conditions.</w:t>
      </w:r>
      <w:r w:rsidRPr="00CB1ADA">
        <w:fldChar w:fldCharType="begin"/>
      </w:r>
      <w:r w:rsidR="00E63B3A" w:rsidRPr="00CB1ADA">
        <w:instrText xml:space="preserve"> ADDIN EN.CITE &lt;EndNote&gt;&lt;Cite&gt;&lt;Author&gt;Matson&lt;/Author&gt;&lt;Year&gt;2007&lt;/Year&gt;&lt;RecNum&gt;1&lt;/RecNum&gt;&lt;DisplayText&gt;&lt;style face="superscript"&gt;38,39&lt;/style&gt;&lt;/DisplayText&gt;&lt;record&gt;&lt;rec-number&gt;1&lt;/rec-number&gt;&lt;foreign-keys&gt;&lt;key app="EN" db-id="dwvvdfw26xp9x6ep22sxede59zaswtrtpezd"&gt;1&lt;/key&gt;&lt;/foreign-keys&gt;&lt;ref-type name="Journal Article"&gt;17&lt;/ref-type&gt;&lt;contributors&gt;&lt;authors&gt;&lt;author&gt;Matson, Johnny L&lt;/author&gt;&lt;author&gt;Nebel-Schwalm, Marie S&lt;/author&gt;&lt;/authors&gt;&lt;/contributors&gt;&lt;titles&gt;&lt;title&gt;Comorbid psychopathology with autism spectrum disorder in children: An overview&lt;/title&gt;&lt;secondary-title&gt;Research in developmental disabilities&lt;/secondary-title&gt;&lt;/titles&gt;&lt;periodical&gt;&lt;full-title&gt;Research in developmental disabilities&lt;/full-title&gt;&lt;/periodical&gt;&lt;pages&gt;341-352&lt;/pages&gt;&lt;volume&gt;28&lt;/volume&gt;&lt;number&gt;4&lt;/number&gt;&lt;dates&gt;&lt;year&gt;2007&lt;/year&gt;&lt;/dates&gt;&lt;isbn&gt;0891-4222&lt;/isbn&gt;&lt;urls&gt;&lt;/urls&gt;&lt;/record&gt;&lt;/Cite&gt;&lt;Cite&gt;&lt;Author&gt;Simonoff&lt;/Author&gt;&lt;Year&gt;2008&lt;/Year&gt;&lt;RecNum&gt;2&lt;/RecNum&gt;&lt;record&gt;&lt;rec-number&gt;2&lt;/rec-number&gt;&lt;foreign-keys&gt;&lt;key app="EN" db-id="dwvvdfw26xp9x6ep22sxede59zaswtrtpezd"&gt;2&lt;/key&gt;&lt;/foreign-keys&gt;&lt;ref-type name="Journal Article"&gt;17&lt;/ref-type&gt;&lt;contributors&gt;&lt;authors&gt;&lt;author&gt;Simonoff, Emily&lt;/author&gt;&lt;author&gt;Pickles, Andrew&lt;/author&gt;&lt;author&gt;Charman, Tony&lt;/author&gt;&lt;author&gt;Chandler, Susie&lt;/author&gt;&lt;author&gt;Loucas, Tom&lt;/author&gt;&lt;author&gt;Baird, Gillian&lt;/author&gt;&lt;/authors&gt;&lt;/contributors&gt;&lt;titles&gt;&lt;title&gt;Psychiatric disorders in children with autism spectrum disorders: prevalence, comorbidity, and associated factors in a population-derived sample&lt;/title&gt;&lt;secondary-title&gt;Journal of the American Academy of Child &amp;amp; Adolescent Psychiatry&lt;/secondary-title&gt;&lt;/titles&gt;&lt;periodical&gt;&lt;full-title&gt;Journal of the American Academy of Child &amp;amp; Adolescent Psychiatry&lt;/full-title&gt;&lt;/periodical&gt;&lt;pages&gt;921-929&lt;/pages&gt;&lt;volume&gt;47&lt;/volume&gt;&lt;number&gt;8&lt;/number&gt;&lt;dates&gt;&lt;year&gt;2008&lt;/year&gt;&lt;/dates&gt;&lt;isbn&gt;0890-8567&lt;/isbn&gt;&lt;urls&gt;&lt;/urls&gt;&lt;/record&gt;&lt;/Cite&gt;&lt;/EndNote&gt;</w:instrText>
      </w:r>
      <w:r w:rsidRPr="00CB1ADA">
        <w:fldChar w:fldCharType="separate"/>
      </w:r>
      <w:r w:rsidR="00E63B3A" w:rsidRPr="00CB1ADA">
        <w:rPr>
          <w:noProof/>
          <w:vertAlign w:val="superscript"/>
        </w:rPr>
        <w:t>38,39</w:t>
      </w:r>
      <w:r w:rsidRPr="00CB1ADA">
        <w:fldChar w:fldCharType="end"/>
      </w:r>
      <w:r w:rsidRPr="00CB1ADA">
        <w:t xml:space="preserve"> In adolescence, social and emotional comorbidities</w:t>
      </w:r>
      <w:r w:rsidR="00E760C9" w:rsidRPr="00CB1ADA">
        <w:t>,</w:t>
      </w:r>
      <w:r w:rsidRPr="00CB1ADA">
        <w:t xml:space="preserve"> such as depression and social anxiety</w:t>
      </w:r>
      <w:r w:rsidR="00E760C9" w:rsidRPr="00CB1ADA">
        <w:t>,</w:t>
      </w:r>
      <w:r w:rsidRPr="00CB1ADA">
        <w:t xml:space="preserve"> are particularly common.</w:t>
      </w:r>
      <w:r w:rsidRPr="00CB1ADA">
        <w:fldChar w:fldCharType="begin"/>
      </w:r>
      <w:r w:rsidR="00E63B3A" w:rsidRPr="00CB1ADA">
        <w:instrText xml:space="preserve"> ADDIN EN.CITE &lt;EndNote&gt;&lt;Cite&gt;&lt;Author&gt;Matson&lt;/Author&gt;&lt;Year&gt;2007&lt;/Year&gt;&lt;RecNum&gt;1&lt;/RecNum&gt;&lt;DisplayText&gt;&lt;style face="superscript"&gt;39,40&lt;/style&gt;&lt;/DisplayText&gt;&lt;record&gt;&lt;rec-number&gt;1&lt;/rec-number&gt;&lt;foreign-keys&gt;&lt;key app="EN" db-id="dwvvdfw26xp9x6ep22sxede59zaswtrtpezd"&gt;1&lt;/key&gt;&lt;/foreign-keys&gt;&lt;ref-type name="Journal Article"&gt;17&lt;/ref-type&gt;&lt;contributors&gt;&lt;authors&gt;&lt;author&gt;Matson, Johnny L&lt;/author&gt;&lt;author&gt;Nebel-Schwalm, Marie S&lt;/author&gt;&lt;/authors&gt;&lt;/contributors&gt;&lt;titles&gt;&lt;title&gt;Comorbid psychopathology with autism spectrum disorder in children: An overview&lt;/title&gt;&lt;secondary-title&gt;Research in developmental disabilities&lt;/secondary-title&gt;&lt;/titles&gt;&lt;periodical&gt;&lt;full-title&gt;Research in developmental disabilities&lt;/full-title&gt;&lt;/periodical&gt;&lt;pages&gt;341-352&lt;/pages&gt;&lt;volume&gt;28&lt;/volume&gt;&lt;number&gt;4&lt;/number&gt;&lt;dates&gt;&lt;year&gt;2007&lt;/year&gt;&lt;/dates&gt;&lt;isbn&gt;0891-4222&lt;/isbn&gt;&lt;urls&gt;&lt;/urls&gt;&lt;/record&gt;&lt;/Cite&gt;&lt;Cite&gt;&lt;Author&gt;Autism Spectrum Australia&lt;/Author&gt;&lt;Year&gt;2013&lt;/Year&gt;&lt;RecNum&gt;3&lt;/RecNum&gt;&lt;record&gt;&lt;rec-number&gt;3&lt;/rec-number&gt;&lt;foreign-keys&gt;&lt;key app="EN" db-id="dwvvdfw26xp9x6ep22sxede59zaswtrtpezd"&gt;3&lt;/key&gt;&lt;/foreign-keys&gt;&lt;ref-type name="Report"&gt;27&lt;/ref-type&gt;&lt;contributors&gt;&lt;authors&gt;&lt;author&gt;Autism Spectrum Australia,&lt;/author&gt;&lt;/authors&gt;&lt;tertiary-authors&gt;&lt;author&gt;Autism Spectrum Australia,&lt;/author&gt;&lt;/tertiary-authors&gt;&lt;/contributors&gt;&lt;titles&gt;&lt;title&gt;We Belong: Investigating the experiences, aspirations and needs of adults with Aspergers disorder and high functioning autism&amp;#x9;&lt;/title&gt;&lt;/titles&gt;&lt;dates&gt;&lt;year&gt;2013&lt;/year&gt;&lt;/dates&gt;&lt;urls&gt;&lt;related-urls&gt;&lt;url&gt;https://www.autismspectrum.org.au/sites/default/files/Autism_Spectrum_WE_BELONG_Research_Report-FINAL_LR_R.pdf&lt;/url&gt;&lt;/related-urls&gt;&lt;/urls&gt;&lt;access-date&gt;31/07/2015&lt;/access-date&gt;&lt;/record&gt;&lt;/Cite&gt;&lt;/EndNote&gt;</w:instrText>
      </w:r>
      <w:r w:rsidRPr="00CB1ADA">
        <w:fldChar w:fldCharType="separate"/>
      </w:r>
      <w:r w:rsidR="00E63B3A" w:rsidRPr="00CB1ADA">
        <w:rPr>
          <w:noProof/>
          <w:vertAlign w:val="superscript"/>
        </w:rPr>
        <w:t>39,40</w:t>
      </w:r>
      <w:r w:rsidRPr="00CB1ADA">
        <w:fldChar w:fldCharType="end"/>
      </w:r>
      <w:r w:rsidRPr="00CB1ADA">
        <w:t xml:space="preserve"> </w:t>
      </w:r>
    </w:p>
    <w:p w:rsidR="000F1677" w:rsidRPr="00CB1ADA" w:rsidRDefault="000F1677" w:rsidP="00D76E71">
      <w:pPr>
        <w:pStyle w:val="Heading2"/>
      </w:pPr>
      <w:bookmarkStart w:id="51" w:name="_Toc425507188"/>
      <w:bookmarkStart w:id="52" w:name="_Toc426098070"/>
      <w:bookmarkStart w:id="53" w:name="_Toc426464849"/>
      <w:bookmarkStart w:id="54" w:name="_Toc427064793"/>
      <w:r w:rsidRPr="00CB1ADA">
        <w:t>2.3</w:t>
      </w:r>
      <w:r w:rsidRPr="00CB1ADA">
        <w:tab/>
      </w:r>
      <w:r w:rsidR="008234E4" w:rsidRPr="00CB1ADA">
        <w:t>O</w:t>
      </w:r>
      <w:r w:rsidRPr="00CB1ADA">
        <w:t>utcomes for children</w:t>
      </w:r>
      <w:r w:rsidR="00E9560D" w:rsidRPr="00CB1ADA">
        <w:t xml:space="preserve"> and young people</w:t>
      </w:r>
      <w:r w:rsidRPr="00CB1ADA">
        <w:t xml:space="preserve"> with ASD over time</w:t>
      </w:r>
      <w:bookmarkEnd w:id="51"/>
      <w:bookmarkEnd w:id="52"/>
      <w:bookmarkEnd w:id="53"/>
      <w:bookmarkEnd w:id="54"/>
    </w:p>
    <w:p w:rsidR="000F1677" w:rsidRPr="00CB1ADA" w:rsidRDefault="000F1677" w:rsidP="000F1677">
      <w:pPr>
        <w:pStyle w:val="Saxreportbodytext"/>
      </w:pPr>
      <w:r w:rsidRPr="00CB1ADA">
        <w:t>As noted, ASD is a neurodevelopmental condition that affects people throughout their lives.</w:t>
      </w:r>
      <w:r w:rsidRPr="00CB1ADA">
        <w:fldChar w:fldCharType="begin"/>
      </w:r>
      <w:r w:rsidR="00E63B3A" w:rsidRPr="00CB1ADA">
        <w:instrText xml:space="preserve"> ADDIN EN.CITE &lt;EndNote&gt;&lt;Cite&gt;&lt;Author&gt;Elsabbagh&lt;/Author&gt;&lt;Year&gt;2012&lt;/Year&gt;&lt;RecNum&gt;35&lt;/RecNum&gt;&lt;DisplayText&gt;&lt;style face="superscript"&gt;33&lt;/style&gt;&lt;/DisplayText&gt;&lt;record&gt;&lt;rec-number&gt;35&lt;/rec-number&gt;&lt;foreign-keys&gt;&lt;key app="EN" db-id="zdv9vdf0iax026eea9dv2rsksewexfz5wer5" timestamp="0"&gt;35&lt;/key&gt;&lt;/foreign-keys&gt;&lt;ref-type name="Journal Article"&gt;17&lt;/ref-type&gt;&lt;contributors&gt;&lt;authors&gt;&lt;author&gt;Elsabbagh, Mayada&lt;/author&gt;&lt;author&gt;Divan, Gauri&lt;/author&gt;&lt;author&gt;Koh, Yun-Joo&lt;/author&gt;&lt;author&gt;Kim, Young Shin&lt;/author&gt;&lt;author&gt;Kauchali, Shuaib&lt;/author&gt;&lt;author&gt;Marcín, Carlos&lt;/author&gt;&lt;author&gt;Montiel-Nava, Cecilia&lt;/author&gt;&lt;author&gt;Patel, Vikram&lt;/author&gt;&lt;author&gt;Paula, Cristiane S.&lt;/author&gt;&lt;author&gt;Wang, Chongying&lt;/author&gt;&lt;author&gt;Yasamy, Mohammad Taghi&lt;/author&gt;&lt;author&gt;Fombonne, Eric&lt;/author&gt;&lt;/authors&gt;&lt;/contributors&gt;&lt;titles&gt;&lt;title&gt;Global Prevalence of Autism and Other Pervasive Developmental Disorders&lt;/title&gt;&lt;secondary-title&gt;Autism Research&lt;/secondary-title&gt;&lt;/titles&gt;&lt;pages&gt;160-179&lt;/pages&gt;&lt;volume&gt;5&lt;/volume&gt;&lt;number&gt;3&lt;/number&gt;&lt;keywords&gt;&lt;keyword&gt;epidemiology&lt;/keyword&gt;&lt;keyword&gt;prevalence&lt;/keyword&gt;&lt;keyword&gt;global health&lt;/keyword&gt;&lt;keyword&gt;low- and middle-income countries&lt;/keyword&gt;&lt;/keywords&gt;&lt;dates&gt;&lt;year&gt;2012&lt;/year&gt;&lt;/dates&gt;&lt;isbn&gt;1939-3806&lt;/isbn&gt;&lt;urls&gt;&lt;related-urls&gt;&lt;url&gt;http://dx.doi.org/10.1002/aur.239&lt;/url&gt;&lt;/related-urls&gt;&lt;/urls&gt;&lt;electronic-resource-num&gt;10.1002/aur.239&lt;/electronic-resource-num&gt;&lt;/record&gt;&lt;/Cite&gt;&lt;/EndNote&gt;</w:instrText>
      </w:r>
      <w:r w:rsidRPr="00CB1ADA">
        <w:fldChar w:fldCharType="separate"/>
      </w:r>
      <w:r w:rsidR="00E63B3A" w:rsidRPr="00CB1ADA">
        <w:rPr>
          <w:noProof/>
          <w:vertAlign w:val="superscript"/>
        </w:rPr>
        <w:t>33</w:t>
      </w:r>
      <w:r w:rsidRPr="00CB1ADA">
        <w:fldChar w:fldCharType="end"/>
      </w:r>
      <w:r w:rsidRPr="00CB1ADA">
        <w:t xml:space="preserve"> While the age of diagnosis can vary considerably, </w:t>
      </w:r>
      <w:r w:rsidR="0067770A" w:rsidRPr="00CB1ADA">
        <w:t xml:space="preserve">diagnosis </w:t>
      </w:r>
      <w:r w:rsidRPr="00CB1ADA">
        <w:t>tends to be in the early years (0</w:t>
      </w:r>
      <w:r w:rsidR="0067770A" w:rsidRPr="00CB1ADA">
        <w:t>-</w:t>
      </w:r>
      <w:r w:rsidRPr="00CB1ADA">
        <w:t>2 years) when children fail to meet developmental milestones.</w:t>
      </w:r>
      <w:r w:rsidRPr="00CB1ADA">
        <w:fldChar w:fldCharType="begin">
          <w:fldData xml:space="preserve">PEVuZE5vdGU+PENpdGU+PEF1dGhvcj5HbGFzc29uPC9BdXRob3I+PFllYXI+MjAwODwvWWVhcj48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</w:fldData>
        </w:fldChar>
      </w:r>
      <w:r w:rsidR="00E63B3A" w:rsidRPr="00CB1ADA">
        <w:instrText xml:space="preserve"> ADDIN EN.CITE </w:instrText>
      </w:r>
      <w:r w:rsidR="00E63B3A" w:rsidRPr="00CB1ADA">
        <w:fldChar w:fldCharType="begin">
          <w:fldData xml:space="preserve">PEVuZE5vdGU+PENpdGU+PEF1dGhvcj5HbGFzc29uPC9BdXRob3I+PFllYXI+MjAwODwvWWVhcj48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</w:fldData>
        </w:fldChar>
      </w:r>
      <w:r w:rsidR="00E63B3A" w:rsidRPr="00CB1ADA">
        <w:instrText xml:space="preserve"> ADDIN EN.CITE.DATA </w:instrText>
      </w:r>
      <w:r w:rsidR="00E63B3A" w:rsidRPr="00CB1ADA">
        <w:fldChar w:fldCharType="end"/>
      </w:r>
      <w:r w:rsidRPr="00CB1ADA">
        <w:fldChar w:fldCharType="separate"/>
      </w:r>
      <w:r w:rsidR="00E63B3A" w:rsidRPr="00CB1ADA">
        <w:rPr>
          <w:noProof/>
          <w:vertAlign w:val="superscript"/>
        </w:rPr>
        <w:t>34</w:t>
      </w:r>
      <w:r w:rsidRPr="00CB1ADA">
        <w:fldChar w:fldCharType="end"/>
      </w:r>
    </w:p>
    <w:p w:rsidR="000F1677" w:rsidRPr="00CB1ADA" w:rsidRDefault="000F1677" w:rsidP="000F1677">
      <w:pPr>
        <w:pStyle w:val="Saxreportbodytext"/>
      </w:pPr>
      <w:r w:rsidRPr="00CB1ADA">
        <w:t xml:space="preserve">The needs of children, </w:t>
      </w:r>
      <w:r w:rsidR="00C01C14" w:rsidRPr="00CB1ADA">
        <w:t>young people</w:t>
      </w:r>
      <w:r w:rsidRPr="00CB1ADA">
        <w:t xml:space="preserve"> and adults with ASD are different. For instance, improving social skills, communication and behaviour in childhood is a key area of need; in adolescence, needs become more focussed on social and emotional wellbeing.</w:t>
      </w:r>
      <w:r w:rsidRPr="00CB1ADA">
        <w:fldChar w:fldCharType="begin"/>
      </w:r>
      <w:r w:rsidR="00E63B3A" w:rsidRPr="00CB1ADA">
        <w:instrText xml:space="preserve"> ADDIN EN.CITE &lt;EndNote&gt;&lt;Cite&gt;&lt;Author&gt;White&lt;/Author&gt;&lt;Year&gt;2009&lt;/Year&gt;&lt;RecNum&gt;42&lt;/RecNum&gt;&lt;DisplayText&gt;&lt;style face="superscript"&gt;41&lt;/style&gt;&lt;/DisplayText&gt;&lt;record&gt;&lt;rec-number&gt;42&lt;/rec-number&gt;&lt;foreign-keys&gt;&lt;key app="EN" db-id="zdv9vdf0iax026eea9dv2rsksewexfz5wer5" timestamp="0"&gt;42&lt;/key&gt;&lt;/foreign-keys&gt;&lt;ref-type name="Journal Article"&gt;17&lt;/ref-type&gt;&lt;contributors&gt;&lt;authors&gt;&lt;author&gt;White, Susan W.&lt;/author&gt;&lt;author&gt;Oswald, Donald&lt;/author&gt;&lt;author&gt;Ollendick, Thomas&lt;/author&gt;&lt;author&gt;Scahill, Lawrence&lt;/author&gt;&lt;/authors&gt;&lt;/contributors&gt;&lt;titles&gt;&lt;title&gt;Anxiety in children and adolescents with autism spectrum disorders&lt;/title&gt;&lt;secondary-title&gt;Clinical Psychology Review&lt;/secondary-title&gt;&lt;/titles&gt;&lt;pages&gt;216-229&lt;/pages&gt;&lt;volume&gt;29&lt;/volume&gt;&lt;number&gt;3&lt;/number&gt;&lt;keywords&gt;&lt;keyword&gt;Autism&lt;/keyword&gt;&lt;keyword&gt;Asperger&amp;apos;s Disorder&lt;/keyword&gt;&lt;keyword&gt;Anxiety&lt;/keyword&gt;&lt;/keywords&gt;&lt;dates&gt;&lt;year&gt;2009&lt;/year&gt;&lt;pub-dates&gt;&lt;date&gt;4//&lt;/date&gt;&lt;/pub-dates&gt;&lt;/dates&gt;&lt;isbn&gt;0272-7358&lt;/isbn&gt;&lt;urls&gt;&lt;related-urls&gt;&lt;url&gt;http://www.sciencedirect.com/science/article/pii/S027273580900004X&lt;/url&gt;&lt;/related-urls&gt;&lt;/urls&gt;&lt;electronic-resource-num&gt;http://dx.doi.org/10.1016/j.cpr.2009.01.003&lt;/electronic-resource-num&gt;&lt;/record&gt;&lt;/Cite&gt;&lt;/EndNote&gt;</w:instrText>
      </w:r>
      <w:r w:rsidRPr="00CB1ADA">
        <w:fldChar w:fldCharType="separate"/>
      </w:r>
      <w:r w:rsidR="00E63B3A" w:rsidRPr="00CB1ADA">
        <w:rPr>
          <w:noProof/>
          <w:vertAlign w:val="superscript"/>
        </w:rPr>
        <w:t>41</w:t>
      </w:r>
      <w:r w:rsidRPr="00CB1ADA">
        <w:fldChar w:fldCharType="end"/>
      </w:r>
      <w:r w:rsidRPr="00CB1ADA">
        <w:t xml:space="preserve"> </w:t>
      </w:r>
    </w:p>
    <w:p w:rsidR="000F1677" w:rsidRPr="00CB1ADA" w:rsidRDefault="000F1677" w:rsidP="000F1677">
      <w:pPr>
        <w:pStyle w:val="Saxreportbodytext"/>
      </w:pPr>
      <w:r w:rsidRPr="00CB1ADA">
        <w:t xml:space="preserve">Encouragingly, research into the trajectories of development for children </w:t>
      </w:r>
      <w:r w:rsidR="00C01C14" w:rsidRPr="00CB1ADA">
        <w:t xml:space="preserve">and young people </w:t>
      </w:r>
      <w:r w:rsidRPr="00CB1ADA">
        <w:t>with ASD indicates that it is possible for interventions that support and address their needs to have a cumulative benefit over time, thereby reducing the impact of the disability on the individual’s daily life.</w:t>
      </w:r>
      <w:r w:rsidRPr="00CB1ADA">
        <w:fldChar w:fldCharType="begin"/>
      </w:r>
      <w:r w:rsidR="00E63B3A" w:rsidRPr="00CB1ADA">
        <w:instrText xml:space="preserve"> ADDIN EN.CITE &lt;EndNote&gt;&lt;Cite&gt;&lt;Author&gt;Fountain&lt;/Author&gt;&lt;Year&gt;2012&lt;/Year&gt;&lt;RecNum&gt;136&lt;/RecNum&gt;&lt;DisplayText&gt;&lt;style face="superscript"&gt;31,42&lt;/style&gt;&lt;/DisplayText&gt;&lt;record&gt;&lt;rec-number&gt;136&lt;/rec-number&gt;&lt;foreign-keys&gt;&lt;key app="EN" db-id="zdv9vdf0iax026eea9dv2rsksewexfz5wer5" timestamp="1436308670"&gt;136&lt;/key&gt;&lt;/foreign-keys&gt;&lt;ref-type name="Journal Article"&gt;17&lt;/ref-type&gt;&lt;contributors&gt;&lt;authors&gt;&lt;author&gt;Fountain, Christine&lt;/author&gt;&lt;author&gt;Winter, Alix S&lt;/author&gt;&lt;author&gt;Bearman, Peter S&lt;/author&gt;&lt;/authors&gt;&lt;/contributors&gt;&lt;titles&gt;&lt;title&gt;Six developmental trajectories characterize children with autism&lt;/title&gt;&lt;secondary-title&gt;Pediatrics&lt;/secondary-title&gt;&lt;/titles&gt;&lt;periodical&gt;&lt;full-title&gt;Pediatrics&lt;/full-title&gt;&lt;/periodical&gt;&lt;pages&gt;e1112-e1120&lt;/pages&gt;&lt;volume&gt;129&lt;/volume&gt;&lt;number&gt;5&lt;/number&gt;&lt;dates&gt;&lt;year&gt;2012&lt;/year&gt;&lt;/dates&gt;&lt;isbn&gt;0031-4005&lt;/isbn&gt;&lt;urls&gt;&lt;/urls&gt;&lt;/record&gt;&lt;/Cite&gt;&lt;Cite&gt;&lt;Author&gt;Australian Bureau of Statistics [ABS]&lt;/Author&gt;&lt;Year&gt;2014&lt;/Year&gt;&lt;RecNum&gt;47&lt;/RecNum&gt;&lt;record&gt;&lt;rec-number&gt;47&lt;/rec-number&gt;&lt;foreign-keys&gt;&lt;key app="EN" db-id="zdv9vdf0iax026eea9dv2rsksewexfz5wer5" timestamp="0"&gt;47&lt;/key&gt;&lt;/foreign-keys&gt;&lt;ref-type name="Web Page"&gt;12&lt;/ref-type&gt;&lt;contributors&gt;&lt;authors&gt;&lt;author&gt;Australian Bureau of Statistics [ABS], &lt;/author&gt;&lt;/authors&gt;&lt;/contributors&gt;&lt;titles&gt;&lt;title&gt;Prevalence of autism&lt;/title&gt;&lt;/titles&gt;&lt;volume&gt;2015&lt;/volume&gt;&lt;number&gt;23/06&lt;/number&gt;&lt;dates&gt;&lt;year&gt;2014&lt;/year&gt;&lt;/dates&gt;&lt;pub-location&gt;ABS&lt;/pub-location&gt;&lt;publisher&gt;ABS&lt;/publisher&gt;&lt;urls&gt;&lt;related-urls&gt;&lt;url&gt;http://www.abs.gov.au/ausstats/abs@.nsf/Latestproducts/4428.0Main%20Features32012?opendocument&amp;amp;tabname=Summary&amp;amp;prodno=4428.0&amp;amp;issue=2012&amp;amp;num=&amp;amp;view=&lt;/url&gt;&lt;/related-urls&gt;&lt;/urls&gt;&lt;/record&gt;&lt;/Cite&gt;&lt;/EndNote&gt;</w:instrText>
      </w:r>
      <w:r w:rsidRPr="00CB1ADA">
        <w:fldChar w:fldCharType="separate"/>
      </w:r>
      <w:r w:rsidR="00E63B3A" w:rsidRPr="00CB1ADA">
        <w:rPr>
          <w:noProof/>
          <w:vertAlign w:val="superscript"/>
        </w:rPr>
        <w:t>31,42</w:t>
      </w:r>
      <w:r w:rsidRPr="00CB1ADA">
        <w:fldChar w:fldCharType="end"/>
      </w:r>
    </w:p>
    <w:p w:rsidR="000F1677" w:rsidRPr="00CB1ADA" w:rsidRDefault="000F1677" w:rsidP="000F1677">
      <w:pPr>
        <w:pStyle w:val="Saxreportbodytext"/>
      </w:pPr>
      <w:r w:rsidRPr="00CB1ADA">
        <w:t>In the US, researchers modelled the trajectories of development across social, communication and repetitive behaviour domains for children</w:t>
      </w:r>
      <w:r w:rsidR="00C01C14" w:rsidRPr="00CB1ADA">
        <w:t xml:space="preserve"> and young people</w:t>
      </w:r>
      <w:r w:rsidRPr="00CB1ADA">
        <w:t xml:space="preserve"> with ASD, from age of diagnosis to </w:t>
      </w:r>
      <w:r w:rsidR="0067770A" w:rsidRPr="00CB1ADA">
        <w:t xml:space="preserve">the age of </w:t>
      </w:r>
      <w:r w:rsidRPr="00CB1ADA">
        <w:t xml:space="preserve">14. This research utilised annual data collected from mental health services in California and included 6,975 children </w:t>
      </w:r>
      <w:r w:rsidR="00C01C14" w:rsidRPr="00CB1ADA">
        <w:t xml:space="preserve">and young people </w:t>
      </w:r>
      <w:r w:rsidRPr="00CB1ADA">
        <w:t>in the sample.</w:t>
      </w:r>
      <w:r w:rsidRPr="00CB1ADA">
        <w:fldChar w:fldCharType="begin"/>
      </w:r>
      <w:r w:rsidR="00E63B3A" w:rsidRPr="00CB1ADA">
        <w:instrText xml:space="preserve"> ADDIN EN.CITE &lt;EndNote&gt;&lt;Cite&gt;&lt;Author&gt;Fountain&lt;/Author&gt;&lt;Year&gt;2012&lt;/Year&gt;&lt;RecNum&gt;136&lt;/RecNum&gt;&lt;DisplayText&gt;&lt;style face="superscript"&gt;42&lt;/style&gt;&lt;/DisplayText&gt;&lt;record&gt;&lt;rec-number&gt;136&lt;/rec-number&gt;&lt;foreign-keys&gt;&lt;key app="EN" db-id="zdv9vdf0iax026eea9dv2rsksewexfz5wer5" timestamp="1436308670"&gt;136&lt;/key&gt;&lt;/foreign-keys&gt;&lt;ref-type name="Journal Article"&gt;17&lt;/ref-type&gt;&lt;contributors&gt;&lt;authors&gt;&lt;author&gt;Fountain, Christine&lt;/author&gt;&lt;author&gt;Winter, Alix S&lt;/author&gt;&lt;author&gt;Bearman, Peter S&lt;/author&gt;&lt;/authors&gt;&lt;/contributors&gt;&lt;titles&gt;&lt;title&gt;Six developmental trajectories characterize children with autism&lt;/title&gt;&lt;secondary-title&gt;Pediatrics&lt;/secondary-title&gt;&lt;/titles&gt;&lt;periodical&gt;&lt;full-title&gt;Pediatrics&lt;/full-title&gt;&lt;/periodical&gt;&lt;pages&gt;e1112-e1120&lt;/pages&gt;&lt;volume&gt;129&lt;/volume&gt;&lt;number&gt;5&lt;/number&gt;&lt;dates&gt;&lt;year&gt;2012&lt;/year&gt;&lt;/dates&gt;&lt;isbn&gt;0031-4005&lt;/isbn&gt;&lt;urls&gt;&lt;/urls&gt;&lt;/record&gt;&lt;/Cite&gt;&lt;/EndNote&gt;</w:instrText>
      </w:r>
      <w:r w:rsidRPr="00CB1ADA">
        <w:fldChar w:fldCharType="separate"/>
      </w:r>
      <w:r w:rsidR="00E63B3A" w:rsidRPr="00CB1ADA">
        <w:rPr>
          <w:noProof/>
          <w:vertAlign w:val="superscript"/>
        </w:rPr>
        <w:t>42</w:t>
      </w:r>
      <w:r w:rsidRPr="00CB1ADA">
        <w:fldChar w:fldCharType="end"/>
      </w:r>
      <w:r w:rsidRPr="00CB1ADA">
        <w:t xml:space="preserve"> The trajectories are outlined in Figure </w:t>
      </w:r>
      <w:r w:rsidR="004F4A51" w:rsidRPr="00CB1ADA">
        <w:t>3</w:t>
      </w:r>
      <w:r w:rsidRPr="00CB1ADA">
        <w:t xml:space="preserve">. </w:t>
      </w:r>
    </w:p>
    <w:p w:rsidR="00D76E71" w:rsidRPr="00CB1ADA" w:rsidRDefault="000F1677" w:rsidP="00D76E71">
      <w:pPr>
        <w:rPr>
          <w:rFonts w:ascii="Arial" w:hAnsi="Arial" w:cs="Arial"/>
          <w:color w:val="808080" w:themeColor="background1" w:themeShade="80"/>
          <w:sz w:val="17"/>
          <w:szCs w:val="17"/>
        </w:rPr>
      </w:pPr>
      <w:r w:rsidRPr="00CB1ADA">
        <w:rPr>
          <w:noProof/>
          <w:lang w:val="en-AU" w:eastAsia="en-AU"/>
        </w:rPr>
        <w:lastRenderedPageBreak/>
        <w:drawing>
          <wp:inline distT="0" distB="0" distL="0" distR="0" wp14:anchorId="3E098D78" wp14:editId="1EB8BC59">
            <wp:extent cx="4050206" cy="7671460"/>
            <wp:effectExtent l="0" t="0" r="7620" b="571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4621" cy="7736646"/>
                    </a:xfrm>
                    <a:prstGeom prst="rect">
                      <a:avLst/>
                    </a:prstGeom>
                    <a:noFill/>
                    <a:ln>
                      <a:noFill/>
                    </a:ln>
                    <a:effectLst/>
                    <a:extLst/>
                  </pic:spPr>
                </pic:pic>
              </a:graphicData>
            </a:graphic>
          </wp:inline>
        </w:drawing>
      </w:r>
      <w:bookmarkStart w:id="55" w:name="_Toc427057930"/>
      <w:bookmarkStart w:id="56" w:name="_Toc426109815"/>
      <w:r w:rsidR="0067770A" w:rsidRPr="00CB1ADA">
        <w:rPr>
          <w:rFonts w:ascii="Arial" w:hAnsi="Arial" w:cs="Arial"/>
          <w:color w:val="808080" w:themeColor="background1" w:themeShade="80"/>
          <w:sz w:val="17"/>
          <w:szCs w:val="17"/>
        </w:rPr>
        <w:br/>
      </w:r>
      <w:r w:rsidRPr="00CB1ADA">
        <w:rPr>
          <w:rFonts w:ascii="Arial" w:hAnsi="Arial" w:cs="Arial"/>
          <w:color w:val="808080" w:themeColor="background1" w:themeShade="80"/>
          <w:sz w:val="17"/>
          <w:szCs w:val="17"/>
        </w:rPr>
        <w:t xml:space="preserve">Figure </w:t>
      </w:r>
      <w:r w:rsidR="00442ABC" w:rsidRPr="00CB1ADA">
        <w:rPr>
          <w:rFonts w:ascii="Arial" w:hAnsi="Arial" w:cs="Arial"/>
          <w:color w:val="808080" w:themeColor="background1" w:themeShade="80"/>
          <w:sz w:val="17"/>
          <w:szCs w:val="17"/>
        </w:rPr>
        <w:fldChar w:fldCharType="begin"/>
      </w:r>
      <w:r w:rsidR="00442ABC" w:rsidRPr="00CB1ADA">
        <w:rPr>
          <w:rFonts w:ascii="Arial" w:hAnsi="Arial" w:cs="Arial"/>
          <w:color w:val="808080" w:themeColor="background1" w:themeShade="80"/>
          <w:sz w:val="17"/>
          <w:szCs w:val="17"/>
        </w:rPr>
        <w:instrText xml:space="preserve"> SEQ Figure \* ARABIC </w:instrText>
      </w:r>
      <w:r w:rsidR="00442ABC" w:rsidRPr="00CB1ADA">
        <w:rPr>
          <w:rFonts w:ascii="Arial" w:hAnsi="Arial" w:cs="Arial"/>
          <w:color w:val="808080" w:themeColor="background1" w:themeShade="80"/>
          <w:sz w:val="17"/>
          <w:szCs w:val="17"/>
        </w:rPr>
        <w:fldChar w:fldCharType="separate"/>
      </w:r>
      <w:r w:rsidR="008A0B15">
        <w:rPr>
          <w:rFonts w:ascii="Arial" w:hAnsi="Arial" w:cs="Arial"/>
          <w:noProof/>
          <w:color w:val="808080" w:themeColor="background1" w:themeShade="80"/>
          <w:sz w:val="17"/>
          <w:szCs w:val="17"/>
        </w:rPr>
        <w:t>3</w:t>
      </w:r>
      <w:r w:rsidR="00442ABC" w:rsidRPr="00CB1ADA">
        <w:rPr>
          <w:rFonts w:ascii="Arial" w:hAnsi="Arial" w:cs="Arial"/>
          <w:noProof/>
          <w:color w:val="808080" w:themeColor="background1" w:themeShade="80"/>
          <w:sz w:val="17"/>
          <w:szCs w:val="17"/>
        </w:rPr>
        <w:fldChar w:fldCharType="end"/>
      </w:r>
      <w:r w:rsidRPr="00CB1ADA">
        <w:rPr>
          <w:rFonts w:ascii="Arial" w:hAnsi="Arial" w:cs="Arial"/>
          <w:color w:val="808080" w:themeColor="background1" w:themeShade="80"/>
          <w:sz w:val="17"/>
          <w:szCs w:val="17"/>
        </w:rPr>
        <w:t>:</w:t>
      </w:r>
      <w:r w:rsidR="00D76E71" w:rsidRPr="00CB1ADA">
        <w:rPr>
          <w:rFonts w:ascii="Arial" w:hAnsi="Arial" w:cs="Arial"/>
          <w:color w:val="808080" w:themeColor="background1" w:themeShade="80"/>
          <w:sz w:val="17"/>
          <w:szCs w:val="17"/>
        </w:rPr>
        <w:t xml:space="preserve"> Communication, social, repetitive behaviour symptom trajectories</w:t>
      </w:r>
      <w:r w:rsidR="00D76E71" w:rsidRPr="00CB1ADA">
        <w:rPr>
          <w:rStyle w:val="FootnoteReference"/>
          <w:rFonts w:ascii="Arial" w:hAnsi="Arial" w:cs="Arial"/>
          <w:color w:val="808080" w:themeColor="background1" w:themeShade="80"/>
          <w:sz w:val="17"/>
          <w:szCs w:val="17"/>
        </w:rPr>
        <w:footnoteReference w:id="1"/>
      </w:r>
      <w:r w:rsidR="00D76E71" w:rsidRPr="00CB1ADA">
        <w:rPr>
          <w:rFonts w:ascii="Arial" w:hAnsi="Arial" w:cs="Arial"/>
          <w:color w:val="808080" w:themeColor="background1" w:themeShade="80"/>
          <w:sz w:val="17"/>
          <w:szCs w:val="17"/>
        </w:rPr>
        <w:t xml:space="preserve"> by age </w:t>
      </w:r>
      <w:r w:rsidR="00D76E71" w:rsidRPr="00CB1ADA">
        <w:rPr>
          <w:rFonts w:ascii="Arial" w:hAnsi="Arial" w:cs="Arial"/>
          <w:color w:val="808080" w:themeColor="background1" w:themeShade="80"/>
          <w:sz w:val="17"/>
          <w:szCs w:val="17"/>
        </w:rPr>
        <w:fldChar w:fldCharType="begin"/>
      </w:r>
      <w:r w:rsidR="00E63B3A" w:rsidRPr="00CB1ADA">
        <w:rPr>
          <w:rFonts w:ascii="Arial" w:hAnsi="Arial" w:cs="Arial"/>
          <w:color w:val="808080" w:themeColor="background1" w:themeShade="80"/>
          <w:sz w:val="17"/>
          <w:szCs w:val="17"/>
        </w:rPr>
        <w:instrText xml:space="preserve"> ADDIN EN.CITE &lt;EndNote&gt;&lt;Cite&gt;&lt;Author&gt;Fountain&lt;/Author&gt;&lt;Year&gt;2012&lt;/Year&gt;&lt;RecNum&gt;136&lt;/RecNum&gt;&lt;DisplayText&gt;&lt;style face="superscript"&gt;42&lt;/style&gt;&lt;/DisplayText&gt;&lt;record&gt;&lt;rec-number&gt;136&lt;/rec-number&gt;&lt;foreign-keys&gt;&lt;key app="EN" db-id="zdv9vdf0iax026eea9dv2rsksewexfz5wer5" timestamp="1436308670"&gt;136&lt;/key&gt;&lt;/foreign-keys&gt;&lt;ref-type name="Journal Article"&gt;17&lt;/ref-type&gt;&lt;contributors&gt;&lt;authors&gt;&lt;author&gt;Fountain, Christine&lt;/author&gt;&lt;author&gt;Winter, Alix S&lt;/author&gt;&lt;author&gt;Bearman, Peter S&lt;/author&gt;&lt;/authors&gt;&lt;/contributors&gt;&lt;titles&gt;&lt;title&gt;Six developmental trajectories characterize children with autism&lt;/title&gt;&lt;secondary-title&gt;Pediatrics&lt;/secondary-title&gt;&lt;/titles&gt;&lt;periodical&gt;&lt;full-title&gt;Pediatrics&lt;/full-title&gt;&lt;/periodical&gt;&lt;pages&gt;e1112-e1120&lt;/pages&gt;&lt;volume&gt;129&lt;/volume&gt;&lt;number&gt;5&lt;/number&gt;&lt;dates&gt;&lt;year&gt;2012&lt;/year&gt;&lt;/dates&gt;&lt;isbn&gt;0031-4005&lt;/isbn&gt;&lt;urls&gt;&lt;/urls&gt;&lt;/record&gt;&lt;/Cite&gt;&lt;/EndNote&gt;</w:instrText>
      </w:r>
      <w:r w:rsidR="00D76E71" w:rsidRPr="00CB1ADA">
        <w:rPr>
          <w:rFonts w:ascii="Arial" w:hAnsi="Arial" w:cs="Arial"/>
          <w:color w:val="808080" w:themeColor="background1" w:themeShade="80"/>
          <w:sz w:val="17"/>
          <w:szCs w:val="17"/>
        </w:rPr>
        <w:fldChar w:fldCharType="separate"/>
      </w:r>
      <w:bookmarkEnd w:id="55"/>
      <w:r w:rsidR="00E63B3A" w:rsidRPr="00CB1ADA">
        <w:rPr>
          <w:rFonts w:ascii="Arial" w:hAnsi="Arial" w:cs="Arial"/>
          <w:noProof/>
          <w:color w:val="808080" w:themeColor="background1" w:themeShade="80"/>
          <w:sz w:val="17"/>
          <w:szCs w:val="17"/>
          <w:vertAlign w:val="superscript"/>
        </w:rPr>
        <w:t>42</w:t>
      </w:r>
      <w:r w:rsidR="00D76E71" w:rsidRPr="00CB1ADA">
        <w:rPr>
          <w:rFonts w:ascii="Arial" w:hAnsi="Arial" w:cs="Arial"/>
          <w:color w:val="808080" w:themeColor="background1" w:themeShade="80"/>
          <w:sz w:val="17"/>
          <w:szCs w:val="17"/>
        </w:rPr>
        <w:fldChar w:fldCharType="end"/>
      </w:r>
    </w:p>
    <w:bookmarkEnd w:id="56"/>
    <w:p w:rsidR="000F1677" w:rsidRPr="00CB1ADA" w:rsidRDefault="000F1677" w:rsidP="000F1677">
      <w:pPr>
        <w:pStyle w:val="Saxreportbodytext"/>
      </w:pPr>
      <w:r w:rsidRPr="00CB1ADA">
        <w:lastRenderedPageBreak/>
        <w:t>The trajectories illustrate variation in developmental pathways. Some trajectories indicated an improvement over time, the most marked improvement was evident in the communication domain, with some modest improvement in social functioning, and little to no improvement in repetitive behaviour.</w:t>
      </w:r>
      <w:r w:rsidRPr="00CB1ADA">
        <w:fldChar w:fldCharType="begin"/>
      </w:r>
      <w:r w:rsidR="00E63B3A" w:rsidRPr="00CB1ADA">
        <w:instrText xml:space="preserve"> ADDIN EN.CITE &lt;EndNote&gt;&lt;Cite&gt;&lt;Author&gt;Fountain&lt;/Author&gt;&lt;Year&gt;2012&lt;/Year&gt;&lt;RecNum&gt;136&lt;/RecNum&gt;&lt;DisplayText&gt;&lt;style face="superscript"&gt;42&lt;/style&gt;&lt;/DisplayText&gt;&lt;record&gt;&lt;rec-number&gt;136&lt;/rec-number&gt;&lt;foreign-keys&gt;&lt;key app="EN" db-id="zdv9vdf0iax026eea9dv2rsksewexfz5wer5" timestamp="1436308670"&gt;136&lt;/key&gt;&lt;/foreign-keys&gt;&lt;ref-type name="Journal Article"&gt;17&lt;/ref-type&gt;&lt;contributors&gt;&lt;authors&gt;&lt;author&gt;Fountain, Christine&lt;/author&gt;&lt;author&gt;Winter, Alix S&lt;/author&gt;&lt;author&gt;Bearman, Peter S&lt;/author&gt;&lt;/authors&gt;&lt;/contributors&gt;&lt;titles&gt;&lt;title&gt;Six developmental trajectories characterize children with autism&lt;/title&gt;&lt;secondary-title&gt;Pediatrics&lt;/secondary-title&gt;&lt;/titles&gt;&lt;periodical&gt;&lt;full-title&gt;Pediatrics&lt;/full-title&gt;&lt;/periodical&gt;&lt;pages&gt;e1112-e1120&lt;/pages&gt;&lt;volume&gt;129&lt;/volume&gt;&lt;number&gt;5&lt;/number&gt;&lt;dates&gt;&lt;year&gt;2012&lt;/year&gt;&lt;/dates&gt;&lt;isbn&gt;0031-4005&lt;/isbn&gt;&lt;urls&gt;&lt;/urls&gt;&lt;/record&gt;&lt;/Cite&gt;&lt;/EndNote&gt;</w:instrText>
      </w:r>
      <w:r w:rsidRPr="00CB1ADA">
        <w:fldChar w:fldCharType="separate"/>
      </w:r>
      <w:r w:rsidR="00E63B3A" w:rsidRPr="00CB1ADA">
        <w:rPr>
          <w:noProof/>
          <w:vertAlign w:val="superscript"/>
        </w:rPr>
        <w:t>42</w:t>
      </w:r>
      <w:r w:rsidRPr="00CB1ADA">
        <w:fldChar w:fldCharType="end"/>
      </w:r>
      <w:r w:rsidRPr="00CB1ADA">
        <w:t xml:space="preserve"> </w:t>
      </w:r>
    </w:p>
    <w:p w:rsidR="000F1677" w:rsidRPr="00CB1ADA" w:rsidRDefault="000F1677" w:rsidP="000F1677">
      <w:pPr>
        <w:pStyle w:val="Saxreportbodytext"/>
      </w:pPr>
      <w:r w:rsidRPr="00CB1ADA">
        <w:t xml:space="preserve">Children that were high-functioning in the early years of their lives improved more rapidly. This improvement tended to occur before age 6, </w:t>
      </w:r>
      <w:r w:rsidR="0031468B" w:rsidRPr="00CB1ADA">
        <w:t>thereafter</w:t>
      </w:r>
      <w:r w:rsidRPr="00CB1ADA">
        <w:t xml:space="preserve"> several of the trajectories remained quite stable.</w:t>
      </w:r>
      <w:r w:rsidRPr="00CB1ADA">
        <w:fldChar w:fldCharType="begin"/>
      </w:r>
      <w:r w:rsidR="00E63B3A" w:rsidRPr="00CB1ADA">
        <w:instrText xml:space="preserve"> ADDIN EN.CITE &lt;EndNote&gt;&lt;Cite&gt;&lt;Author&gt;Fountain&lt;/Author&gt;&lt;Year&gt;2012&lt;/Year&gt;&lt;RecNum&gt;136&lt;/RecNum&gt;&lt;DisplayText&gt;&lt;style face="superscript"&gt;42&lt;/style&gt;&lt;/DisplayText&gt;&lt;record&gt;&lt;rec-number&gt;136&lt;/rec-number&gt;&lt;foreign-keys&gt;&lt;key app="EN" db-id="zdv9vdf0iax026eea9dv2rsksewexfz5wer5" timestamp="1436308670"&gt;136&lt;/key&gt;&lt;/foreign-keys&gt;&lt;ref-type name="Journal Article"&gt;17&lt;/ref-type&gt;&lt;contributors&gt;&lt;authors&gt;&lt;author&gt;Fountain, Christine&lt;/author&gt;&lt;author&gt;Winter, Alix S&lt;/author&gt;&lt;author&gt;Bearman, Peter S&lt;/author&gt;&lt;/authors&gt;&lt;/contributors&gt;&lt;titles&gt;&lt;title&gt;Six developmental trajectories characterize children with autism&lt;/title&gt;&lt;secondary-title&gt;Pediatrics&lt;/secondary-title&gt;&lt;/titles&gt;&lt;periodical&gt;&lt;full-title&gt;Pediatrics&lt;/full-title&gt;&lt;/periodical&gt;&lt;pages&gt;e1112-e1120&lt;/pages&gt;&lt;volume&gt;129&lt;/volume&gt;&lt;number&gt;5&lt;/number&gt;&lt;dates&gt;&lt;year&gt;2012&lt;/year&gt;&lt;/dates&gt;&lt;isbn&gt;0031-4005&lt;/isbn&gt;&lt;urls&gt;&lt;/urls&gt;&lt;/record&gt;&lt;/Cite&gt;&lt;/EndNote&gt;</w:instrText>
      </w:r>
      <w:r w:rsidRPr="00CB1ADA">
        <w:fldChar w:fldCharType="separate"/>
      </w:r>
      <w:r w:rsidR="00E63B3A" w:rsidRPr="00CB1ADA">
        <w:rPr>
          <w:noProof/>
          <w:vertAlign w:val="superscript"/>
        </w:rPr>
        <w:t>42</w:t>
      </w:r>
      <w:r w:rsidRPr="00CB1ADA">
        <w:fldChar w:fldCharType="end"/>
      </w:r>
      <w:r w:rsidRPr="00CB1ADA">
        <w:t xml:space="preserve"> In the communication and social trajectories there was one small group (referred to as ‘bloomers’) who improved very quickly considering their low functioning status in the early years of development.</w:t>
      </w:r>
      <w:r w:rsidRPr="00CB1ADA">
        <w:fldChar w:fldCharType="begin"/>
      </w:r>
      <w:r w:rsidR="00E63B3A" w:rsidRPr="00CB1ADA">
        <w:instrText xml:space="preserve"> ADDIN EN.CITE &lt;EndNote&gt;&lt;Cite&gt;&lt;Author&gt;Fountain&lt;/Author&gt;&lt;Year&gt;2012&lt;/Year&gt;&lt;RecNum&gt;136&lt;/RecNum&gt;&lt;DisplayText&gt;&lt;style face="superscript"&gt;42&lt;/style&gt;&lt;/DisplayText&gt;&lt;record&gt;&lt;rec-number&gt;136&lt;/rec-number&gt;&lt;foreign-keys&gt;&lt;key app="EN" db-id="zdv9vdf0iax026eea9dv2rsksewexfz5wer5" timestamp="1436308670"&gt;136&lt;/key&gt;&lt;/foreign-keys&gt;&lt;ref-type name="Journal Article"&gt;17&lt;/ref-type&gt;&lt;contributors&gt;&lt;authors&gt;&lt;author&gt;Fountain, Christine&lt;/author&gt;&lt;author&gt;Winter, Alix S&lt;/author&gt;&lt;author&gt;Bearman, Peter S&lt;/author&gt;&lt;/authors&gt;&lt;/contributors&gt;&lt;titles&gt;&lt;title&gt;Six developmental trajectories characterize children with autism&lt;/title&gt;&lt;secondary-title&gt;Pediatrics&lt;/secondary-title&gt;&lt;/titles&gt;&lt;periodical&gt;&lt;full-title&gt;Pediatrics&lt;/full-title&gt;&lt;/periodical&gt;&lt;pages&gt;e1112-e1120&lt;/pages&gt;&lt;volume&gt;129&lt;/volume&gt;&lt;number&gt;5&lt;/number&gt;&lt;dates&gt;&lt;year&gt;2012&lt;/year&gt;&lt;/dates&gt;&lt;isbn&gt;0031-4005&lt;/isbn&gt;&lt;urls&gt;&lt;/urls&gt;&lt;/record&gt;&lt;/Cite&gt;&lt;/EndNote&gt;</w:instrText>
      </w:r>
      <w:r w:rsidRPr="00CB1ADA">
        <w:fldChar w:fldCharType="separate"/>
      </w:r>
      <w:r w:rsidR="00E63B3A" w:rsidRPr="00CB1ADA">
        <w:rPr>
          <w:noProof/>
          <w:vertAlign w:val="superscript"/>
        </w:rPr>
        <w:t>42</w:t>
      </w:r>
      <w:r w:rsidRPr="00CB1ADA">
        <w:fldChar w:fldCharType="end"/>
      </w:r>
      <w:r w:rsidRPr="00CB1ADA">
        <w:t xml:space="preserve"> However</w:t>
      </w:r>
      <w:r w:rsidR="00423B4A" w:rsidRPr="00CB1ADA">
        <w:t>,</w:t>
      </w:r>
      <w:r w:rsidRPr="00CB1ADA">
        <w:t xml:space="preserve"> in the repetitive behaviour domain</w:t>
      </w:r>
      <w:r w:rsidR="00423B4A" w:rsidRPr="00CB1ADA">
        <w:t>,</w:t>
      </w:r>
      <w:r w:rsidRPr="00CB1ADA">
        <w:t xml:space="preserve"> trajectories </w:t>
      </w:r>
      <w:r w:rsidR="0031468B" w:rsidRPr="00CB1ADA">
        <w:t>were</w:t>
      </w:r>
      <w:r w:rsidRPr="00CB1ADA">
        <w:t xml:space="preserve"> relatively stable apart from for the two groups who improved and declined overtime.</w:t>
      </w:r>
      <w:r w:rsidRPr="00CB1ADA">
        <w:fldChar w:fldCharType="begin"/>
      </w:r>
      <w:r w:rsidR="00E63B3A" w:rsidRPr="00CB1ADA">
        <w:instrText xml:space="preserve"> ADDIN EN.CITE &lt;EndNote&gt;&lt;Cite&gt;&lt;Author&gt;Fountain&lt;/Author&gt;&lt;Year&gt;2012&lt;/Year&gt;&lt;RecNum&gt;136&lt;/RecNum&gt;&lt;DisplayText&gt;&lt;style face="superscript"&gt;42&lt;/style&gt;&lt;/DisplayText&gt;&lt;record&gt;&lt;rec-number&gt;136&lt;/rec-number&gt;&lt;foreign-keys&gt;&lt;key app="EN" db-id="zdv9vdf0iax026eea9dv2rsksewexfz5wer5" timestamp="1436308670"&gt;136&lt;/key&gt;&lt;/foreign-keys&gt;&lt;ref-type name="Journal Article"&gt;17&lt;/ref-type&gt;&lt;contributors&gt;&lt;authors&gt;&lt;author&gt;Fountain, Christine&lt;/author&gt;&lt;author&gt;Winter, Alix S&lt;/author&gt;&lt;author&gt;Bearman, Peter S&lt;/author&gt;&lt;/authors&gt;&lt;/contributors&gt;&lt;titles&gt;&lt;title&gt;Six developmental trajectories characterize children with autism&lt;/title&gt;&lt;secondary-title&gt;Pediatrics&lt;/secondary-title&gt;&lt;/titles&gt;&lt;periodical&gt;&lt;full-title&gt;Pediatrics&lt;/full-title&gt;&lt;/periodical&gt;&lt;pages&gt;e1112-e1120&lt;/pages&gt;&lt;volume&gt;129&lt;/volume&gt;&lt;number&gt;5&lt;/number&gt;&lt;dates&gt;&lt;year&gt;2012&lt;/year&gt;&lt;/dates&gt;&lt;isbn&gt;0031-4005&lt;/isbn&gt;&lt;urls&gt;&lt;/urls&gt;&lt;/record&gt;&lt;/Cite&gt;&lt;/EndNote&gt;</w:instrText>
      </w:r>
      <w:r w:rsidRPr="00CB1ADA">
        <w:fldChar w:fldCharType="separate"/>
      </w:r>
      <w:r w:rsidR="00E63B3A" w:rsidRPr="00CB1ADA">
        <w:rPr>
          <w:noProof/>
          <w:vertAlign w:val="superscript"/>
        </w:rPr>
        <w:t>42</w:t>
      </w:r>
      <w:r w:rsidRPr="00CB1ADA">
        <w:fldChar w:fldCharType="end"/>
      </w:r>
      <w:r w:rsidRPr="00CB1ADA">
        <w:t xml:space="preserve"> Only approximately 15% of children</w:t>
      </w:r>
      <w:r w:rsidR="00C01C14" w:rsidRPr="00CB1ADA">
        <w:t xml:space="preserve"> and young people</w:t>
      </w:r>
      <w:r w:rsidRPr="00CB1ADA">
        <w:t xml:space="preserve"> changed significantly over time (improved or declined) in repetitive behaviour.</w:t>
      </w:r>
      <w:r w:rsidRPr="00CB1ADA">
        <w:fldChar w:fldCharType="begin"/>
      </w:r>
      <w:r w:rsidR="00E63B3A" w:rsidRPr="00CB1ADA">
        <w:instrText xml:space="preserve"> ADDIN EN.CITE &lt;EndNote&gt;&lt;Cite&gt;&lt;Author&gt;Fountain&lt;/Author&gt;&lt;Year&gt;2012&lt;/Year&gt;&lt;RecNum&gt;136&lt;/RecNum&gt;&lt;DisplayText&gt;&lt;style face="superscript"&gt;42&lt;/style&gt;&lt;/DisplayText&gt;&lt;record&gt;&lt;rec-number&gt;136&lt;/rec-number&gt;&lt;foreign-keys&gt;&lt;key app="EN" db-id="zdv9vdf0iax026eea9dv2rsksewexfz5wer5" timestamp="1436308670"&gt;136&lt;/key&gt;&lt;/foreign-keys&gt;&lt;ref-type name="Journal Article"&gt;17&lt;/ref-type&gt;&lt;contributors&gt;&lt;authors&gt;&lt;author&gt;Fountain, Christine&lt;/author&gt;&lt;author&gt;Winter, Alix S&lt;/author&gt;&lt;author&gt;Bearman, Peter S&lt;/author&gt;&lt;/authors&gt;&lt;/contributors&gt;&lt;titles&gt;&lt;title&gt;Six developmental trajectories characterize children with autism&lt;/title&gt;&lt;secondary-title&gt;Pediatrics&lt;/secondary-title&gt;&lt;/titles&gt;&lt;periodical&gt;&lt;full-title&gt;Pediatrics&lt;/full-title&gt;&lt;/periodical&gt;&lt;pages&gt;e1112-e1120&lt;/pages&gt;&lt;volume&gt;129&lt;/volume&gt;&lt;number&gt;5&lt;/number&gt;&lt;dates&gt;&lt;year&gt;2012&lt;/year&gt;&lt;/dates&gt;&lt;isbn&gt;0031-4005&lt;/isbn&gt;&lt;urls&gt;&lt;/urls&gt;&lt;/record&gt;&lt;/Cite&gt;&lt;/EndNote&gt;</w:instrText>
      </w:r>
      <w:r w:rsidRPr="00CB1ADA">
        <w:fldChar w:fldCharType="separate"/>
      </w:r>
      <w:r w:rsidR="00E63B3A" w:rsidRPr="00CB1ADA">
        <w:rPr>
          <w:noProof/>
          <w:vertAlign w:val="superscript"/>
        </w:rPr>
        <w:t>42</w:t>
      </w:r>
      <w:r w:rsidRPr="00CB1ADA">
        <w:fldChar w:fldCharType="end"/>
      </w:r>
      <w:r w:rsidRPr="00CB1ADA">
        <w:t xml:space="preserve"> </w:t>
      </w:r>
    </w:p>
    <w:p w:rsidR="000F1677" w:rsidRPr="00CB1ADA" w:rsidRDefault="000F1677" w:rsidP="000F1677">
      <w:pPr>
        <w:pStyle w:val="Saxreportbodytext"/>
      </w:pPr>
      <w:r w:rsidRPr="00CB1ADA">
        <w:t xml:space="preserve">Among those children </w:t>
      </w:r>
      <w:r w:rsidR="00C01C14" w:rsidRPr="00CB1ADA">
        <w:t xml:space="preserve">and young people </w:t>
      </w:r>
      <w:r w:rsidRPr="00CB1ADA">
        <w:t>who improved rapidly in each of the domains (bloomers) there were several defining characteristics distinguishing them from the other groups. Specifically, these children</w:t>
      </w:r>
      <w:r w:rsidR="00C01C14" w:rsidRPr="00CB1ADA">
        <w:t xml:space="preserve"> and young people</w:t>
      </w:r>
      <w:r w:rsidRPr="00CB1ADA">
        <w:t xml:space="preserve"> differed with respect to intellectual disability and socioeconomic status. Of the children</w:t>
      </w:r>
      <w:r w:rsidR="00C01C14" w:rsidRPr="00CB1ADA">
        <w:t xml:space="preserve"> and young people</w:t>
      </w:r>
      <w:r w:rsidRPr="00CB1ADA">
        <w:t xml:space="preserve"> presenting with severe symptoms of </w:t>
      </w:r>
      <w:r w:rsidR="00C01C14" w:rsidRPr="00CB1ADA">
        <w:t>ASD</w:t>
      </w:r>
      <w:r w:rsidRPr="00CB1ADA">
        <w:t>, those most likely to improve rapidly did not have an intellectual disability, had more highly educated parents, and did not identify with an ethnic minority group.</w:t>
      </w:r>
      <w:r w:rsidRPr="00CB1ADA">
        <w:fldChar w:fldCharType="begin"/>
      </w:r>
      <w:r w:rsidR="00E63B3A" w:rsidRPr="00CB1ADA">
        <w:instrText xml:space="preserve"> ADDIN EN.CITE &lt;EndNote&gt;&lt;Cite&gt;&lt;Author&gt;Fountain&lt;/Author&gt;&lt;Year&gt;2012&lt;/Year&gt;&lt;RecNum&gt;136&lt;/RecNum&gt;&lt;DisplayText&gt;&lt;style face="superscript"&gt;42&lt;/style&gt;&lt;/DisplayText&gt;&lt;record&gt;&lt;rec-number&gt;136&lt;/rec-number&gt;&lt;foreign-keys&gt;&lt;key app="EN" db-id="zdv9vdf0iax026eea9dv2rsksewexfz5wer5" timestamp="1436308670"&gt;136&lt;/key&gt;&lt;/foreign-keys&gt;&lt;ref-type name="Journal Article"&gt;17&lt;/ref-type&gt;&lt;contributors&gt;&lt;authors&gt;&lt;author&gt;Fountain, Christine&lt;/author&gt;&lt;author&gt;Winter, Alix S&lt;/author&gt;&lt;author&gt;Bearman, Peter S&lt;/author&gt;&lt;/authors&gt;&lt;/contributors&gt;&lt;titles&gt;&lt;title&gt;Six developmental trajectories characterize children with autism&lt;/title&gt;&lt;secondary-title&gt;Pediatrics&lt;/secondary-title&gt;&lt;/titles&gt;&lt;periodical&gt;&lt;full-title&gt;Pediatrics&lt;/full-title&gt;&lt;/periodical&gt;&lt;pages&gt;e1112-e1120&lt;/pages&gt;&lt;volume&gt;129&lt;/volume&gt;&lt;number&gt;5&lt;/number&gt;&lt;dates&gt;&lt;year&gt;2012&lt;/year&gt;&lt;/dates&gt;&lt;isbn&gt;0031-4005&lt;/isbn&gt;&lt;urls&gt;&lt;/urls&gt;&lt;/record&gt;&lt;/Cite&gt;&lt;/EndNote&gt;</w:instrText>
      </w:r>
      <w:r w:rsidRPr="00CB1ADA">
        <w:fldChar w:fldCharType="separate"/>
      </w:r>
      <w:r w:rsidR="00E63B3A" w:rsidRPr="00CB1ADA">
        <w:rPr>
          <w:noProof/>
          <w:vertAlign w:val="superscript"/>
        </w:rPr>
        <w:t>42</w:t>
      </w:r>
      <w:r w:rsidRPr="00CB1ADA">
        <w:fldChar w:fldCharType="end"/>
      </w:r>
      <w:r w:rsidRPr="00CB1ADA">
        <w:t xml:space="preserve"> </w:t>
      </w:r>
    </w:p>
    <w:p w:rsidR="000F1677" w:rsidRPr="00CB1ADA" w:rsidRDefault="000F1677" w:rsidP="000F1677">
      <w:pPr>
        <w:pStyle w:val="Saxreportbodytext"/>
      </w:pPr>
      <w:r w:rsidRPr="00CB1ADA">
        <w:t>Thus, socioeconomic status acts as a protective factor for the development of children</w:t>
      </w:r>
      <w:r w:rsidR="00C01C14" w:rsidRPr="00CB1ADA">
        <w:t xml:space="preserve"> and young people</w:t>
      </w:r>
      <w:r w:rsidRPr="00CB1ADA">
        <w:t xml:space="preserve"> with an ASD, and existing health inequalities between those with low and high socioeconomic status are likely to widen. This indicates that greater early intervention and support for children</w:t>
      </w:r>
      <w:r w:rsidR="00C01C14" w:rsidRPr="00CB1ADA">
        <w:t xml:space="preserve"> and young people</w:t>
      </w:r>
      <w:r w:rsidRPr="00CB1ADA">
        <w:t xml:space="preserve"> with low socioeconomic status is warranted. </w:t>
      </w:r>
    </w:p>
    <w:p w:rsidR="000F1677" w:rsidRPr="00CB1ADA" w:rsidRDefault="000F1677" w:rsidP="000F1677">
      <w:pPr>
        <w:pStyle w:val="Saxreportbodytext"/>
      </w:pPr>
      <w:r w:rsidRPr="00CB1ADA">
        <w:t>The way in which socioeconomic status influences the developmental pathways of children</w:t>
      </w:r>
      <w:r w:rsidR="00C01C14" w:rsidRPr="00CB1ADA">
        <w:t xml:space="preserve"> and young people</w:t>
      </w:r>
      <w:r w:rsidRPr="00CB1ADA">
        <w:t xml:space="preserve"> with an ASD is unknown. It is possible that environments, access to quality health and education services, and parental confidence and literacy could play a role.</w:t>
      </w:r>
      <w:r w:rsidRPr="00CB1ADA">
        <w:fldChar w:fldCharType="begin">
          <w:fldData xml:space="preserve">PEVuZE5vdGU+PENpdGU+PEF1dGhvcj5Gb3VudGFpbjwvQXV0aG9yPjxZZWFyPjIwMTI8L1llYXI+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</w:fldData>
        </w:fldChar>
      </w:r>
      <w:r w:rsidR="00E63B3A" w:rsidRPr="00CB1ADA">
        <w:instrText xml:space="preserve"> ADDIN EN.CITE </w:instrText>
      </w:r>
      <w:r w:rsidR="00E63B3A" w:rsidRPr="00CB1ADA">
        <w:fldChar w:fldCharType="begin">
          <w:fldData xml:space="preserve">PEVuZE5vdGU+PENpdGU+PEF1dGhvcj5Gb3VudGFpbjwvQXV0aG9yPjxZZWFyPjIwMTI8L1llYXI+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</w:fldData>
        </w:fldChar>
      </w:r>
      <w:r w:rsidR="00E63B3A" w:rsidRPr="00CB1ADA">
        <w:instrText xml:space="preserve"> ADDIN EN.CITE.DATA </w:instrText>
      </w:r>
      <w:r w:rsidR="00E63B3A" w:rsidRPr="00CB1ADA">
        <w:fldChar w:fldCharType="end"/>
      </w:r>
      <w:r w:rsidRPr="00CB1ADA">
        <w:fldChar w:fldCharType="separate"/>
      </w:r>
      <w:r w:rsidR="00E63B3A" w:rsidRPr="00CB1ADA">
        <w:rPr>
          <w:noProof/>
          <w:vertAlign w:val="superscript"/>
        </w:rPr>
        <w:t>33,42</w:t>
      </w:r>
      <w:r w:rsidRPr="00CB1ADA">
        <w:fldChar w:fldCharType="end"/>
      </w:r>
    </w:p>
    <w:p w:rsidR="000F1677" w:rsidRPr="00CB1ADA" w:rsidRDefault="000F1677" w:rsidP="00D76E71">
      <w:pPr>
        <w:pStyle w:val="Heading1"/>
      </w:pPr>
      <w:bookmarkStart w:id="57" w:name="_Toc425507189"/>
      <w:bookmarkStart w:id="58" w:name="_Toc426098071"/>
      <w:bookmarkStart w:id="59" w:name="_Toc426464850"/>
      <w:bookmarkStart w:id="60" w:name="_Toc427064794"/>
      <w:r w:rsidRPr="00CB1ADA">
        <w:t>3.0</w:t>
      </w:r>
      <w:r w:rsidRPr="00CB1ADA">
        <w:tab/>
        <w:t xml:space="preserve">What works </w:t>
      </w:r>
      <w:r w:rsidR="00423B4A" w:rsidRPr="00CB1ADA">
        <w:t xml:space="preserve">to </w:t>
      </w:r>
      <w:r w:rsidRPr="00CB1ADA">
        <w:t xml:space="preserve">support children </w:t>
      </w:r>
      <w:r w:rsidR="00E9560D" w:rsidRPr="00CB1ADA">
        <w:t xml:space="preserve">and young people </w:t>
      </w:r>
      <w:r w:rsidRPr="00CB1ADA">
        <w:t>with ASD at school?</w:t>
      </w:r>
      <w:bookmarkEnd w:id="57"/>
      <w:bookmarkEnd w:id="58"/>
      <w:bookmarkEnd w:id="59"/>
      <w:bookmarkEnd w:id="60"/>
    </w:p>
    <w:p w:rsidR="000F1677" w:rsidRPr="00CB1ADA" w:rsidRDefault="000F1677" w:rsidP="00D76E71">
      <w:pPr>
        <w:pStyle w:val="Heading2"/>
      </w:pPr>
      <w:bookmarkStart w:id="61" w:name="_3.1_Inclusive_education"/>
      <w:bookmarkStart w:id="62" w:name="_Toc425507190"/>
      <w:bookmarkStart w:id="63" w:name="_Toc426098072"/>
      <w:bookmarkStart w:id="64" w:name="_Toc426464851"/>
      <w:bookmarkStart w:id="65" w:name="_Toc427064795"/>
      <w:bookmarkEnd w:id="61"/>
      <w:r w:rsidRPr="00CB1ADA">
        <w:t>3.1</w:t>
      </w:r>
      <w:r w:rsidRPr="00CB1ADA">
        <w:tab/>
        <w:t>Inclusive education as an overarching philosophy</w:t>
      </w:r>
      <w:bookmarkEnd w:id="62"/>
      <w:bookmarkEnd w:id="63"/>
      <w:bookmarkEnd w:id="64"/>
      <w:bookmarkEnd w:id="65"/>
    </w:p>
    <w:p w:rsidR="00C8554D" w:rsidRPr="00CB1ADA" w:rsidRDefault="00C8554D" w:rsidP="00C8554D">
      <w:pPr>
        <w:pStyle w:val="Saxreportbodytext"/>
      </w:pPr>
      <w:bookmarkStart w:id="66" w:name="_Toc425507191"/>
      <w:bookmarkStart w:id="67" w:name="_Toc426098073"/>
      <w:bookmarkStart w:id="68" w:name="_Toc426464852"/>
      <w:r w:rsidRPr="00CB1ADA">
        <w:rPr>
          <w:rFonts w:cs="Microsoft Sans Serif"/>
        </w:rPr>
        <w:t xml:space="preserve">Inclusive education is central to meeting the needs of children with health and developmental difficulties, such as </w:t>
      </w:r>
      <w:r w:rsidR="00DB078B" w:rsidRPr="00CB1ADA">
        <w:rPr>
          <w:rFonts w:cs="Microsoft Sans Serif"/>
        </w:rPr>
        <w:t>ASD</w:t>
      </w:r>
      <w:r w:rsidRPr="00CB1ADA">
        <w:rPr>
          <w:rFonts w:cs="Microsoft Sans Serif"/>
        </w:rPr>
        <w:t>, at school.</w:t>
      </w:r>
      <w:r w:rsidRPr="00CB1ADA">
        <w:rPr>
          <w:rFonts w:cs="Microsoft Sans Serif"/>
          <w:sz w:val="22"/>
          <w:szCs w:val="22"/>
        </w:rPr>
        <w:t xml:space="preserve"> </w:t>
      </w:r>
      <w:r w:rsidRPr="00CB1ADA">
        <w:t>While there is no universal agreement on what constitutes inclusive education, UNESCO define inclusive education as “a process of addressing and responding to the diversity of needs of all learners through increasing participation in learning, cultures and communities, and reducing exclusion within and from education.”</w:t>
      </w:r>
      <w:r w:rsidRPr="00CB1ADA">
        <w:fldChar w:fldCharType="begin"/>
      </w:r>
      <w:r w:rsidRPr="00CB1ADA">
        <w:instrText xml:space="preserve"> ADDIN EN.CITE &lt;EndNote&gt;&lt;Cite&gt;&lt;Author&gt;The United Nations Educational&lt;/Author&gt;&lt;Year&gt;2009&lt;/Year&gt;&lt;RecNum&gt;976&lt;/RecNum&gt;&lt;DisplayText&gt;&lt;style face="superscript"&gt;6&lt;/style&gt;&lt;/DisplayText&gt;&lt;record&gt;&lt;rec-number&gt;976&lt;/rec-number&gt;&lt;foreign-keys&gt;&lt;key app="EN" db-id="zdv9vdf0iax026eea9dv2rsksewexfz5wer5" timestamp="1438043516"&gt;976&lt;/key&gt;&lt;/foreign-keys&gt;&lt;ref-type name="Report"&gt;27&lt;/ref-type&gt;&lt;contributors&gt;&lt;authors&gt;&lt;author&gt;The United Nations Educational, Scientific and Cultural Organisation (UNESCO)&lt;/author&gt;&lt;/authors&gt;&lt;/contributors&gt;&lt;titles&gt;&lt;title&gt;Policy Guidelines on Inclusion in Education &lt;/title&gt;&lt;/titles&gt;&lt;dates&gt;&lt;year&gt;2009&lt;/year&gt;&lt;/dates&gt;&lt;pub-location&gt;Paris, France&lt;/pub-location&gt;&lt;urls&gt;&lt;/urls&gt;&lt;/record&gt;&lt;/Cite&gt;&lt;/EndNote&gt;</w:instrText>
      </w:r>
      <w:r w:rsidRPr="00CB1ADA">
        <w:fldChar w:fldCharType="separate"/>
      </w:r>
      <w:r w:rsidRPr="00CB1ADA">
        <w:rPr>
          <w:noProof/>
          <w:vertAlign w:val="superscript"/>
        </w:rPr>
        <w:t>6</w:t>
      </w:r>
      <w:r w:rsidRPr="00CB1ADA">
        <w:fldChar w:fldCharType="end"/>
      </w:r>
      <w:r w:rsidRPr="00CB1ADA">
        <w:t xml:space="preserve"> In this sense, inclusive education is often considered in terms of changing the education system to fit the needs of the student, rather than attempting to change the student to fit the school. Exclusion can </w:t>
      </w:r>
      <w:r w:rsidRPr="00CB1ADA">
        <w:lastRenderedPageBreak/>
        <w:t xml:space="preserve">be considered not only in terms of disability, but in terms of diversity, taking account of factors such as socioeconomic disadvantage, language, and culture. </w:t>
      </w:r>
    </w:p>
    <w:p w:rsidR="00C8554D" w:rsidRPr="00CB1ADA" w:rsidRDefault="00C8554D" w:rsidP="00C8554D">
      <w:pPr>
        <w:pStyle w:val="Saxreportbodytext"/>
      </w:pPr>
      <w:r w:rsidRPr="00CB1ADA">
        <w:t>In Australia, both Commonwealth and Victorian governments have implemented policies and programs that address the educational needs of students with disabilities as part of their commitment to inclusive education. Schools have been moving steadily towards a more inclusive system of educating children and young people since the early 1990s.</w:t>
      </w:r>
      <w:r w:rsidRPr="00CB1ADA">
        <w:fldChar w:fldCharType="begin"/>
      </w:r>
      <w:r w:rsidR="00E63B3A" w:rsidRPr="00CB1ADA">
        <w:instrText xml:space="preserve"> ADDIN EN.CITE &lt;EndNote&gt;&lt;Cite&gt;&lt;Author&gt;Westwood&lt;/Author&gt;&lt;Year&gt;2001&lt;/Year&gt;&lt;RecNum&gt;965&lt;/RecNum&gt;&lt;DisplayText&gt;&lt;style face="superscript"&gt;43&lt;/style&gt;&lt;/DisplayText&gt;&lt;record&gt;&lt;rec-number&gt;965&lt;/rec-number&gt;&lt;foreign-keys&gt;&lt;key app="EN" db-id="zdv9vdf0iax026eea9dv2rsksewexfz5wer5" timestamp="1438043514"&gt;965&lt;/key&gt;&lt;/foreign-keys&gt;&lt;ref-type name="Journal Article"&gt;17&lt;/ref-type&gt;&lt;contributors&gt;&lt;authors&gt;&lt;author&gt;Westwood, Peter&lt;/author&gt;&lt;/authors&gt;&lt;/contributors&gt;&lt;titles&gt;&lt;title&gt;Differentiation’as a strategy for inclusive classroom practice: Some difficulties identified&lt;/title&gt;&lt;secondary-title&gt;Australian Journal of Learning Difficulties&lt;/secondary-title&gt;&lt;/titles&gt;&lt;periodical&gt;&lt;full-title&gt;Australian Journal of Learning Difficulties&lt;/full-title&gt;&lt;/periodical&gt;&lt;pages&gt;5-11&lt;/pages&gt;&lt;volume&gt;6&lt;/volume&gt;&lt;number&gt;1&lt;/number&gt;&lt;dates&gt;&lt;year&gt;2001&lt;/year&gt;&lt;/dates&gt;&lt;isbn&gt;1324-8928&lt;/isbn&gt;&lt;urls&gt;&lt;/urls&gt;&lt;/record&gt;&lt;/Cite&gt;&lt;/EndNote&gt;</w:instrText>
      </w:r>
      <w:r w:rsidRPr="00CB1ADA">
        <w:fldChar w:fldCharType="separate"/>
      </w:r>
      <w:r w:rsidR="00E63B3A" w:rsidRPr="00CB1ADA">
        <w:rPr>
          <w:noProof/>
          <w:vertAlign w:val="superscript"/>
        </w:rPr>
        <w:t>43</w:t>
      </w:r>
      <w:r w:rsidRPr="00CB1ADA">
        <w:fldChar w:fldCharType="end"/>
      </w:r>
      <w:r w:rsidRPr="00CB1ADA">
        <w:t xml:space="preserve"> A major part of this move towards inclusive education is the preference to include students with disabilities in mainstream schools – ‘mainstreaming’.</w:t>
      </w:r>
      <w:r w:rsidRPr="00CB1ADA">
        <w:fldChar w:fldCharType="begin"/>
      </w:r>
      <w:r w:rsidR="00E63B3A" w:rsidRPr="00CB1ADA">
        <w:instrText xml:space="preserve"> ADDIN EN.CITE &lt;EndNote&gt;&lt;Cite&gt;&lt;Author&gt;Dempsey&lt;/Author&gt;&lt;Year&gt;2002&lt;/Year&gt;&lt;RecNum&gt;961&lt;/RecNum&gt;&lt;DisplayText&gt;&lt;style face="superscript"&gt;44&lt;/style&gt;&lt;/DisplayText&gt;&lt;record&gt;&lt;rec-number&gt;961&lt;/rec-number&gt;&lt;foreign-keys&gt;&lt;key app="EN" db-id="zdv9vdf0iax026eea9dv2rsksewexfz5wer5" timestamp="1438043514"&gt;961&lt;/key&gt;&lt;/foreign-keys&gt;&lt;ref-type name="Journal Article"&gt;17&lt;/ref-type&gt;&lt;contributors&gt;&lt;authors&gt;&lt;author&gt;Dempsey, Ian&lt;/author&gt;&lt;author&gt;Foreman, Phil&lt;/author&gt;&lt;author&gt;Jenkinson, Josephine&lt;/author&gt;&lt;/authors&gt;&lt;/contributors&gt;&lt;titles&gt;&lt;title&gt;Educational enrolment of students with a disability in New South Wales and Victoria&lt;/title&gt;&lt;secondary-title&gt;International Journal of Disability, Development and Education&lt;/secondary-title&gt;&lt;/titles&gt;&lt;periodical&gt;&lt;full-title&gt;International Journal of Disability, Development and Education&lt;/full-title&gt;&lt;/periodical&gt;&lt;pages&gt;31-46&lt;/pages&gt;&lt;volume&gt;49&lt;/volume&gt;&lt;number&gt;1&lt;/number&gt;&lt;dates&gt;&lt;year&gt;2002&lt;/year&gt;&lt;/dates&gt;&lt;isbn&gt;1034-912X&lt;/isbn&gt;&lt;urls&gt;&lt;/urls&gt;&lt;/record&gt;&lt;/Cite&gt;&lt;/EndNote&gt;</w:instrText>
      </w:r>
      <w:r w:rsidRPr="00CB1ADA">
        <w:fldChar w:fldCharType="separate"/>
      </w:r>
      <w:r w:rsidR="00E63B3A" w:rsidRPr="00CB1ADA">
        <w:rPr>
          <w:noProof/>
          <w:vertAlign w:val="superscript"/>
        </w:rPr>
        <w:t>44</w:t>
      </w:r>
      <w:r w:rsidRPr="00CB1ADA">
        <w:fldChar w:fldCharType="end"/>
      </w:r>
      <w:r w:rsidRPr="00CB1ADA">
        <w:t xml:space="preserve"> </w:t>
      </w:r>
    </w:p>
    <w:p w:rsidR="00C8554D" w:rsidRPr="00CB1ADA" w:rsidRDefault="00C8554D" w:rsidP="00C8554D">
      <w:pPr>
        <w:pStyle w:val="Saxreportbodytext"/>
      </w:pPr>
      <w:r w:rsidRPr="00CB1ADA">
        <w:t>Strategies to achieve inclusion have also involved changes to curriculum, teaching approaches, grouping strategies, and service development models to enable all children and young people to participate successfully and equally in the mainstream curriculum.</w:t>
      </w:r>
      <w:r w:rsidRPr="00CB1ADA">
        <w:fldChar w:fldCharType="begin"/>
      </w:r>
      <w:r w:rsidR="00E63B3A" w:rsidRPr="00CB1ADA">
        <w:instrText xml:space="preserve"> ADDIN EN.CITE &lt;EndNote&gt;&lt;Cite&gt;&lt;Author&gt;Dempsey&lt;/Author&gt;&lt;Year&gt;2002&lt;/Year&gt;&lt;RecNum&gt;961&lt;/RecNum&gt;&lt;DisplayText&gt;&lt;style face="superscript"&gt;44&lt;/style&gt;&lt;/DisplayText&gt;&lt;record&gt;&lt;rec-number&gt;961&lt;/rec-number&gt;&lt;foreign-keys&gt;&lt;key app="EN" db-id="zdv9vdf0iax026eea9dv2rsksewexfz5wer5" timestamp="1438043514"&gt;961&lt;/key&gt;&lt;/foreign-keys&gt;&lt;ref-type name="Journal Article"&gt;17&lt;/ref-type&gt;&lt;contributors&gt;&lt;authors&gt;&lt;author&gt;Dempsey, Ian&lt;/author&gt;&lt;author&gt;Foreman, Phil&lt;/author&gt;&lt;author&gt;Jenkinson, Josephine&lt;/author&gt;&lt;/authors&gt;&lt;/contributors&gt;&lt;titles&gt;&lt;title&gt;Educational enrolment of students with a disability in New South Wales and Victoria&lt;/title&gt;&lt;secondary-title&gt;International Journal of Disability, Development and Education&lt;/secondary-title&gt;&lt;/titles&gt;&lt;periodical&gt;&lt;full-title&gt;International Journal of Disability, Development and Education&lt;/full-title&gt;&lt;/periodical&gt;&lt;pages&gt;31-46&lt;/pages&gt;&lt;volume&gt;49&lt;/volume&gt;&lt;number&gt;1&lt;/number&gt;&lt;dates&gt;&lt;year&gt;2002&lt;/year&gt;&lt;/dates&gt;&lt;isbn&gt;1034-912X&lt;/isbn&gt;&lt;urls&gt;&lt;/urls&gt;&lt;/record&gt;&lt;/Cite&gt;&lt;/EndNote&gt;</w:instrText>
      </w:r>
      <w:r w:rsidRPr="00CB1ADA">
        <w:fldChar w:fldCharType="separate"/>
      </w:r>
      <w:r w:rsidR="00E63B3A" w:rsidRPr="00CB1ADA">
        <w:rPr>
          <w:noProof/>
          <w:vertAlign w:val="superscript"/>
        </w:rPr>
        <w:t>44</w:t>
      </w:r>
      <w:r w:rsidRPr="00CB1ADA">
        <w:fldChar w:fldCharType="end"/>
      </w:r>
      <w:r w:rsidRPr="00CB1ADA">
        <w:t xml:space="preserve"> Whole-of-school practices that facilitate inclusion involve adjustments to the school culture, organisational practices and teacher behaviour.</w:t>
      </w:r>
      <w:r w:rsidRPr="00CB1ADA">
        <w:fldChar w:fldCharType="begin"/>
      </w:r>
      <w:r w:rsidR="00E63B3A" w:rsidRPr="00CB1ADA">
        <w:instrText xml:space="preserve"> ADDIN EN.CITE &lt;EndNote&gt;&lt;Cite&gt;&lt;Author&gt;Shaddock&lt;/Author&gt;&lt;Year&gt;2006&lt;/Year&gt;&lt;RecNum&gt;41&lt;/RecNum&gt;&lt;DisplayText&gt;&lt;style face="superscript"&gt;45,46&lt;/style&gt;&lt;/DisplayText&gt;&lt;record&gt;&lt;rec-number&gt;41&lt;/rec-number&gt;&lt;foreign-keys&gt;&lt;key app="EN" db-id="2e5at0fd1p25sie29atv0ax3dvssv2f5wves" timestamp="1435037554"&gt;41&lt;/key&gt;&lt;/foreign-keys&gt;&lt;ref-type name="Conference Paper"&gt;47&lt;/ref-type&gt;&lt;contributors&gt;&lt;authors&gt;&lt;author&gt;Shaddock, T&lt;/author&gt;&lt;/authors&gt;&lt;/contributors&gt;&lt;titles&gt;&lt;title&gt;Studetns with disabilities in the mainstream. What works for teachers and students?&lt;/title&gt;&lt;secondary-title&gt;Cheri conference May 2006&lt;/secondary-title&gt;&lt;/titles&gt;&lt;dates&gt;&lt;year&gt;2006&lt;/year&gt;&lt;/dates&gt;&lt;pub-location&gt;Westmead, NSW&lt;/pub-location&gt;&lt;urls&gt;&lt;/urls&gt;&lt;/record&gt;&lt;/Cite&gt;&lt;Cite&gt;&lt;Author&gt;Shaddock&lt;/Author&gt;&lt;Year&gt;2007&lt;/Year&gt;&lt;RecNum&gt;975&lt;/RecNum&gt;&lt;record&gt;&lt;rec-number&gt;975&lt;/rec-number&gt;&lt;foreign-keys&gt;&lt;key app="EN" db-id="zdv9vdf0iax026eea9dv2rsksewexfz5wer5" timestamp="1438043516"&gt;975&lt;/key&gt;&lt;/foreign-keys&gt;&lt;ref-type name="Report"&gt;27&lt;/ref-type&gt;&lt;contributors&gt;&lt;authors&gt;&lt;author&gt;Shaddock, A.J., Neill, J., van Limbeek, C. and Hoffman-Raap, L.  &lt;/author&gt;&lt;/authors&gt;&lt;/contributors&gt;&lt;titles&gt;&lt;title&gt;What adaptations do&amp;#xD;classroom teachers make for students with disability in their classrooms and why/why not?&amp;#xD;Report to the Australian Government Department of Education, Science &amp;amp; Training&lt;/title&gt;&lt;/titles&gt;&lt;dates&gt;&lt;year&gt;2007&lt;/year&gt;&lt;/dates&gt;&lt;pub-location&gt;Canberra&lt;/pub-location&gt;&lt;urls&gt;&lt;/urls&gt;&lt;/record&gt;&lt;/Cite&gt;&lt;/EndNote&gt;</w:instrText>
      </w:r>
      <w:r w:rsidRPr="00CB1ADA">
        <w:fldChar w:fldCharType="separate"/>
      </w:r>
      <w:r w:rsidR="00E63B3A" w:rsidRPr="00CB1ADA">
        <w:rPr>
          <w:noProof/>
          <w:vertAlign w:val="superscript"/>
        </w:rPr>
        <w:t>45,46</w:t>
      </w:r>
      <w:r w:rsidRPr="00CB1ADA">
        <w:fldChar w:fldCharType="end"/>
      </w:r>
      <w:r w:rsidRPr="00CB1ADA">
        <w:t xml:space="preserve"> In turn, teachers require support to engage with the curriculum in a way that facilitates inclusion, and student engagement. Quality classroom teaching requires leadership through school-wide and school-endorsed inclusive policies, and provision of teacher support. Providing IT-assistive teaching technology and specialist staff are examples of such support. </w:t>
      </w:r>
    </w:p>
    <w:p w:rsidR="00C8554D" w:rsidRPr="00CB1ADA" w:rsidRDefault="00882EFC" w:rsidP="00C8554D">
      <w:pPr>
        <w:pStyle w:val="Saxreportbodytext"/>
      </w:pPr>
      <w:r w:rsidRPr="00CB1ADA">
        <w:t xml:space="preserve">While there is a lack of data addressing the extent to which good inclusive practices are implemented across the Australian jurisdictions, a number of approaches to the provision of </w:t>
      </w:r>
      <w:r w:rsidRPr="00CB1ADA">
        <w:rPr>
          <w:rFonts w:cs="Microsoft Sans Serif"/>
        </w:rPr>
        <w:t>best practice</w:t>
      </w:r>
      <w:r w:rsidRPr="00CB1ADA">
        <w:rPr>
          <w:rFonts w:cs="Microsoft Sans Serif"/>
          <w:sz w:val="22"/>
          <w:szCs w:val="22"/>
        </w:rPr>
        <w:t xml:space="preserve"> </w:t>
      </w:r>
      <w:r w:rsidRPr="00CB1ADA">
        <w:t>inclusive education in Australia have been identified. These approaches have been outlined by the Australian Research Alliance for Children and Youth (ARACY), a brief overview of each approach from their report is provided below.</w:t>
      </w:r>
      <w:r w:rsidR="00C8554D" w:rsidRPr="00CB1ADA">
        <w:fldChar w:fldCharType="begin"/>
      </w:r>
      <w:r w:rsidR="00E63B3A" w:rsidRPr="00CB1ADA">
        <w:instrText xml:space="preserve"> ADDIN EN.CITE &lt;EndNote&gt;&lt;Cite&gt;&lt;Author&gt;ARACY&lt;/Author&gt;&lt;Year&gt;2013&lt;/Year&gt;&lt;RecNum&gt;53&lt;/RecNum&gt;&lt;DisplayText&gt;&lt;style face="superscript"&gt;47&lt;/style&gt;&lt;/DisplayText&gt;&lt;record&gt;&lt;rec-number&gt;53&lt;/rec-number&gt;&lt;foreign-keys&gt;&lt;key app="EN" db-id="2e5at0fd1p25sie29atv0ax3dvssv2f5wves" timestamp="1435037555"&gt;53&lt;/key&gt;&lt;/foreign-keys&gt;&lt;ref-type name="Report"&gt;27&lt;/ref-type&gt;&lt;contributors&gt;&lt;authors&gt;&lt;author&gt;ARACY&lt;/author&gt;&lt;/authors&gt;&lt;/contributors&gt;&lt;titles&gt;&lt;title&gt;Inclusive Education for Students with Disabilty: A review of the best evidence in relation to theory and practice&lt;/title&gt;&lt;/titles&gt;&lt;dates&gt;&lt;year&gt;2013&lt;/year&gt;&lt;/dates&gt;&lt;publisher&gt;Australian Research Alliance for Children &amp;amp; Youth&lt;/publisher&gt;&lt;urls&gt;&lt;/urls&gt;&lt;/record&gt;&lt;/Cite&gt;&lt;/EndNote&gt;</w:instrText>
      </w:r>
      <w:r w:rsidR="00C8554D" w:rsidRPr="00CB1ADA">
        <w:fldChar w:fldCharType="separate"/>
      </w:r>
      <w:r w:rsidR="00E63B3A" w:rsidRPr="00CB1ADA">
        <w:rPr>
          <w:noProof/>
          <w:vertAlign w:val="superscript"/>
        </w:rPr>
        <w:t>47</w:t>
      </w:r>
      <w:r w:rsidR="00C8554D" w:rsidRPr="00CB1ADA">
        <w:fldChar w:fldCharType="end"/>
      </w:r>
      <w:r w:rsidR="00C8554D" w:rsidRPr="00CB1ADA">
        <w:t xml:space="preserve"> </w:t>
      </w:r>
    </w:p>
    <w:p w:rsidR="00C8554D" w:rsidRPr="00CB1ADA" w:rsidRDefault="00C8554D" w:rsidP="00C8554D">
      <w:pPr>
        <w:pStyle w:val="Saxreportbodytext"/>
        <w:numPr>
          <w:ilvl w:val="0"/>
          <w:numId w:val="3"/>
        </w:numPr>
      </w:pPr>
      <w:r w:rsidRPr="00CB1ADA">
        <w:rPr>
          <w:u w:val="single"/>
        </w:rPr>
        <w:t>Quality teaching:</w:t>
      </w:r>
      <w:r w:rsidRPr="00553D54">
        <w:t xml:space="preserve"> </w:t>
      </w:r>
      <w:r w:rsidRPr="00CB1ADA">
        <w:t>This involves coordinating resources in line with goals and opportunities, providing feedback, jointly formulating goal setting and assessment, and creating cohesive learning communities.</w:t>
      </w:r>
    </w:p>
    <w:p w:rsidR="00C8554D" w:rsidRPr="00CB1ADA" w:rsidRDefault="00C8554D" w:rsidP="00C8554D">
      <w:pPr>
        <w:pStyle w:val="Saxreportbodytext"/>
        <w:numPr>
          <w:ilvl w:val="0"/>
          <w:numId w:val="3"/>
        </w:numPr>
      </w:pPr>
      <w:r w:rsidRPr="00CB1ADA">
        <w:rPr>
          <w:u w:val="single"/>
        </w:rPr>
        <w:t>Inclusive pedagogy:</w:t>
      </w:r>
      <w:r w:rsidRPr="00553D54">
        <w:t xml:space="preserve"> </w:t>
      </w:r>
      <w:r w:rsidRPr="00CB1ADA">
        <w:t>This relates to the craft of the teacher: ‘the what, why and how they do what they do’.</w:t>
      </w:r>
      <w:r w:rsidRPr="00CB1ADA">
        <w:fldChar w:fldCharType="begin"/>
      </w:r>
      <w:r w:rsidR="00E63B3A" w:rsidRPr="00CB1ADA">
        <w:instrText xml:space="preserve"> ADDIN EN.CITE &lt;EndNote&gt;&lt;Cite&gt;&lt;Author&gt;Florian&lt;/Author&gt;&lt;Year&gt;2012&lt;/Year&gt;&lt;RecNum&gt;964&lt;/RecNum&gt;&lt;DisplayText&gt;&lt;style face="superscript"&gt;48&lt;/style&gt;&lt;/DisplayText&gt;&lt;record&gt;&lt;rec-number&gt;964&lt;/rec-number&gt;&lt;foreign-keys&gt;&lt;key app="EN" db-id="zdv9vdf0iax026eea9dv2rsksewexfz5wer5" timestamp="1438043514"&gt;964&lt;/key&gt;&lt;/foreign-keys&gt;&lt;ref-type name="Journal Article"&gt;17&lt;/ref-type&gt;&lt;contributors&gt;&lt;authors&gt;&lt;author&gt;Florian, Lani&lt;/author&gt;&lt;/authors&gt;&lt;/contributors&gt;&lt;titles&gt;&lt;title&gt;Preparing Teachers to Work in Inclusive Classrooms Key Lessons for the Professional Development of Teacher Educators from Scotland’s Inclusive Practice Project&lt;/title&gt;&lt;secondary-title&gt;Journal of Teacher Education&lt;/secondary-title&gt;&lt;/titles&gt;&lt;periodical&gt;&lt;full-title&gt;Journal of Teacher Education&lt;/full-title&gt;&lt;/periodical&gt;&lt;pages&gt;275-285&lt;/pages&gt;&lt;volume&gt;63&lt;/volume&gt;&lt;number&gt;4&lt;/number&gt;&lt;dates&gt;&lt;year&gt;2012&lt;/year&gt;&lt;/dates&gt;&lt;isbn&gt;0022-4871&lt;/isbn&gt;&lt;urls&gt;&lt;/urls&gt;&lt;/record&gt;&lt;/Cite&gt;&lt;/EndNote&gt;</w:instrText>
      </w:r>
      <w:r w:rsidRPr="00CB1ADA">
        <w:fldChar w:fldCharType="separate"/>
      </w:r>
      <w:r w:rsidR="00E63B3A" w:rsidRPr="00CB1ADA">
        <w:rPr>
          <w:noProof/>
          <w:vertAlign w:val="superscript"/>
        </w:rPr>
        <w:t>48</w:t>
      </w:r>
      <w:r w:rsidRPr="00CB1ADA">
        <w:fldChar w:fldCharType="end"/>
      </w:r>
      <w:r w:rsidRPr="00CB1ADA">
        <w:t xml:space="preserve"> Teachers’ craft knowledge is in turn dependent on the extent to which they are encouraged and supported to learn, reflect and develop.</w:t>
      </w:r>
      <w:r w:rsidRPr="00CB1ADA">
        <w:fldChar w:fldCharType="begin"/>
      </w:r>
      <w:r w:rsidR="00E63B3A" w:rsidRPr="00CB1ADA">
        <w:instrText xml:space="preserve"> ADDIN EN.CITE &lt;EndNote&gt;&lt;Cite&gt;&lt;Author&gt;Boyle&lt;/Author&gt;&lt;Year&gt;2011&lt;/Year&gt;&lt;RecNum&gt;962&lt;/RecNum&gt;&lt;DisplayText&gt;&lt;style face="superscript"&gt;49&lt;/style&gt;&lt;/DisplayText&gt;&lt;record&gt;&lt;rec-number&gt;962&lt;/rec-number&gt;&lt;foreign-keys&gt;&lt;key app="EN" db-id="zdv9vdf0iax026eea9dv2rsksewexfz5wer5" timestamp="1438043514"&gt;962&lt;/key&gt;&lt;/foreign-keys&gt;&lt;ref-type name="Journal Article"&gt;17&lt;/ref-type&gt;&lt;contributors&gt;&lt;authors&gt;&lt;author&gt;Boyle, Christopher&lt;/author&gt;&lt;author&gt;Scriven, Brooke&lt;/author&gt;&lt;author&gt;Durning, Sara&lt;/author&gt;&lt;author&gt;Downes, Carissa&lt;/author&gt;&lt;/authors&gt;&lt;/contributors&gt;&lt;titles&gt;&lt;title&gt;Facilitating the learning of all students: The ‘professional positive’of inclusive practice in Australian primary schools&lt;/title&gt;&lt;secondary-title&gt;Support for Learning&lt;/secondary-title&gt;&lt;/titles&gt;&lt;periodical&gt;&lt;full-title&gt;Support for Learning&lt;/full-title&gt;&lt;/periodical&gt;&lt;pages&gt;72-78&lt;/pages&gt;&lt;volume&gt;26&lt;/volume&gt;&lt;number&gt;2&lt;/number&gt;&lt;dates&gt;&lt;year&gt;2011&lt;/year&gt;&lt;/dates&gt;&lt;isbn&gt;1467-9604&lt;/isbn&gt;&lt;urls&gt;&lt;/urls&gt;&lt;/record&gt;&lt;/Cite&gt;&lt;/EndNote&gt;</w:instrText>
      </w:r>
      <w:r w:rsidRPr="00CB1ADA">
        <w:fldChar w:fldCharType="separate"/>
      </w:r>
      <w:r w:rsidR="00E63B3A" w:rsidRPr="00CB1ADA">
        <w:rPr>
          <w:noProof/>
          <w:vertAlign w:val="superscript"/>
        </w:rPr>
        <w:t>49</w:t>
      </w:r>
      <w:r w:rsidRPr="00CB1ADA">
        <w:fldChar w:fldCharType="end"/>
      </w:r>
    </w:p>
    <w:p w:rsidR="00C8554D" w:rsidRPr="00CB1ADA" w:rsidRDefault="00C8554D" w:rsidP="00C8554D">
      <w:pPr>
        <w:pStyle w:val="Saxreportbodytext"/>
        <w:numPr>
          <w:ilvl w:val="0"/>
          <w:numId w:val="3"/>
        </w:numPr>
      </w:pPr>
      <w:r w:rsidRPr="00CB1ADA">
        <w:rPr>
          <w:u w:val="single"/>
        </w:rPr>
        <w:t>Adapting and differentiating the curriculum:</w:t>
      </w:r>
      <w:r w:rsidRPr="00553D54">
        <w:t xml:space="preserve"> </w:t>
      </w:r>
      <w:r w:rsidRPr="00CB1ADA">
        <w:t>This requires teacher skill and teaching resources.</w:t>
      </w:r>
    </w:p>
    <w:p w:rsidR="00C8554D" w:rsidRPr="00CB1ADA" w:rsidRDefault="00C8554D" w:rsidP="00C8554D">
      <w:pPr>
        <w:pStyle w:val="Saxreportbodytext"/>
        <w:numPr>
          <w:ilvl w:val="0"/>
          <w:numId w:val="3"/>
        </w:numPr>
        <w:rPr>
          <w:u w:val="single"/>
        </w:rPr>
      </w:pPr>
      <w:r w:rsidRPr="00CB1ADA">
        <w:rPr>
          <w:u w:val="single"/>
        </w:rPr>
        <w:t>Alternative curricula:</w:t>
      </w:r>
      <w:r w:rsidRPr="00CB1ADA">
        <w:t xml:space="preserve"> An example of alternative curricula is the Abilities Based Learning and Education Support (ABLES) resources, which are used in Victoria to support students with disability.</w:t>
      </w:r>
      <w:r w:rsidRPr="00CB1ADA">
        <w:rPr>
          <w:u w:val="single"/>
        </w:rPr>
        <w:t xml:space="preserve"> </w:t>
      </w:r>
    </w:p>
    <w:p w:rsidR="00C8554D" w:rsidRPr="00CB1ADA" w:rsidRDefault="00C8554D" w:rsidP="00C8554D">
      <w:pPr>
        <w:pStyle w:val="Saxreportbodytext"/>
        <w:numPr>
          <w:ilvl w:val="0"/>
          <w:numId w:val="3"/>
        </w:numPr>
      </w:pPr>
      <w:r w:rsidRPr="00CB1ADA">
        <w:rPr>
          <w:u w:val="single"/>
        </w:rPr>
        <w:lastRenderedPageBreak/>
        <w:t>Assistive and adaptive technologies:</w:t>
      </w:r>
      <w:r w:rsidRPr="007825FF">
        <w:t xml:space="preserve"> </w:t>
      </w:r>
      <w:r w:rsidRPr="00CB1ADA">
        <w:t>These technologies allow teachers to support students to access physical environments, communicate, and participate.</w:t>
      </w:r>
    </w:p>
    <w:p w:rsidR="00C8554D" w:rsidRPr="00CB1ADA" w:rsidRDefault="00C8554D" w:rsidP="00C8554D">
      <w:pPr>
        <w:pStyle w:val="Saxreportbodytext"/>
        <w:numPr>
          <w:ilvl w:val="0"/>
          <w:numId w:val="3"/>
        </w:numPr>
      </w:pPr>
      <w:r w:rsidRPr="00CB1ADA">
        <w:rPr>
          <w:u w:val="single"/>
        </w:rPr>
        <w:t>Universal Design for Learning (UDL):</w:t>
      </w:r>
      <w:r w:rsidRPr="00CB1ADA">
        <w:t xml:space="preserve"> UDL is a pedagogical development that involves designing and delivering lessons in such a way that they allow all students to access and participate in the same curricula.</w:t>
      </w:r>
    </w:p>
    <w:p w:rsidR="00C8554D" w:rsidRPr="00CB1ADA" w:rsidRDefault="00C8554D" w:rsidP="00C8554D">
      <w:pPr>
        <w:pStyle w:val="Saxreportbodytext"/>
        <w:numPr>
          <w:ilvl w:val="0"/>
          <w:numId w:val="3"/>
        </w:numPr>
      </w:pPr>
      <w:r w:rsidRPr="00CB1ADA">
        <w:rPr>
          <w:u w:val="single"/>
        </w:rPr>
        <w:t>Individual planning (IP):</w:t>
      </w:r>
      <w:r w:rsidRPr="00CB1ADA">
        <w:t xml:space="preserve"> IP may involve negotiating a modified curriculum with the parents/carer of a student who is considered to have a need. Although considered the cornerstone of good practice in Australia,</w:t>
      </w:r>
      <w:r w:rsidRPr="00CB1ADA">
        <w:fldChar w:fldCharType="begin"/>
      </w:r>
      <w:r w:rsidR="00E63B3A" w:rsidRPr="00CB1ADA">
        <w:instrText xml:space="preserve"> ADDIN EN.CITE &lt;EndNote&gt;&lt;Cite&gt;&lt;Author&gt;Dempsey&lt;/Author&gt;&lt;Year&gt;2002&lt;/Year&gt;&lt;RecNum&gt;961&lt;/RecNum&gt;&lt;DisplayText&gt;&lt;style face="superscript"&gt;44&lt;/style&gt;&lt;/DisplayText&gt;&lt;record&gt;&lt;rec-number&gt;961&lt;/rec-number&gt;&lt;foreign-keys&gt;&lt;key app="EN" db-id="zdv9vdf0iax026eea9dv2rsksewexfz5wer5" timestamp="1438043514"&gt;961&lt;/key&gt;&lt;/foreign-keys&gt;&lt;ref-type name="Journal Article"&gt;17&lt;/ref-type&gt;&lt;contributors&gt;&lt;authors&gt;&lt;author&gt;Dempsey, Ian&lt;/author&gt;&lt;author&gt;Foreman, Phil&lt;/author&gt;&lt;author&gt;Jenkinson, Josephine&lt;/author&gt;&lt;/authors&gt;&lt;/contributors&gt;&lt;titles&gt;&lt;title&gt;Educational enrolment of students with a disability in New South Wales and Victoria&lt;/title&gt;&lt;secondary-title&gt;International Journal of Disability, Development and Education&lt;/secondary-title&gt;&lt;/titles&gt;&lt;periodical&gt;&lt;full-title&gt;International Journal of Disability, Development and Education&lt;/full-title&gt;&lt;/periodical&gt;&lt;pages&gt;31-46&lt;/pages&gt;&lt;volume&gt;49&lt;/volume&gt;&lt;number&gt;1&lt;/number&gt;&lt;dates&gt;&lt;year&gt;2002&lt;/year&gt;&lt;/dates&gt;&lt;isbn&gt;1034-912X&lt;/isbn&gt;&lt;urls&gt;&lt;/urls&gt;&lt;/record&gt;&lt;/Cite&gt;&lt;/EndNote&gt;</w:instrText>
      </w:r>
      <w:r w:rsidRPr="00CB1ADA">
        <w:fldChar w:fldCharType="separate"/>
      </w:r>
      <w:r w:rsidR="00E63B3A" w:rsidRPr="00CB1ADA">
        <w:rPr>
          <w:noProof/>
          <w:vertAlign w:val="superscript"/>
        </w:rPr>
        <w:t>44</w:t>
      </w:r>
      <w:r w:rsidRPr="00CB1ADA">
        <w:fldChar w:fldCharType="end"/>
      </w:r>
      <w:r w:rsidRPr="00CB1ADA">
        <w:t xml:space="preserve"> IPs are currently not consistently used, and their application is often undertaken more as an administrative requirement rather than as an assistive strategy for inclusion.</w:t>
      </w:r>
      <w:r w:rsidRPr="00CB1ADA">
        <w:fldChar w:fldCharType="begin"/>
      </w:r>
      <w:r w:rsidR="00E63B3A" w:rsidRPr="00CB1ADA">
        <w:instrText xml:space="preserve"> ADDIN EN.CITE &lt;EndNote&gt;&lt;Cite&gt;&lt;Author&gt;Dempsey&lt;/Author&gt;&lt;Year&gt;2012&lt;/Year&gt;&lt;RecNum&gt;126&lt;/RecNum&gt;&lt;DisplayText&gt;&lt;style face="superscript"&gt;50&lt;/style&gt;&lt;/DisplayText&gt;&lt;record&gt;&lt;rec-number&gt;126&lt;/rec-number&gt;&lt;foreign-keys&gt;&lt;key app="EN" db-id="2e5at0fd1p25sie29atv0ax3dvssv2f5wves" timestamp="1438129559"&gt;126&lt;/key&gt;&lt;/foreign-keys&gt;&lt;ref-type name="Journal Article"&gt;17&lt;/ref-type&gt;&lt;contributors&gt;&lt;authors&gt;&lt;author&gt;Dempsey, I.&lt;/author&gt;&lt;/authors&gt;&lt;/contributors&gt;&lt;titles&gt;&lt;title&gt;The use of individual education programs for children in Australian schools&lt;/title&gt;&lt;secondary-title&gt;Australasian Journal of Special Education&lt;/secondary-title&gt;&lt;/titles&gt;&lt;periodical&gt;&lt;full-title&gt;Australasian Journal of Special Education&lt;/full-title&gt;&lt;/periodical&gt;&lt;pages&gt;21-31&lt;/pages&gt;&lt;volume&gt;36&lt;/volume&gt;&lt;number&gt;1&lt;/number&gt;&lt;dates&gt;&lt;year&gt;2012&lt;/year&gt;&lt;/dates&gt;&lt;urls&gt;&lt;/urls&gt;&lt;electronic-resource-num&gt;10.1017/jse.2012.5&lt;/electronic-resource-num&gt;&lt;/record&gt;&lt;/Cite&gt;&lt;/EndNote&gt;</w:instrText>
      </w:r>
      <w:r w:rsidRPr="00CB1ADA">
        <w:fldChar w:fldCharType="separate"/>
      </w:r>
      <w:r w:rsidR="00E63B3A" w:rsidRPr="00CB1ADA">
        <w:rPr>
          <w:noProof/>
          <w:vertAlign w:val="superscript"/>
        </w:rPr>
        <w:t>50</w:t>
      </w:r>
      <w:r w:rsidRPr="00CB1ADA">
        <w:fldChar w:fldCharType="end"/>
      </w:r>
    </w:p>
    <w:p w:rsidR="000F1677" w:rsidRPr="00CB1ADA" w:rsidRDefault="000F1677" w:rsidP="00D76E71">
      <w:pPr>
        <w:pStyle w:val="Heading2"/>
      </w:pPr>
      <w:bookmarkStart w:id="69" w:name="_Toc427064796"/>
      <w:r w:rsidRPr="00CB1ADA">
        <w:t>3.2</w:t>
      </w:r>
      <w:r w:rsidRPr="00CB1ADA">
        <w:tab/>
        <w:t>Interventions</w:t>
      </w:r>
      <w:bookmarkEnd w:id="66"/>
      <w:bookmarkEnd w:id="67"/>
      <w:bookmarkEnd w:id="68"/>
      <w:bookmarkEnd w:id="69"/>
      <w:r w:rsidRPr="00CB1ADA">
        <w:t xml:space="preserve"> </w:t>
      </w:r>
    </w:p>
    <w:p w:rsidR="00882EFC" w:rsidRPr="00CB1ADA" w:rsidRDefault="000F1677" w:rsidP="000F1677">
      <w:pPr>
        <w:pStyle w:val="Saxreportbodytext"/>
      </w:pPr>
      <w:r w:rsidRPr="00CB1ADA">
        <w:t xml:space="preserve">It is important to understand which interventions are most likely to make a substantive contribution to achieving the goal of inclusive education. Thus, a rapid review of the literature was conducted that focussed on understanding the effectiveness of school-based interventions for students with an ASD. We found eight review articles that included meta-analyses, or syntheses of meta-analyses. Three relevant narrative reviews were also sourced; a full description of the search strategy and results can be found in </w:t>
      </w:r>
      <w:hyperlink w:anchor="_Appendix_B:_Search" w:history="1">
        <w:r w:rsidRPr="00CB1ADA">
          <w:rPr>
            <w:rStyle w:val="Hyperlink"/>
          </w:rPr>
          <w:t xml:space="preserve">Appendix </w:t>
        </w:r>
        <w:r w:rsidR="00AD1F1E" w:rsidRPr="00CB1ADA">
          <w:rPr>
            <w:rStyle w:val="Hyperlink"/>
          </w:rPr>
          <w:t>A</w:t>
        </w:r>
      </w:hyperlink>
      <w:r w:rsidRPr="00CB1ADA">
        <w:t xml:space="preserve">. </w:t>
      </w:r>
    </w:p>
    <w:p w:rsidR="00882EFC" w:rsidRPr="00CB1ADA" w:rsidRDefault="00882EFC" w:rsidP="000F1677">
      <w:pPr>
        <w:pStyle w:val="Saxreportbodytext"/>
      </w:pPr>
      <w:r w:rsidRPr="00CB1ADA">
        <w:t>The interventions sourced through this review are congruent with the philosophy of inclusive education</w:t>
      </w:r>
      <w:r w:rsidR="005A3D52" w:rsidRPr="00CB1ADA">
        <w:t>: t</w:t>
      </w:r>
      <w:r w:rsidRPr="00CB1ADA">
        <w:t xml:space="preserve">hey enable children with ASD to participate in education in a way that supports them to reach their learning potential. The interventions outlined here provide a vehicle with which to achieve inclusive education for children with ASD. </w:t>
      </w:r>
    </w:p>
    <w:p w:rsidR="000F1677" w:rsidRPr="00CB1ADA" w:rsidRDefault="000F1677" w:rsidP="000F1677">
      <w:pPr>
        <w:pStyle w:val="Saxreportbodytext"/>
      </w:pPr>
      <w:r w:rsidRPr="00CB1ADA">
        <w:t>Among the interventions reviewed, many fall under the umbrella of applied behavioural analysis (ABA). ABA is a therapeutic intervention for individuals with ASD that employs psychological and educational behaviour modification techniques covering social, communication</w:t>
      </w:r>
      <w:r w:rsidR="005A3D52" w:rsidRPr="00CB1ADA">
        <w:t>,</w:t>
      </w:r>
      <w:r w:rsidRPr="00CB1ADA">
        <w:t xml:space="preserve"> and behaviour support therapies.</w:t>
      </w:r>
    </w:p>
    <w:p w:rsidR="000F1677" w:rsidRPr="00CB1ADA" w:rsidRDefault="000F1677" w:rsidP="000F1677">
      <w:pPr>
        <w:pStyle w:val="Saxreportbodytext"/>
      </w:pPr>
      <w:r w:rsidRPr="00CB1ADA">
        <w:t>Interventions targeting the school environment and the development of teachers were also discussed. However, the literature on the effectiveness of these interventions is very limited.</w:t>
      </w:r>
      <w:r w:rsidRPr="00CB1ADA">
        <w:fldChar w:fldCharType="begin"/>
      </w:r>
      <w:r w:rsidR="00E63B3A" w:rsidRPr="00CB1ADA">
        <w:instrText xml:space="preserve"> ADDIN EN.CITE &lt;EndNote&gt;&lt;Cite&gt;&lt;Author&gt;Koegel&lt;/Author&gt;&lt;Year&gt;2012&lt;/Year&gt;&lt;RecNum&gt;947&lt;/RecNum&gt;&lt;DisplayText&gt;&lt;style face="superscript"&gt;51&lt;/style&gt;&lt;/DisplayText&gt;&lt;record&gt;&lt;rec-number&gt;947&lt;/rec-number&gt;&lt;foreign-keys&gt;&lt;key app="EN" db-id="zdv9vdf0iax026eea9dv2rsksewexfz5wer5" timestamp="1438043468"&gt;947&lt;/key&gt;&lt;/foreign-keys&gt;&lt;ref-type name="Journal Article"&gt;17&lt;/ref-type&gt;&lt;contributors&gt;&lt;authors&gt;&lt;author&gt;Koegel, Lynn&lt;/author&gt;&lt;author&gt;Matos-Fredeen, Rosy&lt;/author&gt;&lt;author&gt;Lang, Russell&lt;/author&gt;&lt;author&gt;Koegel, Robert&lt;/author&gt;&lt;/authors&gt;&lt;/contributors&gt;&lt;titles&gt;&lt;title&gt;Interventions for Children with Autism Spectrum Disorders in Inclusive School Settings&lt;/title&gt;&lt;secondary-title&gt;Cognitive and Behavioural Practice&lt;/secondary-title&gt;&lt;/titles&gt;&lt;periodical&gt;&lt;full-title&gt;Cognitive and Behavioural Practice&lt;/full-title&gt;&lt;/periodical&gt;&lt;pages&gt;401-412&lt;/pages&gt;&lt;volume&gt;19&lt;/volume&gt;&lt;number&gt;3&lt;/number&gt;&lt;dates&gt;&lt;year&gt;2012&lt;/year&gt;&lt;/dates&gt;&lt;urls&gt;&lt;/urls&gt;&lt;/record&gt;&lt;/Cite&gt;&lt;/EndNote&gt;</w:instrText>
      </w:r>
      <w:r w:rsidRPr="00CB1ADA">
        <w:fldChar w:fldCharType="separate"/>
      </w:r>
      <w:r w:rsidR="00E63B3A" w:rsidRPr="00CB1ADA">
        <w:rPr>
          <w:noProof/>
          <w:vertAlign w:val="superscript"/>
        </w:rPr>
        <w:t>51</w:t>
      </w:r>
      <w:r w:rsidRPr="00CB1ADA">
        <w:fldChar w:fldCharType="end"/>
      </w:r>
      <w:r w:rsidRPr="00CB1ADA">
        <w:t xml:space="preserve"> Similarly, the meta-analyses and narrative reviews examined had little information about the costs of interventions for children </w:t>
      </w:r>
      <w:r w:rsidR="00C01C14" w:rsidRPr="00CB1ADA">
        <w:t xml:space="preserve">and young people </w:t>
      </w:r>
      <w:r w:rsidRPr="00CB1ADA">
        <w:t xml:space="preserve">with ASD. Indeed, resource requirements were articulated for only one of the intervention types (Early Intensive Behavioural Intervention). The use of integration aides was not investigated in any of the reviewed studies and hence will not be discussed here. </w:t>
      </w:r>
    </w:p>
    <w:p w:rsidR="000F1677" w:rsidRPr="00CB1ADA" w:rsidRDefault="000F1677" w:rsidP="000F1677">
      <w:pPr>
        <w:pStyle w:val="Saxreportbodytext"/>
      </w:pPr>
      <w:r w:rsidRPr="00CB1ADA">
        <w:t xml:space="preserve">Table </w:t>
      </w:r>
      <w:r w:rsidR="004F4A51" w:rsidRPr="00CB1ADA">
        <w:t>1</w:t>
      </w:r>
      <w:r w:rsidRPr="00CB1ADA">
        <w:t xml:space="preserve"> summarises the ASD interventions evaluated in the identified meta-analyses and narrative reviews. For further detail regarding the studies reviewed, and effect size statistics</w:t>
      </w:r>
      <w:r w:rsidR="005A3D52" w:rsidRPr="00CB1ADA">
        <w:t>,</w:t>
      </w:r>
      <w:r w:rsidRPr="00CB1ADA">
        <w:t xml:space="preserve"> refer to </w:t>
      </w:r>
      <w:hyperlink w:anchor="_Appendix_B:_Search" w:history="1">
        <w:r w:rsidRPr="00CB1ADA">
          <w:rPr>
            <w:rStyle w:val="Hyperlink"/>
          </w:rPr>
          <w:t xml:space="preserve">Appendix </w:t>
        </w:r>
        <w:r w:rsidR="00AD1F1E" w:rsidRPr="00CB1ADA">
          <w:rPr>
            <w:rStyle w:val="Hyperlink"/>
          </w:rPr>
          <w:t>A</w:t>
        </w:r>
      </w:hyperlink>
      <w:r w:rsidRPr="00CB1ADA">
        <w:t xml:space="preserve">. </w:t>
      </w:r>
    </w:p>
    <w:p w:rsidR="000F1677" w:rsidRPr="00CB1ADA" w:rsidRDefault="000F1677" w:rsidP="000F1677">
      <w:pPr>
        <w:rPr>
          <w:rFonts w:ascii="Microsoft Sans Serif" w:hAnsi="Microsoft Sans Serif" w:cs="Microsoft Sans Serif"/>
          <w:lang w:val="en-AU"/>
        </w:rPr>
        <w:sectPr w:rsidR="000F1677" w:rsidRPr="00CB1ADA" w:rsidSect="00C8056E">
          <w:headerReference w:type="even" r:id="rId16"/>
          <w:headerReference w:type="default" r:id="rId17"/>
          <w:footerReference w:type="default" r:id="rId18"/>
          <w:headerReference w:type="first" r:id="rId19"/>
          <w:pgSz w:w="11900" w:h="16840"/>
          <w:pgMar w:top="1440" w:right="1440" w:bottom="1440" w:left="1440" w:header="0" w:footer="0" w:gutter="0"/>
          <w:pgNumType w:start="1"/>
          <w:cols w:space="708"/>
          <w:docGrid w:linePitch="360"/>
        </w:sectPr>
      </w:pPr>
    </w:p>
    <w:p w:rsidR="000F1677" w:rsidRPr="00CB1ADA" w:rsidRDefault="000F1677" w:rsidP="000F1677">
      <w:pPr>
        <w:pStyle w:val="MCRIBulletPoints"/>
        <w:rPr>
          <w:rFonts w:ascii="Microsoft Sans Serif" w:hAnsi="Microsoft Sans Serif" w:cs="Microsoft Sans Serif"/>
        </w:rPr>
      </w:pPr>
      <w:bookmarkStart w:id="70" w:name="_Toc425260139"/>
      <w:bookmarkStart w:id="71" w:name="_Toc426109808"/>
      <w:bookmarkStart w:id="72" w:name="_Toc427057922"/>
      <w:r w:rsidRPr="00CB1ADA">
        <w:lastRenderedPageBreak/>
        <w:t xml:space="preserve">Table </w:t>
      </w:r>
      <w:r w:rsidR="006D1737">
        <w:fldChar w:fldCharType="begin"/>
      </w:r>
      <w:r w:rsidR="006D1737">
        <w:instrText xml:space="preserve"> SEQ Table \* ARABIC </w:instrText>
      </w:r>
      <w:r w:rsidR="006D1737">
        <w:fldChar w:fldCharType="separate"/>
      </w:r>
      <w:r w:rsidR="008A0B15">
        <w:rPr>
          <w:noProof/>
        </w:rPr>
        <w:t>1</w:t>
      </w:r>
      <w:r w:rsidR="006D1737">
        <w:rPr>
          <w:noProof/>
        </w:rPr>
        <w:fldChar w:fldCharType="end"/>
      </w:r>
      <w:r w:rsidRPr="00CB1ADA">
        <w:t xml:space="preserve">: Summary of </w:t>
      </w:r>
      <w:r w:rsidR="000E23F2" w:rsidRPr="00CB1ADA">
        <w:t>m</w:t>
      </w:r>
      <w:r w:rsidRPr="00CB1ADA">
        <w:t>eta-</w:t>
      </w:r>
      <w:r w:rsidR="000E23F2" w:rsidRPr="00CB1ADA">
        <w:t>a</w:t>
      </w:r>
      <w:r w:rsidRPr="00CB1ADA">
        <w:t xml:space="preserve">nalyses and </w:t>
      </w:r>
      <w:r w:rsidR="000E23F2" w:rsidRPr="00CB1ADA">
        <w:t>r</w:t>
      </w:r>
      <w:r w:rsidRPr="00CB1ADA">
        <w:t xml:space="preserve">eviews of </w:t>
      </w:r>
      <w:r w:rsidR="000E23F2" w:rsidRPr="00CB1ADA">
        <w:t>i</w:t>
      </w:r>
      <w:r w:rsidRPr="00CB1ADA">
        <w:t>nterventions</w:t>
      </w:r>
      <w:bookmarkEnd w:id="70"/>
      <w:bookmarkEnd w:id="71"/>
      <w:bookmarkEnd w:id="72"/>
    </w:p>
    <w:tbl>
      <w:tblPr>
        <w:tblStyle w:val="PlainTable21"/>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4467"/>
        <w:gridCol w:w="2811"/>
        <w:gridCol w:w="5576"/>
      </w:tblGrid>
      <w:tr w:rsidR="000F1677" w:rsidRPr="00CB1ADA" w:rsidTr="00077F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bottom w:val="none" w:sz="0" w:space="0" w:color="auto"/>
            </w:tcBorders>
          </w:tcPr>
          <w:p w:rsidR="000F1677" w:rsidRPr="00CB1ADA" w:rsidRDefault="000F1677" w:rsidP="00B75146">
            <w:pPr>
              <w:rPr>
                <w:rFonts w:ascii="Arial" w:hAnsi="Arial" w:cs="Arial"/>
                <w:color w:val="1F497D" w:themeColor="text2"/>
              </w:rPr>
            </w:pPr>
            <w:r w:rsidRPr="00CB1ADA">
              <w:rPr>
                <w:rFonts w:ascii="Arial" w:hAnsi="Arial" w:cs="Arial"/>
                <w:color w:val="1F497D" w:themeColor="text2"/>
              </w:rPr>
              <w:t>Intervention type</w:t>
            </w:r>
          </w:p>
        </w:tc>
        <w:tc>
          <w:tcPr>
            <w:tcW w:w="4536" w:type="dxa"/>
            <w:tcBorders>
              <w:bottom w:val="none" w:sz="0" w:space="0" w:color="auto"/>
            </w:tcBorders>
          </w:tcPr>
          <w:p w:rsidR="000F1677" w:rsidRPr="00CB1ADA" w:rsidRDefault="000F1677" w:rsidP="00B75146">
            <w:pP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Intervention(s)</w:t>
            </w:r>
          </w:p>
        </w:tc>
        <w:tc>
          <w:tcPr>
            <w:tcW w:w="2835" w:type="dxa"/>
            <w:tcBorders>
              <w:bottom w:val="none" w:sz="0" w:space="0" w:color="auto"/>
            </w:tcBorders>
          </w:tcPr>
          <w:p w:rsidR="000F1677" w:rsidRPr="00CB1ADA" w:rsidRDefault="000F1677" w:rsidP="00B75146">
            <w:pP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Target behaviour(s)</w:t>
            </w:r>
          </w:p>
        </w:tc>
        <w:tc>
          <w:tcPr>
            <w:tcW w:w="5670" w:type="dxa"/>
            <w:tcBorders>
              <w:bottom w:val="none" w:sz="0" w:space="0" w:color="auto"/>
            </w:tcBorders>
          </w:tcPr>
          <w:p w:rsidR="000F1677" w:rsidRPr="00CB1ADA" w:rsidRDefault="000F1677" w:rsidP="00B75146">
            <w:pP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Mean effect (weak – moderate</w:t>
            </w:r>
            <w:r w:rsidR="005A3D52" w:rsidRPr="00CB1ADA">
              <w:rPr>
                <w:rFonts w:ascii="Arial" w:hAnsi="Arial" w:cs="Arial"/>
                <w:color w:val="1F497D" w:themeColor="text2"/>
              </w:rPr>
              <w:t xml:space="preserve"> –</w:t>
            </w:r>
            <w:r w:rsidRPr="00CB1ADA">
              <w:rPr>
                <w:rFonts w:ascii="Arial" w:hAnsi="Arial" w:cs="Arial"/>
                <w:color w:val="1F497D" w:themeColor="text2"/>
              </w:rPr>
              <w:t xml:space="preserve"> strong)</w:t>
            </w:r>
            <w:r w:rsidRPr="00CB1ADA">
              <w:rPr>
                <w:rStyle w:val="FootnoteReference"/>
                <w:rFonts w:ascii="Arial" w:hAnsi="Arial" w:cs="Arial"/>
                <w:color w:val="1F497D" w:themeColor="text2"/>
              </w:rPr>
              <w:footnoteReference w:id="2"/>
            </w:r>
          </w:p>
        </w:tc>
      </w:tr>
      <w:tr w:rsidR="00D2690D" w:rsidRPr="00CB1ADA" w:rsidTr="00077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0F1677" w:rsidRPr="00CB1ADA" w:rsidRDefault="000F1677" w:rsidP="00B75146">
            <w:pPr>
              <w:rPr>
                <w:rFonts w:ascii="Arial" w:hAnsi="Arial" w:cs="Arial"/>
                <w:color w:val="1F497D" w:themeColor="text2"/>
              </w:rPr>
            </w:pPr>
            <w:r w:rsidRPr="00CB1ADA">
              <w:rPr>
                <w:rFonts w:ascii="Arial" w:hAnsi="Arial" w:cs="Arial"/>
                <w:color w:val="1F497D" w:themeColor="text2"/>
              </w:rPr>
              <w:t>School-based social skills</w:t>
            </w:r>
          </w:p>
        </w:tc>
        <w:tc>
          <w:tcPr>
            <w:tcW w:w="4536" w:type="dxa"/>
          </w:tcPr>
          <w:p w:rsidR="000F1677" w:rsidRPr="00CB1ADA" w:rsidRDefault="000F1677" w:rsidP="00B75146">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School-based social skills interventions from preschool to secondary school (peer-mediated, individual)</w:t>
            </w:r>
            <w:r w:rsidR="00AD1F1E" w:rsidRPr="00CB1ADA">
              <w:rPr>
                <w:rFonts w:ascii="Arial" w:hAnsi="Arial" w:cs="Arial"/>
                <w:color w:val="1F497D" w:themeColor="text2"/>
              </w:rPr>
              <w:t>.</w:t>
            </w:r>
          </w:p>
          <w:p w:rsidR="000F1677" w:rsidRPr="00CB1ADA" w:rsidRDefault="000F1677" w:rsidP="00B75146">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Social stories interviews (Short stories that explain difficult social situations in simple terms for children</w:t>
            </w:r>
            <w:r w:rsidR="00C01C14" w:rsidRPr="00CB1ADA">
              <w:rPr>
                <w:rFonts w:ascii="Arial" w:hAnsi="Arial" w:cs="Arial"/>
                <w:color w:val="1F497D" w:themeColor="text2"/>
              </w:rPr>
              <w:t xml:space="preserve"> and young people</w:t>
            </w:r>
            <w:r w:rsidRPr="00CB1ADA">
              <w:rPr>
                <w:rFonts w:ascii="Arial" w:hAnsi="Arial" w:cs="Arial"/>
                <w:color w:val="1F497D" w:themeColor="text2"/>
              </w:rPr>
              <w:t xml:space="preserve"> with ASD). </w:t>
            </w:r>
          </w:p>
        </w:tc>
        <w:tc>
          <w:tcPr>
            <w:tcW w:w="2835" w:type="dxa"/>
          </w:tcPr>
          <w:p w:rsidR="000F1677" w:rsidRPr="00CB1ADA" w:rsidRDefault="000F1677" w:rsidP="00B75146">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Social behaviours (e.g. initiation, responses, duration of interaction)</w:t>
            </w:r>
            <w:r w:rsidR="00AD1F1E" w:rsidRPr="00CB1ADA">
              <w:rPr>
                <w:rFonts w:ascii="Arial" w:hAnsi="Arial" w:cs="Arial"/>
                <w:color w:val="1F497D" w:themeColor="text2"/>
              </w:rPr>
              <w:t>.</w:t>
            </w:r>
          </w:p>
          <w:p w:rsidR="000F1677" w:rsidRPr="00CB1ADA" w:rsidRDefault="000F1677" w:rsidP="00B75146">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Transition support, reducing anxiety, functional skills, improving social behaviours</w:t>
            </w:r>
            <w:r w:rsidR="00AD1F1E" w:rsidRPr="00CB1ADA">
              <w:rPr>
                <w:rFonts w:ascii="Arial" w:hAnsi="Arial" w:cs="Arial"/>
                <w:color w:val="1F497D" w:themeColor="text2"/>
              </w:rPr>
              <w:t>.</w:t>
            </w:r>
          </w:p>
        </w:tc>
        <w:tc>
          <w:tcPr>
            <w:tcW w:w="5670" w:type="dxa"/>
          </w:tcPr>
          <w:p w:rsidR="000F1677" w:rsidRPr="00CB1ADA" w:rsidRDefault="000F1677" w:rsidP="00B75146">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 xml:space="preserve">Peer-mediated and adult social interventions have a </w:t>
            </w:r>
            <w:r w:rsidRPr="00CB1ADA">
              <w:rPr>
                <w:rFonts w:ascii="Arial" w:hAnsi="Arial" w:cs="Arial"/>
                <w:i/>
                <w:color w:val="1F497D" w:themeColor="text2"/>
              </w:rPr>
              <w:t>moderate</w:t>
            </w:r>
            <w:r w:rsidRPr="00CB1ADA">
              <w:rPr>
                <w:rFonts w:ascii="Arial" w:hAnsi="Arial" w:cs="Arial"/>
                <w:color w:val="1F497D" w:themeColor="text2"/>
              </w:rPr>
              <w:t xml:space="preserve"> impact on engagement in the school environment.</w:t>
            </w:r>
            <w:r w:rsidRPr="00CB1ADA">
              <w:rPr>
                <w:rFonts w:ascii="Arial" w:hAnsi="Arial" w:cs="Arial"/>
                <w:color w:val="1F497D" w:themeColor="text2"/>
              </w:rPr>
              <w:fldChar w:fldCharType="begin"/>
            </w:r>
            <w:r w:rsidR="00E63B3A" w:rsidRPr="00CB1ADA">
              <w:rPr>
                <w:rFonts w:ascii="Arial" w:hAnsi="Arial" w:cs="Arial"/>
                <w:color w:val="1F497D" w:themeColor="text2"/>
              </w:rPr>
              <w:instrText xml:space="preserve"> ADDIN EN.CITE &lt;EndNote&gt;&lt;Cite&gt;&lt;Author&gt;Bellini&lt;/Author&gt;&lt;Year&gt;2007&lt;/Year&gt;&lt;RecNum&gt;144&lt;/RecNum&gt;&lt;DisplayText&gt;&lt;style face="superscript"&gt;52,53&lt;/style&gt;&lt;/DisplayText&gt;&lt;record&gt;&lt;rec-number&gt;144&lt;/rec-number&gt;&lt;foreign-keys&gt;&lt;key app="EN" db-id="zdv9vdf0iax026eea9dv2rsksewexfz5wer5" timestamp="1436333374"&gt;144&lt;/key&gt;&lt;/foreign-keys&gt;&lt;ref-type name="Journal Article"&gt;17&lt;/ref-type&gt;&lt;contributors&gt;&lt;authors&gt;&lt;author&gt;Bellini, Scott&lt;/author&gt;&lt;author&gt;Peters, Jessica K&lt;/author&gt;&lt;author&gt;Benner, Lauren&lt;/author&gt;&lt;author&gt;Hopf, Andrea&lt;/author&gt;&lt;/authors&gt;&lt;/contributors&gt;&lt;titles&gt;&lt;title&gt;A meta-analysis of school-based social skills interventions for children with autism spectrum disorders&lt;/title&gt;&lt;secondary-title&gt;Remedial and Special Education&lt;/secondary-title&gt;&lt;/titles&gt;&lt;periodical&gt;&lt;full-title&gt;Remedial and Special Education&lt;/full-title&gt;&lt;/periodical&gt;&lt;pages&gt;153-162&lt;/pages&gt;&lt;volume&gt;28&lt;/volume&gt;&lt;number&gt;3&lt;/number&gt;&lt;dates&gt;&lt;year&gt;2007&lt;/year&gt;&lt;/dates&gt;&lt;isbn&gt;0741-9325&lt;/isbn&gt;&lt;urls&gt;&lt;/urls&gt;&lt;/record&gt;&lt;/Cite&gt;&lt;Cite&gt;&lt;Author&gt;Whalon&lt;/Author&gt;&lt;Year&gt;2015&lt;/Year&gt;&lt;RecNum&gt;102&lt;/RecNum&gt;&lt;record&gt;&lt;rec-number&gt;102&lt;/rec-number&gt;&lt;foreign-keys&gt;&lt;key app="EN" db-id="2e5at0fd1p25sie29atv0ax3dvssv2f5wves" timestamp="1438129557"&gt;102&lt;/key&gt;&lt;/foreign-keys&gt;&lt;ref-type name="Journal Article"&gt;17&lt;/ref-type&gt;&lt;contributors&gt;&lt;authors&gt;&lt;author&gt;Whalon, K&lt;/author&gt;&lt;author&gt;Conroy, M&lt;/author&gt;&lt;author&gt;Martinez, J&lt;/author&gt;&lt;author&gt;Werch, B&lt;/author&gt;&lt;/authors&gt;&lt;/contributors&gt;&lt;titles&gt;&lt;title&gt;School-Based Peer-Related Social Competence Interventions for Children with Autism Spectrum Disorder: A Meta-Analysis and DEscriptive Review of Single Case Research Design Studies &lt;/title&gt;&lt;secondary-title&gt;Journal of Autism and Developmental Disorders&lt;/secondary-title&gt;&lt;/titles&gt;&lt;periodical&gt;&lt;full-title&gt;Journal of Autism and Developmental Disorders&lt;/full-title&gt;&lt;/periodical&gt;&lt;dates&gt;&lt;year&gt;2015&lt;/year&gt;&lt;/dates&gt;&lt;urls&gt;&lt;/urls&gt;&lt;electronic-resource-num&gt;DOI 10.1007/s10803-015-2373-1&lt;/electronic-resource-num&gt;&lt;/record&gt;&lt;/Cite&gt;&lt;/EndNote&gt;</w:instrText>
            </w:r>
            <w:r w:rsidRPr="00CB1ADA">
              <w:rPr>
                <w:rFonts w:ascii="Arial" w:hAnsi="Arial" w:cs="Arial"/>
                <w:color w:val="1F497D" w:themeColor="text2"/>
              </w:rPr>
              <w:fldChar w:fldCharType="separate"/>
            </w:r>
            <w:r w:rsidR="00E63B3A" w:rsidRPr="00CB1ADA">
              <w:rPr>
                <w:rFonts w:ascii="Arial" w:hAnsi="Arial" w:cs="Arial"/>
                <w:noProof/>
                <w:color w:val="1F497D" w:themeColor="text2"/>
                <w:vertAlign w:val="superscript"/>
              </w:rPr>
              <w:t>52,53</w:t>
            </w:r>
            <w:r w:rsidRPr="00CB1ADA">
              <w:rPr>
                <w:rFonts w:ascii="Arial" w:hAnsi="Arial" w:cs="Arial"/>
                <w:color w:val="1F497D" w:themeColor="text2"/>
              </w:rPr>
              <w:fldChar w:fldCharType="end"/>
            </w:r>
            <w:r w:rsidRPr="00CB1ADA">
              <w:rPr>
                <w:rFonts w:ascii="Arial" w:hAnsi="Arial" w:cs="Arial"/>
                <w:color w:val="1F497D" w:themeColor="text2"/>
              </w:rPr>
              <w:t xml:space="preserve"> </w:t>
            </w:r>
          </w:p>
          <w:p w:rsidR="000F1677" w:rsidRPr="00CB1ADA" w:rsidRDefault="000F1677" w:rsidP="00E63B3A">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 xml:space="preserve">Social stories interventions tend to have a </w:t>
            </w:r>
            <w:r w:rsidRPr="00CB1ADA">
              <w:rPr>
                <w:rFonts w:ascii="Arial" w:hAnsi="Arial" w:cs="Arial"/>
                <w:i/>
                <w:color w:val="1F497D" w:themeColor="text2"/>
              </w:rPr>
              <w:t>weak</w:t>
            </w:r>
            <w:r w:rsidRPr="00CB1ADA">
              <w:rPr>
                <w:rFonts w:ascii="Arial" w:hAnsi="Arial" w:cs="Arial"/>
                <w:color w:val="1F497D" w:themeColor="text2"/>
              </w:rPr>
              <w:t xml:space="preserve"> impact on improving social skills.</w:t>
            </w:r>
            <w:r w:rsidRPr="00CB1ADA">
              <w:rPr>
                <w:rFonts w:ascii="Arial" w:hAnsi="Arial" w:cs="Arial"/>
                <w:color w:val="1F497D" w:themeColor="text2"/>
              </w:rPr>
              <w:fldChar w:fldCharType="begin"/>
            </w:r>
            <w:r w:rsidR="00E63B3A" w:rsidRPr="00CB1ADA">
              <w:rPr>
                <w:rFonts w:ascii="Arial" w:hAnsi="Arial" w:cs="Arial"/>
                <w:color w:val="1F497D" w:themeColor="text2"/>
              </w:rPr>
              <w:instrText xml:space="preserve"> ADDIN EN.CITE &lt;EndNote&gt;&lt;Cite&gt;&lt;Author&gt;Kokina&lt;/Author&gt;&lt;Year&gt;2010&lt;/Year&gt;&lt;RecNum&gt;940&lt;/RecNum&gt;&lt;DisplayText&gt;&lt;style face="superscript"&gt;54&lt;/style&gt;&lt;/DisplayText&gt;&lt;record&gt;&lt;rec-number&gt;940&lt;/rec-number&gt;&lt;foreign-keys&gt;&lt;key app="EN" db-id="zdv9vdf0iax026eea9dv2rsksewexfz5wer5" timestamp="1438043468"&gt;940&lt;/key&gt;&lt;/foreign-keys&gt;&lt;ref-type name="Journal Article"&gt;17&lt;/ref-type&gt;&lt;contributors&gt;&lt;authors&gt;&lt;author&gt;Kokina, Anastasia&lt;/author&gt;&lt;author&gt;Kern, Lee&lt;/author&gt;&lt;/authors&gt;&lt;/contributors&gt;&lt;titles&gt;&lt;title&gt;Social Story™ interventions for students with autism spectrum disorders: A meta-analysis&lt;/title&gt;&lt;secondary-title&gt;Journal of Autism and Developmental Disorders&lt;/secondary-title&gt;&lt;/titles&gt;&lt;periodical&gt;&lt;full-title&gt;Journal of Autism and Developmental Disorders&lt;/full-title&gt;&lt;/periodical&gt;&lt;pages&gt;812-826&lt;/pages&gt;&lt;volume&gt;40&lt;/volume&gt;&lt;number&gt;7&lt;/number&gt;&lt;dates&gt;&lt;year&gt;2010&lt;/year&gt;&lt;/dates&gt;&lt;isbn&gt;0162-3257&lt;/isbn&gt;&lt;urls&gt;&lt;/urls&gt;&lt;/record&gt;&lt;/Cite&gt;&lt;/EndNote&gt;</w:instrText>
            </w:r>
            <w:r w:rsidRPr="00CB1ADA">
              <w:rPr>
                <w:rFonts w:ascii="Arial" w:hAnsi="Arial" w:cs="Arial"/>
                <w:color w:val="1F497D" w:themeColor="text2"/>
              </w:rPr>
              <w:fldChar w:fldCharType="separate"/>
            </w:r>
            <w:r w:rsidR="00E63B3A" w:rsidRPr="00CB1ADA">
              <w:rPr>
                <w:rFonts w:ascii="Arial" w:hAnsi="Arial" w:cs="Arial"/>
                <w:noProof/>
                <w:color w:val="1F497D" w:themeColor="text2"/>
                <w:vertAlign w:val="superscript"/>
              </w:rPr>
              <w:t>54</w:t>
            </w:r>
            <w:r w:rsidRPr="00CB1ADA">
              <w:rPr>
                <w:rFonts w:ascii="Arial" w:hAnsi="Arial" w:cs="Arial"/>
                <w:color w:val="1F497D" w:themeColor="text2"/>
              </w:rPr>
              <w:fldChar w:fldCharType="end"/>
            </w:r>
            <w:r w:rsidRPr="00CB1ADA">
              <w:rPr>
                <w:rFonts w:ascii="Arial" w:hAnsi="Arial" w:cs="Arial"/>
                <w:color w:val="1F497D" w:themeColor="text2"/>
              </w:rPr>
              <w:t xml:space="preserve"> </w:t>
            </w:r>
          </w:p>
        </w:tc>
      </w:tr>
      <w:tr w:rsidR="00D2690D" w:rsidRPr="00CB1ADA" w:rsidTr="00077F3A">
        <w:tc>
          <w:tcPr>
            <w:cnfStyle w:val="001000000000" w:firstRow="0" w:lastRow="0" w:firstColumn="1" w:lastColumn="0" w:oddVBand="0" w:evenVBand="0" w:oddHBand="0" w:evenHBand="0" w:firstRowFirstColumn="0" w:firstRowLastColumn="0" w:lastRowFirstColumn="0" w:lastRowLastColumn="0"/>
            <w:tcW w:w="1843" w:type="dxa"/>
          </w:tcPr>
          <w:p w:rsidR="000F1677" w:rsidRPr="00CB1ADA" w:rsidRDefault="000F1677" w:rsidP="00B75146">
            <w:pPr>
              <w:rPr>
                <w:rFonts w:ascii="Arial" w:hAnsi="Arial" w:cs="Arial"/>
                <w:color w:val="1F497D" w:themeColor="text2"/>
              </w:rPr>
            </w:pPr>
            <w:r w:rsidRPr="00CB1ADA">
              <w:rPr>
                <w:rFonts w:ascii="Arial" w:hAnsi="Arial" w:cs="Arial"/>
                <w:color w:val="1F497D" w:themeColor="text2"/>
              </w:rPr>
              <w:t>Early Intensive Behavioural Intervention (EIBI)</w:t>
            </w:r>
          </w:p>
        </w:tc>
        <w:tc>
          <w:tcPr>
            <w:tcW w:w="4536" w:type="dxa"/>
          </w:tcPr>
          <w:p w:rsidR="000F1677" w:rsidRPr="00CB1ADA" w:rsidRDefault="000F1677" w:rsidP="00B75146">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 xml:space="preserve">Early intensive behavioural intervention (EIBI) for young children (&lt;7 </w:t>
            </w:r>
            <w:r w:rsidR="00AD1F1E" w:rsidRPr="00CB1ADA">
              <w:rPr>
                <w:rFonts w:ascii="Arial" w:hAnsi="Arial" w:cs="Arial"/>
                <w:color w:val="1F497D" w:themeColor="text2"/>
              </w:rPr>
              <w:t>years) with parental inclusion.</w:t>
            </w:r>
          </w:p>
          <w:p w:rsidR="000F1677" w:rsidRPr="00CB1ADA" w:rsidRDefault="000F1677" w:rsidP="00AD1F1E">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 xml:space="preserve">Cost of EIBI is estimated as: $49,092 per child </w:t>
            </w:r>
            <w:r w:rsidR="00350CCD" w:rsidRPr="00CB1ADA">
              <w:rPr>
                <w:rFonts w:ascii="Arial" w:hAnsi="Arial" w:cs="Arial"/>
                <w:color w:val="1F497D" w:themeColor="text2"/>
              </w:rPr>
              <w:t xml:space="preserve">or young person </w:t>
            </w:r>
            <w:r w:rsidRPr="00CB1ADA">
              <w:rPr>
                <w:rFonts w:ascii="Arial" w:hAnsi="Arial" w:cs="Arial"/>
                <w:color w:val="1F497D" w:themeColor="text2"/>
              </w:rPr>
              <w:t>per year (average duration of EIBI is three years)</w:t>
            </w:r>
            <w:r w:rsidR="00AD1F1E" w:rsidRPr="00CB1ADA">
              <w:rPr>
                <w:rFonts w:ascii="Arial" w:hAnsi="Arial" w:cs="Arial"/>
                <w:color w:val="1F497D" w:themeColor="text2"/>
              </w:rPr>
              <w:t>.</w:t>
            </w:r>
          </w:p>
        </w:tc>
        <w:tc>
          <w:tcPr>
            <w:tcW w:w="2835" w:type="dxa"/>
          </w:tcPr>
          <w:p w:rsidR="000F1677" w:rsidRPr="00CB1ADA" w:rsidRDefault="000F1677" w:rsidP="00B75146">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Adaptive behaviours, language and cognitive skills</w:t>
            </w:r>
            <w:r w:rsidR="00AD1F1E" w:rsidRPr="00CB1ADA">
              <w:rPr>
                <w:rFonts w:ascii="Arial" w:hAnsi="Arial" w:cs="Arial"/>
                <w:color w:val="1F497D" w:themeColor="text2"/>
              </w:rPr>
              <w:t>.</w:t>
            </w:r>
          </w:p>
          <w:p w:rsidR="008A3C85" w:rsidRPr="00CB1ADA" w:rsidRDefault="008A3C85" w:rsidP="008A3C85">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Adaptive behaviours, language and cognitive skills.</w:t>
            </w:r>
          </w:p>
          <w:p w:rsidR="000F1677" w:rsidRPr="00CB1ADA" w:rsidRDefault="000F1677" w:rsidP="00B75146">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p>
        </w:tc>
        <w:tc>
          <w:tcPr>
            <w:tcW w:w="5670" w:type="dxa"/>
          </w:tcPr>
          <w:p w:rsidR="000F1677" w:rsidRPr="00CB1ADA" w:rsidRDefault="000F1677" w:rsidP="00B75146">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CB1ADA">
              <w:rPr>
                <w:rFonts w:ascii="Arial" w:hAnsi="Arial" w:cs="Arial"/>
                <w:i/>
                <w:color w:val="1F497D" w:themeColor="text2"/>
              </w:rPr>
              <w:t>Moderate-strong</w:t>
            </w:r>
            <w:r w:rsidRPr="00CB1ADA">
              <w:rPr>
                <w:rFonts w:ascii="Arial" w:hAnsi="Arial" w:cs="Arial"/>
                <w:color w:val="1F497D" w:themeColor="text2"/>
              </w:rPr>
              <w:t xml:space="preserve"> effect on adaptive behaviour and IQ.</w:t>
            </w:r>
            <w:r w:rsidRPr="00CB1ADA">
              <w:rPr>
                <w:rFonts w:ascii="Arial" w:hAnsi="Arial" w:cs="Arial"/>
                <w:color w:val="1F497D" w:themeColor="text2"/>
              </w:rPr>
              <w:fldChar w:fldCharType="begin">
                <w:fldData xml:space="preserve">PEVuZE5vdGU+PENpdGU+PEF1dGhvcj5QZXRlcnMtU2NoZWZmZXI8L0F1dGhvcj48WWVhcj4yMDEy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</w:fldData>
              </w:fldChar>
            </w:r>
            <w:r w:rsidR="00E63B3A" w:rsidRPr="00CB1ADA">
              <w:rPr>
                <w:rFonts w:ascii="Arial" w:hAnsi="Arial" w:cs="Arial"/>
                <w:color w:val="1F497D" w:themeColor="text2"/>
              </w:rPr>
              <w:instrText xml:space="preserve"> ADDIN EN.CITE </w:instrText>
            </w:r>
            <w:r w:rsidR="00E63B3A" w:rsidRPr="00CB1ADA">
              <w:rPr>
                <w:rFonts w:ascii="Arial" w:hAnsi="Arial" w:cs="Arial"/>
                <w:color w:val="1F497D" w:themeColor="text2"/>
              </w:rPr>
              <w:fldChar w:fldCharType="begin">
                <w:fldData xml:space="preserve">PEVuZE5vdGU+PENpdGU+PEF1dGhvcj5QZXRlcnMtU2NoZWZmZXI8L0F1dGhvcj48WWVhcj4yMDEy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</w:fldData>
              </w:fldChar>
            </w:r>
            <w:r w:rsidR="00E63B3A" w:rsidRPr="00CB1ADA">
              <w:rPr>
                <w:rFonts w:ascii="Arial" w:hAnsi="Arial" w:cs="Arial"/>
                <w:color w:val="1F497D" w:themeColor="text2"/>
              </w:rPr>
              <w:instrText xml:space="preserve"> ADDIN EN.CITE.DATA </w:instrText>
            </w:r>
            <w:r w:rsidR="00E63B3A" w:rsidRPr="00CB1ADA">
              <w:rPr>
                <w:rFonts w:ascii="Arial" w:hAnsi="Arial" w:cs="Arial"/>
                <w:color w:val="1F497D" w:themeColor="text2"/>
              </w:rPr>
            </w:r>
            <w:r w:rsidR="00E63B3A" w:rsidRPr="00CB1ADA">
              <w:rPr>
                <w:rFonts w:ascii="Arial" w:hAnsi="Arial" w:cs="Arial"/>
                <w:color w:val="1F497D" w:themeColor="text2"/>
              </w:rPr>
              <w:fldChar w:fldCharType="end"/>
            </w:r>
            <w:r w:rsidRPr="00CB1ADA">
              <w:rPr>
                <w:rFonts w:ascii="Arial" w:hAnsi="Arial" w:cs="Arial"/>
                <w:color w:val="1F497D" w:themeColor="text2"/>
              </w:rPr>
            </w:r>
            <w:r w:rsidRPr="00CB1ADA">
              <w:rPr>
                <w:rFonts w:ascii="Arial" w:hAnsi="Arial" w:cs="Arial"/>
                <w:color w:val="1F497D" w:themeColor="text2"/>
              </w:rPr>
              <w:fldChar w:fldCharType="separate"/>
            </w:r>
            <w:r w:rsidR="00E63B3A" w:rsidRPr="00CB1ADA">
              <w:rPr>
                <w:rFonts w:ascii="Arial" w:hAnsi="Arial" w:cs="Arial"/>
                <w:noProof/>
                <w:color w:val="1F497D" w:themeColor="text2"/>
                <w:vertAlign w:val="superscript"/>
              </w:rPr>
              <w:t>24,55</w:t>
            </w:r>
            <w:r w:rsidRPr="00CB1ADA">
              <w:rPr>
                <w:rFonts w:ascii="Arial" w:hAnsi="Arial" w:cs="Arial"/>
                <w:color w:val="1F497D" w:themeColor="text2"/>
              </w:rPr>
              <w:fldChar w:fldCharType="end"/>
            </w:r>
          </w:p>
          <w:p w:rsidR="000F1677" w:rsidRPr="00CB1ADA" w:rsidRDefault="000F1677" w:rsidP="00E63B3A">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Cost savings to society for improved functioning among children receiving EIBI more than offset the costs of the intervention itself with savings to society estimated at over $1.5m across the lifetime of the child.</w:t>
            </w:r>
            <w:r w:rsidRPr="00CB1ADA">
              <w:rPr>
                <w:rFonts w:ascii="Arial" w:hAnsi="Arial" w:cs="Arial"/>
                <w:color w:val="1F497D" w:themeColor="text2"/>
              </w:rPr>
              <w:fldChar w:fldCharType="begin">
                <w:fldData xml:space="preserve">PEVuZE5vdGU+PENpdGU+PEF1dGhvcj5QZXRlcnMtU2NoZWZmZXI8L0F1dGhvcj48WWVhcj4yMDEy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</w:fldData>
              </w:fldChar>
            </w:r>
            <w:r w:rsidR="00E63B3A" w:rsidRPr="00CB1ADA">
              <w:rPr>
                <w:rFonts w:ascii="Arial" w:hAnsi="Arial" w:cs="Arial"/>
                <w:color w:val="1F497D" w:themeColor="text2"/>
              </w:rPr>
              <w:instrText xml:space="preserve"> ADDIN EN.CITE </w:instrText>
            </w:r>
            <w:r w:rsidR="00E63B3A" w:rsidRPr="00CB1ADA">
              <w:rPr>
                <w:rFonts w:ascii="Arial" w:hAnsi="Arial" w:cs="Arial"/>
                <w:color w:val="1F497D" w:themeColor="text2"/>
              </w:rPr>
              <w:fldChar w:fldCharType="begin">
                <w:fldData xml:space="preserve">PEVuZE5vdGU+PENpdGU+PEF1dGhvcj5QZXRlcnMtU2NoZWZmZXI8L0F1dGhvcj48WWVhcj4yMDEy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</w:fldData>
              </w:fldChar>
            </w:r>
            <w:r w:rsidR="00E63B3A" w:rsidRPr="00CB1ADA">
              <w:rPr>
                <w:rFonts w:ascii="Arial" w:hAnsi="Arial" w:cs="Arial"/>
                <w:color w:val="1F497D" w:themeColor="text2"/>
              </w:rPr>
              <w:instrText xml:space="preserve"> ADDIN EN.CITE.DATA </w:instrText>
            </w:r>
            <w:r w:rsidR="00E63B3A" w:rsidRPr="00CB1ADA">
              <w:rPr>
                <w:rFonts w:ascii="Arial" w:hAnsi="Arial" w:cs="Arial"/>
                <w:color w:val="1F497D" w:themeColor="text2"/>
              </w:rPr>
            </w:r>
            <w:r w:rsidR="00E63B3A" w:rsidRPr="00CB1ADA">
              <w:rPr>
                <w:rFonts w:ascii="Arial" w:hAnsi="Arial" w:cs="Arial"/>
                <w:color w:val="1F497D" w:themeColor="text2"/>
              </w:rPr>
              <w:fldChar w:fldCharType="end"/>
            </w:r>
            <w:r w:rsidRPr="00CB1ADA">
              <w:rPr>
                <w:rFonts w:ascii="Arial" w:hAnsi="Arial" w:cs="Arial"/>
                <w:color w:val="1F497D" w:themeColor="text2"/>
              </w:rPr>
            </w:r>
            <w:r w:rsidRPr="00CB1ADA">
              <w:rPr>
                <w:rFonts w:ascii="Arial" w:hAnsi="Arial" w:cs="Arial"/>
                <w:color w:val="1F497D" w:themeColor="text2"/>
              </w:rPr>
              <w:fldChar w:fldCharType="separate"/>
            </w:r>
            <w:r w:rsidR="00E63B3A" w:rsidRPr="00CB1ADA">
              <w:rPr>
                <w:rFonts w:ascii="Arial" w:hAnsi="Arial" w:cs="Arial"/>
                <w:noProof/>
                <w:color w:val="1F497D" w:themeColor="text2"/>
                <w:vertAlign w:val="superscript"/>
              </w:rPr>
              <w:t>24</w:t>
            </w:r>
            <w:r w:rsidRPr="00CB1ADA">
              <w:rPr>
                <w:rFonts w:ascii="Arial" w:hAnsi="Arial" w:cs="Arial"/>
                <w:color w:val="1F497D" w:themeColor="text2"/>
              </w:rPr>
              <w:fldChar w:fldCharType="end"/>
            </w:r>
            <w:r w:rsidRPr="00CB1ADA">
              <w:rPr>
                <w:rFonts w:ascii="Arial" w:hAnsi="Arial" w:cs="Arial"/>
                <w:color w:val="1F497D" w:themeColor="text2"/>
              </w:rPr>
              <w:t xml:space="preserve"> </w:t>
            </w:r>
          </w:p>
        </w:tc>
      </w:tr>
      <w:tr w:rsidR="00D2690D" w:rsidRPr="00CB1ADA" w:rsidTr="00077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0F1677" w:rsidRPr="00CB1ADA" w:rsidRDefault="000F1677" w:rsidP="00B75146">
            <w:pPr>
              <w:rPr>
                <w:rFonts w:ascii="Arial" w:hAnsi="Arial" w:cs="Arial"/>
                <w:color w:val="1F497D" w:themeColor="text2"/>
              </w:rPr>
            </w:pPr>
            <w:r w:rsidRPr="00CB1ADA">
              <w:rPr>
                <w:rFonts w:ascii="Arial" w:hAnsi="Arial" w:cs="Arial"/>
                <w:color w:val="1F497D" w:themeColor="text2"/>
              </w:rPr>
              <w:lastRenderedPageBreak/>
              <w:t xml:space="preserve">Eclectic Behavioural </w:t>
            </w:r>
          </w:p>
        </w:tc>
        <w:tc>
          <w:tcPr>
            <w:tcW w:w="4536" w:type="dxa"/>
          </w:tcPr>
          <w:p w:rsidR="000F1677" w:rsidRPr="00CB1ADA" w:rsidRDefault="000F1677" w:rsidP="00B75146">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Variety of components used across the reviewed studies. Included combinations of a discrete trial, ABA, behav</w:t>
            </w:r>
            <w:r w:rsidR="00AD1F1E" w:rsidRPr="00CB1ADA">
              <w:rPr>
                <w:rFonts w:ascii="Arial" w:hAnsi="Arial" w:cs="Arial"/>
                <w:color w:val="1F497D" w:themeColor="text2"/>
              </w:rPr>
              <w:t xml:space="preserve">ioural treatments or approaches, </w:t>
            </w:r>
            <w:r w:rsidRPr="00CB1ADA">
              <w:rPr>
                <w:rFonts w:ascii="Arial" w:hAnsi="Arial" w:cs="Arial"/>
                <w:color w:val="1F497D" w:themeColor="text2"/>
              </w:rPr>
              <w:t xml:space="preserve">naturalistic intervention and generalisation opportunities. </w:t>
            </w:r>
          </w:p>
        </w:tc>
        <w:tc>
          <w:tcPr>
            <w:tcW w:w="2835" w:type="dxa"/>
          </w:tcPr>
          <w:p w:rsidR="000F1677" w:rsidRPr="00CB1ADA" w:rsidRDefault="000F1677" w:rsidP="00B75146">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 xml:space="preserve">Cognitive skills, behavioural skills and language. Improving overall functioning was also an aim of the interventions. </w:t>
            </w:r>
          </w:p>
        </w:tc>
        <w:tc>
          <w:tcPr>
            <w:tcW w:w="5670" w:type="dxa"/>
          </w:tcPr>
          <w:p w:rsidR="000F1677" w:rsidRPr="00CB1ADA" w:rsidRDefault="000F1677" w:rsidP="00E63B3A">
            <w:pPr>
              <w:cnfStyle w:val="000000100000" w:firstRow="0" w:lastRow="0" w:firstColumn="0" w:lastColumn="0" w:oddVBand="0" w:evenVBand="0" w:oddHBand="1" w:evenHBand="0" w:firstRowFirstColumn="0" w:firstRowLastColumn="0" w:lastRowFirstColumn="0" w:lastRowLastColumn="0"/>
              <w:rPr>
                <w:rFonts w:ascii="Arial" w:hAnsi="Arial" w:cs="Arial"/>
                <w:i/>
                <w:color w:val="1F497D" w:themeColor="text2"/>
              </w:rPr>
            </w:pPr>
            <w:r w:rsidRPr="00CB1ADA">
              <w:rPr>
                <w:rFonts w:ascii="Arial" w:hAnsi="Arial" w:cs="Arial"/>
                <w:color w:val="1F497D" w:themeColor="text2"/>
              </w:rPr>
              <w:t>Can be beneficial if they are conceptually sound, based on evidence and implemented well.</w:t>
            </w:r>
            <w:r w:rsidRPr="00CB1ADA">
              <w:rPr>
                <w:rFonts w:ascii="Arial" w:hAnsi="Arial" w:cs="Arial"/>
                <w:bCs/>
                <w:color w:val="1F497D" w:themeColor="text2"/>
              </w:rPr>
              <w:fldChar w:fldCharType="begin"/>
            </w:r>
            <w:r w:rsidR="00E63B3A" w:rsidRPr="00CB1ADA">
              <w:rPr>
                <w:rFonts w:ascii="Arial" w:hAnsi="Arial" w:cs="Arial"/>
                <w:color w:val="1F497D" w:themeColor="text2"/>
              </w:rPr>
              <w:instrText xml:space="preserve"> ADDIN EN.CITE &lt;EndNote&gt;&lt;Cite&gt;&lt;Author&gt;Odom&lt;/Author&gt;&lt;Year&gt;2012&lt;/Year&gt;&lt;RecNum&gt;943&lt;/RecNum&gt;&lt;DisplayText&gt;&lt;style face="superscript"&gt;56&lt;/style&gt;&lt;/DisplayText&gt;&lt;record&gt;&lt;rec-number&gt;943&lt;/rec-number&gt;&lt;foreign-keys&gt;&lt;key app="EN" db-id="zdv9vdf0iax026eea9dv2rsksewexfz5wer5" timestamp="1438043468"&gt;943&lt;/key&gt;&lt;/foreign-keys&gt;&lt;ref-type name="Journal Article"&gt;17&lt;/ref-type&gt;&lt;contributors&gt;&lt;authors&gt;&lt;author&gt;Odom, Samuel&lt;/author&gt;&lt;author&gt;Hume, Kara&lt;/author&gt;&lt;author&gt;Boyd, Brian&lt;/author&gt;&lt;author&gt;Stabel, Aaron&lt;/author&gt;&lt;/authors&gt;&lt;/contributors&gt;&lt;titles&gt;&lt;title&gt;Moving beyond the intensive behavior treatment versus eclectic dichotomy evidence-based and individualized programs for learners with ASD&lt;/title&gt;&lt;secondary-title&gt;Behavior Modification&lt;/secondary-title&gt;&lt;/titles&gt;&lt;periodical&gt;&lt;full-title&gt;Behavior Modification&lt;/full-title&gt;&lt;/periodical&gt;&lt;pages&gt;270-297&lt;/pages&gt;&lt;volume&gt;36&lt;/volume&gt;&lt;number&gt;3&lt;/number&gt;&lt;dates&gt;&lt;year&gt;2012&lt;/year&gt;&lt;/dates&gt;&lt;isbn&gt;0145-4455&lt;/isbn&gt;&lt;urls&gt;&lt;/urls&gt;&lt;/record&gt;&lt;/Cite&gt;&lt;/EndNote&gt;</w:instrText>
            </w:r>
            <w:r w:rsidRPr="00CB1ADA">
              <w:rPr>
                <w:rFonts w:ascii="Arial" w:hAnsi="Arial" w:cs="Arial"/>
                <w:color w:val="1F497D" w:themeColor="text2"/>
              </w:rPr>
              <w:fldChar w:fldCharType="separate"/>
            </w:r>
            <w:r w:rsidR="00E63B3A" w:rsidRPr="00CB1ADA">
              <w:rPr>
                <w:rFonts w:ascii="Arial" w:hAnsi="Arial" w:cs="Arial"/>
                <w:noProof/>
                <w:color w:val="1F497D" w:themeColor="text2"/>
                <w:vertAlign w:val="superscript"/>
              </w:rPr>
              <w:t>56</w:t>
            </w:r>
            <w:r w:rsidRPr="00CB1ADA">
              <w:rPr>
                <w:rFonts w:ascii="Arial" w:hAnsi="Arial" w:cs="Arial"/>
                <w:color w:val="1F497D" w:themeColor="text2"/>
              </w:rPr>
              <w:fldChar w:fldCharType="end"/>
            </w:r>
            <w:r w:rsidRPr="00CB1ADA">
              <w:rPr>
                <w:rFonts w:ascii="Arial" w:eastAsia="MS Mincho" w:hAnsi="Arial" w:cs="Arial"/>
                <w:bCs/>
                <w:color w:val="1F497D" w:themeColor="text2"/>
                <w:lang w:val="en-US"/>
              </w:rPr>
              <w:t xml:space="preserve"> </w:t>
            </w:r>
          </w:p>
        </w:tc>
      </w:tr>
      <w:tr w:rsidR="000F1677" w:rsidRPr="00CB1ADA" w:rsidTr="00077F3A">
        <w:tc>
          <w:tcPr>
            <w:cnfStyle w:val="001000000000" w:firstRow="0" w:lastRow="0" w:firstColumn="1" w:lastColumn="0" w:oddVBand="0" w:evenVBand="0" w:oddHBand="0" w:evenHBand="0" w:firstRowFirstColumn="0" w:firstRowLastColumn="0" w:lastRowFirstColumn="0" w:lastRowLastColumn="0"/>
            <w:tcW w:w="1843" w:type="dxa"/>
          </w:tcPr>
          <w:p w:rsidR="000F1677" w:rsidRPr="00CB1ADA" w:rsidRDefault="000F1677" w:rsidP="00B75146">
            <w:pPr>
              <w:rPr>
                <w:rFonts w:ascii="Arial" w:hAnsi="Arial" w:cs="Arial"/>
                <w:color w:val="1F497D" w:themeColor="text2"/>
              </w:rPr>
            </w:pPr>
            <w:r w:rsidRPr="00CB1ADA">
              <w:rPr>
                <w:rFonts w:ascii="Arial" w:hAnsi="Arial" w:cs="Arial"/>
                <w:color w:val="1F497D" w:themeColor="text2"/>
              </w:rPr>
              <w:t>Communication Support</w:t>
            </w:r>
          </w:p>
        </w:tc>
        <w:tc>
          <w:tcPr>
            <w:tcW w:w="4536" w:type="dxa"/>
          </w:tcPr>
          <w:p w:rsidR="000F1677" w:rsidRPr="00CB1ADA" w:rsidRDefault="000F1677" w:rsidP="00E63B3A">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 xml:space="preserve">Interventions to support communication among children </w:t>
            </w:r>
            <w:r w:rsidR="004930A4" w:rsidRPr="00CB1ADA">
              <w:rPr>
                <w:rFonts w:ascii="Arial" w:hAnsi="Arial" w:cs="Arial"/>
                <w:color w:val="1F497D" w:themeColor="text2"/>
              </w:rPr>
              <w:t xml:space="preserve">and young people </w:t>
            </w:r>
            <w:r w:rsidRPr="00CB1ADA">
              <w:rPr>
                <w:rFonts w:ascii="Arial" w:hAnsi="Arial" w:cs="Arial"/>
                <w:color w:val="1F497D" w:themeColor="text2"/>
              </w:rPr>
              <w:t>with an ASD. Includes alternative and augmentative communication (AAC) such as Picture Exchange Communication System (PECS) and Speech Generating Devices (SGDs).</w:t>
            </w:r>
            <w:r w:rsidRPr="00CB1ADA">
              <w:rPr>
                <w:rFonts w:ascii="Arial" w:hAnsi="Arial" w:cs="Arial"/>
                <w:color w:val="1F497D" w:themeColor="text2"/>
              </w:rPr>
              <w:fldChar w:fldCharType="begin"/>
            </w:r>
            <w:r w:rsidR="00E63B3A" w:rsidRPr="00CB1ADA">
              <w:rPr>
                <w:rFonts w:ascii="Arial" w:hAnsi="Arial" w:cs="Arial"/>
                <w:color w:val="1F497D" w:themeColor="text2"/>
              </w:rPr>
              <w:instrText xml:space="preserve"> ADDIN EN.CITE &lt;EndNote&gt;&lt;Cite&gt;&lt;Author&gt;Ganz&lt;/Author&gt;&lt;Year&gt;2014&lt;/Year&gt;&lt;RecNum&gt;156&lt;/RecNum&gt;&lt;DisplayText&gt;&lt;style face="superscript"&gt;57&lt;/style&gt;&lt;/DisplayText&gt;&lt;record&gt;&lt;rec-number&gt;156&lt;/rec-number&gt;&lt;foreign-keys&gt;&lt;key app="EN" db-id="zdv9vdf0iax026eea9dv2rsksewexfz5wer5" timestamp="1437460120"&gt;156&lt;/key&gt;&lt;/foreign-keys&gt;&lt;ref-type name="Journal Article"&gt;17&lt;/ref-type&gt;&lt;contributors&gt;&lt;authors&gt;&lt;author&gt;Ganz, J&lt;/author&gt;&lt;author&gt;Rispoli, M&lt;/author&gt;&lt;author&gt;Mason, R&lt;/author&gt;&lt;author&gt;Hong, E&lt;/author&gt;&lt;/authors&gt;&lt;/contributors&gt;&lt;titles&gt;&lt;title&gt;Moderation of effects of AAC based on setting and types of aided AAC on outcome variables: An aggregate study of single-case research with individuals with ASD&lt;/title&gt;&lt;secondary-title&gt;Developmental neurorehabilitation&lt;/secondary-title&gt;&lt;/titles&gt;&lt;periodical&gt;&lt;full-title&gt;Developmental neurorehabilitation&lt;/full-title&gt;&lt;/periodical&gt;&lt;pages&gt;184-192&lt;/pages&gt;&lt;volume&gt;17&lt;/volume&gt;&lt;number&gt;3&lt;/number&gt;&lt;section&gt;184&lt;/section&gt;&lt;dates&gt;&lt;year&gt;2014&lt;/year&gt;&lt;/dates&gt;&lt;urls&gt;&lt;/urls&gt;&lt;/record&gt;&lt;/Cite&gt;&lt;/EndNote&gt;</w:instrText>
            </w:r>
            <w:r w:rsidRPr="00CB1ADA">
              <w:rPr>
                <w:rFonts w:ascii="Arial" w:hAnsi="Arial" w:cs="Arial"/>
                <w:color w:val="1F497D" w:themeColor="text2"/>
              </w:rPr>
              <w:fldChar w:fldCharType="separate"/>
            </w:r>
            <w:r w:rsidR="00E63B3A" w:rsidRPr="00CB1ADA">
              <w:rPr>
                <w:rFonts w:ascii="Arial" w:hAnsi="Arial" w:cs="Arial"/>
                <w:noProof/>
                <w:color w:val="1F497D" w:themeColor="text2"/>
                <w:vertAlign w:val="superscript"/>
              </w:rPr>
              <w:t>57</w:t>
            </w:r>
            <w:r w:rsidRPr="00CB1ADA">
              <w:rPr>
                <w:rFonts w:ascii="Arial" w:hAnsi="Arial" w:cs="Arial"/>
                <w:color w:val="1F497D" w:themeColor="text2"/>
              </w:rPr>
              <w:fldChar w:fldCharType="end"/>
            </w:r>
          </w:p>
        </w:tc>
        <w:tc>
          <w:tcPr>
            <w:tcW w:w="2835" w:type="dxa"/>
          </w:tcPr>
          <w:p w:rsidR="000F1677" w:rsidRPr="00CB1ADA" w:rsidRDefault="000F1677" w:rsidP="00B75146">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 xml:space="preserve">Language and communication skills. </w:t>
            </w:r>
          </w:p>
        </w:tc>
        <w:tc>
          <w:tcPr>
            <w:tcW w:w="5670" w:type="dxa"/>
          </w:tcPr>
          <w:p w:rsidR="000F1677" w:rsidRPr="00CB1ADA" w:rsidRDefault="000F1677" w:rsidP="00B75146">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 xml:space="preserve">SGDs demonstrate </w:t>
            </w:r>
            <w:r w:rsidRPr="00CB1ADA">
              <w:rPr>
                <w:rFonts w:ascii="Arial" w:hAnsi="Arial" w:cs="Arial"/>
                <w:i/>
                <w:color w:val="1F497D" w:themeColor="text2"/>
              </w:rPr>
              <w:t>strong</w:t>
            </w:r>
            <w:r w:rsidRPr="00CB1ADA">
              <w:rPr>
                <w:rFonts w:ascii="Arial" w:hAnsi="Arial" w:cs="Arial"/>
                <w:color w:val="1F497D" w:themeColor="text2"/>
              </w:rPr>
              <w:t xml:space="preserve"> effects on improving challenging behaviour and moderate effects on academic outcomes.</w:t>
            </w:r>
            <w:r w:rsidRPr="00CB1ADA">
              <w:rPr>
                <w:rFonts w:ascii="Arial" w:hAnsi="Arial" w:cs="Arial"/>
                <w:color w:val="1F497D" w:themeColor="text2"/>
              </w:rPr>
              <w:fldChar w:fldCharType="begin"/>
            </w:r>
            <w:r w:rsidR="00E63B3A" w:rsidRPr="00CB1ADA">
              <w:rPr>
                <w:rFonts w:ascii="Arial" w:hAnsi="Arial" w:cs="Arial"/>
                <w:color w:val="1F497D" w:themeColor="text2"/>
              </w:rPr>
              <w:instrText xml:space="preserve"> ADDIN EN.CITE &lt;EndNote&gt;&lt;Cite&gt;&lt;Author&gt;Ganz&lt;/Author&gt;&lt;Year&gt;2014&lt;/Year&gt;&lt;RecNum&gt;156&lt;/RecNum&gt;&lt;DisplayText&gt;&lt;style face="superscript"&gt;57&lt;/style&gt;&lt;/DisplayText&gt;&lt;record&gt;&lt;rec-number&gt;156&lt;/rec-number&gt;&lt;foreign-keys&gt;&lt;key app="EN" db-id="zdv9vdf0iax026eea9dv2rsksewexfz5wer5" timestamp="1437460120"&gt;156&lt;/key&gt;&lt;/foreign-keys&gt;&lt;ref-type name="Journal Article"&gt;17&lt;/ref-type&gt;&lt;contributors&gt;&lt;authors&gt;&lt;author&gt;Ganz, J&lt;/author&gt;&lt;author&gt;Rispoli, M&lt;/author&gt;&lt;author&gt;Mason, R&lt;/author&gt;&lt;author&gt;Hong, E&lt;/author&gt;&lt;/authors&gt;&lt;/contributors&gt;&lt;titles&gt;&lt;title&gt;Moderation of effects of AAC based on setting and types of aided AAC on outcome variables: An aggregate study of single-case research with individuals with ASD&lt;/title&gt;&lt;secondary-title&gt;Developmental neurorehabilitation&lt;/secondary-title&gt;&lt;/titles&gt;&lt;periodical&gt;&lt;full-title&gt;Developmental neurorehabilitation&lt;/full-title&gt;&lt;/periodical&gt;&lt;pages&gt;184-192&lt;/pages&gt;&lt;volume&gt;17&lt;/volume&gt;&lt;number&gt;3&lt;/number&gt;&lt;section&gt;184&lt;/section&gt;&lt;dates&gt;&lt;year&gt;2014&lt;/year&gt;&lt;/dates&gt;&lt;urls&gt;&lt;/urls&gt;&lt;/record&gt;&lt;/Cite&gt;&lt;/EndNote&gt;</w:instrText>
            </w:r>
            <w:r w:rsidRPr="00CB1ADA">
              <w:rPr>
                <w:rFonts w:ascii="Arial" w:hAnsi="Arial" w:cs="Arial"/>
                <w:color w:val="1F497D" w:themeColor="text2"/>
              </w:rPr>
              <w:fldChar w:fldCharType="separate"/>
            </w:r>
            <w:r w:rsidR="00E63B3A" w:rsidRPr="00CB1ADA">
              <w:rPr>
                <w:rFonts w:ascii="Arial" w:hAnsi="Arial" w:cs="Arial"/>
                <w:noProof/>
                <w:color w:val="1F497D" w:themeColor="text2"/>
                <w:vertAlign w:val="superscript"/>
              </w:rPr>
              <w:t>57</w:t>
            </w:r>
            <w:r w:rsidRPr="00CB1ADA">
              <w:rPr>
                <w:rFonts w:ascii="Arial" w:hAnsi="Arial" w:cs="Arial"/>
                <w:color w:val="1F497D" w:themeColor="text2"/>
              </w:rPr>
              <w:fldChar w:fldCharType="end"/>
            </w:r>
            <w:r w:rsidRPr="00CB1ADA">
              <w:rPr>
                <w:rFonts w:ascii="Arial" w:hAnsi="Arial" w:cs="Arial"/>
                <w:color w:val="1F497D" w:themeColor="text2"/>
              </w:rPr>
              <w:t xml:space="preserve"> </w:t>
            </w:r>
          </w:p>
          <w:p w:rsidR="000F1677" w:rsidRPr="00CB1ADA" w:rsidRDefault="000F1677" w:rsidP="00B75146">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 xml:space="preserve">PECS demonstrate </w:t>
            </w:r>
            <w:r w:rsidRPr="00CB1ADA">
              <w:rPr>
                <w:rFonts w:ascii="Arial" w:hAnsi="Arial" w:cs="Arial"/>
                <w:i/>
                <w:color w:val="1F497D" w:themeColor="text2"/>
              </w:rPr>
              <w:t>moderate – strong</w:t>
            </w:r>
            <w:r w:rsidRPr="00CB1ADA">
              <w:rPr>
                <w:rFonts w:ascii="Arial" w:hAnsi="Arial" w:cs="Arial"/>
                <w:color w:val="1F497D" w:themeColor="text2"/>
              </w:rPr>
              <w:t xml:space="preserve"> effects on social skills.</w:t>
            </w:r>
            <w:r w:rsidRPr="00CB1ADA">
              <w:rPr>
                <w:rFonts w:ascii="Arial" w:hAnsi="Arial" w:cs="Arial"/>
                <w:color w:val="1F497D" w:themeColor="text2"/>
              </w:rPr>
              <w:fldChar w:fldCharType="begin"/>
            </w:r>
            <w:r w:rsidR="00E63B3A" w:rsidRPr="00CB1ADA">
              <w:rPr>
                <w:rFonts w:ascii="Arial" w:hAnsi="Arial" w:cs="Arial"/>
                <w:color w:val="1F497D" w:themeColor="text2"/>
              </w:rPr>
              <w:instrText xml:space="preserve"> ADDIN EN.CITE &lt;EndNote&gt;&lt;Cite&gt;&lt;Author&gt;Ganz&lt;/Author&gt;&lt;Year&gt;2014&lt;/Year&gt;&lt;RecNum&gt;156&lt;/RecNum&gt;&lt;DisplayText&gt;&lt;style face="superscript"&gt;57&lt;/style&gt;&lt;/DisplayText&gt;&lt;record&gt;&lt;rec-number&gt;156&lt;/rec-number&gt;&lt;foreign-keys&gt;&lt;key app="EN" db-id="zdv9vdf0iax026eea9dv2rsksewexfz5wer5" timestamp="1437460120"&gt;156&lt;/key&gt;&lt;/foreign-keys&gt;&lt;ref-type name="Journal Article"&gt;17&lt;/ref-type&gt;&lt;contributors&gt;&lt;authors&gt;&lt;author&gt;Ganz, J&lt;/author&gt;&lt;author&gt;Rispoli, M&lt;/author&gt;&lt;author&gt;Mason, R&lt;/author&gt;&lt;author&gt;Hong, E&lt;/author&gt;&lt;/authors&gt;&lt;/contributors&gt;&lt;titles&gt;&lt;title&gt;Moderation of effects of AAC based on setting and types of aided AAC on outcome variables: An aggregate study of single-case research with individuals with ASD&lt;/title&gt;&lt;secondary-title&gt;Developmental neurorehabilitation&lt;/secondary-title&gt;&lt;/titles&gt;&lt;periodical&gt;&lt;full-title&gt;Developmental neurorehabilitation&lt;/full-title&gt;&lt;/periodical&gt;&lt;pages&gt;184-192&lt;/pages&gt;&lt;volume&gt;17&lt;/volume&gt;&lt;number&gt;3&lt;/number&gt;&lt;section&gt;184&lt;/section&gt;&lt;dates&gt;&lt;year&gt;2014&lt;/year&gt;&lt;/dates&gt;&lt;urls&gt;&lt;/urls&gt;&lt;/record&gt;&lt;/Cite&gt;&lt;/EndNote&gt;</w:instrText>
            </w:r>
            <w:r w:rsidRPr="00CB1ADA">
              <w:rPr>
                <w:rFonts w:ascii="Arial" w:hAnsi="Arial" w:cs="Arial"/>
                <w:color w:val="1F497D" w:themeColor="text2"/>
              </w:rPr>
              <w:fldChar w:fldCharType="separate"/>
            </w:r>
            <w:r w:rsidR="00E63B3A" w:rsidRPr="00CB1ADA">
              <w:rPr>
                <w:rFonts w:ascii="Arial" w:hAnsi="Arial" w:cs="Arial"/>
                <w:noProof/>
                <w:color w:val="1F497D" w:themeColor="text2"/>
                <w:vertAlign w:val="superscript"/>
              </w:rPr>
              <w:t>57</w:t>
            </w:r>
            <w:r w:rsidRPr="00CB1ADA">
              <w:rPr>
                <w:rFonts w:ascii="Arial" w:hAnsi="Arial" w:cs="Arial"/>
                <w:color w:val="1F497D" w:themeColor="text2"/>
              </w:rPr>
              <w:fldChar w:fldCharType="end"/>
            </w:r>
            <w:r w:rsidRPr="00CB1ADA">
              <w:rPr>
                <w:rFonts w:ascii="Arial" w:hAnsi="Arial" w:cs="Arial"/>
                <w:color w:val="1F497D" w:themeColor="text2"/>
              </w:rPr>
              <w:t xml:space="preserve"> </w:t>
            </w:r>
          </w:p>
          <w:p w:rsidR="008A3C85" w:rsidRPr="00CB1ADA" w:rsidRDefault="000F1677">
            <w:pPr>
              <w:cnfStyle w:val="000000000000" w:firstRow="0" w:lastRow="0" w:firstColumn="0" w:lastColumn="0" w:oddVBand="0" w:evenVBand="0" w:oddHBand="0" w:evenHBand="0" w:firstRowFirstColumn="0" w:firstRowLastColumn="0" w:lastRowFirstColumn="0" w:lastRowLastColumn="0"/>
              <w:rPr>
                <w:rFonts w:ascii="Arial" w:hAnsi="Arial" w:cs="Arial"/>
                <w:i/>
                <w:color w:val="1F497D" w:themeColor="text2"/>
              </w:rPr>
            </w:pPr>
            <w:r w:rsidRPr="00CB1ADA">
              <w:rPr>
                <w:rFonts w:ascii="Arial" w:hAnsi="Arial" w:cs="Arial"/>
                <w:color w:val="1F497D" w:themeColor="text2"/>
              </w:rPr>
              <w:t>Stronger effects of these interventions are in educational settings, particularly in mainstream settings.</w:t>
            </w:r>
            <w:r w:rsidRPr="00CB1ADA">
              <w:rPr>
                <w:rFonts w:ascii="Arial" w:hAnsi="Arial" w:cs="Arial"/>
                <w:color w:val="1F497D" w:themeColor="text2"/>
              </w:rPr>
              <w:fldChar w:fldCharType="begin"/>
            </w:r>
            <w:r w:rsidR="00E63B3A" w:rsidRPr="00CB1ADA">
              <w:rPr>
                <w:rFonts w:ascii="Arial" w:hAnsi="Arial" w:cs="Arial"/>
                <w:color w:val="1F497D" w:themeColor="text2"/>
              </w:rPr>
              <w:instrText xml:space="preserve"> ADDIN EN.CITE &lt;EndNote&gt;&lt;Cite&gt;&lt;Author&gt;Ganz&lt;/Author&gt;&lt;Year&gt;2014&lt;/Year&gt;&lt;RecNum&gt;156&lt;/RecNum&gt;&lt;DisplayText&gt;&lt;style face="superscript"&gt;57&lt;/style&gt;&lt;/DisplayText&gt;&lt;record&gt;&lt;rec-number&gt;156&lt;/rec-number&gt;&lt;foreign-keys&gt;&lt;key app="EN" db-id="zdv9vdf0iax026eea9dv2rsksewexfz5wer5" timestamp="1437460120"&gt;156&lt;/key&gt;&lt;/foreign-keys&gt;&lt;ref-type name="Journal Article"&gt;17&lt;/ref-type&gt;&lt;contributors&gt;&lt;authors&gt;&lt;author&gt;Ganz, J&lt;/author&gt;&lt;author&gt;Rispoli, M&lt;/author&gt;&lt;author&gt;Mason, R&lt;/author&gt;&lt;author&gt;Hong, E&lt;/author&gt;&lt;/authors&gt;&lt;/contributors&gt;&lt;titles&gt;&lt;title&gt;Moderation of effects of AAC based on setting and types of aided AAC on outcome variables: An aggregate study of single-case research with individuals with ASD&lt;/title&gt;&lt;secondary-title&gt;Developmental neurorehabilitation&lt;/secondary-title&gt;&lt;/titles&gt;&lt;periodical&gt;&lt;full-title&gt;Developmental neurorehabilitation&lt;/full-title&gt;&lt;/periodical&gt;&lt;pages&gt;184-192&lt;/pages&gt;&lt;volume&gt;17&lt;/volume&gt;&lt;number&gt;3&lt;/number&gt;&lt;section&gt;184&lt;/section&gt;&lt;dates&gt;&lt;year&gt;2014&lt;/year&gt;&lt;/dates&gt;&lt;urls&gt;&lt;/urls&gt;&lt;/record&gt;&lt;/Cite&gt;&lt;/EndNote&gt;</w:instrText>
            </w:r>
            <w:r w:rsidRPr="00CB1ADA">
              <w:rPr>
                <w:rFonts w:ascii="Arial" w:hAnsi="Arial" w:cs="Arial"/>
                <w:color w:val="1F497D" w:themeColor="text2"/>
              </w:rPr>
              <w:fldChar w:fldCharType="separate"/>
            </w:r>
            <w:r w:rsidR="00E63B3A" w:rsidRPr="00CB1ADA">
              <w:rPr>
                <w:rFonts w:ascii="Arial" w:hAnsi="Arial" w:cs="Arial"/>
                <w:noProof/>
                <w:color w:val="1F497D" w:themeColor="text2"/>
                <w:vertAlign w:val="superscript"/>
              </w:rPr>
              <w:t>57</w:t>
            </w:r>
            <w:r w:rsidRPr="00CB1ADA">
              <w:rPr>
                <w:rFonts w:ascii="Arial" w:hAnsi="Arial" w:cs="Arial"/>
                <w:color w:val="1F497D" w:themeColor="text2"/>
              </w:rPr>
              <w:fldChar w:fldCharType="end"/>
            </w:r>
            <w:r w:rsidRPr="00CB1ADA">
              <w:rPr>
                <w:rFonts w:ascii="Arial" w:hAnsi="Arial" w:cs="Arial"/>
                <w:color w:val="1F497D" w:themeColor="text2"/>
              </w:rPr>
              <w:t xml:space="preserve"> </w:t>
            </w:r>
          </w:p>
        </w:tc>
      </w:tr>
      <w:tr w:rsidR="00D2690D" w:rsidRPr="00CB1ADA" w:rsidTr="00077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0F1677" w:rsidRPr="00CB1ADA" w:rsidRDefault="000F1677" w:rsidP="00B75146">
            <w:pPr>
              <w:rPr>
                <w:rFonts w:ascii="Arial" w:hAnsi="Arial" w:cs="Arial"/>
                <w:color w:val="1F497D" w:themeColor="text2"/>
              </w:rPr>
            </w:pPr>
            <w:r w:rsidRPr="00CB1ADA">
              <w:rPr>
                <w:rFonts w:ascii="Arial" w:hAnsi="Arial" w:cs="Arial"/>
                <w:color w:val="1F497D" w:themeColor="text2"/>
              </w:rPr>
              <w:t xml:space="preserve">Teacher training </w:t>
            </w:r>
          </w:p>
        </w:tc>
        <w:tc>
          <w:tcPr>
            <w:tcW w:w="4536" w:type="dxa"/>
          </w:tcPr>
          <w:p w:rsidR="000F1677" w:rsidRPr="00CB1ADA" w:rsidRDefault="000F1677" w:rsidP="00B75146">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Investigating the use of evidence-based practices (EBP) among teachers with students with autism (self-instruction, group-instruction and individual instruction).</w:t>
            </w:r>
            <w:r w:rsidRPr="00CB1ADA">
              <w:rPr>
                <w:rFonts w:ascii="Arial" w:hAnsi="Arial" w:cs="Arial"/>
                <w:color w:val="1F497D" w:themeColor="text2"/>
              </w:rPr>
              <w:fldChar w:fldCharType="begin"/>
            </w:r>
            <w:r w:rsidR="00E63B3A" w:rsidRPr="00CB1ADA">
              <w:rPr>
                <w:rFonts w:ascii="Arial" w:hAnsi="Arial" w:cs="Arial"/>
                <w:color w:val="1F497D" w:themeColor="text2"/>
              </w:rPr>
              <w:instrText xml:space="preserve"> ADDIN EN.CITE &lt;EndNote&gt;&lt;Cite&gt;&lt;Author&gt;Alexander&lt;/Author&gt;&lt;Year&gt;2015&lt;/Year&gt;&lt;RecNum&gt;142&lt;/RecNum&gt;&lt;DisplayText&gt;&lt;style face="superscript"&gt;58&lt;/style&gt;&lt;/DisplayText&gt;&lt;record&gt;&lt;rec-number&gt;142&lt;/rec-number&gt;&lt;foreign-keys&gt;&lt;key app="EN" db-id="zdv9vdf0iax026eea9dv2rsksewexfz5wer5" timestamp="1436333155"&gt;142&lt;/key&gt;&lt;/foreign-keys&gt;&lt;ref-type name="Journal Article"&gt;17&lt;/ref-type&gt;&lt;contributors&gt;&lt;authors&gt;&lt;author&gt;Alexander, Jennifer L&lt;/author&gt;&lt;author&gt;Ayres, Kevin M&lt;/author&gt;&lt;author&gt;Smith, Katie A&lt;/author&gt;&lt;/authors&gt;&lt;/contributors&gt;&lt;titles&gt;&lt;title&gt;Training Teachers in Evidence-Based Practice for Individuals With Autism Spectrum Disorder A Review of the Literature&lt;/title&gt;&lt;secondary-title&gt;Teacher Education and Special Education: The Journal of the Teacher Education Division of the Council for Exceptional Children&lt;/secondary-title&gt;&lt;/titles&gt;&lt;periodical&gt;&lt;full-title&gt;Teacher Education and Special Education: The Journal of the Teacher Education Division of the Council for Exceptional Children&lt;/full-title&gt;&lt;/periodical&gt;&lt;pages&gt;13-27&lt;/pages&gt;&lt;volume&gt;38&lt;/volume&gt;&lt;number&gt;1&lt;/number&gt;&lt;dates&gt;&lt;year&gt;2015&lt;/year&gt;&lt;/dates&gt;&lt;isbn&gt;0888-4064&lt;/isbn&gt;&lt;urls&gt;&lt;/urls&gt;&lt;/record&gt;&lt;/Cite&gt;&lt;/EndNote&gt;</w:instrText>
            </w:r>
            <w:r w:rsidRPr="00CB1ADA">
              <w:rPr>
                <w:rFonts w:ascii="Arial" w:hAnsi="Arial" w:cs="Arial"/>
                <w:color w:val="1F497D" w:themeColor="text2"/>
              </w:rPr>
              <w:fldChar w:fldCharType="separate"/>
            </w:r>
            <w:r w:rsidR="00E63B3A" w:rsidRPr="00CB1ADA">
              <w:rPr>
                <w:rFonts w:ascii="Arial" w:hAnsi="Arial" w:cs="Arial"/>
                <w:noProof/>
                <w:color w:val="1F497D" w:themeColor="text2"/>
                <w:vertAlign w:val="superscript"/>
              </w:rPr>
              <w:t>58</w:t>
            </w:r>
            <w:r w:rsidRPr="00CB1ADA">
              <w:rPr>
                <w:rFonts w:ascii="Arial" w:hAnsi="Arial" w:cs="Arial"/>
                <w:color w:val="1F497D" w:themeColor="text2"/>
              </w:rPr>
              <w:fldChar w:fldCharType="end"/>
            </w:r>
          </w:p>
          <w:p w:rsidR="000F1677" w:rsidRPr="00CB1ADA" w:rsidRDefault="000F1677" w:rsidP="00E63B3A">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Use of instructional practices in the classroom for students with an ASD.</w:t>
            </w:r>
            <w:r w:rsidRPr="00CB1ADA">
              <w:rPr>
                <w:rFonts w:ascii="Arial" w:hAnsi="Arial" w:cs="Arial"/>
                <w:color w:val="1F497D" w:themeColor="text2"/>
              </w:rPr>
              <w:fldChar w:fldCharType="begin"/>
            </w:r>
            <w:r w:rsidR="00E63B3A" w:rsidRPr="00CB1ADA">
              <w:rPr>
                <w:rFonts w:ascii="Arial" w:hAnsi="Arial" w:cs="Arial"/>
                <w:color w:val="1F497D" w:themeColor="text2"/>
              </w:rPr>
              <w:instrText xml:space="preserve"> ADDIN EN.CITE &lt;EndNote&gt;&lt;Cite&gt;&lt;Author&gt;Machalicek&lt;/Author&gt;&lt;Year&gt;2008&lt;/Year&gt;&lt;RecNum&gt;944&lt;/RecNum&gt;&lt;DisplayText&gt;&lt;style face="superscript"&gt;59&lt;/style&gt;&lt;/DisplayText&gt;&lt;record&gt;&lt;rec-number&gt;944&lt;/rec-number&gt;&lt;foreign-keys&gt;&lt;key app="EN" db-id="zdv9vdf0iax026eea9dv2rsksewexfz5wer5" timestamp="1438043468"&gt;944&lt;/key&gt;&lt;/foreign-keys&gt;&lt;ref-type name="Journal Article"&gt;17&lt;/ref-type&gt;&lt;contributors&gt;&lt;authors&gt;&lt;author&gt;Machalicek, Wendy&lt;/author&gt;&lt;author&gt;O’Reilly, Mark F&lt;/author&gt;&lt;author&gt;Beretvas, Natasha&lt;/author&gt;&lt;author&gt;Sigafoos, Jeff&lt;/author&gt;&lt;author&gt;Lancioni, Guilio&lt;/author&gt;&lt;author&gt;Sorrells, Audrey&lt;/author&gt;&lt;author&gt;Lang, Russell&lt;/author&gt;&lt;author&gt;Rispoli, Mandy&lt;/author&gt;&lt;/authors&gt;&lt;/contributors&gt;&lt;titles&gt;&lt;title&gt;A review of school-based instructional interventions for students with autism spectrum disorders&lt;/title&gt;&lt;secondary-title&gt;Research in Autism Spectrum Disorders&lt;/secondary-title&gt;&lt;/titles&gt;&lt;periodical&gt;&lt;full-title&gt;Research in Autism Spectrum Disorders&lt;/full-title&gt;&lt;/periodical&gt;&lt;pages&gt;395-416&lt;/pages&gt;&lt;volume&gt;2&lt;/volume&gt;&lt;number&gt;3&lt;/number&gt;&lt;dates&gt;&lt;year&gt;2008&lt;/year&gt;&lt;/dates&gt;&lt;isbn&gt;1750-9467&lt;/isbn&gt;&lt;urls&gt;&lt;/urls&gt;&lt;/record&gt;&lt;/Cite&gt;&lt;/EndNote&gt;</w:instrText>
            </w:r>
            <w:r w:rsidRPr="00CB1ADA">
              <w:rPr>
                <w:rFonts w:ascii="Arial" w:hAnsi="Arial" w:cs="Arial"/>
                <w:color w:val="1F497D" w:themeColor="text2"/>
              </w:rPr>
              <w:fldChar w:fldCharType="separate"/>
            </w:r>
            <w:r w:rsidR="00E63B3A" w:rsidRPr="00CB1ADA">
              <w:rPr>
                <w:rFonts w:ascii="Arial" w:hAnsi="Arial" w:cs="Arial"/>
                <w:noProof/>
                <w:color w:val="1F497D" w:themeColor="text2"/>
                <w:vertAlign w:val="superscript"/>
              </w:rPr>
              <w:t>59</w:t>
            </w:r>
            <w:r w:rsidRPr="00CB1ADA">
              <w:rPr>
                <w:rFonts w:ascii="Arial" w:hAnsi="Arial" w:cs="Arial"/>
                <w:color w:val="1F497D" w:themeColor="text2"/>
              </w:rPr>
              <w:fldChar w:fldCharType="end"/>
            </w:r>
          </w:p>
        </w:tc>
        <w:tc>
          <w:tcPr>
            <w:tcW w:w="2835" w:type="dxa"/>
          </w:tcPr>
          <w:p w:rsidR="000F1677" w:rsidRPr="00CB1ADA" w:rsidRDefault="000F1677" w:rsidP="00B75146">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Change in teacher practice fol</w:t>
            </w:r>
            <w:r w:rsidR="00AD1F1E" w:rsidRPr="00CB1ADA">
              <w:rPr>
                <w:rFonts w:ascii="Arial" w:hAnsi="Arial" w:cs="Arial"/>
                <w:color w:val="1F497D" w:themeColor="text2"/>
              </w:rPr>
              <w:t>lowing professional development.</w:t>
            </w:r>
          </w:p>
          <w:p w:rsidR="000F1677" w:rsidRPr="00CB1ADA" w:rsidRDefault="000F1677" w:rsidP="00AD1F1E">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 xml:space="preserve">The communication, functioning, play and social skills of children </w:t>
            </w:r>
            <w:r w:rsidR="004930A4" w:rsidRPr="00CB1ADA">
              <w:rPr>
                <w:rFonts w:ascii="Arial" w:hAnsi="Arial" w:cs="Arial"/>
                <w:color w:val="1F497D" w:themeColor="text2"/>
              </w:rPr>
              <w:lastRenderedPageBreak/>
              <w:t xml:space="preserve">and young people </w:t>
            </w:r>
            <w:r w:rsidRPr="00CB1ADA">
              <w:rPr>
                <w:rFonts w:ascii="Arial" w:hAnsi="Arial" w:cs="Arial"/>
                <w:color w:val="1F497D" w:themeColor="text2"/>
              </w:rPr>
              <w:t>with an ASD</w:t>
            </w:r>
            <w:r w:rsidR="00AD1F1E" w:rsidRPr="00CB1ADA">
              <w:rPr>
                <w:rFonts w:ascii="Arial" w:hAnsi="Arial" w:cs="Arial"/>
                <w:color w:val="1F497D" w:themeColor="text2"/>
              </w:rPr>
              <w:t>.</w:t>
            </w:r>
          </w:p>
        </w:tc>
        <w:tc>
          <w:tcPr>
            <w:tcW w:w="5670" w:type="dxa"/>
          </w:tcPr>
          <w:p w:rsidR="000F1677" w:rsidRPr="00CB1ADA" w:rsidRDefault="000F1677" w:rsidP="00B75146">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lastRenderedPageBreak/>
              <w:t>Predictor of use of EBP was observed improvement in student outcomes.</w:t>
            </w:r>
            <w:r w:rsidRPr="00CB1ADA">
              <w:rPr>
                <w:rFonts w:ascii="Arial" w:hAnsi="Arial" w:cs="Arial"/>
                <w:color w:val="1F497D" w:themeColor="text2"/>
              </w:rPr>
              <w:fldChar w:fldCharType="begin"/>
            </w:r>
            <w:r w:rsidR="00E63B3A" w:rsidRPr="00CB1ADA">
              <w:rPr>
                <w:rFonts w:ascii="Arial" w:hAnsi="Arial" w:cs="Arial"/>
                <w:color w:val="1F497D" w:themeColor="text2"/>
              </w:rPr>
              <w:instrText xml:space="preserve"> ADDIN EN.CITE &lt;EndNote&gt;&lt;Cite&gt;&lt;Author&gt;Alexander&lt;/Author&gt;&lt;Year&gt;2015&lt;/Year&gt;&lt;RecNum&gt;142&lt;/RecNum&gt;&lt;DisplayText&gt;&lt;style face="superscript"&gt;58&lt;/style&gt;&lt;/DisplayText&gt;&lt;record&gt;&lt;rec-number&gt;142&lt;/rec-number&gt;&lt;foreign-keys&gt;&lt;key app="EN" db-id="zdv9vdf0iax026eea9dv2rsksewexfz5wer5" timestamp="1436333155"&gt;142&lt;/key&gt;&lt;/foreign-keys&gt;&lt;ref-type name="Journal Article"&gt;17&lt;/ref-type&gt;&lt;contributors&gt;&lt;authors&gt;&lt;author&gt;Alexander, Jennifer L&lt;/author&gt;&lt;author&gt;Ayres, Kevin M&lt;/author&gt;&lt;author&gt;Smith, Katie A&lt;/author&gt;&lt;/authors&gt;&lt;/contributors&gt;&lt;titles&gt;&lt;title&gt;Training Teachers in Evidence-Based Practice for Individuals With Autism Spectrum Disorder A Review of the Literature&lt;/title&gt;&lt;secondary-title&gt;Teacher Education and Special Education: The Journal of the Teacher Education Division of the Council for Exceptional Children&lt;/secondary-title&gt;&lt;/titles&gt;&lt;periodical&gt;&lt;full-title&gt;Teacher Education and Special Education: The Journal of the Teacher Education Division of the Council for Exceptional Children&lt;/full-title&gt;&lt;/periodical&gt;&lt;pages&gt;13-27&lt;/pages&gt;&lt;volume&gt;38&lt;/volume&gt;&lt;number&gt;1&lt;/number&gt;&lt;dates&gt;&lt;year&gt;2015&lt;/year&gt;&lt;/dates&gt;&lt;isbn&gt;0888-4064&lt;/isbn&gt;&lt;urls&gt;&lt;/urls&gt;&lt;/record&gt;&lt;/Cite&gt;&lt;/EndNote&gt;</w:instrText>
            </w:r>
            <w:r w:rsidRPr="00CB1ADA">
              <w:rPr>
                <w:rFonts w:ascii="Arial" w:hAnsi="Arial" w:cs="Arial"/>
                <w:color w:val="1F497D" w:themeColor="text2"/>
              </w:rPr>
              <w:fldChar w:fldCharType="separate"/>
            </w:r>
            <w:r w:rsidR="00E63B3A" w:rsidRPr="00CB1ADA">
              <w:rPr>
                <w:rFonts w:ascii="Arial" w:hAnsi="Arial" w:cs="Arial"/>
                <w:noProof/>
                <w:color w:val="1F497D" w:themeColor="text2"/>
                <w:vertAlign w:val="superscript"/>
              </w:rPr>
              <w:t>58</w:t>
            </w:r>
            <w:r w:rsidRPr="00CB1ADA">
              <w:rPr>
                <w:rFonts w:ascii="Arial" w:hAnsi="Arial" w:cs="Arial"/>
                <w:color w:val="1F497D" w:themeColor="text2"/>
              </w:rPr>
              <w:fldChar w:fldCharType="end"/>
            </w:r>
            <w:r w:rsidRPr="00CB1ADA">
              <w:rPr>
                <w:rFonts w:ascii="Arial" w:hAnsi="Arial" w:cs="Arial"/>
                <w:color w:val="1F497D" w:themeColor="text2"/>
              </w:rPr>
              <w:t xml:space="preserve"> </w:t>
            </w:r>
          </w:p>
          <w:p w:rsidR="000F1677" w:rsidRPr="00CB1ADA" w:rsidRDefault="000F1677" w:rsidP="00E63B3A">
            <w:pPr>
              <w:cnfStyle w:val="000000100000" w:firstRow="0" w:lastRow="0" w:firstColumn="0" w:lastColumn="0" w:oddVBand="0" w:evenVBand="0" w:oddHBand="1" w:evenHBand="0" w:firstRowFirstColumn="0" w:firstRowLastColumn="0" w:lastRowFirstColumn="0" w:lastRowLastColumn="0"/>
              <w:rPr>
                <w:rFonts w:ascii="Arial" w:hAnsi="Arial" w:cs="Arial"/>
                <w:i/>
                <w:color w:val="1F497D" w:themeColor="text2"/>
              </w:rPr>
            </w:pPr>
            <w:r w:rsidRPr="00CB1ADA">
              <w:rPr>
                <w:rFonts w:ascii="Arial" w:hAnsi="Arial" w:cs="Arial"/>
                <w:color w:val="1F497D" w:themeColor="text2"/>
              </w:rPr>
              <w:t xml:space="preserve">There was an interaction between instructional practices and improvements in communication, functioning, play and social skills among children </w:t>
            </w:r>
            <w:r w:rsidR="004930A4" w:rsidRPr="00CB1ADA">
              <w:rPr>
                <w:rFonts w:ascii="Arial" w:hAnsi="Arial" w:cs="Arial"/>
                <w:color w:val="1F497D" w:themeColor="text2"/>
              </w:rPr>
              <w:t xml:space="preserve">and young people </w:t>
            </w:r>
            <w:r w:rsidRPr="00CB1ADA">
              <w:rPr>
                <w:rFonts w:ascii="Arial" w:hAnsi="Arial" w:cs="Arial"/>
                <w:color w:val="1F497D" w:themeColor="text2"/>
              </w:rPr>
              <w:t>with an ASD.</w:t>
            </w:r>
            <w:r w:rsidRPr="00CB1ADA">
              <w:rPr>
                <w:rFonts w:ascii="Arial" w:hAnsi="Arial" w:cs="Arial"/>
                <w:color w:val="1F497D" w:themeColor="text2"/>
              </w:rPr>
              <w:fldChar w:fldCharType="begin"/>
            </w:r>
            <w:r w:rsidR="00E63B3A" w:rsidRPr="00CB1ADA">
              <w:rPr>
                <w:rFonts w:ascii="Arial" w:hAnsi="Arial" w:cs="Arial"/>
                <w:color w:val="1F497D" w:themeColor="text2"/>
              </w:rPr>
              <w:instrText xml:space="preserve"> ADDIN EN.CITE &lt;EndNote&gt;&lt;Cite&gt;&lt;Author&gt;Machalicek&lt;/Author&gt;&lt;Year&gt;2008&lt;/Year&gt;&lt;RecNum&gt;944&lt;/RecNum&gt;&lt;DisplayText&gt;&lt;style face="superscript"&gt;59&lt;/style&gt;&lt;/DisplayText&gt;&lt;record&gt;&lt;rec-number&gt;944&lt;/rec-number&gt;&lt;foreign-keys&gt;&lt;key app="EN" db-id="zdv9vdf0iax026eea9dv2rsksewexfz5wer5" timestamp="1438043468"&gt;944&lt;/key&gt;&lt;/foreign-keys&gt;&lt;ref-type name="Journal Article"&gt;17&lt;/ref-type&gt;&lt;contributors&gt;&lt;authors&gt;&lt;author&gt;Machalicek, Wendy&lt;/author&gt;&lt;author&gt;O’Reilly, Mark F&lt;/author&gt;&lt;author&gt;Beretvas, Natasha&lt;/author&gt;&lt;author&gt;Sigafoos, Jeff&lt;/author&gt;&lt;author&gt;Lancioni, Guilio&lt;/author&gt;&lt;author&gt;Sorrells, Audrey&lt;/author&gt;&lt;author&gt;Lang, Russell&lt;/author&gt;&lt;author&gt;Rispoli, Mandy&lt;/author&gt;&lt;/authors&gt;&lt;/contributors&gt;&lt;titles&gt;&lt;title&gt;A review of school-based instructional interventions for students with autism spectrum disorders&lt;/title&gt;&lt;secondary-title&gt;Research in Autism Spectrum Disorders&lt;/secondary-title&gt;&lt;/titles&gt;&lt;periodical&gt;&lt;full-title&gt;Research in Autism Spectrum Disorders&lt;/full-title&gt;&lt;/periodical&gt;&lt;pages&gt;395-416&lt;/pages&gt;&lt;volume&gt;2&lt;/volume&gt;&lt;number&gt;3&lt;/number&gt;&lt;dates&gt;&lt;year&gt;2008&lt;/year&gt;&lt;/dates&gt;&lt;isbn&gt;1750-9467&lt;/isbn&gt;&lt;urls&gt;&lt;/urls&gt;&lt;/record&gt;&lt;/Cite&gt;&lt;/EndNote&gt;</w:instrText>
            </w:r>
            <w:r w:rsidRPr="00CB1ADA">
              <w:rPr>
                <w:rFonts w:ascii="Arial" w:hAnsi="Arial" w:cs="Arial"/>
                <w:color w:val="1F497D" w:themeColor="text2"/>
              </w:rPr>
              <w:fldChar w:fldCharType="separate"/>
            </w:r>
            <w:r w:rsidR="00E63B3A" w:rsidRPr="00CB1ADA">
              <w:rPr>
                <w:rFonts w:ascii="Arial" w:hAnsi="Arial" w:cs="Arial"/>
                <w:noProof/>
                <w:color w:val="1F497D" w:themeColor="text2"/>
                <w:vertAlign w:val="superscript"/>
              </w:rPr>
              <w:t>59</w:t>
            </w:r>
            <w:r w:rsidRPr="00CB1ADA">
              <w:rPr>
                <w:rFonts w:ascii="Arial" w:hAnsi="Arial" w:cs="Arial"/>
                <w:color w:val="1F497D" w:themeColor="text2"/>
              </w:rPr>
              <w:fldChar w:fldCharType="end"/>
            </w:r>
            <w:r w:rsidRPr="00CB1ADA">
              <w:rPr>
                <w:rFonts w:ascii="Arial" w:hAnsi="Arial" w:cs="Arial"/>
                <w:color w:val="1F497D" w:themeColor="text2"/>
              </w:rPr>
              <w:t xml:space="preserve"> </w:t>
            </w:r>
          </w:p>
        </w:tc>
      </w:tr>
      <w:tr w:rsidR="00D2690D" w:rsidRPr="00CB1ADA" w:rsidTr="00077F3A">
        <w:tc>
          <w:tcPr>
            <w:cnfStyle w:val="001000000000" w:firstRow="0" w:lastRow="0" w:firstColumn="1" w:lastColumn="0" w:oddVBand="0" w:evenVBand="0" w:oddHBand="0" w:evenHBand="0" w:firstRowFirstColumn="0" w:firstRowLastColumn="0" w:lastRowFirstColumn="0" w:lastRowLastColumn="0"/>
            <w:tcW w:w="1843" w:type="dxa"/>
          </w:tcPr>
          <w:p w:rsidR="000F1677" w:rsidRPr="00CB1ADA" w:rsidRDefault="000F1677" w:rsidP="00B75146">
            <w:pPr>
              <w:rPr>
                <w:rFonts w:ascii="Arial" w:hAnsi="Arial" w:cs="Arial"/>
                <w:color w:val="1F497D" w:themeColor="text2"/>
              </w:rPr>
            </w:pPr>
            <w:r w:rsidRPr="00CB1ADA">
              <w:rPr>
                <w:rFonts w:ascii="Arial" w:hAnsi="Arial" w:cs="Arial"/>
                <w:color w:val="1F497D" w:themeColor="text2"/>
              </w:rPr>
              <w:lastRenderedPageBreak/>
              <w:t>School organisational strategies</w:t>
            </w:r>
          </w:p>
        </w:tc>
        <w:tc>
          <w:tcPr>
            <w:tcW w:w="4536" w:type="dxa"/>
          </w:tcPr>
          <w:p w:rsidR="000F1677" w:rsidRPr="00CB1ADA" w:rsidRDefault="000F1677" w:rsidP="00E63B3A">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Organisational strategies to promote inclusion of students with an ASD in schools.</w:t>
            </w:r>
            <w:r w:rsidRPr="00CB1ADA">
              <w:rPr>
                <w:rFonts w:ascii="Arial" w:hAnsi="Arial" w:cs="Arial"/>
                <w:color w:val="1F497D" w:themeColor="text2"/>
              </w:rPr>
              <w:fldChar w:fldCharType="begin"/>
            </w:r>
            <w:r w:rsidR="00E63B3A" w:rsidRPr="00CB1ADA">
              <w:rPr>
                <w:rFonts w:ascii="Arial" w:hAnsi="Arial" w:cs="Arial"/>
                <w:color w:val="1F497D" w:themeColor="text2"/>
              </w:rPr>
              <w:instrText xml:space="preserve"> ADDIN EN.CITE &lt;EndNote&gt;&lt;Cite&gt;&lt;Author&gt;Crosland&lt;/Author&gt;&lt;Year&gt;2012&lt;/Year&gt;&lt;RecNum&gt;148&lt;/RecNum&gt;&lt;DisplayText&gt;&lt;style face="superscript"&gt;60&lt;/style&gt;&lt;/DisplayText&gt;&lt;record&gt;&lt;rec-number&gt;148&lt;/rec-number&gt;&lt;foreign-keys&gt;&lt;key app="EN" db-id="zdv9vdf0iax026eea9dv2rsksewexfz5wer5" timestamp="1436836546"&gt;148&lt;/key&gt;&lt;/foreign-keys&gt;&lt;ref-type name="Journal Article"&gt;17&lt;/ref-type&gt;&lt;contributors&gt;&lt;authors&gt;&lt;author&gt;Crosland, Kimberly&lt;/author&gt;&lt;author&gt;Dunlap, Glen&lt;/author&gt;&lt;/authors&gt;&lt;/contributors&gt;&lt;titles&gt;&lt;title&gt;Effective strategies for the inclusion of children with autism in general education classrooms&lt;/title&gt;&lt;secondary-title&gt;Behavior Modification&lt;/secondary-title&gt;&lt;/titles&gt;&lt;periodical&gt;&lt;full-title&gt;Behavior Modification&lt;/full-title&gt;&lt;/periodical&gt;&lt;pages&gt;251-269&lt;/pages&gt;&lt;volume&gt;36&lt;/volume&gt;&lt;number&gt;3&lt;/number&gt;&lt;dates&gt;&lt;year&gt;2012&lt;/year&gt;&lt;/dates&gt;&lt;isbn&gt;0145-4455&lt;/isbn&gt;&lt;urls&gt;&lt;/urls&gt;&lt;/record&gt;&lt;/Cite&gt;&lt;/EndNote&gt;</w:instrText>
            </w:r>
            <w:r w:rsidRPr="00CB1ADA">
              <w:rPr>
                <w:rFonts w:ascii="Arial" w:hAnsi="Arial" w:cs="Arial"/>
                <w:color w:val="1F497D" w:themeColor="text2"/>
              </w:rPr>
              <w:fldChar w:fldCharType="separate"/>
            </w:r>
            <w:r w:rsidR="00E63B3A" w:rsidRPr="00CB1ADA">
              <w:rPr>
                <w:rFonts w:ascii="Arial" w:hAnsi="Arial" w:cs="Arial"/>
                <w:noProof/>
                <w:color w:val="1F497D" w:themeColor="text2"/>
                <w:vertAlign w:val="superscript"/>
              </w:rPr>
              <w:t>60</w:t>
            </w:r>
            <w:r w:rsidRPr="00CB1ADA">
              <w:rPr>
                <w:rFonts w:ascii="Arial" w:hAnsi="Arial" w:cs="Arial"/>
                <w:color w:val="1F497D" w:themeColor="text2"/>
              </w:rPr>
              <w:fldChar w:fldCharType="end"/>
            </w:r>
            <w:r w:rsidRPr="00CB1ADA">
              <w:rPr>
                <w:rFonts w:ascii="Arial" w:hAnsi="Arial" w:cs="Arial"/>
                <w:color w:val="1F497D" w:themeColor="text2"/>
              </w:rPr>
              <w:t xml:space="preserve"> </w:t>
            </w:r>
          </w:p>
        </w:tc>
        <w:tc>
          <w:tcPr>
            <w:tcW w:w="2835" w:type="dxa"/>
          </w:tcPr>
          <w:p w:rsidR="000F1677" w:rsidRPr="00CB1ADA" w:rsidRDefault="000F1677" w:rsidP="00B75146">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CB1ADA">
              <w:rPr>
                <w:rFonts w:ascii="Arial" w:hAnsi="Arial" w:cs="Arial"/>
                <w:color w:val="1F497D" w:themeColor="text2"/>
              </w:rPr>
              <w:t>Social and communication skills, participation and engagement</w:t>
            </w:r>
            <w:r w:rsidR="00AD1F1E" w:rsidRPr="00CB1ADA">
              <w:rPr>
                <w:rFonts w:ascii="Arial" w:hAnsi="Arial" w:cs="Arial"/>
                <w:color w:val="1F497D" w:themeColor="text2"/>
              </w:rPr>
              <w:t>.</w:t>
            </w:r>
          </w:p>
        </w:tc>
        <w:tc>
          <w:tcPr>
            <w:tcW w:w="5670" w:type="dxa"/>
          </w:tcPr>
          <w:p w:rsidR="000F1677" w:rsidRPr="00CB1ADA" w:rsidRDefault="000F1677" w:rsidP="00E63B3A">
            <w:pPr>
              <w:cnfStyle w:val="000000000000" w:firstRow="0" w:lastRow="0" w:firstColumn="0" w:lastColumn="0" w:oddVBand="0" w:evenVBand="0" w:oddHBand="0" w:evenHBand="0" w:firstRowFirstColumn="0" w:firstRowLastColumn="0" w:lastRowFirstColumn="0" w:lastRowLastColumn="0"/>
              <w:rPr>
                <w:rFonts w:ascii="Arial" w:hAnsi="Arial" w:cs="Arial"/>
                <w:i/>
                <w:color w:val="1F497D" w:themeColor="text2"/>
              </w:rPr>
            </w:pPr>
            <w:r w:rsidRPr="00CB1ADA">
              <w:rPr>
                <w:rFonts w:ascii="Arial" w:hAnsi="Arial" w:cs="Arial"/>
                <w:color w:val="1F497D" w:themeColor="text2"/>
              </w:rPr>
              <w:t>Response to intervention and system-wide behaviour support can reduce the number of students requiring intensive support.</w:t>
            </w:r>
            <w:r w:rsidRPr="00CB1ADA">
              <w:rPr>
                <w:rFonts w:ascii="Arial" w:hAnsi="Arial" w:cs="Arial"/>
                <w:color w:val="1F497D" w:themeColor="text2"/>
              </w:rPr>
              <w:fldChar w:fldCharType="begin"/>
            </w:r>
            <w:r w:rsidR="00E63B3A" w:rsidRPr="00CB1ADA">
              <w:rPr>
                <w:rFonts w:ascii="Arial" w:hAnsi="Arial" w:cs="Arial"/>
                <w:color w:val="1F497D" w:themeColor="text2"/>
              </w:rPr>
              <w:instrText xml:space="preserve"> ADDIN EN.CITE &lt;EndNote&gt;&lt;Cite&gt;&lt;Author&gt;Crosland&lt;/Author&gt;&lt;Year&gt;2012&lt;/Year&gt;&lt;RecNum&gt;148&lt;/RecNum&gt;&lt;DisplayText&gt;&lt;style face="superscript"&gt;60&lt;/style&gt;&lt;/DisplayText&gt;&lt;record&gt;&lt;rec-number&gt;148&lt;/rec-number&gt;&lt;foreign-keys&gt;&lt;key app="EN" db-id="zdv9vdf0iax026eea9dv2rsksewexfz5wer5" timestamp="1436836546"&gt;148&lt;/key&gt;&lt;/foreign-keys&gt;&lt;ref-type name="Journal Article"&gt;17&lt;/ref-type&gt;&lt;contributors&gt;&lt;authors&gt;&lt;author&gt;Crosland, Kimberly&lt;/author&gt;&lt;author&gt;Dunlap, Glen&lt;/author&gt;&lt;/authors&gt;&lt;/contributors&gt;&lt;titles&gt;&lt;title&gt;Effective strategies for the inclusion of children with autism in general education classrooms&lt;/title&gt;&lt;secondary-title&gt;Behavior Modification&lt;/secondary-title&gt;&lt;/titles&gt;&lt;periodical&gt;&lt;full-title&gt;Behavior Modification&lt;/full-title&gt;&lt;/periodical&gt;&lt;pages&gt;251-269&lt;/pages&gt;&lt;volume&gt;36&lt;/volume&gt;&lt;number&gt;3&lt;/number&gt;&lt;dates&gt;&lt;year&gt;2012&lt;/year&gt;&lt;/dates&gt;&lt;isbn&gt;0145-4455&lt;/isbn&gt;&lt;urls&gt;&lt;/urls&gt;&lt;/record&gt;&lt;/Cite&gt;&lt;/EndNote&gt;</w:instrText>
            </w:r>
            <w:r w:rsidRPr="00CB1ADA">
              <w:rPr>
                <w:rFonts w:ascii="Arial" w:hAnsi="Arial" w:cs="Arial"/>
                <w:color w:val="1F497D" w:themeColor="text2"/>
              </w:rPr>
              <w:fldChar w:fldCharType="separate"/>
            </w:r>
            <w:r w:rsidR="00E63B3A" w:rsidRPr="00CB1ADA">
              <w:rPr>
                <w:rFonts w:ascii="Arial" w:hAnsi="Arial" w:cs="Arial"/>
                <w:noProof/>
                <w:color w:val="1F497D" w:themeColor="text2"/>
                <w:vertAlign w:val="superscript"/>
              </w:rPr>
              <w:t>60</w:t>
            </w:r>
            <w:r w:rsidRPr="00CB1ADA">
              <w:rPr>
                <w:rFonts w:ascii="Arial" w:hAnsi="Arial" w:cs="Arial"/>
                <w:color w:val="1F497D" w:themeColor="text2"/>
              </w:rPr>
              <w:fldChar w:fldCharType="end"/>
            </w:r>
          </w:p>
        </w:tc>
      </w:tr>
    </w:tbl>
    <w:p w:rsidR="000F1677" w:rsidRPr="00CB1ADA" w:rsidRDefault="000F1677" w:rsidP="000F1677">
      <w:pPr>
        <w:rPr>
          <w:rFonts w:ascii="Microsoft Sans Serif" w:hAnsi="Microsoft Sans Serif" w:cs="Microsoft Sans Serif"/>
          <w:lang w:val="en-AU"/>
        </w:rPr>
        <w:sectPr w:rsidR="000F1677" w:rsidRPr="00CB1ADA" w:rsidSect="00B01A15">
          <w:pgSz w:w="16840" w:h="11900" w:orient="landscape"/>
          <w:pgMar w:top="1440" w:right="1440" w:bottom="1440" w:left="1440" w:header="0" w:footer="0" w:gutter="0"/>
          <w:cols w:space="708"/>
          <w:docGrid w:linePitch="360"/>
        </w:sectPr>
      </w:pPr>
    </w:p>
    <w:p w:rsidR="000F1677" w:rsidRPr="00CB1ADA" w:rsidRDefault="000F1677" w:rsidP="00D76E71">
      <w:pPr>
        <w:pStyle w:val="Heading2"/>
      </w:pPr>
      <w:bookmarkStart w:id="73" w:name="_Toc425507192"/>
      <w:bookmarkStart w:id="74" w:name="_Toc426098074"/>
      <w:bookmarkStart w:id="75" w:name="_Toc426464853"/>
      <w:bookmarkStart w:id="76" w:name="_Toc427064797"/>
      <w:r w:rsidRPr="00CB1ADA">
        <w:lastRenderedPageBreak/>
        <w:t>3.3</w:t>
      </w:r>
      <w:r w:rsidRPr="00CB1ADA">
        <w:tab/>
        <w:t>Effective interventions across the severity spectrum</w:t>
      </w:r>
      <w:bookmarkEnd w:id="73"/>
      <w:bookmarkEnd w:id="74"/>
      <w:bookmarkEnd w:id="75"/>
      <w:bookmarkEnd w:id="76"/>
      <w:r w:rsidRPr="00CB1ADA">
        <w:t xml:space="preserve"> </w:t>
      </w:r>
    </w:p>
    <w:p w:rsidR="000F1677" w:rsidRPr="00CB1ADA" w:rsidRDefault="000F1677" w:rsidP="000F1677">
      <w:pPr>
        <w:pStyle w:val="Saxreportbodytext"/>
      </w:pPr>
      <w:r w:rsidRPr="00CB1ADA">
        <w:t xml:space="preserve">The meta-analyses and systematic reviews draw attention to the importance of ensuring intervention type, delivery, and dosage are individualised for each student. There were some indications that particular interventions have been designed for children </w:t>
      </w:r>
      <w:r w:rsidR="004930A4" w:rsidRPr="00CB1ADA">
        <w:t xml:space="preserve">and young people </w:t>
      </w:r>
      <w:r w:rsidRPr="00CB1ADA">
        <w:t xml:space="preserve">with severe communication, social skills or behavioural difficulties. </w:t>
      </w:r>
    </w:p>
    <w:p w:rsidR="000F1677" w:rsidRPr="00CB1ADA" w:rsidRDefault="000F1677" w:rsidP="000F1677">
      <w:pPr>
        <w:pStyle w:val="Saxreportbodytext"/>
      </w:pPr>
      <w:r w:rsidRPr="00CB1ADA">
        <w:t>With respect to communication difficulties, severely low functioning children</w:t>
      </w:r>
      <w:r w:rsidR="004930A4" w:rsidRPr="00CB1ADA">
        <w:t xml:space="preserve"> and young people</w:t>
      </w:r>
      <w:r w:rsidRPr="00CB1ADA">
        <w:t xml:space="preserve"> are considered an appropriate target population for the Picture Exchange Communication System (PECS), Speech Generating Devices (S</w:t>
      </w:r>
      <w:r w:rsidR="002F6825" w:rsidRPr="00CB1ADA">
        <w:t>G</w:t>
      </w:r>
      <w:r w:rsidRPr="00CB1ADA">
        <w:t>Ds) and Pivotal Response Treatment (PRT) interventions.</w:t>
      </w:r>
      <w:r w:rsidRPr="00CB1ADA">
        <w:fldChar w:fldCharType="begin"/>
      </w:r>
      <w:r w:rsidR="00E63B3A" w:rsidRPr="00CB1ADA">
        <w:instrText xml:space="preserve"> ADDIN EN.CITE &lt;EndNote&gt;&lt;Cite&gt;&lt;Author&gt;Koegel&lt;/Author&gt;&lt;Year&gt;2012&lt;/Year&gt;&lt;RecNum&gt;947&lt;/RecNum&gt;&lt;DisplayText&gt;&lt;style face="superscript"&gt;51&lt;/style&gt;&lt;/DisplayText&gt;&lt;record&gt;&lt;rec-number&gt;947&lt;/rec-number&gt;&lt;foreign-keys&gt;&lt;key app="EN" db-id="zdv9vdf0iax026eea9dv2rsksewexfz5wer5" timestamp="1438043468"&gt;947&lt;/key&gt;&lt;/foreign-keys&gt;&lt;ref-type name="Journal Article"&gt;17&lt;/ref-type&gt;&lt;contributors&gt;&lt;authors&gt;&lt;author&gt;Koegel, Lynn&lt;/author&gt;&lt;author&gt;Matos-Fredeen, Rosy&lt;/author&gt;&lt;author&gt;Lang, Russell&lt;/author&gt;&lt;author&gt;Koegel, Robert&lt;/author&gt;&lt;/authors&gt;&lt;/contributors&gt;&lt;titles&gt;&lt;title&gt;Interventions for Children with Autism Spectrum Disorders in Inclusive School Settings&lt;/title&gt;&lt;secondary-title&gt;Cognitive and Behavioural Practice&lt;/secondary-title&gt;&lt;/titles&gt;&lt;periodical&gt;&lt;full-title&gt;Cognitive and Behavioural Practice&lt;/full-title&gt;&lt;/periodical&gt;&lt;pages&gt;401-412&lt;/pages&gt;&lt;volume&gt;19&lt;/volume&gt;&lt;number&gt;3&lt;/number&gt;&lt;dates&gt;&lt;year&gt;2012&lt;/year&gt;&lt;/dates&gt;&lt;urls&gt;&lt;/urls&gt;&lt;/record&gt;&lt;/Cite&gt;&lt;/EndNote&gt;</w:instrText>
      </w:r>
      <w:r w:rsidRPr="00CB1ADA">
        <w:fldChar w:fldCharType="separate"/>
      </w:r>
      <w:r w:rsidR="00E63B3A" w:rsidRPr="00CB1ADA">
        <w:rPr>
          <w:noProof/>
          <w:vertAlign w:val="superscript"/>
        </w:rPr>
        <w:t>51</w:t>
      </w:r>
      <w:r w:rsidRPr="00CB1ADA">
        <w:fldChar w:fldCharType="end"/>
      </w:r>
      <w:r w:rsidRPr="00CB1ADA">
        <w:t xml:space="preserve"> Communication interventions characterised by the provision of a specific teaching and learning strategy delivered by the teacher were considered more appropriate for children</w:t>
      </w:r>
      <w:r w:rsidR="004930A4" w:rsidRPr="00CB1ADA">
        <w:t xml:space="preserve"> </w:t>
      </w:r>
      <w:r w:rsidR="006C1089" w:rsidRPr="00CB1ADA">
        <w:t>and</w:t>
      </w:r>
      <w:r w:rsidR="004930A4" w:rsidRPr="00CB1ADA">
        <w:t xml:space="preserve"> young people</w:t>
      </w:r>
      <w:r w:rsidRPr="00CB1ADA">
        <w:t xml:space="preserve"> with less severe ASD symptoms.</w:t>
      </w:r>
      <w:r w:rsidRPr="00CB1ADA">
        <w:fldChar w:fldCharType="begin"/>
      </w:r>
      <w:r w:rsidR="00E63B3A" w:rsidRPr="00CB1ADA">
        <w:instrText xml:space="preserve"> ADDIN EN.CITE &lt;EndNote&gt;&lt;Cite&gt;&lt;Author&gt;Koegel&lt;/Author&gt;&lt;Year&gt;2012&lt;/Year&gt;&lt;RecNum&gt;947&lt;/RecNum&gt;&lt;DisplayText&gt;&lt;style face="superscript"&gt;51&lt;/style&gt;&lt;/DisplayText&gt;&lt;record&gt;&lt;rec-number&gt;947&lt;/rec-number&gt;&lt;foreign-keys&gt;&lt;key app="EN" db-id="zdv9vdf0iax026eea9dv2rsksewexfz5wer5" timestamp="1438043468"&gt;947&lt;/key&gt;&lt;/foreign-keys&gt;&lt;ref-type name="Journal Article"&gt;17&lt;/ref-type&gt;&lt;contributors&gt;&lt;authors&gt;&lt;author&gt;Koegel, Lynn&lt;/author&gt;&lt;author&gt;Matos-Fredeen, Rosy&lt;/author&gt;&lt;author&gt;Lang, Russell&lt;/author&gt;&lt;author&gt;Koegel, Robert&lt;/author&gt;&lt;/authors&gt;&lt;/contributors&gt;&lt;titles&gt;&lt;title&gt;Interventions for Children with Autism Spectrum Disorders in Inclusive School Settings&lt;/title&gt;&lt;secondary-title&gt;Cognitive and Behavioural Practice&lt;/secondary-title&gt;&lt;/titles&gt;&lt;periodical&gt;&lt;full-title&gt;Cognitive and Behavioural Practice&lt;/full-title&gt;&lt;/periodical&gt;&lt;pages&gt;401-412&lt;/pages&gt;&lt;volume&gt;19&lt;/volume&gt;&lt;number&gt;3&lt;/number&gt;&lt;dates&gt;&lt;year&gt;2012&lt;/year&gt;&lt;/dates&gt;&lt;urls&gt;&lt;/urls&gt;&lt;/record&gt;&lt;/Cite&gt;&lt;/EndNote&gt;</w:instrText>
      </w:r>
      <w:r w:rsidRPr="00CB1ADA">
        <w:fldChar w:fldCharType="separate"/>
      </w:r>
      <w:r w:rsidR="00E63B3A" w:rsidRPr="00CB1ADA">
        <w:rPr>
          <w:noProof/>
          <w:vertAlign w:val="superscript"/>
        </w:rPr>
        <w:t>51</w:t>
      </w:r>
      <w:r w:rsidRPr="00CB1ADA">
        <w:fldChar w:fldCharType="end"/>
      </w:r>
      <w:r w:rsidRPr="00CB1ADA">
        <w:t xml:space="preserve"> </w:t>
      </w:r>
    </w:p>
    <w:p w:rsidR="000F1677" w:rsidRPr="00CB1ADA" w:rsidRDefault="000F1677" w:rsidP="000F1677">
      <w:pPr>
        <w:pStyle w:val="Saxreportbodytext"/>
      </w:pPr>
      <w:r w:rsidRPr="00CB1ADA">
        <w:t xml:space="preserve">In other key areas of difficulty (behaviour and social skills), it is unclear whether different types of intervention are considered more or less appropriate on the basis of symptom severity. However, the available evidence does suggest EIBI based on ABA is generally appropriate for young children with severe symptoms, and that there is a tendency to employ more eclectic approaches for children </w:t>
      </w:r>
      <w:r w:rsidR="004930A4" w:rsidRPr="00CB1ADA">
        <w:t xml:space="preserve">and young people </w:t>
      </w:r>
      <w:r w:rsidRPr="00CB1ADA">
        <w:t>with less severe ASD symptoms.</w:t>
      </w:r>
      <w:r w:rsidRPr="00CB1ADA">
        <w:fldChar w:fldCharType="begin"/>
      </w:r>
      <w:r w:rsidR="00E63B3A" w:rsidRPr="00CB1ADA">
        <w:instrText xml:space="preserve"> ADDIN EN.CITE &lt;EndNote&gt;&lt;Cite&gt;&lt;Author&gt;Zachor&lt;/Author&gt;&lt;Year&gt;2010&lt;/Year&gt;&lt;RecNum&gt;948&lt;/RecNum&gt;&lt;DisplayText&gt;&lt;style face="superscript"&gt;56,61&lt;/style&gt;&lt;/DisplayText&gt;&lt;record&gt;&lt;rec-number&gt;948&lt;/rec-number&gt;&lt;foreign-keys&gt;&lt;key app="EN" db-id="zdv9vdf0iax026eea9dv2rsksewexfz5wer5" timestamp="1438043468"&gt;948&lt;/key&gt;&lt;/foreign-keys&gt;&lt;ref-type name="Journal Article"&gt;17&lt;/ref-type&gt;&lt;contributors&gt;&lt;authors&gt;&lt;author&gt;Zachor, Ditza&lt;/author&gt;&lt;author&gt;Itzchak, Esther&lt;/author&gt;&lt;/authors&gt;&lt;/contributors&gt;&lt;titles&gt;&lt;title&gt;Treatment approach, autism severity and intervention outcomes in young children&lt;/title&gt;&lt;secondary-title&gt;Research in Autism Spectrum Disorders&lt;/secondary-title&gt;&lt;/titles&gt;&lt;periodical&gt;&lt;full-title&gt;Research in Autism Spectrum Disorders&lt;/full-title&gt;&lt;/periodical&gt;&lt;pages&gt;425-432&lt;/pages&gt;&lt;volume&gt;4&lt;/volume&gt;&lt;section&gt;425&lt;/section&gt;&lt;dates&gt;&lt;year&gt;2010&lt;/year&gt;&lt;/dates&gt;&lt;urls&gt;&lt;/urls&gt;&lt;/record&gt;&lt;/Cite&gt;&lt;Cite&gt;&lt;Author&gt;Odom&lt;/Author&gt;&lt;Year&gt;2012&lt;/Year&gt;&lt;RecNum&gt;943&lt;/RecNum&gt;&lt;record&gt;&lt;rec-number&gt;943&lt;/rec-number&gt;&lt;foreign-keys&gt;&lt;key app="EN" db-id="zdv9vdf0iax026eea9dv2rsksewexfz5wer5" timestamp="1438043468"&gt;943&lt;/key&gt;&lt;/foreign-keys&gt;&lt;ref-type name="Journal Article"&gt;17&lt;/ref-type&gt;&lt;contributors&gt;&lt;authors&gt;&lt;author&gt;Odom, Samuel&lt;/author&gt;&lt;author&gt;Hume, Kara&lt;/author&gt;&lt;author&gt;Boyd, Brian&lt;/author&gt;&lt;author&gt;Stabel, Aaron&lt;/author&gt;&lt;/authors&gt;&lt;/contributors&gt;&lt;titles&gt;&lt;title&gt;Moving beyond the intensive behavior treatment versus eclectic dichotomy evidence-based and individualized programs for learners with ASD&lt;/title&gt;&lt;secondary-title&gt;Behavior Modification&lt;/secondary-title&gt;&lt;/titles&gt;&lt;periodical&gt;&lt;full-title&gt;Behavior Modification&lt;/full-title&gt;&lt;/periodical&gt;&lt;pages&gt;270-297&lt;/pages&gt;&lt;volume&gt;36&lt;/volume&gt;&lt;number&gt;3&lt;/number&gt;&lt;dates&gt;&lt;year&gt;2012&lt;/year&gt;&lt;/dates&gt;&lt;isbn&gt;0145-4455&lt;/isbn&gt;&lt;urls&gt;&lt;/urls&gt;&lt;/record&gt;&lt;/Cite&gt;&lt;/EndNote&gt;</w:instrText>
      </w:r>
      <w:r w:rsidRPr="00CB1ADA">
        <w:fldChar w:fldCharType="separate"/>
      </w:r>
      <w:r w:rsidR="00E63B3A" w:rsidRPr="00CB1ADA">
        <w:rPr>
          <w:noProof/>
          <w:vertAlign w:val="superscript"/>
        </w:rPr>
        <w:t>56,61</w:t>
      </w:r>
      <w:r w:rsidRPr="00CB1ADA">
        <w:fldChar w:fldCharType="end"/>
      </w:r>
      <w:r w:rsidRPr="00CB1ADA">
        <w:t xml:space="preserve"> </w:t>
      </w:r>
    </w:p>
    <w:p w:rsidR="000F1677" w:rsidRPr="00CB1ADA" w:rsidRDefault="000F1677" w:rsidP="000F1677">
      <w:pPr>
        <w:pStyle w:val="Saxreportbodytext"/>
      </w:pPr>
      <w:r w:rsidRPr="00CB1ADA">
        <w:t>Overall, it is difficult to draw definitive conclusions</w:t>
      </w:r>
      <w:r w:rsidR="0015697D" w:rsidRPr="00CB1ADA">
        <w:t>,</w:t>
      </w:r>
      <w:r w:rsidRPr="00CB1ADA">
        <w:t xml:space="preserve"> </w:t>
      </w:r>
      <w:r w:rsidR="0015697D" w:rsidRPr="00CB1ADA">
        <w:t xml:space="preserve">based on ASD symptom severity, </w:t>
      </w:r>
      <w:r w:rsidRPr="00CB1ADA">
        <w:t>as to the appropriateness of intervention type, duration and setting. However, the need to treat each child</w:t>
      </w:r>
      <w:r w:rsidR="004930A4" w:rsidRPr="00CB1ADA">
        <w:t xml:space="preserve"> or young person</w:t>
      </w:r>
      <w:r w:rsidRPr="00CB1ADA">
        <w:t xml:space="preserve"> as an individual, monitor their progress, and adapt the intervention strategy accordingly was highlighted in the majority of reviewed studies.  </w:t>
      </w:r>
    </w:p>
    <w:p w:rsidR="000F1677" w:rsidRPr="00CB1ADA" w:rsidRDefault="000F1677" w:rsidP="000F1677">
      <w:pPr>
        <w:pStyle w:val="Heading2"/>
      </w:pPr>
      <w:bookmarkStart w:id="77" w:name="_Toc425507193"/>
      <w:bookmarkStart w:id="78" w:name="_Toc426098075"/>
      <w:bookmarkStart w:id="79" w:name="_Toc426464854"/>
      <w:bookmarkStart w:id="80" w:name="_Toc427064798"/>
      <w:r w:rsidRPr="00CB1ADA">
        <w:t>3.4</w:t>
      </w:r>
      <w:r w:rsidRPr="00CB1ADA">
        <w:tab/>
        <w:t>Limitations of the evidence to date</w:t>
      </w:r>
      <w:bookmarkEnd w:id="77"/>
      <w:bookmarkEnd w:id="78"/>
      <w:bookmarkEnd w:id="79"/>
      <w:bookmarkEnd w:id="80"/>
    </w:p>
    <w:p w:rsidR="000F1677" w:rsidRPr="00CB1ADA" w:rsidRDefault="000F1677" w:rsidP="000F1677">
      <w:pPr>
        <w:pStyle w:val="Saxreportbodytext"/>
      </w:pPr>
      <w:r w:rsidRPr="00CB1ADA">
        <w:t xml:space="preserve">It is important to recognise that the research evaluating ASD intervention effectiveness, like all research, has limitations. These limitations have implications for three main areas: </w:t>
      </w:r>
    </w:p>
    <w:p w:rsidR="000F1677" w:rsidRPr="00CB1ADA" w:rsidRDefault="000F1677" w:rsidP="000F1677">
      <w:pPr>
        <w:pStyle w:val="Saxreportbodytext"/>
        <w:numPr>
          <w:ilvl w:val="0"/>
          <w:numId w:val="3"/>
        </w:numPr>
      </w:pPr>
      <w:r w:rsidRPr="00CB1ADA">
        <w:t>Confidence that specific interventions account for better outcomes</w:t>
      </w:r>
    </w:p>
    <w:p w:rsidR="000F1677" w:rsidRPr="00CB1ADA" w:rsidRDefault="000F1677" w:rsidP="000F1677">
      <w:pPr>
        <w:pStyle w:val="Saxreportbodytext"/>
      </w:pPr>
      <w:r w:rsidRPr="00CB1ADA">
        <w:t xml:space="preserve">Because few studies included in the meta-analyses and reviews were Randomised Controlled Trials (RCTs) the evidence that improved outcomes are entirely due to the interventions (and not other factors like socio-economic status) could be stronger. </w:t>
      </w:r>
    </w:p>
    <w:p w:rsidR="000F1677" w:rsidRPr="00CB1ADA" w:rsidRDefault="000F1677" w:rsidP="000F1677">
      <w:pPr>
        <w:pStyle w:val="Saxreportbodytext"/>
      </w:pPr>
      <w:r w:rsidRPr="00CB1ADA">
        <w:t xml:space="preserve">It is possible the magnitude of effects observed in the published research is inflated. This is because there is a tendency to publish research only where differences are observed (‘publication bias’), and several of the meta-analyses relied heavily on published studies. </w:t>
      </w:r>
    </w:p>
    <w:p w:rsidR="0015697D" w:rsidRPr="00CB1ADA" w:rsidRDefault="0015697D">
      <w:pPr>
        <w:spacing w:before="0" w:after="0" w:line="240" w:lineRule="auto"/>
        <w:rPr>
          <w:rFonts w:ascii="Arial" w:hAnsi="Arial" w:cs="Arial"/>
          <w:color w:val="1F497D"/>
          <w:lang w:val="en-AU" w:eastAsia="ja-JP"/>
        </w:rPr>
      </w:pPr>
      <w:r w:rsidRPr="00CB1ADA">
        <w:br w:type="page"/>
      </w:r>
    </w:p>
    <w:p w:rsidR="000F1677" w:rsidRPr="00CB1ADA" w:rsidRDefault="000F1677" w:rsidP="000F1677">
      <w:pPr>
        <w:pStyle w:val="Saxreportbodytext"/>
        <w:numPr>
          <w:ilvl w:val="0"/>
          <w:numId w:val="7"/>
        </w:numPr>
      </w:pPr>
      <w:r w:rsidRPr="00CB1ADA">
        <w:lastRenderedPageBreak/>
        <w:t>Generalisability of findings</w:t>
      </w:r>
    </w:p>
    <w:p w:rsidR="000F1677" w:rsidRPr="00CB1ADA" w:rsidRDefault="000F1677" w:rsidP="000F1677">
      <w:pPr>
        <w:pStyle w:val="Saxreportbodytext"/>
      </w:pPr>
      <w:r w:rsidRPr="00CB1ADA">
        <w:t>This concerns the extent to which effects observed in research are likely to occur in practice. A limitation of the studies referred to</w:t>
      </w:r>
      <w:r w:rsidR="00AD1F1E" w:rsidRPr="00CB1ADA">
        <w:t xml:space="preserve"> </w:t>
      </w:r>
      <w:r w:rsidRPr="00CB1ADA">
        <w:t>is that many included single-subject designs – that is, there was only one participant in many of the primary studies in the meta-analyses. In these instances, the relatively small number of participants makes it difficult to determine whether other children</w:t>
      </w:r>
      <w:r w:rsidR="004930A4" w:rsidRPr="00CB1ADA">
        <w:t xml:space="preserve"> and young people</w:t>
      </w:r>
      <w:r w:rsidRPr="00CB1ADA">
        <w:t xml:space="preserve"> would respond to the intervention in a similar way. </w:t>
      </w:r>
    </w:p>
    <w:p w:rsidR="000F1677" w:rsidRPr="00CB1ADA" w:rsidRDefault="000F1677" w:rsidP="000F1677">
      <w:pPr>
        <w:pStyle w:val="Saxreportbodytext"/>
      </w:pPr>
      <w:r w:rsidRPr="00CB1ADA">
        <w:t>It is worth noting that there is little research on the efficacy of ASD interventions for children</w:t>
      </w:r>
      <w:r w:rsidR="004930A4" w:rsidRPr="00CB1ADA">
        <w:t xml:space="preserve"> and young people</w:t>
      </w:r>
      <w:r w:rsidRPr="00CB1ADA">
        <w:t xml:space="preserve"> in the middle and high school years. Even among those studies with group-level designs, it is unknown whether interventions that are effective for young children are likewise effective when implemented with older children</w:t>
      </w:r>
      <w:r w:rsidR="004930A4" w:rsidRPr="00CB1ADA">
        <w:t xml:space="preserve"> and young people</w:t>
      </w:r>
      <w:r w:rsidRPr="00CB1ADA">
        <w:t xml:space="preserve">. </w:t>
      </w:r>
    </w:p>
    <w:p w:rsidR="000F1677" w:rsidRPr="00CB1ADA" w:rsidRDefault="000F1677" w:rsidP="000F1677">
      <w:pPr>
        <w:pStyle w:val="Saxreportbodytext"/>
      </w:pPr>
      <w:r w:rsidRPr="00CB1ADA">
        <w:t>Finally, the majority of reviewed studies were not conducted in Australia. This means contextual factors associated with the nature of interventions, and particularly the implementation of them, need to be considered carefully when planning implementation in the Australian context.</w:t>
      </w:r>
    </w:p>
    <w:p w:rsidR="000F1677" w:rsidRPr="00CB1ADA" w:rsidRDefault="000F1677" w:rsidP="000F1677">
      <w:pPr>
        <w:pStyle w:val="Saxreportbodytext"/>
        <w:numPr>
          <w:ilvl w:val="0"/>
          <w:numId w:val="3"/>
        </w:numPr>
      </w:pPr>
      <w:r w:rsidRPr="00CB1ADA">
        <w:t>Outcome maintenance</w:t>
      </w:r>
    </w:p>
    <w:p w:rsidR="000F1677" w:rsidRPr="00CB1ADA" w:rsidRDefault="000F1677" w:rsidP="000F1677">
      <w:pPr>
        <w:pStyle w:val="Saxreportbodytext"/>
      </w:pPr>
      <w:r w:rsidRPr="00CB1ADA">
        <w:t xml:space="preserve">No longitudinal studies following up RCTs of interventions were identified in this review. This is unfortunate, as longitudinal studies provide important information about how and whether the effects of interventions are maintained over time. </w:t>
      </w:r>
    </w:p>
    <w:p w:rsidR="000F1677" w:rsidRPr="00CB1ADA" w:rsidRDefault="000F1677" w:rsidP="000F1677">
      <w:pPr>
        <w:pStyle w:val="Saxreportbodytext"/>
      </w:pPr>
      <w:r w:rsidRPr="00CB1ADA">
        <w:t>Overall, the limitations raise important questions about the magnitude of effects, generali</w:t>
      </w:r>
      <w:r w:rsidR="0015697D" w:rsidRPr="00CB1ADA">
        <w:t>s</w:t>
      </w:r>
      <w:r w:rsidRPr="00CB1ADA">
        <w:t>ability, and outcome maintenance. These are clearly important areas where future research is needed. Nevertheless, the available research does provide converging evidence that a range of interventions for children</w:t>
      </w:r>
      <w:r w:rsidR="004930A4" w:rsidRPr="00CB1ADA">
        <w:t xml:space="preserve"> and young people</w:t>
      </w:r>
      <w:r w:rsidRPr="00CB1ADA">
        <w:t xml:space="preserve"> with ASD are likely to support better learning outcomes. </w:t>
      </w:r>
    </w:p>
    <w:p w:rsidR="000F1677" w:rsidRPr="00CB1ADA" w:rsidRDefault="000F1677" w:rsidP="000F1677">
      <w:pPr>
        <w:pStyle w:val="Saxreportbodytext"/>
      </w:pPr>
      <w:r w:rsidRPr="00CB1ADA">
        <w:t xml:space="preserve">Given the number of studies included in the meta-analyses, and the breadth of interventions examined, this evidence will still prove useful for making decisions around school-based interventions and supports for children </w:t>
      </w:r>
      <w:r w:rsidR="004930A4" w:rsidRPr="00CB1ADA">
        <w:t xml:space="preserve">and young people </w:t>
      </w:r>
      <w:r w:rsidRPr="00CB1ADA">
        <w:t xml:space="preserve">with ASD in Victoria. </w:t>
      </w:r>
    </w:p>
    <w:p w:rsidR="000F1677" w:rsidRPr="00CB1ADA" w:rsidRDefault="000F1677" w:rsidP="000F1677">
      <w:pPr>
        <w:pStyle w:val="Heading1"/>
      </w:pPr>
      <w:bookmarkStart w:id="81" w:name="_Toc425507194"/>
      <w:bookmarkStart w:id="82" w:name="_Toc426098076"/>
      <w:bookmarkStart w:id="83" w:name="_Toc426464855"/>
      <w:bookmarkStart w:id="84" w:name="_Toc427064799"/>
      <w:r w:rsidRPr="00CB1ADA">
        <w:t>4.0</w:t>
      </w:r>
      <w:r w:rsidRPr="00CB1ADA">
        <w:tab/>
        <w:t xml:space="preserve">How are supports for children </w:t>
      </w:r>
      <w:r w:rsidR="00E9560D" w:rsidRPr="00CB1ADA">
        <w:t xml:space="preserve">and young people </w:t>
      </w:r>
      <w:r w:rsidRPr="00CB1ADA">
        <w:t>with AHDN currently provided?</w:t>
      </w:r>
      <w:bookmarkEnd w:id="81"/>
      <w:bookmarkEnd w:id="82"/>
      <w:bookmarkEnd w:id="83"/>
      <w:bookmarkEnd w:id="84"/>
    </w:p>
    <w:p w:rsidR="00C8554D" w:rsidRPr="00CB1ADA" w:rsidRDefault="00C8554D" w:rsidP="00C8554D">
      <w:pPr>
        <w:pStyle w:val="Saxreportbodytext"/>
      </w:pPr>
      <w:bookmarkStart w:id="85" w:name="_Toc425507195"/>
      <w:bookmarkStart w:id="86" w:name="_Toc426098077"/>
      <w:bookmarkStart w:id="87" w:name="_Toc426464856"/>
      <w:bookmarkStart w:id="88" w:name="_Toc422844958"/>
      <w:r w:rsidRPr="00CB1ADA">
        <w:t>In Victoria, the Department of Education and Training (‘he Department) has committed to the principles of inclusive education, stating "[the Department] is committed to delivering an inclusive education system that ensures all students have access to a quality education that meets their diverse needs</w:t>
      </w:r>
      <w:r w:rsidR="003F305A" w:rsidRPr="00CB1ADA">
        <w:t>"</w:t>
      </w:r>
      <w:r w:rsidRPr="00CB1ADA">
        <w:t>. One of the key means through which the Department implements this commitment is the Program for Students with Disabilities (the Program).</w:t>
      </w:r>
    </w:p>
    <w:p w:rsidR="000F1677" w:rsidRPr="00CB1ADA" w:rsidRDefault="000F1677" w:rsidP="000F1677">
      <w:pPr>
        <w:pStyle w:val="Heading2"/>
      </w:pPr>
      <w:bookmarkStart w:id="89" w:name="_Toc427064800"/>
      <w:r w:rsidRPr="00CB1ADA">
        <w:lastRenderedPageBreak/>
        <w:t>4.1</w:t>
      </w:r>
      <w:r w:rsidRPr="00CB1ADA">
        <w:tab/>
        <w:t xml:space="preserve">Program for Students with Disabilities </w:t>
      </w:r>
      <w:bookmarkEnd w:id="85"/>
      <w:bookmarkEnd w:id="86"/>
      <w:bookmarkEnd w:id="87"/>
      <w:bookmarkEnd w:id="89"/>
    </w:p>
    <w:bookmarkEnd w:id="88"/>
    <w:p w:rsidR="00C8554D" w:rsidRPr="00CB1ADA" w:rsidRDefault="00C8554D" w:rsidP="00C8554D">
      <w:pPr>
        <w:pStyle w:val="Saxreportbodytext"/>
      </w:pPr>
      <w:r w:rsidRPr="00CB1ADA">
        <w:t>The Program is intended to top-up existing funding allocated to students in government schools in order to increase the school’s capacity to support the child or young person’s needs</w:t>
      </w:r>
      <w:r w:rsidR="003F305A" w:rsidRPr="00CB1ADA">
        <w:t>,</w:t>
      </w:r>
      <w:r w:rsidRPr="00CB1ADA">
        <w:t xml:space="preserve"> facilitate their learning</w:t>
      </w:r>
      <w:r w:rsidRPr="00CB1ADA">
        <w:fldChar w:fldCharType="begin"/>
      </w:r>
      <w:r w:rsidR="00E63B3A" w:rsidRPr="00CB1ADA">
        <w:instrText xml:space="preserve"> ADDIN EN.CITE &lt;EndNote&gt;&lt;Cite&gt;&lt;Author&gt;Department of Education and Training&lt;/Author&gt;&lt;Year&gt;2015&lt;/Year&gt;&lt;RecNum&gt;2&lt;/RecNum&gt;&lt;DisplayText&gt;&lt;style face="superscript"&gt;62&lt;/style&gt;&lt;/DisplayText&gt;&lt;record&gt;&lt;rec-number&gt;2&lt;/rec-number&gt;&lt;foreign-keys&gt;&lt;key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CB1ADA">
        <w:fldChar w:fldCharType="separate"/>
      </w:r>
      <w:r w:rsidR="00E63B3A" w:rsidRPr="00CB1ADA">
        <w:rPr>
          <w:noProof/>
          <w:vertAlign w:val="superscript"/>
        </w:rPr>
        <w:t>62</w:t>
      </w:r>
      <w:r w:rsidRPr="00CB1ADA">
        <w:fldChar w:fldCharType="end"/>
      </w:r>
      <w:r w:rsidRPr="00CB1ADA">
        <w:t xml:space="preserve">, and facilitate an inclusive education environment. </w:t>
      </w:r>
    </w:p>
    <w:p w:rsidR="00C8554D" w:rsidRPr="00CB1ADA" w:rsidRDefault="00C8554D" w:rsidP="00C8554D">
      <w:pPr>
        <w:pStyle w:val="Saxreportbodytext"/>
      </w:pPr>
      <w:r w:rsidRPr="00CB1ADA">
        <w:t>Through the Program, there are short, medium and long-term outcomes that the Department aims to achieve, these include both learning outcomes and broader health and social outcomes such as wellbeing.</w:t>
      </w:r>
      <w:r w:rsidRPr="00CB1ADA">
        <w:fldChar w:fldCharType="begin"/>
      </w:r>
      <w:r w:rsidR="00E63B3A" w:rsidRPr="00CB1ADA">
        <w:instrText xml:space="preserve"> ADDIN EN.CITE &lt;EndNote&gt;&lt;Cite&gt;&lt;Author&gt;Department of Education and Training&lt;/Author&gt;&lt;Year&gt;2015&lt;/Year&gt;&lt;RecNum&gt;2&lt;/RecNum&gt;&lt;DisplayText&gt;&lt;style face="superscript"&gt;62&lt;/style&gt;&lt;/DisplayText&gt;&lt;record&gt;&lt;rec-number&gt;2&lt;/rec-number&gt;&lt;foreign-keys&gt;&lt;key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CB1ADA">
        <w:fldChar w:fldCharType="separate"/>
      </w:r>
      <w:r w:rsidR="00E63B3A" w:rsidRPr="00CB1ADA">
        <w:rPr>
          <w:noProof/>
          <w:vertAlign w:val="superscript"/>
        </w:rPr>
        <w:t>62</w:t>
      </w:r>
      <w:r w:rsidRPr="00CB1ADA">
        <w:fldChar w:fldCharType="end"/>
      </w:r>
      <w:r w:rsidRPr="00CB1ADA">
        <w:t xml:space="preserve"> The three main objectives of the Program funding are to improve</w:t>
      </w:r>
      <w:r w:rsidR="00B265CE" w:rsidRPr="00CB1ADA">
        <w:t>:</w:t>
      </w:r>
      <w:r w:rsidRPr="00CB1ADA">
        <w:fldChar w:fldCharType="begin"/>
      </w:r>
      <w:r w:rsidR="00E63B3A" w:rsidRPr="00CB1ADA">
        <w:instrText xml:space="preserve"> ADDIN EN.CITE &lt;EndNote&gt;&lt;Cite&gt;&lt;Author&gt;Department of Education and Training&lt;/Author&gt;&lt;Year&gt;2015&lt;/Year&gt;&lt;RecNum&gt;2&lt;/RecNum&gt;&lt;DisplayText&gt;&lt;style face="superscript"&gt;62&lt;/style&gt;&lt;/DisplayText&gt;&lt;record&gt;&lt;rec-number&gt;2&lt;/rec-number&gt;&lt;foreign-keys&gt;&lt;key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CB1ADA">
        <w:fldChar w:fldCharType="separate"/>
      </w:r>
      <w:r w:rsidR="00E63B3A" w:rsidRPr="00CB1ADA">
        <w:rPr>
          <w:noProof/>
          <w:vertAlign w:val="superscript"/>
        </w:rPr>
        <w:t>62</w:t>
      </w:r>
      <w:r w:rsidRPr="00CB1ADA">
        <w:fldChar w:fldCharType="end"/>
      </w:r>
    </w:p>
    <w:p w:rsidR="00C8554D" w:rsidRPr="00CB1ADA" w:rsidRDefault="00B265CE" w:rsidP="00C8554D">
      <w:pPr>
        <w:pStyle w:val="Saxreportbodytext"/>
        <w:numPr>
          <w:ilvl w:val="0"/>
          <w:numId w:val="4"/>
        </w:numPr>
      </w:pPr>
      <w:r w:rsidRPr="00CB1ADA">
        <w:t>s</w:t>
      </w:r>
      <w:r w:rsidR="00C8554D" w:rsidRPr="00CB1ADA">
        <w:t>tudent learning</w:t>
      </w:r>
    </w:p>
    <w:p w:rsidR="00C8554D" w:rsidRPr="00CB1ADA" w:rsidRDefault="00B265CE" w:rsidP="00C8554D">
      <w:pPr>
        <w:pStyle w:val="Saxreportbodytext"/>
        <w:numPr>
          <w:ilvl w:val="0"/>
          <w:numId w:val="4"/>
        </w:numPr>
      </w:pPr>
      <w:r w:rsidRPr="00CB1ADA">
        <w:t>s</w:t>
      </w:r>
      <w:r w:rsidR="00C8554D" w:rsidRPr="00CB1ADA">
        <w:t xml:space="preserve">tudent engagement and wellbeing </w:t>
      </w:r>
    </w:p>
    <w:p w:rsidR="00C8554D" w:rsidRPr="00CB1ADA" w:rsidRDefault="00B265CE" w:rsidP="00C8554D">
      <w:pPr>
        <w:pStyle w:val="Saxreportbodytext"/>
        <w:numPr>
          <w:ilvl w:val="0"/>
          <w:numId w:val="4"/>
        </w:numPr>
      </w:pPr>
      <w:r w:rsidRPr="00CB1ADA">
        <w:t>s</w:t>
      </w:r>
      <w:r w:rsidR="00C8554D" w:rsidRPr="00CB1ADA">
        <w:t>tudent pathways and transition into future education or employment.</w:t>
      </w:r>
    </w:p>
    <w:p w:rsidR="00C8554D" w:rsidRPr="00CB1ADA" w:rsidRDefault="00C8554D" w:rsidP="00C8554D">
      <w:pPr>
        <w:pStyle w:val="Saxreportbodytext"/>
      </w:pPr>
      <w:r w:rsidRPr="00CB1ADA">
        <w:t>Currently, the Program is targeted towards better supporting the education of those children and young people with moderate to severe needs (about 4% of children and young people)</w:t>
      </w:r>
      <w:r w:rsidRPr="00CB1ADA">
        <w:fldChar w:fldCharType="begin"/>
      </w:r>
      <w:r w:rsidRPr="00CB1ADA">
        <w:instrText xml:space="preserve"> ADDIN EN.CITE &lt;EndNote&gt;&lt;Cite ExcludeAuth="1" ExcludeYear="1" Hidden="1"&gt;&lt;Author&gt;Department of Education and Training&lt;/Author&gt;&lt;Year&gt;2015&lt;/Year&gt;&lt;RecNum&gt;2&lt;/RecNum&gt;&lt;record&gt;&lt;rec-number&gt;2&lt;/rec-number&gt;&lt;foreign-keys&gt;&lt;key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Training)&lt;/publisher&gt;&lt;urls&gt;&lt;/urls&gt;&lt;/record&gt;&lt;/Cite&gt;&lt;Cite&gt;&lt;Author&gt;Department of Education and Training&lt;/Author&gt;&lt;Year&gt;2015&lt;/Year&gt;&lt;RecNum&gt;2&lt;/RecNum&gt;&lt;record&gt;&lt;rec-number&gt;2&lt;/rec-number&gt;&lt;foreign-keys&gt;&lt;key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CB1ADA">
        <w:fldChar w:fldCharType="end"/>
      </w:r>
      <w:r w:rsidRPr="00CB1ADA">
        <w:t>. Thus, eligibility, assessment and selection processes are structured towards identifying, and supporting those children and young people.</w:t>
      </w:r>
      <w:r w:rsidRPr="00CB1ADA">
        <w:fldChar w:fldCharType="begin"/>
      </w:r>
      <w:r w:rsidR="00E63B3A" w:rsidRPr="00CB1ADA">
        <w:instrText xml:space="preserve"> ADDIN EN.CITE &lt;EndNote&gt;&lt;Cite&gt;&lt;Author&gt;Department of Education and Training&lt;/Author&gt;&lt;Year&gt;2015&lt;/Year&gt;&lt;RecNum&gt;2&lt;/RecNum&gt;&lt;DisplayText&gt;&lt;style face="superscript"&gt;62&lt;/style&gt;&lt;/DisplayText&gt;&lt;record&gt;&lt;rec-number&gt;2&lt;/rec-number&gt;&lt;foreign-keys&gt;&lt;key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CB1ADA">
        <w:fldChar w:fldCharType="separate"/>
      </w:r>
      <w:r w:rsidR="00E63B3A" w:rsidRPr="00CB1ADA">
        <w:rPr>
          <w:noProof/>
          <w:vertAlign w:val="superscript"/>
        </w:rPr>
        <w:t>62</w:t>
      </w:r>
      <w:r w:rsidRPr="00CB1ADA">
        <w:fldChar w:fldCharType="end"/>
      </w:r>
      <w:r w:rsidRPr="00CB1ADA">
        <w:t xml:space="preserve"> To articulate the logic of the Program, a logic model is provided in Figure </w:t>
      </w:r>
      <w:r w:rsidR="0053796D" w:rsidRPr="00CB1ADA">
        <w:t>4</w:t>
      </w:r>
      <w:r w:rsidRPr="00CB1ADA">
        <w:t xml:space="preserve">, based on Program documentation. </w:t>
      </w:r>
    </w:p>
    <w:p w:rsidR="00C8554D" w:rsidRPr="00CB1ADA" w:rsidRDefault="00C8554D" w:rsidP="00C8554D">
      <w:pPr>
        <w:pStyle w:val="Saxreportbodytext"/>
      </w:pPr>
      <w:r w:rsidRPr="00CB1ADA">
        <w:t>For each of the Program categories (physical disability, visual or hearing impairment, severe behaviour disorder, intellectual disability, ASD and severe language disorder) applications can be lodged in order to be considered for the top-up funding and the suite of available programs.</w:t>
      </w:r>
      <w:r w:rsidRPr="00CB1ADA">
        <w:fldChar w:fldCharType="begin">
          <w:fldData xml:space="preserve">PEVuZE5vdGU+PENpdGU+PEF1dGhvcj5EZXBhcnRtZW50IG9mIEVkdWNhdGlvbiBhbmQgVHJhaW5p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</w:fldData>
        </w:fldChar>
      </w:r>
      <w:r w:rsidR="00E63B3A" w:rsidRPr="00CB1ADA">
        <w:instrText xml:space="preserve"> ADDIN EN.CITE </w:instrText>
      </w:r>
      <w:r w:rsidR="00E63B3A" w:rsidRPr="00CB1ADA">
        <w:fldChar w:fldCharType="begin">
          <w:fldData xml:space="preserve">PEVuZE5vdGU+PENpdGU+PEF1dGhvcj5EZXBhcnRtZW50IG9mIEVkdWNhdGlvbiBhbmQgVHJhaW5p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</w:fldData>
        </w:fldChar>
      </w:r>
      <w:r w:rsidR="00E63B3A" w:rsidRPr="00CB1ADA">
        <w:instrText xml:space="preserve"> ADDIN EN.CITE.DATA </w:instrText>
      </w:r>
      <w:r w:rsidR="00E63B3A" w:rsidRPr="00CB1ADA">
        <w:fldChar w:fldCharType="end"/>
      </w:r>
      <w:r w:rsidRPr="00CB1ADA">
        <w:fldChar w:fldCharType="separate"/>
      </w:r>
      <w:r w:rsidR="00E63B3A" w:rsidRPr="00CB1ADA">
        <w:rPr>
          <w:noProof/>
          <w:vertAlign w:val="superscript"/>
        </w:rPr>
        <w:t>63-68</w:t>
      </w:r>
      <w:r w:rsidRPr="00CB1ADA">
        <w:fldChar w:fldCharType="end"/>
      </w:r>
      <w:r w:rsidRPr="00CB1ADA">
        <w:t xml:space="preserve"> Funding is reviewed during the transition between years 6-7, reappraisals can also be conducted if a child or young person’s needs change. </w:t>
      </w:r>
    </w:p>
    <w:p w:rsidR="00C8554D" w:rsidRPr="00CB1ADA" w:rsidRDefault="00C8554D" w:rsidP="00C8554D">
      <w:pPr>
        <w:pStyle w:val="Saxreportbodytext"/>
      </w:pPr>
      <w:r w:rsidRPr="00CB1ADA">
        <w:t>The logic of the Program is founded upon a series of assumptions. The overarching assumption is that an inclusive approach to education will lead to improved student learning, engagement and wellbeing, and better support for transitioning.</w:t>
      </w:r>
      <w:r w:rsidRPr="00CB1ADA">
        <w:fldChar w:fldCharType="begin"/>
      </w:r>
      <w:r w:rsidR="00E63B3A" w:rsidRPr="00CB1ADA">
        <w:instrText xml:space="preserve"> ADDIN EN.CITE &lt;EndNote&gt;&lt;Cite&gt;&lt;Author&gt;ARACY&lt;/Author&gt;&lt;Year&gt;2013&lt;/Year&gt;&lt;RecNum&gt;53&lt;/RecNum&gt;&lt;DisplayText&gt;&lt;style face="superscript"&gt;47&lt;/style&gt;&lt;/DisplayText&gt;&lt;record&gt;&lt;rec-number&gt;53&lt;/rec-number&gt;&lt;foreign-keys&gt;&lt;key app="EN" db-id="2e5at0fd1p25sie29atv0ax3dvssv2f5wves" timestamp="1435037555"&gt;53&lt;/key&gt;&lt;/foreign-keys&gt;&lt;ref-type name="Report"&gt;27&lt;/ref-type&gt;&lt;contributors&gt;&lt;authors&gt;&lt;author&gt;ARACY&lt;/author&gt;&lt;/authors&gt;&lt;/contributors&gt;&lt;titles&gt;&lt;title&gt;Inclusive Education for Students with Disabilty: A review of the best evidence in relation to theory and practice&lt;/title&gt;&lt;/titles&gt;&lt;dates&gt;&lt;year&gt;2013&lt;/year&gt;&lt;/dates&gt;&lt;publisher&gt;Australian Research Alliance for Children &amp;amp; Youth&lt;/publisher&gt;&lt;urls&gt;&lt;/urls&gt;&lt;/record&gt;&lt;/Cite&gt;&lt;/EndNote&gt;</w:instrText>
      </w:r>
      <w:r w:rsidRPr="00CB1ADA">
        <w:fldChar w:fldCharType="separate"/>
      </w:r>
      <w:r w:rsidR="00E63B3A" w:rsidRPr="00CB1ADA">
        <w:rPr>
          <w:noProof/>
          <w:vertAlign w:val="superscript"/>
        </w:rPr>
        <w:t>47</w:t>
      </w:r>
      <w:r w:rsidRPr="00CB1ADA">
        <w:fldChar w:fldCharType="end"/>
      </w:r>
      <w:r w:rsidRPr="00CB1ADA">
        <w:t xml:space="preserve"> In addition, at the Program level the key assumption is that the additional resources will be efficiently and effectively used for the benefit of students with disabilities in government schools. The final key assumption is that a multi-disciplinary, integrated approach </w:t>
      </w:r>
      <w:r w:rsidR="003F305A" w:rsidRPr="00CB1ADA">
        <w:t xml:space="preserve">is appropriate </w:t>
      </w:r>
      <w:r w:rsidRPr="00CB1ADA">
        <w:t xml:space="preserve">to support and manage students with disabilities in government schools. </w:t>
      </w:r>
    </w:p>
    <w:p w:rsidR="00C8554D" w:rsidRPr="00CB1ADA" w:rsidRDefault="00C8554D" w:rsidP="00C8554D">
      <w:pPr>
        <w:pStyle w:val="Saxreportbodytext"/>
        <w:rPr>
          <w:rFonts w:ascii="Microsoft Sans Serif" w:hAnsi="Microsoft Sans Serif"/>
        </w:rPr>
        <w:sectPr w:rsidR="00C8554D" w:rsidRPr="00CB1ADA" w:rsidSect="00C8554D">
          <w:headerReference w:type="even" r:id="rId20"/>
          <w:headerReference w:type="default" r:id="rId21"/>
          <w:footerReference w:type="default" r:id="rId22"/>
          <w:headerReference w:type="first" r:id="rId23"/>
          <w:pgSz w:w="11900" w:h="16840"/>
          <w:pgMar w:top="1440" w:right="1440" w:bottom="1440" w:left="1440" w:header="0" w:footer="0" w:gutter="0"/>
          <w:pgNumType w:start="1"/>
          <w:cols w:space="708"/>
          <w:docGrid w:linePitch="360"/>
        </w:sectPr>
      </w:pPr>
    </w:p>
    <w:p w:rsidR="000F1677" w:rsidRPr="00CB1ADA" w:rsidRDefault="00CB1ADA" w:rsidP="000F1677">
      <w:pPr>
        <w:rPr>
          <w:lang w:val="en-AU"/>
        </w:rPr>
      </w:pPr>
      <w:r w:rsidRPr="00CB1ADA">
        <w:rPr>
          <w:noProof/>
          <w:lang w:val="en-AU" w:eastAsia="en-AU"/>
        </w:rPr>
        <w:lastRenderedPageBreak/>
        <w:drawing>
          <wp:inline distT="0" distB="0" distL="0" distR="0" wp14:anchorId="327E8D18" wp14:editId="7A040D27">
            <wp:extent cx="9240292" cy="4638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5900"/>
                    <a:stretch/>
                  </pic:blipFill>
                  <pic:spPr bwMode="auto">
                    <a:xfrm>
                      <a:off x="0" y="0"/>
                      <a:ext cx="9261511" cy="4649327"/>
                    </a:xfrm>
                    <a:prstGeom prst="rect">
                      <a:avLst/>
                    </a:prstGeom>
                    <a:noFill/>
                    <a:ln>
                      <a:noFill/>
                    </a:ln>
                    <a:extLst>
                      <a:ext uri="{53640926-AAD7-44D8-BBD7-CCE9431645EC}">
                        <a14:shadowObscured xmlns:a14="http://schemas.microsoft.com/office/drawing/2010/main"/>
                      </a:ext>
                    </a:extLst>
                  </pic:spPr>
                </pic:pic>
              </a:graphicData>
            </a:graphic>
          </wp:inline>
        </w:drawing>
      </w:r>
    </w:p>
    <w:p w:rsidR="000F1677" w:rsidRPr="00CB1ADA" w:rsidRDefault="000F1677" w:rsidP="000F1677">
      <w:pPr>
        <w:pStyle w:val="MCRIBulletPoints"/>
        <w:rPr>
          <w:rFonts w:ascii="Microsoft Sans Serif" w:hAnsi="Microsoft Sans Serif" w:cs="Microsoft Sans Serif"/>
        </w:rPr>
      </w:pPr>
      <w:bookmarkStart w:id="90" w:name="_Toc426109816"/>
      <w:bookmarkStart w:id="91" w:name="_Toc427057931"/>
      <w:r w:rsidRPr="00CB1ADA">
        <w:t xml:space="preserve">Figure </w:t>
      </w:r>
      <w:r w:rsidR="006D1737">
        <w:fldChar w:fldCharType="begin"/>
      </w:r>
      <w:r w:rsidR="006D1737">
        <w:instrText xml:space="preserve"> SEQ Figure \* ARABIC </w:instrText>
      </w:r>
      <w:r w:rsidR="006D1737">
        <w:fldChar w:fldCharType="separate"/>
      </w:r>
      <w:r w:rsidR="008A0B15">
        <w:rPr>
          <w:noProof/>
        </w:rPr>
        <w:t>4</w:t>
      </w:r>
      <w:r w:rsidR="006D1737">
        <w:rPr>
          <w:noProof/>
        </w:rPr>
        <w:fldChar w:fldCharType="end"/>
      </w:r>
      <w:r w:rsidRPr="00CB1ADA">
        <w:t xml:space="preserve">: Program for Students with Disabilities </w:t>
      </w:r>
      <w:r w:rsidR="004F4A51" w:rsidRPr="00CB1ADA">
        <w:t>o</w:t>
      </w:r>
      <w:r w:rsidRPr="00CB1ADA">
        <w:t xml:space="preserve">verall </w:t>
      </w:r>
      <w:r w:rsidR="004F4A51" w:rsidRPr="00CB1ADA">
        <w:t>l</w:t>
      </w:r>
      <w:r w:rsidRPr="00CB1ADA">
        <w:t>ogic</w:t>
      </w:r>
      <w:bookmarkEnd w:id="90"/>
      <w:bookmarkEnd w:id="91"/>
    </w:p>
    <w:p w:rsidR="00CB1ADA" w:rsidRPr="00CB1ADA" w:rsidRDefault="00CB1ADA" w:rsidP="000F1677">
      <w:pPr>
        <w:rPr>
          <w:lang w:val="en-AU"/>
        </w:rPr>
      </w:pPr>
    </w:p>
    <w:p w:rsidR="000F1677" w:rsidRPr="00CB1ADA" w:rsidRDefault="00CB1ADA" w:rsidP="00CB1ADA">
      <w:pPr>
        <w:tabs>
          <w:tab w:val="center" w:pos="6980"/>
        </w:tabs>
        <w:rPr>
          <w:lang w:val="en-AU"/>
        </w:rPr>
        <w:sectPr w:rsidR="000F1677" w:rsidRPr="00CB1ADA" w:rsidSect="0073057D">
          <w:pgSz w:w="16840" w:h="11900" w:orient="landscape"/>
          <w:pgMar w:top="1440" w:right="1440" w:bottom="1440" w:left="1440" w:header="0" w:footer="0" w:gutter="0"/>
          <w:cols w:space="708"/>
          <w:docGrid w:linePitch="360"/>
        </w:sectPr>
      </w:pPr>
      <w:r w:rsidRPr="00CB1ADA">
        <w:rPr>
          <w:lang w:val="en-AU"/>
        </w:rPr>
        <w:tab/>
      </w:r>
    </w:p>
    <w:p w:rsidR="000F1677" w:rsidRPr="00CB1ADA" w:rsidRDefault="000F1677" w:rsidP="00D76E71">
      <w:pPr>
        <w:pStyle w:val="Heading3"/>
      </w:pPr>
      <w:bookmarkStart w:id="92" w:name="_Toc422844959"/>
      <w:bookmarkStart w:id="93" w:name="_Toc425507196"/>
      <w:bookmarkStart w:id="94" w:name="_Toc426098078"/>
      <w:bookmarkStart w:id="95" w:name="_Toc426464857"/>
      <w:r w:rsidRPr="00CB1ADA">
        <w:lastRenderedPageBreak/>
        <w:t>4.1.1</w:t>
      </w:r>
      <w:r w:rsidRPr="00CB1ADA">
        <w:tab/>
        <w:t>Eligibility</w:t>
      </w:r>
      <w:bookmarkEnd w:id="92"/>
      <w:r w:rsidRPr="00CB1ADA">
        <w:t xml:space="preserve"> and assessment</w:t>
      </w:r>
      <w:bookmarkEnd w:id="93"/>
      <w:bookmarkEnd w:id="94"/>
      <w:bookmarkEnd w:id="95"/>
      <w:r w:rsidRPr="00CB1ADA">
        <w:t xml:space="preserve"> </w:t>
      </w:r>
    </w:p>
    <w:p w:rsidR="00C8554D" w:rsidRPr="00CB1ADA" w:rsidRDefault="00C8554D" w:rsidP="00C8554D">
      <w:pPr>
        <w:pStyle w:val="Saxreportbodytext"/>
      </w:pPr>
      <w:r w:rsidRPr="00CB1ADA">
        <w:t>Seven categories of disability are provided to define Program eligibility. These categories include criteria informed by World Health Organisation guidelines and define the types of disabilities and the degree of need that will be accepted.</w:t>
      </w:r>
      <w:r w:rsidRPr="00CB1ADA">
        <w:fldChar w:fldCharType="begin"/>
      </w:r>
      <w:r w:rsidR="00E63B3A" w:rsidRPr="00CB1ADA">
        <w:instrText xml:space="preserve"> ADDIN EN.CITE &lt;EndNote&gt;&lt;Cite&gt;&lt;Author&gt;Department of Education and Training&lt;/Author&gt;&lt;Year&gt;2015&lt;/Year&gt;&lt;RecNum&gt;2&lt;/RecNum&gt;&lt;DisplayText&gt;&lt;style face="superscript"&gt;62&lt;/style&gt;&lt;/DisplayText&gt;&lt;record&gt;&lt;rec-number&gt;2&lt;/rec-number&gt;&lt;foreign-keys&gt;&lt;key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CB1ADA">
        <w:fldChar w:fldCharType="separate"/>
      </w:r>
      <w:r w:rsidR="00E63B3A" w:rsidRPr="00CB1ADA">
        <w:rPr>
          <w:noProof/>
          <w:vertAlign w:val="superscript"/>
        </w:rPr>
        <w:t>62</w:t>
      </w:r>
      <w:r w:rsidRPr="00CB1ADA">
        <w:fldChar w:fldCharType="end"/>
      </w:r>
      <w:r w:rsidRPr="00CB1ADA">
        <w:t xml:space="preserve"> These categories include: physical disability; visual impairment; hearing impairment; severe behaviour disorders; intellectual disability; autism spectrum disorder</w:t>
      </w:r>
      <w:r w:rsidR="003F305A" w:rsidRPr="00CB1ADA">
        <w:t>;</w:t>
      </w:r>
      <w:r w:rsidRPr="00CB1ADA">
        <w:t xml:space="preserve"> and severe language disorder with critical educational needs.</w:t>
      </w:r>
      <w:r w:rsidRPr="00CB1ADA">
        <w:fldChar w:fldCharType="begin"/>
      </w:r>
      <w:r w:rsidR="00E63B3A" w:rsidRPr="00CB1ADA">
        <w:instrText xml:space="preserve"> ADDIN EN.CITE &lt;EndNote&gt;&lt;Cite&gt;&lt;Author&gt;Department of Education and Training&lt;/Author&gt;&lt;Year&gt;2015&lt;/Year&gt;&lt;RecNum&gt;2&lt;/RecNum&gt;&lt;DisplayText&gt;&lt;style face="superscript"&gt;62&lt;/style&gt;&lt;/DisplayText&gt;&lt;record&gt;&lt;rec-number&gt;2&lt;/rec-number&gt;&lt;foreign-keys&gt;&lt;key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CB1ADA">
        <w:fldChar w:fldCharType="separate"/>
      </w:r>
      <w:r w:rsidR="00E63B3A" w:rsidRPr="00CB1ADA">
        <w:rPr>
          <w:noProof/>
          <w:vertAlign w:val="superscript"/>
        </w:rPr>
        <w:t>62</w:t>
      </w:r>
      <w:r w:rsidRPr="00CB1ADA">
        <w:fldChar w:fldCharType="end"/>
      </w:r>
      <w:r w:rsidRPr="00CB1ADA">
        <w:t xml:space="preserve"> Intellectual disability accounts for the largest portion of Program funding, followed by ASD.</w:t>
      </w:r>
      <w:r w:rsidRPr="00CB1ADA">
        <w:fldChar w:fldCharType="begin"/>
      </w:r>
      <w:r w:rsidR="00E63B3A" w:rsidRPr="00CB1ADA">
        <w:instrText xml:space="preserve"> ADDIN EN.CITE &lt;EndNote&gt;&lt;Cite&gt;&lt;Author&gt;Victorian Auditor-General’s Office&lt;/Author&gt;&lt;Year&gt;2012&lt;/Year&gt;&lt;RecNum&gt;54&lt;/RecNum&gt;&lt;DisplayText&gt;&lt;style face="superscript"&gt;69&lt;/style&gt;&lt;/DisplayText&gt;&lt;record&gt;&lt;rec-number&gt;54&lt;/rec-number&gt;&lt;foreign-keys&gt;&lt;key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CB1ADA">
        <w:fldChar w:fldCharType="separate"/>
      </w:r>
      <w:r w:rsidR="00E63B3A" w:rsidRPr="00CB1ADA">
        <w:rPr>
          <w:noProof/>
          <w:vertAlign w:val="superscript"/>
        </w:rPr>
        <w:t>69</w:t>
      </w:r>
      <w:r w:rsidRPr="00CB1ADA">
        <w:fldChar w:fldCharType="end"/>
      </w:r>
    </w:p>
    <w:p w:rsidR="000F1677" w:rsidRPr="00CB1ADA" w:rsidRDefault="000F1677" w:rsidP="000F1677">
      <w:pPr>
        <w:rPr>
          <w:lang w:val="en-AU"/>
        </w:rPr>
      </w:pPr>
      <w:r w:rsidRPr="00CB1ADA">
        <w:rPr>
          <w:noProof/>
          <w:lang w:val="en-AU" w:eastAsia="en-AU"/>
        </w:rPr>
        <w:drawing>
          <wp:inline distT="0" distB="0" distL="0" distR="0" wp14:anchorId="7919204D" wp14:editId="53F9224E">
            <wp:extent cx="5711571" cy="21717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227" t="20712" r="4370" b="14563"/>
                    <a:stretch/>
                  </pic:blipFill>
                  <pic:spPr bwMode="auto">
                    <a:xfrm>
                      <a:off x="0" y="0"/>
                      <a:ext cx="5715577" cy="2173223"/>
                    </a:xfrm>
                    <a:prstGeom prst="rect">
                      <a:avLst/>
                    </a:prstGeom>
                    <a:ln>
                      <a:noFill/>
                    </a:ln>
                    <a:extLst>
                      <a:ext uri="{53640926-AAD7-44D8-BBD7-CCE9431645EC}">
                        <a14:shadowObscured xmlns:a14="http://schemas.microsoft.com/office/drawing/2010/main"/>
                      </a:ext>
                    </a:extLst>
                  </pic:spPr>
                </pic:pic>
              </a:graphicData>
            </a:graphic>
          </wp:inline>
        </w:drawing>
      </w:r>
    </w:p>
    <w:p w:rsidR="000F1677" w:rsidRPr="00CB1ADA" w:rsidRDefault="000F1677" w:rsidP="000F1677">
      <w:pPr>
        <w:pStyle w:val="MCRIBulletPoints"/>
        <w:rPr>
          <w:rFonts w:ascii="Microsoft Sans Serif" w:hAnsi="Microsoft Sans Serif" w:cs="Microsoft Sans Serif"/>
        </w:rPr>
      </w:pPr>
      <w:bookmarkStart w:id="96" w:name="_Toc426109817"/>
      <w:bookmarkStart w:id="97" w:name="_Toc427057932"/>
      <w:r w:rsidRPr="00CB1ADA">
        <w:t xml:space="preserve">Figure </w:t>
      </w:r>
      <w:r w:rsidR="006D1737">
        <w:fldChar w:fldCharType="begin"/>
      </w:r>
      <w:r w:rsidR="006D1737">
        <w:instrText xml:space="preserve"> SEQ Figure \* ARABIC </w:instrText>
      </w:r>
      <w:r w:rsidR="006D1737">
        <w:fldChar w:fldCharType="separate"/>
      </w:r>
      <w:r w:rsidR="008A0B15">
        <w:rPr>
          <w:noProof/>
        </w:rPr>
        <w:t>5</w:t>
      </w:r>
      <w:r w:rsidR="006D1737">
        <w:rPr>
          <w:noProof/>
        </w:rPr>
        <w:fldChar w:fldCharType="end"/>
      </w:r>
      <w:r w:rsidRPr="00CB1ADA">
        <w:t xml:space="preserve">: Numbers of students funded by the </w:t>
      </w:r>
      <w:r w:rsidR="00F9265F" w:rsidRPr="00CB1ADA">
        <w:t>PSD by funding category, 2008-2011</w:t>
      </w:r>
      <w:r w:rsidRPr="00CB1ADA">
        <w:rPr>
          <w:rStyle w:val="FootnoteReference"/>
        </w:rPr>
        <w:footnoteReference w:id="3"/>
      </w:r>
      <w:bookmarkEnd w:id="96"/>
      <w:bookmarkEnd w:id="97"/>
    </w:p>
    <w:p w:rsidR="00C8554D" w:rsidRPr="00CB1ADA" w:rsidRDefault="00C8554D" w:rsidP="00C8554D">
      <w:pPr>
        <w:pStyle w:val="Saxreportbodytext"/>
      </w:pPr>
      <w:r w:rsidRPr="00CB1ADA">
        <w:t>For each criteria described within the categories, there is a description of what kind of evidence would be accepted in the application. The accepted evidence largely consists of eligibility criteria gained from specialised health professionals.</w:t>
      </w:r>
      <w:r w:rsidRPr="00CB1ADA">
        <w:fldChar w:fldCharType="begin"/>
      </w:r>
      <w:r w:rsidR="00E63B3A" w:rsidRPr="00CB1ADA">
        <w:instrText xml:space="preserve"> ADDIN EN.CITE &lt;EndNote&gt;&lt;Cite&gt;&lt;Author&gt;Department of Education and Training&lt;/Author&gt;&lt;Year&gt;2015&lt;/Year&gt;&lt;RecNum&gt;2&lt;/RecNum&gt;&lt;DisplayText&gt;&lt;style face="superscript"&gt;62&lt;/style&gt;&lt;/DisplayText&gt;&lt;record&gt;&lt;rec-number&gt;2&lt;/rec-number&gt;&lt;foreign-keys&gt;&lt;key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CB1ADA">
        <w:fldChar w:fldCharType="separate"/>
      </w:r>
      <w:r w:rsidR="00E63B3A" w:rsidRPr="00CB1ADA">
        <w:rPr>
          <w:noProof/>
          <w:vertAlign w:val="superscript"/>
        </w:rPr>
        <w:t>62</w:t>
      </w:r>
      <w:r w:rsidRPr="00CB1ADA">
        <w:fldChar w:fldCharType="end"/>
      </w:r>
      <w:r w:rsidRPr="00CB1ADA">
        <w:t xml:space="preserve"> The child or young person must meet the specified disability criteria within at least one category to receive the diagnostically based funding (if a child or young person has needs across categories, they must meet the criteria in at least one category).</w:t>
      </w:r>
    </w:p>
    <w:p w:rsidR="00C8554D" w:rsidRPr="00CB1ADA" w:rsidRDefault="00C8554D" w:rsidP="00C8554D">
      <w:pPr>
        <w:pStyle w:val="Saxreportbodytext"/>
      </w:pPr>
      <w:r w:rsidRPr="00CB1ADA">
        <w:t>Children and young people with milder concerns that do not meet the eligibility criteria are not captured within the Program.</w:t>
      </w:r>
      <w:r w:rsidRPr="00CB1ADA">
        <w:fldChar w:fldCharType="begin"/>
      </w:r>
      <w:r w:rsidR="00E63B3A" w:rsidRPr="00CB1ADA">
        <w:instrText xml:space="preserve"> ADDIN EN.CITE &lt;EndNote&gt;&lt;Cite&gt;&lt;Author&gt;Victorian Auditor-General’s Office&lt;/Author&gt;&lt;Year&gt;2012&lt;/Year&gt;&lt;RecNum&gt;54&lt;/RecNum&gt;&lt;DisplayText&gt;&lt;style face="superscript"&gt;69&lt;/style&gt;&lt;/DisplayText&gt;&lt;record&gt;&lt;rec-number&gt;54&lt;/rec-number&gt;&lt;foreign-keys&gt;&lt;key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CB1ADA">
        <w:fldChar w:fldCharType="separate"/>
      </w:r>
      <w:r w:rsidR="00E63B3A" w:rsidRPr="00CB1ADA">
        <w:rPr>
          <w:noProof/>
          <w:vertAlign w:val="superscript"/>
        </w:rPr>
        <w:t>69</w:t>
      </w:r>
      <w:r w:rsidRPr="00CB1ADA">
        <w:fldChar w:fldCharType="end"/>
      </w:r>
      <w:r w:rsidRPr="00CB1ADA">
        <w:t xml:space="preserve"> The Department expects schools to support these students from within the school budget. The figure below from the Victorian Auditor-General’s Office</w:t>
      </w:r>
      <w:r w:rsidRPr="00CB1ADA">
        <w:fldChar w:fldCharType="begin"/>
      </w:r>
      <w:r w:rsidR="00E63B3A" w:rsidRPr="00CB1ADA">
        <w:instrText xml:space="preserve"> ADDIN EN.CITE &lt;EndNote&gt;&lt;Cite ExcludeAuth="1"&gt;&lt;Author&gt;Victorian Auditor-General’s Office&lt;/Author&gt;&lt;Year&gt;2012&lt;/Year&gt;&lt;RecNum&gt;54&lt;/RecNum&gt;&lt;DisplayText&gt;&lt;style face="superscript"&gt;69&lt;/style&gt;&lt;/DisplayText&gt;&lt;record&gt;&lt;rec-number&gt;54&lt;/rec-number&gt;&lt;foreign-keys&gt;&lt;key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CB1ADA">
        <w:fldChar w:fldCharType="separate"/>
      </w:r>
      <w:r w:rsidR="00E63B3A" w:rsidRPr="00CB1ADA">
        <w:rPr>
          <w:noProof/>
          <w:vertAlign w:val="superscript"/>
        </w:rPr>
        <w:t>69</w:t>
      </w:r>
      <w:r w:rsidRPr="00CB1ADA">
        <w:fldChar w:fldCharType="end"/>
      </w:r>
      <w:r w:rsidRPr="00CB1ADA">
        <w:t xml:space="preserve"> shows an approximate breakdown of students in government schools, where it is expected that 4</w:t>
      </w:r>
      <w:r w:rsidR="00B265CE" w:rsidRPr="00CB1ADA">
        <w:t>%</w:t>
      </w:r>
      <w:r w:rsidRPr="00CB1ADA">
        <w:t xml:space="preserve"> of students will qualify for the Program, while an additional 16</w:t>
      </w:r>
      <w:r w:rsidR="00B265CE" w:rsidRPr="00CB1ADA">
        <w:t>%</w:t>
      </w:r>
      <w:r w:rsidRPr="00CB1ADA">
        <w:t xml:space="preserve"> with </w:t>
      </w:r>
      <w:r w:rsidR="00B265CE" w:rsidRPr="00CB1ADA">
        <w:t>ADHN</w:t>
      </w:r>
      <w:r w:rsidRPr="00CB1ADA">
        <w:t xml:space="preserve"> will not.</w:t>
      </w:r>
    </w:p>
    <w:p w:rsidR="000F1677" w:rsidRPr="00CB1ADA" w:rsidRDefault="000F1677" w:rsidP="000F1677">
      <w:pPr>
        <w:jc w:val="center"/>
        <w:rPr>
          <w:lang w:val="en-AU"/>
        </w:rPr>
      </w:pPr>
      <w:r w:rsidRPr="00CB1ADA">
        <w:rPr>
          <w:noProof/>
          <w:lang w:val="en-AU" w:eastAsia="en-AU"/>
        </w:rPr>
        <w:lastRenderedPageBreak/>
        <w:drawing>
          <wp:inline distT="0" distB="0" distL="0" distR="0" wp14:anchorId="17A5FFC0" wp14:editId="5651346D">
            <wp:extent cx="4684371" cy="31813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904" b="10696"/>
                    <a:stretch/>
                  </pic:blipFill>
                  <pic:spPr bwMode="auto">
                    <a:xfrm>
                      <a:off x="0" y="0"/>
                      <a:ext cx="4695151" cy="3188671"/>
                    </a:xfrm>
                    <a:prstGeom prst="rect">
                      <a:avLst/>
                    </a:prstGeom>
                    <a:ln>
                      <a:noFill/>
                    </a:ln>
                    <a:extLst>
                      <a:ext uri="{53640926-AAD7-44D8-BBD7-CCE9431645EC}">
                        <a14:shadowObscured xmlns:a14="http://schemas.microsoft.com/office/drawing/2010/main"/>
                      </a:ext>
                    </a:extLst>
                  </pic:spPr>
                </pic:pic>
              </a:graphicData>
            </a:graphic>
          </wp:inline>
        </w:drawing>
      </w:r>
    </w:p>
    <w:p w:rsidR="000F1677" w:rsidRPr="00CB1ADA" w:rsidRDefault="000F1677" w:rsidP="000F1677">
      <w:pPr>
        <w:pStyle w:val="MCRIBulletPoints"/>
        <w:rPr>
          <w:rFonts w:ascii="Microsoft Sans Serif" w:hAnsi="Microsoft Sans Serif" w:cs="Microsoft Sans Serif"/>
        </w:rPr>
      </w:pPr>
      <w:bookmarkStart w:id="98" w:name="_Toc426109818"/>
      <w:bookmarkStart w:id="99" w:name="_Toc427057933"/>
      <w:r w:rsidRPr="00CB1ADA">
        <w:t xml:space="preserve">Figure </w:t>
      </w:r>
      <w:r w:rsidR="006D1737">
        <w:fldChar w:fldCharType="begin"/>
      </w:r>
      <w:r w:rsidR="006D1737">
        <w:instrText xml:space="preserve"> SEQ Figure \* ARABIC </w:instrText>
      </w:r>
      <w:r w:rsidR="006D1737">
        <w:fldChar w:fldCharType="separate"/>
      </w:r>
      <w:r w:rsidR="008A0B15">
        <w:rPr>
          <w:noProof/>
        </w:rPr>
        <w:t>6</w:t>
      </w:r>
      <w:r w:rsidR="006D1737">
        <w:rPr>
          <w:noProof/>
        </w:rPr>
        <w:fldChar w:fldCharType="end"/>
      </w:r>
      <w:r w:rsidRPr="00CB1ADA">
        <w:t xml:space="preserve">: Distribution of needs in an average school of 100 students </w:t>
      </w:r>
      <w:r w:rsidRPr="00CB1ADA">
        <w:fldChar w:fldCharType="begin"/>
      </w:r>
      <w:r w:rsidR="00E63B3A" w:rsidRPr="00CB1ADA">
        <w:instrText xml:space="preserve"> ADDIN EN.CITE &lt;EndNote&gt;&lt;Cite&gt;&lt;Author&gt;Victorian Auditor-General’s Office&lt;/Author&gt;&lt;Year&gt;2012&lt;/Year&gt;&lt;RecNum&gt;54&lt;/RecNum&gt;&lt;DisplayText&gt;&lt;style face="superscript"&gt;69&lt;/style&gt;&lt;/DisplayText&gt;&lt;record&gt;&lt;rec-number&gt;54&lt;/rec-number&gt;&lt;foreign-keys&gt;&lt;key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CB1ADA">
        <w:fldChar w:fldCharType="separate"/>
      </w:r>
      <w:bookmarkEnd w:id="98"/>
      <w:bookmarkEnd w:id="99"/>
      <w:r w:rsidR="00E63B3A" w:rsidRPr="00CB1ADA">
        <w:rPr>
          <w:noProof/>
          <w:vertAlign w:val="superscript"/>
        </w:rPr>
        <w:t>69</w:t>
      </w:r>
      <w:r w:rsidRPr="00CB1ADA">
        <w:fldChar w:fldCharType="end"/>
      </w:r>
    </w:p>
    <w:p w:rsidR="00C8554D" w:rsidRPr="00CB1ADA" w:rsidRDefault="00C8554D" w:rsidP="00C8554D">
      <w:pPr>
        <w:pStyle w:val="Saxreportbodytext"/>
      </w:pPr>
      <w:r w:rsidRPr="00CB1ADA">
        <w:t>If a child or young person is determined eligible for the Program funding, the application process commences with the establishment of the student support group (the Group). This is a collaborative partnership between parents and carers, school staff, and health professionals who work together to determine and support the needs of the child. Overall, the role of the Group is to facilitate the process and develop and regularly review the individual education plan (the Plan) for the student.</w:t>
      </w:r>
      <w:r w:rsidRPr="00CB1ADA">
        <w:fldChar w:fldCharType="begin"/>
      </w:r>
      <w:r w:rsidR="00E63B3A" w:rsidRPr="00CB1ADA">
        <w:instrText xml:space="preserve"> ADDIN EN.CITE &lt;EndNote&gt;&lt;Cite&gt;&lt;Author&gt;Department of Education and Training&lt;/Author&gt;&lt;Year&gt;2015&lt;/Year&gt;&lt;RecNum&gt;2&lt;/RecNum&gt;&lt;DisplayText&gt;&lt;style face="superscript"&gt;62&lt;/style&gt;&lt;/DisplayText&gt;&lt;record&gt;&lt;rec-number&gt;2&lt;/rec-number&gt;&lt;foreign-keys&gt;&lt;key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CB1ADA">
        <w:fldChar w:fldCharType="separate"/>
      </w:r>
      <w:r w:rsidR="00E63B3A" w:rsidRPr="00CB1ADA">
        <w:rPr>
          <w:noProof/>
          <w:vertAlign w:val="superscript"/>
        </w:rPr>
        <w:t>62</w:t>
      </w:r>
      <w:r w:rsidRPr="00CB1ADA">
        <w:fldChar w:fldCharType="end"/>
      </w:r>
      <w:r w:rsidRPr="00CB1ADA">
        <w:t xml:space="preserve"> The figure below articulates the steps involved in the application process for the Program. </w:t>
      </w:r>
    </w:p>
    <w:tbl>
      <w:tblPr>
        <w:tblW w:w="518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32"/>
        <w:gridCol w:w="1278"/>
        <w:gridCol w:w="1133"/>
        <w:gridCol w:w="1277"/>
        <w:gridCol w:w="989"/>
        <w:gridCol w:w="1131"/>
        <w:gridCol w:w="1281"/>
        <w:gridCol w:w="1130"/>
      </w:tblGrid>
      <w:tr w:rsidR="000F1677" w:rsidRPr="00CB1ADA" w:rsidTr="00B75146">
        <w:tc>
          <w:tcPr>
            <w:tcW w:w="605" w:type="pct"/>
            <w:shd w:val="clear" w:color="auto" w:fill="17365D"/>
          </w:tcPr>
          <w:p w:rsidR="000F1677" w:rsidRPr="00CB1ADA" w:rsidRDefault="000F1677" w:rsidP="00B75146">
            <w:pPr>
              <w:tabs>
                <w:tab w:val="num" w:pos="-426"/>
              </w:tabs>
              <w:spacing w:before="120"/>
              <w:rPr>
                <w:rFonts w:ascii="Arial" w:hAnsi="Arial" w:cs="Arial"/>
                <w:b/>
                <w:bCs/>
                <w:color w:val="FFFFFF"/>
                <w:spacing w:val="20"/>
                <w:sz w:val="18"/>
                <w:szCs w:val="18"/>
                <w:lang w:val="en-AU"/>
              </w:rPr>
            </w:pPr>
            <w:r w:rsidRPr="00CB1ADA">
              <w:rPr>
                <w:rFonts w:ascii="Arial" w:hAnsi="Arial" w:cs="Arial"/>
                <w:b/>
                <w:bCs/>
                <w:color w:val="FFFFFF"/>
                <w:spacing w:val="20"/>
                <w:sz w:val="18"/>
                <w:szCs w:val="18"/>
                <w:lang w:val="en-AU"/>
              </w:rPr>
              <w:t>Step 1</w:t>
            </w:r>
          </w:p>
        </w:tc>
        <w:tc>
          <w:tcPr>
            <w:tcW w:w="683" w:type="pct"/>
            <w:shd w:val="clear" w:color="auto" w:fill="17365D"/>
          </w:tcPr>
          <w:p w:rsidR="000F1677" w:rsidRPr="00CB1ADA" w:rsidRDefault="000F1677" w:rsidP="00B75146">
            <w:pPr>
              <w:tabs>
                <w:tab w:val="num" w:pos="-426"/>
              </w:tabs>
              <w:spacing w:before="120"/>
              <w:rPr>
                <w:rFonts w:ascii="Arial" w:hAnsi="Arial" w:cs="Arial"/>
                <w:b/>
                <w:bCs/>
                <w:color w:val="FFFFFF"/>
                <w:spacing w:val="20"/>
                <w:sz w:val="18"/>
                <w:szCs w:val="18"/>
                <w:lang w:val="en-AU"/>
              </w:rPr>
            </w:pPr>
            <w:r w:rsidRPr="00CB1ADA">
              <w:rPr>
                <w:rFonts w:ascii="Arial" w:hAnsi="Arial" w:cs="Arial"/>
                <w:b/>
                <w:bCs/>
                <w:color w:val="FFFFFF"/>
                <w:spacing w:val="20"/>
                <w:sz w:val="18"/>
                <w:szCs w:val="18"/>
                <w:lang w:val="en-AU"/>
              </w:rPr>
              <w:t>Step 2</w:t>
            </w:r>
          </w:p>
        </w:tc>
        <w:tc>
          <w:tcPr>
            <w:tcW w:w="606" w:type="pct"/>
            <w:shd w:val="clear" w:color="auto" w:fill="17365D"/>
          </w:tcPr>
          <w:p w:rsidR="000F1677" w:rsidRPr="00CB1ADA" w:rsidRDefault="000F1677" w:rsidP="00B75146">
            <w:pPr>
              <w:tabs>
                <w:tab w:val="num" w:pos="-426"/>
              </w:tabs>
              <w:spacing w:before="120"/>
              <w:rPr>
                <w:rFonts w:ascii="Arial" w:hAnsi="Arial" w:cs="Arial"/>
                <w:b/>
                <w:bCs/>
                <w:color w:val="FFFFFF"/>
                <w:spacing w:val="20"/>
                <w:sz w:val="18"/>
                <w:szCs w:val="18"/>
                <w:lang w:val="en-AU"/>
              </w:rPr>
            </w:pPr>
            <w:r w:rsidRPr="00CB1ADA">
              <w:rPr>
                <w:rFonts w:ascii="Arial" w:hAnsi="Arial" w:cs="Arial"/>
                <w:b/>
                <w:bCs/>
                <w:color w:val="FFFFFF"/>
                <w:spacing w:val="20"/>
                <w:sz w:val="18"/>
                <w:szCs w:val="18"/>
                <w:lang w:val="en-AU"/>
              </w:rPr>
              <w:t>Step 3</w:t>
            </w:r>
          </w:p>
        </w:tc>
        <w:tc>
          <w:tcPr>
            <w:tcW w:w="683" w:type="pct"/>
            <w:shd w:val="clear" w:color="auto" w:fill="17365D"/>
          </w:tcPr>
          <w:p w:rsidR="000F1677" w:rsidRPr="00CB1ADA" w:rsidRDefault="000F1677" w:rsidP="00B75146">
            <w:pPr>
              <w:tabs>
                <w:tab w:val="num" w:pos="-426"/>
              </w:tabs>
              <w:spacing w:before="120"/>
              <w:rPr>
                <w:rFonts w:ascii="Arial" w:hAnsi="Arial" w:cs="Arial"/>
                <w:b/>
                <w:bCs/>
                <w:color w:val="FFFFFF"/>
                <w:spacing w:val="20"/>
                <w:sz w:val="18"/>
                <w:szCs w:val="18"/>
                <w:lang w:val="en-AU"/>
              </w:rPr>
            </w:pPr>
            <w:r w:rsidRPr="00CB1ADA">
              <w:rPr>
                <w:rFonts w:ascii="Arial" w:hAnsi="Arial" w:cs="Arial"/>
                <w:b/>
                <w:bCs/>
                <w:color w:val="FFFFFF"/>
                <w:spacing w:val="20"/>
                <w:sz w:val="18"/>
                <w:szCs w:val="18"/>
                <w:lang w:val="en-AU"/>
              </w:rPr>
              <w:t>Step 4</w:t>
            </w:r>
          </w:p>
        </w:tc>
        <w:tc>
          <w:tcPr>
            <w:tcW w:w="529" w:type="pct"/>
            <w:shd w:val="clear" w:color="auto" w:fill="17365D"/>
          </w:tcPr>
          <w:p w:rsidR="000F1677" w:rsidRPr="00CB1ADA" w:rsidRDefault="000F1677" w:rsidP="00B75146">
            <w:pPr>
              <w:tabs>
                <w:tab w:val="num" w:pos="-426"/>
              </w:tabs>
              <w:spacing w:before="120"/>
              <w:rPr>
                <w:rFonts w:ascii="Arial" w:hAnsi="Arial" w:cs="Arial"/>
                <w:b/>
                <w:bCs/>
                <w:color w:val="FFFFFF"/>
                <w:spacing w:val="20"/>
                <w:sz w:val="18"/>
                <w:szCs w:val="18"/>
                <w:lang w:val="en-AU"/>
              </w:rPr>
            </w:pPr>
            <w:r w:rsidRPr="00CB1ADA">
              <w:rPr>
                <w:rFonts w:ascii="Arial" w:hAnsi="Arial" w:cs="Arial"/>
                <w:b/>
                <w:bCs/>
                <w:color w:val="FFFFFF"/>
                <w:spacing w:val="20"/>
                <w:sz w:val="18"/>
                <w:szCs w:val="18"/>
                <w:lang w:val="en-AU"/>
              </w:rPr>
              <w:t>Step 5</w:t>
            </w:r>
          </w:p>
        </w:tc>
        <w:tc>
          <w:tcPr>
            <w:tcW w:w="605" w:type="pct"/>
            <w:shd w:val="clear" w:color="auto" w:fill="17365D"/>
          </w:tcPr>
          <w:p w:rsidR="000F1677" w:rsidRPr="00CB1ADA" w:rsidRDefault="000F1677" w:rsidP="00B75146">
            <w:pPr>
              <w:tabs>
                <w:tab w:val="num" w:pos="-426"/>
              </w:tabs>
              <w:spacing w:before="120"/>
              <w:rPr>
                <w:rFonts w:ascii="Arial" w:hAnsi="Arial" w:cs="Arial"/>
                <w:b/>
                <w:bCs/>
                <w:color w:val="FFFFFF"/>
                <w:spacing w:val="20"/>
                <w:sz w:val="18"/>
                <w:szCs w:val="18"/>
                <w:lang w:val="en-AU"/>
              </w:rPr>
            </w:pPr>
            <w:r w:rsidRPr="00CB1ADA">
              <w:rPr>
                <w:rFonts w:ascii="Arial" w:hAnsi="Arial" w:cs="Arial"/>
                <w:b/>
                <w:bCs/>
                <w:color w:val="FFFFFF"/>
                <w:spacing w:val="20"/>
                <w:sz w:val="18"/>
                <w:szCs w:val="18"/>
                <w:lang w:val="en-AU"/>
              </w:rPr>
              <w:t>Step 6</w:t>
            </w:r>
          </w:p>
        </w:tc>
        <w:tc>
          <w:tcPr>
            <w:tcW w:w="685" w:type="pct"/>
            <w:shd w:val="clear" w:color="auto" w:fill="17365D"/>
          </w:tcPr>
          <w:p w:rsidR="000F1677" w:rsidRPr="00CB1ADA" w:rsidRDefault="000F1677" w:rsidP="00B75146">
            <w:pPr>
              <w:tabs>
                <w:tab w:val="num" w:pos="-426"/>
              </w:tabs>
              <w:spacing w:before="120"/>
              <w:rPr>
                <w:rFonts w:ascii="Arial" w:hAnsi="Arial" w:cs="Arial"/>
                <w:b/>
                <w:bCs/>
                <w:color w:val="FFFFFF"/>
                <w:spacing w:val="20"/>
                <w:sz w:val="18"/>
                <w:szCs w:val="18"/>
                <w:lang w:val="en-AU"/>
              </w:rPr>
            </w:pPr>
            <w:r w:rsidRPr="00CB1ADA">
              <w:rPr>
                <w:rFonts w:ascii="Arial" w:hAnsi="Arial" w:cs="Arial"/>
                <w:b/>
                <w:bCs/>
                <w:color w:val="FFFFFF"/>
                <w:spacing w:val="20"/>
                <w:sz w:val="18"/>
                <w:szCs w:val="18"/>
                <w:lang w:val="en-AU"/>
              </w:rPr>
              <w:t>Step 7</w:t>
            </w:r>
          </w:p>
        </w:tc>
        <w:tc>
          <w:tcPr>
            <w:tcW w:w="603" w:type="pct"/>
            <w:shd w:val="clear" w:color="auto" w:fill="17365D"/>
          </w:tcPr>
          <w:p w:rsidR="000F1677" w:rsidRPr="00CB1ADA" w:rsidRDefault="000F1677" w:rsidP="00B75146">
            <w:pPr>
              <w:tabs>
                <w:tab w:val="num" w:pos="-426"/>
              </w:tabs>
              <w:spacing w:before="120"/>
              <w:rPr>
                <w:rFonts w:ascii="Arial" w:hAnsi="Arial" w:cs="Arial"/>
                <w:b/>
                <w:bCs/>
                <w:color w:val="FFFFFF"/>
                <w:spacing w:val="20"/>
                <w:sz w:val="18"/>
                <w:szCs w:val="18"/>
                <w:lang w:val="en-AU"/>
              </w:rPr>
            </w:pPr>
            <w:r w:rsidRPr="00CB1ADA">
              <w:rPr>
                <w:rFonts w:ascii="Arial" w:hAnsi="Arial" w:cs="Arial"/>
                <w:b/>
                <w:bCs/>
                <w:color w:val="FFFFFF"/>
                <w:spacing w:val="20"/>
                <w:sz w:val="18"/>
                <w:szCs w:val="18"/>
                <w:lang w:val="en-AU"/>
              </w:rPr>
              <w:t>Step 8</w:t>
            </w:r>
          </w:p>
        </w:tc>
      </w:tr>
      <w:tr w:rsidR="000F1677" w:rsidRPr="00CB1ADA" w:rsidTr="00B75146">
        <w:tc>
          <w:tcPr>
            <w:tcW w:w="605" w:type="pct"/>
            <w:shd w:val="clear" w:color="auto" w:fill="E1EBF7"/>
            <w:tcMar>
              <w:right w:w="57" w:type="dxa"/>
            </w:tcMar>
          </w:tcPr>
          <w:p w:rsidR="000F1677" w:rsidRPr="00CB1ADA" w:rsidRDefault="000F1677" w:rsidP="00B75146">
            <w:pPr>
              <w:tabs>
                <w:tab w:val="num" w:pos="-426"/>
              </w:tabs>
              <w:rPr>
                <w:rFonts w:ascii="Arial" w:hAnsi="Arial"/>
                <w:color w:val="262626"/>
                <w:spacing w:val="-6"/>
                <w:sz w:val="16"/>
                <w:szCs w:val="16"/>
                <w:lang w:val="en-AU"/>
              </w:rPr>
            </w:pPr>
            <w:r w:rsidRPr="00CB1ADA">
              <w:rPr>
                <w:rFonts w:ascii="Arial" w:hAnsi="Arial"/>
                <w:b/>
                <w:color w:val="262626"/>
                <w:spacing w:val="-6"/>
                <w:sz w:val="16"/>
                <w:szCs w:val="16"/>
                <w:lang w:val="en-AU"/>
              </w:rPr>
              <w:t>Student enrols</w:t>
            </w:r>
            <w:r w:rsidRPr="00CB1ADA">
              <w:rPr>
                <w:rFonts w:ascii="Arial" w:hAnsi="Arial"/>
                <w:color w:val="262626"/>
                <w:spacing w:val="-6"/>
                <w:sz w:val="16"/>
                <w:szCs w:val="16"/>
                <w:lang w:val="en-AU"/>
              </w:rPr>
              <w:t xml:space="preserve"> </w:t>
            </w:r>
            <w:r w:rsidRPr="00CB1ADA">
              <w:rPr>
                <w:rFonts w:ascii="Arial" w:hAnsi="Arial" w:cs="Arial"/>
                <w:color w:val="262626"/>
                <w:spacing w:val="-6"/>
                <w:sz w:val="16"/>
                <w:szCs w:val="16"/>
                <w:lang w:val="en-AU"/>
              </w:rPr>
              <w:t>and printed information about school and the Program for Students with Disabilities is provided to parents</w:t>
            </w:r>
            <w:r w:rsidR="00F9265F" w:rsidRPr="00CB1ADA">
              <w:rPr>
                <w:rFonts w:ascii="Arial" w:hAnsi="Arial" w:cs="Arial"/>
                <w:color w:val="262626"/>
                <w:spacing w:val="-6"/>
                <w:sz w:val="16"/>
                <w:szCs w:val="16"/>
                <w:lang w:val="en-AU"/>
              </w:rPr>
              <w:t>.</w:t>
            </w:r>
          </w:p>
        </w:tc>
        <w:tc>
          <w:tcPr>
            <w:tcW w:w="683" w:type="pct"/>
            <w:shd w:val="clear" w:color="auto" w:fill="E1EBF7"/>
            <w:tcMar>
              <w:right w:w="57" w:type="dxa"/>
            </w:tcMar>
          </w:tcPr>
          <w:p w:rsidR="000F1677" w:rsidRPr="00CB1ADA" w:rsidRDefault="000F1677" w:rsidP="00B75146">
            <w:pPr>
              <w:tabs>
                <w:tab w:val="num" w:pos="-426"/>
              </w:tabs>
              <w:rPr>
                <w:rFonts w:ascii="Arial" w:hAnsi="Arial"/>
                <w:color w:val="262626"/>
                <w:spacing w:val="-6"/>
                <w:sz w:val="16"/>
                <w:szCs w:val="16"/>
                <w:lang w:val="en-AU"/>
              </w:rPr>
            </w:pPr>
            <w:r w:rsidRPr="00CB1ADA">
              <w:rPr>
                <w:rFonts w:ascii="Arial" w:hAnsi="Arial" w:cs="Arial"/>
                <w:b/>
                <w:color w:val="262626"/>
                <w:spacing w:val="-6"/>
                <w:sz w:val="16"/>
                <w:szCs w:val="16"/>
                <w:lang w:val="en-AU"/>
              </w:rPr>
              <w:t>The Group established</w:t>
            </w:r>
            <w:r w:rsidRPr="00CB1ADA">
              <w:rPr>
                <w:rFonts w:ascii="Arial" w:hAnsi="Arial" w:cs="Arial"/>
                <w:color w:val="262626"/>
                <w:spacing w:val="-6"/>
                <w:sz w:val="16"/>
                <w:szCs w:val="16"/>
                <w:lang w:val="en-AU"/>
              </w:rPr>
              <w:t xml:space="preserve"> and existing documentation examined</w:t>
            </w:r>
            <w:r w:rsidR="00F9265F" w:rsidRPr="00CB1ADA">
              <w:rPr>
                <w:rFonts w:ascii="Arial" w:hAnsi="Arial" w:cs="Arial"/>
                <w:color w:val="262626"/>
                <w:spacing w:val="-6"/>
                <w:sz w:val="16"/>
                <w:szCs w:val="16"/>
                <w:lang w:val="en-AU"/>
              </w:rPr>
              <w:t>.</w:t>
            </w:r>
          </w:p>
        </w:tc>
        <w:tc>
          <w:tcPr>
            <w:tcW w:w="606" w:type="pct"/>
            <w:shd w:val="clear" w:color="auto" w:fill="E1EBF7"/>
            <w:tcMar>
              <w:right w:w="57" w:type="dxa"/>
            </w:tcMar>
          </w:tcPr>
          <w:p w:rsidR="000F1677" w:rsidRPr="00CB1ADA" w:rsidRDefault="000F1677" w:rsidP="00B75146">
            <w:pPr>
              <w:tabs>
                <w:tab w:val="num" w:pos="-426"/>
              </w:tabs>
              <w:rPr>
                <w:rFonts w:ascii="Arial" w:hAnsi="Arial"/>
                <w:color w:val="262626"/>
                <w:spacing w:val="-6"/>
                <w:sz w:val="16"/>
                <w:szCs w:val="16"/>
                <w:lang w:val="en-AU"/>
              </w:rPr>
            </w:pPr>
            <w:r w:rsidRPr="00CB1ADA">
              <w:rPr>
                <w:rFonts w:ascii="Arial" w:hAnsi="Arial"/>
                <w:b/>
                <w:color w:val="262626"/>
                <w:spacing w:val="-6"/>
                <w:sz w:val="16"/>
                <w:szCs w:val="16"/>
                <w:lang w:val="en-AU"/>
              </w:rPr>
              <w:t>Further assessment occurs if necessary.</w:t>
            </w:r>
            <w:r w:rsidRPr="00CB1ADA">
              <w:rPr>
                <w:rFonts w:ascii="Arial" w:hAnsi="Arial"/>
                <w:color w:val="262626"/>
                <w:spacing w:val="-6"/>
                <w:sz w:val="16"/>
                <w:szCs w:val="16"/>
                <w:lang w:val="en-AU"/>
              </w:rPr>
              <w:t xml:space="preserve"> </w:t>
            </w:r>
            <w:r w:rsidRPr="00CB1ADA">
              <w:rPr>
                <w:rFonts w:ascii="Arial" w:hAnsi="Arial" w:cs="Arial"/>
                <w:color w:val="262626"/>
                <w:spacing w:val="-6"/>
                <w:sz w:val="16"/>
                <w:szCs w:val="16"/>
                <w:lang w:val="en-AU"/>
              </w:rPr>
              <w:t>Assessments Australia undertakes eligibility assessment for ID and SLD categories</w:t>
            </w:r>
            <w:r w:rsidR="00F9265F" w:rsidRPr="00CB1ADA">
              <w:rPr>
                <w:rFonts w:ascii="Arial" w:hAnsi="Arial" w:cs="Arial"/>
                <w:color w:val="262626"/>
                <w:spacing w:val="-6"/>
                <w:sz w:val="16"/>
                <w:szCs w:val="16"/>
                <w:lang w:val="en-AU"/>
              </w:rPr>
              <w:t>.</w:t>
            </w:r>
          </w:p>
        </w:tc>
        <w:tc>
          <w:tcPr>
            <w:tcW w:w="683" w:type="pct"/>
            <w:shd w:val="clear" w:color="auto" w:fill="E1EBF7"/>
            <w:tcMar>
              <w:right w:w="57" w:type="dxa"/>
            </w:tcMar>
          </w:tcPr>
          <w:p w:rsidR="000F1677" w:rsidRPr="00CB1ADA" w:rsidRDefault="000F1677" w:rsidP="00B75146">
            <w:pPr>
              <w:tabs>
                <w:tab w:val="num" w:pos="-426"/>
              </w:tabs>
              <w:rPr>
                <w:rFonts w:ascii="Arial" w:hAnsi="Arial"/>
                <w:color w:val="262626"/>
                <w:spacing w:val="-6"/>
                <w:sz w:val="16"/>
                <w:szCs w:val="16"/>
                <w:lang w:val="en-AU"/>
              </w:rPr>
            </w:pPr>
            <w:r w:rsidRPr="00CB1ADA">
              <w:rPr>
                <w:rFonts w:ascii="Arial" w:hAnsi="Arial"/>
                <w:b/>
                <w:color w:val="262626"/>
                <w:spacing w:val="-6"/>
                <w:sz w:val="16"/>
                <w:szCs w:val="16"/>
                <w:lang w:val="en-AU"/>
              </w:rPr>
              <w:t>The Group meets</w:t>
            </w:r>
            <w:r w:rsidRPr="00CB1ADA">
              <w:rPr>
                <w:rFonts w:ascii="Arial" w:hAnsi="Arial"/>
                <w:color w:val="262626"/>
                <w:spacing w:val="-6"/>
                <w:sz w:val="16"/>
                <w:szCs w:val="16"/>
                <w:lang w:val="en-AU"/>
              </w:rPr>
              <w:t xml:space="preserve"> </w:t>
            </w:r>
            <w:r w:rsidRPr="00CB1ADA">
              <w:rPr>
                <w:rFonts w:ascii="Arial" w:hAnsi="Arial" w:cs="Arial"/>
                <w:color w:val="262626"/>
                <w:spacing w:val="-6"/>
                <w:sz w:val="16"/>
                <w:szCs w:val="16"/>
                <w:lang w:val="en-AU"/>
              </w:rPr>
              <w:t>to check eligibility criteria and complete ENQ. Documentation supporting eligibility and ENQ indicators collated</w:t>
            </w:r>
            <w:r w:rsidR="00F9265F" w:rsidRPr="00CB1ADA">
              <w:rPr>
                <w:rFonts w:ascii="Arial" w:hAnsi="Arial" w:cs="Arial"/>
                <w:color w:val="262626"/>
                <w:spacing w:val="-6"/>
                <w:sz w:val="16"/>
                <w:szCs w:val="16"/>
                <w:lang w:val="en-AU"/>
              </w:rPr>
              <w:t>.</w:t>
            </w:r>
          </w:p>
        </w:tc>
        <w:tc>
          <w:tcPr>
            <w:tcW w:w="529" w:type="pct"/>
            <w:shd w:val="clear" w:color="auto" w:fill="E1EBF7"/>
            <w:tcMar>
              <w:right w:w="57" w:type="dxa"/>
            </w:tcMar>
          </w:tcPr>
          <w:p w:rsidR="000F1677" w:rsidRPr="00CB1ADA" w:rsidRDefault="000F1677" w:rsidP="00B75146">
            <w:pPr>
              <w:tabs>
                <w:tab w:val="num" w:pos="-426"/>
              </w:tabs>
              <w:rPr>
                <w:rFonts w:ascii="Arial" w:hAnsi="Arial"/>
                <w:color w:val="262626"/>
                <w:spacing w:val="-6"/>
                <w:sz w:val="16"/>
                <w:szCs w:val="16"/>
                <w:lang w:val="en-AU"/>
              </w:rPr>
            </w:pPr>
            <w:r w:rsidRPr="00CB1ADA">
              <w:rPr>
                <w:rFonts w:ascii="Arial" w:hAnsi="Arial"/>
                <w:b/>
                <w:color w:val="262626"/>
                <w:spacing w:val="-6"/>
                <w:sz w:val="16"/>
                <w:szCs w:val="16"/>
                <w:lang w:val="en-AU"/>
              </w:rPr>
              <w:t>Application submitted</w:t>
            </w:r>
            <w:r w:rsidRPr="00CB1ADA">
              <w:rPr>
                <w:rFonts w:ascii="Arial" w:hAnsi="Arial"/>
                <w:color w:val="262626"/>
                <w:spacing w:val="-6"/>
                <w:sz w:val="16"/>
                <w:szCs w:val="16"/>
                <w:lang w:val="en-AU"/>
              </w:rPr>
              <w:t xml:space="preserve"> </w:t>
            </w:r>
            <w:r w:rsidRPr="00CB1ADA">
              <w:rPr>
                <w:rFonts w:ascii="Arial" w:hAnsi="Arial" w:cs="Arial"/>
                <w:color w:val="262626"/>
                <w:spacing w:val="-6"/>
                <w:sz w:val="16"/>
                <w:szCs w:val="16"/>
                <w:lang w:val="en-AU"/>
              </w:rPr>
              <w:t>online and in hard copy following completion of the Application checklist for Principals</w:t>
            </w:r>
            <w:r w:rsidR="00F9265F" w:rsidRPr="00CB1ADA">
              <w:rPr>
                <w:rFonts w:ascii="Arial" w:hAnsi="Arial" w:cs="Arial"/>
                <w:color w:val="262626"/>
                <w:spacing w:val="-6"/>
                <w:sz w:val="16"/>
                <w:szCs w:val="16"/>
                <w:lang w:val="en-AU"/>
              </w:rPr>
              <w:t>.</w:t>
            </w:r>
          </w:p>
        </w:tc>
        <w:tc>
          <w:tcPr>
            <w:tcW w:w="605" w:type="pct"/>
            <w:shd w:val="clear" w:color="auto" w:fill="E1EBF7"/>
            <w:tcMar>
              <w:right w:w="57" w:type="dxa"/>
            </w:tcMar>
          </w:tcPr>
          <w:p w:rsidR="000F1677" w:rsidRPr="00CB1ADA" w:rsidRDefault="000F1677" w:rsidP="00B75146">
            <w:pPr>
              <w:tabs>
                <w:tab w:val="num" w:pos="-426"/>
              </w:tabs>
              <w:rPr>
                <w:rFonts w:ascii="Arial" w:hAnsi="Arial"/>
                <w:color w:val="262626"/>
                <w:spacing w:val="-6"/>
                <w:sz w:val="16"/>
                <w:szCs w:val="16"/>
                <w:lang w:val="en-AU"/>
              </w:rPr>
            </w:pPr>
            <w:r w:rsidRPr="00CB1ADA">
              <w:rPr>
                <w:rFonts w:ascii="Arial" w:hAnsi="Arial"/>
                <w:b/>
                <w:color w:val="262626"/>
                <w:spacing w:val="-6"/>
                <w:sz w:val="16"/>
                <w:szCs w:val="16"/>
                <w:lang w:val="en-AU"/>
              </w:rPr>
              <w:t>Resources Coordination Group</w:t>
            </w:r>
            <w:r w:rsidRPr="00CB1ADA">
              <w:rPr>
                <w:rFonts w:ascii="Arial" w:hAnsi="Arial"/>
                <w:color w:val="262626"/>
                <w:spacing w:val="-6"/>
                <w:sz w:val="16"/>
                <w:szCs w:val="16"/>
                <w:lang w:val="en-AU"/>
              </w:rPr>
              <w:t xml:space="preserve"> </w:t>
            </w:r>
            <w:r w:rsidRPr="00CB1ADA">
              <w:rPr>
                <w:rFonts w:ascii="Arial" w:hAnsi="Arial" w:cs="Arial"/>
                <w:color w:val="262626"/>
                <w:spacing w:val="-6"/>
                <w:sz w:val="16"/>
                <w:szCs w:val="16"/>
                <w:lang w:val="en-AU"/>
              </w:rPr>
              <w:t>ensures eligibility criteria met. Level of funding determined. School receives notification</w:t>
            </w:r>
            <w:r w:rsidR="00F9265F" w:rsidRPr="00CB1ADA">
              <w:rPr>
                <w:rFonts w:ascii="Arial" w:hAnsi="Arial" w:cs="Arial"/>
                <w:color w:val="262626"/>
                <w:spacing w:val="-6"/>
                <w:sz w:val="16"/>
                <w:szCs w:val="16"/>
                <w:lang w:val="en-AU"/>
              </w:rPr>
              <w:t>.</w:t>
            </w:r>
          </w:p>
        </w:tc>
        <w:tc>
          <w:tcPr>
            <w:tcW w:w="685" w:type="pct"/>
            <w:shd w:val="clear" w:color="auto" w:fill="E1EBF7"/>
            <w:tcMar>
              <w:right w:w="57" w:type="dxa"/>
            </w:tcMar>
          </w:tcPr>
          <w:p w:rsidR="000F1677" w:rsidRPr="00CB1ADA" w:rsidRDefault="00B265CE">
            <w:pPr>
              <w:tabs>
                <w:tab w:val="num" w:pos="-426"/>
              </w:tabs>
              <w:rPr>
                <w:rFonts w:ascii="Arial" w:hAnsi="Arial" w:cs="Arial"/>
                <w:color w:val="262626"/>
                <w:spacing w:val="-6"/>
                <w:sz w:val="16"/>
                <w:szCs w:val="16"/>
                <w:lang w:val="en-AU"/>
              </w:rPr>
            </w:pPr>
            <w:r w:rsidRPr="00CB1ADA">
              <w:rPr>
                <w:rFonts w:ascii="Arial" w:hAnsi="Arial"/>
                <w:b/>
                <w:color w:val="262626"/>
                <w:spacing w:val="-6"/>
                <w:sz w:val="16"/>
                <w:szCs w:val="16"/>
                <w:lang w:val="en-AU"/>
              </w:rPr>
              <w:t xml:space="preserve">The Group </w:t>
            </w:r>
            <w:r w:rsidR="000F1677" w:rsidRPr="00CB1ADA">
              <w:rPr>
                <w:rFonts w:ascii="Arial" w:hAnsi="Arial"/>
                <w:b/>
                <w:color w:val="262626"/>
                <w:spacing w:val="-6"/>
                <w:sz w:val="16"/>
                <w:szCs w:val="16"/>
                <w:lang w:val="en-AU"/>
              </w:rPr>
              <w:t>meets</w:t>
            </w:r>
            <w:r w:rsidR="000F1677" w:rsidRPr="00CB1ADA">
              <w:rPr>
                <w:rFonts w:ascii="Arial" w:hAnsi="Arial"/>
                <w:color w:val="262626"/>
                <w:spacing w:val="-6"/>
                <w:sz w:val="16"/>
                <w:szCs w:val="16"/>
                <w:lang w:val="en-AU"/>
              </w:rPr>
              <w:t xml:space="preserve"> </w:t>
            </w:r>
            <w:r w:rsidR="000F1677" w:rsidRPr="00CB1ADA">
              <w:rPr>
                <w:rFonts w:ascii="Arial" w:hAnsi="Arial" w:cs="Arial"/>
                <w:color w:val="262626"/>
                <w:spacing w:val="-6"/>
                <w:sz w:val="16"/>
                <w:szCs w:val="16"/>
                <w:lang w:val="en-AU"/>
              </w:rPr>
              <w:t xml:space="preserve">to make recommend-ations to the Principal regarding implementation of the </w:t>
            </w:r>
            <w:r w:rsidRPr="00CB1ADA">
              <w:rPr>
                <w:rFonts w:ascii="Arial" w:hAnsi="Arial" w:cs="Arial"/>
                <w:color w:val="262626"/>
                <w:spacing w:val="-6"/>
                <w:sz w:val="16"/>
                <w:szCs w:val="16"/>
                <w:lang w:val="en-AU"/>
              </w:rPr>
              <w:t>P</w:t>
            </w:r>
            <w:r w:rsidR="000F1677" w:rsidRPr="00CB1ADA">
              <w:rPr>
                <w:rFonts w:ascii="Arial" w:hAnsi="Arial" w:cs="Arial"/>
                <w:color w:val="262626"/>
                <w:spacing w:val="-6"/>
                <w:sz w:val="16"/>
                <w:szCs w:val="16"/>
                <w:lang w:val="en-AU"/>
              </w:rPr>
              <w:t xml:space="preserve">lan for student. Funding begins at start </w:t>
            </w:r>
            <w:r w:rsidR="00F9265F" w:rsidRPr="00CB1ADA">
              <w:rPr>
                <w:rFonts w:ascii="Arial" w:hAnsi="Arial" w:cs="Arial"/>
                <w:color w:val="262626"/>
                <w:spacing w:val="-6"/>
                <w:sz w:val="16"/>
                <w:szCs w:val="16"/>
                <w:lang w:val="en-AU"/>
              </w:rPr>
              <w:t>of new school year, if eligible.</w:t>
            </w:r>
          </w:p>
        </w:tc>
        <w:tc>
          <w:tcPr>
            <w:tcW w:w="603" w:type="pct"/>
            <w:shd w:val="clear" w:color="auto" w:fill="E1EBF7"/>
            <w:tcMar>
              <w:right w:w="57" w:type="dxa"/>
            </w:tcMar>
          </w:tcPr>
          <w:p w:rsidR="000F1677" w:rsidRPr="00CB1ADA" w:rsidRDefault="000F1677">
            <w:pPr>
              <w:tabs>
                <w:tab w:val="num" w:pos="-426"/>
              </w:tabs>
              <w:rPr>
                <w:rFonts w:ascii="Arial" w:hAnsi="Arial"/>
                <w:color w:val="262626"/>
                <w:spacing w:val="-6"/>
                <w:sz w:val="16"/>
                <w:szCs w:val="16"/>
                <w:lang w:val="en-AU"/>
              </w:rPr>
            </w:pPr>
            <w:r w:rsidRPr="00CB1ADA">
              <w:rPr>
                <w:rFonts w:ascii="Arial" w:hAnsi="Arial"/>
                <w:b/>
                <w:color w:val="262626"/>
                <w:spacing w:val="-6"/>
                <w:sz w:val="16"/>
                <w:szCs w:val="16"/>
                <w:lang w:val="en-AU"/>
              </w:rPr>
              <w:t>Student Review</w:t>
            </w:r>
            <w:r w:rsidRPr="00CB1ADA">
              <w:rPr>
                <w:rFonts w:ascii="Arial" w:hAnsi="Arial"/>
                <w:color w:val="262626"/>
                <w:spacing w:val="-6"/>
                <w:sz w:val="16"/>
                <w:szCs w:val="16"/>
                <w:lang w:val="en-AU"/>
              </w:rPr>
              <w:t xml:space="preserve"> </w:t>
            </w:r>
            <w:r w:rsidRPr="00CB1ADA">
              <w:rPr>
                <w:rFonts w:ascii="Arial" w:hAnsi="Arial" w:cs="Arial"/>
                <w:color w:val="262626"/>
                <w:spacing w:val="-6"/>
                <w:sz w:val="16"/>
                <w:szCs w:val="16"/>
                <w:lang w:val="en-AU"/>
              </w:rPr>
              <w:t>occurs at Year 6</w:t>
            </w:r>
            <w:r w:rsidR="00B265CE" w:rsidRPr="00CB1ADA">
              <w:rPr>
                <w:rFonts w:ascii="Arial" w:hAnsi="Arial" w:cs="Arial"/>
                <w:color w:val="262626"/>
                <w:spacing w:val="-6"/>
                <w:sz w:val="16"/>
                <w:szCs w:val="16"/>
                <w:lang w:val="en-AU"/>
              </w:rPr>
              <w:t>-</w:t>
            </w:r>
            <w:r w:rsidRPr="00CB1ADA">
              <w:rPr>
                <w:rFonts w:ascii="Arial" w:hAnsi="Arial" w:cs="Arial"/>
                <w:color w:val="262626"/>
                <w:spacing w:val="-6"/>
                <w:sz w:val="16"/>
                <w:szCs w:val="16"/>
                <w:lang w:val="en-AU"/>
              </w:rPr>
              <w:t>7 transition</w:t>
            </w:r>
            <w:r w:rsidR="00F9265F" w:rsidRPr="00CB1ADA">
              <w:rPr>
                <w:rFonts w:ascii="Arial" w:hAnsi="Arial" w:cs="Arial"/>
                <w:color w:val="262626"/>
                <w:spacing w:val="-6"/>
                <w:sz w:val="16"/>
                <w:szCs w:val="16"/>
                <w:lang w:val="en-AU"/>
              </w:rPr>
              <w:t>.</w:t>
            </w:r>
          </w:p>
        </w:tc>
      </w:tr>
      <w:tr w:rsidR="000F1677" w:rsidRPr="00CB1ADA" w:rsidTr="00B75146">
        <w:tc>
          <w:tcPr>
            <w:tcW w:w="5000" w:type="pct"/>
            <w:gridSpan w:val="8"/>
            <w:shd w:val="clear" w:color="auto" w:fill="17365D"/>
          </w:tcPr>
          <w:p w:rsidR="000F1677" w:rsidRPr="00CB1ADA" w:rsidRDefault="000F1677">
            <w:pPr>
              <w:tabs>
                <w:tab w:val="num" w:pos="-426"/>
              </w:tabs>
              <w:spacing w:before="90"/>
              <w:jc w:val="center"/>
              <w:rPr>
                <w:rFonts w:ascii="Arial" w:hAnsi="Arial"/>
                <w:b/>
                <w:color w:val="262626"/>
                <w:spacing w:val="10"/>
                <w:sz w:val="18"/>
                <w:szCs w:val="18"/>
                <w:lang w:val="en-AU"/>
              </w:rPr>
            </w:pPr>
            <w:r w:rsidRPr="00CB1ADA">
              <w:rPr>
                <w:rFonts w:ascii="Arial" w:hAnsi="Arial" w:cs="Arial"/>
                <w:b/>
                <w:bCs/>
                <w:color w:val="FFFFFF"/>
                <w:spacing w:val="10"/>
                <w:sz w:val="16"/>
                <w:szCs w:val="18"/>
                <w:lang w:val="en-AU"/>
              </w:rPr>
              <w:t>Student Support Group (</w:t>
            </w:r>
            <w:r w:rsidR="00B265CE" w:rsidRPr="00CB1ADA">
              <w:rPr>
                <w:rFonts w:ascii="Arial" w:hAnsi="Arial" w:cs="Arial"/>
                <w:b/>
                <w:bCs/>
                <w:color w:val="FFFFFF"/>
                <w:spacing w:val="10"/>
                <w:sz w:val="16"/>
                <w:szCs w:val="18"/>
                <w:lang w:val="en-AU"/>
              </w:rPr>
              <w:t>the Group</w:t>
            </w:r>
            <w:r w:rsidRPr="00CB1ADA">
              <w:rPr>
                <w:rFonts w:ascii="Arial" w:hAnsi="Arial" w:cs="Arial"/>
                <w:b/>
                <w:bCs/>
                <w:color w:val="FFFFFF"/>
                <w:spacing w:val="10"/>
                <w:sz w:val="16"/>
                <w:szCs w:val="18"/>
                <w:lang w:val="en-AU"/>
              </w:rPr>
              <w:t>) meets regularly to develop and oversee educational plan for student</w:t>
            </w:r>
          </w:p>
        </w:tc>
      </w:tr>
    </w:tbl>
    <w:p w:rsidR="000F1677" w:rsidRPr="00CB1ADA" w:rsidRDefault="000F1677" w:rsidP="000F1677">
      <w:pPr>
        <w:pStyle w:val="MCRIBulletPoints"/>
      </w:pPr>
      <w:bookmarkStart w:id="100" w:name="_Toc426109819"/>
      <w:bookmarkStart w:id="101" w:name="_Toc427057934"/>
      <w:r w:rsidRPr="00CB1ADA">
        <w:t xml:space="preserve">Figure </w:t>
      </w:r>
      <w:r w:rsidR="006D1737">
        <w:fldChar w:fldCharType="begin"/>
      </w:r>
      <w:r w:rsidR="006D1737">
        <w:instrText xml:space="preserve"> SEQ Figure \* ARABIC </w:instrText>
      </w:r>
      <w:r w:rsidR="006D1737">
        <w:fldChar w:fldCharType="separate"/>
      </w:r>
      <w:r w:rsidR="008A0B15">
        <w:rPr>
          <w:noProof/>
        </w:rPr>
        <w:t>7</w:t>
      </w:r>
      <w:r w:rsidR="006D1737">
        <w:rPr>
          <w:noProof/>
        </w:rPr>
        <w:fldChar w:fldCharType="end"/>
      </w:r>
      <w:r w:rsidRPr="00CB1ADA">
        <w:t xml:space="preserve">: Summary of the </w:t>
      </w:r>
      <w:r w:rsidR="00F9265F" w:rsidRPr="00CB1ADA">
        <w:t>PSD</w:t>
      </w:r>
      <w:r w:rsidRPr="00CB1ADA">
        <w:t xml:space="preserve"> application process</w:t>
      </w:r>
      <w:r w:rsidRPr="00CB1ADA">
        <w:fldChar w:fldCharType="begin"/>
      </w:r>
      <w:r w:rsidR="00E63B3A" w:rsidRPr="00CB1ADA">
        <w:instrText xml:space="preserve"> ADDIN EN.CITE &lt;EndNote&gt;&lt;Cite&gt;&lt;Author&gt;Department of Education and Training&lt;/Author&gt;&lt;Year&gt;2015&lt;/Year&gt;&lt;RecNum&gt;2&lt;/RecNum&gt;&lt;DisplayText&gt;&lt;style face="superscript"&gt;62&lt;/style&gt;&lt;/DisplayText&gt;&lt;record&gt;&lt;rec-number&gt;2&lt;/rec-number&gt;&lt;foreign-keys&gt;&lt;key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CB1ADA">
        <w:fldChar w:fldCharType="separate"/>
      </w:r>
      <w:bookmarkEnd w:id="100"/>
      <w:bookmarkEnd w:id="101"/>
      <w:r w:rsidR="00E63B3A" w:rsidRPr="00CB1ADA">
        <w:rPr>
          <w:noProof/>
          <w:vertAlign w:val="superscript"/>
        </w:rPr>
        <w:t>62</w:t>
      </w:r>
      <w:r w:rsidRPr="00CB1ADA">
        <w:fldChar w:fldCharType="end"/>
      </w:r>
    </w:p>
    <w:p w:rsidR="00C8554D" w:rsidRPr="00CB1ADA" w:rsidRDefault="00C8554D" w:rsidP="00C8554D">
      <w:pPr>
        <w:pStyle w:val="Saxreportbodytext"/>
      </w:pPr>
      <w:r w:rsidRPr="00CB1ADA">
        <w:t>There is an annual round in which applications are accepted for additional funding (close</w:t>
      </w:r>
      <w:r w:rsidR="00B265CE" w:rsidRPr="00CB1ADA">
        <w:t>d</w:t>
      </w:r>
      <w:r w:rsidRPr="00CB1ADA">
        <w:t xml:space="preserve"> 17 July 2015).</w:t>
      </w:r>
      <w:r w:rsidRPr="00CB1ADA">
        <w:fldChar w:fldCharType="begin"/>
      </w:r>
      <w:r w:rsidR="00E63B3A" w:rsidRPr="00CB1ADA">
        <w:instrText xml:space="preserve"> ADDIN EN.CITE &lt;EndNote&gt;&lt;Cite&gt;&lt;Author&gt;Department of Education and Training&lt;/Author&gt;&lt;Year&gt;2015&lt;/Year&gt;&lt;RecNum&gt;2&lt;/RecNum&gt;&lt;DisplayText&gt;&lt;style face="superscript"&gt;62&lt;/style&gt;&lt;/DisplayText&gt;&lt;record&gt;&lt;rec-number&gt;2&lt;/rec-number&gt;&lt;foreign-keys&gt;&lt;key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CB1ADA">
        <w:fldChar w:fldCharType="separate"/>
      </w:r>
      <w:r w:rsidR="00E63B3A" w:rsidRPr="00CB1ADA">
        <w:rPr>
          <w:noProof/>
          <w:vertAlign w:val="superscript"/>
        </w:rPr>
        <w:t>62</w:t>
      </w:r>
      <w:r w:rsidRPr="00CB1ADA">
        <w:fldChar w:fldCharType="end"/>
      </w:r>
      <w:r w:rsidRPr="00CB1ADA">
        <w:t xml:space="preserve"> For students with a worsening condition, applications are accepted at any time. Similarly, applications for students transferring into the </w:t>
      </w:r>
      <w:r w:rsidRPr="00CB1ADA">
        <w:lastRenderedPageBreak/>
        <w:t xml:space="preserve">government school system are accepted outside the annual round. However, it is important to note that the Group is primarily concerned with assessment and application, rather than intervention to improve outcomes. </w:t>
      </w:r>
    </w:p>
    <w:p w:rsidR="00C8554D" w:rsidRPr="00CB1ADA" w:rsidRDefault="00C8554D" w:rsidP="00C8554D">
      <w:pPr>
        <w:pStyle w:val="Saxreportbodytext"/>
      </w:pPr>
      <w:r w:rsidRPr="00CB1ADA">
        <w:t>If an application is accepted, the student will be allocated a top up for their existing base student resource package (the Package), based on their assessed level of need. There are six levels of need that correspond to the assessed degree of disability and are based on responses provided to the Educational Needs Questionnaire (ENQ).</w:t>
      </w:r>
      <w:r w:rsidRPr="00CB1ADA">
        <w:fldChar w:fldCharType="begin"/>
      </w:r>
      <w:r w:rsidR="00E63B3A" w:rsidRPr="00CB1ADA">
        <w:instrText xml:space="preserve"> ADDIN EN.CITE &lt;EndNote&gt;&lt;Cite&gt;&lt;Author&gt;Department of Education and Training&lt;/Author&gt;&lt;Year&gt;2015&lt;/Year&gt;&lt;RecNum&gt;2&lt;/RecNum&gt;&lt;DisplayText&gt;&lt;style face="superscript"&gt;62,70&lt;/style&gt;&lt;/DisplayText&gt;&lt;record&gt;&lt;rec-number&gt;2&lt;/rec-number&gt;&lt;foreign-keys&gt;&lt;key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Training)&lt;/publisher&gt;&lt;urls&gt;&lt;/urls&gt;&lt;/record&gt;&lt;/Cite&gt;&lt;Cite&gt;&lt;Author&gt;Department of Education and Training&lt;/Author&gt;&lt;Year&gt;2014&lt;/Year&gt;&lt;RecNum&gt;22&lt;/RecNum&gt;&lt;record&gt;&lt;rec-number&gt;22&lt;/rec-number&gt;&lt;foreign-keys&gt;&lt;key app="EN" db-id="zdv9vdf0iax026eea9dv2rsksewexfz5wer5" timestamp="0"&gt;22&lt;/key&gt;&lt;/foreign-keys&gt;&lt;ref-type name="Web Page"&gt;12&lt;/ref-type&gt;&lt;contributors&gt;&lt;authors&gt;&lt;author&gt;Department of Education and Training,&lt;/author&gt;&lt;/authors&gt;&lt;/contributors&gt;&lt;titles&gt;&lt;title&gt;Program for Students with Disabilities Levels 1-6 &lt;/title&gt;&lt;/titles&gt;&lt;volume&gt;2015&lt;/volume&gt;&lt;number&gt;18/06&lt;/number&gt;&lt;dates&gt;&lt;year&gt;2014&lt;/year&gt;&lt;/dates&gt;&lt;urls&gt;&lt;related-urls&gt;&lt;url&gt;http://www.education.vic.gov.au/school/principals/finance/pages/srpref015levels.aspx&lt;/url&gt;&lt;/related-urls&gt;&lt;/urls&gt;&lt;/record&gt;&lt;/Cite&gt;&lt;/EndNote&gt;</w:instrText>
      </w:r>
      <w:r w:rsidRPr="00CB1ADA">
        <w:fldChar w:fldCharType="separate"/>
      </w:r>
      <w:r w:rsidR="00E63B3A" w:rsidRPr="00CB1ADA">
        <w:rPr>
          <w:noProof/>
          <w:vertAlign w:val="superscript"/>
        </w:rPr>
        <w:t>62,70</w:t>
      </w:r>
      <w:r w:rsidRPr="00CB1ADA">
        <w:fldChar w:fldCharType="end"/>
      </w:r>
      <w:r w:rsidRPr="00CB1ADA">
        <w:t xml:space="preserve"> For each level of need, a certain rate of funding is applied to the Package (see Figure </w:t>
      </w:r>
      <w:r w:rsidR="0053796D" w:rsidRPr="00CB1ADA">
        <w:t>8</w:t>
      </w:r>
      <w:r w:rsidRPr="00CB1ADA">
        <w:t xml:space="preserve"> below for 2015 rates). </w:t>
      </w:r>
    </w:p>
    <w:p w:rsidR="000F1677" w:rsidRPr="00CB1ADA" w:rsidRDefault="000F1677" w:rsidP="000F1677">
      <w:pPr>
        <w:rPr>
          <w:lang w:val="en-AU"/>
        </w:rPr>
      </w:pPr>
      <w:r w:rsidRPr="00CB1ADA">
        <w:rPr>
          <w:noProof/>
          <w:lang w:val="en-AU" w:eastAsia="en-AU"/>
        </w:rPr>
        <w:drawing>
          <wp:inline distT="0" distB="0" distL="0" distR="0" wp14:anchorId="045524F9" wp14:editId="51782319">
            <wp:extent cx="2934586" cy="19904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054" t="70242" r="37304" b="8867"/>
                    <a:stretch/>
                  </pic:blipFill>
                  <pic:spPr bwMode="auto">
                    <a:xfrm>
                      <a:off x="0" y="0"/>
                      <a:ext cx="3030537" cy="2055544"/>
                    </a:xfrm>
                    <a:prstGeom prst="rect">
                      <a:avLst/>
                    </a:prstGeom>
                    <a:ln>
                      <a:noFill/>
                    </a:ln>
                    <a:extLst>
                      <a:ext uri="{53640926-AAD7-44D8-BBD7-CCE9431645EC}">
                        <a14:shadowObscured xmlns:a14="http://schemas.microsoft.com/office/drawing/2010/main"/>
                      </a:ext>
                    </a:extLst>
                  </pic:spPr>
                </pic:pic>
              </a:graphicData>
            </a:graphic>
          </wp:inline>
        </w:drawing>
      </w:r>
    </w:p>
    <w:p w:rsidR="000F1677" w:rsidRPr="00CB1ADA" w:rsidRDefault="000F1677" w:rsidP="000F1677">
      <w:pPr>
        <w:pStyle w:val="MCRIBulletPoints"/>
      </w:pPr>
      <w:bookmarkStart w:id="102" w:name="_Toc426109820"/>
      <w:bookmarkStart w:id="103" w:name="_Toc427057935"/>
      <w:r w:rsidRPr="00CB1ADA">
        <w:t xml:space="preserve">Figure </w:t>
      </w:r>
      <w:r w:rsidR="006D1737">
        <w:fldChar w:fldCharType="begin"/>
      </w:r>
      <w:r w:rsidR="006D1737">
        <w:instrText xml:space="preserve"> SEQ Figure \* ARABIC </w:instrText>
      </w:r>
      <w:r w:rsidR="006D1737">
        <w:fldChar w:fldCharType="separate"/>
      </w:r>
      <w:r w:rsidR="008A0B15">
        <w:rPr>
          <w:noProof/>
        </w:rPr>
        <w:t>8</w:t>
      </w:r>
      <w:r w:rsidR="006D1737">
        <w:rPr>
          <w:noProof/>
        </w:rPr>
        <w:fldChar w:fldCharType="end"/>
      </w:r>
      <w:r w:rsidRPr="00CB1ADA">
        <w:t xml:space="preserve">: 2015 Students with </w:t>
      </w:r>
      <w:r w:rsidR="004F4A51" w:rsidRPr="00CB1ADA">
        <w:t>d</w:t>
      </w:r>
      <w:r w:rsidRPr="00CB1ADA">
        <w:t xml:space="preserve">isabilities </w:t>
      </w:r>
      <w:r w:rsidR="004F4A51" w:rsidRPr="00CB1ADA">
        <w:t>r</w:t>
      </w:r>
      <w:r w:rsidRPr="00CB1ADA">
        <w:t xml:space="preserve">ates </w:t>
      </w:r>
      <w:r w:rsidRPr="00CB1ADA">
        <w:fldChar w:fldCharType="begin"/>
      </w:r>
      <w:r w:rsidR="00E63B3A" w:rsidRPr="00CB1ADA">
        <w:instrText xml:space="preserve"> ADDIN EN.CITE &lt;EndNote&gt;&lt;Cite&gt;&lt;Author&gt;Department of Education and Training&lt;/Author&gt;&lt;Year&gt;2014&lt;/Year&gt;&lt;RecNum&gt;22&lt;/RecNum&gt;&lt;DisplayText&gt;&lt;style face="superscript"&gt;70&lt;/style&gt;&lt;/DisplayText&gt;&lt;record&gt;&lt;rec-number&gt;22&lt;/rec-number&gt;&lt;foreign-keys&gt;&lt;key app="EN" db-id="zdv9vdf0iax026eea9dv2rsksewexfz5wer5" timestamp="0"&gt;22&lt;/key&gt;&lt;/foreign-keys&gt;&lt;ref-type name="Web Page"&gt;12&lt;/ref-type&gt;&lt;contributors&gt;&lt;authors&gt;&lt;author&gt;Department of Education and Training,&lt;/author&gt;&lt;/authors&gt;&lt;/contributors&gt;&lt;titles&gt;&lt;title&gt;Program for Students with Disabilities Levels 1-6 &lt;/title&gt;&lt;/titles&gt;&lt;volume&gt;2015&lt;/volume&gt;&lt;number&gt;18/06&lt;/number&gt;&lt;dates&gt;&lt;year&gt;2014&lt;/year&gt;&lt;/dates&gt;&lt;urls&gt;&lt;related-urls&gt;&lt;url&gt;http://www.education.vic.gov.au/school/principals/finance/pages/srpref015levels.aspx&lt;/url&gt;&lt;/related-urls&gt;&lt;/urls&gt;&lt;/record&gt;&lt;/Cite&gt;&lt;/EndNote&gt;</w:instrText>
      </w:r>
      <w:r w:rsidRPr="00CB1ADA">
        <w:fldChar w:fldCharType="separate"/>
      </w:r>
      <w:bookmarkEnd w:id="102"/>
      <w:bookmarkEnd w:id="103"/>
      <w:r w:rsidR="00E63B3A" w:rsidRPr="00CB1ADA">
        <w:rPr>
          <w:noProof/>
          <w:vertAlign w:val="superscript"/>
        </w:rPr>
        <w:t>70</w:t>
      </w:r>
      <w:r w:rsidRPr="00CB1ADA">
        <w:fldChar w:fldCharType="end"/>
      </w:r>
    </w:p>
    <w:p w:rsidR="000F1677" w:rsidRPr="00CB1ADA" w:rsidRDefault="000F1677" w:rsidP="00D76E71">
      <w:pPr>
        <w:pStyle w:val="Heading3"/>
      </w:pPr>
      <w:bookmarkStart w:id="104" w:name="_Toc425507197"/>
      <w:bookmarkStart w:id="105" w:name="_Toc426098079"/>
      <w:bookmarkStart w:id="106" w:name="_Toc426464858"/>
      <w:r w:rsidRPr="00CB1ADA">
        <w:t>4.1.2</w:t>
      </w:r>
      <w:r w:rsidRPr="00CB1ADA">
        <w:tab/>
        <w:t>Types of supports provided</w:t>
      </w:r>
      <w:bookmarkEnd w:id="104"/>
      <w:bookmarkEnd w:id="105"/>
      <w:bookmarkEnd w:id="106"/>
    </w:p>
    <w:p w:rsidR="00C8554D" w:rsidRPr="00CB1ADA" w:rsidRDefault="00C8554D" w:rsidP="00C8554D">
      <w:pPr>
        <w:pStyle w:val="Saxreportbodytext"/>
      </w:pPr>
      <w:bookmarkStart w:id="107" w:name="_Toc425507198"/>
      <w:bookmarkStart w:id="108" w:name="_Toc426098080"/>
      <w:bookmarkStart w:id="109" w:name="_Toc426464859"/>
      <w:r w:rsidRPr="00CB1ADA">
        <w:t>The intended purpose of the additional funding providing through the Program is to facilitate students’ learning.</w:t>
      </w:r>
      <w:r w:rsidRPr="00CB1ADA">
        <w:fldChar w:fldCharType="begin"/>
      </w:r>
      <w:r w:rsidR="00E63B3A" w:rsidRPr="00CB1ADA">
        <w:instrText xml:space="preserve"> ADDIN EN.CITE &lt;EndNote&gt;&lt;Cite&gt;&lt;Author&gt;Department of Education and Training&lt;/Author&gt;&lt;Year&gt;2015&lt;/Year&gt;&lt;RecNum&gt;2&lt;/RecNum&gt;&lt;DisplayText&gt;&lt;style face="superscript"&gt;62&lt;/style&gt;&lt;/DisplayText&gt;&lt;record&gt;&lt;rec-number&gt;2&lt;/rec-number&gt;&lt;foreign-keys&gt;&lt;key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CB1ADA">
        <w:fldChar w:fldCharType="separate"/>
      </w:r>
      <w:r w:rsidR="00E63B3A" w:rsidRPr="00CB1ADA">
        <w:rPr>
          <w:noProof/>
          <w:vertAlign w:val="superscript"/>
        </w:rPr>
        <w:t>62</w:t>
      </w:r>
      <w:r w:rsidRPr="00CB1ADA">
        <w:fldChar w:fldCharType="end"/>
      </w:r>
      <w:r w:rsidRPr="00CB1ADA">
        <w:t xml:space="preserve"> From the provision of this additional funding, there are two structures that schools are required to establish to support the student.</w:t>
      </w:r>
      <w:r w:rsidRPr="00CB1ADA">
        <w:fldChar w:fldCharType="begin"/>
      </w:r>
      <w:r w:rsidR="00E63B3A" w:rsidRPr="00CB1ADA">
        <w:instrText xml:space="preserve"> ADDIN EN.CITE &lt;EndNote&gt;&lt;Cite&gt;&lt;Author&gt;Victorian Auditor-General’s Office&lt;/Author&gt;&lt;Year&gt;2012&lt;/Year&gt;&lt;RecNum&gt;54&lt;/RecNum&gt;&lt;DisplayText&gt;&lt;style face="superscript"&gt;69&lt;/style&gt;&lt;/DisplayText&gt;&lt;record&gt;&lt;rec-number&gt;54&lt;/rec-number&gt;&lt;foreign-keys&gt;&lt;key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CB1ADA">
        <w:fldChar w:fldCharType="separate"/>
      </w:r>
      <w:r w:rsidR="00E63B3A" w:rsidRPr="00CB1ADA">
        <w:rPr>
          <w:noProof/>
          <w:vertAlign w:val="superscript"/>
        </w:rPr>
        <w:t>69</w:t>
      </w:r>
      <w:r w:rsidRPr="00CB1ADA">
        <w:fldChar w:fldCharType="end"/>
      </w:r>
      <w:r w:rsidRPr="00CB1ADA">
        <w:t xml:space="preserve"> </w:t>
      </w:r>
    </w:p>
    <w:p w:rsidR="00C8554D" w:rsidRPr="00CB1ADA" w:rsidRDefault="00C8554D" w:rsidP="00C8554D">
      <w:pPr>
        <w:pStyle w:val="Saxreportbodytext"/>
      </w:pPr>
      <w:r w:rsidRPr="00CB1ADA">
        <w:t>Student Support Group (the Group): comprises a range of clinical and allied health professionals, parents and guardians, and school teachers and staff members. A key task for the Group is to develop a learning program for the student and regularly monitor and review the student’s progress.</w:t>
      </w:r>
      <w:r w:rsidRPr="00CB1ADA">
        <w:fldChar w:fldCharType="begin"/>
      </w:r>
      <w:r w:rsidR="00E63B3A" w:rsidRPr="00CB1ADA">
        <w:instrText xml:space="preserve"> ADDIN EN.CITE &lt;EndNote&gt;&lt;Cite&gt;&lt;Author&gt;Department of Education and Training&lt;/Author&gt;&lt;Year&gt;2015&lt;/Year&gt;&lt;RecNum&gt;2&lt;/RecNum&gt;&lt;DisplayText&gt;&lt;style face="superscript"&gt;62&lt;/style&gt;&lt;/DisplayText&gt;&lt;record&gt;&lt;rec-number&gt;2&lt;/rec-number&gt;&lt;foreign-keys&gt;&lt;key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CB1ADA">
        <w:fldChar w:fldCharType="separate"/>
      </w:r>
      <w:r w:rsidR="00E63B3A" w:rsidRPr="00CB1ADA">
        <w:rPr>
          <w:noProof/>
          <w:vertAlign w:val="superscript"/>
        </w:rPr>
        <w:t>62</w:t>
      </w:r>
      <w:r w:rsidRPr="00CB1ADA">
        <w:fldChar w:fldCharType="end"/>
      </w:r>
      <w:r w:rsidRPr="00CB1ADA">
        <w:t xml:space="preserve"> </w:t>
      </w:r>
    </w:p>
    <w:p w:rsidR="00C8554D" w:rsidRPr="00CB1ADA" w:rsidRDefault="00C8554D" w:rsidP="00C8554D">
      <w:pPr>
        <w:pStyle w:val="Saxreportbodytext"/>
      </w:pPr>
      <w:r w:rsidRPr="00CB1ADA">
        <w:t xml:space="preserve">Individual </w:t>
      </w:r>
      <w:r w:rsidR="003F305A" w:rsidRPr="00CB1ADA">
        <w:t>e</w:t>
      </w:r>
      <w:r w:rsidRPr="00CB1ADA">
        <w:t xml:space="preserve">ducation </w:t>
      </w:r>
      <w:r w:rsidR="003F305A" w:rsidRPr="00CB1ADA">
        <w:t>p</w:t>
      </w:r>
      <w:r w:rsidRPr="00CB1ADA">
        <w:t>lan (the Plan): developed by the Group, the Plan is used to identify the learning needs of the student, and record and outline appropriate education strategies to meet these needs. The Plan should also outline the learning goals of the student.</w:t>
      </w:r>
      <w:r w:rsidRPr="00CB1ADA">
        <w:fldChar w:fldCharType="begin"/>
      </w:r>
      <w:r w:rsidR="00E63B3A" w:rsidRPr="00CB1ADA">
        <w:instrText xml:space="preserve"> ADDIN EN.CITE &lt;EndNote&gt;&lt;Cite&gt;&lt;Author&gt;Department of Education and Training&lt;/Author&gt;&lt;Year&gt;2015&lt;/Year&gt;&lt;RecNum&gt;2&lt;/RecNum&gt;&lt;DisplayText&gt;&lt;style face="superscript"&gt;62&lt;/style&gt;&lt;/DisplayText&gt;&lt;record&gt;&lt;rec-number&gt;2&lt;/rec-number&gt;&lt;foreign-keys&gt;&lt;key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CB1ADA">
        <w:fldChar w:fldCharType="separate"/>
      </w:r>
      <w:r w:rsidR="00E63B3A" w:rsidRPr="00CB1ADA">
        <w:rPr>
          <w:noProof/>
          <w:vertAlign w:val="superscript"/>
        </w:rPr>
        <w:t>62</w:t>
      </w:r>
      <w:r w:rsidRPr="00CB1ADA">
        <w:fldChar w:fldCharType="end"/>
      </w:r>
      <w:r w:rsidRPr="00CB1ADA">
        <w:t xml:space="preserve"> </w:t>
      </w:r>
    </w:p>
    <w:p w:rsidR="00C8554D" w:rsidRPr="00CB1ADA" w:rsidRDefault="00C8554D" w:rsidP="00C8554D">
      <w:pPr>
        <w:pStyle w:val="Saxreportbodytext"/>
      </w:pPr>
      <w:r w:rsidRPr="00CB1ADA">
        <w:t>The funds that remain after establishing these two structures are intended for the school to utilise as they see appropriate. The Department provides a range of suggested support initiatives and programs for educators to access in order to support the needs of students with disabilities in their schools. Resources and professional development programs are provided to improve early awareness of signs of needs or developmental delay, and some scholarships are also available as additional support for educators.</w:t>
      </w:r>
      <w:r w:rsidRPr="00CB1ADA">
        <w:fldChar w:fldCharType="begin"/>
      </w:r>
      <w:r w:rsidR="00E63B3A" w:rsidRPr="00CB1ADA">
        <w:instrText xml:space="preserve"> ADDIN EN.CITE &lt;EndNote&gt;&lt;Cite&gt;&lt;Author&gt;Department of Education and Training&lt;/Author&gt;&lt;Year&gt;2014&lt;/Year&gt;&lt;RecNum&gt;4&lt;/RecNum&gt;&lt;DisplayText&gt;&lt;style face="superscript"&gt;71,72&lt;/style&gt;&lt;/DisplayText&gt;&lt;record&gt;&lt;rec-number&gt;4&lt;/rec-number&gt;&lt;foreign-keys&gt;&lt;key app="EN" db-id="zdv9vdf0iax026eea9dv2rsksewexfz5wer5" timestamp="0"&gt;4&lt;/key&gt;&lt;/foreign-keys&gt;&lt;ref-type name="Web Page"&gt;12&lt;/ref-type&gt;&lt;contributors&gt;&lt;authors&gt;&lt;author&gt;Department of Education and Training,&lt;/author&gt;&lt;/authors&gt;&lt;/contributors&gt;&lt;titles&gt;&lt;title&gt;Workforce Development &lt;/title&gt;&lt;/titles&gt;&lt;volume&gt;2015&lt;/volume&gt;&lt;number&gt;17/06&lt;/number&gt;&lt;dates&gt;&lt;year&gt;2014&lt;/year&gt;&lt;/dates&gt;&lt;publisher&gt;Department of Education and Training&lt;/publisher&gt;&lt;urls&gt;&lt;/urls&gt;&lt;/record&gt;&lt;/Cite&gt;&lt;Cite&gt;&lt;Author&gt;Department of Education and Training&lt;/Author&gt;&lt;Year&gt;2013&lt;/Year&gt;&lt;RecNum&gt;5&lt;/RecNum&gt;&lt;record&gt;&lt;rec-number&gt;5&lt;/rec-number&gt;&lt;foreign-keys&gt;&lt;key app="EN" db-id="zdv9vdf0iax026eea9dv2rsksewexfz5wer5" timestamp="0"&gt;5&lt;/key&gt;&lt;/foreign-keys&gt;&lt;ref-type name="Web Page"&gt;12&lt;/ref-type&gt;&lt;contributors&gt;&lt;authors&gt;&lt;author&gt;Department of Education and Training,&lt;/author&gt;&lt;/authors&gt;&lt;/contributors&gt;&lt;titles&gt;&lt;title&gt;Early Childhood Intervention Services&lt;/title&gt;&lt;/titles&gt;&lt;volume&gt;2015&lt;/volume&gt;&lt;number&gt;17/06&lt;/number&gt;&lt;dates&gt;&lt;year&gt;2013&lt;/year&gt;&lt;/dates&gt;&lt;publisher&gt;Department of Education and Training&lt;/publisher&gt;&lt;urls&gt;&lt;/urls&gt;&lt;/record&gt;&lt;/Cite&gt;&lt;/EndNote&gt;</w:instrText>
      </w:r>
      <w:r w:rsidRPr="00CB1ADA">
        <w:fldChar w:fldCharType="separate"/>
      </w:r>
      <w:r w:rsidR="00E63B3A" w:rsidRPr="00CB1ADA">
        <w:rPr>
          <w:noProof/>
          <w:vertAlign w:val="superscript"/>
        </w:rPr>
        <w:t>71,72</w:t>
      </w:r>
      <w:r w:rsidRPr="00CB1ADA">
        <w:fldChar w:fldCharType="end"/>
      </w:r>
      <w:r w:rsidRPr="00CB1ADA">
        <w:t xml:space="preserve"> The provision of access to specialist experts in particular areas of disability is also available through the Department.</w:t>
      </w:r>
      <w:r w:rsidRPr="00CB1ADA">
        <w:fldChar w:fldCharType="begin"/>
      </w:r>
      <w:r w:rsidR="00E63B3A" w:rsidRPr="00CB1ADA">
        <w:instrText xml:space="preserve"> ADDIN EN.CITE &lt;EndNote&gt;&lt;Cite&gt;&lt;Author&gt;Department of Education and Training&lt;/Author&gt;&lt;Year&gt;2015&lt;/Year&gt;&lt;RecNum&gt;6&lt;/RecNum&gt;&lt;DisplayText&gt;&lt;style face="superscript"&gt;73&lt;/style&gt;&lt;/DisplayText&gt;&lt;record&gt;&lt;rec-number&gt;6&lt;/rec-number&gt;&lt;foreign-keys&gt;&lt;key app="EN" db-id="zdv9vdf0iax026eea9dv2rsksewexfz5wer5" timestamp="0"&gt;6&lt;/key&gt;&lt;/foreign-keys&gt;&lt;ref-type name="Web Page"&gt;12&lt;/ref-type&gt;&lt;contributors&gt;&lt;authors&gt;&lt;author&gt;Department of Education and Training,&lt;/author&gt;&lt;/authors&gt;&lt;/contributors&gt;&lt;titles&gt;&lt;title&gt;Specialist Expertise&lt;/title&gt;&lt;/titles&gt;&lt;volume&gt;2015&lt;/volume&gt;&lt;number&gt;17/06&lt;/number&gt;&lt;dates&gt;&lt;year&gt;2015&lt;/year&gt;&lt;/dates&gt;&lt;publisher&gt;Department of Education and Training&lt;/publisher&gt;&lt;urls&gt;&lt;/urls&gt;&lt;/record&gt;&lt;/Cite&gt;&lt;/EndNote&gt;</w:instrText>
      </w:r>
      <w:r w:rsidRPr="00CB1ADA">
        <w:fldChar w:fldCharType="separate"/>
      </w:r>
      <w:r w:rsidR="00E63B3A" w:rsidRPr="00CB1ADA">
        <w:rPr>
          <w:noProof/>
          <w:vertAlign w:val="superscript"/>
        </w:rPr>
        <w:t>73</w:t>
      </w:r>
      <w:r w:rsidRPr="00CB1ADA">
        <w:fldChar w:fldCharType="end"/>
      </w:r>
      <w:r w:rsidRPr="00CB1ADA">
        <w:t xml:space="preserve"> Specific </w:t>
      </w:r>
      <w:r w:rsidRPr="00CB1ADA">
        <w:lastRenderedPageBreak/>
        <w:t>projects and resources run by the Department to support educators working with students with ASD, such as the Amaze classroom, have also been developed.</w:t>
      </w:r>
      <w:r w:rsidRPr="00CB1ADA">
        <w:fldChar w:fldCharType="begin"/>
      </w:r>
      <w:r w:rsidR="00E63B3A" w:rsidRPr="00CB1ADA">
        <w:instrText xml:space="preserve"> ADDIN EN.CITE &lt;EndNote&gt;&lt;Cite&gt;&lt;Author&gt;Department of Education and Training&lt;/Author&gt;&lt;Year&gt;2015&lt;/Year&gt;&lt;RecNum&gt;3&lt;/RecNum&gt;&lt;DisplayText&gt;&lt;style face="superscript"&gt;63&lt;/style&gt;&lt;/DisplayText&gt;&lt;record&gt;&lt;rec-number&gt;3&lt;/rec-number&gt;&lt;foreign-keys&gt;&lt;key app="EN" db-id="zdv9vdf0iax026eea9dv2rsksewexfz5wer5" timestamp="0"&gt;3&lt;/key&gt;&lt;/foreign-keys&gt;&lt;ref-type name="Web Page"&gt;12&lt;/ref-type&gt;&lt;contributors&gt;&lt;authors&gt;&lt;author&gt;Department of Education and Training,&lt;/author&gt;&lt;/authors&gt;&lt;/contributors&gt;&lt;titles&gt;&lt;title&gt;Autism Friendly Learning&lt;/title&gt;&lt;/titles&gt;&lt;volume&gt;2015&lt;/volume&gt;&lt;number&gt;17/06/2015&lt;/number&gt;&lt;dates&gt;&lt;year&gt;2015&lt;/year&gt;&lt;/dates&gt;&lt;publisher&gt;Department of Education and Training&lt;/publisher&gt;&lt;urls&gt;&lt;/urls&gt;&lt;/record&gt;&lt;/Cite&gt;&lt;/EndNote&gt;</w:instrText>
      </w:r>
      <w:r w:rsidRPr="00CB1ADA">
        <w:fldChar w:fldCharType="separate"/>
      </w:r>
      <w:r w:rsidR="00E63B3A" w:rsidRPr="00CB1ADA">
        <w:rPr>
          <w:noProof/>
          <w:vertAlign w:val="superscript"/>
        </w:rPr>
        <w:t>63</w:t>
      </w:r>
      <w:r w:rsidRPr="00CB1ADA">
        <w:fldChar w:fldCharType="end"/>
      </w:r>
    </w:p>
    <w:p w:rsidR="000F1677" w:rsidRPr="00CB1ADA" w:rsidRDefault="000F1677" w:rsidP="00D76E71">
      <w:pPr>
        <w:pStyle w:val="Heading3"/>
      </w:pPr>
      <w:r w:rsidRPr="00CB1ADA">
        <w:t>4.1.3</w:t>
      </w:r>
      <w:r w:rsidRPr="00CB1ADA">
        <w:tab/>
        <w:t>Cost</w:t>
      </w:r>
      <w:bookmarkEnd w:id="107"/>
      <w:bookmarkEnd w:id="108"/>
      <w:bookmarkEnd w:id="109"/>
    </w:p>
    <w:p w:rsidR="00C8554D" w:rsidRPr="00CB1ADA" w:rsidRDefault="00C8554D" w:rsidP="00C8554D">
      <w:pPr>
        <w:pStyle w:val="Saxreportbodytext"/>
      </w:pPr>
      <w:bookmarkStart w:id="110" w:name="_4.2_Examples_of"/>
      <w:bookmarkStart w:id="111" w:name="_Toc426098081"/>
      <w:bookmarkStart w:id="112" w:name="_Toc426464860"/>
      <w:bookmarkStart w:id="113" w:name="_Toc425507199"/>
      <w:bookmarkEnd w:id="110"/>
      <w:r w:rsidRPr="00CB1ADA">
        <w:t>In 2011, the Department contributed $533 million to schools in order to support 20,883 eligible students.</w:t>
      </w:r>
      <w:r w:rsidRPr="00CB1ADA">
        <w:fldChar w:fldCharType="begin"/>
      </w:r>
      <w:r w:rsidR="00E63B3A" w:rsidRPr="00CB1ADA">
        <w:instrText xml:space="preserve"> ADDIN EN.CITE &lt;EndNote&gt;&lt;Cite&gt;&lt;Author&gt;Victorian Auditor-General’s Office&lt;/Author&gt;&lt;Year&gt;2012&lt;/Year&gt;&lt;RecNum&gt;54&lt;/RecNum&gt;&lt;DisplayText&gt;&lt;style face="superscript"&gt;69&lt;/style&gt;&lt;/DisplayText&gt;&lt;record&gt;&lt;rec-number&gt;54&lt;/rec-number&gt;&lt;foreign-keys&gt;&lt;key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CB1ADA">
        <w:fldChar w:fldCharType="separate"/>
      </w:r>
      <w:r w:rsidR="00E63B3A" w:rsidRPr="00CB1ADA">
        <w:rPr>
          <w:noProof/>
          <w:vertAlign w:val="superscript"/>
        </w:rPr>
        <w:t>69</w:t>
      </w:r>
      <w:r w:rsidRPr="00CB1ADA">
        <w:fldChar w:fldCharType="end"/>
      </w:r>
      <w:r w:rsidRPr="00CB1ADA">
        <w:t xml:space="preserve"> The overall Program funding has increased considerably from 2006-07 when $359 million was allocated to schools. Similarly, the number of students accessing Program support has doubled.</w:t>
      </w:r>
      <w:r w:rsidRPr="00CB1ADA">
        <w:fldChar w:fldCharType="begin"/>
      </w:r>
      <w:r w:rsidR="00E63B3A" w:rsidRPr="00CB1ADA">
        <w:instrText xml:space="preserve"> ADDIN EN.CITE &lt;EndNote&gt;&lt;Cite&gt;&lt;Author&gt;Victorian Auditor-General’s Office&lt;/Author&gt;&lt;Year&gt;2012&lt;/Year&gt;&lt;RecNum&gt;54&lt;/RecNum&gt;&lt;DisplayText&gt;&lt;style face="superscript"&gt;69&lt;/style&gt;&lt;/DisplayText&gt;&lt;record&gt;&lt;rec-number&gt;54&lt;/rec-number&gt;&lt;foreign-keys&gt;&lt;key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CB1ADA">
        <w:fldChar w:fldCharType="separate"/>
      </w:r>
      <w:r w:rsidR="00E63B3A" w:rsidRPr="00CB1ADA">
        <w:rPr>
          <w:noProof/>
          <w:vertAlign w:val="superscript"/>
        </w:rPr>
        <w:t>69</w:t>
      </w:r>
      <w:r w:rsidRPr="00CB1ADA">
        <w:fldChar w:fldCharType="end"/>
      </w:r>
      <w:r w:rsidRPr="00CB1ADA">
        <w:t xml:space="preserve"> </w:t>
      </w:r>
    </w:p>
    <w:p w:rsidR="00C8554D" w:rsidRPr="00CB1ADA" w:rsidRDefault="00C8554D" w:rsidP="00C8554D">
      <w:pPr>
        <w:pStyle w:val="Saxreportbodytext"/>
      </w:pPr>
      <w:r w:rsidRPr="00CB1ADA">
        <w:t xml:space="preserve">There were 4,396 students with ASD funded through the Program in 2011. However, the specific amount of funding allocated for these students is unknown; we do not know the proportion of eligible students with ASD in each level of need. </w:t>
      </w:r>
    </w:p>
    <w:p w:rsidR="00C8554D" w:rsidRPr="00CB1ADA" w:rsidRDefault="00C8554D" w:rsidP="00C8554D">
      <w:pPr>
        <w:pStyle w:val="Saxreportbodytext"/>
      </w:pPr>
      <w:r w:rsidRPr="00CB1ADA">
        <w:t>As noted above, schools are afforded flexibility to use the funding in ways that best meet the challenges of their particular school environment. The Victorian Auditor-General identified that</w:t>
      </w:r>
      <w:r w:rsidR="00A60E16" w:rsidRPr="00CB1ADA">
        <w:t>,</w:t>
      </w:r>
      <w:r w:rsidRPr="00CB1ADA">
        <w:t xml:space="preserve"> of the schools audited, those providing effective support had updated Plans for all students</w:t>
      </w:r>
      <w:r w:rsidR="00A60E16" w:rsidRPr="00CB1ADA">
        <w:t xml:space="preserve"> that</w:t>
      </w:r>
      <w:r w:rsidRPr="00CB1ADA">
        <w:t xml:space="preserve"> were readily available to all teachers.</w:t>
      </w:r>
      <w:r w:rsidRPr="00CB1ADA">
        <w:fldChar w:fldCharType="begin"/>
      </w:r>
      <w:r w:rsidR="00E63B3A" w:rsidRPr="00CB1ADA">
        <w:instrText xml:space="preserve"> ADDIN EN.CITE &lt;EndNote&gt;&lt;Cite&gt;&lt;Author&gt;Victorian Auditor-General’s Office&lt;/Author&gt;&lt;Year&gt;2012&lt;/Year&gt;&lt;RecNum&gt;54&lt;/RecNum&gt;&lt;DisplayText&gt;&lt;style face="superscript"&gt;69&lt;/style&gt;&lt;/DisplayText&gt;&lt;record&gt;&lt;rec-number&gt;54&lt;/rec-number&gt;&lt;foreign-keys&gt;&lt;key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CB1ADA">
        <w:fldChar w:fldCharType="separate"/>
      </w:r>
      <w:r w:rsidR="00E63B3A" w:rsidRPr="00CB1ADA">
        <w:rPr>
          <w:noProof/>
          <w:vertAlign w:val="superscript"/>
        </w:rPr>
        <w:t>69</w:t>
      </w:r>
      <w:r w:rsidRPr="00CB1ADA">
        <w:fldChar w:fldCharType="end"/>
      </w:r>
      <w:r w:rsidRPr="00CB1ADA">
        <w:t xml:space="preserve"> Similarly, a coordinator was also appointed to oversee the collation of information and profile updates.</w:t>
      </w:r>
      <w:r w:rsidRPr="00CB1ADA">
        <w:fldChar w:fldCharType="begin"/>
      </w:r>
      <w:r w:rsidR="00E63B3A" w:rsidRPr="00CB1ADA">
        <w:instrText xml:space="preserve"> ADDIN EN.CITE &lt;EndNote&gt;&lt;Cite&gt;&lt;Author&gt;Victorian Auditor-General’s Office&lt;/Author&gt;&lt;Year&gt;2012&lt;/Year&gt;&lt;RecNum&gt;54&lt;/RecNum&gt;&lt;DisplayText&gt;&lt;style face="superscript"&gt;69&lt;/style&gt;&lt;/DisplayText&gt;&lt;record&gt;&lt;rec-number&gt;54&lt;/rec-number&gt;&lt;foreign-keys&gt;&lt;key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CB1ADA">
        <w:fldChar w:fldCharType="separate"/>
      </w:r>
      <w:r w:rsidR="00E63B3A" w:rsidRPr="00CB1ADA">
        <w:rPr>
          <w:noProof/>
          <w:vertAlign w:val="superscript"/>
        </w:rPr>
        <w:t>69</w:t>
      </w:r>
      <w:r w:rsidRPr="00CB1ADA">
        <w:fldChar w:fldCharType="end"/>
      </w:r>
      <w:r w:rsidRPr="00CB1ADA">
        <w:t xml:space="preserve"> </w:t>
      </w:r>
    </w:p>
    <w:p w:rsidR="00C8554D" w:rsidRPr="00CB1ADA" w:rsidRDefault="00C8554D" w:rsidP="00C8554D">
      <w:pPr>
        <w:pStyle w:val="Saxreportbodytext"/>
      </w:pPr>
      <w:r w:rsidRPr="00CB1ADA">
        <w:rPr>
          <w:rFonts w:cs="Microsoft Sans Serif"/>
        </w:rPr>
        <w:t>Overall, due to a lack of data, information is not currently available to determine whether Program funding is being used efficiently and effectively to support student outcomes.</w:t>
      </w:r>
      <w:r w:rsidRPr="00CB1ADA">
        <w:rPr>
          <w:rFonts w:cs="Microsoft Sans Serif"/>
        </w:rPr>
        <w:fldChar w:fldCharType="begin"/>
      </w:r>
      <w:r w:rsidR="00E63B3A" w:rsidRPr="00CB1ADA">
        <w:rPr>
          <w:rFonts w:cs="Microsoft Sans Serif"/>
        </w:rPr>
        <w:instrText xml:space="preserve"> ADDIN EN.CITE &lt;EndNote&gt;&lt;Cite&gt;&lt;Author&gt;Victorian Auditor-General’s Office&lt;/Author&gt;&lt;Year&gt;2012&lt;/Year&gt;&lt;RecNum&gt;54&lt;/RecNum&gt;&lt;DisplayText&gt;&lt;style face="superscript"&gt;69&lt;/style&gt;&lt;/DisplayText&gt;&lt;record&gt;&lt;rec-number&gt;54&lt;/rec-number&gt;&lt;foreign-keys&gt;&lt;key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CB1ADA">
        <w:rPr>
          <w:rFonts w:cs="Microsoft Sans Serif"/>
        </w:rPr>
        <w:fldChar w:fldCharType="separate"/>
      </w:r>
      <w:r w:rsidR="00E63B3A" w:rsidRPr="00CB1ADA">
        <w:rPr>
          <w:rFonts w:cs="Microsoft Sans Serif"/>
          <w:noProof/>
          <w:vertAlign w:val="superscript"/>
        </w:rPr>
        <w:t>69</w:t>
      </w:r>
      <w:r w:rsidRPr="00CB1ADA">
        <w:rPr>
          <w:rFonts w:cs="Microsoft Sans Serif"/>
        </w:rPr>
        <w:fldChar w:fldCharType="end"/>
      </w:r>
      <w:r w:rsidRPr="00CB1ADA">
        <w:rPr>
          <w:rStyle w:val="CommentReference"/>
          <w:rFonts w:cs="Microsoft Sans Serif"/>
          <w:sz w:val="24"/>
          <w:szCs w:val="24"/>
        </w:rPr>
        <w:t xml:space="preserve"> This highlights the need for a review of funding models for supporting children and young people with </w:t>
      </w:r>
      <w:r w:rsidR="00592232" w:rsidRPr="00CB1ADA">
        <w:rPr>
          <w:rStyle w:val="CommentReference"/>
          <w:rFonts w:cs="Microsoft Sans Serif"/>
          <w:sz w:val="24"/>
          <w:szCs w:val="24"/>
        </w:rPr>
        <w:t>AH</w:t>
      </w:r>
      <w:r w:rsidR="00A60E16" w:rsidRPr="00CB1ADA">
        <w:rPr>
          <w:rStyle w:val="CommentReference"/>
          <w:rFonts w:cs="Microsoft Sans Serif"/>
          <w:sz w:val="24"/>
          <w:szCs w:val="24"/>
        </w:rPr>
        <w:t>D</w:t>
      </w:r>
      <w:r w:rsidR="00592232" w:rsidRPr="00CB1ADA">
        <w:rPr>
          <w:rStyle w:val="CommentReference"/>
          <w:rFonts w:cs="Microsoft Sans Serif"/>
          <w:sz w:val="24"/>
          <w:szCs w:val="24"/>
        </w:rPr>
        <w:t>N</w:t>
      </w:r>
      <w:r w:rsidRPr="00CB1ADA">
        <w:rPr>
          <w:rStyle w:val="CommentReference"/>
          <w:rFonts w:cs="Microsoft Sans Serif"/>
          <w:sz w:val="24"/>
          <w:szCs w:val="24"/>
        </w:rPr>
        <w:t xml:space="preserve">, with particular regard to addressing issues associated with a need for greater transparency, accountability and, related to this, the need for data on student outcomes. </w:t>
      </w:r>
    </w:p>
    <w:p w:rsidR="000F1677" w:rsidRPr="00CB1ADA" w:rsidRDefault="000F1677" w:rsidP="00D76E71">
      <w:pPr>
        <w:pStyle w:val="Heading2"/>
      </w:pPr>
      <w:bookmarkStart w:id="114" w:name="_Toc427064801"/>
      <w:r w:rsidRPr="00CB1ADA">
        <w:t>4.2</w:t>
      </w:r>
      <w:r w:rsidRPr="00CB1ADA">
        <w:tab/>
        <w:t>Examples of other DET resources</w:t>
      </w:r>
      <w:bookmarkEnd w:id="111"/>
      <w:bookmarkEnd w:id="112"/>
      <w:bookmarkEnd w:id="114"/>
      <w:r w:rsidRPr="00CB1ADA">
        <w:t xml:space="preserve"> </w:t>
      </w:r>
      <w:bookmarkEnd w:id="113"/>
    </w:p>
    <w:p w:rsidR="000F1677" w:rsidRPr="00CB1ADA" w:rsidRDefault="000F1677" w:rsidP="00D76E71">
      <w:pPr>
        <w:pStyle w:val="Heading3"/>
      </w:pPr>
      <w:bookmarkStart w:id="115" w:name="_Toc425507200"/>
      <w:bookmarkStart w:id="116" w:name="_Toc426098082"/>
      <w:bookmarkStart w:id="117" w:name="_Toc426464861"/>
      <w:r w:rsidRPr="00CB1ADA">
        <w:t>4.2.1</w:t>
      </w:r>
      <w:r w:rsidRPr="00CB1ADA">
        <w:tab/>
        <w:t>Primary and secondary school nursing program</w:t>
      </w:r>
      <w:bookmarkEnd w:id="115"/>
      <w:bookmarkEnd w:id="116"/>
      <w:bookmarkEnd w:id="117"/>
    </w:p>
    <w:p w:rsidR="00C8554D" w:rsidRPr="00CB1ADA" w:rsidRDefault="00C8554D" w:rsidP="00C8554D">
      <w:pPr>
        <w:pStyle w:val="Saxreportbodytext"/>
      </w:pPr>
      <w:bookmarkStart w:id="118" w:name="_Toc425507201"/>
      <w:bookmarkStart w:id="119" w:name="_Toc426098083"/>
      <w:bookmarkStart w:id="120" w:name="_Toc426464862"/>
      <w:r w:rsidRPr="00CB1ADA">
        <w:t>The Primary School Nursing Program (PSNP) aims to promote the health and wellbeing of children and young people, and to assist in early identification of health-related learning difficulties. There are currently 84 primary school nurses (nurses), whose client base is students attending all Victorian Primary Schools and English Language Centres. Nurse</w:t>
      </w:r>
      <w:r w:rsidR="00A60E16" w:rsidRPr="00CB1ADA">
        <w:t>s</w:t>
      </w:r>
      <w:r w:rsidRPr="00CB1ADA">
        <w:t xml:space="preserve"> </w:t>
      </w:r>
      <w:r w:rsidR="00A60E16" w:rsidRPr="00CB1ADA">
        <w:t xml:space="preserve">are </w:t>
      </w:r>
      <w:r w:rsidRPr="00CB1ADA">
        <w:t>provided through a universal program that is run throughout Victoria targeting children at school entry. The program is built upon the parent-completed School Entrant Health Questionnaire (SEHQ) (the SEHQ is used by nurses working in the PSNP to identify children with health problems that may impact upon learning and wellbeing). The nurses then utilise the information collected in the SEHQ and subsequently provide early referral for children identified as having health-related learning difficulties to interventions that are likely to positively impact upon the</w:t>
      </w:r>
      <w:r w:rsidR="00592232" w:rsidRPr="00CB1ADA">
        <w:t xml:space="preserve"> children’s</w:t>
      </w:r>
      <w:r w:rsidRPr="00CB1ADA">
        <w:t xml:space="preserve"> schooling life. In addition</w:t>
      </w:r>
      <w:r w:rsidR="00A60E16" w:rsidRPr="00CB1ADA">
        <w:t>,</w:t>
      </w:r>
      <w:r w:rsidRPr="00CB1ADA">
        <w:t xml:space="preserve"> when the nurses identify health-related learning difficulties, they provide assessment, advice, information and referral on to other services as needed. </w:t>
      </w:r>
    </w:p>
    <w:p w:rsidR="00C8554D" w:rsidRPr="00CB1ADA" w:rsidRDefault="00C8554D" w:rsidP="00C8554D">
      <w:pPr>
        <w:pStyle w:val="Saxreportbodytext"/>
      </w:pPr>
      <w:r w:rsidRPr="00CB1ADA">
        <w:lastRenderedPageBreak/>
        <w:t xml:space="preserve">The Secondary School Nursing Program (SSNP) aims to reduce risks to young people and promote better health in the school community. Approximately two thirds of Victorian government secondary schools have a school nurse. The primary role of the SSNP is in health promotion in areas such as tobacco and drug use, eating disorders, obesity, depression, suicide and injuries. They are also involved in ensuring coordination between the school and community-based health and support services. Importantly, the SSNP is responsible for having a collaborative relationship with the PSNP to support children and young people to experience a successful transition from primary to secondary school. </w:t>
      </w:r>
    </w:p>
    <w:p w:rsidR="000F1677" w:rsidRPr="00CB1ADA" w:rsidRDefault="000F1677" w:rsidP="00996D7F">
      <w:pPr>
        <w:pStyle w:val="Heading3"/>
      </w:pPr>
      <w:r w:rsidRPr="00CB1ADA">
        <w:t>4.2.2</w:t>
      </w:r>
      <w:r w:rsidRPr="00CB1ADA">
        <w:tab/>
        <w:t xml:space="preserve">Student </w:t>
      </w:r>
      <w:r w:rsidR="00E9560D" w:rsidRPr="00CB1ADA">
        <w:t>S</w:t>
      </w:r>
      <w:r w:rsidRPr="00CB1ADA">
        <w:t xml:space="preserve">upport </w:t>
      </w:r>
      <w:r w:rsidR="00E9560D" w:rsidRPr="00CB1ADA">
        <w:t>S</w:t>
      </w:r>
      <w:r w:rsidRPr="00CB1ADA">
        <w:t>ervices</w:t>
      </w:r>
      <w:bookmarkEnd w:id="118"/>
      <w:bookmarkEnd w:id="119"/>
      <w:bookmarkEnd w:id="120"/>
    </w:p>
    <w:p w:rsidR="00C8554D" w:rsidRPr="00CB1ADA" w:rsidRDefault="00C8554D" w:rsidP="00C8554D">
      <w:pPr>
        <w:pStyle w:val="Saxreportbodytext"/>
      </w:pPr>
      <w:bookmarkStart w:id="121" w:name="_Toc425507202"/>
      <w:bookmarkStart w:id="122" w:name="_Toc426464863"/>
      <w:bookmarkStart w:id="123" w:name="_Toc426098084"/>
      <w:r w:rsidRPr="00CB1ADA">
        <w:t>Student Support Services (SSS) aim to promote students’ educational success and wellbeing through providing support from professionals such as psychologists, speech pathologists, visiting teachers and social workers (Department of Education and Training, 2012).</w:t>
      </w:r>
      <w:r w:rsidRPr="00CB1ADA">
        <w:fldChar w:fldCharType="begin"/>
      </w:r>
      <w:r w:rsidR="00E63B3A" w:rsidRPr="00CB1ADA">
        <w:instrText xml:space="preserve"> ADDIN EN.CITE &lt;EndNote&gt;&lt;Cite&gt;&lt;Author&gt;Department of Education and Training&lt;/Author&gt;&lt;Year&gt;2012&lt;/Year&gt;&lt;RecNum&gt;75&lt;/RecNum&gt;&lt;DisplayText&gt;&lt;style face="superscript"&gt;74&lt;/style&gt;&lt;/DisplayText&gt;&lt;record&gt;&lt;rec-number&gt;75&lt;/rec-number&gt;&lt;foreign-keys&gt;&lt;key app="EN" db-id="2e5at0fd1p25sie29atv0ax3dvssv2f5wves" timestamp="1436920892"&gt;75&lt;/key&gt;&lt;/foreign-keys&gt;&lt;ref-type name="Report"&gt;27&lt;/ref-type&gt;&lt;contributors&gt;&lt;authors&gt;&lt;author&gt;Department of Education and Training,&lt;/author&gt;&lt;/authors&gt;&lt;/contributors&gt;&lt;titles&gt;&lt;title&gt;Student Support Services Guidelines&lt;/title&gt;&lt;/titles&gt;&lt;dates&gt;&lt;year&gt;2012&lt;/year&gt;&lt;/dates&gt;&lt;pub-location&gt;Melbourne, Australia&lt;/pub-location&gt;&lt;publisher&gt;Department of Education and Training&lt;/publisher&gt;&lt;urls&gt;&lt;/urls&gt;&lt;/record&gt;&lt;/Cite&gt;&lt;/EndNote&gt;</w:instrText>
      </w:r>
      <w:r w:rsidRPr="00CB1ADA">
        <w:fldChar w:fldCharType="separate"/>
      </w:r>
      <w:r w:rsidR="00E63B3A" w:rsidRPr="00CB1ADA">
        <w:rPr>
          <w:noProof/>
          <w:vertAlign w:val="superscript"/>
        </w:rPr>
        <w:t>74</w:t>
      </w:r>
      <w:r w:rsidRPr="00CB1ADA">
        <w:fldChar w:fldCharType="end"/>
      </w:r>
      <w:r w:rsidRPr="00CB1ADA">
        <w:t xml:space="preserve"> In 2011, the cost of the SSS program was $66 million.</w:t>
      </w:r>
      <w:r w:rsidRPr="00CB1ADA">
        <w:fldChar w:fldCharType="begin"/>
      </w:r>
      <w:r w:rsidR="00E63B3A" w:rsidRPr="00CB1ADA">
        <w:instrText xml:space="preserve"> ADDIN EN.CITE &lt;EndNote&gt;&lt;Cite&gt;&lt;Author&gt;Victorian Auditor-General’s Office&lt;/Author&gt;&lt;Year&gt;2012&lt;/Year&gt;&lt;RecNum&gt;54&lt;/RecNum&gt;&lt;DisplayText&gt;&lt;style face="superscript"&gt;69&lt;/style&gt;&lt;/DisplayText&gt;&lt;record&gt;&lt;rec-number&gt;54&lt;/rec-number&gt;&lt;foreign-keys&gt;&lt;key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CB1ADA">
        <w:fldChar w:fldCharType="separate"/>
      </w:r>
      <w:r w:rsidR="00E63B3A" w:rsidRPr="00CB1ADA">
        <w:rPr>
          <w:noProof/>
          <w:vertAlign w:val="superscript"/>
        </w:rPr>
        <w:t>69</w:t>
      </w:r>
      <w:r w:rsidRPr="00CB1ADA">
        <w:fldChar w:fldCharType="end"/>
      </w:r>
      <w:r w:rsidRPr="00CB1ADA">
        <w:t xml:space="preserve"> SSS Officers (SSSOs) operate as interdisciplinary teams that focus on building workforce capacity, assessment, individual and group-based intervention, and responding to critical incidents. </w:t>
      </w:r>
    </w:p>
    <w:p w:rsidR="00C8554D" w:rsidRPr="00CB1ADA" w:rsidRDefault="00C8554D" w:rsidP="00C8554D">
      <w:pPr>
        <w:pStyle w:val="Saxreportbodytext"/>
      </w:pPr>
      <w:r w:rsidRPr="00CB1ADA">
        <w:t xml:space="preserve">SSS are organised according to networks of schools. A network of principals, led by an Executive Chair and Executive Group, manage the SSS budget and workforce, and set the policies and priorities for service delivery. The SSSOs provide services to the network of schools, with professional leadership and support provided by Stream Leaders at a regional level. Priorities are set within the local network, and networks have the flexibility to operate in a manner that they consider will best meet these priorities, documented within an Annual Work Plan. The SSS program is expected to span the service delivery continuum, from primary prevention </w:t>
      </w:r>
      <w:r w:rsidRPr="00CB1ADA">
        <w:br/>
        <w:t xml:space="preserve">(e.g. offering professional development to teaching staff) to complex intervention. </w:t>
      </w:r>
    </w:p>
    <w:p w:rsidR="00C8554D" w:rsidRPr="00CB1ADA" w:rsidRDefault="00C8554D" w:rsidP="00C8554D">
      <w:pPr>
        <w:pStyle w:val="Saxreportbodytext"/>
      </w:pPr>
      <w:r w:rsidRPr="00CB1ADA">
        <w:t>Concerns have been raised about the capacity of the SSS program to meet the needs of students, particularly due to increasing numbers of students with AHDN. Similarly, there is a strain on these services to support those students to prepare more Program funding applications, and support those students who may not be eligible for Program funding. Issues associated with understaffing, lengthy referral processes, and the subsequent availability of services have been identified.</w:t>
      </w:r>
      <w:r w:rsidRPr="00CB1ADA">
        <w:fldChar w:fldCharType="begin"/>
      </w:r>
      <w:r w:rsidR="00E63B3A" w:rsidRPr="00CB1ADA">
        <w:instrText xml:space="preserve"> ADDIN EN.CITE &lt;EndNote&gt;&lt;Cite&gt;&lt;Author&gt;Victorian Principals Association&lt;/Author&gt;&lt;Year&gt;2012&lt;/Year&gt;&lt;RecNum&gt;76&lt;/RecNum&gt;&lt;DisplayText&gt;&lt;style face="superscript"&gt;75&lt;/style&gt;&lt;/DisplayText&gt;&lt;record&gt;&lt;rec-number&gt;76&lt;/rec-number&gt;&lt;foreign-keys&gt;&lt;key app="EN" db-id="2e5at0fd1p25sie29atv0ax3dvssv2f5wves" timestamp="1436935121"&gt;76&lt;/key&gt;&lt;/foreign-keys&gt;&lt;ref-type name="Report"&gt;27&lt;/ref-type&gt;&lt;contributors&gt;&lt;authors&gt;&lt;author&gt;Victorian Principals Association,&lt;/author&gt;&lt;/authors&gt;&lt;/contributors&gt;&lt;titles&gt;&lt;title&gt;VPA Position Paper: Student Support Services&lt;/title&gt;&lt;/titles&gt;&lt;dates&gt;&lt;year&gt;2012&lt;/year&gt;&lt;/dates&gt;&lt;pub-location&gt;Melbourne, Victoria&lt;/pub-location&gt;&lt;publisher&gt;Victorian Principals Association&lt;/publisher&gt;&lt;urls&gt;&lt;/urls&gt;&lt;/record&gt;&lt;/Cite&gt;&lt;/EndNote&gt;</w:instrText>
      </w:r>
      <w:r w:rsidRPr="00CB1ADA">
        <w:fldChar w:fldCharType="separate"/>
      </w:r>
      <w:r w:rsidR="00E63B3A" w:rsidRPr="00CB1ADA">
        <w:rPr>
          <w:noProof/>
          <w:vertAlign w:val="superscript"/>
        </w:rPr>
        <w:t>75</w:t>
      </w:r>
      <w:r w:rsidRPr="00CB1ADA">
        <w:fldChar w:fldCharType="end"/>
      </w:r>
      <w:r w:rsidRPr="00CB1ADA">
        <w:t xml:space="preserve"> </w:t>
      </w:r>
    </w:p>
    <w:p w:rsidR="000F1677" w:rsidRPr="00CB1ADA" w:rsidRDefault="000F1677" w:rsidP="00996D7F">
      <w:pPr>
        <w:pStyle w:val="Heading3"/>
      </w:pPr>
      <w:r w:rsidRPr="00CB1ADA">
        <w:t>4.2.3</w:t>
      </w:r>
      <w:r w:rsidRPr="00CB1ADA">
        <w:tab/>
        <w:t>Teachers</w:t>
      </w:r>
      <w:bookmarkEnd w:id="121"/>
      <w:bookmarkEnd w:id="122"/>
      <w:r w:rsidRPr="00CB1ADA">
        <w:t xml:space="preserve"> </w:t>
      </w:r>
      <w:bookmarkEnd w:id="123"/>
    </w:p>
    <w:p w:rsidR="00C8554D" w:rsidRPr="00CB1ADA" w:rsidRDefault="00C8554D" w:rsidP="00C8554D">
      <w:pPr>
        <w:pStyle w:val="Saxreportbodytext"/>
      </w:pPr>
      <w:bookmarkStart w:id="124" w:name="_Toc426464864"/>
      <w:r w:rsidRPr="00CB1ADA">
        <w:t>The role of teachers in supporting children and young people with AHDN is pivotal.</w:t>
      </w:r>
      <w:r w:rsidRPr="00CB1ADA">
        <w:fldChar w:fldCharType="begin"/>
      </w:r>
      <w:r w:rsidR="00E63B3A" w:rsidRPr="00CB1ADA">
        <w:instrText xml:space="preserve"> ADDIN EN.CITE &lt;EndNote&gt;&lt;Cite&gt;&lt;Author&gt;Crosland&lt;/Author&gt;&lt;Year&gt;2012&lt;/Year&gt;&lt;RecNum&gt;148&lt;/RecNum&gt;&lt;DisplayText&gt;&lt;style face="superscript"&gt;60&lt;/style&gt;&lt;/DisplayText&gt;&lt;record&gt;&lt;rec-number&gt;148&lt;/rec-number&gt;&lt;foreign-keys&gt;&lt;key app="EN" db-id="zdv9vdf0iax026eea9dv2rsksewexfz5wer5" timestamp="1436836546"&gt;148&lt;/key&gt;&lt;/foreign-keys&gt;&lt;ref-type name="Journal Article"&gt;17&lt;/ref-type&gt;&lt;contributors&gt;&lt;authors&gt;&lt;author&gt;Crosland, Kimberly&lt;/author&gt;&lt;author&gt;Dunlap, Glen&lt;/author&gt;&lt;/authors&gt;&lt;/contributors&gt;&lt;titles&gt;&lt;title&gt;Effective strategies for the inclusion of children with autism in general education classrooms&lt;/title&gt;&lt;secondary-title&gt;Behavior Modification&lt;/secondary-title&gt;&lt;/titles&gt;&lt;periodical&gt;&lt;full-title&gt;Behavior Modification&lt;/full-title&gt;&lt;/periodical&gt;&lt;pages&gt;251-269&lt;/pages&gt;&lt;volume&gt;36&lt;/volume&gt;&lt;number&gt;3&lt;/number&gt;&lt;dates&gt;&lt;year&gt;2012&lt;/year&gt;&lt;/dates&gt;&lt;isbn&gt;0145-4455&lt;/isbn&gt;&lt;urls&gt;&lt;/urls&gt;&lt;/record&gt;&lt;/Cite&gt;&lt;/EndNote&gt;</w:instrText>
      </w:r>
      <w:r w:rsidRPr="00CB1ADA">
        <w:fldChar w:fldCharType="separate"/>
      </w:r>
      <w:r w:rsidR="00E63B3A" w:rsidRPr="00CB1ADA">
        <w:rPr>
          <w:noProof/>
          <w:vertAlign w:val="superscript"/>
        </w:rPr>
        <w:t>60</w:t>
      </w:r>
      <w:r w:rsidRPr="00CB1ADA">
        <w:fldChar w:fldCharType="end"/>
      </w:r>
      <w:r w:rsidRPr="00CB1ADA">
        <w:t xml:space="preserve"> The current expectations of teachers with respect to supporting those with AHDN are articulated in the Australian Professional Standards for Teachers (APST).</w:t>
      </w:r>
      <w:r w:rsidRPr="00CB1ADA">
        <w:fldChar w:fldCharType="begin"/>
      </w:r>
      <w:r w:rsidR="00E63B3A" w:rsidRPr="00CB1ADA">
        <w:instrText xml:space="preserve"> ADDIN EN.CITE &lt;EndNote&gt;&lt;Cite&gt;&lt;Author&gt;AITSL&lt;/Author&gt;&lt;Year&gt;2014&lt;/Year&gt;&lt;RecNum&gt;155&lt;/RecNum&gt;&lt;DisplayText&gt;&lt;style face="superscript"&gt;76&lt;/style&gt;&lt;/DisplayText&gt;&lt;record&gt;&lt;rec-number&gt;155&lt;/rec-number&gt;&lt;foreign-keys&gt;&lt;key app="EN" db-id="zdv9vdf0iax026eea9dv2rsksewexfz5wer5" timestamp="1436938564"&gt;155&lt;/key&gt;&lt;/foreign-keys&gt;&lt;ref-type name="Web Page"&gt;12&lt;/ref-type&gt;&lt;contributors&gt;&lt;authors&gt;&lt;author&gt;AITSL,&lt;/author&gt;&lt;/authors&gt;&lt;/contributors&gt;&lt;titles&gt;&lt;title&gt;Australian Professional Standards for Teachers&lt;/title&gt;&lt;/titles&gt;&lt;volume&gt;2015&lt;/volume&gt;&lt;number&gt;15.07&lt;/number&gt;&lt;dates&gt;&lt;year&gt;2014&lt;/year&gt;&lt;/dates&gt;&lt;publisher&gt;AITSL,&lt;/publisher&gt;&lt;urls&gt;&lt;related-urls&gt;&lt;url&gt;http://www.aitsl.edu.au/australian-professional-standards-for-teachers/standards/list&lt;/url&gt;&lt;/related-urls&gt;&lt;/urls&gt;&lt;/record&gt;&lt;/Cite&gt;&lt;/EndNote&gt;</w:instrText>
      </w:r>
      <w:r w:rsidRPr="00CB1ADA">
        <w:fldChar w:fldCharType="separate"/>
      </w:r>
      <w:r w:rsidR="00E63B3A" w:rsidRPr="00CB1ADA">
        <w:rPr>
          <w:noProof/>
          <w:vertAlign w:val="superscript"/>
        </w:rPr>
        <w:t>76</w:t>
      </w:r>
      <w:r w:rsidRPr="00CB1ADA">
        <w:fldChar w:fldCharType="end"/>
      </w:r>
      <w:r w:rsidRPr="00CB1ADA">
        <w:t xml:space="preserve"> Particularly relevant is the first standard, which states teachers must ‘know students and how they learn’. Within this standard</w:t>
      </w:r>
      <w:r w:rsidR="006011DA" w:rsidRPr="00CB1ADA">
        <w:t>,</w:t>
      </w:r>
      <w:r w:rsidRPr="00CB1ADA">
        <w:t xml:space="preserve"> teachers are also expected to be able to ‘differentiate teaching to meet the specific learning needs of students across the full range of abilities’ and employ ‘strategies that support the full participation of students with disability’.</w:t>
      </w:r>
      <w:r w:rsidRPr="00CB1ADA">
        <w:fldChar w:fldCharType="begin"/>
      </w:r>
      <w:r w:rsidR="00E63B3A" w:rsidRPr="00CB1ADA">
        <w:instrText xml:space="preserve"> ADDIN EN.CITE &lt;EndNote&gt;&lt;Cite&gt;&lt;Author&gt;AITSL&lt;/Author&gt;&lt;Year&gt;2014&lt;/Year&gt;&lt;RecNum&gt;155&lt;/RecNum&gt;&lt;DisplayText&gt;&lt;style face="superscript"&gt;76&lt;/style&gt;&lt;/DisplayText&gt;&lt;record&gt;&lt;rec-number&gt;155&lt;/rec-number&gt;&lt;foreign-keys&gt;&lt;key app="EN" db-id="zdv9vdf0iax026eea9dv2rsksewexfz5wer5" timestamp="1436938564"&gt;155&lt;/key&gt;&lt;/foreign-keys&gt;&lt;ref-type name="Web Page"&gt;12&lt;/ref-type&gt;&lt;contributors&gt;&lt;authors&gt;&lt;author&gt;AITSL,&lt;/author&gt;&lt;/authors&gt;&lt;/contributors&gt;&lt;titles&gt;&lt;title&gt;Australian Professional Standards for Teachers&lt;/title&gt;&lt;/titles&gt;&lt;volume&gt;2015&lt;/volume&gt;&lt;number&gt;15.07&lt;/number&gt;&lt;dates&gt;&lt;year&gt;2014&lt;/year&gt;&lt;/dates&gt;&lt;publisher&gt;AITSL,&lt;/publisher&gt;&lt;urls&gt;&lt;related-urls&gt;&lt;url&gt;http://www.aitsl.edu.au/australian-professional-standards-for-teachers/standards/list&lt;/url&gt;&lt;/related-urls&gt;&lt;/urls&gt;&lt;/record&gt;&lt;/Cite&gt;&lt;/EndNote&gt;</w:instrText>
      </w:r>
      <w:r w:rsidRPr="00CB1ADA">
        <w:fldChar w:fldCharType="separate"/>
      </w:r>
      <w:r w:rsidR="00E63B3A" w:rsidRPr="00CB1ADA">
        <w:rPr>
          <w:noProof/>
          <w:vertAlign w:val="superscript"/>
        </w:rPr>
        <w:t>76</w:t>
      </w:r>
      <w:r w:rsidRPr="00CB1ADA">
        <w:fldChar w:fldCharType="end"/>
      </w:r>
      <w:r w:rsidRPr="00CB1ADA">
        <w:t xml:space="preserve"> </w:t>
      </w:r>
    </w:p>
    <w:p w:rsidR="00C8554D" w:rsidRPr="00CB1ADA" w:rsidRDefault="00C8554D" w:rsidP="00C8554D">
      <w:pPr>
        <w:pStyle w:val="Saxreportbodytext"/>
      </w:pPr>
      <w:r w:rsidRPr="00CB1ADA">
        <w:lastRenderedPageBreak/>
        <w:t>The teacher development program for working with students with disabilities</w:t>
      </w:r>
      <w:r w:rsidR="006011DA" w:rsidRPr="00CB1ADA">
        <w:t>, as</w:t>
      </w:r>
      <w:r w:rsidRPr="00CB1ADA">
        <w:t xml:space="preserve"> offered by the Department</w:t>
      </w:r>
      <w:r w:rsidR="006011DA" w:rsidRPr="00CB1ADA">
        <w:t>,</w:t>
      </w:r>
      <w:r w:rsidRPr="00CB1ADA">
        <w:t xml:space="preserve"> notes that teachers need to be able to ‘effectively assess, monitor and respond to student’s abilities’.</w:t>
      </w:r>
      <w:r w:rsidRPr="00CB1ADA">
        <w:fldChar w:fldCharType="begin"/>
      </w:r>
      <w:r w:rsidR="00E63B3A" w:rsidRPr="00CB1ADA">
        <w:instrText xml:space="preserve"> ADDIN EN.CITE &lt;EndNote&gt;&lt;Cite&gt;&lt;Author&gt;Department of Education and Training&lt;/Author&gt;&lt;Year&gt;2015&lt;/Year&gt;&lt;RecNum&gt;10&lt;/RecNum&gt;&lt;DisplayText&gt;&lt;style face="superscript"&gt;64&lt;/style&gt;&lt;/DisplayText&gt;&lt;record&gt;&lt;rec-number&gt;10&lt;/rec-number&gt;&lt;foreign-keys&gt;&lt;key app="EN" db-id="zdv9vdf0iax026eea9dv2rsksewexfz5wer5" timestamp="0"&gt;10&lt;/key&gt;&lt;/foreign-keys&gt;&lt;ref-type name="Web Page"&gt;12&lt;/ref-type&gt;&lt;contributors&gt;&lt;authors&gt;&lt;author&gt;Department of Education and Training,&lt;/author&gt;&lt;/authors&gt;&lt;/contributors&gt;&lt;titles&gt;&lt;title&gt;ABLES - Abilities Based Learning and Education Support&lt;/title&gt;&lt;/titles&gt;&lt;volume&gt;2015&lt;/volume&gt;&lt;number&gt;17/06&lt;/number&gt;&lt;dates&gt;&lt;year&gt;2015&lt;/year&gt;&lt;/dates&gt;&lt;publisher&gt;Department of Education and Training&lt;/publisher&gt;&lt;urls&gt;&lt;/urls&gt;&lt;/record&gt;&lt;/Cite&gt;&lt;/EndNote&gt;</w:instrText>
      </w:r>
      <w:r w:rsidRPr="00CB1ADA">
        <w:fldChar w:fldCharType="separate"/>
      </w:r>
      <w:r w:rsidR="00E63B3A" w:rsidRPr="00CB1ADA">
        <w:rPr>
          <w:noProof/>
          <w:vertAlign w:val="superscript"/>
        </w:rPr>
        <w:t>64</w:t>
      </w:r>
      <w:r w:rsidRPr="00CB1ADA">
        <w:fldChar w:fldCharType="end"/>
      </w:r>
      <w:r w:rsidRPr="00CB1ADA">
        <w:t xml:space="preserve"> In practice, the onus is on the teacher to work with the Group to implement the Plan, while the SSS, PSNP and SSNP support the non-learning needs of the students. Paraprofessionals such as learning support aides (LSA) or assistants also play a role, and funding for students with disabilities is often utilised to gain access to these paraprofessionals. </w:t>
      </w:r>
    </w:p>
    <w:p w:rsidR="00C8554D" w:rsidRPr="00CB1ADA" w:rsidRDefault="00C8554D" w:rsidP="00C8554D">
      <w:pPr>
        <w:pStyle w:val="Saxreportbodytext"/>
      </w:pPr>
      <w:r w:rsidRPr="00CB1ADA">
        <w:t xml:space="preserve">Within the SSS described above, there are visiting teacher services </w:t>
      </w:r>
      <w:r w:rsidR="006011DA" w:rsidRPr="00CB1ADA">
        <w:t xml:space="preserve">that </w:t>
      </w:r>
      <w:r w:rsidRPr="00CB1ADA">
        <w:t xml:space="preserve">are targeted towards supporting children and young people who have AHDN that may prevent them from physically attending school, or </w:t>
      </w:r>
      <w:r w:rsidR="006011DA" w:rsidRPr="00CB1ADA">
        <w:t xml:space="preserve">who </w:t>
      </w:r>
      <w:r w:rsidRPr="00CB1ADA">
        <w:t>attend school with a physical disability.</w:t>
      </w:r>
      <w:r w:rsidRPr="00CB1ADA">
        <w:fldChar w:fldCharType="begin"/>
      </w:r>
      <w:r w:rsidR="00E63B3A" w:rsidRPr="00CB1ADA">
        <w:instrText xml:space="preserve"> ADDIN EN.CITE &lt;EndNote&gt;&lt;Cite&gt;&lt;Author&gt;Independent Schools Victoria&lt;/Author&gt;&lt;Year&gt;2015&lt;/Year&gt;&lt;RecNum&gt;4&lt;/RecNum&gt;&lt;DisplayText&gt;&lt;style face="superscript"&gt;77&lt;/style&gt;&lt;/DisplayText&gt;&lt;record&gt;&lt;rec-number&gt;4&lt;/rec-number&gt;&lt;foreign-keys&gt;&lt;key app="EN" db-id="dwvvdfw26xp9x6ep22sxede59zaswtrtpezd"&gt;4&lt;/key&gt;&lt;/foreign-keys&gt;&lt;ref-type name="Report"&gt;27&lt;/ref-type&gt;&lt;contributors&gt;&lt;authors&gt;&lt;author&gt;Independent Schools Victoria,&lt;/author&gt;&lt;/authors&gt;&lt;/contributors&gt;&lt;titles&gt;&lt;title&gt;State Support Services Funding &lt;/title&gt;&lt;/titles&gt;&lt;dates&gt;&lt;year&gt;2015&lt;/year&gt;&lt;/dates&gt;&lt;publisher&gt;Independent Schools Victoria, &lt;/publisher&gt;&lt;urls&gt;&lt;related-urls&gt;&lt;url&gt;http://www.is.vic.edu.au/schools/pubs/state_funding_2015_handbook.pdf&lt;/url&gt;&lt;/related-urls&gt;&lt;/urls&gt;&lt;access-date&gt;31/07&lt;/access-date&gt;&lt;/record&gt;&lt;/Cite&gt;&lt;/EndNote&gt;</w:instrText>
      </w:r>
      <w:r w:rsidRPr="00CB1ADA">
        <w:fldChar w:fldCharType="separate"/>
      </w:r>
      <w:r w:rsidR="00E63B3A" w:rsidRPr="00CB1ADA">
        <w:rPr>
          <w:noProof/>
          <w:vertAlign w:val="superscript"/>
        </w:rPr>
        <w:t>77</w:t>
      </w:r>
      <w:r w:rsidRPr="00CB1ADA">
        <w:fldChar w:fldCharType="end"/>
      </w:r>
      <w:r w:rsidRPr="00CB1ADA">
        <w:t xml:space="preserve"> Visiting teachers work directly with students, and have a role as an advisor to classroom teachers on supporting inclusive engagement, altering the curriculum and teaching practices to appropriate</w:t>
      </w:r>
      <w:r w:rsidR="006011DA" w:rsidRPr="00CB1ADA">
        <w:t>ly</w:t>
      </w:r>
      <w:r w:rsidRPr="00CB1ADA">
        <w:t xml:space="preserve"> support students with disabilities, and guiding appropriate use of assistive technologies. Importantly they also have a critical coordination role to communicate with other health and education services the student is accessing, and work with the families to ensure </w:t>
      </w:r>
      <w:r w:rsidR="003466D2" w:rsidRPr="00CB1ADA">
        <w:t xml:space="preserve">that </w:t>
      </w:r>
      <w:r w:rsidRPr="00CB1ADA">
        <w:t>they are also supported.</w:t>
      </w:r>
      <w:r w:rsidRPr="00CB1ADA">
        <w:fldChar w:fldCharType="begin"/>
      </w:r>
      <w:r w:rsidR="00E63B3A" w:rsidRPr="00CB1ADA">
        <w:instrText xml:space="preserve"> ADDIN EN.CITE &lt;EndNote&gt;&lt;Cite&gt;&lt;Author&gt;Department of Education and Training&lt;/Author&gt;&lt;Year&gt;2013&lt;/Year&gt;&lt;RecNum&gt;5&lt;/RecNum&gt;&lt;DisplayText&gt;&lt;style face="superscript"&gt;72&lt;/style&gt;&lt;/DisplayText&gt;&lt;record&gt;&lt;rec-number&gt;5&lt;/rec-number&gt;&lt;foreign-keys&gt;&lt;key app="EN" db-id="zdv9vdf0iax026eea9dv2rsksewexfz5wer5" timestamp="0"&gt;5&lt;/key&gt;&lt;/foreign-keys&gt;&lt;ref-type name="Web Page"&gt;12&lt;/ref-type&gt;&lt;contributors&gt;&lt;authors&gt;&lt;author&gt;Department of Education and Training,&lt;/author&gt;&lt;/authors&gt;&lt;/contributors&gt;&lt;titles&gt;&lt;title&gt;Early Childhood Intervention Services&lt;/title&gt;&lt;/titles&gt;&lt;volume&gt;2015&lt;/volume&gt;&lt;number&gt;17/06&lt;/number&gt;&lt;dates&gt;&lt;year&gt;2013&lt;/year&gt;&lt;/dates&gt;&lt;publisher&gt;Department of Education and Training&lt;/publisher&gt;&lt;urls&gt;&lt;/urls&gt;&lt;/record&gt;&lt;/Cite&gt;&lt;/EndNote&gt;</w:instrText>
      </w:r>
      <w:r w:rsidRPr="00CB1ADA">
        <w:fldChar w:fldCharType="separate"/>
      </w:r>
      <w:r w:rsidR="00E63B3A" w:rsidRPr="00CB1ADA">
        <w:rPr>
          <w:noProof/>
          <w:vertAlign w:val="superscript"/>
        </w:rPr>
        <w:t>72</w:t>
      </w:r>
      <w:r w:rsidRPr="00CB1ADA">
        <w:fldChar w:fldCharType="end"/>
      </w:r>
      <w:r w:rsidRPr="00CB1ADA">
        <w:t xml:space="preserve"> </w:t>
      </w:r>
    </w:p>
    <w:p w:rsidR="00C8554D" w:rsidRPr="00CB1ADA" w:rsidRDefault="00C8554D" w:rsidP="00C8554D">
      <w:pPr>
        <w:pStyle w:val="Saxreportbodytext"/>
      </w:pPr>
      <w:r w:rsidRPr="00CB1ADA">
        <w:t>Literature on school-based interventions for students with ASD highlights the importance of the education environment in general, but also the teacher. It has been argued that positive effects are achieved when teachers have the awareness and ability to implement interventions and evidence-based practices with the necessary degree and fidelity.</w:t>
      </w:r>
      <w:r w:rsidRPr="00CB1ADA">
        <w:fldChar w:fldCharType="begin"/>
      </w:r>
      <w:r w:rsidR="00E63B3A" w:rsidRPr="00CB1ADA">
        <w:instrText xml:space="preserve"> ADDIN EN.CITE &lt;EndNote&gt;&lt;Cite&gt;&lt;Author&gt;Crosland&lt;/Author&gt;&lt;Year&gt;2012&lt;/Year&gt;&lt;RecNum&gt;148&lt;/RecNum&gt;&lt;DisplayText&gt;&lt;style face="superscript"&gt;58,60&lt;/style&gt;&lt;/DisplayText&gt;&lt;record&gt;&lt;rec-number&gt;148&lt;/rec-number&gt;&lt;foreign-keys&gt;&lt;key app="EN" db-id="zdv9vdf0iax026eea9dv2rsksewexfz5wer5" timestamp="1436836546"&gt;148&lt;/key&gt;&lt;/foreign-keys&gt;&lt;ref-type name="Journal Article"&gt;17&lt;/ref-type&gt;&lt;contributors&gt;&lt;authors&gt;&lt;author&gt;Crosland, Kimberly&lt;/author&gt;&lt;author&gt;Dunlap, Glen&lt;/author&gt;&lt;/authors&gt;&lt;/contributors&gt;&lt;titles&gt;&lt;title&gt;Effective strategies for the inclusion of children with autism in general education classrooms&lt;/title&gt;&lt;secondary-title&gt;Behavior Modification&lt;/secondary-title&gt;&lt;/titles&gt;&lt;periodical&gt;&lt;full-title&gt;Behavior Modification&lt;/full-title&gt;&lt;/periodical&gt;&lt;pages&gt;251-269&lt;/pages&gt;&lt;volume&gt;36&lt;/volume&gt;&lt;number&gt;3&lt;/number&gt;&lt;dates&gt;&lt;year&gt;2012&lt;/year&gt;&lt;/dates&gt;&lt;isbn&gt;0145-4455&lt;/isbn&gt;&lt;urls&gt;&lt;/urls&gt;&lt;/record&gt;&lt;/Cite&gt;&lt;Cite&gt;&lt;Author&gt;Alexander&lt;/Author&gt;&lt;Year&gt;2015&lt;/Year&gt;&lt;RecNum&gt;142&lt;/RecNum&gt;&lt;record&gt;&lt;rec-number&gt;142&lt;/rec-number&gt;&lt;foreign-keys&gt;&lt;key app="EN" db-id="zdv9vdf0iax026eea9dv2rsksewexfz5wer5" timestamp="1436333155"&gt;142&lt;/key&gt;&lt;/foreign-keys&gt;&lt;ref-type name="Journal Article"&gt;17&lt;/ref-type&gt;&lt;contributors&gt;&lt;authors&gt;&lt;author&gt;Alexander, Jennifer L&lt;/author&gt;&lt;author&gt;Ayres, Kevin M&lt;/author&gt;&lt;author&gt;Smith, Katie A&lt;/author&gt;&lt;/authors&gt;&lt;/contributors&gt;&lt;titles&gt;&lt;title&gt;Training Teachers in Evidence-Based Practice for Individuals With Autism Spectrum Disorder A Review of the Literature&lt;/title&gt;&lt;secondary-title&gt;Teacher Education and Special Education: The Journal of the Teacher Education Division of the Council for Exceptional Children&lt;/secondary-title&gt;&lt;/titles&gt;&lt;periodical&gt;&lt;full-title&gt;Teacher Education and Special Education: The Journal of the Teacher Education Division of the Council for Exceptional Children&lt;/full-title&gt;&lt;/periodical&gt;&lt;pages&gt;13-27&lt;/pages&gt;&lt;volume&gt;38&lt;/volume&gt;&lt;number&gt;1&lt;/number&gt;&lt;dates&gt;&lt;year&gt;2015&lt;/year&gt;&lt;/dates&gt;&lt;isbn&gt;0888-4064&lt;/isbn&gt;&lt;urls&gt;&lt;/urls&gt;&lt;/record&gt;&lt;/Cite&gt;&lt;/EndNote&gt;</w:instrText>
      </w:r>
      <w:r w:rsidRPr="00CB1ADA">
        <w:fldChar w:fldCharType="separate"/>
      </w:r>
      <w:r w:rsidR="00E63B3A" w:rsidRPr="00CB1ADA">
        <w:rPr>
          <w:noProof/>
          <w:vertAlign w:val="superscript"/>
        </w:rPr>
        <w:t>58,60</w:t>
      </w:r>
      <w:r w:rsidRPr="00CB1ADA">
        <w:fldChar w:fldCharType="end"/>
      </w:r>
      <w:r w:rsidRPr="00CB1ADA">
        <w:t xml:space="preserve"> </w:t>
      </w:r>
    </w:p>
    <w:p w:rsidR="00A931E5" w:rsidRPr="00CB1ADA" w:rsidRDefault="00A931E5" w:rsidP="00996D7F">
      <w:pPr>
        <w:pStyle w:val="Heading1"/>
      </w:pPr>
      <w:bookmarkStart w:id="125" w:name="_Toc427064802"/>
      <w:r w:rsidRPr="00CB1ADA">
        <w:t>5.0</w:t>
      </w:r>
      <w:r w:rsidRPr="00CB1ADA">
        <w:tab/>
        <w:t>Potential funding models for Victoria</w:t>
      </w:r>
      <w:bookmarkEnd w:id="28"/>
      <w:bookmarkEnd w:id="29"/>
      <w:bookmarkEnd w:id="124"/>
      <w:bookmarkEnd w:id="125"/>
    </w:p>
    <w:p w:rsidR="00A931E5" w:rsidRPr="00CB1ADA" w:rsidRDefault="00A931E5" w:rsidP="00996D7F">
      <w:pPr>
        <w:pStyle w:val="Heading2"/>
      </w:pPr>
      <w:bookmarkStart w:id="126" w:name="_Toc425507204"/>
      <w:bookmarkStart w:id="127" w:name="_Toc425926585"/>
      <w:bookmarkStart w:id="128" w:name="_Toc426464865"/>
      <w:bookmarkStart w:id="129" w:name="_Toc427064803"/>
      <w:r w:rsidRPr="00CB1ADA">
        <w:t>5.1</w:t>
      </w:r>
      <w:r w:rsidRPr="00CB1ADA">
        <w:tab/>
        <w:t xml:space="preserve">Models of </w:t>
      </w:r>
      <w:r w:rsidR="00996D7F" w:rsidRPr="00CB1ADA">
        <w:t>f</w:t>
      </w:r>
      <w:r w:rsidRPr="00CB1ADA">
        <w:t>unding</w:t>
      </w:r>
      <w:bookmarkEnd w:id="126"/>
      <w:bookmarkEnd w:id="127"/>
      <w:bookmarkEnd w:id="128"/>
      <w:bookmarkEnd w:id="129"/>
    </w:p>
    <w:p w:rsidR="00C8554D" w:rsidRPr="00CB1ADA" w:rsidRDefault="00C8554D" w:rsidP="00C8554D">
      <w:pPr>
        <w:pStyle w:val="Saxreportbodytext"/>
      </w:pPr>
      <w:r w:rsidRPr="00CB1ADA">
        <w:t>There are many potential models of funding to support students with disabilities in schools. Sharma et al.,</w:t>
      </w:r>
      <w:r w:rsidRPr="00CB1ADA">
        <w:fldChar w:fldCharType="begin"/>
      </w:r>
      <w:r w:rsidR="00E63B3A" w:rsidRPr="00CB1ADA">
        <w:instrText xml:space="preserve"> ADDIN EN.CITE &lt;EndNote&gt;&lt;Cite&gt;&lt;Author&gt;Sharma&lt;/Author&gt;&lt;Year&gt;2015&lt;/Year&gt;&lt;RecNum&gt;158&lt;/RecNum&gt;&lt;DisplayText&gt;&lt;style face="superscript"&gt;78&lt;/style&gt;&lt;/DisplayText&gt;&lt;record&gt;&lt;rec-number&gt;158&lt;/rec-number&gt;&lt;foreign-keys&gt;&lt;key app="EN" db-id="zdv9vdf0iax026eea9dv2rsksewexfz5wer5" timestamp="1437528921"&gt;158&lt;/key&gt;&lt;/foreign-keys&gt;&lt;ref-type name="Unpublished Work"&gt;34&lt;/ref-type&gt;&lt;contributors&gt;&lt;authors&gt;&lt;author&gt;Sharma, U&lt;/author&gt;&lt;author&gt;Forlin, C&lt;/author&gt;&lt;/authors&gt;&lt;/contributors&gt;&lt;titles&gt;&lt;title&gt;Contemporary models of funding inclusive education for students with Autism Spectrum Disoder (ASD)&lt;/title&gt;&lt;/titles&gt;&lt;dates&gt;&lt;year&gt;2015&lt;/year&gt;&lt;/dates&gt;&lt;pub-location&gt;Monash University&lt;/pub-location&gt;&lt;urls&gt;&lt;/urls&gt;&lt;/record&gt;&lt;/Cite&gt;&lt;/EndNote&gt;</w:instrText>
      </w:r>
      <w:r w:rsidRPr="00CB1ADA">
        <w:fldChar w:fldCharType="separate"/>
      </w:r>
      <w:r w:rsidR="00E63B3A" w:rsidRPr="00CB1ADA">
        <w:rPr>
          <w:noProof/>
          <w:vertAlign w:val="superscript"/>
        </w:rPr>
        <w:t>78</w:t>
      </w:r>
      <w:r w:rsidRPr="00CB1ADA">
        <w:fldChar w:fldCharType="end"/>
      </w:r>
      <w:r w:rsidRPr="00CB1ADA">
        <w:t xml:space="preserve"> identified four primary types of funding models that are applicable within the current Australian context, as summarised in Table </w:t>
      </w:r>
      <w:r w:rsidR="00A86DB8" w:rsidRPr="00CB1ADA">
        <w:t>2</w:t>
      </w:r>
      <w:r w:rsidRPr="00CB1ADA">
        <w:t xml:space="preserve">. Combinations of these funding models are also possible. </w:t>
      </w:r>
    </w:p>
    <w:p w:rsidR="00C8554D" w:rsidRPr="00CB1ADA" w:rsidRDefault="003466D2" w:rsidP="00C8554D">
      <w:pPr>
        <w:pStyle w:val="Saxreportbodytext"/>
        <w:rPr>
          <w:rFonts w:cs="Microsoft Sans Serif"/>
          <w:sz w:val="22"/>
          <w:szCs w:val="22"/>
        </w:rPr>
      </w:pPr>
      <w:r w:rsidRPr="00CB1ADA">
        <w:t>W</w:t>
      </w:r>
      <w:r w:rsidR="00C8554D" w:rsidRPr="00CB1ADA">
        <w:t xml:space="preserve">hile there are international trends evident in the provision of support for students with </w:t>
      </w:r>
      <w:r w:rsidRPr="00CB1ADA">
        <w:t>AHDN</w:t>
      </w:r>
      <w:r w:rsidR="00C8554D" w:rsidRPr="00CB1ADA">
        <w:t>, there is currently little empirical evidence to identify which funding approach is most effective in promoting student learning or reducing educational inequities.</w:t>
      </w:r>
      <w:r w:rsidR="00C8554D" w:rsidRPr="00CB1ADA">
        <w:fldChar w:fldCharType="begin"/>
      </w:r>
      <w:r w:rsidR="00E63B3A" w:rsidRPr="00CB1ADA">
        <w:instrText xml:space="preserve"> ADDIN EN.CITE &lt;EndNote&gt;&lt;Cite&gt;&lt;Author&gt;Sharma&lt;/Author&gt;&lt;Year&gt;2015&lt;/Year&gt;&lt;RecNum&gt;158&lt;/RecNum&gt;&lt;DisplayText&gt;&lt;style face="superscript"&gt;78,79&lt;/style&gt;&lt;/DisplayText&gt;&lt;record&gt;&lt;rec-number&gt;158&lt;/rec-number&gt;&lt;foreign-keys&gt;&lt;key app="EN" db-id="zdv9vdf0iax026eea9dv2rsksewexfz5wer5" timestamp="1437528921"&gt;158&lt;/key&gt;&lt;/foreign-keys&gt;&lt;ref-type name="Unpublished Work"&gt;34&lt;/ref-type&gt;&lt;contributors&gt;&lt;authors&gt;&lt;author&gt;Sharma, U&lt;/author&gt;&lt;author&gt;Forlin, C&lt;/author&gt;&lt;/authors&gt;&lt;/contributors&gt;&lt;titles&gt;&lt;title&gt;Contemporary models of funding inclusive education for students with Autism Spectrum Disoder (ASD)&lt;/title&gt;&lt;/titles&gt;&lt;dates&gt;&lt;year&gt;2015&lt;/year&gt;&lt;/dates&gt;&lt;pub-location&gt;Monash University&lt;/pub-location&gt;&lt;urls&gt;&lt;/urls&gt;&lt;/record&gt;&lt;/Cite&gt;&lt;Cite&gt;&lt;Author&gt;Sigafoos&lt;/Author&gt;&lt;Year&gt;2010&lt;/Year&gt;&lt;RecNum&gt;159&lt;/RecNum&gt;&lt;record&gt;&lt;rec-number&gt;159&lt;/rec-number&gt;&lt;foreign-keys&gt;&lt;key app="EN" db-id="zdv9vdf0iax026eea9dv2rsksewexfz5wer5" timestamp="1437529351"&gt;159&lt;/key&gt;&lt;/foreign-keys&gt;&lt;ref-type name="Journal Article"&gt;17&lt;/ref-type&gt;&lt;contributors&gt;&lt;authors&gt;&lt;author&gt;Sigafoos, J&lt;/author&gt;&lt;author&gt;Moore, D&lt;/author&gt;&lt;author&gt;Brown, D&lt;/author&gt;&lt;author&gt;Green, V&lt;/author&gt;&lt;author&gt;O&amp;apos;Reilly, M&lt;/author&gt;&lt;author&gt;Lancio, G&lt;/author&gt;&lt;/authors&gt;&lt;/contributors&gt;&lt;titles&gt;&lt;title&gt;Special education funding reform: A review of impact studies&lt;/title&gt;&lt;secondary-title&gt;Australasian Journal of Special Education&lt;/secondary-title&gt;&lt;/titles&gt;&lt;periodical&gt;&lt;full-title&gt;Australasian Journal of Special Education&lt;/full-title&gt;&lt;/periodical&gt;&lt;pages&gt;17-35&lt;/pages&gt;&lt;volume&gt;34&lt;/volume&gt;&lt;number&gt;1&lt;/number&gt;&lt;section&gt;17&lt;/section&gt;&lt;dates&gt;&lt;year&gt;2010&lt;/year&gt;&lt;/dates&gt;&lt;urls&gt;&lt;/urls&gt;&lt;/record&gt;&lt;/Cite&gt;&lt;/EndNote&gt;</w:instrText>
      </w:r>
      <w:r w:rsidR="00C8554D" w:rsidRPr="00CB1ADA">
        <w:fldChar w:fldCharType="separate"/>
      </w:r>
      <w:r w:rsidR="00E63B3A" w:rsidRPr="00CB1ADA">
        <w:rPr>
          <w:noProof/>
          <w:vertAlign w:val="superscript"/>
        </w:rPr>
        <w:t>78,79</w:t>
      </w:r>
      <w:r w:rsidR="00C8554D" w:rsidRPr="00CB1ADA">
        <w:fldChar w:fldCharType="end"/>
      </w:r>
      <w:r w:rsidR="00C8554D" w:rsidRPr="00CB1ADA">
        <w:t xml:space="preserve"> What does seem clear</w:t>
      </w:r>
      <w:r w:rsidRPr="00CB1ADA">
        <w:t>,</w:t>
      </w:r>
      <w:r w:rsidR="00C8554D" w:rsidRPr="00CB1ADA">
        <w:t xml:space="preserve"> is that high quality</w:t>
      </w:r>
      <w:r w:rsidRPr="00CB1ADA">
        <w:t>,</w:t>
      </w:r>
      <w:r w:rsidR="00C8554D" w:rsidRPr="00CB1ADA">
        <w:t xml:space="preserve"> inclusive education is more likely to be achieved through the strategic allocation and use of funds, rather than simply increasing the amount of funding. </w:t>
      </w:r>
    </w:p>
    <w:p w:rsidR="00C8554D" w:rsidRPr="00CB1ADA" w:rsidRDefault="00C8554D" w:rsidP="00C8554D">
      <w:pPr>
        <w:rPr>
          <w:rFonts w:ascii="Microsoft Sans Serif" w:hAnsi="Microsoft Sans Serif" w:cs="Microsoft Sans Serif"/>
          <w:lang w:val="en-AU"/>
        </w:rPr>
        <w:sectPr w:rsidR="00C8554D" w:rsidRPr="00CB1ADA" w:rsidSect="0073057D">
          <w:headerReference w:type="even" r:id="rId28"/>
          <w:headerReference w:type="default" r:id="rId29"/>
          <w:footerReference w:type="default" r:id="rId30"/>
          <w:headerReference w:type="first" r:id="rId31"/>
          <w:pgSz w:w="11900" w:h="16840"/>
          <w:pgMar w:top="1440" w:right="1440" w:bottom="1440" w:left="1440" w:header="0" w:footer="0" w:gutter="0"/>
          <w:cols w:space="708"/>
          <w:docGrid w:linePitch="360"/>
        </w:sectPr>
      </w:pPr>
    </w:p>
    <w:p w:rsidR="00A931E5" w:rsidRPr="00CB1ADA" w:rsidRDefault="00A931E5" w:rsidP="00A931E5">
      <w:pPr>
        <w:pStyle w:val="MCRIBulletPoints"/>
        <w:rPr>
          <w:rFonts w:ascii="Microsoft Sans Serif" w:hAnsi="Microsoft Sans Serif" w:cs="Microsoft Sans Serif"/>
          <w:lang w:val="en-AU"/>
        </w:rPr>
      </w:pPr>
      <w:bookmarkStart w:id="130" w:name="_Toc425929826"/>
      <w:bookmarkStart w:id="131" w:name="_Toc427057923"/>
      <w:r w:rsidRPr="00CB1ADA">
        <w:rPr>
          <w:lang w:val="en-AU"/>
        </w:rPr>
        <w:lastRenderedPageBreak/>
        <w:t xml:space="preserve">Table </w:t>
      </w:r>
      <w:r w:rsidRPr="00CB1ADA">
        <w:rPr>
          <w:lang w:val="en-AU"/>
        </w:rPr>
        <w:fldChar w:fldCharType="begin"/>
      </w:r>
      <w:r w:rsidRPr="00CB1ADA">
        <w:rPr>
          <w:lang w:val="en-AU"/>
        </w:rPr>
        <w:instrText xml:space="preserve"> SEQ Table \* ARABIC </w:instrText>
      </w:r>
      <w:r w:rsidRPr="00CB1ADA">
        <w:rPr>
          <w:lang w:val="en-AU"/>
        </w:rPr>
        <w:fldChar w:fldCharType="separate"/>
      </w:r>
      <w:r w:rsidR="008A0B15">
        <w:rPr>
          <w:noProof/>
          <w:lang w:val="en-AU"/>
        </w:rPr>
        <w:t>2</w:t>
      </w:r>
      <w:r w:rsidRPr="00CB1ADA">
        <w:rPr>
          <w:noProof/>
          <w:lang w:val="en-AU"/>
        </w:rPr>
        <w:fldChar w:fldCharType="end"/>
      </w:r>
      <w:r w:rsidRPr="00CB1ADA">
        <w:rPr>
          <w:lang w:val="en-AU"/>
        </w:rPr>
        <w:t xml:space="preserve">: Summary of </w:t>
      </w:r>
      <w:r w:rsidR="000E23F2" w:rsidRPr="00CB1ADA">
        <w:rPr>
          <w:lang w:val="en-AU"/>
        </w:rPr>
        <w:t>t</w:t>
      </w:r>
      <w:r w:rsidRPr="00CB1ADA">
        <w:rPr>
          <w:lang w:val="en-AU"/>
        </w:rPr>
        <w:t xml:space="preserve">ypes of </w:t>
      </w:r>
      <w:r w:rsidR="000E23F2" w:rsidRPr="00CB1ADA">
        <w:rPr>
          <w:lang w:val="en-AU"/>
        </w:rPr>
        <w:t>f</w:t>
      </w:r>
      <w:r w:rsidRPr="00CB1ADA">
        <w:rPr>
          <w:lang w:val="en-AU"/>
        </w:rPr>
        <w:t xml:space="preserve">unding </w:t>
      </w:r>
      <w:r w:rsidR="000E23F2" w:rsidRPr="00CB1ADA">
        <w:rPr>
          <w:lang w:val="en-AU"/>
        </w:rPr>
        <w:t>m</w:t>
      </w:r>
      <w:r w:rsidRPr="00CB1ADA">
        <w:rPr>
          <w:lang w:val="en-AU"/>
        </w:rPr>
        <w:t>odels</w:t>
      </w:r>
      <w:bookmarkEnd w:id="130"/>
      <w:bookmarkEnd w:id="131"/>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3984"/>
        <w:gridCol w:w="3544"/>
        <w:gridCol w:w="3118"/>
        <w:gridCol w:w="1701"/>
      </w:tblGrid>
      <w:tr w:rsidR="00A931E5" w:rsidRPr="00CB1ADA" w:rsidTr="00077F3A">
        <w:trPr>
          <w:tblHeader/>
        </w:trPr>
        <w:tc>
          <w:tcPr>
            <w:tcW w:w="1823" w:type="dxa"/>
          </w:tcPr>
          <w:p w:rsidR="00A931E5" w:rsidRPr="00CB1ADA" w:rsidRDefault="00A931E5" w:rsidP="00450B44">
            <w:pPr>
              <w:pStyle w:val="NoSpacing"/>
              <w:rPr>
                <w:rFonts w:ascii="Arial" w:hAnsi="Arial" w:cs="Arial"/>
                <w:b/>
                <w:color w:val="1F497D" w:themeColor="text2"/>
                <w:lang w:val="en-AU"/>
              </w:rPr>
            </w:pPr>
            <w:r w:rsidRPr="00CB1ADA">
              <w:rPr>
                <w:rFonts w:ascii="Arial" w:hAnsi="Arial" w:cs="Arial"/>
                <w:b/>
                <w:color w:val="1F497D" w:themeColor="text2"/>
                <w:lang w:val="en-AU"/>
              </w:rPr>
              <w:t>Model</w:t>
            </w:r>
          </w:p>
        </w:tc>
        <w:tc>
          <w:tcPr>
            <w:tcW w:w="3984" w:type="dxa"/>
          </w:tcPr>
          <w:p w:rsidR="00A931E5" w:rsidRPr="00CB1ADA" w:rsidRDefault="00A931E5" w:rsidP="00450B44">
            <w:pPr>
              <w:pStyle w:val="NoSpacing"/>
              <w:rPr>
                <w:rFonts w:ascii="Arial" w:hAnsi="Arial" w:cs="Arial"/>
                <w:b/>
                <w:color w:val="1F497D" w:themeColor="text2"/>
                <w:lang w:val="en-AU"/>
              </w:rPr>
            </w:pPr>
            <w:r w:rsidRPr="00CB1ADA">
              <w:rPr>
                <w:rFonts w:ascii="Arial" w:hAnsi="Arial" w:cs="Arial"/>
                <w:b/>
                <w:color w:val="1F497D" w:themeColor="text2"/>
                <w:lang w:val="en-AU"/>
              </w:rPr>
              <w:t>Description</w:t>
            </w:r>
          </w:p>
        </w:tc>
        <w:tc>
          <w:tcPr>
            <w:tcW w:w="3544" w:type="dxa"/>
          </w:tcPr>
          <w:p w:rsidR="00A931E5" w:rsidRPr="00CB1ADA" w:rsidRDefault="00A931E5" w:rsidP="00450B44">
            <w:pPr>
              <w:pStyle w:val="NoSpacing"/>
              <w:rPr>
                <w:rFonts w:ascii="Arial" w:hAnsi="Arial" w:cs="Arial"/>
                <w:b/>
                <w:color w:val="1F497D" w:themeColor="text2"/>
                <w:lang w:val="en-AU"/>
              </w:rPr>
            </w:pPr>
            <w:r w:rsidRPr="00CB1ADA">
              <w:rPr>
                <w:rFonts w:ascii="Arial" w:hAnsi="Arial" w:cs="Arial"/>
                <w:b/>
                <w:color w:val="1F497D" w:themeColor="text2"/>
                <w:lang w:val="en-AU"/>
              </w:rPr>
              <w:t>Strengths</w:t>
            </w:r>
          </w:p>
        </w:tc>
        <w:tc>
          <w:tcPr>
            <w:tcW w:w="3118" w:type="dxa"/>
          </w:tcPr>
          <w:p w:rsidR="00A931E5" w:rsidRPr="00CB1ADA" w:rsidRDefault="00A931E5" w:rsidP="00450B44">
            <w:pPr>
              <w:pStyle w:val="NoSpacing"/>
              <w:rPr>
                <w:rFonts w:ascii="Arial" w:hAnsi="Arial" w:cs="Arial"/>
                <w:b/>
                <w:color w:val="1F497D" w:themeColor="text2"/>
                <w:lang w:val="en-AU"/>
              </w:rPr>
            </w:pPr>
            <w:r w:rsidRPr="00CB1ADA">
              <w:rPr>
                <w:rFonts w:ascii="Arial" w:hAnsi="Arial" w:cs="Arial"/>
                <w:b/>
                <w:color w:val="1F497D" w:themeColor="text2"/>
                <w:lang w:val="en-AU"/>
              </w:rPr>
              <w:t>Weaknesses</w:t>
            </w:r>
          </w:p>
        </w:tc>
        <w:tc>
          <w:tcPr>
            <w:tcW w:w="1701" w:type="dxa"/>
          </w:tcPr>
          <w:p w:rsidR="00A931E5" w:rsidRPr="00CB1ADA" w:rsidRDefault="00A931E5" w:rsidP="00450B44">
            <w:pPr>
              <w:pStyle w:val="NoSpacing"/>
              <w:rPr>
                <w:rFonts w:ascii="Arial" w:hAnsi="Arial" w:cs="Arial"/>
                <w:b/>
                <w:color w:val="1F497D" w:themeColor="text2"/>
                <w:lang w:val="en-AU"/>
              </w:rPr>
            </w:pPr>
            <w:r w:rsidRPr="00CB1ADA">
              <w:rPr>
                <w:rFonts w:ascii="Arial" w:hAnsi="Arial" w:cs="Arial"/>
                <w:b/>
                <w:color w:val="1F497D" w:themeColor="text2"/>
                <w:lang w:val="en-AU"/>
              </w:rPr>
              <w:t>Examples</w:t>
            </w:r>
          </w:p>
        </w:tc>
      </w:tr>
      <w:tr w:rsidR="00A931E5" w:rsidRPr="00CB1ADA" w:rsidTr="00077F3A">
        <w:tc>
          <w:tcPr>
            <w:tcW w:w="1823" w:type="dxa"/>
          </w:tcPr>
          <w:p w:rsidR="00A931E5" w:rsidRPr="00CB1ADA" w:rsidRDefault="00A931E5" w:rsidP="002F7BC9">
            <w:pPr>
              <w:pStyle w:val="Saxreportbodytext"/>
            </w:pPr>
            <w:r w:rsidRPr="00CB1ADA">
              <w:t>Input funding (demand-driven, categorical)</w:t>
            </w:r>
          </w:p>
        </w:tc>
        <w:tc>
          <w:tcPr>
            <w:tcW w:w="3984" w:type="dxa"/>
          </w:tcPr>
          <w:p w:rsidR="00A931E5" w:rsidRPr="00CB1ADA" w:rsidRDefault="00A931E5" w:rsidP="002F7BC9">
            <w:pPr>
              <w:pStyle w:val="Saxreportbodytext"/>
            </w:pPr>
            <w:r w:rsidRPr="00CB1ADA">
              <w:t>Allocating individual funding based on child</w:t>
            </w:r>
            <w:r w:rsidR="007430BE" w:rsidRPr="00CB1ADA">
              <w:t xml:space="preserve"> or young person</w:t>
            </w:r>
            <w:r w:rsidRPr="00CB1ADA">
              <w:t>’s diagnosis and/or severity of need.</w:t>
            </w:r>
          </w:p>
        </w:tc>
        <w:tc>
          <w:tcPr>
            <w:tcW w:w="3544" w:type="dxa"/>
          </w:tcPr>
          <w:p w:rsidR="00A931E5" w:rsidRPr="00CB1ADA" w:rsidRDefault="00A931E5" w:rsidP="002F7BC9">
            <w:pPr>
              <w:pStyle w:val="Saxreportbodytext"/>
            </w:pPr>
            <w:r w:rsidRPr="00CB1ADA">
              <w:t>Good for students with high needs who require ongoing intensive support</w:t>
            </w:r>
            <w:r w:rsidR="00F31A49" w:rsidRPr="00CB1ADA">
              <w:t>.</w:t>
            </w:r>
          </w:p>
          <w:p w:rsidR="00A931E5" w:rsidRPr="00CB1ADA" w:rsidRDefault="00A931E5">
            <w:pPr>
              <w:pStyle w:val="Saxreportbodytext"/>
            </w:pPr>
            <w:r w:rsidRPr="00CB1ADA">
              <w:t>Need may already be established by other funding supports (e</w:t>
            </w:r>
            <w:r w:rsidR="003466D2" w:rsidRPr="00CB1ADA">
              <w:t>.</w:t>
            </w:r>
            <w:r w:rsidRPr="00CB1ADA">
              <w:t>g</w:t>
            </w:r>
            <w:r w:rsidR="003466D2" w:rsidRPr="00CB1ADA">
              <w:t>.</w:t>
            </w:r>
            <w:r w:rsidRPr="00CB1ADA">
              <w:t xml:space="preserve"> NDIS) which would reduce costs for re-assessment</w:t>
            </w:r>
            <w:r w:rsidR="00F31A49" w:rsidRPr="00CB1ADA">
              <w:t>.</w:t>
            </w:r>
          </w:p>
        </w:tc>
        <w:tc>
          <w:tcPr>
            <w:tcW w:w="3118" w:type="dxa"/>
          </w:tcPr>
          <w:p w:rsidR="00A931E5" w:rsidRPr="00CB1ADA" w:rsidRDefault="00A931E5" w:rsidP="002F7BC9">
            <w:pPr>
              <w:pStyle w:val="Saxreportbodytext"/>
            </w:pPr>
            <w:r w:rsidRPr="00CB1ADA">
              <w:t>Deficit focused</w:t>
            </w:r>
            <w:r w:rsidR="00F31A49" w:rsidRPr="00CB1ADA">
              <w:t>.</w:t>
            </w:r>
          </w:p>
          <w:p w:rsidR="00A931E5" w:rsidRPr="00CB1ADA" w:rsidRDefault="00A931E5" w:rsidP="002F7BC9">
            <w:pPr>
              <w:pStyle w:val="Saxreportbodytext"/>
            </w:pPr>
            <w:r w:rsidRPr="00CB1ADA">
              <w:t>Can incentivise positive diagnosis so that children</w:t>
            </w:r>
            <w:r w:rsidR="00CF71B5" w:rsidRPr="00CB1ADA">
              <w:t xml:space="preserve"> and young people</w:t>
            </w:r>
            <w:r w:rsidRPr="00CB1ADA">
              <w:t xml:space="preserve"> receive appropriate supports</w:t>
            </w:r>
            <w:r w:rsidR="00F31A49" w:rsidRPr="00CB1ADA">
              <w:t>.</w:t>
            </w:r>
          </w:p>
          <w:p w:rsidR="00A931E5" w:rsidRPr="00CB1ADA" w:rsidRDefault="00A931E5" w:rsidP="002F7BC9">
            <w:pPr>
              <w:pStyle w:val="Saxreportbodytext"/>
            </w:pPr>
            <w:r w:rsidRPr="00CB1ADA">
              <w:t>Drive individual interventions such as integration aides where there is limited</w:t>
            </w:r>
            <w:r w:rsidR="00615947" w:rsidRPr="00CB1ADA">
              <w:t xml:space="preserve"> evidence of educational impact</w:t>
            </w:r>
            <w:r w:rsidR="00F31A49" w:rsidRPr="00CB1ADA">
              <w:t>.</w:t>
            </w:r>
          </w:p>
        </w:tc>
        <w:tc>
          <w:tcPr>
            <w:tcW w:w="1701" w:type="dxa"/>
          </w:tcPr>
          <w:p w:rsidR="00A931E5" w:rsidRPr="00CB1ADA" w:rsidRDefault="00A931E5" w:rsidP="002F7BC9">
            <w:pPr>
              <w:pStyle w:val="Saxreportbodytext"/>
            </w:pPr>
            <w:r w:rsidRPr="00CB1ADA">
              <w:t>UK (personalised budget), Holland, NZ, AUS (NT, SA, ACT)</w:t>
            </w:r>
          </w:p>
          <w:p w:rsidR="00A931E5" w:rsidRPr="00CB1ADA" w:rsidRDefault="00A931E5" w:rsidP="002F7BC9">
            <w:pPr>
              <w:pStyle w:val="Saxreportbodytext"/>
            </w:pPr>
          </w:p>
        </w:tc>
      </w:tr>
      <w:tr w:rsidR="00A931E5" w:rsidRPr="00CB1ADA" w:rsidTr="00077F3A">
        <w:tc>
          <w:tcPr>
            <w:tcW w:w="1823" w:type="dxa"/>
          </w:tcPr>
          <w:p w:rsidR="00A931E5" w:rsidRPr="00CB1ADA" w:rsidRDefault="00A931E5" w:rsidP="002F7BC9">
            <w:pPr>
              <w:pStyle w:val="Saxreportbodytext"/>
            </w:pPr>
            <w:r w:rsidRPr="00CB1ADA">
              <w:t>Throughput funding (base funding)</w:t>
            </w:r>
          </w:p>
        </w:tc>
        <w:tc>
          <w:tcPr>
            <w:tcW w:w="3984" w:type="dxa"/>
          </w:tcPr>
          <w:p w:rsidR="00A931E5" w:rsidRPr="00CB1ADA" w:rsidRDefault="00A931E5" w:rsidP="002F7BC9">
            <w:pPr>
              <w:pStyle w:val="Saxreportbodytext"/>
            </w:pPr>
            <w:r w:rsidRPr="00CB1ADA">
              <w:t>Allocating grants to schools/districts.</w:t>
            </w:r>
          </w:p>
          <w:p w:rsidR="00A931E5" w:rsidRPr="00CB1ADA" w:rsidRDefault="00A931E5" w:rsidP="002F7BC9">
            <w:pPr>
              <w:pStyle w:val="Saxreportbodytext"/>
            </w:pPr>
            <w:r w:rsidRPr="00CB1ADA">
              <w:t>Amount of funding can be made proportionate to need, e.g. by using census data. Appropriate for children</w:t>
            </w:r>
            <w:r w:rsidR="00CF71B5" w:rsidRPr="00CB1ADA">
              <w:t xml:space="preserve"> and young people</w:t>
            </w:r>
            <w:r w:rsidRPr="00CB1ADA">
              <w:t xml:space="preserve"> with mild-moderate needs (estimated </w:t>
            </w:r>
            <w:r w:rsidR="003466D2" w:rsidRPr="00CB1ADA">
              <w:t>16-</w:t>
            </w:r>
            <w:r w:rsidRPr="00CB1ADA">
              <w:t xml:space="preserve">18% of the population). </w:t>
            </w:r>
          </w:p>
        </w:tc>
        <w:tc>
          <w:tcPr>
            <w:tcW w:w="3544" w:type="dxa"/>
          </w:tcPr>
          <w:p w:rsidR="00A931E5" w:rsidRPr="00CB1ADA" w:rsidRDefault="00A931E5" w:rsidP="003076A2">
            <w:pPr>
              <w:pStyle w:val="Saxreportbodytext"/>
              <w:spacing w:after="120"/>
            </w:pPr>
            <w:r w:rsidRPr="00CB1ADA">
              <w:t>More focused on functioning, less-focused on individual child</w:t>
            </w:r>
            <w:r w:rsidR="007430BE" w:rsidRPr="00CB1ADA">
              <w:t xml:space="preserve"> or young person</w:t>
            </w:r>
            <w:r w:rsidRPr="00CB1ADA">
              <w:t xml:space="preserve">’s deficit. </w:t>
            </w:r>
          </w:p>
          <w:p w:rsidR="00A931E5" w:rsidRPr="00CB1ADA" w:rsidRDefault="00A931E5" w:rsidP="003076A2">
            <w:pPr>
              <w:pStyle w:val="Saxreportbodytext"/>
              <w:spacing w:after="120"/>
            </w:pPr>
            <w:r w:rsidRPr="00CB1ADA">
              <w:t>Reduces stigma and labelling</w:t>
            </w:r>
            <w:r w:rsidR="00F31A49" w:rsidRPr="00CB1ADA">
              <w:t>.</w:t>
            </w:r>
          </w:p>
          <w:p w:rsidR="00A931E5" w:rsidRPr="00CB1ADA" w:rsidRDefault="00A931E5" w:rsidP="003076A2">
            <w:pPr>
              <w:pStyle w:val="Saxreportbodytext"/>
              <w:spacing w:after="120"/>
            </w:pPr>
            <w:r w:rsidRPr="00CB1ADA">
              <w:t>Promotes inclusive education</w:t>
            </w:r>
            <w:r w:rsidR="00F31A49" w:rsidRPr="00CB1ADA">
              <w:t>.</w:t>
            </w:r>
          </w:p>
          <w:p w:rsidR="00A931E5" w:rsidRPr="00CB1ADA" w:rsidRDefault="00A931E5" w:rsidP="003076A2">
            <w:pPr>
              <w:pStyle w:val="Saxreportbodytext"/>
              <w:spacing w:after="120"/>
            </w:pPr>
            <w:r w:rsidRPr="00CB1ADA">
              <w:t>Reduces tendency for inflation of needs/diagnoses</w:t>
            </w:r>
            <w:r w:rsidR="00F31A49" w:rsidRPr="00CB1ADA">
              <w:t>.</w:t>
            </w:r>
            <w:r w:rsidRPr="00CB1ADA">
              <w:t xml:space="preserve"> </w:t>
            </w:r>
          </w:p>
          <w:p w:rsidR="00A931E5" w:rsidRPr="00CB1ADA" w:rsidRDefault="00A931E5" w:rsidP="003076A2">
            <w:pPr>
              <w:pStyle w:val="Saxreportbodytext"/>
              <w:spacing w:after="120"/>
            </w:pPr>
            <w:r w:rsidRPr="00CB1ADA">
              <w:t>Encourages local responses</w:t>
            </w:r>
            <w:r w:rsidR="00F31A49" w:rsidRPr="00CB1ADA">
              <w:t>.</w:t>
            </w:r>
            <w:r w:rsidRPr="00CB1ADA">
              <w:t xml:space="preserve"> </w:t>
            </w:r>
          </w:p>
          <w:p w:rsidR="00A931E5" w:rsidRPr="00CB1ADA" w:rsidRDefault="00A931E5" w:rsidP="003076A2">
            <w:pPr>
              <w:pStyle w:val="Saxreportbodytext"/>
              <w:spacing w:after="120"/>
            </w:pPr>
            <w:r w:rsidRPr="00CB1ADA">
              <w:t>Allows for change in student needs over time</w:t>
            </w:r>
            <w:r w:rsidR="00F31A49" w:rsidRPr="00CB1ADA">
              <w:t>.</w:t>
            </w:r>
          </w:p>
        </w:tc>
        <w:tc>
          <w:tcPr>
            <w:tcW w:w="3118" w:type="dxa"/>
          </w:tcPr>
          <w:p w:rsidR="00A931E5" w:rsidRPr="00CB1ADA" w:rsidRDefault="00A931E5" w:rsidP="002F7BC9">
            <w:pPr>
              <w:pStyle w:val="Saxreportbodytext"/>
            </w:pPr>
            <w:r w:rsidRPr="00CB1ADA">
              <w:t xml:space="preserve">Significant responsibility </w:t>
            </w:r>
            <w:r w:rsidR="003466D2" w:rsidRPr="00CB1ADA">
              <w:t>for</w:t>
            </w:r>
            <w:r w:rsidRPr="00CB1ADA">
              <w:t xml:space="preserve"> school leaders/district authorities to allocate, utilise and manage funds appropriately. </w:t>
            </w:r>
          </w:p>
          <w:p w:rsidR="00A931E5" w:rsidRPr="00CB1ADA" w:rsidRDefault="00A931E5" w:rsidP="002F7BC9">
            <w:pPr>
              <w:pStyle w:val="Saxreportbodytext"/>
            </w:pPr>
          </w:p>
        </w:tc>
        <w:tc>
          <w:tcPr>
            <w:tcW w:w="1701" w:type="dxa"/>
          </w:tcPr>
          <w:p w:rsidR="00A931E5" w:rsidRPr="00CB1ADA" w:rsidRDefault="00A931E5" w:rsidP="002F7BC9">
            <w:pPr>
              <w:pStyle w:val="Saxreportbodytext"/>
            </w:pPr>
            <w:r w:rsidRPr="00CB1ADA">
              <w:t>Belgium</w:t>
            </w:r>
          </w:p>
        </w:tc>
      </w:tr>
      <w:tr w:rsidR="00A931E5" w:rsidRPr="00CB1ADA" w:rsidTr="00077F3A">
        <w:tc>
          <w:tcPr>
            <w:tcW w:w="1823" w:type="dxa"/>
          </w:tcPr>
          <w:p w:rsidR="00A931E5" w:rsidRPr="00CB1ADA" w:rsidRDefault="00A931E5" w:rsidP="002F7BC9">
            <w:pPr>
              <w:pStyle w:val="Saxreportbodytext"/>
            </w:pPr>
            <w:r w:rsidRPr="00CB1ADA">
              <w:lastRenderedPageBreak/>
              <w:t>Output funding</w:t>
            </w:r>
          </w:p>
          <w:p w:rsidR="00A931E5" w:rsidRPr="00CB1ADA" w:rsidRDefault="00A931E5" w:rsidP="002F7BC9">
            <w:pPr>
              <w:pStyle w:val="Saxreportbodytext"/>
            </w:pPr>
          </w:p>
          <w:p w:rsidR="00A931E5" w:rsidRPr="00CB1ADA" w:rsidRDefault="00A931E5" w:rsidP="002F7BC9">
            <w:pPr>
              <w:pStyle w:val="Saxreportbodytext"/>
            </w:pPr>
          </w:p>
        </w:tc>
        <w:tc>
          <w:tcPr>
            <w:tcW w:w="3984" w:type="dxa"/>
          </w:tcPr>
          <w:p w:rsidR="00A931E5" w:rsidRPr="00CB1ADA" w:rsidRDefault="00A931E5" w:rsidP="002F7BC9">
            <w:pPr>
              <w:pStyle w:val="Saxreportbodytext"/>
            </w:pPr>
            <w:r w:rsidRPr="00CB1ADA">
              <w:t>Allocating funds based on achievement scores. For instance, schools with achievement scores in the lowest 10% may receive additional funding.</w:t>
            </w:r>
          </w:p>
          <w:p w:rsidR="00A931E5" w:rsidRPr="00CB1ADA" w:rsidRDefault="00A931E5" w:rsidP="002F7BC9">
            <w:pPr>
              <w:pStyle w:val="Saxreportbodytext"/>
            </w:pPr>
            <w:r w:rsidRPr="00CB1ADA">
              <w:t>Additional funding based on impr</w:t>
            </w:r>
            <w:r w:rsidR="00F31A49" w:rsidRPr="00CB1ADA">
              <w:t>oved student learning outcomes.</w:t>
            </w:r>
          </w:p>
        </w:tc>
        <w:tc>
          <w:tcPr>
            <w:tcW w:w="3544" w:type="dxa"/>
          </w:tcPr>
          <w:p w:rsidR="00A931E5" w:rsidRPr="00CB1ADA" w:rsidRDefault="00F31A49" w:rsidP="002F7BC9">
            <w:pPr>
              <w:pStyle w:val="Saxreportbodytext"/>
            </w:pPr>
            <w:r w:rsidRPr="00CB1ADA">
              <w:t>More support for all students.</w:t>
            </w:r>
          </w:p>
          <w:p w:rsidR="00A931E5" w:rsidRPr="00CB1ADA" w:rsidRDefault="00A931E5" w:rsidP="002F7BC9">
            <w:pPr>
              <w:pStyle w:val="Saxreportbodytext"/>
            </w:pPr>
            <w:r w:rsidRPr="00CB1ADA">
              <w:t>Greater degree of accountability for funds and the use of them to result in positive outcomes.</w:t>
            </w:r>
          </w:p>
          <w:p w:rsidR="00A931E5" w:rsidRPr="00CB1ADA" w:rsidRDefault="00A931E5" w:rsidP="002F7BC9">
            <w:pPr>
              <w:pStyle w:val="Saxreportbodytext"/>
            </w:pPr>
          </w:p>
        </w:tc>
        <w:tc>
          <w:tcPr>
            <w:tcW w:w="3118" w:type="dxa"/>
          </w:tcPr>
          <w:p w:rsidR="00A931E5" w:rsidRPr="00CB1ADA" w:rsidRDefault="00A931E5" w:rsidP="00F31A49">
            <w:pPr>
              <w:pStyle w:val="Saxreportbodytext"/>
            </w:pPr>
            <w:r w:rsidRPr="00CB1ADA">
              <w:t>Larger possibility for perverse incentives as there are high stakes (particularly if national testing is used as a means to determine funding allocation)</w:t>
            </w:r>
            <w:r w:rsidR="00F31A49" w:rsidRPr="00CB1ADA">
              <w:t>.</w:t>
            </w:r>
          </w:p>
        </w:tc>
        <w:tc>
          <w:tcPr>
            <w:tcW w:w="1701" w:type="dxa"/>
          </w:tcPr>
          <w:p w:rsidR="00A931E5" w:rsidRPr="00CB1ADA" w:rsidRDefault="00A931E5" w:rsidP="002F7BC9">
            <w:pPr>
              <w:pStyle w:val="Saxreportbodytext"/>
            </w:pPr>
          </w:p>
        </w:tc>
      </w:tr>
      <w:tr w:rsidR="00A931E5" w:rsidRPr="00CB1ADA" w:rsidTr="00077F3A">
        <w:tc>
          <w:tcPr>
            <w:tcW w:w="1823" w:type="dxa"/>
          </w:tcPr>
          <w:p w:rsidR="00A931E5" w:rsidRPr="00CB1ADA" w:rsidRDefault="00A931E5" w:rsidP="002F7BC9">
            <w:pPr>
              <w:pStyle w:val="Saxreportbodytext"/>
            </w:pPr>
            <w:r w:rsidRPr="00CB1ADA">
              <w:t>Discretionary funding</w:t>
            </w:r>
          </w:p>
        </w:tc>
        <w:tc>
          <w:tcPr>
            <w:tcW w:w="3984" w:type="dxa"/>
          </w:tcPr>
          <w:p w:rsidR="00A931E5" w:rsidRPr="00CB1ADA" w:rsidRDefault="00A931E5" w:rsidP="002F7BC9">
            <w:pPr>
              <w:pStyle w:val="Saxreportbodytext"/>
            </w:pPr>
            <w:r w:rsidRPr="00CB1ADA">
              <w:t xml:space="preserve">Usually this is additional funding allocated based on a category of disability. Can also be based on level of disadvantage, or presence of comorbidity. </w:t>
            </w:r>
          </w:p>
          <w:p w:rsidR="00A931E5" w:rsidRPr="00CB1ADA" w:rsidRDefault="00A931E5" w:rsidP="002F7BC9">
            <w:pPr>
              <w:pStyle w:val="Saxreportbodytext"/>
            </w:pPr>
          </w:p>
          <w:p w:rsidR="00A931E5" w:rsidRPr="00CB1ADA" w:rsidRDefault="00A931E5" w:rsidP="002F7BC9">
            <w:pPr>
              <w:pStyle w:val="Saxreportbodytext"/>
            </w:pPr>
          </w:p>
        </w:tc>
        <w:tc>
          <w:tcPr>
            <w:tcW w:w="3544" w:type="dxa"/>
          </w:tcPr>
          <w:p w:rsidR="00A931E5" w:rsidRPr="00CB1ADA" w:rsidRDefault="00A931E5" w:rsidP="002F7BC9">
            <w:pPr>
              <w:pStyle w:val="Saxreportbodytext"/>
            </w:pPr>
            <w:r w:rsidRPr="00CB1ADA">
              <w:t>Provision of additional support possible for children</w:t>
            </w:r>
            <w:r w:rsidR="00CF71B5" w:rsidRPr="00CB1ADA">
              <w:t xml:space="preserve"> and young people</w:t>
            </w:r>
            <w:r w:rsidRPr="00CB1ADA">
              <w:t xml:space="preserve"> with added disadv</w:t>
            </w:r>
            <w:r w:rsidR="00F31A49" w:rsidRPr="00CB1ADA">
              <w:t>antage as well as a disability.</w:t>
            </w:r>
          </w:p>
          <w:p w:rsidR="00A931E5" w:rsidRPr="00CB1ADA" w:rsidRDefault="00A931E5" w:rsidP="002F7BC9">
            <w:pPr>
              <w:pStyle w:val="Saxreportbodytext"/>
            </w:pPr>
            <w:r w:rsidRPr="00CB1ADA">
              <w:t>Can support the attainment of more equitable outcomes given the focus on disadvantage.</w:t>
            </w:r>
          </w:p>
        </w:tc>
        <w:tc>
          <w:tcPr>
            <w:tcW w:w="3118" w:type="dxa"/>
          </w:tcPr>
          <w:p w:rsidR="00A931E5" w:rsidRPr="00CB1ADA" w:rsidRDefault="00A931E5" w:rsidP="002F7BC9">
            <w:pPr>
              <w:pStyle w:val="Saxreportbodytext"/>
            </w:pPr>
            <w:r w:rsidRPr="00CB1ADA">
              <w:t xml:space="preserve">Relies on quality data, and appropriate weightings for disadvantage. </w:t>
            </w:r>
          </w:p>
          <w:p w:rsidR="00A931E5" w:rsidRPr="00CB1ADA" w:rsidRDefault="00A931E5" w:rsidP="002F7BC9">
            <w:pPr>
              <w:pStyle w:val="Saxreportbodytext"/>
            </w:pPr>
          </w:p>
          <w:p w:rsidR="00A931E5" w:rsidRPr="00CB1ADA" w:rsidRDefault="00A931E5" w:rsidP="002F7BC9">
            <w:pPr>
              <w:pStyle w:val="Saxreportbodytext"/>
            </w:pPr>
          </w:p>
        </w:tc>
        <w:tc>
          <w:tcPr>
            <w:tcW w:w="1701" w:type="dxa"/>
          </w:tcPr>
          <w:p w:rsidR="00A931E5" w:rsidRPr="00CB1ADA" w:rsidRDefault="00A931E5" w:rsidP="002F7BC9">
            <w:pPr>
              <w:pStyle w:val="Saxreportbodytext"/>
            </w:pPr>
          </w:p>
        </w:tc>
      </w:tr>
      <w:tr w:rsidR="00A931E5" w:rsidRPr="00CB1ADA" w:rsidTr="00077F3A">
        <w:tc>
          <w:tcPr>
            <w:tcW w:w="1823" w:type="dxa"/>
          </w:tcPr>
          <w:p w:rsidR="00A931E5" w:rsidRPr="00CB1ADA" w:rsidRDefault="00A931E5" w:rsidP="002F7BC9">
            <w:pPr>
              <w:pStyle w:val="Saxreportbodytext"/>
            </w:pPr>
            <w:r w:rsidRPr="00CB1ADA">
              <w:t>Combined model 1: input &amp; throughput</w:t>
            </w:r>
          </w:p>
        </w:tc>
        <w:tc>
          <w:tcPr>
            <w:tcW w:w="3984" w:type="dxa"/>
          </w:tcPr>
          <w:p w:rsidR="00A931E5" w:rsidRPr="00CB1ADA" w:rsidRDefault="00A931E5" w:rsidP="00CF71B5">
            <w:pPr>
              <w:pStyle w:val="Saxreportbodytext"/>
            </w:pPr>
            <w:r w:rsidRPr="00CB1ADA">
              <w:t>Throughput funding for the majority of children</w:t>
            </w:r>
            <w:r w:rsidR="00CF71B5" w:rsidRPr="00CB1ADA">
              <w:t xml:space="preserve"> and young people</w:t>
            </w:r>
            <w:r w:rsidRPr="00CB1ADA">
              <w:t xml:space="preserve">, with some input funding for </w:t>
            </w:r>
            <w:r w:rsidR="00CF71B5" w:rsidRPr="00CB1ADA">
              <w:t>those</w:t>
            </w:r>
            <w:r w:rsidRPr="00CB1ADA">
              <w:t xml:space="preserve"> with severe needs.</w:t>
            </w:r>
          </w:p>
        </w:tc>
        <w:tc>
          <w:tcPr>
            <w:tcW w:w="3544" w:type="dxa"/>
          </w:tcPr>
          <w:p w:rsidR="00A931E5" w:rsidRPr="00CB1ADA" w:rsidRDefault="00A931E5" w:rsidP="002F7BC9">
            <w:pPr>
              <w:pStyle w:val="Saxreportbodytext"/>
            </w:pPr>
            <w:r w:rsidRPr="00CB1ADA">
              <w:t xml:space="preserve">Can be utilised for children </w:t>
            </w:r>
            <w:r w:rsidR="00CF71B5" w:rsidRPr="00CB1ADA">
              <w:t xml:space="preserve">and young people </w:t>
            </w:r>
            <w:r w:rsidRPr="00CB1ADA">
              <w:t>with mild to severe needs.</w:t>
            </w:r>
          </w:p>
          <w:p w:rsidR="00A931E5" w:rsidRPr="00CB1ADA" w:rsidRDefault="00A931E5" w:rsidP="002F7BC9">
            <w:pPr>
              <w:pStyle w:val="Saxreportbodytext"/>
            </w:pPr>
            <w:r w:rsidRPr="00CB1ADA">
              <w:t xml:space="preserve">Affords a balance of flexibility and autonomy to schools, </w:t>
            </w:r>
            <w:r w:rsidRPr="00CB1ADA">
              <w:lastRenderedPageBreak/>
              <w:t>while still ensuring that children</w:t>
            </w:r>
            <w:r w:rsidR="00CF71B5" w:rsidRPr="00CB1ADA">
              <w:t xml:space="preserve"> and young people</w:t>
            </w:r>
            <w:r w:rsidRPr="00CB1ADA">
              <w:t xml:space="preserve"> with severe needs have access to intensive, ongoing support.</w:t>
            </w:r>
          </w:p>
        </w:tc>
        <w:tc>
          <w:tcPr>
            <w:tcW w:w="3118" w:type="dxa"/>
          </w:tcPr>
          <w:p w:rsidR="00A931E5" w:rsidRPr="00CB1ADA" w:rsidRDefault="00A931E5" w:rsidP="002F7BC9">
            <w:pPr>
              <w:pStyle w:val="Saxreportbodytext"/>
            </w:pPr>
            <w:r w:rsidRPr="00CB1ADA">
              <w:lastRenderedPageBreak/>
              <w:t xml:space="preserve">Assessment could be complex and expensive, as there would need to be a combination of functional </w:t>
            </w:r>
            <w:r w:rsidRPr="00CB1ADA">
              <w:lastRenderedPageBreak/>
              <w:t xml:space="preserve">and needs-based assessment. </w:t>
            </w:r>
          </w:p>
          <w:p w:rsidR="00A931E5" w:rsidRPr="00CB1ADA" w:rsidRDefault="00A931E5" w:rsidP="00F31A49">
            <w:pPr>
              <w:pStyle w:val="Saxreportbodytext"/>
            </w:pPr>
            <w:r w:rsidRPr="00CB1ADA">
              <w:t xml:space="preserve">Depending on the way in which funds </w:t>
            </w:r>
            <w:r w:rsidR="00F31A49" w:rsidRPr="00CB1ADA">
              <w:t>are</w:t>
            </w:r>
            <w:r w:rsidRPr="00CB1ADA">
              <w:t xml:space="preserve"> controlled, educators may need support to be able to manage and distribute funds for children </w:t>
            </w:r>
            <w:r w:rsidR="00CF71B5" w:rsidRPr="00CB1ADA">
              <w:t xml:space="preserve">and young people </w:t>
            </w:r>
            <w:r w:rsidRPr="00CB1ADA">
              <w:t>with mild-moderate and severe needs.</w:t>
            </w:r>
          </w:p>
        </w:tc>
        <w:tc>
          <w:tcPr>
            <w:tcW w:w="1701" w:type="dxa"/>
          </w:tcPr>
          <w:p w:rsidR="00A931E5" w:rsidRPr="00CB1ADA" w:rsidRDefault="00A931E5" w:rsidP="002F7BC9">
            <w:pPr>
              <w:pStyle w:val="Saxreportbodytext"/>
            </w:pPr>
            <w:r w:rsidRPr="00CB1ADA">
              <w:lastRenderedPageBreak/>
              <w:t>Sweden, AUS (QLD, TAS, VIC)</w:t>
            </w:r>
          </w:p>
          <w:p w:rsidR="00A931E5" w:rsidRPr="00CB1ADA" w:rsidRDefault="00A931E5" w:rsidP="002F7BC9">
            <w:pPr>
              <w:pStyle w:val="Saxreportbodytext"/>
            </w:pPr>
          </w:p>
        </w:tc>
      </w:tr>
      <w:tr w:rsidR="00A931E5" w:rsidRPr="00CB1ADA" w:rsidTr="00077F3A">
        <w:tc>
          <w:tcPr>
            <w:tcW w:w="1823" w:type="dxa"/>
          </w:tcPr>
          <w:p w:rsidR="00A931E5" w:rsidRPr="00CB1ADA" w:rsidRDefault="00A931E5" w:rsidP="002F7BC9">
            <w:pPr>
              <w:pStyle w:val="Saxreportbodytext"/>
              <w:rPr>
                <w:rFonts w:cs="Microsoft Sans Serif"/>
              </w:rPr>
            </w:pPr>
            <w:r w:rsidRPr="00CB1ADA">
              <w:rPr>
                <w:rFonts w:cs="Microsoft Sans Serif"/>
              </w:rPr>
              <w:lastRenderedPageBreak/>
              <w:t>Combined model 2: throughput and output</w:t>
            </w:r>
          </w:p>
        </w:tc>
        <w:tc>
          <w:tcPr>
            <w:tcW w:w="3984" w:type="dxa"/>
          </w:tcPr>
          <w:p w:rsidR="00A931E5" w:rsidRPr="00CB1ADA" w:rsidRDefault="00A931E5" w:rsidP="002F7BC9">
            <w:pPr>
              <w:pStyle w:val="Saxreportbodytext"/>
              <w:rPr>
                <w:rFonts w:cs="Microsoft Sans Serif"/>
              </w:rPr>
            </w:pPr>
            <w:r w:rsidRPr="00CB1ADA">
              <w:rPr>
                <w:rFonts w:cs="Microsoft Sans Serif"/>
              </w:rPr>
              <w:t xml:space="preserve">Throughput funding with an output model for accountability. </w:t>
            </w:r>
          </w:p>
        </w:tc>
        <w:tc>
          <w:tcPr>
            <w:tcW w:w="3544" w:type="dxa"/>
          </w:tcPr>
          <w:p w:rsidR="00A931E5" w:rsidRPr="00CB1ADA" w:rsidRDefault="00A931E5" w:rsidP="002F7BC9">
            <w:pPr>
              <w:pStyle w:val="Saxreportbodytext"/>
              <w:rPr>
                <w:rFonts w:cs="Microsoft Sans Serif"/>
              </w:rPr>
            </w:pPr>
            <w:r w:rsidRPr="00CB1ADA">
              <w:rPr>
                <w:rFonts w:cs="Microsoft Sans Serif"/>
              </w:rPr>
              <w:t xml:space="preserve">Can be utilised for children </w:t>
            </w:r>
            <w:r w:rsidR="00CF71B5" w:rsidRPr="00CB1ADA">
              <w:rPr>
                <w:rFonts w:cs="Microsoft Sans Serif"/>
              </w:rPr>
              <w:t xml:space="preserve">and young people </w:t>
            </w:r>
            <w:r w:rsidRPr="00CB1ADA">
              <w:rPr>
                <w:rFonts w:cs="Microsoft Sans Serif"/>
              </w:rPr>
              <w:t xml:space="preserve">with mild-moderate needs. </w:t>
            </w:r>
          </w:p>
          <w:p w:rsidR="00A931E5" w:rsidRPr="00CB1ADA" w:rsidRDefault="00A931E5" w:rsidP="002F7BC9">
            <w:pPr>
              <w:pStyle w:val="Saxreportbodytext"/>
              <w:rPr>
                <w:rFonts w:cs="Microsoft Sans Serif"/>
              </w:rPr>
            </w:pPr>
            <w:r w:rsidRPr="00CB1ADA">
              <w:rPr>
                <w:rFonts w:cs="Microsoft Sans Serif"/>
              </w:rPr>
              <w:t xml:space="preserve">Ensures that schools are focussed on utilising funds in ways that generate an impact on student learning. </w:t>
            </w:r>
          </w:p>
        </w:tc>
        <w:tc>
          <w:tcPr>
            <w:tcW w:w="3118" w:type="dxa"/>
          </w:tcPr>
          <w:p w:rsidR="00A931E5" w:rsidRPr="00CB1ADA" w:rsidRDefault="00A931E5" w:rsidP="00CF71B5">
            <w:pPr>
              <w:pStyle w:val="Saxreportbodytext"/>
              <w:rPr>
                <w:rFonts w:cs="Microsoft Sans Serif"/>
              </w:rPr>
            </w:pPr>
            <w:r w:rsidRPr="00CB1ADA">
              <w:rPr>
                <w:rFonts w:cs="Microsoft Sans Serif"/>
              </w:rPr>
              <w:t xml:space="preserve">Relies on educators implementing and knowing how to implement evidence-based interventions to support </w:t>
            </w:r>
            <w:r w:rsidR="00CF71B5" w:rsidRPr="00CB1ADA">
              <w:rPr>
                <w:rFonts w:cs="Microsoft Sans Serif"/>
              </w:rPr>
              <w:t>students</w:t>
            </w:r>
            <w:r w:rsidRPr="00CB1ADA">
              <w:rPr>
                <w:rFonts w:cs="Microsoft Sans Serif"/>
              </w:rPr>
              <w:t xml:space="preserve"> with disabilities. </w:t>
            </w:r>
          </w:p>
        </w:tc>
        <w:tc>
          <w:tcPr>
            <w:tcW w:w="1701" w:type="dxa"/>
          </w:tcPr>
          <w:p w:rsidR="00A931E5" w:rsidRPr="00CB1ADA" w:rsidRDefault="00A931E5" w:rsidP="002F7BC9">
            <w:pPr>
              <w:pStyle w:val="Saxreportbodytext"/>
              <w:rPr>
                <w:rFonts w:cs="Microsoft Sans Serif"/>
              </w:rPr>
            </w:pPr>
            <w:r w:rsidRPr="00CB1ADA">
              <w:rPr>
                <w:rFonts w:cs="Microsoft Sans Serif"/>
              </w:rPr>
              <w:t>Ireland</w:t>
            </w:r>
          </w:p>
        </w:tc>
      </w:tr>
      <w:tr w:rsidR="00A931E5" w:rsidRPr="00CB1ADA" w:rsidTr="00077F3A">
        <w:tc>
          <w:tcPr>
            <w:tcW w:w="1823" w:type="dxa"/>
          </w:tcPr>
          <w:p w:rsidR="00A931E5" w:rsidRPr="00CB1ADA" w:rsidRDefault="00A931E5" w:rsidP="002F7BC9">
            <w:pPr>
              <w:pStyle w:val="Saxreportbodytext"/>
              <w:rPr>
                <w:rFonts w:cs="Microsoft Sans Serif"/>
              </w:rPr>
            </w:pPr>
            <w:r w:rsidRPr="00CB1ADA">
              <w:rPr>
                <w:rFonts w:cs="Microsoft Sans Serif"/>
              </w:rPr>
              <w:t>Combined model 3: input, throughput and output</w:t>
            </w:r>
          </w:p>
        </w:tc>
        <w:tc>
          <w:tcPr>
            <w:tcW w:w="3984" w:type="dxa"/>
          </w:tcPr>
          <w:p w:rsidR="00A931E5" w:rsidRPr="00CB1ADA" w:rsidRDefault="00A931E5">
            <w:pPr>
              <w:pStyle w:val="Saxreportbodytext"/>
              <w:rPr>
                <w:rFonts w:cs="Microsoft Sans Serif"/>
              </w:rPr>
            </w:pPr>
            <w:r w:rsidRPr="00CB1ADA">
              <w:rPr>
                <w:rFonts w:cs="Microsoft Sans Serif"/>
              </w:rPr>
              <w:t xml:space="preserve">Combination of throughput, input and output funding. For instance, a base amount of funding is allocated to schools, with an additional amount of funding for </w:t>
            </w:r>
            <w:r w:rsidRPr="00CB1ADA">
              <w:rPr>
                <w:rFonts w:cs="Microsoft Sans Serif"/>
              </w:rPr>
              <w:lastRenderedPageBreak/>
              <w:t xml:space="preserve">students with </w:t>
            </w:r>
            <w:r w:rsidR="003466D2" w:rsidRPr="00CB1ADA">
              <w:rPr>
                <w:rFonts w:cs="Microsoft Sans Serif"/>
              </w:rPr>
              <w:t>AHDN</w:t>
            </w:r>
            <w:r w:rsidRPr="00CB1ADA">
              <w:rPr>
                <w:rFonts w:cs="Microsoft Sans Serif"/>
              </w:rPr>
              <w:t xml:space="preserve"> and, finally, further funding provided via an adjustment that could be for equity purposes. </w:t>
            </w:r>
          </w:p>
        </w:tc>
        <w:tc>
          <w:tcPr>
            <w:tcW w:w="3544" w:type="dxa"/>
          </w:tcPr>
          <w:p w:rsidR="00A931E5" w:rsidRPr="00CB1ADA" w:rsidRDefault="00A931E5" w:rsidP="002F7BC9">
            <w:pPr>
              <w:pStyle w:val="Saxreportbodytext"/>
              <w:rPr>
                <w:rFonts w:cs="Microsoft Sans Serif"/>
              </w:rPr>
            </w:pPr>
            <w:r w:rsidRPr="00CB1ADA">
              <w:rPr>
                <w:rFonts w:cs="Microsoft Sans Serif"/>
              </w:rPr>
              <w:lastRenderedPageBreak/>
              <w:t xml:space="preserve">Three forms of funding streams address students with severe and mild-moderate </w:t>
            </w:r>
            <w:r w:rsidRPr="00CB1ADA">
              <w:rPr>
                <w:rFonts w:cs="Microsoft Sans Serif"/>
              </w:rPr>
              <w:lastRenderedPageBreak/>
              <w:t xml:space="preserve">needs, while also considering equity. </w:t>
            </w:r>
          </w:p>
        </w:tc>
        <w:tc>
          <w:tcPr>
            <w:tcW w:w="3118" w:type="dxa"/>
          </w:tcPr>
          <w:p w:rsidR="00A931E5" w:rsidRPr="00CB1ADA" w:rsidRDefault="00A931E5" w:rsidP="002F7BC9">
            <w:pPr>
              <w:pStyle w:val="Saxreportbodytext"/>
              <w:rPr>
                <w:rFonts w:cs="Microsoft Sans Serif"/>
              </w:rPr>
            </w:pPr>
            <w:r w:rsidRPr="00CB1ADA">
              <w:rPr>
                <w:rFonts w:cs="Microsoft Sans Serif"/>
              </w:rPr>
              <w:lastRenderedPageBreak/>
              <w:t>Complex funding formula, would still require parents/schools to apply for categorical funding.</w:t>
            </w:r>
          </w:p>
          <w:p w:rsidR="00A931E5" w:rsidRPr="00CB1ADA" w:rsidRDefault="00A931E5" w:rsidP="002F7BC9">
            <w:pPr>
              <w:pStyle w:val="Saxreportbodytext"/>
              <w:rPr>
                <w:rFonts w:cs="Microsoft Sans Serif"/>
              </w:rPr>
            </w:pPr>
            <w:r w:rsidRPr="00CB1ADA">
              <w:rPr>
                <w:rFonts w:cs="Microsoft Sans Serif"/>
              </w:rPr>
              <w:lastRenderedPageBreak/>
              <w:t xml:space="preserve">Accountability for the three forms of funding would also be complex. </w:t>
            </w:r>
          </w:p>
        </w:tc>
        <w:tc>
          <w:tcPr>
            <w:tcW w:w="1701" w:type="dxa"/>
          </w:tcPr>
          <w:p w:rsidR="00A931E5" w:rsidRPr="00CB1ADA" w:rsidRDefault="00A931E5" w:rsidP="002F7BC9">
            <w:pPr>
              <w:pStyle w:val="Saxreportbodytext"/>
              <w:rPr>
                <w:rFonts w:cs="Microsoft Sans Serif"/>
              </w:rPr>
            </w:pPr>
            <w:r w:rsidRPr="00CB1ADA">
              <w:rPr>
                <w:rFonts w:cs="Microsoft Sans Serif"/>
              </w:rPr>
              <w:lastRenderedPageBreak/>
              <w:t>AUS (WA, NSW)</w:t>
            </w:r>
          </w:p>
        </w:tc>
      </w:tr>
    </w:tbl>
    <w:p w:rsidR="00A931E5" w:rsidRPr="00CB1ADA" w:rsidRDefault="00A931E5" w:rsidP="00A931E5">
      <w:pPr>
        <w:pStyle w:val="Saxreportbodytext"/>
      </w:pPr>
    </w:p>
    <w:p w:rsidR="00A931E5" w:rsidRPr="00CB1ADA" w:rsidRDefault="00A931E5" w:rsidP="00A931E5">
      <w:pPr>
        <w:rPr>
          <w:lang w:val="en-AU"/>
        </w:rPr>
        <w:sectPr w:rsidR="00A931E5" w:rsidRPr="00CB1ADA" w:rsidSect="0073057D">
          <w:headerReference w:type="even" r:id="rId32"/>
          <w:headerReference w:type="default" r:id="rId33"/>
          <w:footerReference w:type="default" r:id="rId34"/>
          <w:headerReference w:type="first" r:id="rId35"/>
          <w:pgSz w:w="16838" w:h="11906" w:orient="landscape"/>
          <w:pgMar w:top="1440" w:right="1440" w:bottom="1440" w:left="1440" w:header="708" w:footer="708" w:gutter="0"/>
          <w:cols w:space="708"/>
          <w:docGrid w:linePitch="360"/>
        </w:sectPr>
      </w:pPr>
    </w:p>
    <w:p w:rsidR="00C8554D" w:rsidRPr="00CB1ADA" w:rsidRDefault="00C8554D" w:rsidP="00C8554D">
      <w:pPr>
        <w:pStyle w:val="Saxreportbodytext"/>
      </w:pPr>
      <w:bookmarkStart w:id="132" w:name="_Toc425507205"/>
      <w:bookmarkStart w:id="133" w:name="_Toc425926586"/>
      <w:bookmarkStart w:id="134" w:name="_Toc426464866"/>
      <w:r w:rsidRPr="00CB1ADA">
        <w:lastRenderedPageBreak/>
        <w:t>Overall, across these models there is a focus on tailoring the provision of support according to a child or young person’s severity of need. ‘Need’ is not exclusively considered as the severity of the condition; it also encompasses disadvantage and comorbidity. A conceptual framework for considering the needs of children and young people with AHDN at school is presented next.</w:t>
      </w:r>
    </w:p>
    <w:p w:rsidR="00A931E5" w:rsidRPr="00CB1ADA" w:rsidRDefault="00A931E5" w:rsidP="00996D7F">
      <w:pPr>
        <w:pStyle w:val="Heading2"/>
      </w:pPr>
      <w:bookmarkStart w:id="135" w:name="_5.2_Conceptual_framework"/>
      <w:bookmarkStart w:id="136" w:name="_Toc427064804"/>
      <w:bookmarkEnd w:id="135"/>
      <w:r w:rsidRPr="00CB1ADA">
        <w:t>5.2</w:t>
      </w:r>
      <w:r w:rsidRPr="00CB1ADA">
        <w:tab/>
        <w:t>Conceptual framework</w:t>
      </w:r>
      <w:bookmarkEnd w:id="132"/>
      <w:bookmarkEnd w:id="133"/>
      <w:bookmarkEnd w:id="134"/>
      <w:bookmarkEnd w:id="136"/>
      <w:r w:rsidRPr="00CB1ADA">
        <w:t xml:space="preserve"> </w:t>
      </w:r>
    </w:p>
    <w:p w:rsidR="00C8554D" w:rsidRPr="00CB1ADA" w:rsidRDefault="00C8554D" w:rsidP="00C8554D">
      <w:pPr>
        <w:pStyle w:val="Saxreportbodytext"/>
      </w:pPr>
      <w:r w:rsidRPr="00CB1ADA">
        <w:t>O’Connor et al. have developed a framework that provides an approach for considering the needs of children and young people with AHDN at school, and purposefully considers functional abilities over diagnostic categories.</w:t>
      </w:r>
      <w:r w:rsidRPr="00CB1ADA">
        <w:fldChar w:fldCharType="begin"/>
      </w:r>
      <w:r w:rsidRPr="00CB1ADA">
        <w:instrText xml:space="preserve"> ADDIN EN.CITE &lt;EndNote&gt;&lt;Cite&gt;&lt;Author&gt;O&amp;apos;Connor&lt;/Author&gt;&lt;Year&gt;2014&lt;/Year&gt;&lt;RecNum&gt;119&lt;/RecNum&gt;&lt;DisplayText&gt;&lt;style face="superscript"&gt;80&lt;/style&gt;&lt;/DisplayText&gt;&lt;record&gt;&lt;rec-number&gt;119&lt;/rec-number&gt;&lt;foreign-keys&gt;&lt;key app="EN" db-id="rtttzsr0nfrdpqe2d2npew53wzsxvsxd2trw" timestamp="1400549990"&gt;119&lt;/key&gt;&lt;/foreign-keys&gt;&lt;ref-type name="Journal Article"&gt;17&lt;/ref-type&gt;&lt;contributors&gt;&lt;authors&gt;&lt;author&gt;O&amp;apos;Connor, M&lt;/author&gt;&lt;author&gt;Howell-Meurs, S&lt;/author&gt;&lt;author&gt;Kvalsvig, A&lt;/author&gt;&lt;author&gt;Goldfeld, S&lt;/author&gt;&lt;/authors&gt;&lt;/contributors&gt;&lt;titles&gt;&lt;title&gt;Understanding the impact of special health care needs on early school functioning: A conceptual model&lt;/title&gt;&lt;secondary-title&gt;Child: Care Health and Development&lt;/secondary-title&gt;&lt;/titles&gt;&lt;periodical&gt;&lt;full-title&gt;Child: Care Health and Development&lt;/full-title&gt;&lt;/periodical&gt;&lt;pages&gt;15-22&lt;/pages&gt;&lt;volume&gt;41&lt;/volume&gt;&lt;number&gt;1&lt;/number&gt;&lt;dates&gt;&lt;year&gt;2014&lt;/year&gt;&lt;/dates&gt;&lt;urls&gt;&lt;/urls&gt;&lt;electronic-resource-num&gt;10.1111/cch.12164&lt;/electronic-resource-num&gt;&lt;/record&gt;&lt;/Cite&gt;&lt;/EndNote&gt;</w:instrText>
      </w:r>
      <w:r w:rsidRPr="00CB1ADA">
        <w:fldChar w:fldCharType="separate"/>
      </w:r>
      <w:r w:rsidRPr="00CB1ADA">
        <w:rPr>
          <w:noProof/>
          <w:vertAlign w:val="superscript"/>
        </w:rPr>
        <w:t>80</w:t>
      </w:r>
      <w:r w:rsidRPr="00CB1ADA">
        <w:fldChar w:fldCharType="end"/>
      </w:r>
      <w:r w:rsidRPr="00CB1ADA">
        <w:t xml:space="preserve"> This framework was informed by the International Classification of Functioning, Disability and Health (ICF). The ICF</w:t>
      </w:r>
      <w:r w:rsidRPr="00CB1ADA">
        <w:fldChar w:fldCharType="begin"/>
      </w:r>
      <w:r w:rsidRPr="00CB1ADA">
        <w:instrText xml:space="preserve"> ADDIN EN.CITE &lt;EndNote&gt;&lt;Cite&gt;&lt;Author&gt;WHO&lt;/Author&gt;&lt;Year&gt;2001&lt;/Year&gt;&lt;RecNum&gt;1542&lt;/RecNum&gt;&lt;DisplayText&gt;&lt;style face="superscript"&gt;81,82&lt;/style&gt;&lt;/DisplayText&gt;&lt;record&gt;&lt;rec-number&gt;1542&lt;/rec-number&gt;&lt;foreign-keys&gt;&lt;key app="EN" db-id="av2pe0sxospd9ee0fe6xfr0i25wtf2dtdr2z" timestamp="0"&gt;1542&lt;/key&gt;&lt;/foreign-keys&gt;&lt;ref-type name="Report"&gt;27&lt;/ref-type&gt;&lt;contributors&gt;&lt;authors&gt;&lt;author&gt;WHO&lt;/author&gt;&lt;/authors&gt;&lt;/contributors&gt;&lt;titles&gt;&lt;title&gt;International classification of functioning disability and health (ICF)&lt;/title&gt;&lt;/titles&gt;&lt;dates&gt;&lt;year&gt;2001&lt;/year&gt;&lt;/dates&gt;&lt;publisher&gt;World Health Organization&lt;/publisher&gt;&lt;urls&gt;&lt;/urls&gt;&lt;/record&gt;&lt;/Cite&gt;&lt;Cite&gt;&lt;Author&gt;WHO&lt;/Author&gt;&lt;Year&gt;2007&lt;/Year&gt;&lt;RecNum&gt;1569&lt;/RecNum&gt;&lt;record&gt;&lt;rec-number&gt;1569&lt;/rec-number&gt;&lt;foreign-keys&gt;&lt;key app="EN" db-id="av2pe0sxospd9ee0fe6xfr0i25wtf2dtdr2z" timestamp="0"&gt;1569&lt;/key&gt;&lt;/foreign-keys&gt;&lt;ref-type name="Book"&gt;6&lt;/ref-type&gt;&lt;contributors&gt;&lt;authors&gt;&lt;author&gt;WHO,&lt;/author&gt;&lt;/authors&gt;&lt;/contributors&gt;&lt;titles&gt;&lt;title&gt;International Classification of Functioning, Disability, and Health: Children &amp;amp; Youth Version: ICF-CY&lt;/title&gt;&lt;/titles&gt;&lt;dates&gt;&lt;year&gt;2007&lt;/year&gt;&lt;/dates&gt;&lt;publisher&gt;World Health Organization&lt;/publisher&gt;&lt;isbn&gt;9241547324&lt;/isbn&gt;&lt;urls&gt;&lt;/urls&gt;&lt;/record&gt;&lt;/Cite&gt;&lt;/EndNote&gt;</w:instrText>
      </w:r>
      <w:r w:rsidRPr="00CB1ADA">
        <w:fldChar w:fldCharType="separate"/>
      </w:r>
      <w:r w:rsidRPr="00CB1ADA">
        <w:rPr>
          <w:noProof/>
          <w:vertAlign w:val="superscript"/>
        </w:rPr>
        <w:t>81,82</w:t>
      </w:r>
      <w:r w:rsidRPr="00CB1ADA">
        <w:fldChar w:fldCharType="end"/>
      </w:r>
      <w:r w:rsidRPr="00CB1ADA">
        <w:t xml:space="preserve"> was adopted by the World Health Organisation as a means of assessing health and health-related states, and was considered a landmark in acknowledging that disability is multidimensional and manifests in different levels of human functioning, including impairments, performance limitations, and the experience of disadvantage.</w:t>
      </w:r>
      <w:r w:rsidRPr="00CB1ADA">
        <w:fldChar w:fldCharType="begin"/>
      </w:r>
      <w:r w:rsidRPr="00CB1ADA">
        <w:instrText xml:space="preserve"> ADDIN EN.CITE &lt;EndNote&gt;&lt;Cite&gt;&lt;Author&gt;Simeonsson&lt;/Author&gt;&lt;Year&gt;2003&lt;/Year&gt;&lt;RecNum&gt;1539&lt;/RecNum&gt;&lt;DisplayText&gt;&lt;style face="superscript"&gt;83&lt;/style&gt;&lt;/DisplayText&gt;&lt;record&gt;&lt;rec-number&gt;1539&lt;/rec-number&gt;&lt;foreign-keys&gt;&lt;key app="EN" db-id="av2pe0sxospd9ee0fe6xfr0i25wtf2dtdr2z" timestamp="0"&gt;1539&lt;/key&gt;&lt;/foreign-keys&gt;&lt;ref-type name="Journal Article"&gt;17&lt;/ref-type&gt;&lt;contributors&gt;&lt;authors&gt;&lt;author&gt;Simeonsson, Rune J&lt;/author&gt;&lt;author&gt;Leonardi, Mathilde&lt;/author&gt;&lt;author&gt;Lollar, Don&lt;/author&gt;&lt;author&gt;Bjorck-Akesson, E&lt;/author&gt;&lt;author&gt;Hollenweger, Judith&lt;/author&gt;&lt;author&gt;Martinuzzi, Andrea&lt;/author&gt;&lt;/authors&gt;&lt;/contributors&gt;&lt;titles&gt;&lt;title&gt;Applying the International Classification of Functioning, Disability and Health (ICF) to measure childhood disability&lt;/title&gt;&lt;secondary-title&gt;Disability and Rehabilitation&lt;/secondary-title&gt;&lt;/titles&gt;&lt;pages&gt;602-610&lt;/pages&gt;&lt;volume&gt;25&lt;/volume&gt;&lt;number&gt;11-12&lt;/number&gt;&lt;dates&gt;&lt;year&gt;2003&lt;/year&gt;&lt;/dates&gt;&lt;isbn&gt;0963-8288&lt;/isbn&gt;&lt;urls&gt;&lt;/urls&gt;&lt;/record&gt;&lt;/Cite&gt;&lt;/EndNote&gt;</w:instrText>
      </w:r>
      <w:r w:rsidRPr="00CB1ADA">
        <w:fldChar w:fldCharType="separate"/>
      </w:r>
      <w:r w:rsidRPr="00CB1ADA">
        <w:rPr>
          <w:noProof/>
          <w:vertAlign w:val="superscript"/>
        </w:rPr>
        <w:t>83</w:t>
      </w:r>
      <w:r w:rsidRPr="00CB1ADA">
        <w:fldChar w:fldCharType="end"/>
      </w:r>
      <w:r w:rsidRPr="00CB1ADA">
        <w:t xml:space="preserve"> The framework also distinguishes between the nature of the conditions and the impacts of the presence of the condition for an individual and family. In doing so, it acknowledges the role of the environment in defining human functioning</w:t>
      </w:r>
      <w:r w:rsidRPr="00CB1ADA">
        <w:rPr>
          <w:rFonts w:cs="Microsoft Sans Serif"/>
        </w:rPr>
        <w:t>.</w:t>
      </w:r>
      <w:r w:rsidRPr="00CB1ADA">
        <w:rPr>
          <w:rFonts w:cs="Microsoft Sans Serif"/>
        </w:rPr>
        <w:fldChar w:fldCharType="begin"/>
      </w:r>
      <w:r w:rsidRPr="00CB1ADA">
        <w:rPr>
          <w:rFonts w:cs="Microsoft Sans Serif"/>
        </w:rPr>
        <w:instrText xml:space="preserve"> ADDIN EN.CITE &lt;EndNote&gt;&lt;Cite&gt;&lt;Author&gt;Simeonsson&lt;/Author&gt;&lt;Year&gt;2003&lt;/Year&gt;&lt;RecNum&gt;1539&lt;/RecNum&gt;&lt;DisplayText&gt;&lt;style face="superscript"&gt;83,84&lt;/style&gt;&lt;/DisplayText&gt;&lt;record&gt;&lt;rec-number&gt;1539&lt;/rec-number&gt;&lt;foreign-keys&gt;&lt;key app="EN" db-id="av2pe0sxospd9ee0fe6xfr0i25wtf2dtdr2z" timestamp="0"&gt;1539&lt;/key&gt;&lt;/foreign-keys&gt;&lt;ref-type name="Journal Article"&gt;17&lt;/ref-type&gt;&lt;contributors&gt;&lt;authors&gt;&lt;author&gt;Simeonsson, Rune J&lt;/author&gt;&lt;author&gt;Leonardi, Mathilde&lt;/author&gt;&lt;author&gt;Lollar, Don&lt;/author&gt;&lt;author&gt;Bjorck-Akesson, E&lt;/author&gt;&lt;author&gt;Hollenweger, Judith&lt;/author&gt;&lt;author&gt;Martinuzzi, Andrea&lt;/author&gt;&lt;/authors&gt;&lt;/contributors&gt;&lt;titles&gt;&lt;title&gt;Applying the International Classification of Functioning, Disability and Health (ICF) to measure childhood disability&lt;/title&gt;&lt;secondary-title&gt;Disability and Rehabilitation&lt;/secondary-title&gt;&lt;/titles&gt;&lt;pages&gt;602-610&lt;/pages&gt;&lt;volume&gt;25&lt;/volume&gt;&lt;number&gt;11-12&lt;/number&gt;&lt;dates&gt;&lt;year&gt;2003&lt;/year&gt;&lt;/dates&gt;&lt;isbn&gt;0963-8288&lt;/isbn&gt;&lt;urls&gt;&lt;/urls&gt;&lt;/record&gt;&lt;/Cite&gt;&lt;Cite&gt;&lt;Author&gt;Üstün&lt;/Author&gt;&lt;Year&gt;2003&lt;/Year&gt;&lt;RecNum&gt;696&lt;/RecNum&gt;&lt;record&gt;&lt;rec-number&gt;696&lt;/rec-number&gt;&lt;foreign-keys&gt;&lt;key app="EN" db-id="av2pe0sxospd9ee0fe6xfr0i25wtf2dtdr2z" timestamp="0"&gt;696&lt;/key&gt;&lt;/foreign-keys&gt;&lt;ref-type name="Journal Article"&gt;17&lt;/ref-type&gt;&lt;contributors&gt;&lt;authors&gt;&lt;author&gt;Üstün, T Bedirhan&lt;/author&gt;&lt;author&gt;Chatterji, Somnath&lt;/author&gt;&lt;author&gt;Bickenbach, Jerome&lt;/author&gt;&lt;author&gt;Kostanjsek, Nenad&lt;/author&gt;&lt;author&gt;Schneider, Margie&lt;/author&gt;&lt;/authors&gt;&lt;/contributors&gt;&lt;titles&gt;&lt;title&gt;The International Classification of Functioning, Disability and Health: a new tool for understanding disability and health&lt;/title&gt;&lt;secondary-title&gt;Disability &amp;amp; Rehabilitation&lt;/secondary-title&gt;&lt;/titles&gt;&lt;pages&gt;565-571&lt;/pages&gt;&lt;volume&gt;25&lt;/volume&gt;&lt;number&gt;11-12&lt;/number&gt;&lt;dates&gt;&lt;year&gt;2003&lt;/year&gt;&lt;/dates&gt;&lt;isbn&gt;0963-8288&lt;/isbn&gt;&lt;urls&gt;&lt;/urls&gt;&lt;/record&gt;&lt;/Cite&gt;&lt;/EndNote&gt;</w:instrText>
      </w:r>
      <w:r w:rsidRPr="00CB1ADA">
        <w:rPr>
          <w:rFonts w:cs="Microsoft Sans Serif"/>
        </w:rPr>
        <w:fldChar w:fldCharType="separate"/>
      </w:r>
      <w:r w:rsidRPr="00CB1ADA">
        <w:rPr>
          <w:rFonts w:cs="Microsoft Sans Serif"/>
          <w:noProof/>
          <w:vertAlign w:val="superscript"/>
        </w:rPr>
        <w:t>83,84</w:t>
      </w:r>
      <w:r w:rsidRPr="00CB1ADA">
        <w:rPr>
          <w:rFonts w:cs="Microsoft Sans Serif"/>
        </w:rPr>
        <w:fldChar w:fldCharType="end"/>
      </w:r>
      <w:r w:rsidRPr="00CB1ADA">
        <w:rPr>
          <w:rFonts w:cs="Microsoft Sans Serif"/>
        </w:rPr>
        <w:t xml:space="preserve"> </w:t>
      </w:r>
    </w:p>
    <w:p w:rsidR="00C8554D" w:rsidRPr="00CB1ADA" w:rsidRDefault="00C8554D" w:rsidP="00C8554D">
      <w:pPr>
        <w:pStyle w:val="Saxreportbodytext"/>
      </w:pPr>
      <w:r w:rsidRPr="00CB1ADA">
        <w:t xml:space="preserve">This conceptual framework is illustrated in Figure </w:t>
      </w:r>
      <w:r w:rsidR="0053796D" w:rsidRPr="00CB1ADA">
        <w:t>9</w:t>
      </w:r>
      <w:r w:rsidRPr="00CB1ADA">
        <w:t xml:space="preserve"> and highlights the complexity of the relationship between AHDN and school functioning, suggesting that there may be multiple opportunities for positive interventions to support these students. AHDN can impact on four interrelated domains of a child or young person’s functioning at school (see Figure </w:t>
      </w:r>
      <w:r w:rsidR="0053796D" w:rsidRPr="00CB1ADA">
        <w:t>9</w:t>
      </w:r>
      <w:r w:rsidRPr="00CB1ADA">
        <w:t xml:space="preserve">): body functions and structures (e.g. intellectual capacities), activities of daily living (e.g. ability to manage self-care skills such as toileting independently), social participation (e.g. interactions between the child or young person and their peers), and educational participation (e.g. school attendance). These domains are overlapping and interrelated. For example, factors that arise in relation to bodily function, such as neurological changes impacting cognitive functioning, will be closely related to a child or young person’s educational participation, </w:t>
      </w:r>
      <w:r w:rsidR="00EE732A" w:rsidRPr="00CB1ADA">
        <w:t>including</w:t>
      </w:r>
      <w:r w:rsidRPr="00CB1ADA">
        <w:t xml:space="preserve"> their capacity to access the mainstream curriculum.</w:t>
      </w:r>
    </w:p>
    <w:p w:rsidR="00A931E5" w:rsidRPr="00CB1ADA" w:rsidRDefault="00A931E5" w:rsidP="00A931E5">
      <w:pPr>
        <w:spacing w:after="200" w:line="276" w:lineRule="auto"/>
        <w:jc w:val="center"/>
        <w:rPr>
          <w:rFonts w:asciiTheme="minorHAnsi" w:hAnsiTheme="minorHAnsi" w:cs="Arial"/>
          <w:lang w:val="en-AU" w:eastAsia="ja-JP"/>
        </w:rPr>
      </w:pPr>
      <w:r w:rsidRPr="00CB1ADA">
        <w:rPr>
          <w:rFonts w:asciiTheme="minorHAnsi" w:hAnsiTheme="minorHAnsi"/>
          <w:noProof/>
          <w:lang w:val="en-AU" w:eastAsia="en-AU"/>
        </w:rPr>
        <w:lastRenderedPageBreak/>
        <w:drawing>
          <wp:inline distT="0" distB="0" distL="0" distR="0" wp14:anchorId="4916BFB5" wp14:editId="08C56810">
            <wp:extent cx="5731510" cy="3424616"/>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731510" cy="3424616"/>
                    </a:xfrm>
                    <a:prstGeom prst="rect">
                      <a:avLst/>
                    </a:prstGeom>
                  </pic:spPr>
                </pic:pic>
              </a:graphicData>
            </a:graphic>
          </wp:inline>
        </w:drawing>
      </w:r>
    </w:p>
    <w:p w:rsidR="00A931E5" w:rsidRPr="00CB1ADA" w:rsidRDefault="00A931E5" w:rsidP="00A931E5">
      <w:pPr>
        <w:rPr>
          <w:rFonts w:ascii="Arial" w:hAnsi="Arial" w:cs="ArialMT"/>
          <w:color w:val="656565"/>
          <w:sz w:val="17"/>
          <w:szCs w:val="17"/>
          <w:lang w:val="en-AU" w:eastAsia="ja-JP"/>
        </w:rPr>
      </w:pPr>
      <w:bookmarkStart w:id="137" w:name="_Toc427057936"/>
      <w:bookmarkStart w:id="138" w:name="_Toc425929839"/>
      <w:r w:rsidRPr="00CB1ADA">
        <w:rPr>
          <w:rFonts w:ascii="Arial" w:hAnsi="Arial" w:cs="ArialMT"/>
          <w:color w:val="656565"/>
          <w:sz w:val="17"/>
          <w:szCs w:val="17"/>
          <w:lang w:val="en-AU" w:eastAsia="ja-JP"/>
        </w:rPr>
        <w:t xml:space="preserve">Figure </w:t>
      </w:r>
      <w:r w:rsidRPr="00CB1ADA">
        <w:rPr>
          <w:rFonts w:ascii="Arial" w:hAnsi="Arial" w:cs="ArialMT"/>
          <w:color w:val="656565"/>
          <w:sz w:val="17"/>
          <w:szCs w:val="17"/>
          <w:lang w:val="en-AU" w:eastAsia="ja-JP"/>
        </w:rPr>
        <w:fldChar w:fldCharType="begin"/>
      </w:r>
      <w:r w:rsidRPr="00CB1ADA">
        <w:rPr>
          <w:rFonts w:ascii="Arial" w:hAnsi="Arial" w:cs="ArialMT"/>
          <w:color w:val="656565"/>
          <w:sz w:val="17"/>
          <w:szCs w:val="17"/>
          <w:lang w:val="en-AU" w:eastAsia="ja-JP"/>
        </w:rPr>
        <w:instrText xml:space="preserve"> SEQ Figure \* ARABIC </w:instrText>
      </w:r>
      <w:r w:rsidRPr="00CB1ADA">
        <w:rPr>
          <w:rFonts w:ascii="Arial" w:hAnsi="Arial" w:cs="ArialMT"/>
          <w:color w:val="656565"/>
          <w:sz w:val="17"/>
          <w:szCs w:val="17"/>
          <w:lang w:val="en-AU" w:eastAsia="ja-JP"/>
        </w:rPr>
        <w:fldChar w:fldCharType="separate"/>
      </w:r>
      <w:r w:rsidR="008A0B15">
        <w:rPr>
          <w:rFonts w:ascii="Arial" w:hAnsi="Arial" w:cs="ArialMT"/>
          <w:noProof/>
          <w:color w:val="656565"/>
          <w:sz w:val="17"/>
          <w:szCs w:val="17"/>
          <w:lang w:val="en-AU" w:eastAsia="ja-JP"/>
        </w:rPr>
        <w:t>9</w:t>
      </w:r>
      <w:r w:rsidRPr="00CB1ADA">
        <w:rPr>
          <w:rFonts w:ascii="Arial" w:hAnsi="Arial" w:cs="ArialMT"/>
          <w:color w:val="656565"/>
          <w:sz w:val="17"/>
          <w:szCs w:val="17"/>
          <w:lang w:val="en-AU" w:eastAsia="ja-JP"/>
        </w:rPr>
        <w:fldChar w:fldCharType="end"/>
      </w:r>
      <w:r w:rsidRPr="00CB1ADA">
        <w:rPr>
          <w:rFonts w:ascii="Arial" w:hAnsi="Arial" w:cs="ArialMT"/>
          <w:color w:val="656565"/>
          <w:sz w:val="17"/>
          <w:szCs w:val="17"/>
          <w:lang w:val="en-AU" w:eastAsia="ja-JP"/>
        </w:rPr>
        <w:t>: Conceptual framework for understanding the impact of AHDN on children</w:t>
      </w:r>
      <w:r w:rsidR="001F4DD0" w:rsidRPr="00CB1ADA">
        <w:rPr>
          <w:rFonts w:ascii="Arial" w:hAnsi="Arial" w:cs="ArialMT"/>
          <w:color w:val="656565"/>
          <w:sz w:val="17"/>
          <w:szCs w:val="17"/>
          <w:lang w:val="en-AU" w:eastAsia="ja-JP"/>
        </w:rPr>
        <w:t xml:space="preserve"> and young people</w:t>
      </w:r>
      <w:r w:rsidRPr="00CB1ADA">
        <w:rPr>
          <w:rFonts w:ascii="Arial" w:hAnsi="Arial" w:cs="ArialMT"/>
          <w:color w:val="656565"/>
          <w:sz w:val="17"/>
          <w:szCs w:val="17"/>
          <w:lang w:val="en-AU" w:eastAsia="ja-JP"/>
        </w:rPr>
        <w:t>'s school outcomes.</w:t>
      </w:r>
      <w:r w:rsidR="00E26DD5" w:rsidRPr="00CB1ADA">
        <w:rPr>
          <w:rFonts w:ascii="Arial" w:hAnsi="Arial" w:cs="ArialMT"/>
          <w:color w:val="656565"/>
          <w:sz w:val="17"/>
          <w:szCs w:val="17"/>
          <w:lang w:val="en-AU" w:eastAsia="ja-JP"/>
        </w:rPr>
        <w:t xml:space="preserve"> </w:t>
      </w:r>
      <w:r w:rsidR="00E26DD5" w:rsidRPr="00CB1ADA">
        <w:rPr>
          <w:rFonts w:ascii="Arial" w:hAnsi="Arial" w:cs="Arial"/>
          <w:color w:val="595959" w:themeColor="text1" w:themeTint="A6"/>
          <w:sz w:val="17"/>
          <w:szCs w:val="17"/>
        </w:rPr>
        <w:t>SHCN=Special Health Care Needs.</w:t>
      </w:r>
      <w:r w:rsidRPr="00CB1ADA">
        <w:rPr>
          <w:rFonts w:ascii="Arial" w:hAnsi="Arial" w:cs="ArialMT"/>
          <w:color w:val="595959" w:themeColor="text1" w:themeTint="A6"/>
          <w:sz w:val="17"/>
          <w:szCs w:val="17"/>
          <w:lang w:val="en-AU" w:eastAsia="ja-JP"/>
        </w:rPr>
        <w:t xml:space="preserve"> </w:t>
      </w:r>
      <w:r w:rsidRPr="00CB1ADA">
        <w:rPr>
          <w:rFonts w:ascii="Arial" w:hAnsi="Arial" w:cs="Arial"/>
          <w:color w:val="595959" w:themeColor="text1" w:themeTint="A6"/>
          <w:sz w:val="17"/>
          <w:szCs w:val="17"/>
        </w:rPr>
        <w:t>Reproduced from O'Connor et al</w:t>
      </w:r>
      <w:r w:rsidR="00113535" w:rsidRPr="00CB1ADA">
        <w:rPr>
          <w:rFonts w:ascii="Arial" w:hAnsi="Arial" w:cs="Arial"/>
          <w:color w:val="595959" w:themeColor="text1" w:themeTint="A6"/>
          <w:sz w:val="17"/>
          <w:szCs w:val="17"/>
        </w:rPr>
        <w:t xml:space="preserve"> </w:t>
      </w:r>
      <w:r w:rsidRPr="00CB1ADA">
        <w:rPr>
          <w:rFonts w:ascii="Arial" w:hAnsi="Arial" w:cs="Arial"/>
          <w:color w:val="595959" w:themeColor="text1" w:themeTint="A6"/>
          <w:sz w:val="17"/>
          <w:szCs w:val="17"/>
          <w:vertAlign w:val="superscript"/>
        </w:rPr>
        <w:fldChar w:fldCharType="begin"/>
      </w:r>
      <w:r w:rsidR="0026750D" w:rsidRPr="00CB1ADA">
        <w:rPr>
          <w:rFonts w:ascii="Arial" w:hAnsi="Arial" w:cs="Arial"/>
          <w:color w:val="595959" w:themeColor="text1" w:themeTint="A6"/>
          <w:sz w:val="17"/>
          <w:szCs w:val="17"/>
          <w:vertAlign w:val="superscript"/>
        </w:rPr>
        <w:instrText xml:space="preserve"> ADDIN EN.CITE &lt;EndNote&gt;&lt;Cite&gt;&lt;Author&gt;O&amp;apos;Connor&lt;/Author&gt;&lt;Year&gt;2014&lt;/Year&gt;&lt;RecNum&gt;106&lt;/RecNum&gt;&lt;DisplayText&gt;&lt;style face="superscript"&gt;80&lt;/style&gt;&lt;/DisplayText&gt;&lt;record&gt;&lt;rec-number&gt;106&lt;/rec-number&gt;&lt;foreign-keys&gt;&lt;key app="EN" db-id="2e5at0fd1p25sie29atv0ax3dvssv2f5wves" timestamp="1438129557"&gt;106&lt;/key&gt;&lt;/foreign-keys&gt;&lt;ref-type name="Journal Article"&gt;17&lt;/ref-type&gt;&lt;contributors&gt;&lt;authors&gt;&lt;author&gt;O&amp;apos;Connor, M&lt;/author&gt;&lt;author&gt;Howell-Meurs, S&lt;/author&gt;&lt;author&gt;Kvalsvig, A&lt;/author&gt;&lt;author&gt;Goldfeld, S&lt;/author&gt;&lt;/authors&gt;&lt;/contributors&gt;&lt;titles&gt;&lt;title&gt;Understanding the impact of special health care needs on early school functioning: A conceptual model&lt;/title&gt;&lt;secondary-title&gt;Child: Care Health and Development&lt;/secondary-title&gt;&lt;/titles&gt;&lt;periodical&gt;&lt;full-title&gt;Child: Care Health and Development&lt;/full-title&gt;&lt;/periodical&gt;&lt;pages&gt;15-22&lt;/pages&gt;&lt;volume&gt;41&lt;/volume&gt;&lt;number&gt;1&lt;/number&gt;&lt;dates&gt;&lt;year&gt;2014&lt;/year&gt;&lt;/dates&gt;&lt;urls&gt;&lt;/urls&gt;&lt;electronic-resource-num&gt;10.1111/cch.12164&lt;/electronic-resource-num&gt;&lt;/record&gt;&lt;/Cite&gt;&lt;/EndNote&gt;</w:instrText>
      </w:r>
      <w:r w:rsidRPr="00CB1ADA">
        <w:rPr>
          <w:rFonts w:ascii="Arial" w:hAnsi="Arial" w:cs="Arial"/>
          <w:color w:val="595959" w:themeColor="text1" w:themeTint="A6"/>
          <w:sz w:val="17"/>
          <w:szCs w:val="17"/>
          <w:vertAlign w:val="superscript"/>
        </w:rPr>
        <w:fldChar w:fldCharType="separate"/>
      </w:r>
      <w:r w:rsidR="0026750D" w:rsidRPr="00CB1ADA">
        <w:rPr>
          <w:rFonts w:ascii="Arial" w:hAnsi="Arial" w:cs="Arial"/>
          <w:color w:val="595959" w:themeColor="text1" w:themeTint="A6"/>
          <w:sz w:val="17"/>
          <w:szCs w:val="17"/>
          <w:vertAlign w:val="superscript"/>
        </w:rPr>
        <w:t>80</w:t>
      </w:r>
      <w:bookmarkEnd w:id="137"/>
      <w:r w:rsidRPr="00CB1ADA">
        <w:rPr>
          <w:rFonts w:ascii="Arial" w:hAnsi="Arial" w:cs="Arial"/>
          <w:color w:val="595959" w:themeColor="text1" w:themeTint="A6"/>
          <w:sz w:val="17"/>
          <w:szCs w:val="17"/>
          <w:vertAlign w:val="superscript"/>
        </w:rPr>
        <w:fldChar w:fldCharType="end"/>
      </w:r>
      <w:bookmarkEnd w:id="138"/>
    </w:p>
    <w:p w:rsidR="007F09B0" w:rsidRPr="00CB1ADA" w:rsidRDefault="007F09B0" w:rsidP="007F09B0">
      <w:pPr>
        <w:pStyle w:val="Saxreportbodytext"/>
      </w:pPr>
      <w:bookmarkStart w:id="139" w:name="_Toc425507206"/>
      <w:bookmarkStart w:id="140" w:name="_Toc425926587"/>
      <w:bookmarkStart w:id="141" w:name="_Toc426464867"/>
      <w:r w:rsidRPr="00CB1ADA">
        <w:t xml:space="preserve">The framework further proposes that these dimensions of children and young people’s functioning are influenced by risk and protective factors at the personal and environmental level, aligning with current understandings of disability and supported by the empirical literature. This includes factors at the individual level (e.g. perceptions of self as a poor learner may operate as a risk factor, whereas positive attitudes towards school can be protective), at the family level (e.g. socioeconomic disadvantage is a significant risk, whereas a strong family-school relationship operates as a buffer), and </w:t>
      </w:r>
      <w:r w:rsidRPr="00CB1ADA">
        <w:rPr>
          <w:rFonts w:cs="Microsoft Sans Serif"/>
        </w:rPr>
        <w:t>service systems level (e.g. lack of communication between the school and relevant health professionals operates as a risk, whereas education policies promoting inclusiveness are protective).</w:t>
      </w:r>
      <w:r w:rsidRPr="00CB1ADA">
        <w:t xml:space="preserve"> These risk and protective factors can operate both concurrently and over time; for example, the provision of early intervention services before beginning school could act as a protective factor. In addition, the relationship between risk and protective factors and the child or young person’s functional status is likely to be interactive and bidirectional; for example, a child or young person’s difficulties in managing activities of daily living may prevent a parent from entering the workforce, furthering socioeconomic disadvantage.</w:t>
      </w:r>
    </w:p>
    <w:p w:rsidR="007F09B0" w:rsidRPr="00CB1ADA" w:rsidRDefault="007F09B0" w:rsidP="007F09B0">
      <w:pPr>
        <w:pStyle w:val="Saxreportbodytext"/>
      </w:pPr>
      <w:r w:rsidRPr="00CB1ADA">
        <w:t>Together, these individual and environmental risk factors and the child or young person’s functional status are proposed to contribute to shaping either positive or negative trajectories of school functioning for children and young people with AHDN. Positive trajectories are characterised by academic skill development, engagement with the school environment and motivation to learn.</w:t>
      </w:r>
      <w:r w:rsidRPr="00CB1ADA">
        <w:fldChar w:fldCharType="begin"/>
      </w:r>
      <w:r w:rsidRPr="00CB1ADA">
        <w:instrText xml:space="preserve"> ADDIN EN.CITE &lt;EndNote&gt;&lt;Cite&gt;&lt;Author&gt;Fredricks&lt;/Author&gt;&lt;Year&gt;2004&lt;/Year&gt;&lt;RecNum&gt;311&lt;/RecNum&gt;&lt;DisplayText&gt;&lt;style face="superscript"&gt;85&lt;/style&gt;&lt;/DisplayText&gt;&lt;record&gt;&lt;rec-number&gt;311&lt;/rec-number&gt;&lt;foreign-keys&gt;&lt;key app="EN" db-id="av2pe0sxospd9ee0fe6xfr0i25wtf2dtdr2z" timestamp="0"&gt;311&lt;/key&gt;&lt;/foreign-keys&gt;&lt;ref-type name="Journal Article"&gt;17&lt;/ref-type&gt;&lt;contributors&gt;&lt;authors&gt;&lt;author&gt;Fredricks, J&lt;/author&gt;&lt;author&gt;Blumenfeld, P&lt;/author&gt;&lt;author&gt;Paris, A&lt;/author&gt;&lt;/authors&gt;&lt;/contributors&gt;&lt;titles&gt;&lt;title&gt;School engagement: Potential of the concept, state of the evidence&lt;/title&gt;&lt;secondary-title&gt;Review of Educational Research&lt;/secondary-title&gt;&lt;/titles&gt;&lt;pages&gt;59-109&lt;/pages&gt;&lt;volume&gt;74&lt;/volume&gt;&lt;number&gt;1&lt;/number&gt;&lt;dates&gt;&lt;year&gt;2004&lt;/year&gt;&lt;pub-dates&gt;&lt;date&gt;Spr&lt;/date&gt;&lt;/pub-dates&gt;&lt;/dates&gt;&lt;isbn&gt;0034-6543&lt;/isbn&gt;&lt;accession-num&gt;WOS:000221019000003&lt;/accession-num&gt;&lt;label&gt;Special needs; Competence - academic&lt;/label&gt;&lt;urls&gt;&lt;related-urls&gt;&lt;url&gt;&amp;lt;Go to ISI&amp;gt;://WOS:000221019000003&lt;/url&gt;&lt;/related-urls&gt;&lt;/urls&gt;&lt;electronic-resource-num&gt;10.3102/00346543074001059&lt;/electronic-resource-num&gt;&lt;/record&gt;&lt;/Cite&gt;&lt;/EndNote&gt;</w:instrText>
      </w:r>
      <w:r w:rsidRPr="00CB1ADA">
        <w:fldChar w:fldCharType="separate"/>
      </w:r>
      <w:r w:rsidRPr="00CB1ADA">
        <w:rPr>
          <w:noProof/>
          <w:vertAlign w:val="superscript"/>
        </w:rPr>
        <w:t>85</w:t>
      </w:r>
      <w:r w:rsidRPr="00CB1ADA">
        <w:fldChar w:fldCharType="end"/>
      </w:r>
      <w:r w:rsidRPr="00CB1ADA">
        <w:t xml:space="preserve"> In contrast, negative pathways are characterised by academic underachievement, disengagement, </w:t>
      </w:r>
      <w:r w:rsidRPr="00CB1ADA">
        <w:lastRenderedPageBreak/>
        <w:t>disruptive classroom behaviour, bullying, truancy, absenteeism, and school dropout.</w:t>
      </w:r>
      <w:r w:rsidRPr="00CB1ADA">
        <w:fldChar w:fldCharType="begin"/>
      </w:r>
      <w:r w:rsidRPr="00CB1ADA">
        <w:instrText xml:space="preserve"> ADDIN EN.CITE &lt;EndNote&gt;&lt;Cite&gt;&lt;Author&gt;Osterman&lt;/Author&gt;&lt;Year&gt;2000&lt;/Year&gt;&lt;RecNum&gt;1688&lt;/RecNum&gt;&lt;DisplayText&gt;&lt;style face="superscript"&gt;86,87&lt;/style&gt;&lt;/DisplayText&gt;&lt;record&gt;&lt;rec-number&gt;1688&lt;/rec-number&gt;&lt;foreign-keys&gt;&lt;key app="EN" db-id="av2pe0sxospd9ee0fe6xfr0i25wtf2dtdr2z" timestamp="0"&gt;1688&lt;/key&gt;&lt;/foreign-keys&gt;&lt;ref-type name="Journal Article"&gt;17&lt;/ref-type&gt;&lt;contributors&gt;&lt;authors&gt;&lt;author&gt;Osterman, Karen F&lt;/author&gt;&lt;/authors&gt;&lt;/contributors&gt;&lt;titles&gt;&lt;title&gt;Students&amp;apos; need for belonging in the school community&lt;/title&gt;&lt;secondary-title&gt;Review of educational research&lt;/secondary-title&gt;&lt;/titles&gt;&lt;pages&gt;323-367&lt;/pages&gt;&lt;volume&gt;70&lt;/volume&gt;&lt;number&gt;3&lt;/number&gt;&lt;dates&gt;&lt;year&gt;2000&lt;/year&gt;&lt;/dates&gt;&lt;isbn&gt;0034-6543&lt;/isbn&gt;&lt;urls&gt;&lt;/urls&gt;&lt;/record&gt;&lt;/Cite&gt;&lt;Cite&gt;&lt;Author&gt;Reyes&lt;/Author&gt;&lt;Year&gt;2012&lt;/Year&gt;&lt;RecNum&gt;1689&lt;/RecNum&gt;&lt;record&gt;&lt;rec-number&gt;1689&lt;/rec-number&gt;&lt;foreign-keys&gt;&lt;key app="EN" db-id="av2pe0sxospd9ee0fe6xfr0i25wtf2dtdr2z" timestamp="0"&gt;1689&lt;/key&gt;&lt;/foreign-keys&gt;&lt;ref-type name="Journal Article"&gt;17&lt;/ref-type&gt;&lt;contributors&gt;&lt;authors&gt;&lt;author&gt;Reyes, Maria R&lt;/author&gt;&lt;author&gt;Brackett, Marc A&lt;/author&gt;&lt;author&gt;Rivers, Susan E&lt;/author&gt;&lt;author&gt;White, Mark&lt;/author&gt;&lt;author&gt;Salovey, Peter&lt;/author&gt;&lt;/authors&gt;&lt;/contributors&gt;&lt;titles&gt;&lt;title&gt;Classroom emotional climate, student engagement, and academic achievement&lt;/title&gt;&lt;secondary-title&gt;Journal of Educational Psychology&lt;/secondary-title&gt;&lt;/titles&gt;&lt;pages&gt;700&lt;/pages&gt;&lt;volume&gt;104&lt;/volume&gt;&lt;number&gt;3&lt;/number&gt;&lt;dates&gt;&lt;year&gt;2012&lt;/year&gt;&lt;/dates&gt;&lt;isbn&gt;1939-2176&lt;/isbn&gt;&lt;urls&gt;&lt;/urls&gt;&lt;/record&gt;&lt;/Cite&gt;&lt;/EndNote&gt;</w:instrText>
      </w:r>
      <w:r w:rsidRPr="00CB1ADA">
        <w:fldChar w:fldCharType="separate"/>
      </w:r>
      <w:r w:rsidRPr="00CB1ADA">
        <w:rPr>
          <w:noProof/>
          <w:vertAlign w:val="superscript"/>
        </w:rPr>
        <w:t>86,87</w:t>
      </w:r>
      <w:r w:rsidRPr="00CB1ADA">
        <w:fldChar w:fldCharType="end"/>
      </w:r>
      <w:r w:rsidRPr="00CB1ADA">
        <w:t xml:space="preserve"> These school pathways are consequently critical in shaping life course outcomes, and carry significant societal costs.</w:t>
      </w:r>
      <w:r w:rsidRPr="00CB1ADA">
        <w:fldChar w:fldCharType="begin"/>
      </w:r>
      <w:r w:rsidR="00E63B3A" w:rsidRPr="00CB1ADA">
        <w:instrText xml:space="preserve"> ADDIN EN.CITE &lt;EndNote&gt;&lt;Cite&gt;&lt;Author&gt;Belfield&lt;/Author&gt;&lt;Year&gt;2008&lt;/Year&gt;&lt;RecNum&gt;356&lt;/RecNum&gt;&lt;DisplayText&gt;&lt;style face="superscript"&gt;26&lt;/style&gt;&lt;/DisplayText&gt;&lt;record&gt;&lt;rec-number&gt;356&lt;/rec-number&gt;&lt;foreign-keys&gt;&lt;key app="EN" db-id="av2pe0sxospd9ee0fe6xfr0i25wtf2dtdr2z" timestamp="0"&gt;356&lt;/key&gt;&lt;/foreign-keys&gt;&lt;ref-type name="Report"&gt;27&lt;/ref-type&gt;&lt;contributors&gt;&lt;authors&gt;&lt;author&gt;Belfield, C.&lt;/author&gt;&lt;/authors&gt;&lt;/contributors&gt;&lt;titles&gt;&lt;title&gt;The cost of early school-leaving and school failure&lt;/title&gt;&lt;/titles&gt;&lt;dates&gt;&lt;year&gt;2008&lt;/year&gt;&lt;/dates&gt;&lt;publisher&gt;World Bank&lt;/publisher&gt;&lt;label&gt;Special needs; Competence - academic&lt;/label&gt;&lt;urls&gt;&lt;/urls&gt;&lt;/record&gt;&lt;/Cite&gt;&lt;/EndNote&gt;</w:instrText>
      </w:r>
      <w:r w:rsidRPr="00CB1ADA">
        <w:fldChar w:fldCharType="separate"/>
      </w:r>
      <w:r w:rsidR="00E63B3A" w:rsidRPr="00CB1ADA">
        <w:rPr>
          <w:noProof/>
          <w:vertAlign w:val="superscript"/>
        </w:rPr>
        <w:t>26</w:t>
      </w:r>
      <w:r w:rsidRPr="00CB1ADA">
        <w:fldChar w:fldCharType="end"/>
      </w:r>
      <w:r w:rsidRPr="00CB1ADA">
        <w:t xml:space="preserve"> </w:t>
      </w:r>
    </w:p>
    <w:p w:rsidR="00A931E5" w:rsidRPr="00CB1ADA" w:rsidRDefault="004006FB" w:rsidP="00996D7F">
      <w:pPr>
        <w:pStyle w:val="Heading2"/>
      </w:pPr>
      <w:bookmarkStart w:id="142" w:name="_Toc427064805"/>
      <w:r>
        <w:t>5.3</w:t>
      </w:r>
      <w:r>
        <w:tab/>
      </w:r>
      <w:r w:rsidR="00A931E5" w:rsidRPr="00CB1ADA">
        <w:t>Core guiding principles of an optimal approach</w:t>
      </w:r>
      <w:bookmarkEnd w:id="139"/>
      <w:r w:rsidR="00A931E5" w:rsidRPr="00CB1ADA">
        <w:t xml:space="preserve"> to funding</w:t>
      </w:r>
      <w:bookmarkEnd w:id="140"/>
      <w:bookmarkEnd w:id="141"/>
      <w:bookmarkEnd w:id="142"/>
    </w:p>
    <w:p w:rsidR="007F09B0" w:rsidRPr="00CB1ADA" w:rsidRDefault="007F09B0" w:rsidP="007F09B0">
      <w:pPr>
        <w:pStyle w:val="Saxreportbodytext"/>
      </w:pPr>
      <w:bookmarkStart w:id="143" w:name="_Toc425338828"/>
      <w:bookmarkStart w:id="144" w:name="_Toc423609918"/>
      <w:bookmarkStart w:id="145" w:name="_Toc425926588"/>
      <w:bookmarkStart w:id="146" w:name="_Toc426464868"/>
      <w:bookmarkStart w:id="147" w:name="_Toc425507207"/>
      <w:r w:rsidRPr="00CB1ADA">
        <w:t xml:space="preserve">This conceptual framework highlights the complexity of ways in which AHDN can impact children and young people’s functioning at school, and responses to the provision of services to meet these needs is similarly complex. An optimal approach would meet the needs of children and young people across a range of developmental diagnoses, including ASD, by focusing on their functional requirements rather than their diagnosis. There are a number of principles of an effective approach that enhance protective factors and support children and young people’s positive school functioning. These guiding principles are also consistent with the Disability Discrimination Act (DDA) and the Disability Standards for Education (DSE), and are informed by best practices for inclusive education (as discussed in </w:t>
      </w:r>
      <w:hyperlink w:anchor="_3.1_Inclusive_education" w:history="1">
        <w:r w:rsidRPr="00CB1ADA">
          <w:rPr>
            <w:rStyle w:val="Hyperlink"/>
          </w:rPr>
          <w:t>section 3.1</w:t>
        </w:r>
      </w:hyperlink>
      <w:r w:rsidRPr="00CB1ADA">
        <w:t xml:space="preserve">). </w:t>
      </w:r>
    </w:p>
    <w:p w:rsidR="00A931E5" w:rsidRPr="00CB1ADA" w:rsidRDefault="00A931E5" w:rsidP="00996D7F">
      <w:pPr>
        <w:pStyle w:val="Heading3"/>
      </w:pPr>
      <w:r w:rsidRPr="00CB1ADA">
        <w:t>5.3.1</w:t>
      </w:r>
      <w:r w:rsidRPr="00CB1ADA">
        <w:tab/>
        <w:t>Emphasis on student functioning rather than diagnosis</w:t>
      </w:r>
      <w:bookmarkEnd w:id="143"/>
      <w:bookmarkEnd w:id="144"/>
      <w:bookmarkEnd w:id="145"/>
      <w:bookmarkEnd w:id="146"/>
      <w:r w:rsidRPr="00CB1ADA">
        <w:t xml:space="preserve"> </w:t>
      </w:r>
      <w:bookmarkEnd w:id="147"/>
    </w:p>
    <w:p w:rsidR="007F09B0" w:rsidRPr="00CB1ADA" w:rsidRDefault="007F09B0" w:rsidP="007F09B0">
      <w:pPr>
        <w:pStyle w:val="Saxreportbodytext"/>
      </w:pPr>
      <w:bookmarkStart w:id="148" w:name="_Toc425338834"/>
      <w:bookmarkStart w:id="149" w:name="_Toc425507211"/>
      <w:bookmarkStart w:id="150" w:name="_Toc425926589"/>
      <w:bookmarkStart w:id="151" w:name="_Toc426464869"/>
      <w:bookmarkStart w:id="152" w:name="_Toc423609920"/>
      <w:bookmarkStart w:id="153" w:name="_Toc425338829"/>
      <w:bookmarkStart w:id="154" w:name="_Toc425507208"/>
      <w:bookmarkStart w:id="155" w:name="_Toc423426191"/>
      <w:r w:rsidRPr="00CB1ADA">
        <w:t>Funding to support children and young people with AHDN in Australia is currently distributed along diagnostic lines.</w:t>
      </w:r>
      <w:r w:rsidRPr="00CB1ADA">
        <w:fldChar w:fldCharType="begin"/>
      </w:r>
      <w:r w:rsidR="00E63B3A" w:rsidRPr="00CB1ADA">
        <w:instrText xml:space="preserve"> ADDIN EN.CITE &lt;EndNote&gt;&lt;Cite&gt;&lt;Author&gt;McDowell&lt;/Author&gt;&lt;Year&gt;2012&lt;/Year&gt;&lt;RecNum&gt;4&lt;/RecNum&gt;&lt;DisplayText&gt;&lt;style face="superscript"&gt;11&lt;/style&gt;&lt;/DisplayText&gt;&lt;record&gt;&lt;rec-number&gt;4&lt;/rec-number&gt;&lt;foreign-keys&gt;&lt;key app="EN" db-id="xvfz2aveopxfaaev003vs2emdfx5wvvs0p2p" timestamp="1429766238"&gt;4&lt;/key&gt;&lt;/foreign-keys&gt;&lt;ref-type name="Journal Article"&gt;17&lt;/ref-type&gt;&lt;contributors&gt;&lt;authors&gt;&lt;author&gt;McDowell, Michael&lt;/author&gt;&lt;author&gt;O&amp;apos;Keeffe, Mick&lt;/author&gt;&lt;/authors&gt;&lt;/contributors&gt;&lt;titles&gt;&lt;title&gt;Public services for children with special needs: Discrimination by diagnosis?&lt;/title&gt;&lt;secondary-title&gt;Journal of Paediatrics and Child Health&lt;/secondary-title&gt;&lt;/titles&gt;&lt;periodical&gt;&lt;full-title&gt;Journal of Paediatrics and Child Health&lt;/full-title&gt;&lt;/periodical&gt;&lt;pages&gt;2-5&lt;/pages&gt;&lt;volume&gt;48&lt;/volume&gt;&lt;number&gt;1&lt;/number&gt;&lt;keywords&gt;&lt;keyword&gt;category&lt;/keyword&gt;&lt;keyword&gt;diagnosis&lt;/keyword&gt;&lt;keyword&gt;discrimination&lt;/keyword&gt;&lt;keyword&gt;funding&lt;/keyword&gt;&lt;keyword&gt;government service&lt;/keyword&gt;&lt;keyword&gt;special need&lt;/keyword&gt;&lt;/keywords&gt;&lt;dates&gt;&lt;year&gt;2012&lt;/year&gt;&lt;/dates&gt;&lt;publisher&gt;Blackwell Publishing Asia&lt;/publisher&gt;&lt;isbn&gt;1440-1754&lt;/isbn&gt;&lt;urls&gt;&lt;related-urls&gt;&lt;url&gt;http://dx.doi.org/10.1111/j.1440-1754.2011.02394.x&lt;/url&gt;&lt;/related-urls&gt;&lt;/urls&gt;&lt;electronic-resource-num&gt;10.1111/j.1440-1754.2011.02394.x&lt;/electronic-resource-num&gt;&lt;/record&gt;&lt;/Cite&gt;&lt;/EndNote&gt;</w:instrText>
      </w:r>
      <w:r w:rsidRPr="00CB1ADA">
        <w:fldChar w:fldCharType="separate"/>
      </w:r>
      <w:r w:rsidR="00E63B3A" w:rsidRPr="00CB1ADA">
        <w:rPr>
          <w:noProof/>
          <w:vertAlign w:val="superscript"/>
        </w:rPr>
        <w:t>11</w:t>
      </w:r>
      <w:r w:rsidRPr="00CB1ADA">
        <w:fldChar w:fldCharType="end"/>
      </w:r>
      <w:r w:rsidRPr="00CB1ADA">
        <w:t xml:space="preserve"> Yet the complexity and heterogeneity of ways in which student’s school experiences can be impacted by AHDN suggests that a broader classificatory framework centred on children and young people’s functioning is likely to be more effective in shifting developmental trajectories over their schooling.</w:t>
      </w:r>
      <w:r w:rsidRPr="00CB1ADA">
        <w:fldChar w:fldCharType="begin"/>
      </w:r>
      <w:r w:rsidR="00E63B3A" w:rsidRPr="00CB1ADA">
        <w:instrText xml:space="preserve"> ADDIN EN.CITE &lt;EndNote&gt;&lt;Cite&gt;&lt;Author&gt;Janus&lt;/Author&gt;&lt;Year&gt;2011&lt;/Year&gt;&lt;RecNum&gt;358&lt;/RecNum&gt;&lt;DisplayText&gt;&lt;style face="superscript"&gt;10&lt;/style&gt;&lt;/DisplayText&gt;&lt;record&gt;&lt;rec-number&gt;358&lt;/rec-number&gt;&lt;foreign-keys&gt;&lt;key app="EN" db-id="av2pe0sxospd9ee0fe6xfr0i25wtf2dtdr2z" timestamp="0"&gt;358&lt;/key&gt;&lt;/foreign-keys&gt;&lt;ref-type name="Journal Article"&gt;17&lt;/ref-type&gt;&lt;contributors&gt;&lt;authors&gt;&lt;author&gt;Janus, M.&lt;/author&gt;&lt;/authors&gt;&lt;/contributors&gt;&lt;titles&gt;&lt;title&gt;Impact of Impairment on Children with Special Needs at School Entry: Comparison of School Readiness Outcomes in Canada, Australia, and Mexico&lt;/title&gt;&lt;secondary-title&gt;Exceptionality Education International&lt;/secondary-title&gt;&lt;/titles&gt;&lt;pages&gt;29-44&lt;/pages&gt;&lt;volume&gt;21&lt;/volume&gt;&lt;number&gt;2&lt;/number&gt;&lt;dates&gt;&lt;year&gt;2011&lt;/year&gt;&lt;/dates&gt;&lt;isbn&gt;1918-5227&lt;/isbn&gt;&lt;label&gt;Special needs; AEDI&lt;/label&gt;&lt;urls&gt;&lt;/urls&gt;&lt;/record&gt;&lt;/Cite&gt;&lt;/EndNote&gt;</w:instrText>
      </w:r>
      <w:r w:rsidRPr="00CB1ADA">
        <w:fldChar w:fldCharType="separate"/>
      </w:r>
      <w:r w:rsidR="00E63B3A" w:rsidRPr="00CB1ADA">
        <w:rPr>
          <w:noProof/>
          <w:vertAlign w:val="superscript"/>
        </w:rPr>
        <w:t>10</w:t>
      </w:r>
      <w:r w:rsidRPr="00CB1ADA">
        <w:fldChar w:fldCharType="end"/>
      </w:r>
      <w:r w:rsidRPr="00CB1ADA">
        <w:t xml:space="preserve"> An approach that considers the child or young person’s needs in relation to their body function, daily living skills, social participation, and educational participation, as well as surrounding risk and protective factors, would allow appropriate matching of services to needs. In taking such an approach, it is important not only to describe and respond to children and young people’s limitations, but also to acknowledge the child or young person’s capabilities and surrounding protective factors so that these can be leveraged to help the child or young person succeed.</w:t>
      </w:r>
      <w:r w:rsidRPr="00CB1ADA">
        <w:fldChar w:fldCharType="begin"/>
      </w:r>
      <w:r w:rsidRPr="00CB1ADA">
        <w:instrText xml:space="preserve"> ADDIN EN.CITE &lt;EndNote&gt;&lt;Cite&gt;&lt;Author&gt;Kvalsvig&lt;/Author&gt;&lt;Year&gt;accepted&lt;/Year&gt;&lt;RecNum&gt;1676&lt;/RecNum&gt;&lt;DisplayText&gt;&lt;style face="superscript"&gt;88&lt;/style&gt;&lt;/DisplayText&gt;&lt;record&gt;&lt;rec-number&gt;1676&lt;/rec-number&gt;&lt;foreign-keys&gt;&lt;key app="EN" db-id="av2pe0sxospd9ee0fe6xfr0i25wtf2dtdr2z" timestamp="0"&gt;1676&lt;/key&gt;&lt;/foreign-keys&gt;&lt;ref-type name="Journal Article"&gt;17&lt;/ref-type&gt;&lt;contributors&gt;&lt;authors&gt;&lt;author&gt;Kvalsvig, A.&lt;/author&gt;&lt;author&gt;O&amp;apos;Connor, M.&lt;/author&gt;&lt;author&gt;Redmond, G.&lt;/author&gt;&lt;author&gt;Goldfeld, S.&lt;/author&gt;&lt;/authors&gt;&lt;/contributors&gt;&lt;titles&gt;&lt;title&gt;The Unknown Citizen: Epidemiological challenges in child mental health&lt;/title&gt;&lt;secondary-title&gt;Journal of Epidemiology and Community Health&lt;/secondary-title&gt;&lt;/titles&gt;&lt;dates&gt;&lt;year&gt;accepted&lt;/year&gt;&lt;/dates&gt;&lt;urls&gt;&lt;/urls&gt;&lt;/record&gt;&lt;/Cite&gt;&lt;/EndNote&gt;</w:instrText>
      </w:r>
      <w:r w:rsidRPr="00CB1ADA">
        <w:fldChar w:fldCharType="separate"/>
      </w:r>
      <w:r w:rsidRPr="00CB1ADA">
        <w:rPr>
          <w:noProof/>
          <w:vertAlign w:val="superscript"/>
        </w:rPr>
        <w:t>88</w:t>
      </w:r>
      <w:r w:rsidRPr="00CB1ADA">
        <w:fldChar w:fldCharType="end"/>
      </w:r>
      <w:r w:rsidRPr="00CB1ADA">
        <w:t xml:space="preserve"> </w:t>
      </w:r>
    </w:p>
    <w:p w:rsidR="007F09B0" w:rsidRPr="00CB1ADA" w:rsidRDefault="007F09B0" w:rsidP="007F09B0">
      <w:pPr>
        <w:pStyle w:val="Saxreportbodytext"/>
      </w:pPr>
      <w:r w:rsidRPr="00CB1ADA">
        <w:t>Children and young people’s needs and functioning occur across a wide range. Around 4% of children and young people are recognised as having moderate to severe needs, and these children and young people are the target population for Program funding. However, a much larger proportion of children and young people experience emerging AHDN (estimated between 16%-18%</w:t>
      </w:r>
      <w:r w:rsidRPr="00CB1ADA">
        <w:fldChar w:fldCharType="begin">
          <w:fldData xml:space="preserve">PEVuZE5vdGU+PENpdGU+PEF1dGhvcj5WaWN0b3JpYW4gQXVkaXRvci1HZW5lcmFs4oCZcyBPZmZp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</w:fldData>
        </w:fldChar>
      </w:r>
      <w:r w:rsidR="00E63B3A" w:rsidRPr="00CB1ADA">
        <w:instrText xml:space="preserve"> ADDIN EN.CITE </w:instrText>
      </w:r>
      <w:r w:rsidR="00E63B3A" w:rsidRPr="00CB1ADA">
        <w:fldChar w:fldCharType="begin">
          <w:fldData xml:space="preserve">PEVuZE5vdGU+PENpdGU+PEF1dGhvcj5WaWN0b3JpYW4gQXVkaXRvci1HZW5lcmFs4oCZcyBPZmZp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</w:fldData>
        </w:fldChar>
      </w:r>
      <w:r w:rsidR="00E63B3A" w:rsidRPr="00CB1ADA">
        <w:instrText xml:space="preserve"> ADDIN EN.CITE.DATA </w:instrText>
      </w:r>
      <w:r w:rsidR="00E63B3A" w:rsidRPr="00CB1ADA">
        <w:fldChar w:fldCharType="end"/>
      </w:r>
      <w:r w:rsidRPr="00CB1ADA">
        <w:fldChar w:fldCharType="separate"/>
      </w:r>
      <w:r w:rsidR="00E63B3A" w:rsidRPr="00CB1ADA">
        <w:rPr>
          <w:noProof/>
          <w:vertAlign w:val="superscript"/>
        </w:rPr>
        <w:t>7,69</w:t>
      </w:r>
      <w:r w:rsidRPr="00CB1ADA">
        <w:fldChar w:fldCharType="end"/>
      </w:r>
      <w:r w:rsidR="000D6FFC" w:rsidRPr="00CB1ADA">
        <w:t xml:space="preserve"> of the student population</w:t>
      </w:r>
      <w:r w:rsidRPr="00CB1ADA">
        <w:t>), or additional needs that are milder</w:t>
      </w:r>
      <w:r w:rsidR="000D6FFC" w:rsidRPr="00CB1ADA">
        <w:t>, are</w:t>
      </w:r>
      <w:r w:rsidRPr="00CB1ADA">
        <w:t xml:space="preserve"> not yet formally diagnosed, or lie in diagnostic “grey areas”. Even though their concerns are less complex, children and young people with emerging AHDN also begin school with poorer academic and social-emotional skills</w:t>
      </w:r>
      <w:r w:rsidRPr="00CB1ADA">
        <w:fldChar w:fldCharType="begin"/>
      </w:r>
      <w:r w:rsidRPr="00CB1ADA">
        <w:instrText xml:space="preserve"> ADDIN EN.CITE &lt;EndNote&gt;&lt;Cite&gt;&lt;Author&gt;Goldfeld&lt;/Author&gt;&lt;Year&gt;2012&lt;/Year&gt;&lt;RecNum&gt;1&lt;/RecNum&gt;&lt;DisplayText&gt;&lt;style face="superscript"&gt;7&lt;/style&gt;&lt;/DisplayText&gt;&lt;record&gt;&lt;rec-number&gt;1&lt;/rec-number&gt;&lt;foreign-keys&gt;&lt;key app="EN" db-id="2e5at0fd1p25sie29atv0ax3dvssv2f5wves" timestamp="1435037550"&gt;1&lt;/key&gt;&lt;/foreign-keys&gt;&lt;ref-type name="Journal Article"&gt;17&lt;/ref-type&gt;&lt;contributors&gt;&lt;authors&gt;&lt;author&gt;Goldfeld, S.&lt;/author&gt;&lt;author&gt;O&amp;apos;Connor, M.&lt;/author&gt;&lt;author&gt;Sayers, M.&lt;/author&gt;&lt;author&gt;Moore, T.&lt;/author&gt;&lt;author&gt;Oberklaid, F.&lt;/author&gt;&lt;/authors&gt;&lt;/contributors&gt;&lt;titles&gt;&lt;title&gt;Prevalence and correlates of special health care needs in a population cohort of Australian children at school entry&lt;/title&gt;&lt;secondary-title&gt;Journal of Developmental &amp;amp; Behavioral Pediatrics&lt;/secondary-title&gt;&lt;/titles&gt;&lt;periodical&gt;&lt;full-title&gt;Journal of Developmental &amp;amp; Behavioral Pediatrics&lt;/full-title&gt;&lt;/periodical&gt;&lt;pages&gt;319-327&lt;/pages&gt;&lt;volume&gt;33&lt;/volume&gt;&lt;number&gt;4&lt;/number&gt;&lt;keywords&gt;&lt;keyword&gt;child development&lt;/keyword&gt;&lt;keyword&gt;special health care needs&lt;/keyword&gt;&lt;keyword&gt;school entry.&lt;/keyword&gt;&lt;keyword&gt;00004703-201205000-00005&lt;/keyword&gt;&lt;/keywords&gt;&lt;dates&gt;&lt;year&gt;2012&lt;/year&gt;&lt;/dates&gt;&lt;isbn&gt;0196-206X&lt;/isbn&gt;&lt;label&gt;Special needs; LBOTE - general; Chronic illness; Preschool - general; AEDI&lt;/label&gt;&lt;urls&gt;&lt;related-urls&gt;&lt;url&gt;http://ovidsp.tx.ovid.com/sp-3.12.0b/ovidweb.cgi?T=JS&amp;amp;PAGE=fulltext&amp;amp;D=ovft&amp;amp;AN=00004703-201205000-00005&amp;amp;NEWS=N&amp;amp;CSC=Y&amp;amp;CHANNEL=PubMed&lt;/url&gt;&lt;/related-urls&gt;&lt;/urls&gt;&lt;electronic-resource-num&gt;10.1097/DBP.0b013e31824a7b8e&lt;/electronic-resource-num&gt;&lt;/record&gt;&lt;/Cite&gt;&lt;/EndNote&gt;</w:instrText>
      </w:r>
      <w:r w:rsidRPr="00CB1ADA">
        <w:fldChar w:fldCharType="separate"/>
      </w:r>
      <w:r w:rsidRPr="00CB1ADA">
        <w:rPr>
          <w:noProof/>
          <w:vertAlign w:val="superscript"/>
        </w:rPr>
        <w:t>7</w:t>
      </w:r>
      <w:r w:rsidRPr="00CB1ADA">
        <w:fldChar w:fldCharType="end"/>
      </w:r>
      <w:r w:rsidRPr="00CB1ADA">
        <w:t>, and early differences persist over the primary school years.</w:t>
      </w:r>
      <w:r w:rsidRPr="00CB1ADA">
        <w:fldChar w:fldCharType="begin"/>
      </w:r>
      <w:r w:rsidRPr="00CB1ADA">
        <w:instrText xml:space="preserve"> ADDIN EN.CITE &lt;EndNote&gt;&lt;Cite&gt;&lt;Author&gt;Goldfeld&lt;/Author&gt;&lt;Year&gt;2015&lt;/Year&gt;&lt;RecNum&gt;144&lt;/RecNum&gt;&lt;DisplayText&gt;&lt;style face="superscript"&gt;89&lt;/style&gt;&lt;/DisplayText&gt;&lt;record&gt;&lt;rec-number&gt;144&lt;/rec-number&gt;&lt;foreign-keys&gt;&lt;key app="EN" db-id="rtttzsr0nfrdpqe2d2npew53wzsxvsxd2trw" timestamp="1409886396"&gt;144&lt;/key&gt;&lt;/foreign-keys&gt;&lt;ref-type name="Journal Article"&gt;17&lt;/ref-type&gt;&lt;contributors&gt;&lt;authors&gt;&lt;author&gt;Goldfeld, S&lt;/author&gt;&lt;author&gt;O&amp;apos;Connor, M&lt;/author&gt;&lt;author&gt;Quach, J&lt;/author&gt;&lt;author&gt;Tarasuik, J&lt;/author&gt;&lt;author&gt;Kvalsvig, A&lt;/author&gt;&lt;/authors&gt;&lt;/contributors&gt;&lt;titles&gt;&lt;title&gt;Learning trajectories of children with special health care needs across the severity spectrum&lt;/title&gt;&lt;secondary-title&gt;Academic Pediatrics&lt;/secondary-title&gt;&lt;/titles&gt;&lt;periodical&gt;&lt;full-title&gt;Academic Pediatrics&lt;/full-title&gt;&lt;/periodical&gt;&lt;pages&gt;177–184&lt;/pages&gt;&lt;volume&gt;15&lt;/volume&gt;&lt;number&gt;2&lt;/number&gt;&lt;dates&gt;&lt;year&gt;2015&lt;/year&gt;&lt;/dates&gt;&lt;urls&gt;&lt;/urls&gt;&lt;electronic-resource-num&gt;http://dx.doi.org/10.1016/j.acap.2014.09.001&lt;/electronic-resource-num&gt;&lt;/record&gt;&lt;/Cite&gt;&lt;/EndNote&gt;</w:instrText>
      </w:r>
      <w:r w:rsidRPr="00CB1ADA">
        <w:fldChar w:fldCharType="separate"/>
      </w:r>
      <w:r w:rsidRPr="00CB1ADA">
        <w:rPr>
          <w:noProof/>
          <w:vertAlign w:val="superscript"/>
        </w:rPr>
        <w:t>89</w:t>
      </w:r>
      <w:r w:rsidRPr="00CB1ADA">
        <w:fldChar w:fldCharType="end"/>
      </w:r>
      <w:r w:rsidRPr="00CB1ADA">
        <w:t xml:space="preserve"> Yet poor outcomes are not inevitable, and interventions have the potential to promote stronger educational outcomes for these students.</w:t>
      </w:r>
      <w:r w:rsidRPr="00CB1ADA">
        <w:fldChar w:fldCharType="begin"/>
      </w:r>
      <w:r w:rsidRPr="00CB1ADA">
        <w:instrText xml:space="preserve"> ADDIN EN.CITE &lt;EndNote&gt;&lt;Cite&gt;&lt;Author&gt;Goldfeld&lt;/Author&gt;&lt;Year&gt;2015&lt;/Year&gt;&lt;RecNum&gt;144&lt;/RecNum&gt;&lt;DisplayText&gt;&lt;style face="superscript"&gt;89&lt;/style&gt;&lt;/DisplayText&gt;&lt;record&gt;&lt;rec-number&gt;144&lt;/rec-number&gt;&lt;foreign-keys&gt;&lt;key app="EN" db-id="rtttzsr0nfrdpqe2d2npew53wzsxvsxd2trw" timestamp="1409886396"&gt;144&lt;/key&gt;&lt;/foreign-keys&gt;&lt;ref-type name="Journal Article"&gt;17&lt;/ref-type&gt;&lt;contributors&gt;&lt;authors&gt;&lt;author&gt;Goldfeld, S&lt;/author&gt;&lt;author&gt;O&amp;apos;Connor, M&lt;/author&gt;&lt;author&gt;Quach, J&lt;/author&gt;&lt;author&gt;Tarasuik, J&lt;/author&gt;&lt;author&gt;Kvalsvig, A&lt;/author&gt;&lt;/authors&gt;&lt;/contributors&gt;&lt;titles&gt;&lt;title&gt;Learning trajectories of children with special health care needs across the severity spectrum&lt;/title&gt;&lt;secondary-title&gt;Academic Pediatrics&lt;/secondary-title&gt;&lt;/titles&gt;&lt;periodical&gt;&lt;full-title&gt;Academic Pediatrics&lt;/full-title&gt;&lt;/periodical&gt;&lt;pages&gt;177–184&lt;/pages&gt;&lt;volume&gt;15&lt;/volume&gt;&lt;number&gt;2&lt;/number&gt;&lt;dates&gt;&lt;year&gt;2015&lt;/year&gt;&lt;/dates&gt;&lt;urls&gt;&lt;/urls&gt;&lt;electronic-resource-num&gt;http://dx.doi.org/10.1016/j.acap.2014.09.001&lt;/electronic-resource-num&gt;&lt;/record&gt;&lt;/Cite&gt;&lt;/EndNote&gt;</w:instrText>
      </w:r>
      <w:r w:rsidRPr="00CB1ADA">
        <w:fldChar w:fldCharType="separate"/>
      </w:r>
      <w:r w:rsidRPr="00CB1ADA">
        <w:rPr>
          <w:noProof/>
          <w:vertAlign w:val="superscript"/>
        </w:rPr>
        <w:t>89</w:t>
      </w:r>
      <w:r w:rsidRPr="00CB1ADA">
        <w:fldChar w:fldCharType="end"/>
      </w:r>
      <w:r w:rsidRPr="00CB1ADA">
        <w:t xml:space="preserve"> Hence, children and </w:t>
      </w:r>
      <w:r w:rsidRPr="00CB1ADA">
        <w:lastRenderedPageBreak/>
        <w:t xml:space="preserve">young people with both established and emerging needs require additional supports to reach their full potential at school. </w:t>
      </w:r>
    </w:p>
    <w:p w:rsidR="00A931E5" w:rsidRPr="00CB1ADA" w:rsidRDefault="00A931E5" w:rsidP="00996D7F">
      <w:pPr>
        <w:pStyle w:val="Heading3"/>
      </w:pPr>
      <w:r w:rsidRPr="00CB1ADA">
        <w:t>5.3.2</w:t>
      </w:r>
      <w:r w:rsidRPr="00CB1ADA">
        <w:tab/>
        <w:t>Importance of early intervention</w:t>
      </w:r>
      <w:bookmarkEnd w:id="148"/>
      <w:bookmarkEnd w:id="149"/>
      <w:bookmarkEnd w:id="150"/>
      <w:bookmarkEnd w:id="151"/>
    </w:p>
    <w:p w:rsidR="007F09B0" w:rsidRPr="00CB1ADA" w:rsidRDefault="007F09B0" w:rsidP="007F09B0">
      <w:pPr>
        <w:pStyle w:val="Saxreportbodytext"/>
      </w:pPr>
      <w:bookmarkStart w:id="156" w:name="_Toc425338831"/>
      <w:bookmarkStart w:id="157" w:name="_Toc425507210"/>
      <w:bookmarkStart w:id="158" w:name="_Toc425926590"/>
      <w:bookmarkStart w:id="159" w:name="_Toc426464870"/>
      <w:r w:rsidRPr="00CB1ADA">
        <w:t>An additional important consideration is the timing of these supports. Children and young people who, due to AHDN, lack foundational skills when they begin school may be less able to take advantage of learning opportunities, meaning that early disparities are likely to persist or even increase over time.</w:t>
      </w:r>
      <w:r w:rsidRPr="00CB1ADA">
        <w:fldChar w:fldCharType="begin">
          <w:fldData xml:space="preserve">PEVuZE5vdGU+PENpdGU+PEF1dGhvcj5DYXJsc29uPC9BdXRob3I+PFllYXI+MjAxMTwvWWVhcj48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</w:fldData>
        </w:fldChar>
      </w:r>
      <w:r w:rsidR="00E63B3A" w:rsidRPr="00CB1ADA">
        <w:instrText xml:space="preserve"> ADDIN EN.CITE </w:instrText>
      </w:r>
      <w:r w:rsidR="00E63B3A" w:rsidRPr="00CB1ADA">
        <w:fldChar w:fldCharType="begin">
          <w:fldData xml:space="preserve">PEVuZE5vdGU+PENpdGU+PEF1dGhvcj5DYXJsc29uPC9BdXRob3I+PFllYXI+MjAxMTwvWWVhcj48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</w:fldData>
        </w:fldChar>
      </w:r>
      <w:r w:rsidR="00E63B3A" w:rsidRPr="00CB1ADA">
        <w:instrText xml:space="preserve"> ADDIN EN.CITE.DATA </w:instrText>
      </w:r>
      <w:r w:rsidR="00E63B3A" w:rsidRPr="00CB1ADA">
        <w:fldChar w:fldCharType="end"/>
      </w:r>
      <w:r w:rsidRPr="00CB1ADA">
        <w:fldChar w:fldCharType="separate"/>
      </w:r>
      <w:r w:rsidR="00E63B3A" w:rsidRPr="00CB1ADA">
        <w:rPr>
          <w:noProof/>
          <w:vertAlign w:val="superscript"/>
        </w:rPr>
        <w:t>15,18,20,21</w:t>
      </w:r>
      <w:r w:rsidRPr="00CB1ADA">
        <w:fldChar w:fldCharType="end"/>
      </w:r>
      <w:r w:rsidRPr="00CB1ADA">
        <w:t xml:space="preserve"> Coordinated and effective interventions to promote better school outcomes for children and young people with AHDN should therefore ideally begin well before children enter the formal educational system, and be sustained throughout the early years of school to have the most benefit. Countries such as Finland provide additional classroom and school assistance for up to 30% of the young school-aged population (aged 6</w:t>
      </w:r>
      <w:r w:rsidR="00D95DA3" w:rsidRPr="00CB1ADA">
        <w:t>-</w:t>
      </w:r>
      <w:r w:rsidRPr="00CB1ADA">
        <w:t>9 years), in recognition of the benefits of intervening early.</w:t>
      </w:r>
      <w:r w:rsidRPr="00CB1ADA">
        <w:fldChar w:fldCharType="begin"/>
      </w:r>
      <w:r w:rsidRPr="00CB1ADA">
        <w:instrText xml:space="preserve"> ADDIN EN.CITE &lt;EndNote&gt;&lt;Cite&gt;&lt;Author&gt;Hancock&lt;/Author&gt;&lt;Year&gt;2011&lt;/Year&gt;&lt;RecNum&gt;145&lt;/RecNum&gt;&lt;DisplayText&gt;&lt;style face="superscript"&gt;90&lt;/style&gt;&lt;/DisplayText&gt;&lt;record&gt;&lt;rec-number&gt;145&lt;/rec-number&gt;&lt;foreign-keys&gt;&lt;key app="EN" db-id="2e5at0fd1p25sie29atv0ax3dvssv2f5wves" timestamp="1438129562"&gt;145&lt;/key&gt;&lt;/foreign-keys&gt;&lt;ref-type name="Journal Article"&gt;17&lt;/ref-type&gt;&lt;contributors&gt;&lt;authors&gt;&lt;author&gt;Hancock, LynNell&lt;/author&gt;&lt;/authors&gt;&lt;/contributors&gt;&lt;titles&gt;&lt;title&gt;Why are Finland&amp;apos;s schools successful?&lt;/title&gt;&lt;secondary-title&gt;Smithsonian. com&lt;/secondary-title&gt;&lt;/titles&gt;&lt;periodical&gt;&lt;full-title&gt;Smithsonian. com&lt;/full-title&gt;&lt;/periodical&gt;&lt;pages&gt;1-5&lt;/pages&gt;&lt;dates&gt;&lt;year&gt;2011&lt;/year&gt;&lt;/dates&gt;&lt;urls&gt;&lt;/urls&gt;&lt;/record&gt;&lt;/Cite&gt;&lt;/EndNote&gt;</w:instrText>
      </w:r>
      <w:r w:rsidRPr="00CB1ADA">
        <w:fldChar w:fldCharType="separate"/>
      </w:r>
      <w:r w:rsidRPr="00CB1ADA">
        <w:rPr>
          <w:noProof/>
          <w:vertAlign w:val="superscript"/>
        </w:rPr>
        <w:t>90</w:t>
      </w:r>
      <w:r w:rsidRPr="00CB1ADA">
        <w:fldChar w:fldCharType="end"/>
      </w:r>
      <w:r w:rsidRPr="00CB1ADA">
        <w:t xml:space="preserve"> The importance of early intervention also aligns with current NDIS early intervention funding, where children who qualify for early intervention funding receive services up to age 7 years.</w:t>
      </w:r>
    </w:p>
    <w:p w:rsidR="00A931E5" w:rsidRPr="00CB1ADA" w:rsidRDefault="00A931E5" w:rsidP="00996D7F">
      <w:pPr>
        <w:pStyle w:val="Heading3"/>
      </w:pPr>
      <w:r w:rsidRPr="00CB1ADA">
        <w:t>5.3.3</w:t>
      </w:r>
      <w:r w:rsidRPr="00CB1ADA">
        <w:tab/>
        <w:t>Respon</w:t>
      </w:r>
      <w:r w:rsidR="00C5671C" w:rsidRPr="00CB1ADA">
        <w:t>ding</w:t>
      </w:r>
      <w:r w:rsidRPr="00CB1ADA">
        <w:t xml:space="preserve"> to changing needs over time</w:t>
      </w:r>
      <w:bookmarkEnd w:id="156"/>
      <w:bookmarkEnd w:id="157"/>
      <w:bookmarkEnd w:id="158"/>
      <w:bookmarkEnd w:id="159"/>
    </w:p>
    <w:p w:rsidR="007F09B0" w:rsidRPr="00CB1ADA" w:rsidRDefault="007F09B0" w:rsidP="007F09B0">
      <w:pPr>
        <w:pStyle w:val="Saxreportbodytext"/>
      </w:pPr>
      <w:bookmarkStart w:id="160" w:name="_Toc423426193"/>
      <w:bookmarkStart w:id="161" w:name="_Toc423609921"/>
      <w:bookmarkStart w:id="162" w:name="_Toc425338830"/>
      <w:bookmarkStart w:id="163" w:name="_Toc425507209"/>
      <w:bookmarkStart w:id="164" w:name="_Toc425926591"/>
      <w:bookmarkStart w:id="165" w:name="_Toc426464871"/>
      <w:bookmarkEnd w:id="152"/>
      <w:bookmarkEnd w:id="153"/>
      <w:bookmarkEnd w:id="154"/>
      <w:bookmarkEnd w:id="155"/>
      <w:r w:rsidRPr="00CB1ADA">
        <w:t xml:space="preserve">The needs of children and young people with AHDN change over time according to a range of factors, such as developmental period, response to interventions, and environmental resources. The implication for funding provision is that the impact of AHDN across the course of the child or young person’s full educational career needs to be considered, and funding supports must be flexible enough to account for changing needs over time. </w:t>
      </w:r>
    </w:p>
    <w:p w:rsidR="007F09B0" w:rsidRPr="00CB1ADA" w:rsidRDefault="007F09B0" w:rsidP="007F09B0">
      <w:pPr>
        <w:pStyle w:val="Saxreportbodytext"/>
      </w:pPr>
      <w:r w:rsidRPr="00CB1ADA">
        <w:t>The child or young person’s needs may be particularly likely to change during transition periods, where there is often a requirement for additional scaffolding and bridging to ensure positive transitions to the new educational environment and its concomitant shifts in demands across academic, behavioural, and social domains. There are two particularly important transition periods to consider: the transition from preschool to formal education (primary school transition) and the transition from primary school to secondary school. Both of these periods are critical for children and young people’s later academic and psychosocial outcomes.</w:t>
      </w:r>
      <w:r w:rsidRPr="00CB1ADA">
        <w:fldChar w:fldCharType="begin"/>
      </w:r>
      <w:r w:rsidRPr="00CB1ADA">
        <w:instrText xml:space="preserve"> ADDIN EN.CITE &lt;EndNote&gt;&lt;Cite&gt;&lt;Author&gt;Entwisle&lt;/Author&gt;&lt;Year&gt;2005&lt;/Year&gt;&lt;RecNum&gt;77&lt;/RecNum&gt;&lt;DisplayText&gt;&lt;style face="superscript"&gt;91,92&lt;/style&gt;&lt;/DisplayText&gt;&lt;record&gt;&lt;rec-number&gt;77&lt;/rec-number&gt;&lt;foreign-keys&gt;&lt;key app="EN" db-id="2e5at0fd1p25sie29atv0ax3dvssv2f5wves" timestamp="1437709586"&gt;77&lt;/key&gt;&lt;/foreign-keys&gt;&lt;ref-type name="Journal Article"&gt;17&lt;/ref-type&gt;&lt;contributors&gt;&lt;authors&gt;&lt;author&gt;Entwisle, Doris R&lt;/author&gt;&lt;author&gt;Alexander, Karl L&lt;/author&gt;&lt;author&gt;Olson, Linda Steffel&lt;/author&gt;&lt;/authors&gt;&lt;/contributors&gt;&lt;titles&gt;&lt;title&gt;First Grade and Educational Attainment by Age 22: A New Story1&lt;/title&gt;&lt;secondary-title&gt;American Journal of Sociology&lt;/secondary-title&gt;&lt;/titles&gt;&lt;periodical&gt;&lt;full-title&gt;American Journal of Sociology&lt;/full-title&gt;&lt;/periodical&gt;&lt;pages&gt;1458-1502&lt;/pages&gt;&lt;volume&gt;110&lt;/volume&gt;&lt;number&gt;5&lt;/number&gt;&lt;dates&gt;&lt;year&gt;2005&lt;/year&gt;&lt;/dates&gt;&lt;urls&gt;&lt;/urls&gt;&lt;/record&gt;&lt;/Cite&gt;&lt;Cite&gt;&lt;Author&gt;Foulder-Hughes&lt;/Author&gt;&lt;Year&gt;2014&lt;/Year&gt;&lt;RecNum&gt;78&lt;/RecNum&gt;&lt;record&gt;&lt;rec-number&gt;78&lt;/rec-number&gt;&lt;foreign-keys&gt;&lt;key app="EN" db-id="2e5at0fd1p25sie29atv0ax3dvssv2f5wves" timestamp="1437709661"&gt;78&lt;/key&gt;&lt;/foreign-keys&gt;&lt;ref-type name="Journal Article"&gt;17&lt;/ref-type&gt;&lt;contributors&gt;&lt;authors&gt;&lt;author&gt;Foulder-Hughes, Lynda&lt;/author&gt;&lt;author&gt;Prior, Clare&lt;/author&gt;&lt;/authors&gt;&lt;/contributors&gt;&lt;titles&gt;&lt;title&gt;Supporting pupils with DCD and ASD with the transition to secondary school&lt;/title&gt;&lt;secondary-title&gt;Research in Education&lt;/secondary-title&gt;&lt;/titles&gt;&lt;periodical&gt;&lt;full-title&gt;Research in Education&lt;/full-title&gt;&lt;/periodical&gt;&lt;pages&gt;79-92&lt;/pages&gt;&lt;volume&gt;92&lt;/volume&gt;&lt;number&gt;1&lt;/number&gt;&lt;dates&gt;&lt;year&gt;2014&lt;/year&gt;&lt;/dates&gt;&lt;isbn&gt;0034-5237&lt;/isbn&gt;&lt;urls&gt;&lt;/urls&gt;&lt;/record&gt;&lt;/Cite&gt;&lt;/EndNote&gt;</w:instrText>
      </w:r>
      <w:r w:rsidRPr="00CB1ADA">
        <w:fldChar w:fldCharType="separate"/>
      </w:r>
      <w:r w:rsidRPr="00CB1ADA">
        <w:rPr>
          <w:noProof/>
          <w:vertAlign w:val="superscript"/>
        </w:rPr>
        <w:t>91,92</w:t>
      </w:r>
      <w:r w:rsidRPr="00CB1ADA">
        <w:fldChar w:fldCharType="end"/>
      </w:r>
      <w:r w:rsidRPr="00CB1ADA">
        <w:t xml:space="preserve"> The provision of effective support services during these periods can lead not only to improved outcomes, but potentially the prevention of additional conditions developing in later schooling.</w:t>
      </w:r>
    </w:p>
    <w:p w:rsidR="00A931E5" w:rsidRPr="00CB1ADA" w:rsidRDefault="00A931E5" w:rsidP="00996D7F">
      <w:pPr>
        <w:pStyle w:val="Heading3"/>
      </w:pPr>
      <w:r w:rsidRPr="00CB1ADA">
        <w:t>5.3.4</w:t>
      </w:r>
      <w:r w:rsidRPr="00CB1ADA">
        <w:tab/>
        <w:t>Family-school partnerships</w:t>
      </w:r>
      <w:bookmarkEnd w:id="160"/>
      <w:bookmarkEnd w:id="161"/>
      <w:bookmarkEnd w:id="162"/>
      <w:bookmarkEnd w:id="163"/>
      <w:bookmarkEnd w:id="164"/>
      <w:bookmarkEnd w:id="165"/>
    </w:p>
    <w:p w:rsidR="007F09B0" w:rsidRPr="00CB1ADA" w:rsidRDefault="007F09B0" w:rsidP="007F09B0">
      <w:pPr>
        <w:pStyle w:val="Saxreportbodytext"/>
      </w:pPr>
      <w:bookmarkStart w:id="166" w:name="_Toc425507215"/>
      <w:bookmarkStart w:id="167" w:name="_Toc425926592"/>
      <w:bookmarkStart w:id="168" w:name="_Toc426464872"/>
      <w:bookmarkStart w:id="169" w:name="_Toc425338836"/>
      <w:bookmarkStart w:id="170" w:name="_Toc425507213"/>
      <w:bookmarkStart w:id="171" w:name="_Toc425338835"/>
      <w:bookmarkStart w:id="172" w:name="_Toc425507212"/>
      <w:r w:rsidRPr="00CB1ADA">
        <w:t xml:space="preserve">An ideal model of support will involve families working in partnership with schools to support their child. Families play a significant role in supporting their child’s progress at school. For example, the quality of interactions between the family and school systems are highly relevant to children and young people’s outcomes. Factors that can act as barriers to effective family-school interactions include failure to involve the family in transition planning, lack of recognition of parents’ expertise in their child’s </w:t>
      </w:r>
      <w:r w:rsidRPr="00CB1ADA">
        <w:lastRenderedPageBreak/>
        <w:t>condition, and poor communication and information exchange between the school and family.</w:t>
      </w:r>
      <w:r w:rsidRPr="00CB1ADA">
        <w:fldChar w:fldCharType="begin">
          <w:fldData xml:space="preserve">PEVuZE5vdGU+PENpdGU+PEF1dGhvcj5Eb2NrZXR0PC9BdXRob3I+PFllYXI+MjAxMTwvWWVhcj48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</w:fldData>
        </w:fldChar>
      </w:r>
      <w:r w:rsidR="00E63B3A" w:rsidRPr="00CB1ADA">
        <w:instrText xml:space="preserve"> ADDIN EN.CITE </w:instrText>
      </w:r>
      <w:r w:rsidR="00E63B3A" w:rsidRPr="00CB1ADA">
        <w:fldChar w:fldCharType="begin">
          <w:fldData xml:space="preserve">PEVuZE5vdGU+PENpdGU+PEF1dGhvcj5Eb2NrZXR0PC9BdXRob3I+PFllYXI+MjAxMTwvWWVhcj48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</w:fldData>
        </w:fldChar>
      </w:r>
      <w:r w:rsidR="00E63B3A" w:rsidRPr="00CB1ADA">
        <w:instrText xml:space="preserve"> ADDIN EN.CITE.DATA </w:instrText>
      </w:r>
      <w:r w:rsidR="00E63B3A" w:rsidRPr="00CB1ADA">
        <w:fldChar w:fldCharType="end"/>
      </w:r>
      <w:r w:rsidRPr="00CB1ADA">
        <w:fldChar w:fldCharType="separate"/>
      </w:r>
      <w:r w:rsidR="00E63B3A" w:rsidRPr="00CB1ADA">
        <w:rPr>
          <w:noProof/>
          <w:vertAlign w:val="superscript"/>
        </w:rPr>
        <w:t>17,93-98</w:t>
      </w:r>
      <w:r w:rsidRPr="00CB1ADA">
        <w:fldChar w:fldCharType="end"/>
      </w:r>
      <w:r w:rsidRPr="00CB1ADA">
        <w:t xml:space="preserve"> </w:t>
      </w:r>
    </w:p>
    <w:p w:rsidR="007F09B0" w:rsidRPr="00CB1ADA" w:rsidRDefault="007F09B0" w:rsidP="007F09B0">
      <w:pPr>
        <w:pStyle w:val="Saxreportbodytext"/>
        <w:rPr>
          <w:rFonts w:cs="Microsoft Sans Serif"/>
        </w:rPr>
      </w:pPr>
      <w:r w:rsidRPr="00CB1ADA">
        <w:t>Care should be taken to ensure that excessive demands and expectations aren’t placed on families to advocate for their child or young person at school; disadvantage affects how well families are willing and/or able to advocate for their child or young person</w:t>
      </w:r>
      <w:r w:rsidR="00D95DA3" w:rsidRPr="00CB1ADA">
        <w:t>,</w:t>
      </w:r>
      <w:r w:rsidRPr="00CB1ADA">
        <w:t xml:space="preserve"> and partner with schools. Similarly, the way in which eligibility for funding is determined, and the allocation and distribution of funding</w:t>
      </w:r>
      <w:r w:rsidR="00D95DA3" w:rsidRPr="00CB1ADA">
        <w:t>,</w:t>
      </w:r>
      <w:r w:rsidRPr="00CB1ADA">
        <w:t xml:space="preserve"> can have an impact on the partnership between families and schools. For instance, if a dollar value is placed upon a child or young person and determines the provision of their supports, the stakes for families rise significantly – particularly for disadvantaged families. This can affect the partnership between families and schools. Where barriers are present to effective engagement with families this will require commitment and resources at the school and system level to establish effective </w:t>
      </w:r>
      <w:r w:rsidRPr="00CB1ADA">
        <w:rPr>
          <w:rFonts w:cs="Microsoft Sans Serif"/>
        </w:rPr>
        <w:t>partnerships.</w:t>
      </w:r>
    </w:p>
    <w:p w:rsidR="00A931E5" w:rsidRPr="00CB1ADA" w:rsidRDefault="00A931E5" w:rsidP="00996D7F">
      <w:pPr>
        <w:pStyle w:val="Heading3"/>
      </w:pPr>
      <w:r w:rsidRPr="00CB1ADA">
        <w:t>5.3.5</w:t>
      </w:r>
      <w:r w:rsidR="00DD2D5C" w:rsidRPr="00CB1ADA">
        <w:tab/>
      </w:r>
      <w:r w:rsidRPr="00CB1ADA">
        <w:t>Respecting parent choice of school</w:t>
      </w:r>
      <w:bookmarkEnd w:id="166"/>
      <w:bookmarkEnd w:id="167"/>
      <w:bookmarkEnd w:id="168"/>
    </w:p>
    <w:p w:rsidR="007F09B0" w:rsidRPr="00CB1ADA" w:rsidRDefault="007F09B0" w:rsidP="007F09B0">
      <w:pPr>
        <w:pStyle w:val="Saxreportbodytext"/>
      </w:pPr>
      <w:bookmarkStart w:id="173" w:name="_Toc425926593"/>
      <w:bookmarkStart w:id="174" w:name="_Toc426464873"/>
      <w:r w:rsidRPr="00CB1ADA">
        <w:t>In Australia, parents are able to choose the school their children attend. This means that an appropriate funding model needs to take into account the possibility of increases or decreases in the number of students with AHDN enrolling at particular schools as the</w:t>
      </w:r>
      <w:r w:rsidR="00D95DA3" w:rsidRPr="00CB1ADA">
        <w:t xml:space="preserve"> school’s</w:t>
      </w:r>
      <w:r w:rsidRPr="00CB1ADA">
        <w:t xml:space="preserve"> reputation for provision of inclusive education practices grows or diminishes. The overall implications for funding are that funding provision would need to account for characteristics of the school population, and address the potential for change in this population over </w:t>
      </w:r>
      <w:r w:rsidRPr="00CB1ADA">
        <w:rPr>
          <w:rFonts w:cs="Microsoft Sans Serif"/>
        </w:rPr>
        <w:t>time</w:t>
      </w:r>
      <w:r w:rsidRPr="00CB1ADA">
        <w:t>.</w:t>
      </w:r>
    </w:p>
    <w:p w:rsidR="00A931E5" w:rsidRPr="00CB1ADA" w:rsidRDefault="00A931E5" w:rsidP="00996D7F">
      <w:pPr>
        <w:pStyle w:val="Heading3"/>
      </w:pPr>
      <w:r w:rsidRPr="00CB1ADA">
        <w:t>5.3.6</w:t>
      </w:r>
      <w:r w:rsidRPr="00CB1ADA">
        <w:tab/>
        <w:t>Taking account of disadvantage</w:t>
      </w:r>
      <w:bookmarkEnd w:id="173"/>
      <w:bookmarkEnd w:id="174"/>
    </w:p>
    <w:p w:rsidR="007F09B0" w:rsidRPr="00CB1ADA" w:rsidRDefault="007F09B0" w:rsidP="007F09B0">
      <w:pPr>
        <w:pStyle w:val="Saxreportbodytext"/>
      </w:pPr>
      <w:r w:rsidRPr="00CB1ADA">
        <w:t xml:space="preserve">Disadvantaged children and young people with AHDN may have less access to, and lower uptake of services to support their needs – this is known as </w:t>
      </w:r>
      <w:r w:rsidRPr="00CB1ADA">
        <w:fldChar w:fldCharType="begin"/>
      </w:r>
      <w:r w:rsidRPr="00CB1ADA">
        <w:instrText xml:space="preserve"> ADDIN EN.CITE &lt;EndNote&gt;&lt;Cite&gt;&lt;Author&gt;Tudor Hart&lt;/Author&gt;&lt;Year&gt;1971&lt;/Year&gt;&lt;RecNum&gt;342&lt;/RecNum&gt;&lt;Prefix&gt;the ‘inverse care law’.&lt;/Prefix&gt;&lt;DisplayText&gt;the ‘inverse care law’.&lt;style face="superscript"&gt;99&lt;/style&gt;&lt;/DisplayText&gt;&lt;record&gt;&lt;rec-number&gt;342&lt;/rec-number&gt;&lt;foreign-keys&gt;&lt;key app="EN" db-id="av2pe0sxospd9ee0fe6xfr0i25wtf2dtdr2z" timestamp="0"&gt;342&lt;/key&gt;&lt;/foreign-keys&gt;&lt;ref-type name="Journal Article"&gt;17&lt;/ref-type&gt;&lt;contributors&gt;&lt;authors&gt;&lt;author&gt;Tudor Hart, J.&lt;/author&gt;&lt;/authors&gt;&lt;/contributors&gt;&lt;titles&gt;&lt;title&gt;The inverse care law&lt;/title&gt;&lt;secondary-title&gt;The Lancet&lt;/secondary-title&gt;&lt;/titles&gt;&lt;pages&gt;405-412&lt;/pages&gt;&lt;volume&gt;297&lt;/volume&gt;&lt;number&gt;7696&lt;/number&gt;&lt;dates&gt;&lt;year&gt;1971&lt;/year&gt;&lt;/dates&gt;&lt;isbn&gt;0140-6736&lt;/isbn&gt;&lt;label&gt;Special needs; Inverse care law&lt;/label&gt;&lt;urls&gt;&lt;/urls&gt;&lt;/record&gt;&lt;/Cite&gt;&lt;/EndNote&gt;</w:instrText>
      </w:r>
      <w:r w:rsidRPr="00CB1ADA">
        <w:fldChar w:fldCharType="separate"/>
      </w:r>
      <w:r w:rsidRPr="00CB1ADA">
        <w:rPr>
          <w:noProof/>
        </w:rPr>
        <w:t>the ‘inverse care law’.</w:t>
      </w:r>
      <w:r w:rsidRPr="00CB1ADA">
        <w:rPr>
          <w:noProof/>
          <w:vertAlign w:val="superscript"/>
        </w:rPr>
        <w:t>99</w:t>
      </w:r>
      <w:r w:rsidRPr="00CB1ADA">
        <w:fldChar w:fldCharType="end"/>
      </w:r>
      <w:r w:rsidRPr="00CB1ADA">
        <w:t xml:space="preserve"> Educational outcomes are particularly poor for this population.</w:t>
      </w:r>
      <w:r w:rsidRPr="00CB1ADA">
        <w:fldChar w:fldCharType="begin"/>
      </w:r>
      <w:r w:rsidRPr="00CB1ADA">
        <w:instrText xml:space="preserve"> ADDIN EN.CITE &lt;EndNote&gt;&lt;Cite&gt;&lt;Author&gt;Blackorby&lt;/Author&gt;&lt;Year&gt;2007&lt;/Year&gt;&lt;RecNum&gt;153&lt;/RecNum&gt;&lt;DisplayText&gt;&lt;style face="superscript"&gt;100&lt;/style&gt;&lt;/DisplayText&gt;&lt;record&gt;&lt;rec-number&gt;153&lt;/rec-number&gt;&lt;foreign-keys&gt;&lt;key app="EN" db-id="2e5at0fd1p25sie29atv0ax3dvssv2f5wves" timestamp="1438129562"&gt;153&lt;/key&gt;&lt;/foreign-keys&gt;&lt;ref-type name="Report"&gt;27&lt;/ref-type&gt;&lt;contributors&gt;&lt;authors&gt;&lt;author&gt;Blackorby, J&lt;/author&gt;&lt;author&gt;Knokey, Anne-Marie&lt;/author&gt;&lt;author&gt;Wagner, Mary &lt;/author&gt;&lt;author&gt;LeVine, P &lt;/author&gt;&lt;author&gt;Schiller, S&lt;/author&gt;&lt;author&gt;Sumi, C&lt;/author&gt;&lt;author&gt;SRI International, &lt;/author&gt;&lt;/authors&gt;&lt;/contributors&gt;&lt;titles&gt;&lt;title&gt;What makes a difference? Influences on outcomes for students with disabilities&lt;/title&gt;&lt;/titles&gt;&lt;dates&gt;&lt;year&gt;2007&lt;/year&gt;&lt;/dates&gt;&lt;pub-location&gt;USA&lt;/pub-location&gt;&lt;publisher&gt;SEELS&lt;/publisher&gt;&lt;label&gt;Chronic illness; Special needs&lt;/label&gt;&lt;urls&gt;&lt;/urls&gt;&lt;/record&gt;&lt;/Cite&gt;&lt;/EndNote&gt;</w:instrText>
      </w:r>
      <w:r w:rsidRPr="00CB1ADA">
        <w:fldChar w:fldCharType="separate"/>
      </w:r>
      <w:r w:rsidRPr="00CB1ADA">
        <w:rPr>
          <w:noProof/>
          <w:vertAlign w:val="superscript"/>
        </w:rPr>
        <w:t>100</w:t>
      </w:r>
      <w:r w:rsidRPr="00CB1ADA">
        <w:fldChar w:fldCharType="end"/>
      </w:r>
      <w:r w:rsidRPr="00CB1ADA">
        <w:t xml:space="preserve"> For example, children and young people with emerging AHDN who are also disadvantaged are more likely to be in a low academic trajectory (Figure </w:t>
      </w:r>
      <w:r w:rsidR="0053796D" w:rsidRPr="00CB1ADA">
        <w:t>10</w:t>
      </w:r>
      <w:r w:rsidRPr="00CB1ADA">
        <w:t xml:space="preserve"> below).</w:t>
      </w:r>
      <w:r w:rsidRPr="00CB1ADA">
        <w:fldChar w:fldCharType="begin"/>
      </w:r>
      <w:r w:rsidRPr="00CB1ADA">
        <w:instrText xml:space="preserve"> ADDIN EN.CITE &lt;EndNote&gt;&lt;Cite&gt;&lt;Author&gt;Goldfeld&lt;/Author&gt;&lt;Year&gt;2015&lt;/Year&gt;&lt;RecNum&gt;144&lt;/RecNum&gt;&lt;DisplayText&gt;&lt;style face="superscript"&gt;89&lt;/style&gt;&lt;/DisplayText&gt;&lt;record&gt;&lt;rec-number&gt;144&lt;/rec-number&gt;&lt;foreign-keys&gt;&lt;key app="EN" db-id="rtttzsr0nfrdpqe2d2npew53wzsxvsxd2trw" timestamp="1409886396"&gt;144&lt;/key&gt;&lt;/foreign-keys&gt;&lt;ref-type name="Journal Article"&gt;17&lt;/ref-type&gt;&lt;contributors&gt;&lt;authors&gt;&lt;author&gt;Goldfeld, S&lt;/author&gt;&lt;author&gt;O&amp;apos;Connor, M&lt;/author&gt;&lt;author&gt;Quach, J&lt;/author&gt;&lt;author&gt;Tarasuik, J&lt;/author&gt;&lt;author&gt;Kvalsvig, A&lt;/author&gt;&lt;/authors&gt;&lt;/contributors&gt;&lt;titles&gt;&lt;title&gt;Learning trajectories of children with special health care needs across the severity spectrum&lt;/title&gt;&lt;secondary-title&gt;Academic Pediatrics&lt;/secondary-title&gt;&lt;/titles&gt;&lt;periodical&gt;&lt;full-title&gt;Academic Pediatrics&lt;/full-title&gt;&lt;/periodical&gt;&lt;pages&gt;177–184&lt;/pages&gt;&lt;volume&gt;15&lt;/volume&gt;&lt;number&gt;2&lt;/number&gt;&lt;dates&gt;&lt;year&gt;2015&lt;/year&gt;&lt;/dates&gt;&lt;urls&gt;&lt;/urls&gt;&lt;electronic-resource-num&gt;http://dx.doi.org/10.1016/j.acap.2014.09.001&lt;/electronic-resource-num&gt;&lt;/record&gt;&lt;/Cite&gt;&lt;/EndNote&gt;</w:instrText>
      </w:r>
      <w:r w:rsidRPr="00CB1ADA">
        <w:fldChar w:fldCharType="separate"/>
      </w:r>
      <w:r w:rsidRPr="00CB1ADA">
        <w:rPr>
          <w:noProof/>
          <w:vertAlign w:val="superscript"/>
        </w:rPr>
        <w:t>89</w:t>
      </w:r>
      <w:r w:rsidRPr="00CB1ADA">
        <w:fldChar w:fldCharType="end"/>
      </w:r>
      <w:r w:rsidRPr="00CB1ADA">
        <w:t xml:space="preserve"> Indeed, in this study no children and young people with emerging needs in the lowest SES group were functioning in the high academic trajectory, whereas 20% of those with emerging needs from high SES backgrounds were. This suggests that the combination of both AHDN and disadvantage can create a potential “double jeopardy” for these children and young people.  </w:t>
      </w:r>
    </w:p>
    <w:p w:rsidR="00A931E5" w:rsidRPr="00CB1ADA" w:rsidRDefault="00EC62B0" w:rsidP="00EC62B0">
      <w:pPr>
        <w:jc w:val="center"/>
        <w:rPr>
          <w:rFonts w:asciiTheme="minorHAnsi" w:hAnsiTheme="minorHAnsi" w:cs="Microsoft Sans Serif"/>
          <w:sz w:val="22"/>
          <w:szCs w:val="22"/>
          <w:lang w:val="en-AU"/>
        </w:rPr>
      </w:pPr>
      <w:r w:rsidRPr="00CB1ADA">
        <w:rPr>
          <w:noProof/>
          <w:lang w:val="en-AU" w:eastAsia="en-AU"/>
        </w:rPr>
        <w:lastRenderedPageBreak/>
        <w:drawing>
          <wp:inline distT="0" distB="0" distL="0" distR="0" wp14:anchorId="6871701C" wp14:editId="42F48A11">
            <wp:extent cx="5720080" cy="3625244"/>
            <wp:effectExtent l="0" t="0" r="13970" b="133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931E5" w:rsidRPr="00CB1ADA" w:rsidRDefault="00996D7F" w:rsidP="00996D7F">
      <w:pPr>
        <w:pStyle w:val="Caption"/>
        <w:rPr>
          <w:rFonts w:ascii="Arial" w:hAnsi="Arial" w:cs="Arial"/>
          <w:i w:val="0"/>
          <w:color w:val="808080" w:themeColor="background1" w:themeShade="80"/>
          <w:sz w:val="17"/>
          <w:szCs w:val="17"/>
        </w:rPr>
      </w:pPr>
      <w:bookmarkStart w:id="175" w:name="_Toc427057937"/>
      <w:bookmarkStart w:id="176" w:name="_Toc425929840"/>
      <w:r w:rsidRPr="00CB1ADA">
        <w:rPr>
          <w:rFonts w:ascii="Arial" w:hAnsi="Arial" w:cs="Arial"/>
          <w:i w:val="0"/>
          <w:color w:val="808080" w:themeColor="background1" w:themeShade="80"/>
          <w:sz w:val="17"/>
          <w:szCs w:val="17"/>
        </w:rPr>
        <w:t xml:space="preserve">Figure </w:t>
      </w:r>
      <w:r w:rsidRPr="00CB1ADA">
        <w:rPr>
          <w:rFonts w:ascii="Arial" w:hAnsi="Arial" w:cs="Arial"/>
          <w:i w:val="0"/>
          <w:color w:val="808080" w:themeColor="background1" w:themeShade="80"/>
          <w:sz w:val="17"/>
          <w:szCs w:val="17"/>
        </w:rPr>
        <w:fldChar w:fldCharType="begin"/>
      </w:r>
      <w:r w:rsidRPr="00CB1ADA">
        <w:rPr>
          <w:rFonts w:ascii="Arial" w:hAnsi="Arial" w:cs="Arial"/>
          <w:i w:val="0"/>
          <w:color w:val="808080" w:themeColor="background1" w:themeShade="80"/>
          <w:sz w:val="17"/>
          <w:szCs w:val="17"/>
        </w:rPr>
        <w:instrText xml:space="preserve"> SEQ Figure \* ARABIC </w:instrText>
      </w:r>
      <w:r w:rsidRPr="00CB1ADA">
        <w:rPr>
          <w:rFonts w:ascii="Arial" w:hAnsi="Arial" w:cs="Arial"/>
          <w:i w:val="0"/>
          <w:color w:val="808080" w:themeColor="background1" w:themeShade="80"/>
          <w:sz w:val="17"/>
          <w:szCs w:val="17"/>
        </w:rPr>
        <w:fldChar w:fldCharType="separate"/>
      </w:r>
      <w:r w:rsidR="008A0B15">
        <w:rPr>
          <w:rFonts w:ascii="Arial" w:hAnsi="Arial" w:cs="Arial"/>
          <w:i w:val="0"/>
          <w:noProof/>
          <w:color w:val="808080" w:themeColor="background1" w:themeShade="80"/>
          <w:sz w:val="17"/>
          <w:szCs w:val="17"/>
        </w:rPr>
        <w:t>10</w:t>
      </w:r>
      <w:r w:rsidRPr="00CB1ADA">
        <w:rPr>
          <w:rFonts w:ascii="Arial" w:hAnsi="Arial" w:cs="Arial"/>
          <w:i w:val="0"/>
          <w:color w:val="808080" w:themeColor="background1" w:themeShade="80"/>
          <w:sz w:val="17"/>
          <w:szCs w:val="17"/>
        </w:rPr>
        <w:fldChar w:fldCharType="end"/>
      </w:r>
      <w:r w:rsidRPr="00CB1ADA">
        <w:rPr>
          <w:rFonts w:ascii="Arial" w:hAnsi="Arial" w:cs="Arial"/>
          <w:i w:val="0"/>
          <w:color w:val="808080" w:themeColor="background1" w:themeShade="80"/>
          <w:sz w:val="17"/>
          <w:szCs w:val="17"/>
        </w:rPr>
        <w:t xml:space="preserve">: Academic pathways of children </w:t>
      </w:r>
      <w:r w:rsidR="001F4DD0" w:rsidRPr="00CB1ADA">
        <w:rPr>
          <w:rFonts w:ascii="Arial" w:hAnsi="Arial" w:cs="Arial"/>
          <w:i w:val="0"/>
          <w:color w:val="808080" w:themeColor="background1" w:themeShade="80"/>
          <w:sz w:val="17"/>
          <w:szCs w:val="17"/>
        </w:rPr>
        <w:t xml:space="preserve">and young people </w:t>
      </w:r>
      <w:r w:rsidRPr="00CB1ADA">
        <w:rPr>
          <w:rFonts w:ascii="Arial" w:hAnsi="Arial" w:cs="Arial"/>
          <w:i w:val="0"/>
          <w:color w:val="808080" w:themeColor="background1" w:themeShade="80"/>
          <w:sz w:val="17"/>
          <w:szCs w:val="17"/>
        </w:rPr>
        <w:t>with AHDN according to disadvantage</w:t>
      </w:r>
      <w:r w:rsidR="00A931E5" w:rsidRPr="00CB1ADA">
        <w:rPr>
          <w:rFonts w:ascii="Arial" w:hAnsi="Arial" w:cs="Arial"/>
          <w:i w:val="0"/>
          <w:color w:val="808080" w:themeColor="background1" w:themeShade="80"/>
          <w:sz w:val="17"/>
          <w:szCs w:val="17"/>
        </w:rPr>
        <w:fldChar w:fldCharType="begin"/>
      </w:r>
      <w:r w:rsidR="0026750D" w:rsidRPr="00CB1ADA">
        <w:rPr>
          <w:rFonts w:ascii="Arial" w:hAnsi="Arial" w:cs="Arial"/>
          <w:i w:val="0"/>
          <w:color w:val="808080" w:themeColor="background1" w:themeShade="80"/>
          <w:sz w:val="17"/>
          <w:szCs w:val="17"/>
        </w:rPr>
        <w:instrText xml:space="preserve"> ADDIN EN.CITE &lt;EndNote&gt;&lt;Cite&gt;&lt;Author&gt;Goldfeld&lt;/Author&gt;&lt;Year&gt;2015&lt;/Year&gt;&lt;RecNum&gt;144&lt;/RecNum&gt;&lt;DisplayText&gt;&lt;style face="superscript"&gt;89&lt;/style&gt;&lt;/DisplayText&gt;&lt;record&gt;&lt;rec-number&gt;144&lt;/rec-number&gt;&lt;foreign-keys&gt;&lt;key app="EN" db-id="2e5at0fd1p25sie29atv0ax3dvssv2f5wves" timestamp="1438129562"&gt;144&lt;/key&gt;&lt;/foreign-keys&gt;&lt;ref-type name="Journal Article"&gt;17&lt;/ref-type&gt;&lt;contributors&gt;&lt;authors&gt;&lt;author&gt;Goldfeld, S&lt;/author&gt;&lt;author&gt;O&amp;apos;Connor, M&lt;/author&gt;&lt;author&gt;Quach, J&lt;/author&gt;&lt;author&gt;Tarasuik, J&lt;/author&gt;&lt;author&gt;Kvalsvig, A&lt;/author&gt;&lt;/authors&gt;&lt;/contributors&gt;&lt;titles&gt;&lt;title&gt;Learning trajectories of children with special health care needs across the severity spectrum&lt;/title&gt;&lt;secondary-title&gt;Academic Pediatrics&lt;/secondary-title&gt;&lt;/titles&gt;&lt;periodical&gt;&lt;full-title&gt;Academic Pediatrics&lt;/full-title&gt;&lt;/periodical&gt;&lt;pages&gt;177–184&lt;/pages&gt;&lt;volume&gt;15&lt;/volume&gt;&lt;number&gt;2&lt;/number&gt;&lt;dates&gt;&lt;year&gt;2015&lt;/year&gt;&lt;/dates&gt;&lt;urls&gt;&lt;/urls&gt;&lt;electronic-resource-num&gt;http://dx.doi.org/10.1016/j.acap.2014.09.001&lt;/electronic-resource-num&gt;&lt;/record&gt;&lt;/Cite&gt;&lt;/EndNote&gt;</w:instrText>
      </w:r>
      <w:r w:rsidR="00A931E5" w:rsidRPr="00CB1ADA">
        <w:rPr>
          <w:rFonts w:ascii="Arial" w:hAnsi="Arial" w:cs="Arial"/>
          <w:i w:val="0"/>
          <w:color w:val="808080" w:themeColor="background1" w:themeShade="80"/>
          <w:sz w:val="17"/>
          <w:szCs w:val="17"/>
        </w:rPr>
        <w:fldChar w:fldCharType="separate"/>
      </w:r>
      <w:bookmarkEnd w:id="176"/>
      <w:r w:rsidR="0026750D" w:rsidRPr="00CB1ADA">
        <w:rPr>
          <w:rFonts w:ascii="Arial" w:hAnsi="Arial" w:cs="Arial"/>
          <w:i w:val="0"/>
          <w:noProof/>
          <w:color w:val="808080" w:themeColor="background1" w:themeShade="80"/>
          <w:sz w:val="17"/>
          <w:szCs w:val="17"/>
          <w:vertAlign w:val="superscript"/>
        </w:rPr>
        <w:t>89</w:t>
      </w:r>
      <w:bookmarkEnd w:id="175"/>
      <w:r w:rsidR="00A931E5" w:rsidRPr="00CB1ADA">
        <w:rPr>
          <w:rFonts w:ascii="Arial" w:hAnsi="Arial" w:cs="Arial"/>
          <w:i w:val="0"/>
          <w:color w:val="808080" w:themeColor="background1" w:themeShade="80"/>
          <w:sz w:val="17"/>
          <w:szCs w:val="17"/>
        </w:rPr>
        <w:fldChar w:fldCharType="end"/>
      </w:r>
    </w:p>
    <w:p w:rsidR="007F09B0" w:rsidRPr="00CB1ADA" w:rsidRDefault="007F09B0" w:rsidP="007F09B0">
      <w:pPr>
        <w:pStyle w:val="Saxreportbodytext"/>
      </w:pPr>
      <w:bookmarkStart w:id="177" w:name="_Toc425926594"/>
      <w:bookmarkStart w:id="178" w:name="_Toc426464874"/>
      <w:r w:rsidRPr="00CB1ADA">
        <w:t xml:space="preserve">To meet the needs of these children requires not just access to high quality supports for all children with AHDN, but also more intensive supports for those children with AHDN living in disadvantaged circumstances. The concept of proportionate universalism suggests that support should take the form of universal efforts to promote the wellbeing and learning outcomes of children with AHDN, but with an intensity that is proportionate to the level of socioeconomic </w:t>
      </w:r>
      <w:r w:rsidRPr="00CB1ADA">
        <w:rPr>
          <w:rFonts w:cs="Microsoft Sans Serif"/>
        </w:rPr>
        <w:t>disadvantage</w:t>
      </w:r>
      <w:r w:rsidRPr="00CB1ADA">
        <w:t xml:space="preserve">. </w:t>
      </w:r>
    </w:p>
    <w:p w:rsidR="00A931E5" w:rsidRPr="00CB1ADA" w:rsidRDefault="00A931E5" w:rsidP="00996D7F">
      <w:pPr>
        <w:pStyle w:val="Heading3"/>
      </w:pPr>
      <w:r w:rsidRPr="00CB1ADA">
        <w:t>5.3.7</w:t>
      </w:r>
      <w:r w:rsidRPr="00CB1ADA">
        <w:tab/>
        <w:t>Need for multidisciplinary supports</w:t>
      </w:r>
      <w:bookmarkEnd w:id="177"/>
      <w:bookmarkEnd w:id="178"/>
      <w:r w:rsidRPr="00CB1ADA">
        <w:t xml:space="preserve"> </w:t>
      </w:r>
    </w:p>
    <w:bookmarkStart w:id="179" w:name="_Toc425926595"/>
    <w:bookmarkStart w:id="180" w:name="_Toc426464875"/>
    <w:bookmarkEnd w:id="169"/>
    <w:bookmarkEnd w:id="170"/>
    <w:p w:rsidR="007F09B0" w:rsidRPr="00CB1ADA" w:rsidRDefault="00D95DA3" w:rsidP="007F09B0">
      <w:pPr>
        <w:pStyle w:val="Saxreportbodytext"/>
      </w:pPr>
      <w:r w:rsidRPr="00CB1ADA">
        <w:fldChar w:fldCharType="begin"/>
      </w:r>
      <w:r w:rsidRPr="00CB1ADA">
        <w:instrText xml:space="preserve"> HYPERLINK  \l "_5.2_Conceptual_framework" </w:instrText>
      </w:r>
      <w:r w:rsidRPr="00CB1ADA">
        <w:fldChar w:fldCharType="separate"/>
      </w:r>
      <w:r w:rsidR="007F09B0" w:rsidRPr="00CB1ADA">
        <w:rPr>
          <w:rStyle w:val="Hyperlink"/>
        </w:rPr>
        <w:t xml:space="preserve">Figure </w:t>
      </w:r>
      <w:r w:rsidR="0053796D" w:rsidRPr="00CB1ADA">
        <w:rPr>
          <w:rStyle w:val="Hyperlink"/>
        </w:rPr>
        <w:t>9</w:t>
      </w:r>
      <w:r w:rsidRPr="00CB1ADA">
        <w:fldChar w:fldCharType="end"/>
      </w:r>
      <w:r w:rsidRPr="00CB1ADA">
        <w:t xml:space="preserve">, earlier, </w:t>
      </w:r>
      <w:r w:rsidR="007F09B0" w:rsidRPr="00CB1ADA">
        <w:t xml:space="preserve">shows the many ways AHDN can impact children and young people’s wellbeing and functioning at school. Children and young people with AHDN are likely to benefit from a multi-disciplinary approach to evidence-based </w:t>
      </w:r>
      <w:r w:rsidR="007F09B0" w:rsidRPr="00CB1ADA">
        <w:rPr>
          <w:rFonts w:cs="Microsoft Sans Serif"/>
        </w:rPr>
        <w:t>intervention</w:t>
      </w:r>
      <w:r w:rsidR="007F09B0" w:rsidRPr="00CB1ADA">
        <w:t xml:space="preserve"> that can flexibly respond to their difficulties.</w:t>
      </w:r>
      <w:r w:rsidR="007F09B0" w:rsidRPr="00CB1ADA">
        <w:fldChar w:fldCharType="begin">
          <w:fldData xml:space="preserve">PEVuZE5vdGU+PENpdGU+PEF1dGhvcj5KYW51czwvQXV0aG9yPjxZZWFyPjIwMDg8L1llYXI+PFJl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</w:fldData>
        </w:fldChar>
      </w:r>
      <w:r w:rsidR="00E63B3A" w:rsidRPr="00CB1ADA">
        <w:instrText xml:space="preserve"> ADDIN EN.CITE </w:instrText>
      </w:r>
      <w:r w:rsidR="00E63B3A" w:rsidRPr="00CB1ADA">
        <w:fldChar w:fldCharType="begin">
          <w:fldData xml:space="preserve">PEVuZE5vdGU+PENpdGU+PEF1dGhvcj5KYW51czwvQXV0aG9yPjxZZWFyPjIwMDg8L1llYXI+PFJl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</w:fldData>
        </w:fldChar>
      </w:r>
      <w:r w:rsidR="00E63B3A" w:rsidRPr="00CB1ADA">
        <w:instrText xml:space="preserve"> ADDIN EN.CITE.DATA </w:instrText>
      </w:r>
      <w:r w:rsidR="00E63B3A" w:rsidRPr="00CB1ADA">
        <w:fldChar w:fldCharType="end"/>
      </w:r>
      <w:r w:rsidR="007F09B0" w:rsidRPr="00CB1ADA">
        <w:fldChar w:fldCharType="separate"/>
      </w:r>
      <w:r w:rsidR="00E63B3A" w:rsidRPr="00CB1ADA">
        <w:rPr>
          <w:noProof/>
          <w:vertAlign w:val="superscript"/>
        </w:rPr>
        <w:t>10,94</w:t>
      </w:r>
      <w:r w:rsidR="007F09B0" w:rsidRPr="00CB1ADA">
        <w:fldChar w:fldCharType="end"/>
      </w:r>
      <w:r w:rsidR="007F09B0" w:rsidRPr="00CB1ADA">
        <w:t xml:space="preserve"> Within this approach, </w:t>
      </w:r>
      <w:r w:rsidR="007F09B0" w:rsidRPr="00CB1ADA">
        <w:rPr>
          <w:rFonts w:eastAsia="Times New Roman"/>
        </w:rPr>
        <w:t xml:space="preserve">a common understanding needs to be </w:t>
      </w:r>
      <w:r w:rsidR="00CB1ADA" w:rsidRPr="00CB1ADA">
        <w:rPr>
          <w:rFonts w:eastAsia="Times New Roman"/>
        </w:rPr>
        <w:t>developed</w:t>
      </w:r>
      <w:r w:rsidR="007F09B0" w:rsidRPr="00CB1ADA">
        <w:rPr>
          <w:rFonts w:eastAsia="Times New Roman"/>
        </w:rPr>
        <w:t xml:space="preserve"> between all stakeholders, </w:t>
      </w:r>
      <w:r w:rsidR="00CB1ADA" w:rsidRPr="00CB1ADA">
        <w:rPr>
          <w:rFonts w:eastAsia="Times New Roman"/>
        </w:rPr>
        <w:t>with</w:t>
      </w:r>
      <w:r w:rsidRPr="00CB1ADA">
        <w:rPr>
          <w:rFonts w:eastAsia="Times New Roman"/>
        </w:rPr>
        <w:t xml:space="preserve"> </w:t>
      </w:r>
      <w:r w:rsidR="007F09B0" w:rsidRPr="00CB1ADA">
        <w:rPr>
          <w:rFonts w:eastAsia="Times New Roman"/>
        </w:rPr>
        <w:t>coordinat</w:t>
      </w:r>
      <w:r w:rsidRPr="00CB1ADA">
        <w:rPr>
          <w:rFonts w:eastAsia="Times New Roman"/>
        </w:rPr>
        <w:t>e</w:t>
      </w:r>
      <w:r w:rsidR="00CB1ADA" w:rsidRPr="00CB1ADA">
        <w:rPr>
          <w:rFonts w:eastAsia="Times New Roman"/>
        </w:rPr>
        <w:t>d</w:t>
      </w:r>
      <w:r w:rsidR="007F09B0" w:rsidRPr="00CB1ADA">
        <w:rPr>
          <w:rFonts w:eastAsia="Times New Roman"/>
        </w:rPr>
        <w:t xml:space="preserve"> supports over the health, education, and home contexts.</w:t>
      </w:r>
      <w:r w:rsidR="007F09B0" w:rsidRPr="00CB1ADA">
        <w:fldChar w:fldCharType="begin"/>
      </w:r>
      <w:r w:rsidR="007F09B0" w:rsidRPr="00CB1ADA">
        <w:instrText xml:space="preserve"> ADDIN EN.CITE &lt;EndNote&gt;&lt;Cite&gt;&lt;Author&gt;Medical Home Initiatives for Children With Special Needs Project Advisory Committee&lt;/Author&gt;&lt;Year&gt;2002&lt;/Year&gt;&lt;RecNum&gt;154&lt;/RecNum&gt;&lt;DisplayText&gt;&lt;style face="superscript"&gt;101&lt;/style&gt;&lt;/DisplayText&gt;&lt;record&gt;&lt;rec-number&gt;154&lt;/rec-number&gt;&lt;foreign-keys&gt;&lt;key app="EN" db-id="2e5at0fd1p25sie29atv0ax3dvssv2f5wves" timestamp="1438129562"&gt;154&lt;/key&gt;&lt;/foreign-keys&gt;&lt;ref-type name="Journal Article"&gt;17&lt;/ref-type&gt;&lt;contributors&gt;&lt;authors&gt;&lt;author&gt;Medical Home Initiatives for Children With Special Needs Project Advisory Committee,&lt;/author&gt;&lt;/authors&gt;&lt;/contributors&gt;&lt;titles&gt;&lt;title&gt;The medical home&lt;/title&gt;&lt;secondary-title&gt;Pediatrics&lt;/secondary-title&gt;&lt;/titles&gt;&lt;periodical&gt;&lt;full-title&gt;Pediatrics&lt;/full-title&gt;&lt;/periodical&gt;&lt;pages&gt;184-186&lt;/pages&gt;&lt;volume&gt;110&lt;/volume&gt;&lt;number&gt;1&lt;/number&gt;&lt;dates&gt;&lt;year&gt;2002&lt;/year&gt;&lt;/dates&gt;&lt;isbn&gt;0031-4005&lt;/isbn&gt;&lt;urls&gt;&lt;/urls&gt;&lt;/record&gt;&lt;/Cite&gt;&lt;/EndNote&gt;</w:instrText>
      </w:r>
      <w:r w:rsidR="007F09B0" w:rsidRPr="00CB1ADA">
        <w:fldChar w:fldCharType="separate"/>
      </w:r>
      <w:r w:rsidR="007F09B0" w:rsidRPr="00CB1ADA">
        <w:rPr>
          <w:noProof/>
          <w:vertAlign w:val="superscript"/>
        </w:rPr>
        <w:t>101</w:t>
      </w:r>
      <w:r w:rsidR="007F09B0" w:rsidRPr="00CB1ADA">
        <w:fldChar w:fldCharType="end"/>
      </w:r>
      <w:r w:rsidR="007F09B0" w:rsidRPr="00CB1ADA">
        <w:t xml:space="preserve"> For example, the Healthy Learner Model of school-based intervention is an approach that places the school nurse as the coordinator of care bridging between the school, the child or young person and their family, and other service providers</w:t>
      </w:r>
      <w:r w:rsidRPr="00CB1ADA">
        <w:t>. T</w:t>
      </w:r>
      <w:r w:rsidR="007F09B0" w:rsidRPr="00CB1ADA">
        <w:t>his model has been trialled with promising results in relation to asthma.</w:t>
      </w:r>
      <w:r w:rsidR="007F09B0" w:rsidRPr="00CB1ADA">
        <w:fldChar w:fldCharType="begin"/>
      </w:r>
      <w:r w:rsidR="007F09B0" w:rsidRPr="00CB1ADA">
        <w:instrText xml:space="preserve"> ADDIN EN.CITE &lt;EndNote&gt;&lt;Cite&gt;&lt;Author&gt;Erickson&lt;/Author&gt;&lt;Year&gt;2006&lt;/Year&gt;&lt;RecNum&gt;1677&lt;/RecNum&gt;&lt;DisplayText&gt;&lt;style face="superscript"&gt;102&lt;/style&gt;&lt;/DisplayText&gt;&lt;record&gt;&lt;rec-number&gt;1677&lt;/rec-number&gt;&lt;foreign-keys&gt;&lt;key app="EN" db-id="av2pe0sxospd9ee0fe6xfr0i25wtf2dtdr2z" timestamp="0"&gt;1677&lt;/key&gt;&lt;/foreign-keys&gt;&lt;ref-type name="Journal Article"&gt;17&lt;/ref-type&gt;&lt;contributors&gt;&lt;authors&gt;&lt;author&gt;Erickson, C&lt;/author&gt;&lt;author&gt;Splett, P&lt;/author&gt;&lt;author&gt;Mullett, S&lt;/author&gt;&lt;author&gt;Jensen, C&lt;/author&gt;&lt;author&gt;Belseth, S&lt;/author&gt;&lt;/authors&gt;&lt;/contributors&gt;&lt;titles&gt;&lt;title&gt;The healthy learner model for student chronic condition management—part II: the asthma initiative&lt;/title&gt;&lt;secondary-title&gt;The Journal of school nursing&lt;/secondary-title&gt;&lt;/titles&gt;&lt;pages&gt;319-329&lt;/pages&gt;&lt;volume&gt;22&lt;/volume&gt;&lt;number&gt;6&lt;/number&gt;&lt;dates&gt;&lt;year&gt;2006&lt;/year&gt;&lt;/dates&gt;&lt;isbn&gt;1059-8405&lt;/isbn&gt;&lt;urls&gt;&lt;/urls&gt;&lt;/record&gt;&lt;/Cite&gt;&lt;/EndNote&gt;</w:instrText>
      </w:r>
      <w:r w:rsidR="007F09B0" w:rsidRPr="00CB1ADA">
        <w:fldChar w:fldCharType="separate"/>
      </w:r>
      <w:r w:rsidR="007F09B0" w:rsidRPr="00CB1ADA">
        <w:rPr>
          <w:noProof/>
          <w:vertAlign w:val="superscript"/>
        </w:rPr>
        <w:t>102</w:t>
      </w:r>
      <w:r w:rsidR="007F09B0" w:rsidRPr="00CB1ADA">
        <w:fldChar w:fldCharType="end"/>
      </w:r>
      <w:r w:rsidR="007F09B0" w:rsidRPr="00CB1ADA">
        <w:t xml:space="preserve"> </w:t>
      </w:r>
    </w:p>
    <w:p w:rsidR="00A931E5" w:rsidRPr="00CB1ADA" w:rsidRDefault="00A931E5" w:rsidP="00996D7F">
      <w:pPr>
        <w:pStyle w:val="Heading3"/>
      </w:pPr>
      <w:r w:rsidRPr="00CB1ADA">
        <w:t>5.3.8</w:t>
      </w:r>
      <w:r w:rsidRPr="00CB1ADA">
        <w:tab/>
        <w:t>Use of existing education and support resources</w:t>
      </w:r>
      <w:bookmarkEnd w:id="171"/>
      <w:bookmarkEnd w:id="172"/>
      <w:bookmarkEnd w:id="179"/>
      <w:bookmarkEnd w:id="180"/>
    </w:p>
    <w:p w:rsidR="007F09B0" w:rsidRPr="00CB1ADA" w:rsidRDefault="007F09B0" w:rsidP="007F09B0">
      <w:pPr>
        <w:pStyle w:val="Saxreportbodytext"/>
      </w:pPr>
      <w:bookmarkStart w:id="181" w:name="_Toc423609924"/>
      <w:bookmarkStart w:id="182" w:name="_Toc425338833"/>
      <w:bookmarkStart w:id="183" w:name="_Toc425507214"/>
      <w:bookmarkStart w:id="184" w:name="_Toc425926596"/>
      <w:bookmarkStart w:id="185" w:name="_Toc426464876"/>
      <w:r w:rsidRPr="00CB1ADA">
        <w:t xml:space="preserve">A number of major resources are provided by the Department to support children and young people with AHDN, in addition to the Program (see </w:t>
      </w:r>
      <w:hyperlink w:anchor="_4.2_Examples_of" w:history="1">
        <w:r w:rsidRPr="00CB1ADA">
          <w:rPr>
            <w:rStyle w:val="Hyperlink"/>
          </w:rPr>
          <w:t>section 4.2</w:t>
        </w:r>
      </w:hyperlink>
      <w:r w:rsidRPr="00CB1ADA">
        <w:t xml:space="preserve">), including Student Support Services, school nurses, and visiting teachers. An effective funding approach for children and young people with AHDN should account for these </w:t>
      </w:r>
      <w:r w:rsidRPr="00CB1ADA">
        <w:lastRenderedPageBreak/>
        <w:t xml:space="preserve">resources, and ensure that they are being used as effectively as possible. For example, SSS would most effectively meet student needs by contributing to program and intervention development, and by conducting assessments that inform </w:t>
      </w:r>
      <w:r w:rsidR="00D95DA3" w:rsidRPr="00CB1ADA">
        <w:t xml:space="preserve">the </w:t>
      </w:r>
      <w:r w:rsidRPr="00CB1ADA">
        <w:t xml:space="preserve">interventions </w:t>
      </w:r>
      <w:r w:rsidR="00D95DA3" w:rsidRPr="00CB1ADA">
        <w:t xml:space="preserve">that </w:t>
      </w:r>
      <w:r w:rsidRPr="00CB1ADA">
        <w:t xml:space="preserve">would be most appropriate for a child or young person and allow for monitoring of outcomes according to goals. However, much of this resource is </w:t>
      </w:r>
      <w:r w:rsidR="00D95DA3" w:rsidRPr="00CB1ADA">
        <w:t xml:space="preserve">currently </w:t>
      </w:r>
      <w:r w:rsidRPr="00CB1ADA">
        <w:t>spent on assessment for eligibility with little relevance to intervention development.</w:t>
      </w:r>
      <w:r w:rsidRPr="00CB1ADA">
        <w:fldChar w:fldCharType="begin"/>
      </w:r>
      <w:r w:rsidR="00E63B3A" w:rsidRPr="00CB1ADA">
        <w:instrText xml:space="preserve"> ADDIN EN.CITE &lt;EndNote&gt;&lt;Cite&gt;&lt;Author&gt;Victorian Auditor-General’s Office&lt;/Author&gt;&lt;Year&gt;2012&lt;/Year&gt;&lt;RecNum&gt;26&lt;/RecNum&gt;&lt;DisplayText&gt;&lt;style face="superscript"&gt;69&lt;/style&gt;&lt;/DisplayText&gt;&lt;record&gt;&lt;rec-number&gt;26&lt;/rec-number&gt;&lt;foreign-keys&gt;&lt;key app="EN" db-id="vxffs9x5uersaueaa2ep5fp2vvw5rr220w0e" timestamp="1438646993"&gt;26&lt;/key&gt;&lt;/foreign-keys&gt;&lt;ref-type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CB1ADA">
        <w:fldChar w:fldCharType="separate"/>
      </w:r>
      <w:r w:rsidR="00E63B3A" w:rsidRPr="00CB1ADA">
        <w:rPr>
          <w:noProof/>
          <w:vertAlign w:val="superscript"/>
        </w:rPr>
        <w:t>69</w:t>
      </w:r>
      <w:r w:rsidRPr="00CB1ADA">
        <w:fldChar w:fldCharType="end"/>
      </w:r>
      <w:r w:rsidRPr="00CB1ADA">
        <w:t xml:space="preserve"> In addition to each resource being used effectively, these resources need to work in a coordinated manner to meet the needs of students with AHDN. </w:t>
      </w:r>
    </w:p>
    <w:p w:rsidR="00A931E5" w:rsidRPr="00CB1ADA" w:rsidRDefault="00A931E5" w:rsidP="00996D7F">
      <w:pPr>
        <w:pStyle w:val="Heading3"/>
      </w:pPr>
      <w:r w:rsidRPr="00CB1ADA">
        <w:t>5.3.9</w:t>
      </w:r>
      <w:r w:rsidRPr="00CB1ADA">
        <w:tab/>
        <w:t xml:space="preserve">Reducing perverse </w:t>
      </w:r>
      <w:bookmarkEnd w:id="181"/>
      <w:bookmarkEnd w:id="182"/>
      <w:bookmarkEnd w:id="183"/>
      <w:r w:rsidRPr="00CB1ADA">
        <w:t>incentives</w:t>
      </w:r>
      <w:bookmarkEnd w:id="184"/>
      <w:bookmarkEnd w:id="185"/>
      <w:r w:rsidRPr="00CB1ADA">
        <w:t xml:space="preserve"> </w:t>
      </w:r>
    </w:p>
    <w:p w:rsidR="007F09B0" w:rsidRPr="00CB1ADA" w:rsidRDefault="007F09B0" w:rsidP="007F09B0">
      <w:pPr>
        <w:pStyle w:val="Saxreportbodytext"/>
      </w:pPr>
      <w:bookmarkStart w:id="186" w:name="_5.4_Utilising_funding"/>
      <w:bookmarkStart w:id="187" w:name="_Toc425507216"/>
      <w:bookmarkStart w:id="188" w:name="_Toc425926597"/>
      <w:bookmarkStart w:id="189" w:name="_Toc426464877"/>
      <w:bookmarkEnd w:id="186"/>
      <w:r w:rsidRPr="00CB1ADA">
        <w:t>All funding models include incentives for strategic behaviours that may not be in line with the formal policy goals, and these should be reduced where possible. For example, systems attaching funding to individual students who are assessed against eligibility criteria may incentivise practitioners to err on the side of a positive diagnosis and emphasise a student’s limitations, which can result in less inclusion, more labelling and rising costs.</w:t>
      </w:r>
      <w:r w:rsidRPr="00CB1ADA">
        <w:fldChar w:fldCharType="begin"/>
      </w:r>
      <w:r w:rsidRPr="00CB1ADA">
        <w:instrText xml:space="preserve"> ADDIN EN.CITE &lt;EndNote&gt;&lt;Cite&gt;&lt;Author&gt;Meijer&lt;/Author&gt;&lt;Year&gt;1999&lt;/Year&gt;&lt;RecNum&gt;73&lt;/RecNum&gt;&lt;DisplayText&gt;&lt;style face="superscript"&gt;103&lt;/style&gt;&lt;/DisplayText&gt;&lt;record&gt;&lt;rec-number&gt;73&lt;/rec-number&gt;&lt;foreign-keys&gt;&lt;key app="EN" db-id="2e5at0fd1p25sie29atv0ax3dvssv2f5wves" timestamp="1435799031"&gt;73&lt;/key&gt;&lt;/foreign-keys&gt;&lt;ref-type name="Report"&gt;27&lt;/ref-type&gt;&lt;contributors&gt;&lt;authors&gt;&lt;author&gt;Meijer, C&lt;/author&gt;&lt;/authors&gt;&lt;/contributors&gt;&lt;titles&gt;&lt;title&gt;Financing of Special Needs Education: A seventeen-country Study of the Relationship between Financing of Special Needs Education and Inclusion&lt;/title&gt;&lt;/titles&gt;&lt;dates&gt;&lt;year&gt;1999&lt;/year&gt;&lt;/dates&gt;&lt;pub-location&gt;Denmark&lt;/pub-location&gt;&lt;publisher&gt;European Agency for Development in Special Needs Education&lt;/publisher&gt;&lt;urls&gt;&lt;/urls&gt;&lt;/record&gt;&lt;/Cite&gt;&lt;/EndNote&gt;</w:instrText>
      </w:r>
      <w:r w:rsidRPr="00CB1ADA">
        <w:fldChar w:fldCharType="separate"/>
      </w:r>
      <w:r w:rsidRPr="00CB1ADA">
        <w:rPr>
          <w:noProof/>
          <w:vertAlign w:val="superscript"/>
        </w:rPr>
        <w:t>103</w:t>
      </w:r>
      <w:r w:rsidRPr="00CB1ADA">
        <w:fldChar w:fldCharType="end"/>
      </w:r>
      <w:r w:rsidRPr="00CB1ADA">
        <w:t xml:space="preserve"> An ideal funding model would recognise and reduce perverse incentives where possible, particularly those impacting inclusion.  </w:t>
      </w:r>
    </w:p>
    <w:p w:rsidR="00A931E5" w:rsidRPr="00CB1ADA" w:rsidRDefault="00A931E5" w:rsidP="00996D7F">
      <w:pPr>
        <w:pStyle w:val="Heading2"/>
      </w:pPr>
      <w:bookmarkStart w:id="190" w:name="_Toc427064806"/>
      <w:r w:rsidRPr="00CB1ADA">
        <w:t>5.4</w:t>
      </w:r>
      <w:r w:rsidRPr="00CB1ADA">
        <w:tab/>
        <w:t>Utilising funding models based on functional needs</w:t>
      </w:r>
      <w:bookmarkEnd w:id="187"/>
      <w:bookmarkEnd w:id="188"/>
      <w:bookmarkEnd w:id="189"/>
      <w:bookmarkEnd w:id="190"/>
      <w:r w:rsidRPr="00CB1ADA">
        <w:t xml:space="preserve"> </w:t>
      </w:r>
    </w:p>
    <w:p w:rsidR="007F09B0" w:rsidRPr="00CB1ADA" w:rsidRDefault="007F09B0" w:rsidP="007F09B0">
      <w:pPr>
        <w:pStyle w:val="Saxreportbodytext"/>
      </w:pPr>
      <w:r w:rsidRPr="00CB1ADA">
        <w:t>The following section will describe and discuss a possible funding model based on the functional needs of students with disabilities, relevant to the Victorian context</w:t>
      </w:r>
      <w:r w:rsidRPr="00CB1ADA">
        <w:rPr>
          <w:rFonts w:cs="Microsoft Sans Serif"/>
          <w:sz w:val="22"/>
          <w:szCs w:val="22"/>
        </w:rPr>
        <w:t xml:space="preserve">. </w:t>
      </w:r>
      <w:r w:rsidRPr="00CB1ADA">
        <w:t xml:space="preserve">The proposed model is consistent with the Disability Discrimination Act and Disability Standards for Education, the philosophy of inclusive education and, finally, the conceptual framework for children and young people with AHDN. It should be noted however that extensive consultation and economic modelling would be required to further test the appropriateness of this proposed approach. Assumed within the proposed approach is that better outcomes for children with AHDN can be achieved within current cost constraints, through improving efficiency and encouraging </w:t>
      </w:r>
      <w:r w:rsidR="00D95DA3" w:rsidRPr="00CB1ADA">
        <w:t xml:space="preserve">the implementation </w:t>
      </w:r>
      <w:r w:rsidRPr="00CB1ADA">
        <w:t xml:space="preserve">of </w:t>
      </w:r>
      <w:r w:rsidR="00D95DA3" w:rsidRPr="00CB1ADA">
        <w:t xml:space="preserve">effective </w:t>
      </w:r>
      <w:r w:rsidRPr="00CB1ADA">
        <w:t xml:space="preserve">interventions. </w:t>
      </w:r>
    </w:p>
    <w:p w:rsidR="007F09B0" w:rsidRPr="00CB1ADA" w:rsidRDefault="007F09B0" w:rsidP="007F09B0">
      <w:pPr>
        <w:pStyle w:val="Saxreportbodytext"/>
      </w:pPr>
      <w:r w:rsidRPr="00CB1ADA">
        <w:t>In summary, for children and young people who have severe diagnosed conditions, input funding can be attached to the individual student. Aligning eligibility for this funding to children and young people who qualify for NDIS</w:t>
      </w:r>
      <w:r w:rsidR="00CB1ADA" w:rsidRPr="00CB1ADA">
        <w:t xml:space="preserve"> package</w:t>
      </w:r>
      <w:r w:rsidRPr="00CB1ADA">
        <w:t xml:space="preserve"> disability funding would minimise: the costs of assessing eligibility, lag time between children starting school and receiving Program funding, and incentives to emphasise children and young people’s limitations at school. For children and young people with mild or moderate conditions, throughput funding allows flexible, localised responses to addressing needs, which can be weighted according to education needs and equity indices. To ensure accountability, schools should report on </w:t>
      </w:r>
      <w:r w:rsidR="00FA0CE6" w:rsidRPr="00CB1ADA">
        <w:t xml:space="preserve">how </w:t>
      </w:r>
      <w:r w:rsidRPr="00CB1ADA">
        <w:t xml:space="preserve">the funds </w:t>
      </w:r>
      <w:r w:rsidR="00FA0CE6" w:rsidRPr="00CB1ADA">
        <w:t xml:space="preserve">are </w:t>
      </w:r>
      <w:r w:rsidRPr="00CB1ADA">
        <w:t>spent according to intervention type</w:t>
      </w:r>
      <w:r w:rsidR="00FA0CE6" w:rsidRPr="00CB1ADA">
        <w:t xml:space="preserve">, </w:t>
      </w:r>
      <w:r w:rsidRPr="00CB1ADA">
        <w:t xml:space="preserve">target population and student outcomes. </w:t>
      </w:r>
    </w:p>
    <w:p w:rsidR="007F09B0" w:rsidRPr="00CB1ADA" w:rsidRDefault="007F09B0" w:rsidP="007F09B0">
      <w:pPr>
        <w:pStyle w:val="Saxreportbodytext"/>
      </w:pPr>
      <w:r w:rsidRPr="00CB1ADA">
        <w:t xml:space="preserve">This approach is a modification on the Response to Intervention (RTI) framework, which promotes are </w:t>
      </w:r>
      <w:r w:rsidR="00FA0CE6" w:rsidRPr="00CB1ADA">
        <w:t>three-</w:t>
      </w:r>
      <w:r w:rsidRPr="00CB1ADA">
        <w:t xml:space="preserve">tiered approach. The modified model accounts for the gradient in children and young people’s educational needs which fluctuate over time, and avoids incentives to emphasise children and young people’s limitations in order </w:t>
      </w:r>
      <w:r w:rsidRPr="00CB1ADA">
        <w:lastRenderedPageBreak/>
        <w:t>to pursue eligibility to a higher tier. This alternative funding approach is illustrated in Figure 1</w:t>
      </w:r>
      <w:r w:rsidR="0053796D" w:rsidRPr="00CB1ADA">
        <w:t>1</w:t>
      </w:r>
      <w:r w:rsidRPr="00CB1ADA">
        <w:t xml:space="preserve"> below. </w:t>
      </w:r>
    </w:p>
    <w:p w:rsidR="00070C8A" w:rsidRPr="00CB1ADA" w:rsidRDefault="00A24220" w:rsidP="00463438">
      <w:pPr>
        <w:pStyle w:val="Saxreportbodytext"/>
      </w:pPr>
      <w:r w:rsidRPr="00CB1ADA">
        <w:rPr>
          <w:noProof/>
          <w:lang w:eastAsia="en-AU"/>
        </w:rPr>
        <w:drawing>
          <wp:inline distT="0" distB="0" distL="0" distR="0" wp14:anchorId="7E9AF001" wp14:editId="567D4265">
            <wp:extent cx="4610100" cy="30102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5712" cy="3013942"/>
                    </a:xfrm>
                    <a:prstGeom prst="rect">
                      <a:avLst/>
                    </a:prstGeom>
                    <a:noFill/>
                    <a:ln>
                      <a:noFill/>
                    </a:ln>
                  </pic:spPr>
                </pic:pic>
              </a:graphicData>
            </a:graphic>
          </wp:inline>
        </w:drawing>
      </w:r>
    </w:p>
    <w:p w:rsidR="00996D7F" w:rsidRPr="00CB1ADA" w:rsidRDefault="00996D7F" w:rsidP="00996D7F">
      <w:pPr>
        <w:pStyle w:val="Caption"/>
        <w:rPr>
          <w:rFonts w:ascii="Arial" w:hAnsi="Arial" w:cs="Arial"/>
          <w:i w:val="0"/>
          <w:color w:val="808080" w:themeColor="background1" w:themeShade="80"/>
          <w:sz w:val="17"/>
          <w:szCs w:val="17"/>
        </w:rPr>
      </w:pPr>
      <w:bookmarkStart w:id="191" w:name="_Toc427057938"/>
      <w:bookmarkStart w:id="192" w:name="_Toc425929843"/>
      <w:r w:rsidRPr="00CB1ADA">
        <w:rPr>
          <w:rFonts w:ascii="Arial" w:hAnsi="Arial" w:cs="Arial"/>
          <w:i w:val="0"/>
          <w:color w:val="808080" w:themeColor="background1" w:themeShade="80"/>
          <w:sz w:val="17"/>
          <w:szCs w:val="17"/>
        </w:rPr>
        <w:t xml:space="preserve">Figure </w:t>
      </w:r>
      <w:r w:rsidRPr="00CB1ADA">
        <w:rPr>
          <w:rFonts w:ascii="Arial" w:hAnsi="Arial" w:cs="Arial"/>
          <w:i w:val="0"/>
          <w:color w:val="808080" w:themeColor="background1" w:themeShade="80"/>
          <w:sz w:val="17"/>
          <w:szCs w:val="17"/>
        </w:rPr>
        <w:fldChar w:fldCharType="begin"/>
      </w:r>
      <w:r w:rsidRPr="00CB1ADA">
        <w:rPr>
          <w:rFonts w:ascii="Arial" w:hAnsi="Arial" w:cs="Arial"/>
          <w:i w:val="0"/>
          <w:color w:val="808080" w:themeColor="background1" w:themeShade="80"/>
          <w:sz w:val="17"/>
          <w:szCs w:val="17"/>
        </w:rPr>
        <w:instrText xml:space="preserve"> SEQ Figure \* ARABIC </w:instrText>
      </w:r>
      <w:r w:rsidRPr="00CB1ADA">
        <w:rPr>
          <w:rFonts w:ascii="Arial" w:hAnsi="Arial" w:cs="Arial"/>
          <w:i w:val="0"/>
          <w:color w:val="808080" w:themeColor="background1" w:themeShade="80"/>
          <w:sz w:val="17"/>
          <w:szCs w:val="17"/>
        </w:rPr>
        <w:fldChar w:fldCharType="separate"/>
      </w:r>
      <w:r w:rsidR="008A0B15">
        <w:rPr>
          <w:rFonts w:ascii="Arial" w:hAnsi="Arial" w:cs="Arial"/>
          <w:i w:val="0"/>
          <w:noProof/>
          <w:color w:val="808080" w:themeColor="background1" w:themeShade="80"/>
          <w:sz w:val="17"/>
          <w:szCs w:val="17"/>
        </w:rPr>
        <w:t>11</w:t>
      </w:r>
      <w:r w:rsidRPr="00CB1ADA">
        <w:rPr>
          <w:rFonts w:ascii="Arial" w:hAnsi="Arial" w:cs="Arial"/>
          <w:i w:val="0"/>
          <w:color w:val="808080" w:themeColor="background1" w:themeShade="80"/>
          <w:sz w:val="17"/>
          <w:szCs w:val="17"/>
        </w:rPr>
        <w:fldChar w:fldCharType="end"/>
      </w:r>
      <w:r w:rsidRPr="00CB1ADA">
        <w:rPr>
          <w:rFonts w:ascii="Arial" w:hAnsi="Arial" w:cs="Arial"/>
          <w:i w:val="0"/>
          <w:color w:val="808080" w:themeColor="background1" w:themeShade="80"/>
          <w:sz w:val="17"/>
          <w:szCs w:val="17"/>
        </w:rPr>
        <w:t>: Spectrum of learning needs for children</w:t>
      </w:r>
      <w:r w:rsidR="001F4DD0" w:rsidRPr="00CB1ADA">
        <w:rPr>
          <w:rFonts w:ascii="Arial" w:hAnsi="Arial" w:cs="Arial"/>
          <w:i w:val="0"/>
          <w:color w:val="808080" w:themeColor="background1" w:themeShade="80"/>
          <w:sz w:val="17"/>
          <w:szCs w:val="17"/>
        </w:rPr>
        <w:t xml:space="preserve"> and young people</w:t>
      </w:r>
      <w:r w:rsidRPr="00CB1ADA">
        <w:rPr>
          <w:rFonts w:ascii="Arial" w:hAnsi="Arial" w:cs="Arial"/>
          <w:i w:val="0"/>
          <w:color w:val="808080" w:themeColor="background1" w:themeShade="80"/>
          <w:sz w:val="17"/>
          <w:szCs w:val="17"/>
        </w:rPr>
        <w:t xml:space="preserve"> with AHDN</w:t>
      </w:r>
      <w:bookmarkEnd w:id="191"/>
    </w:p>
    <w:p w:rsidR="00A931E5" w:rsidRPr="00CB1ADA" w:rsidRDefault="00A931E5" w:rsidP="00996D7F">
      <w:pPr>
        <w:pStyle w:val="Heading3"/>
      </w:pPr>
      <w:bookmarkStart w:id="193" w:name="_5.4.1_Children_with"/>
      <w:bookmarkStart w:id="194" w:name="_Toc425507217"/>
      <w:bookmarkStart w:id="195" w:name="_Toc425926598"/>
      <w:bookmarkStart w:id="196" w:name="_Toc426464878"/>
      <w:bookmarkEnd w:id="192"/>
      <w:bookmarkEnd w:id="193"/>
      <w:r w:rsidRPr="00CB1ADA">
        <w:t>5.4.1</w:t>
      </w:r>
      <w:r w:rsidRPr="00CB1ADA">
        <w:tab/>
        <w:t>Children</w:t>
      </w:r>
      <w:r w:rsidR="00AE43EB" w:rsidRPr="00CB1ADA">
        <w:t xml:space="preserve"> and young people</w:t>
      </w:r>
      <w:r w:rsidRPr="00CB1ADA">
        <w:t xml:space="preserve"> with severe diagnosed conditions</w:t>
      </w:r>
      <w:bookmarkEnd w:id="194"/>
      <w:bookmarkEnd w:id="195"/>
      <w:bookmarkEnd w:id="196"/>
    </w:p>
    <w:p w:rsidR="007F09B0" w:rsidRPr="00CB1ADA" w:rsidRDefault="007F09B0" w:rsidP="007F09B0">
      <w:pPr>
        <w:pStyle w:val="Saxreportbodytext"/>
      </w:pPr>
      <w:r w:rsidRPr="00CB1ADA">
        <w:t>Children and young people who have severe health and developmental conditions (high on the spectrum of additional education needs in Figure 1</w:t>
      </w:r>
      <w:r w:rsidR="0053796D" w:rsidRPr="00CB1ADA">
        <w:t>1</w:t>
      </w:r>
      <w:r w:rsidRPr="00CB1ADA">
        <w:t>) are unlikely to have radically changing needs over time, or to lie in “grey” areas where it is unclear whether the child or young person has the condition or not. Hence, they may benefit most from input funding attached to the individual student.</w:t>
      </w:r>
      <w:r w:rsidRPr="00CB1ADA">
        <w:rPr>
          <w:sz w:val="22"/>
          <w:szCs w:val="22"/>
        </w:rPr>
        <w:t xml:space="preserve"> </w:t>
      </w:r>
      <w:r w:rsidRPr="00CB1ADA">
        <w:t xml:space="preserve">We suggest the following features for an input funding model for children and young people with severe needs: </w:t>
      </w:r>
    </w:p>
    <w:p w:rsidR="00A931E5" w:rsidRPr="00CB1ADA" w:rsidRDefault="00A931E5" w:rsidP="00A931E5">
      <w:pPr>
        <w:pStyle w:val="Saxreportbodytext"/>
        <w:numPr>
          <w:ilvl w:val="0"/>
          <w:numId w:val="3"/>
        </w:numPr>
      </w:pPr>
      <w:r w:rsidRPr="00CB1ADA">
        <w:t xml:space="preserve">Align eligibility for support with NDIS </w:t>
      </w:r>
      <w:r w:rsidR="00C65977" w:rsidRPr="00CB1ADA">
        <w:t>disability</w:t>
      </w:r>
      <w:r w:rsidRPr="00CB1ADA">
        <w:t xml:space="preserve"> funding</w:t>
      </w:r>
    </w:p>
    <w:p w:rsidR="00D2690D" w:rsidRPr="00CB1ADA" w:rsidRDefault="00D2690D" w:rsidP="00D2690D">
      <w:pPr>
        <w:pStyle w:val="Saxreportbodytext"/>
      </w:pPr>
      <w:r w:rsidRPr="00CB1ADA">
        <w:t>A disadvantage of input funding can be the significant resources spent on assessing children and young people for eligibility. This could be mitigated by aligning eligibility for this funding to children and young people who qualify for the NDIS disability funding</w:t>
      </w:r>
      <w:r w:rsidR="00804689" w:rsidRPr="00CB1ADA">
        <w:t xml:space="preserve"> </w:t>
      </w:r>
      <w:r w:rsidR="00FA0CE6" w:rsidRPr="00CB1ADA">
        <w:t xml:space="preserve">package </w:t>
      </w:r>
      <w:r w:rsidR="00804689" w:rsidRPr="00CB1ADA">
        <w:t>(hereafter referred to as NDIS disability)</w:t>
      </w:r>
      <w:r w:rsidRPr="00CB1ADA">
        <w:t xml:space="preserve">, i.e. those with severe and permanent conditions that impact upon everyday life and for whom supports are likely to be needed over the lifetime. The NDIS also includes early intervention funding, but this is focussed specifically on young children (less than 7 years old) who would benefit from early intervention to reduce their needs in the future. </w:t>
      </w:r>
    </w:p>
    <w:p w:rsidR="007F09B0" w:rsidRPr="00CB1ADA" w:rsidRDefault="007F09B0" w:rsidP="007F09B0">
      <w:pPr>
        <w:pStyle w:val="Saxreportbodytext"/>
      </w:pPr>
      <w:r w:rsidRPr="00CB1ADA">
        <w:t xml:space="preserve">Current figures are not currently publicly available but it is estimated that approximately 1-2% of children and young people under the age of 18 will qualify for </w:t>
      </w:r>
      <w:r w:rsidR="00D2690D" w:rsidRPr="00CB1ADA">
        <w:t xml:space="preserve">NDIS </w:t>
      </w:r>
      <w:r w:rsidRPr="00CB1ADA">
        <w:t>disability funding.</w:t>
      </w:r>
      <w:r w:rsidRPr="00CB1ADA">
        <w:fldChar w:fldCharType="begin"/>
      </w:r>
      <w:r w:rsidR="00E63B3A" w:rsidRPr="00CB1ADA">
        <w:instrText xml:space="preserve"> ADDIN EN.CITE &lt;EndNote&gt;&lt;Cite&gt;&lt;Author&gt;National Disability Agency&lt;/Author&gt;&lt;Year&gt;2015&lt;/Year&gt;&lt;RecNum&gt;25&lt;/RecNum&gt;&lt;DisplayText&gt;&lt;style face="superscript"&gt;8&lt;/style&gt;&lt;/DisplayText&gt;&lt;record&gt;&lt;rec-number&gt;25&lt;/rec-number&gt;&lt;foreign-keys&gt;&lt;key app="EN" db-id="zdv9vdf0iax026eea9dv2rsksewexfz5wer5" timestamp="0"&gt;25&lt;/key&gt;&lt;/foreign-keys&gt;&lt;ref-type name="Web Page"&gt;12&lt;/ref-type&gt;&lt;contributors&gt;&lt;authors&gt;&lt;author&gt;National Disability Agency,&lt;/author&gt;&lt;/authors&gt;&lt;/contributors&gt;&lt;titles&gt;&lt;title&gt;Access requirements&lt;/title&gt;&lt;/titles&gt;&lt;volume&gt;2015&lt;/volume&gt;&lt;number&gt;18/06&lt;/number&gt;&lt;dates&gt;&lt;year&gt;2015&lt;/year&gt;&lt;/dates&gt;&lt;publisher&gt;Author&lt;/publisher&gt;&lt;urls&gt;&lt;related-urls&gt;&lt;url&gt;http://www.ndis.gov.au/people-disability/access-requirements&lt;/url&gt;&lt;/related-urls&gt;&lt;/urls&gt;&lt;/record&gt;&lt;/Cite&gt;&lt;/EndNote&gt;</w:instrText>
      </w:r>
      <w:r w:rsidRPr="00CB1ADA">
        <w:fldChar w:fldCharType="separate"/>
      </w:r>
      <w:r w:rsidR="00E63B3A" w:rsidRPr="00CB1ADA">
        <w:rPr>
          <w:noProof/>
          <w:vertAlign w:val="superscript"/>
        </w:rPr>
        <w:t>8</w:t>
      </w:r>
      <w:r w:rsidRPr="00CB1ADA">
        <w:fldChar w:fldCharType="end"/>
      </w:r>
      <w:r w:rsidRPr="00CB1ADA">
        <w:t xml:space="preserve"> Aligning eligibility for the </w:t>
      </w:r>
      <w:r w:rsidR="00FA0CE6" w:rsidRPr="00CB1ADA">
        <w:t xml:space="preserve">Program </w:t>
      </w:r>
      <w:r w:rsidRPr="00CB1ADA">
        <w:t xml:space="preserve">with NDIS disability funding would significantly reduce the costs of defining eligibility, as children and young people will be automatically considered eligible if they have already been deemed eligible under NDIS disability funding criteria. An additional advantage of </w:t>
      </w:r>
      <w:r w:rsidRPr="00CB1ADA">
        <w:lastRenderedPageBreak/>
        <w:t xml:space="preserve">aligning eligibility to NDIS disability funding is that this could avoid the lag time between children starting school and then waiting for referral, assessment, and an approved Program funding application – all before supports can be provided. </w:t>
      </w:r>
    </w:p>
    <w:p w:rsidR="007F09B0" w:rsidRPr="00CB1ADA" w:rsidRDefault="007F09B0" w:rsidP="007F09B0">
      <w:pPr>
        <w:pStyle w:val="Saxreportbodytext"/>
      </w:pPr>
      <w:r w:rsidRPr="00CB1ADA">
        <w:t xml:space="preserve">This eligibility approach would also allow the NDIS and the Program to complement each other in the services they provide to children and young people who qualify. The NDIS disability funding support focuses on children and young people’s health needs, </w:t>
      </w:r>
      <w:r w:rsidR="00804689" w:rsidRPr="00CB1ADA">
        <w:t xml:space="preserve">which could potentially include their participation in the classroom (e.g. an aide). Input funding through the Program could concentrate on the child or young person’s education needs within the school setting, with particular emphasis on supporting children and young people to meet their learning potential. </w:t>
      </w:r>
    </w:p>
    <w:p w:rsidR="00A931E5" w:rsidRPr="00CB1ADA" w:rsidRDefault="00A931E5" w:rsidP="00A931E5">
      <w:pPr>
        <w:pStyle w:val="Saxreportbodytext"/>
        <w:numPr>
          <w:ilvl w:val="0"/>
          <w:numId w:val="3"/>
        </w:numPr>
      </w:pPr>
      <w:r w:rsidRPr="00CB1ADA">
        <w:t>Align eligibility for support with NDIS early intervention funding</w:t>
      </w:r>
    </w:p>
    <w:p w:rsidR="007F09B0" w:rsidRPr="00CB1ADA" w:rsidRDefault="007F09B0" w:rsidP="007F09B0">
      <w:pPr>
        <w:pStyle w:val="Saxreportbodytext"/>
      </w:pPr>
      <w:r w:rsidRPr="00CB1ADA">
        <w:t xml:space="preserve">Children and young people with NDIS early intervention funding could also be included in this input funding scheme. For children and young people who qualify for NDIS early intervention </w:t>
      </w:r>
      <w:r w:rsidRPr="00CB1ADA">
        <w:rPr>
          <w:noProof/>
        </w:rPr>
        <w:t>while</w:t>
      </w:r>
      <w:r w:rsidRPr="00CB1ADA">
        <w:t xml:space="preserve"> at school, the child or young person is usually eligible to receive funding until they are 7 years old (trial data notes that this proportion of children and young people is higher than those who are eligible for disability funding)</w:t>
      </w:r>
      <w:r w:rsidR="00D2690D" w:rsidRPr="00CB1ADA">
        <w:t>. Input f</w:t>
      </w:r>
      <w:r w:rsidRPr="00CB1ADA">
        <w:t xml:space="preserve">unding for educational supports could complement the early intervention services funded through NDIS early intervention, and last until age 7. Similar to disability funding, this approach also eliminates the cost of determining eligibility </w:t>
      </w:r>
      <w:r w:rsidRPr="00CB1ADA">
        <w:rPr>
          <w:noProof/>
        </w:rPr>
        <w:t>as</w:t>
      </w:r>
      <w:r w:rsidRPr="00CB1ADA">
        <w:t xml:space="preserve"> children will commence school with an established eligibility within NDIS. However, because the needs of these children and young people are not as severe as those eligible for NDIS disability funding, and are expected to fluctuate over time, the flexibility of the throughput system could equally serve them well. </w:t>
      </w:r>
    </w:p>
    <w:p w:rsidR="007F09B0" w:rsidRPr="00CB1ADA" w:rsidRDefault="00A931E5" w:rsidP="007F09B0">
      <w:pPr>
        <w:pStyle w:val="Saxreportbodytext"/>
        <w:numPr>
          <w:ilvl w:val="0"/>
          <w:numId w:val="3"/>
        </w:numPr>
      </w:pPr>
      <w:r w:rsidRPr="00CB1ADA">
        <w:t>Consider the child</w:t>
      </w:r>
      <w:r w:rsidR="001F4DD0" w:rsidRPr="00CB1ADA">
        <w:t xml:space="preserve"> or young person</w:t>
      </w:r>
      <w:r w:rsidRPr="00CB1ADA">
        <w:t>’s educational needs</w:t>
      </w:r>
      <w:bookmarkStart w:id="197" w:name="_Toc425515099"/>
      <w:bookmarkStart w:id="198" w:name="_Toc425926603"/>
    </w:p>
    <w:p w:rsidR="007F09B0" w:rsidRPr="00CB1ADA" w:rsidRDefault="007F09B0" w:rsidP="007F09B0">
      <w:pPr>
        <w:pStyle w:val="Saxreportbodytext"/>
      </w:pPr>
      <w:r w:rsidRPr="00CB1ADA">
        <w:t>While NDIS disability funding would indicate eligibility for input funding, it would still be important to ensure that the child or young person’s specific educational needs were assessed.</w:t>
      </w:r>
      <w:r w:rsidRPr="00CB1ADA">
        <w:rPr>
          <w:rFonts w:cs="Microsoft Sans Serif"/>
        </w:rPr>
        <w:t xml:space="preserve"> If such an approach were considered for implementation, further work would need to investigate the alignment and degree of overlap between supports provided through the NDIS, for instance learning support aides, and support that would be provided through the Program. </w:t>
      </w:r>
    </w:p>
    <w:p w:rsidR="007F09B0" w:rsidRPr="00CB1ADA" w:rsidRDefault="007F09B0" w:rsidP="007F09B0">
      <w:pPr>
        <w:pStyle w:val="Saxreportbodytext"/>
        <w:rPr>
          <w:rFonts w:cs="Microsoft Sans Serif"/>
        </w:rPr>
      </w:pPr>
      <w:r w:rsidRPr="00CB1ADA">
        <w:t xml:space="preserve">Teachers and school professionals will be best placed to lead the assessment of children and young people’s educational needs. </w:t>
      </w:r>
      <w:r w:rsidRPr="00CB1ADA">
        <w:rPr>
          <w:rFonts w:cs="Microsoft Sans Serif"/>
        </w:rPr>
        <w:t>For example, an approach trialled in Belgium</w:t>
      </w:r>
      <w:r w:rsidRPr="00CB1ADA">
        <w:rPr>
          <w:rFonts w:cs="Microsoft Sans Serif"/>
        </w:rPr>
        <w:fldChar w:fldCharType="begin"/>
      </w:r>
      <w:r w:rsidRPr="00CB1ADA">
        <w:rPr>
          <w:rFonts w:cs="Microsoft Sans Serif"/>
        </w:rPr>
        <w:instrText xml:space="preserve"> ADDIN EN.CITE &lt;EndNote&gt;&lt;Cite&gt;&lt;Author&gt;Lebeer&lt;/Author&gt;&lt;Year&gt;2010&lt;/Year&gt;&lt;RecNum&gt;74&lt;/RecNum&gt;&lt;DisplayText&gt;&lt;style face="superscript"&gt;104&lt;/style&gt;&lt;/DisplayText&gt;&lt;record&gt;&lt;rec-number&gt;74&lt;/rec-number&gt;&lt;foreign-keys&gt;&lt;key app="EN" db-id="2e5at0fd1p25sie29atv0ax3dvssv2f5wves" timestamp="1435808554"&gt;74&lt;/key&gt;&lt;/foreign-keys&gt;&lt;ref-type name="Journal Article"&gt;17&lt;/ref-type&gt;&lt;contributors&gt;&lt;authors&gt;&lt;author&gt;Lebeer, J.&lt;/author&gt;&lt;author&gt;Struyf, E.&lt;/author&gt;&lt;author&gt;De Maeyer, S.&lt;/author&gt;&lt;author&gt;Wilssens, M.&lt;/author&gt;&lt;author&gt;Timbremont, B.&lt;/author&gt;&lt;author&gt;Denys, A.&lt;/author&gt;&lt;author&gt;Vandeveire, H.&lt;/author&gt;&lt;/authors&gt;&lt;/contributors&gt;&lt;titles&gt;&lt;title&gt;Identifying special educational needs: putting a new framework for graded learning support to the test&lt;/title&gt;&lt;secondary-title&gt;European Journal of Special Needs Education&lt;/secondary-title&gt;&lt;/titles&gt;&lt;periodical&gt;&lt;full-title&gt;European Journal of Special Needs Education&lt;/full-title&gt;&lt;/periodical&gt;&lt;pages&gt;375-387&lt;/pages&gt;&lt;volume&gt;25&lt;/volume&gt;&lt;number&gt;4&lt;/number&gt;&lt;dates&gt;&lt;year&gt;2010&lt;/year&gt;&lt;pub-dates&gt;&lt;date&gt;2010/11/01&lt;/date&gt;&lt;/pub-dates&gt;&lt;/dates&gt;&lt;publisher&gt;Routledge&lt;/publisher&gt;&lt;isbn&gt;0885-6257&lt;/isbn&gt;&lt;urls&gt;&lt;related-urls&gt;&lt;url&gt;http://dx.doi.org/10.1080/08856257.2010.513542&lt;/url&gt;&lt;/related-urls&gt;&lt;/urls&gt;&lt;electronic-resource-num&gt;10.1080/08856257.2010.513542&lt;/electronic-resource-num&gt;&lt;access-date&gt;2015/07/01&lt;/access-date&gt;&lt;/record&gt;&lt;/Cite&gt;&lt;/EndNote&gt;</w:instrText>
      </w:r>
      <w:r w:rsidRPr="00CB1ADA">
        <w:rPr>
          <w:rFonts w:cs="Microsoft Sans Serif"/>
        </w:rPr>
        <w:fldChar w:fldCharType="separate"/>
      </w:r>
      <w:r w:rsidRPr="00CB1ADA">
        <w:rPr>
          <w:rFonts w:cs="Microsoft Sans Serif"/>
          <w:noProof/>
          <w:vertAlign w:val="superscript"/>
        </w:rPr>
        <w:t>104</w:t>
      </w:r>
      <w:r w:rsidRPr="00CB1ADA">
        <w:rPr>
          <w:rFonts w:cs="Microsoft Sans Serif"/>
        </w:rPr>
        <w:fldChar w:fldCharType="end"/>
      </w:r>
      <w:r w:rsidRPr="00CB1ADA">
        <w:rPr>
          <w:rFonts w:cs="Microsoft Sans Serif"/>
        </w:rPr>
        <w:t xml:space="preserve"> characterises children and young people’s special educational needs according to the level of curriculum adaptation required by the student, rather than according to their medical diagnoses (see Figure 1</w:t>
      </w:r>
      <w:r w:rsidR="0053796D" w:rsidRPr="00CB1ADA">
        <w:rPr>
          <w:rFonts w:cs="Microsoft Sans Serif"/>
        </w:rPr>
        <w:t>2</w:t>
      </w:r>
      <w:r w:rsidRPr="00CB1ADA">
        <w:rPr>
          <w:rFonts w:cs="Microsoft Sans Serif"/>
        </w:rPr>
        <w:t xml:space="preserve"> below). The purpose of such an assessment in the proposed approach is for the school to determine which interventions are indicated and to monitor children and young people’s progress in relation to intervention goals over time. Thus educational assessment is used to inform intervention development, rather than eligibility for funding. </w:t>
      </w:r>
    </w:p>
    <w:p w:rsidR="00A931E5" w:rsidRPr="00CB1ADA" w:rsidRDefault="00A931E5" w:rsidP="00A931E5">
      <w:pPr>
        <w:rPr>
          <w:lang w:val="en-AU"/>
        </w:rPr>
      </w:pPr>
      <w:r w:rsidRPr="00CB1ADA">
        <w:rPr>
          <w:noProof/>
          <w:lang w:val="en-AU" w:eastAsia="en-AU"/>
        </w:rPr>
        <w:lastRenderedPageBreak/>
        <w:drawing>
          <wp:inline distT="0" distB="0" distL="0" distR="0" wp14:anchorId="06D92A94" wp14:editId="54432B1C">
            <wp:extent cx="4975761" cy="33339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20862"/>
                    <a:stretch/>
                  </pic:blipFill>
                  <pic:spPr bwMode="auto">
                    <a:xfrm>
                      <a:off x="0" y="0"/>
                      <a:ext cx="5017843" cy="3362132"/>
                    </a:xfrm>
                    <a:prstGeom prst="rect">
                      <a:avLst/>
                    </a:prstGeom>
                    <a:ln>
                      <a:noFill/>
                    </a:ln>
                    <a:extLst>
                      <a:ext uri="{53640926-AAD7-44D8-BBD7-CCE9431645EC}">
                        <a14:shadowObscured xmlns:a14="http://schemas.microsoft.com/office/drawing/2010/main"/>
                      </a:ext>
                    </a:extLst>
                  </pic:spPr>
                </pic:pic>
              </a:graphicData>
            </a:graphic>
          </wp:inline>
        </w:drawing>
      </w:r>
    </w:p>
    <w:p w:rsidR="00A931E5" w:rsidRPr="00CB1ADA" w:rsidRDefault="00A931E5" w:rsidP="00A931E5">
      <w:pPr>
        <w:pStyle w:val="MCRIBulletPoints"/>
        <w:rPr>
          <w:lang w:val="en-AU"/>
        </w:rPr>
      </w:pPr>
      <w:bookmarkStart w:id="199" w:name="_Toc425934958"/>
      <w:bookmarkStart w:id="200" w:name="_Toc427057939"/>
      <w:r w:rsidRPr="00CB1ADA">
        <w:rPr>
          <w:lang w:val="en-AU"/>
        </w:rPr>
        <w:t xml:space="preserve">Figure </w:t>
      </w:r>
      <w:r w:rsidRPr="00CB1ADA">
        <w:rPr>
          <w:lang w:val="en-AU"/>
        </w:rPr>
        <w:fldChar w:fldCharType="begin"/>
      </w:r>
      <w:r w:rsidRPr="00CB1ADA">
        <w:rPr>
          <w:lang w:val="en-AU"/>
        </w:rPr>
        <w:instrText xml:space="preserve"> SEQ Figure \* ARABIC </w:instrText>
      </w:r>
      <w:r w:rsidRPr="00CB1ADA">
        <w:rPr>
          <w:lang w:val="en-AU"/>
        </w:rPr>
        <w:fldChar w:fldCharType="separate"/>
      </w:r>
      <w:r w:rsidR="008A0B15">
        <w:rPr>
          <w:noProof/>
          <w:lang w:val="en-AU"/>
        </w:rPr>
        <w:t>12</w:t>
      </w:r>
      <w:r w:rsidRPr="00CB1ADA">
        <w:rPr>
          <w:noProof/>
          <w:lang w:val="en-AU"/>
        </w:rPr>
        <w:fldChar w:fldCharType="end"/>
      </w:r>
      <w:r w:rsidRPr="00CB1ADA">
        <w:rPr>
          <w:lang w:val="en-AU"/>
        </w:rPr>
        <w:t xml:space="preserve">: Adapted </w:t>
      </w:r>
      <w:r w:rsidR="004F4A51" w:rsidRPr="00CB1ADA">
        <w:rPr>
          <w:lang w:val="en-AU"/>
        </w:rPr>
        <w:t>l</w:t>
      </w:r>
      <w:r w:rsidRPr="00CB1ADA">
        <w:rPr>
          <w:lang w:val="en-AU"/>
        </w:rPr>
        <w:t xml:space="preserve">earning </w:t>
      </w:r>
      <w:r w:rsidR="004F4A51" w:rsidRPr="00CB1ADA">
        <w:rPr>
          <w:lang w:val="en-AU"/>
        </w:rPr>
        <w:t>support f</w:t>
      </w:r>
      <w:r w:rsidRPr="00CB1ADA">
        <w:rPr>
          <w:lang w:val="en-AU"/>
        </w:rPr>
        <w:t>ramework</w:t>
      </w:r>
      <w:bookmarkEnd w:id="199"/>
      <w:r w:rsidR="007F69DD" w:rsidRPr="00CB1ADA">
        <w:rPr>
          <w:vertAlign w:val="superscript"/>
          <w:lang w:val="en-AU"/>
        </w:rPr>
        <w:t xml:space="preserve"> </w:t>
      </w:r>
      <w:r w:rsidR="007F69DD" w:rsidRPr="00CB1ADA">
        <w:t>reproduced from</w:t>
      </w:r>
      <w:r w:rsidR="00996D7F" w:rsidRPr="00CB1ADA">
        <w:t xml:space="preserve"> Lebeer et al. 2010</w:t>
      </w:r>
      <w:r w:rsidR="007F69DD" w:rsidRPr="00CB1ADA">
        <w:fldChar w:fldCharType="begin"/>
      </w:r>
      <w:r w:rsidR="0026750D" w:rsidRPr="00CB1ADA">
        <w:instrText xml:space="preserve"> ADDIN EN.CITE &lt;EndNote&gt;&lt;Cite&gt;&lt;Author&gt;Lebeer&lt;/Author&gt;&lt;Year&gt;2010&lt;/Year&gt;&lt;RecNum&gt;168&lt;/RecNum&gt;&lt;DisplayText&gt;&lt;style face="superscript"&gt;104&lt;/style&gt;&lt;/DisplayText&gt;&lt;record&gt;&lt;rec-number&gt;168&lt;/rec-number&gt;&lt;foreign-keys&gt;&lt;key app="EN" db-id="2e5at0fd1p25sie29atv0ax3dvssv2f5wves" timestamp="1438312689"&gt;168&lt;/key&gt;&lt;/foreign-keys&gt;&lt;ref-type name="Journal Article"&gt;17&lt;/ref-type&gt;&lt;contributors&gt;&lt;authors&gt;&lt;author&gt;Lebeer, J&lt;/author&gt;&lt;author&gt;Struyf, E&lt;/author&gt;&lt;author&gt;De Maeyer, S&lt;/author&gt;&lt;author&gt;Wilssens, M&lt;/author&gt;&lt;author&gt;Timbremont, B&lt;/author&gt;&lt;author&gt;Denys, A&lt;/author&gt;&lt;author&gt;Vandeveire, H&lt;/author&gt;&lt;/authors&gt;&lt;/contributors&gt;&lt;titles&gt;&lt;title&gt;Identifying special educational needs: putting a new framework for graded learning support to the test&lt;/title&gt;&lt;secondary-title&gt;European journal of special needs education&lt;/secondary-title&gt;&lt;/titles&gt;&lt;periodical&gt;&lt;full-title&gt;European Journal of Special Needs Education&lt;/full-title&gt;&lt;/periodical&gt;&lt;pages&gt;375-387&lt;/pages&gt;&lt;volume&gt;25&lt;/volume&gt;&lt;number&gt;4&lt;/number&gt;&lt;dates&gt;&lt;year&gt;2010&lt;/year&gt;&lt;/dates&gt;&lt;isbn&gt;0885-6257&lt;/isbn&gt;&lt;urls&gt;&lt;/urls&gt;&lt;/record&gt;&lt;/Cite&gt;&lt;/EndNote&gt;</w:instrText>
      </w:r>
      <w:r w:rsidR="007F69DD" w:rsidRPr="00CB1ADA">
        <w:fldChar w:fldCharType="separate"/>
      </w:r>
      <w:r w:rsidR="0026750D" w:rsidRPr="00CB1ADA">
        <w:t>104</w:t>
      </w:r>
      <w:bookmarkEnd w:id="200"/>
      <w:r w:rsidR="007F69DD" w:rsidRPr="00CB1ADA">
        <w:fldChar w:fldCharType="end"/>
      </w:r>
    </w:p>
    <w:p w:rsidR="00A931E5" w:rsidRPr="00CB1ADA" w:rsidRDefault="00A931E5" w:rsidP="00A931E5">
      <w:pPr>
        <w:pStyle w:val="Saxreportbodytext"/>
        <w:numPr>
          <w:ilvl w:val="0"/>
          <w:numId w:val="3"/>
        </w:numPr>
      </w:pPr>
      <w:r w:rsidRPr="00CB1ADA">
        <w:t xml:space="preserve">Ensure funding support provides effective education that meets the needs of the child </w:t>
      </w:r>
      <w:r w:rsidR="00350CCD" w:rsidRPr="00CB1ADA">
        <w:t>or young person</w:t>
      </w:r>
    </w:p>
    <w:p w:rsidR="007F09B0" w:rsidRPr="00CB1ADA" w:rsidRDefault="007F09B0" w:rsidP="007F09B0">
      <w:pPr>
        <w:pStyle w:val="Saxreportbodytext"/>
      </w:pPr>
      <w:r w:rsidRPr="00CB1ADA">
        <w:t>It is critical to ensure that children and young people are not only provided with support, but that this support is effective in promoting their learning and participation at school. In particular, funding should not automatically defer to schools providing a learning support aide, as is often currently the case. Research suggests that although learning support aides are common, they have a relatively small impact on improving academic outcomes and classroom inclusion.</w:t>
      </w:r>
      <w:r w:rsidRPr="00CB1ADA">
        <w:fldChar w:fldCharType="begin"/>
      </w:r>
      <w:r w:rsidRPr="00CB1ADA">
        <w:instrText xml:space="preserve"> ADDIN EN.CITE &lt;EndNote&gt;&lt;Cite&gt;&lt;Author&gt;Alborz&lt;/Author&gt;&lt;Year&gt;2009&lt;/Year&gt;&lt;RecNum&gt;987&lt;/RecNum&gt;&lt;DisplayText&gt;&lt;style face="superscript"&gt;105,106&lt;/style&gt;&lt;/DisplayText&gt;&lt;record&gt;&lt;rec-number&gt;987&lt;/rec-number&gt;&lt;foreign-keys&gt;&lt;key app="EN" db-id="zdv9vdf0iax026eea9dv2rsksewexfz5wer5" timestamp="1438139786"&gt;987&lt;/key&gt;&lt;/foreign-keys&gt;&lt;ref-type name="Book"&gt;6&lt;/ref-type&gt;&lt;contributors&gt;&lt;authors&gt;&lt;author&gt;Alborz, Alison&lt;/author&gt;&lt;author&gt;Pearson, Diana&lt;/author&gt;&lt;author&gt;Farrell, Peter&lt;/author&gt;&lt;author&gt;Howes, Andy&lt;/author&gt;&lt;/authors&gt;&lt;/contributors&gt;&lt;titles&gt;&lt;title&gt;The impact of adult support staff on pupils and mainstream schools: A systematic review of evidence&lt;/title&gt;&lt;/titles&gt;&lt;dates&gt;&lt;year&gt;2009&lt;/year&gt;&lt;/dates&gt;&lt;publisher&gt;London: Department for Children, Schools, and Families&lt;/publisher&gt;&lt;urls&gt;&lt;/urls&gt;&lt;/record&gt;&lt;/Cite&gt;&lt;Cite&gt;&lt;Author&gt;Giangreco&lt;/Author&gt;&lt;Year&gt;2007&lt;/Year&gt;&lt;RecNum&gt;985&lt;/RecNum&gt;&lt;record&gt;&lt;rec-number&gt;985&lt;/rec-number&gt;&lt;foreign-keys&gt;&lt;key app="EN" db-id="zdv9vdf0iax026eea9dv2rsksewexfz5wer5" timestamp="1438139653"&gt;985&lt;/key&gt;&lt;/foreign-keys&gt;&lt;ref-type name="Book Section"&gt;5&lt;/ref-type&gt;&lt;contributors&gt;&lt;authors&gt;&lt;author&gt;Giangreco, MF&lt;/author&gt;&lt;author&gt;Doyle, M&lt;/author&gt;&lt;/authors&gt;&lt;/contributors&gt;&lt;titles&gt;&lt;title&gt;Teacher assistants in inclusive schools&lt;/title&gt;&lt;secondary-title&gt;The SAGE handbook of special education&lt;/secondary-title&gt;&lt;/titles&gt;&lt;pages&gt;429-439&lt;/pages&gt;&lt;section&gt;32&lt;/section&gt;&lt;dates&gt;&lt;year&gt;2007&lt;/year&gt;&lt;/dates&gt;&lt;pub-location&gt;London&lt;/pub-location&gt;&lt;publisher&gt;Sage&lt;/publisher&gt;&lt;urls&gt;&lt;/urls&gt;&lt;/record&gt;&lt;/Cite&gt;&lt;/EndNote&gt;</w:instrText>
      </w:r>
      <w:r w:rsidRPr="00CB1ADA">
        <w:fldChar w:fldCharType="separate"/>
      </w:r>
      <w:r w:rsidRPr="00CB1ADA">
        <w:rPr>
          <w:noProof/>
          <w:vertAlign w:val="superscript"/>
        </w:rPr>
        <w:t>105,106</w:t>
      </w:r>
      <w:r w:rsidRPr="00CB1ADA">
        <w:fldChar w:fldCharType="end"/>
      </w:r>
      <w:r w:rsidRPr="00CB1ADA">
        <w:t xml:space="preserve"> This is because responsibility for the child or young person’s learning and classroom participation can transfer from the teacher to the aide, who is often not required to have formal training in education. Furthermore, the presence of the aide does not encourage the child or young person’s classroom teacher to include the child or young person in classroom activities. More effective use of this funding would include, for example: upskilling and resourcing teachers to implement evidence-based classroom teaching practices through professional development (and coaching from lead teachers with specialised knowledge), and developing and regularly reviewing an Individual Learning Plan for each child.</w:t>
      </w:r>
    </w:p>
    <w:p w:rsidR="007F09B0" w:rsidRPr="00CB1ADA" w:rsidRDefault="007F09B0" w:rsidP="007F09B0">
      <w:pPr>
        <w:pStyle w:val="Saxreportbodytext"/>
      </w:pPr>
      <w:r w:rsidRPr="00CB1ADA">
        <w:t xml:space="preserve">Program funds should be provided directly to schools to enable them to provide adequate support for the child, in consultation with the child or young person’s parents. However, the allocated funds should also be transferred to a child or young person’s new school if they move schools. Of course, the transfer of funds would need to be carefully managed and a changeover period implemented to allow for staffing changes and successful transition. </w:t>
      </w:r>
    </w:p>
    <w:p w:rsidR="00A931E5" w:rsidRPr="00CB1ADA" w:rsidRDefault="00A931E5" w:rsidP="00A931E5">
      <w:pPr>
        <w:pStyle w:val="Saxreportbodytext"/>
        <w:numPr>
          <w:ilvl w:val="0"/>
          <w:numId w:val="3"/>
        </w:numPr>
      </w:pPr>
      <w:r w:rsidRPr="00CB1ADA">
        <w:lastRenderedPageBreak/>
        <w:t xml:space="preserve">Accountability </w:t>
      </w:r>
    </w:p>
    <w:p w:rsidR="007F09B0" w:rsidRPr="00CB1ADA" w:rsidRDefault="007F09B0" w:rsidP="007F09B0">
      <w:pPr>
        <w:pStyle w:val="Saxreportbodytext"/>
      </w:pPr>
      <w:bookmarkStart w:id="201" w:name="_Toc425507218"/>
      <w:bookmarkStart w:id="202" w:name="_Toc425926599"/>
      <w:bookmarkStart w:id="203" w:name="_Toc426464879"/>
      <w:r w:rsidRPr="00CB1ADA">
        <w:t>While we have suggested that funds for this group of children and young people be allocated per capita, it is appropriate for schools to report on how the funding has been used.</w:t>
      </w:r>
      <w:r w:rsidRPr="00CB1ADA">
        <w:fldChar w:fldCharType="begin"/>
      </w:r>
      <w:r w:rsidR="00E63B3A" w:rsidRPr="00CB1ADA">
        <w:instrText xml:space="preserve"> ADDIN EN.CITE &lt;EndNote&gt;&lt;Cite&gt;&lt;Author&gt;Victorian Auditor-General’s Office&lt;/Author&gt;&lt;Year&gt;2012&lt;/Year&gt;&lt;RecNum&gt;54&lt;/RecNum&gt;&lt;DisplayText&gt;&lt;style face="superscript"&gt;69&lt;/style&gt;&lt;/DisplayText&gt;&lt;record&gt;&lt;rec-number&gt;54&lt;/rec-number&gt;&lt;foreign-keys&gt;&lt;key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CB1ADA">
        <w:fldChar w:fldCharType="separate"/>
      </w:r>
      <w:r w:rsidR="00E63B3A" w:rsidRPr="00CB1ADA">
        <w:rPr>
          <w:noProof/>
          <w:vertAlign w:val="superscript"/>
        </w:rPr>
        <w:t>69</w:t>
      </w:r>
      <w:r w:rsidRPr="00CB1ADA">
        <w:fldChar w:fldCharType="end"/>
      </w:r>
      <w:r w:rsidRPr="00CB1ADA">
        <w:t xml:space="preserve"> This reporting would include both a transparent description of how the funds have been used, and information about the outcomes of children and young people receiving the funding. </w:t>
      </w:r>
    </w:p>
    <w:p w:rsidR="007F09B0" w:rsidRPr="00CB1ADA" w:rsidRDefault="007F09B0" w:rsidP="007F09B0">
      <w:pPr>
        <w:pStyle w:val="Saxreportbodytext"/>
      </w:pPr>
      <w:r w:rsidRPr="00CB1ADA">
        <w:t>It need not be cumbersome. For example</w:t>
      </w:r>
      <w:r w:rsidR="00FA0CE6" w:rsidRPr="00CB1ADA">
        <w:t>,</w:t>
      </w:r>
      <w:r w:rsidRPr="00CB1ADA">
        <w:t xml:space="preserve"> reporting on the use of funds could be across the broad categories of teacher capacity building, allied health support, classroom resources, learning support aides, and specialised programs. This information would ideally be reported in annual reports, as it is critical for the Department to understand how the needs of students are being supported, and how effective these supports are.</w:t>
      </w:r>
      <w:r w:rsidRPr="00CB1ADA">
        <w:fldChar w:fldCharType="begin"/>
      </w:r>
      <w:r w:rsidR="00E63B3A" w:rsidRPr="00CB1ADA">
        <w:instrText xml:space="preserve"> ADDIN EN.CITE &lt;EndNote&gt;&lt;Cite&gt;&lt;Author&gt;Victorian Auditor-General’s Office&lt;/Author&gt;&lt;Year&gt;2012&lt;/Year&gt;&lt;RecNum&gt;54&lt;/RecNum&gt;&lt;DisplayText&gt;&lt;style face="superscript"&gt;69&lt;/style&gt;&lt;/DisplayText&gt;&lt;record&gt;&lt;rec-number&gt;54&lt;/rec-number&gt;&lt;foreign-keys&gt;&lt;key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CB1ADA">
        <w:fldChar w:fldCharType="separate"/>
      </w:r>
      <w:r w:rsidR="00E63B3A" w:rsidRPr="00CB1ADA">
        <w:rPr>
          <w:noProof/>
          <w:vertAlign w:val="superscript"/>
        </w:rPr>
        <w:t>69</w:t>
      </w:r>
      <w:r w:rsidRPr="00CB1ADA">
        <w:fldChar w:fldCharType="end"/>
      </w:r>
    </w:p>
    <w:p w:rsidR="007F09B0" w:rsidRPr="00CB1ADA" w:rsidRDefault="007F09B0" w:rsidP="007F09B0">
      <w:pPr>
        <w:pStyle w:val="Saxreportbodytext"/>
      </w:pPr>
      <w:r w:rsidRPr="00CB1ADA">
        <w:t xml:space="preserve">To report on the effectiveness of supports, accountability is also needed in relation to monitoring outcomes of individual students. This could provide a lever for quality assurance (i.e. improvement, innovation and accountability), curriculum development, and the provision of evidence-based classroom interventions that are tailored to the requirements of the individual child. However, metrics for this will need to be developed over time, and aligned with each intervention’s program logic and intended outcomes. </w:t>
      </w:r>
    </w:p>
    <w:p w:rsidR="00A931E5" w:rsidRPr="00CB1ADA" w:rsidRDefault="00A931E5" w:rsidP="00996D7F">
      <w:pPr>
        <w:pStyle w:val="Heading3"/>
      </w:pPr>
      <w:r w:rsidRPr="00CB1ADA">
        <w:t>5.4.2</w:t>
      </w:r>
      <w:r w:rsidRPr="00CB1ADA">
        <w:tab/>
        <w:t>Children</w:t>
      </w:r>
      <w:r w:rsidR="00AE43EB" w:rsidRPr="00CB1ADA">
        <w:t xml:space="preserve"> and young people</w:t>
      </w:r>
      <w:r w:rsidRPr="00CB1ADA">
        <w:t xml:space="preserve"> with mild-moderately severe conditions</w:t>
      </w:r>
      <w:bookmarkEnd w:id="201"/>
      <w:bookmarkEnd w:id="202"/>
      <w:bookmarkEnd w:id="203"/>
    </w:p>
    <w:p w:rsidR="007F09B0" w:rsidRPr="00CB1ADA" w:rsidRDefault="007F09B0" w:rsidP="007F09B0">
      <w:pPr>
        <w:pStyle w:val="Saxreportbodytext"/>
      </w:pPr>
      <w:r w:rsidRPr="00CB1ADA">
        <w:t xml:space="preserve">For children and young people with mild or moderate conditions (16-18% of children and young people) who do not qualify for NDIS, throughput funding would allow for localised responses that are flexible and can account for changes in children and young people’s functional needs over time. This is particularly important given these children and young people’s needs are relatively fluid and can fluctuate within each domain of academic, behaviour, socio-emotional and physical development, and that limitations in one domain do not necessary mean limitations in others. This approach places greater emphasis on schools’ ability to be flexible in their approach to cater for children and young people with different need profiles and does not rely on specific diagnoses. It also places a greater accountability on schools for effective and efficient management of these funds. This process could be operationalised differently depending on which body is assuming primary responsibility for accountability (school, or cluster of schools).  </w:t>
      </w:r>
    </w:p>
    <w:p w:rsidR="007F09B0" w:rsidRPr="00CB1ADA" w:rsidRDefault="007F09B0" w:rsidP="007F09B0">
      <w:pPr>
        <w:pStyle w:val="Saxreportbodytext"/>
        <w:rPr>
          <w:noProof/>
        </w:rPr>
      </w:pPr>
      <w:r w:rsidRPr="00CB1ADA">
        <w:t>Effective use of throughput funding could include provisions for:</w:t>
      </w:r>
      <w:r w:rsidRPr="00CB1ADA">
        <w:rPr>
          <w:noProof/>
        </w:rPr>
        <w:t xml:space="preserve"> capacity building of teachers to meet the learning needs of a broad group of children and young people, and provision of specialised services within each school to complement teacher capacity in providing support for learning needs.</w:t>
      </w:r>
      <w:r w:rsidRPr="00CB1ADA">
        <w:t xml:space="preserve"> We suggest the following features for a throughput funding model for children and young people with mild to moderate needs:</w:t>
      </w:r>
    </w:p>
    <w:p w:rsidR="00A931E5" w:rsidRPr="00CB1ADA" w:rsidRDefault="00A931E5" w:rsidP="00A931E5">
      <w:pPr>
        <w:pStyle w:val="Saxreportbodytext"/>
        <w:numPr>
          <w:ilvl w:val="0"/>
          <w:numId w:val="3"/>
        </w:numPr>
      </w:pPr>
      <w:r w:rsidRPr="00CB1ADA">
        <w:lastRenderedPageBreak/>
        <w:t>Adjust throughput funding to reflect student needs</w:t>
      </w:r>
    </w:p>
    <w:p w:rsidR="007F09B0" w:rsidRPr="00CB1ADA" w:rsidRDefault="007F09B0" w:rsidP="007F09B0">
      <w:pPr>
        <w:pStyle w:val="Saxreportbodytext"/>
      </w:pPr>
      <w:r w:rsidRPr="00CB1ADA">
        <w:t xml:space="preserve">The amount of funding allocated needs to be adjusted based on the characteristics of the student population within a school or group of schools. Two levels of adjustment </w:t>
      </w:r>
      <w:r w:rsidRPr="00CB1ADA">
        <w:rPr>
          <w:noProof/>
        </w:rPr>
        <w:t>are recommended</w:t>
      </w:r>
      <w:r w:rsidR="00481E2E" w:rsidRPr="00CB1ADA">
        <w:rPr>
          <w:noProof/>
        </w:rPr>
        <w:t xml:space="preserve"> below, f</w:t>
      </w:r>
      <w:r w:rsidR="00481E2E" w:rsidRPr="00CB1ADA">
        <w:t>urther analysis and modelling would be required to test these approaches</w:t>
      </w:r>
      <w:r w:rsidRPr="00CB1ADA">
        <w:t>:</w:t>
      </w:r>
    </w:p>
    <w:p w:rsidR="007F09B0" w:rsidRPr="00CB1ADA" w:rsidRDefault="007F09B0" w:rsidP="007F09B0">
      <w:pPr>
        <w:pStyle w:val="Saxreportbodytext"/>
      </w:pPr>
      <w:r w:rsidRPr="00CB1ADA">
        <w:rPr>
          <w:u w:val="single"/>
        </w:rPr>
        <w:t>Learning-</w:t>
      </w:r>
      <w:r w:rsidRPr="00CB1ADA">
        <w:rPr>
          <w:noProof/>
          <w:u w:val="single"/>
        </w:rPr>
        <w:t>adjusted</w:t>
      </w:r>
      <w:r w:rsidRPr="00CB1ADA">
        <w:rPr>
          <w:u w:val="single"/>
        </w:rPr>
        <w:t xml:space="preserve"> weighting</w:t>
      </w:r>
      <w:r w:rsidRPr="00CB1ADA">
        <w:t xml:space="preserve">, which takes into account the proportion of children and young people with specific learning needs within a school or school cluster. </w:t>
      </w:r>
      <w:r w:rsidR="00804689" w:rsidRPr="00CB1ADA">
        <w:t>For example, w</w:t>
      </w:r>
      <w:r w:rsidRPr="00CB1ADA">
        <w:t xml:space="preserve">eighting on learning needs for primary school </w:t>
      </w:r>
      <w:r w:rsidR="00804689" w:rsidRPr="00CB1ADA">
        <w:t xml:space="preserve">could </w:t>
      </w:r>
      <w:r w:rsidRPr="00CB1ADA">
        <w:rPr>
          <w:noProof/>
        </w:rPr>
        <w:t>be based</w:t>
      </w:r>
      <w:r w:rsidRPr="00CB1ADA">
        <w:t xml:space="preserve"> on results from</w:t>
      </w:r>
      <w:r w:rsidR="00570444" w:rsidRPr="00CB1ADA">
        <w:t xml:space="preserve"> data sources such as</w:t>
      </w:r>
      <w:r w:rsidRPr="00CB1ADA">
        <w:t xml:space="preserve"> the Australian Early Development Census (AEDC) and the School Entrant Health Questionnaire (SEHQ). These provide high quality data about the proportion of children and young people with AHDN. In </w:t>
      </w:r>
      <w:r w:rsidR="00804689" w:rsidRPr="00CB1ADA">
        <w:t xml:space="preserve">secondary </w:t>
      </w:r>
      <w:r w:rsidRPr="00CB1ADA">
        <w:t xml:space="preserve">school, weightings could be according to the proportion of students performing low on NAPLAN, and a SEHQ style assessment at Year 7. Alternatively more frequent use of the Victorian Student Health and Wellbeing survey (VSHAWS) could be introduced to assess health and wellbeing beyond the academic domain.  </w:t>
      </w:r>
    </w:p>
    <w:p w:rsidR="007F09B0" w:rsidRPr="00CB1ADA" w:rsidRDefault="007F09B0" w:rsidP="007F09B0">
      <w:pPr>
        <w:pStyle w:val="Saxreportbodytext"/>
        <w:rPr>
          <w:noProof/>
        </w:rPr>
      </w:pPr>
      <w:r w:rsidRPr="00CB1ADA">
        <w:rPr>
          <w:u w:val="single"/>
        </w:rPr>
        <w:t>Equity-adjusted weighting</w:t>
      </w:r>
      <w:r w:rsidRPr="00CB1ADA">
        <w:t xml:space="preserve">, which </w:t>
      </w:r>
      <w:r w:rsidRPr="00CB1ADA">
        <w:rPr>
          <w:noProof/>
        </w:rPr>
        <w:t xml:space="preserve">accounts for the proportion of students within a school or school cluster who come from disadvantaged backgrounds, and the socioeconomic position of the community in which the school is located. The weighting calculation could include three elements of disadvantage: </w:t>
      </w:r>
    </w:p>
    <w:p w:rsidR="007F09B0" w:rsidRPr="00CB1ADA" w:rsidRDefault="007F09B0" w:rsidP="007F09B0">
      <w:pPr>
        <w:pStyle w:val="Saxreportbodytext"/>
        <w:numPr>
          <w:ilvl w:val="0"/>
          <w:numId w:val="19"/>
        </w:numPr>
      </w:pPr>
      <w:r w:rsidRPr="00CB1ADA">
        <w:rPr>
          <w:noProof/>
        </w:rPr>
        <w:t xml:space="preserve">area disadvantage, which could utilise </w:t>
      </w:r>
      <w:r w:rsidRPr="00CB1ADA">
        <w:t>Socio-economic Indexes for Areas (SEIFA)</w:t>
      </w:r>
    </w:p>
    <w:p w:rsidR="007F09B0" w:rsidRPr="00CB1ADA" w:rsidRDefault="007F09B0" w:rsidP="007F09B0">
      <w:pPr>
        <w:pStyle w:val="Saxreportbodytext"/>
        <w:numPr>
          <w:ilvl w:val="0"/>
          <w:numId w:val="19"/>
        </w:numPr>
      </w:pPr>
      <w:r w:rsidRPr="00CB1ADA">
        <w:t xml:space="preserve">disadvantage of the school’s population, which could utilise the Index of Community Socio-Educational Advantage (ICSEA) and the Student Family Occupation density (SFO) and </w:t>
      </w:r>
    </w:p>
    <w:p w:rsidR="007F09B0" w:rsidRPr="00CB1ADA" w:rsidRDefault="00804689" w:rsidP="007F09B0">
      <w:pPr>
        <w:pStyle w:val="Saxreportbodytext"/>
        <w:numPr>
          <w:ilvl w:val="0"/>
          <w:numId w:val="19"/>
        </w:numPr>
      </w:pPr>
      <w:r w:rsidRPr="00CB1ADA">
        <w:t xml:space="preserve">community </w:t>
      </w:r>
      <w:r w:rsidR="007F09B0" w:rsidRPr="00CB1ADA">
        <w:t>access to services such as psychologists or speech pathologists in the schools’ area, which we know is an added layer of geographic disadvantage.</w:t>
      </w:r>
      <w:r w:rsidR="007F09B0" w:rsidRPr="00CB1ADA">
        <w:fldChar w:fldCharType="begin"/>
      </w:r>
      <w:r w:rsidR="007F09B0" w:rsidRPr="00CB1ADA">
        <w:instrText xml:space="preserve"> ADDIN EN.CITE &lt;EndNote&gt;&lt;Cite&gt;&lt;Author&gt;Community Affairs References Committee&lt;/Author&gt;&lt;Year&gt;2014&lt;/Year&gt;&lt;RecNum&gt;988&lt;/RecNum&gt;&lt;DisplayText&gt;&lt;style face="superscript"&gt;107&lt;/style&gt;&lt;/DisplayText&gt;&lt;record&gt;&lt;rec-number&gt;988&lt;/rec-number&gt;&lt;foreign-keys&gt;&lt;key app="EN" db-id="zdv9vdf0iax026eea9dv2rsksewexfz5wer5" timestamp="1438671988"&gt;988&lt;/key&gt;&lt;/foreign-keys&gt;&lt;ref-type name="Report"&gt;27&lt;/ref-type&gt;&lt;contributors&gt;&lt;authors&gt;&lt;author&gt;Community Affairs References Committee,&lt;/author&gt;&lt;/authors&gt;&lt;tertiary-authors&gt;&lt;author&gt;Senate Community Affairs Committee Secretariat, &lt;/author&gt;&lt;/tertiary-authors&gt;&lt;/contributors&gt;&lt;titles&gt;&lt;title&gt;Prevalence of different types of speech, language and communication disorders and speech pathology services in Australia&lt;/title&gt;&lt;/titles&gt;&lt;dates&gt;&lt;year&gt;2014&lt;/year&gt;&lt;/dates&gt;&lt;pub-location&gt;Canberra&lt;/pub-location&gt;&lt;urls&gt;&lt;related-urls&gt;&lt;url&gt;http://www.aph.gov.au/Parliamentary_Business/Committees/Senate/Community_Affairs/Speech_Pathology/Report&lt;/url&gt;&lt;/related-urls&gt;&lt;/urls&gt;&lt;access-date&gt;4/08/2015&lt;/access-date&gt;&lt;/record&gt;&lt;/Cite&gt;&lt;/EndNote&gt;</w:instrText>
      </w:r>
      <w:r w:rsidR="007F09B0" w:rsidRPr="00CB1ADA">
        <w:fldChar w:fldCharType="separate"/>
      </w:r>
      <w:r w:rsidR="007F09B0" w:rsidRPr="00CB1ADA">
        <w:rPr>
          <w:noProof/>
          <w:vertAlign w:val="superscript"/>
        </w:rPr>
        <w:t>107</w:t>
      </w:r>
      <w:r w:rsidR="007F09B0" w:rsidRPr="00CB1ADA">
        <w:fldChar w:fldCharType="end"/>
      </w:r>
      <w:r w:rsidR="007F09B0" w:rsidRPr="00CB1ADA">
        <w:t xml:space="preserve"> </w:t>
      </w:r>
    </w:p>
    <w:p w:rsidR="007F09B0" w:rsidRPr="00CB1ADA" w:rsidRDefault="007F09B0" w:rsidP="007F09B0">
      <w:pPr>
        <w:pStyle w:val="Saxreportbodytext"/>
      </w:pPr>
      <w:r w:rsidRPr="00CB1ADA">
        <w:t xml:space="preserve">We also suggest that Aboriginal and Torres Strait Islander and English Language Learner status </w:t>
      </w:r>
      <w:r w:rsidR="00804689" w:rsidRPr="00CB1ADA">
        <w:t xml:space="preserve">could be </w:t>
      </w:r>
      <w:r w:rsidRPr="00CB1ADA">
        <w:t>included in the calculation of this weighting.</w:t>
      </w:r>
    </w:p>
    <w:p w:rsidR="007F09B0" w:rsidRPr="00CB1ADA" w:rsidRDefault="007F09B0" w:rsidP="007F09B0">
      <w:pPr>
        <w:pStyle w:val="Saxreportbodytext"/>
      </w:pPr>
      <w:r w:rsidRPr="00CB1ADA">
        <w:rPr>
          <w:noProof/>
        </w:rPr>
        <w:t>Used together</w:t>
      </w:r>
      <w:r w:rsidRPr="00CB1ADA">
        <w:t xml:space="preserve">, learning and equity-adjusted weightings will ensure that the amount of funding is proportionate to the needs and resources within the student body and school. Adjustment of weightings could occur every </w:t>
      </w:r>
      <w:r w:rsidRPr="00CB1ADA">
        <w:rPr>
          <w:noProof/>
        </w:rPr>
        <w:t>three</w:t>
      </w:r>
      <w:r w:rsidRPr="00CB1ADA">
        <w:t xml:space="preserve"> years, to align with the AEDC </w:t>
      </w:r>
      <w:r w:rsidRPr="00CB1ADA">
        <w:rPr>
          <w:noProof/>
        </w:rPr>
        <w:t>cycle</w:t>
      </w:r>
      <w:r w:rsidR="00804689" w:rsidRPr="00CB1ADA">
        <w:rPr>
          <w:noProof/>
        </w:rPr>
        <w:t>. This could</w:t>
      </w:r>
      <w:r w:rsidR="00804689" w:rsidRPr="00CB1ADA">
        <w:t xml:space="preserve"> </w:t>
      </w:r>
      <w:r w:rsidRPr="00CB1ADA">
        <w:t xml:space="preserve">balance changing school demographics over time with the need for schools to know funding provision in advance. </w:t>
      </w:r>
    </w:p>
    <w:p w:rsidR="00A931E5" w:rsidRPr="00CB1ADA" w:rsidRDefault="00A931E5" w:rsidP="00A931E5">
      <w:pPr>
        <w:pStyle w:val="Saxreportbodytext"/>
        <w:numPr>
          <w:ilvl w:val="0"/>
          <w:numId w:val="18"/>
        </w:numPr>
      </w:pPr>
      <w:r w:rsidRPr="00CB1ADA">
        <w:t>Accountability</w:t>
      </w:r>
    </w:p>
    <w:p w:rsidR="007F09B0" w:rsidRPr="00CB1ADA" w:rsidRDefault="00434E70" w:rsidP="007F09B0">
      <w:pPr>
        <w:pStyle w:val="Saxreportbodytext"/>
      </w:pPr>
      <w:r w:rsidRPr="00CB1ADA">
        <w:t>Accountability is a</w:t>
      </w:r>
      <w:r w:rsidR="007F09B0" w:rsidRPr="00CB1ADA">
        <w:t xml:space="preserve"> critical factor in effective throughput models. Transparency is needed in how the money has been used (transparency of funds, as discussed in </w:t>
      </w:r>
      <w:hyperlink w:anchor="_5.4.1_Children_with" w:history="1">
        <w:r w:rsidR="007F09B0" w:rsidRPr="00CB1ADA">
          <w:rPr>
            <w:rStyle w:val="Hyperlink"/>
          </w:rPr>
          <w:t>5.4.1</w:t>
        </w:r>
      </w:hyperlink>
      <w:r w:rsidR="007F09B0" w:rsidRPr="00CB1ADA">
        <w:t xml:space="preserve">) and the benefits for student’s outcomes. Careful consideration is needed in regards to how this requirement could be administered with minimal burden for schools. The Department could require schools to report on both the interventions provided, and the target population (whole school or specific year levels). </w:t>
      </w:r>
    </w:p>
    <w:p w:rsidR="007F09B0" w:rsidRPr="00CB1ADA" w:rsidRDefault="007F09B0" w:rsidP="007F09B0">
      <w:pPr>
        <w:pStyle w:val="Saxreportbodytext"/>
      </w:pPr>
      <w:r w:rsidRPr="00CB1ADA">
        <w:t>Another aspect of accountability is monitoring student outcomes to understand the impact of resource use. Effective funding models incentivise evidence-based practices that result in measurable benefits to student outcomes. This can be achieved by incorporating outcome funding within the model. An example of how such an approach could work is to examine the ‘value add’ a school provides to their student population with AHDN.</w:t>
      </w:r>
      <w:r w:rsidRPr="00CB1ADA">
        <w:fldChar w:fldCharType="begin"/>
      </w:r>
      <w:r w:rsidRPr="00CB1ADA">
        <w:instrText xml:space="preserve"> ADDIN EN.CITE &lt;EndNote&gt;&lt;Cite&gt;&lt;Author&gt;Communities&lt;/Author&gt;&lt;Year&gt;2014&lt;/Year&gt;&lt;RecNum&gt;167&lt;/RecNum&gt;&lt;DisplayText&gt;&lt;style face="superscript"&gt;108&lt;/style&gt;&lt;/DisplayText&gt;&lt;record&gt;&lt;rec-number&gt;167&lt;/rec-number&gt;&lt;foreign-keys&gt;&lt;key app="EN" db-id="2e5at0fd1p25sie29atv0ax3dvssv2f5wves" timestamp="1438134580"&gt;167&lt;/key&gt;&lt;/foreign-keys&gt;&lt;ref-type name="Report"&gt;27&lt;/ref-type&gt;&lt;contributors&gt;&lt;authors&gt;&lt;author&gt;NSW Department of Education and Communities&lt;/author&gt;&lt;/authors&gt;&lt;/contributors&gt;&lt;titles&gt;&lt;title&gt;Value added models for NSW government schools&lt;/title&gt;&lt;/titles&gt;&lt;dates&gt;&lt;year&gt;2014&lt;/year&gt;&lt;/dates&gt;&lt;publisher&gt;Centre for Education Statistics and Evaluation, Strategic Information and Reporting, Office of Education, NSW Department of Education and Communities&lt;/publisher&gt;&lt;urls&gt;&lt;/urls&gt;&lt;/record&gt;&lt;/Cite&gt;&lt;/EndNote&gt;</w:instrText>
      </w:r>
      <w:r w:rsidRPr="00CB1ADA">
        <w:fldChar w:fldCharType="separate"/>
      </w:r>
      <w:r w:rsidRPr="00CB1ADA">
        <w:rPr>
          <w:noProof/>
          <w:vertAlign w:val="superscript"/>
        </w:rPr>
        <w:t>108</w:t>
      </w:r>
      <w:r w:rsidRPr="00CB1ADA">
        <w:fldChar w:fldCharType="end"/>
      </w:r>
      <w:r w:rsidRPr="00CB1ADA">
        <w:t xml:space="preserve"> Once a school reaches a certain level of value add, they could be eligible for additional funding to support and encourage their positive practices. Appropriate metrics that could inform such an approach would require careful consideration within a program logic model, particularly as to the risk of introducing perverse incentives.</w:t>
      </w:r>
    </w:p>
    <w:p w:rsidR="00A931E5" w:rsidRPr="00CB1ADA" w:rsidRDefault="00A931E5" w:rsidP="00A931E5">
      <w:pPr>
        <w:pStyle w:val="Saxreportbodytext"/>
        <w:numPr>
          <w:ilvl w:val="0"/>
          <w:numId w:val="18"/>
        </w:numPr>
      </w:pPr>
      <w:r w:rsidRPr="00CB1ADA">
        <w:t xml:space="preserve">Load funds during transition periods </w:t>
      </w:r>
    </w:p>
    <w:p w:rsidR="007F09B0" w:rsidRPr="00CB1ADA" w:rsidRDefault="007F09B0" w:rsidP="007F09B0">
      <w:pPr>
        <w:pStyle w:val="Saxreportbodytext"/>
      </w:pPr>
      <w:r w:rsidRPr="00CB1ADA">
        <w:t>The Department could set benchmarks as to the proportion of funding that must be allocated to either early years or whole</w:t>
      </w:r>
      <w:r w:rsidR="00434E70" w:rsidRPr="00CB1ADA">
        <w:t>-</w:t>
      </w:r>
      <w:r w:rsidRPr="00CB1ADA">
        <w:t xml:space="preserve">school interventions. </w:t>
      </w:r>
      <w:r w:rsidRPr="00CB1ADA">
        <w:rPr>
          <w:noProof/>
        </w:rPr>
        <w:t>The early years of both primary and secondary school are important developmental periods. Increased funding at these times could bring greater benefits and reduce the number of children and young people who require support in later years.</w:t>
      </w:r>
      <w:r w:rsidRPr="00CB1ADA">
        <w:t xml:space="preserve"> Greater use of resources during the early years of primary (front loading) and secondary school (transition loading) would enable schools to provide support at a </w:t>
      </w:r>
      <w:r w:rsidRPr="00CB1ADA">
        <w:rPr>
          <w:noProof/>
        </w:rPr>
        <w:t>criticial</w:t>
      </w:r>
      <w:r w:rsidRPr="00CB1ADA">
        <w:t xml:space="preserve"> time when positive pathways are easier to achieve. </w:t>
      </w:r>
    </w:p>
    <w:p w:rsidR="00A931E5" w:rsidRPr="00CB1ADA" w:rsidRDefault="00A931E5" w:rsidP="00A931E5">
      <w:pPr>
        <w:pStyle w:val="Saxreportbodytext"/>
        <w:numPr>
          <w:ilvl w:val="0"/>
          <w:numId w:val="18"/>
        </w:numPr>
      </w:pPr>
      <w:r w:rsidRPr="00CB1ADA">
        <w:t>Distribut</w:t>
      </w:r>
      <w:r w:rsidR="00DF40A6" w:rsidRPr="00CB1ADA">
        <w:t>e</w:t>
      </w:r>
      <w:r w:rsidRPr="00CB1ADA">
        <w:t xml:space="preserve"> funds at </w:t>
      </w:r>
      <w:r w:rsidR="00DF40A6" w:rsidRPr="00CB1ADA">
        <w:t>either a</w:t>
      </w:r>
      <w:r w:rsidRPr="00CB1ADA">
        <w:t xml:space="preserve"> school </w:t>
      </w:r>
      <w:r w:rsidR="00DF40A6" w:rsidRPr="00CB1ADA">
        <w:t>or</w:t>
      </w:r>
      <w:r w:rsidRPr="00CB1ADA">
        <w:t xml:space="preserve"> school cluster level</w:t>
      </w:r>
    </w:p>
    <w:p w:rsidR="007F09B0" w:rsidRPr="00CB1ADA" w:rsidRDefault="007F09B0" w:rsidP="007F09B0">
      <w:pPr>
        <w:pStyle w:val="Saxreportbodytext"/>
      </w:pPr>
      <w:bookmarkStart w:id="204" w:name="_Toc425926600"/>
      <w:bookmarkStart w:id="205" w:name="_Toc425515098"/>
      <w:r w:rsidRPr="00CB1ADA">
        <w:t xml:space="preserve">There are several options with respect to the distribution of funds. They include (1) allocating funding at the school level, (2) allocating funding at the school-cluster level, or (3) allocating funding at the school level with accountability at the cluster level. The advantages and disadvantages of each of these options are considered below. </w:t>
      </w:r>
    </w:p>
    <w:p w:rsidR="007F09B0" w:rsidRPr="00CB1ADA" w:rsidRDefault="007F09B0" w:rsidP="007F09B0">
      <w:pPr>
        <w:pStyle w:val="Saxreportbodytext"/>
        <w:numPr>
          <w:ilvl w:val="0"/>
          <w:numId w:val="33"/>
        </w:numPr>
      </w:pPr>
      <w:r w:rsidRPr="00CB1ADA">
        <w:rPr>
          <w:u w:val="single"/>
        </w:rPr>
        <w:t xml:space="preserve">Model 1 </w:t>
      </w:r>
      <w:r w:rsidR="00EE732A" w:rsidRPr="00CB1ADA">
        <w:rPr>
          <w:u w:val="single"/>
        </w:rPr>
        <w:t xml:space="preserve">– </w:t>
      </w:r>
      <w:r w:rsidRPr="00CB1ADA">
        <w:rPr>
          <w:u w:val="single"/>
        </w:rPr>
        <w:t>Funds allocated at school level:</w:t>
      </w:r>
      <w:r w:rsidRPr="00CB1ADA">
        <w:t xml:space="preserve"> Adjustments at the school level depend on characteristics of the student body and school that can be averaged across three-year blocks. This model allows for localised decision making by schools and emphasises individual schools catering </w:t>
      </w:r>
      <w:r w:rsidRPr="00CB1ADA">
        <w:rPr>
          <w:noProof/>
        </w:rPr>
        <w:t>for</w:t>
      </w:r>
      <w:r w:rsidRPr="00CB1ADA">
        <w:t xml:space="preserve"> the needs of their individual </w:t>
      </w:r>
      <w:r w:rsidRPr="00CB1ADA">
        <w:rPr>
          <w:noProof/>
        </w:rPr>
        <w:t>students</w:t>
      </w:r>
      <w:r w:rsidRPr="00CB1ADA">
        <w:t xml:space="preserve">. It allows schools to determine what support they provide, as well as the scope of capacity building their teaching team </w:t>
      </w:r>
      <w:r w:rsidRPr="00CB1ADA">
        <w:rPr>
          <w:noProof/>
        </w:rPr>
        <w:t>requires</w:t>
      </w:r>
      <w:r w:rsidRPr="00CB1ADA">
        <w:t xml:space="preserve">. This approach accounts for changing school demographics over time, which is particularly important given the principle of parental choice regarding the school their children and young people attend. </w:t>
      </w:r>
      <w:r w:rsidR="00570444" w:rsidRPr="00CB1ADA">
        <w:t xml:space="preserve">One disadvantage of this approach is diseconomies of scale, in that schools may </w:t>
      </w:r>
      <w:r w:rsidR="00570444" w:rsidRPr="00CB1ADA">
        <w:rPr>
          <w:noProof/>
        </w:rPr>
        <w:t>be limited</w:t>
      </w:r>
      <w:r w:rsidR="00570444" w:rsidRPr="00CB1ADA">
        <w:t xml:space="preserve"> </w:t>
      </w:r>
      <w:r w:rsidR="00570444" w:rsidRPr="00CB1ADA">
        <w:rPr>
          <w:noProof/>
        </w:rPr>
        <w:t>in their ability</w:t>
      </w:r>
      <w:r w:rsidR="00570444" w:rsidRPr="00CB1ADA">
        <w:t xml:space="preserve"> to source specialised services given that </w:t>
      </w:r>
      <w:r w:rsidR="00570444" w:rsidRPr="00CB1ADA">
        <w:rPr>
          <w:noProof/>
        </w:rPr>
        <w:t>each individual</w:t>
      </w:r>
      <w:r w:rsidR="00570444" w:rsidRPr="00CB1ADA">
        <w:t xml:space="preserve"> school may </w:t>
      </w:r>
      <w:r w:rsidR="00570444" w:rsidRPr="00CB1ADA">
        <w:lastRenderedPageBreak/>
        <w:t>not have sufficient children and young people enrolled who require the services.</w:t>
      </w:r>
    </w:p>
    <w:p w:rsidR="00570444" w:rsidRPr="00CB1ADA" w:rsidRDefault="007F09B0" w:rsidP="00570444">
      <w:pPr>
        <w:pStyle w:val="Saxreportbodytext"/>
        <w:numPr>
          <w:ilvl w:val="0"/>
          <w:numId w:val="20"/>
        </w:numPr>
      </w:pPr>
      <w:r w:rsidRPr="00CB1ADA">
        <w:rPr>
          <w:u w:val="single"/>
        </w:rPr>
        <w:t xml:space="preserve">Model 2 </w:t>
      </w:r>
      <w:r w:rsidR="00EE732A" w:rsidRPr="00CB1ADA">
        <w:rPr>
          <w:u w:val="single"/>
        </w:rPr>
        <w:t xml:space="preserve">– </w:t>
      </w:r>
      <w:r w:rsidRPr="00CB1ADA">
        <w:rPr>
          <w:u w:val="single"/>
        </w:rPr>
        <w:t>Funds allocated at cluster level:</w:t>
      </w:r>
      <w:r w:rsidRPr="00CB1ADA">
        <w:t xml:space="preserve"> At a school cluster level, schools in close geographic proximity </w:t>
      </w:r>
      <w:r w:rsidRPr="00CB1ADA">
        <w:rPr>
          <w:noProof/>
        </w:rPr>
        <w:t>are clustered</w:t>
      </w:r>
      <w:r w:rsidRPr="00CB1ADA">
        <w:t xml:space="preserve"> together and weighting occurs at the cluster level; as for example in the organisation of SSS.</w:t>
      </w:r>
      <w:r w:rsidRPr="00CB1ADA">
        <w:fldChar w:fldCharType="begin"/>
      </w:r>
      <w:r w:rsidR="00E63B3A" w:rsidRPr="00CB1ADA">
        <w:instrText xml:space="preserve"> ADDIN EN.CITE &lt;EndNote&gt;&lt;Cite&gt;&lt;Author&gt;Department of Education and Training&lt;/Author&gt;&lt;Year&gt;2012&lt;/Year&gt;&lt;RecNum&gt;75&lt;/RecNum&gt;&lt;DisplayText&gt;&lt;style face="superscript"&gt;74&lt;/style&gt;&lt;/DisplayText&gt;&lt;record&gt;&lt;rec-number&gt;75&lt;/rec-number&gt;&lt;foreign-keys&gt;&lt;key app="EN" db-id="2e5at0fd1p25sie29atv0ax3dvssv2f5wves" timestamp="1436920892"&gt;75&lt;/key&gt;&lt;/foreign-keys&gt;&lt;ref-type name="Report"&gt;27&lt;/ref-type&gt;&lt;contributors&gt;&lt;authors&gt;&lt;author&gt;Department of Education and Training,&lt;/author&gt;&lt;/authors&gt;&lt;/contributors&gt;&lt;titles&gt;&lt;title&gt;Student Support Services Guidelines&lt;/title&gt;&lt;/titles&gt;&lt;dates&gt;&lt;year&gt;2012&lt;/year&gt;&lt;/dates&gt;&lt;pub-location&gt;Melbourne, Australia&lt;/pub-location&gt;&lt;publisher&gt;Department of Education and Training&lt;/publisher&gt;&lt;urls&gt;&lt;/urls&gt;&lt;/record&gt;&lt;/Cite&gt;&lt;/EndNote&gt;</w:instrText>
      </w:r>
      <w:r w:rsidRPr="00CB1ADA">
        <w:fldChar w:fldCharType="separate"/>
      </w:r>
      <w:r w:rsidR="00E63B3A" w:rsidRPr="00CB1ADA">
        <w:rPr>
          <w:noProof/>
          <w:vertAlign w:val="superscript"/>
        </w:rPr>
        <w:t>74</w:t>
      </w:r>
      <w:r w:rsidRPr="00CB1ADA">
        <w:fldChar w:fldCharType="end"/>
      </w:r>
      <w:r w:rsidRPr="00CB1ADA">
        <w:t xml:space="preserve"> Through this approach, schools would have the advantage of localised decision making within each school, but would also have collective ability to share resources among the cluster. One important consideration in this approach is how funds are distributed to the cluster and/or schools, and the method of accountability. </w:t>
      </w:r>
      <w:r w:rsidR="00570444" w:rsidRPr="00CB1ADA">
        <w:t>The first option is to allocate funds at a school level and require accountability at the cluster level (see</w:t>
      </w:r>
      <w:r w:rsidR="00EE732A" w:rsidRPr="00CB1ADA">
        <w:t xml:space="preserve"> Model 3</w:t>
      </w:r>
      <w:r w:rsidR="00570444" w:rsidRPr="00CB1ADA">
        <w:t xml:space="preserve"> below). A second model is to distribute funds </w:t>
      </w:r>
      <w:r w:rsidR="00570444" w:rsidRPr="00CB1ADA">
        <w:rPr>
          <w:i/>
        </w:rPr>
        <w:t>and</w:t>
      </w:r>
      <w:r w:rsidR="00570444" w:rsidRPr="00CB1ADA">
        <w:t xml:space="preserve"> require accountability at the cluster level. Both approaches could encourage close collaboration among schools within the cluster, although geographical clustering may combine schools with differing student populations, policies and preferences. Any advantage in economies of scale/scope would need to be weighed against a loss of individual school autonomy in decision-making over use of funds, and the risk of bias in the distribution of funds across cluster schools. Appropriate planning, use and management of funds requires a set of professional skills that are often assumed to be more available at a more aggregated level such as a school cluster, but this assumption would need to be tested.</w:t>
      </w:r>
    </w:p>
    <w:p w:rsidR="007F09B0" w:rsidRPr="00CB1ADA" w:rsidRDefault="007F09B0" w:rsidP="00804689">
      <w:pPr>
        <w:pStyle w:val="Saxreportbodytext"/>
        <w:numPr>
          <w:ilvl w:val="0"/>
          <w:numId w:val="33"/>
        </w:numPr>
      </w:pPr>
      <w:r w:rsidRPr="00CB1ADA">
        <w:rPr>
          <w:u w:val="single"/>
        </w:rPr>
        <w:t>Model 3 – Funds allocated at the school level, accountability at the cluster level:</w:t>
      </w:r>
      <w:r w:rsidRPr="00CB1ADA">
        <w:t xml:space="preserve"> This model implements funding adjustments and distributes funding at the school level; while monitoring and accountability is at the cluster level.</w:t>
      </w:r>
      <w:r w:rsidRPr="00CB1ADA">
        <w:rPr>
          <w:noProof/>
        </w:rPr>
        <w:t xml:space="preserve"> This approach would account for each school’s change in demographics over time, but would also encourage school clusters to address the learning needs </w:t>
      </w:r>
      <w:r w:rsidRPr="00CB1ADA">
        <w:t>of all children and young people collectively. Thus this may be the most advantageous.</w:t>
      </w:r>
    </w:p>
    <w:p w:rsidR="00A931E5" w:rsidRPr="00CB1ADA" w:rsidRDefault="00A931E5" w:rsidP="007F09B0">
      <w:pPr>
        <w:pStyle w:val="Saxreportbodytext"/>
        <w:numPr>
          <w:ilvl w:val="0"/>
          <w:numId w:val="18"/>
        </w:numPr>
      </w:pPr>
      <w:r w:rsidRPr="00CB1ADA">
        <w:t xml:space="preserve">Support ongoing research and evaluation  </w:t>
      </w:r>
    </w:p>
    <w:p w:rsidR="007F09B0" w:rsidRPr="00CB1ADA" w:rsidRDefault="007F09B0" w:rsidP="007F09B0">
      <w:pPr>
        <w:pStyle w:val="Saxreportbodytext"/>
      </w:pPr>
      <w:bookmarkStart w:id="206" w:name="_Toc425926602"/>
      <w:bookmarkStart w:id="207" w:name="_Toc426464880"/>
      <w:bookmarkEnd w:id="204"/>
      <w:r w:rsidRPr="00CB1ADA">
        <w:t>Funding should be allocated to ensure that research, practice</w:t>
      </w:r>
      <w:r w:rsidR="00434E70" w:rsidRPr="00CB1ADA">
        <w:t>-</w:t>
      </w:r>
      <w:r w:rsidRPr="00CB1ADA">
        <w:t xml:space="preserve">based evaluation and continuous process improvement occurs. As shown throughout this report, there is little evidence with respect to the efficiency, equity and impact of funding models for supporting children and young people with AHDN. It is imperative that funding is allocated to build this knowledge via regular and efficient evaluation of school activities, to allow for understanding how funding models are working in practice, and to inform ongoing policy development and practice. </w:t>
      </w:r>
    </w:p>
    <w:p w:rsidR="00A931E5" w:rsidRPr="00CB1ADA" w:rsidRDefault="00A931E5" w:rsidP="00996D7F">
      <w:pPr>
        <w:pStyle w:val="Heading1"/>
      </w:pPr>
      <w:bookmarkStart w:id="208" w:name="_Toc427064807"/>
      <w:r w:rsidRPr="00CB1ADA">
        <w:t>6.0</w:t>
      </w:r>
      <w:r w:rsidRPr="00CB1ADA">
        <w:tab/>
        <w:t>Recommendations</w:t>
      </w:r>
      <w:bookmarkEnd w:id="205"/>
      <w:r w:rsidRPr="00CB1ADA">
        <w:t xml:space="preserve"> for implementation and impact</w:t>
      </w:r>
      <w:bookmarkEnd w:id="206"/>
      <w:bookmarkEnd w:id="207"/>
      <w:bookmarkEnd w:id="208"/>
    </w:p>
    <w:p w:rsidR="007F09B0" w:rsidRPr="00CB1ADA" w:rsidRDefault="007F09B0" w:rsidP="007F09B0">
      <w:pPr>
        <w:pStyle w:val="Saxreportbodytext"/>
      </w:pPr>
      <w:bookmarkStart w:id="209" w:name="_Toc426464881"/>
      <w:r w:rsidRPr="00CB1ADA">
        <w:t xml:space="preserve">While we have suggested an alternative approach to allocating funding, it should be noted that unless appropriate structures are in place it is unlikely that the potential benefits of such an approach will be fully realised. Below, we outline key </w:t>
      </w:r>
      <w:r w:rsidRPr="00CB1ADA">
        <w:lastRenderedPageBreak/>
        <w:t>considerations to inform change</w:t>
      </w:r>
      <w:r w:rsidR="00804689" w:rsidRPr="00CB1ADA">
        <w:t xml:space="preserve"> that will enable better student outcomes to be achieved</w:t>
      </w:r>
      <w:r w:rsidRPr="00CB1ADA">
        <w:t xml:space="preserve">. </w:t>
      </w:r>
    </w:p>
    <w:p w:rsidR="00A931E5" w:rsidRPr="00CB1ADA" w:rsidRDefault="00A931E5" w:rsidP="00996D7F">
      <w:pPr>
        <w:pStyle w:val="Heading2"/>
      </w:pPr>
      <w:bookmarkStart w:id="210" w:name="_Toc427064808"/>
      <w:r w:rsidRPr="00CB1ADA">
        <w:t>6.1 Building workforce capacity</w:t>
      </w:r>
      <w:bookmarkEnd w:id="197"/>
      <w:bookmarkEnd w:id="198"/>
      <w:bookmarkEnd w:id="209"/>
      <w:bookmarkEnd w:id="210"/>
    </w:p>
    <w:p w:rsidR="007F09B0" w:rsidRPr="00CB1ADA" w:rsidRDefault="007F09B0" w:rsidP="007F09B0">
      <w:pPr>
        <w:pStyle w:val="Saxreportbodytext"/>
      </w:pPr>
      <w:bookmarkStart w:id="211" w:name="_Toc425926604"/>
      <w:bookmarkStart w:id="212" w:name="_Toc426464882"/>
      <w:bookmarkStart w:id="213" w:name="_Toc425515100"/>
      <w:bookmarkStart w:id="214" w:name="_Toc425261106"/>
      <w:r w:rsidRPr="00CB1ADA">
        <w:t>The effectiveness of the proposed approach is contingent on the existence of a sustained, qualified and highly motivated teacher workforce. A key message emerging from current research is that building teacher’s readiness and ability for inclusive education starts in pre-service training.</w:t>
      </w:r>
      <w:r w:rsidRPr="00CB1ADA">
        <w:fldChar w:fldCharType="begin"/>
      </w:r>
      <w:r w:rsidRPr="00CB1ADA">
        <w:instrText xml:space="preserve"> ADDIN EN.CITE &lt;EndNote&gt;&lt;Cite&gt;&lt;Author&gt;Forlin&lt;/Author&gt;&lt;Year&gt;2010&lt;/Year&gt;&lt;RecNum&gt;160&lt;/RecNum&gt;&lt;DisplayText&gt;&lt;style face="superscript"&gt;109&lt;/style&gt;&lt;/DisplayText&gt;&lt;record&gt;&lt;rec-number&gt;160&lt;/rec-number&gt;&lt;foreign-keys&gt;&lt;key app="EN" db-id="2e5at0fd1p25sie29atv0ax3dvssv2f5wves" timestamp="1438129563"&gt;160&lt;/key&gt;&lt;/foreign-keys&gt;&lt;ref-type name="Journal Article"&gt;17&lt;/ref-type&gt;&lt;contributors&gt;&lt;authors&gt;&lt;author&gt;Forlin, Chris&lt;/author&gt;&lt;/authors&gt;&lt;/contributors&gt;&lt;titles&gt;&lt;title&gt;Developing and implementing quality inclusive education in Hong Kong: implications for teacher education&lt;/title&gt;&lt;secondary-title&gt;Journal of Research in Special Educational Needs&lt;/secondary-title&gt;&lt;/titles&gt;&lt;periodical&gt;&lt;full-title&gt;Journal of Research in Special Educational Needs&lt;/full-title&gt;&lt;/periodical&gt;&lt;pages&gt;177-184&lt;/pages&gt;&lt;volume&gt;10&lt;/volume&gt;&lt;keywords&gt;&lt;keyword&gt;Inclusion&lt;/keyword&gt;&lt;keyword&gt;teacher education&lt;/keyword&gt;&lt;keyword&gt;special education&lt;/keyword&gt;&lt;keyword&gt;Hong Kong&lt;/keyword&gt;&lt;/keywords&gt;&lt;dates&gt;&lt;year&gt;2010&lt;/year&gt;&lt;/dates&gt;&lt;publisher&gt;Blackwell Publishing Ltd&lt;/publisher&gt;&lt;isbn&gt;1471-3802&lt;/isbn&gt;&lt;urls&gt;&lt;related-urls&gt;&lt;url&gt;http://dx.doi.org/10.1111/j.1471-3802.2010.01162.x&lt;/url&gt;&lt;/related-urls&gt;&lt;/urls&gt;&lt;electronic-resource-num&gt;10.1111/j.1471-3802.2010.01162.x&lt;/electronic-resource-num&gt;&lt;/record&gt;&lt;/Cite&gt;&lt;/EndNote&gt;</w:instrText>
      </w:r>
      <w:r w:rsidRPr="00CB1ADA">
        <w:fldChar w:fldCharType="separate"/>
      </w:r>
      <w:r w:rsidRPr="00CB1ADA">
        <w:rPr>
          <w:noProof/>
          <w:vertAlign w:val="superscript"/>
        </w:rPr>
        <w:t>109</w:t>
      </w:r>
      <w:r w:rsidRPr="00CB1ADA">
        <w:fldChar w:fldCharType="end"/>
      </w:r>
      <w:r w:rsidRPr="00CB1ADA">
        <w:t xml:space="preserve"> Opportunities for inclusive school experience during teacher training can lay early foundations for knowledge about inclusive practices and philosophy, foster positive attitudes towards inclusive practice and allay any concerns.</w:t>
      </w:r>
      <w:r w:rsidRPr="00CB1ADA">
        <w:fldChar w:fldCharType="begin"/>
      </w:r>
      <w:r w:rsidRPr="00CB1ADA">
        <w:instrText xml:space="preserve"> ADDIN EN.CITE &lt;EndNote&gt;&lt;Cite&gt;&lt;Author&gt;Pierce&lt;/Author&gt;&lt;Year&gt;2014&lt;/Year&gt;&lt;RecNum&gt;162&lt;/RecNum&gt;&lt;DisplayText&gt;&lt;style face="superscript"&gt;110&lt;/style&gt;&lt;/DisplayText&gt;&lt;record&gt;&lt;rec-number&gt;162&lt;/rec-number&gt;&lt;foreign-keys&gt;&lt;key app="EN" db-id="2e5at0fd1p25sie29atv0ax3dvssv2f5wves" timestamp="1438129563"&gt;162&lt;/key&gt;&lt;/foreign-keys&gt;&lt;ref-type name="Thesis"&gt;32&lt;/ref-type&gt;&lt;contributors&gt;&lt;authors&gt;&lt;author&gt;Pierce, Andrew P&lt;/author&gt;&lt;/authors&gt;&lt;/contributors&gt;&lt;titles&gt;&lt;title&gt;A Handbook for Ontario J/I Pre-Service Teachers Developing Inclusive Pedagogy: Understanding Pre-Service Teachers’ Thoughts and Feelings About Diversity&lt;/title&gt;&lt;/titles&gt;&lt;dates&gt;&lt;year&gt;2014&lt;/year&gt;&lt;/dates&gt;&lt;publisher&gt;Department of Graduate and Undergraduate Studies in Education Submitted in partial fulfillment of the requirements for the degree of Master of Education Faculty of Education, Brock University&lt;/publisher&gt;&lt;urls&gt;&lt;/urls&gt;&lt;/record&gt;&lt;/Cite&gt;&lt;/EndNote&gt;</w:instrText>
      </w:r>
      <w:r w:rsidRPr="00CB1ADA">
        <w:fldChar w:fldCharType="separate"/>
      </w:r>
      <w:r w:rsidRPr="00CB1ADA">
        <w:rPr>
          <w:noProof/>
          <w:vertAlign w:val="superscript"/>
        </w:rPr>
        <w:t>110</w:t>
      </w:r>
      <w:r w:rsidRPr="00CB1ADA">
        <w:fldChar w:fldCharType="end"/>
      </w:r>
      <w:r w:rsidRPr="00CB1ADA">
        <w:t xml:space="preserve"> Therefore the broader discussion around strengthening initial teacher education in Australia should include a focus on targeting teaching practices to promote inclusive education.</w:t>
      </w:r>
      <w:r w:rsidRPr="00CB1ADA">
        <w:fldChar w:fldCharType="begin"/>
      </w:r>
      <w:r w:rsidRPr="00CB1ADA">
        <w:instrText xml:space="preserve"> ADDIN EN.CITE &lt;EndNote&gt;&lt;Cite&gt;&lt;Author&gt;Department of Education and Training&lt;/Author&gt;&lt;Year&gt;2015&lt;/Year&gt;&lt;RecNum&gt;984&lt;/RecNum&gt;&lt;DisplayText&gt;&lt;style face="superscript"&gt;111&lt;/style&gt;&lt;/DisplayText&gt;&lt;record&gt;&lt;rec-number&gt;984&lt;/rec-number&gt;&lt;foreign-keys&gt;&lt;key app="EN" db-id="zdv9vdf0iax026eea9dv2rsksewexfz5wer5" timestamp="1438132100"&gt;984&lt;/key&gt;&lt;/foreign-keys&gt;&lt;ref-type name="Report"&gt;27&lt;/ref-type&gt;&lt;contributors&gt;&lt;authors&gt;&lt;author&gt;Department of Education and Training,&lt;/author&gt;&lt;/authors&gt;&lt;tertiary-authors&gt;&lt;author&gt;Australian Government&lt;/author&gt;&lt;/tertiary-authors&gt;&lt;subsidiary-authors&gt;&lt;author&gt;Department of Education and Training&lt;/author&gt;&lt;/subsidiary-authors&gt;&lt;/contributors&gt;&lt;titles&gt;&lt;title&gt;Action Now: Classroom Ready Teachers, Australian Government Response&lt;/title&gt;&lt;/titles&gt;&lt;dates&gt;&lt;year&gt;2015&lt;/year&gt;&lt;/dates&gt;&lt;urls&gt;&lt;/urls&gt;&lt;/record&gt;&lt;/Cite&gt;&lt;/EndNote&gt;</w:instrText>
      </w:r>
      <w:r w:rsidRPr="00CB1ADA">
        <w:fldChar w:fldCharType="separate"/>
      </w:r>
      <w:r w:rsidRPr="00CB1ADA">
        <w:rPr>
          <w:noProof/>
          <w:vertAlign w:val="superscript"/>
        </w:rPr>
        <w:t>111</w:t>
      </w:r>
      <w:r w:rsidRPr="00CB1ADA">
        <w:fldChar w:fldCharType="end"/>
      </w:r>
      <w:r w:rsidRPr="00CB1ADA">
        <w:t xml:space="preserve"> </w:t>
      </w:r>
    </w:p>
    <w:p w:rsidR="007F09B0" w:rsidRPr="00CB1ADA" w:rsidRDefault="007F09B0" w:rsidP="007F09B0">
      <w:pPr>
        <w:pStyle w:val="Saxreportbodytext"/>
      </w:pPr>
      <w:r w:rsidRPr="00CB1ADA">
        <w:t>Effective pre-service training needs to be coupled with ongoing provision of messages that endorse the value of inclusive education, and provides opportunities for ongoing skill development. There are a number of ways in which teachers can be provided with support to develop positive attitudes about inclusive classrooms, and increase their skill and comfort level in regards to meeting the needs of children and young people with AHDN. This includes ongoing access to resources such as learning support teams</w:t>
      </w:r>
      <w:r w:rsidRPr="00CB1ADA">
        <w:rPr>
          <w:vertAlign w:val="superscript"/>
        </w:rPr>
        <w:fldChar w:fldCharType="begin"/>
      </w:r>
      <w:r w:rsidRPr="00CB1ADA">
        <w:rPr>
          <w:vertAlign w:val="superscript"/>
        </w:rPr>
        <w:instrText xml:space="preserve"> ADDIN EN.CITE &lt;EndNote&gt;&lt;Cite&gt;&lt;Author&gt;Tsui&lt;/Author&gt;&lt;Year&gt;2007&lt;/Year&gt;&lt;RecNum&gt;163&lt;/RecNum&gt;&lt;DisplayText&gt;&lt;style face="superscript"&gt;112&lt;/style&gt;&lt;/DisplayText&gt;&lt;record&gt;&lt;rec-number&gt;163&lt;/rec-number&gt;&lt;foreign-keys&gt;&lt;key app="EN" db-id="2e5at0fd1p25sie29atv0ax3dvssv2f5wves" timestamp="1438129563"&gt;163&lt;/key&gt;&lt;/foreign-keys&gt;&lt;ref-type name="Journal Article"&gt;17&lt;/ref-type&gt;&lt;contributors&gt;&lt;authors&gt;&lt;author&gt;Tsui, KT&lt;/author&gt;&lt;author&gt;Sin, KF&lt;/author&gt;&lt;author&gt;Yu, H&lt;/author&gt;&lt;/authors&gt;&lt;/contributors&gt;&lt;titles&gt;&lt;title&gt;Research report of the inclusive education implementation in Hong Kong primary schools&lt;/title&gt;&lt;secondary-title&gt;HKSES and HKPERA, Hong Kong&lt;/secondary-title&gt;&lt;/titles&gt;&lt;periodical&gt;&lt;full-title&gt;HKSES and HKPERA, Hong Kong&lt;/full-title&gt;&lt;/periodical&gt;&lt;dates&gt;&lt;year&gt;2007&lt;/year&gt;&lt;/dates&gt;&lt;urls&gt;&lt;/urls&gt;&lt;/record&gt;&lt;/Cite&gt;&lt;/EndNote&gt;</w:instrText>
      </w:r>
      <w:r w:rsidRPr="00CB1ADA">
        <w:rPr>
          <w:vertAlign w:val="superscript"/>
        </w:rPr>
        <w:fldChar w:fldCharType="separate"/>
      </w:r>
      <w:r w:rsidRPr="00CB1ADA">
        <w:rPr>
          <w:noProof/>
          <w:vertAlign w:val="superscript"/>
        </w:rPr>
        <w:t>112</w:t>
      </w:r>
      <w:r w:rsidRPr="00CB1ADA">
        <w:rPr>
          <w:vertAlign w:val="superscript"/>
        </w:rPr>
        <w:fldChar w:fldCharType="end"/>
      </w:r>
      <w:r w:rsidRPr="00CB1ADA">
        <w:t>, co-teaching</w:t>
      </w:r>
      <w:r w:rsidRPr="00CB1ADA">
        <w:rPr>
          <w:vertAlign w:val="superscript"/>
        </w:rPr>
        <w:fldChar w:fldCharType="begin"/>
      </w:r>
      <w:r w:rsidRPr="00CB1ADA">
        <w:rPr>
          <w:vertAlign w:val="superscript"/>
        </w:rPr>
        <w:instrText xml:space="preserve"> ADDIN EN.CITE &lt;EndNote&gt;&lt;Cite&gt;&lt;Author&gt;Forlin&lt;/Author&gt;&lt;Year&gt;2010&lt;/Year&gt;&lt;RecNum&gt;164&lt;/RecNum&gt;&lt;DisplayText&gt;&lt;style face="superscript"&gt;113&lt;/style&gt;&lt;/DisplayText&gt;&lt;record&gt;&lt;rec-number&gt;164&lt;/rec-number&gt;&lt;foreign-keys&gt;&lt;key app="EN" db-id="2e5at0fd1p25sie29atv0ax3dvssv2f5wves" timestamp="1438129563"&gt;164&lt;/key&gt;&lt;/foreign-keys&gt;&lt;ref-type name="Journal Article"&gt;17&lt;/ref-type&gt;&lt;contributors&gt;&lt;authors&gt;&lt;author&gt;Forlin, Chris&lt;/author&gt;&lt;author&gt;Sin, Kuen-fung&lt;/author&gt;&lt;/authors&gt;&lt;/contributors&gt;&lt;titles&gt;&lt;title&gt;Developing Support for Inclusion: A Professional Learning Approach for Teachers in Hong Kong&lt;/title&gt;&lt;secondary-title&gt;International Journal of Whole Schooling&lt;/secondary-title&gt;&lt;/titles&gt;&lt;periodical&gt;&lt;full-title&gt;International Journal of Whole Schooling&lt;/full-title&gt;&lt;/periodical&gt;&lt;pages&gt;7-26&lt;/pages&gt;&lt;volume&gt;6&lt;/volume&gt;&lt;number&gt;1&lt;/number&gt;&lt;dates&gt;&lt;year&gt;2010&lt;/year&gt;&lt;/dates&gt;&lt;isbn&gt;1710-2146&lt;/isbn&gt;&lt;urls&gt;&lt;/urls&gt;&lt;/record&gt;&lt;/Cite&gt;&lt;/EndNote&gt;</w:instrText>
      </w:r>
      <w:r w:rsidRPr="00CB1ADA">
        <w:rPr>
          <w:vertAlign w:val="superscript"/>
        </w:rPr>
        <w:fldChar w:fldCharType="separate"/>
      </w:r>
      <w:r w:rsidRPr="00CB1ADA">
        <w:rPr>
          <w:noProof/>
          <w:vertAlign w:val="superscript"/>
        </w:rPr>
        <w:t>113</w:t>
      </w:r>
      <w:r w:rsidRPr="00CB1ADA">
        <w:rPr>
          <w:vertAlign w:val="superscript"/>
        </w:rPr>
        <w:fldChar w:fldCharType="end"/>
      </w:r>
      <w:r w:rsidRPr="00CB1ADA">
        <w:t>, and mentoring from teachers with expertise in inclusive education.</w:t>
      </w:r>
      <w:r w:rsidRPr="00CB1ADA">
        <w:fldChar w:fldCharType="begin"/>
      </w:r>
      <w:r w:rsidRPr="00CB1ADA">
        <w:instrText xml:space="preserve"> ADDIN EN.CITE &lt;EndNote&gt;&lt;Cite&gt;&lt;Author&gt;Savolainen&lt;/Author&gt;&lt;Year&gt;2012&lt;/Year&gt;&lt;RecNum&gt;165&lt;/RecNum&gt;&lt;DisplayText&gt;&lt;style face="superscript"&gt;114&lt;/style&gt;&lt;/DisplayText&gt;&lt;record&gt;&lt;rec-number&gt;165&lt;/rec-number&gt;&lt;foreign-keys&gt;&lt;key app="EN" db-id="2e5at0fd1p25sie29atv0ax3dvssv2f5wves" timestamp="1438129563"&gt;165&lt;/key&gt;&lt;/foreign-keys&gt;&lt;ref-type name="Journal Article"&gt;17&lt;/ref-type&gt;&lt;contributors&gt;&lt;authors&gt;&lt;author&gt;Savolainen, Hannu&lt;/author&gt;&lt;author&gt;Engelbrecht, Petra&lt;/author&gt;&lt;author&gt;Nel, Mirna&lt;/author&gt;&lt;author&gt;Malinen, Olli-Pekka&lt;/author&gt;&lt;/authors&gt;&lt;/contributors&gt;&lt;titles&gt;&lt;title&gt;Understanding teachers’ attitudes and self-efficacy in inclusive education: implications for pre-service and in-service teacher education&lt;/title&gt;&lt;secondary-title&gt;European Journal of Special Needs Education&lt;/secondary-title&gt;&lt;/titles&gt;&lt;periodical&gt;&lt;full-title&gt;European Journal of Special Needs Education&lt;/full-title&gt;&lt;/periodical&gt;&lt;pages&gt;51-68&lt;/pages&gt;&lt;volume&gt;27&lt;/volume&gt;&lt;number&gt;1&lt;/number&gt;&lt;dates&gt;&lt;year&gt;2012&lt;/year&gt;&lt;/dates&gt;&lt;isbn&gt;0885-6257&lt;/isbn&gt;&lt;urls&gt;&lt;/urls&gt;&lt;/record&gt;&lt;/Cite&gt;&lt;/EndNote&gt;</w:instrText>
      </w:r>
      <w:r w:rsidRPr="00CB1ADA">
        <w:fldChar w:fldCharType="separate"/>
      </w:r>
      <w:r w:rsidRPr="00CB1ADA">
        <w:rPr>
          <w:noProof/>
          <w:vertAlign w:val="superscript"/>
        </w:rPr>
        <w:t>114</w:t>
      </w:r>
      <w:r w:rsidRPr="00CB1ADA">
        <w:fldChar w:fldCharType="end"/>
      </w:r>
      <w:r w:rsidRPr="00CB1ADA">
        <w:t xml:space="preserve"> It is important that both pre-service teaching students and the existing workforce are exposed to the positive experiences of motivated, competent and inspiring mentors.</w:t>
      </w:r>
      <w:r w:rsidRPr="00CB1ADA">
        <w:fldChar w:fldCharType="begin"/>
      </w:r>
      <w:r w:rsidRPr="00CB1ADA">
        <w:instrText xml:space="preserve"> ADDIN EN.CITE &lt;EndNote&gt;&lt;Cite&gt;&lt;Author&gt;Slee&lt;/Author&gt;&lt;Year&gt;2011&lt;/Year&gt;&lt;RecNum&gt;166&lt;/RecNum&gt;&lt;DisplayText&gt;&lt;style face="superscript"&gt;115&lt;/style&gt;&lt;/DisplayText&gt;&lt;record&gt;&lt;rec-number&gt;166&lt;/rec-number&gt;&lt;foreign-keys&gt;&lt;key app="EN" db-id="2e5at0fd1p25sie29atv0ax3dvssv2f5wves" timestamp="1438129563"&gt;166&lt;/key&gt;&lt;/foreign-keys&gt;&lt;ref-type name="Book"&gt;6&lt;/ref-type&gt;&lt;contributors&gt;&lt;authors&gt;&lt;author&gt;Slee, Roger&lt;/author&gt;&lt;/authors&gt;&lt;/contributors&gt;&lt;titles&gt;&lt;title&gt;The irregular school: Exclusion, schooling and inclusive education&lt;/title&gt;&lt;/titles&gt;&lt;dates&gt;&lt;year&gt;2011&lt;/year&gt;&lt;/dates&gt;&lt;publisher&gt;Taylor &amp;amp; Francis&lt;/publisher&gt;&lt;isbn&gt;1136830219&lt;/isbn&gt;&lt;urls&gt;&lt;/urls&gt;&lt;/record&gt;&lt;/Cite&gt;&lt;/EndNote&gt;</w:instrText>
      </w:r>
      <w:r w:rsidRPr="00CB1ADA">
        <w:fldChar w:fldCharType="separate"/>
      </w:r>
      <w:r w:rsidRPr="00CB1ADA">
        <w:rPr>
          <w:noProof/>
          <w:vertAlign w:val="superscript"/>
        </w:rPr>
        <w:t>115</w:t>
      </w:r>
      <w:r w:rsidRPr="00CB1ADA">
        <w:fldChar w:fldCharType="end"/>
      </w:r>
      <w:r w:rsidRPr="00CB1ADA">
        <w:t xml:space="preserve"> </w:t>
      </w:r>
    </w:p>
    <w:p w:rsidR="007F09B0" w:rsidRPr="00CB1ADA" w:rsidRDefault="007F09B0" w:rsidP="007F09B0">
      <w:pPr>
        <w:pStyle w:val="Saxreportbodytext"/>
      </w:pPr>
      <w:r w:rsidRPr="00CB1ADA">
        <w:t>A recent report from the Grattan Institute further notes the importance of collectin</w:t>
      </w:r>
      <w:r w:rsidR="00434E70" w:rsidRPr="00CB1ADA">
        <w:t>g</w:t>
      </w:r>
      <w:r w:rsidRPr="00CB1ADA">
        <w:t xml:space="preserve"> robust evidence to monitor the progress of students’ </w:t>
      </w:r>
      <w:r w:rsidR="00434E70" w:rsidRPr="00CB1ADA">
        <w:t xml:space="preserve">learning in order </w:t>
      </w:r>
      <w:r w:rsidRPr="00CB1ADA">
        <w:t>to support targeted teaching practice and</w:t>
      </w:r>
      <w:r w:rsidR="00434E70" w:rsidRPr="00CB1ADA">
        <w:t>,</w:t>
      </w:r>
      <w:r w:rsidRPr="00CB1ADA">
        <w:t xml:space="preserve"> </w:t>
      </w:r>
      <w:r w:rsidR="00434E70" w:rsidRPr="00CB1ADA">
        <w:t xml:space="preserve">more broadly, </w:t>
      </w:r>
      <w:r w:rsidRPr="00CB1ADA">
        <w:t>monitoring and accountability.</w:t>
      </w:r>
      <w:r w:rsidRPr="00CB1ADA">
        <w:fldChar w:fldCharType="begin"/>
      </w:r>
      <w:r w:rsidRPr="00CB1ADA">
        <w:instrText xml:space="preserve"> ADDIN EN.CITE &lt;EndNote&gt;&lt;Cite&gt;&lt;Author&gt;Goss&lt;/Author&gt;&lt;Year&gt;2015&lt;/Year&gt;&lt;RecNum&gt;983&lt;/RecNum&gt;&lt;DisplayText&gt;&lt;style face="superscript"&gt;116&lt;/style&gt;&lt;/DisplayText&gt;&lt;record&gt;&lt;rec-number&gt;983&lt;/rec-number&gt;&lt;foreign-keys&gt;&lt;key app="EN" db-id="zdv9vdf0iax026eea9dv2rsksewexfz5wer5" timestamp="1438128111"&gt;983&lt;/key&gt;&lt;/foreign-keys&gt;&lt;ref-type name="Report"&gt;27&lt;/ref-type&gt;&lt;contributors&gt;&lt;authors&gt;&lt;author&gt;Goss, P&lt;/author&gt;&lt;author&gt;Hunter, J&lt;/author&gt;&lt;author&gt;Romanes, D&lt;/author&gt;&lt;author&gt;Parsonage, H&lt;/author&gt;&lt;/authors&gt;&lt;tertiary-authors&gt;&lt;author&gt;Grattan Institute &lt;/author&gt;&lt;/tertiary-authors&gt;&lt;/contributors&gt;&lt;titles&gt;&lt;title&gt;Targeted teaching: How better use of data can improve student learning&lt;/title&gt;&lt;/titles&gt;&lt;dates&gt;&lt;year&gt;2015&lt;/year&gt;&lt;/dates&gt;&lt;publisher&gt;Grattan Institute &lt;/publisher&gt;&lt;urls&gt;&lt;/urls&gt;&lt;/record&gt;&lt;/Cite&gt;&lt;/EndNote&gt;</w:instrText>
      </w:r>
      <w:r w:rsidRPr="00CB1ADA">
        <w:fldChar w:fldCharType="separate"/>
      </w:r>
      <w:r w:rsidRPr="00CB1ADA">
        <w:rPr>
          <w:noProof/>
          <w:vertAlign w:val="superscript"/>
        </w:rPr>
        <w:t>116</w:t>
      </w:r>
      <w:r w:rsidRPr="00CB1ADA">
        <w:fldChar w:fldCharType="end"/>
      </w:r>
      <w:r w:rsidRPr="00CB1ADA">
        <w:t xml:space="preserve"> The report calls on governments and systems leaders to invest in building capacity around tracking progress and targeted teaching, and evaluating the impact and cost-effectiveness of the implementation of such policies. We echo these recommendations, noting that student-learning data should also incorporate health and wellbeing data to complement NAPLAN. </w:t>
      </w:r>
    </w:p>
    <w:p w:rsidR="00A931E5" w:rsidRPr="00CB1ADA" w:rsidRDefault="00A931E5" w:rsidP="00996D7F">
      <w:pPr>
        <w:pStyle w:val="Heading2"/>
      </w:pPr>
      <w:bookmarkStart w:id="215" w:name="_Toc427064809"/>
      <w:r w:rsidRPr="00CB1ADA">
        <w:t xml:space="preserve">6.2 Monitoring and </w:t>
      </w:r>
      <w:r w:rsidR="00996D7F" w:rsidRPr="00CB1ADA">
        <w:t>a</w:t>
      </w:r>
      <w:r w:rsidRPr="00CB1ADA">
        <w:t>ccountability</w:t>
      </w:r>
      <w:bookmarkEnd w:id="211"/>
      <w:bookmarkEnd w:id="212"/>
      <w:bookmarkEnd w:id="215"/>
      <w:r w:rsidRPr="00CB1ADA">
        <w:t xml:space="preserve"> </w:t>
      </w:r>
      <w:bookmarkEnd w:id="213"/>
    </w:p>
    <w:p w:rsidR="007F09B0" w:rsidRPr="00CB1ADA" w:rsidRDefault="007F09B0" w:rsidP="007F09B0">
      <w:pPr>
        <w:pStyle w:val="Saxreportbodytext"/>
      </w:pPr>
      <w:bookmarkStart w:id="216" w:name="_Toc425926605"/>
      <w:bookmarkStart w:id="217" w:name="_Toc426464883"/>
      <w:r w:rsidRPr="00CB1ADA">
        <w:t xml:space="preserve">The proposed alternative funding model gives considerable autonomy to schools. This makes it imperative that schools monitor and report their activities, including details around how they identify children and young people with AHDN and assess children and young people’s learning needs, use of resources and the student outcomes achieved. There should be a mechanism to capture gaps, overlaps and inconsistencies in the system. Targets could be established to monitor alignment of school and classroom practice with best practice and broader values and goals of the curriculum. Monitoring and accountability, along with a quality assurance framework and a research and evaluation agenda, represent the mechanism through </w:t>
      </w:r>
      <w:r w:rsidRPr="00CB1ADA">
        <w:lastRenderedPageBreak/>
        <w:t>which lessons are learned, solutions are brokered and new knowledge and ideas are incorporated into the system.</w:t>
      </w:r>
    </w:p>
    <w:p w:rsidR="00A931E5" w:rsidRPr="00CB1ADA" w:rsidRDefault="00A931E5" w:rsidP="00996D7F">
      <w:pPr>
        <w:pStyle w:val="Heading2"/>
      </w:pPr>
      <w:bookmarkStart w:id="218" w:name="_Toc427064810"/>
      <w:r w:rsidRPr="00CB1ADA">
        <w:t>6.3 Evidence-based approaches to intervention</w:t>
      </w:r>
      <w:bookmarkEnd w:id="216"/>
      <w:bookmarkEnd w:id="217"/>
      <w:bookmarkEnd w:id="218"/>
    </w:p>
    <w:p w:rsidR="007F09B0" w:rsidRPr="00CB1ADA" w:rsidRDefault="007F09B0" w:rsidP="007F09B0">
      <w:pPr>
        <w:pStyle w:val="Saxreportbodytext"/>
      </w:pPr>
      <w:bookmarkStart w:id="219" w:name="_Toc425515101"/>
      <w:bookmarkStart w:id="220" w:name="_Toc425926606"/>
      <w:bookmarkStart w:id="221" w:name="_Toc426464884"/>
      <w:r w:rsidRPr="00CB1ADA">
        <w:t xml:space="preserve">To realise the potential of an alternative funding model to improve educational outcomes for students with AHDN, it is necessary to use evidence-based approaches to interventions in schools. Further research is required to build the evidence base, but there is also a need for the system to better support teachers to identify, implement and evaluate evidence-based interventions in schools. Building workforce capacity is a part of this, but so too is a greater recognition of the role of educational interventions (as opposed to clinical and therapeutic) for supporting children and young people with AHDN in the classroom. </w:t>
      </w:r>
    </w:p>
    <w:p w:rsidR="00A931E5" w:rsidRPr="00CB1ADA" w:rsidRDefault="00A931E5" w:rsidP="00996D7F">
      <w:pPr>
        <w:pStyle w:val="Heading2"/>
      </w:pPr>
      <w:bookmarkStart w:id="222" w:name="_Toc427064811"/>
      <w:r w:rsidRPr="00CB1ADA">
        <w:t>6.4 Evaluation and research</w:t>
      </w:r>
      <w:bookmarkEnd w:id="214"/>
      <w:bookmarkEnd w:id="219"/>
      <w:bookmarkEnd w:id="220"/>
      <w:bookmarkEnd w:id="221"/>
      <w:bookmarkEnd w:id="222"/>
      <w:r w:rsidRPr="00CB1ADA">
        <w:t xml:space="preserve"> </w:t>
      </w:r>
    </w:p>
    <w:p w:rsidR="007F09B0" w:rsidRPr="00CB1ADA" w:rsidRDefault="007F09B0" w:rsidP="007F09B0">
      <w:pPr>
        <w:pStyle w:val="Saxreportbodytext"/>
      </w:pPr>
      <w:bookmarkStart w:id="223" w:name="_Toc426464885"/>
      <w:r w:rsidRPr="00CB1ADA">
        <w:t xml:space="preserve">While there is an international movement towards certain funding models, there is very little empirical data showing causal relationships between types of funding approach and student outcomes. It is imperative that reforms to the provision of support for students with AHDN embed a rigorous and comprehensive ongoing process and impact evaluation, and that this framework is developed in consultation with the teaching community, and with families and communities. Ideally, implementation of a new funding model should include phased roll out in trial sites, as has occurred with the NDIS. </w:t>
      </w:r>
      <w:r w:rsidRPr="00CB1ADA">
        <w:rPr>
          <w:rFonts w:cs="Microsoft Sans Serif"/>
        </w:rPr>
        <w:t>This</w:t>
      </w:r>
      <w:r w:rsidRPr="00CB1ADA">
        <w:t xml:space="preserve"> could contribute to an improved approach, and has the advantage of allowing any unintended consequences of the model to be addressed before scaling up. </w:t>
      </w:r>
    </w:p>
    <w:p w:rsidR="007F09B0" w:rsidRPr="00CB1ADA" w:rsidRDefault="007F09B0" w:rsidP="007F09B0">
      <w:pPr>
        <w:pStyle w:val="Saxreportbodytext"/>
      </w:pPr>
      <w:r w:rsidRPr="00CB1ADA">
        <w:t xml:space="preserve">One of the major issues highlighted internationally is not the lack of resources to support children and young people with AHDN, rather the inefficient use of existing resources. Interventions provided within schools to support children and young people with AHDN – including efforts to upskill the teaching workforce – should be evidence based, but this evidence base also needs to be further developed. The Nationally Consistent Collection of Data may provide an opportunity to contribute to an evidence base about how students with disabilities are being, and can best be supported at the school, state/territory, and national </w:t>
      </w:r>
      <w:r w:rsidRPr="00CB1ADA">
        <w:rPr>
          <w:rFonts w:cs="Microsoft Sans Serif"/>
          <w:sz w:val="22"/>
          <w:szCs w:val="22"/>
        </w:rPr>
        <w:t>level</w:t>
      </w:r>
      <w:r w:rsidRPr="00CB1ADA">
        <w:t>.</w:t>
      </w:r>
    </w:p>
    <w:p w:rsidR="00A931E5" w:rsidRPr="00CB1ADA" w:rsidRDefault="00A931E5" w:rsidP="00996D7F">
      <w:pPr>
        <w:pStyle w:val="Heading1"/>
      </w:pPr>
      <w:bookmarkStart w:id="224" w:name="_Toc427064812"/>
      <w:r w:rsidRPr="00CB1ADA">
        <w:t>7.</w:t>
      </w:r>
      <w:r w:rsidR="00A50976" w:rsidRPr="00CB1ADA">
        <w:t>0</w:t>
      </w:r>
      <w:r w:rsidR="00C80710" w:rsidRPr="00CB1ADA">
        <w:tab/>
      </w:r>
      <w:r w:rsidRPr="00CB1ADA">
        <w:t>Conclusions</w:t>
      </w:r>
      <w:bookmarkEnd w:id="223"/>
      <w:bookmarkEnd w:id="224"/>
    </w:p>
    <w:p w:rsidR="00A931E5" w:rsidRPr="00CB1ADA" w:rsidRDefault="00A931E5" w:rsidP="00A931E5">
      <w:pPr>
        <w:pStyle w:val="Saxreportbodytext"/>
      </w:pPr>
      <w:r w:rsidRPr="00CB1ADA">
        <w:t xml:space="preserve">The Victorian Government’s review of the Program for Students with a Disability offers the opportunity to better consider the </w:t>
      </w:r>
      <w:r w:rsidR="00197067" w:rsidRPr="00CB1ADA">
        <w:t>provision of support for</w:t>
      </w:r>
      <w:r w:rsidRPr="00CB1ADA">
        <w:t xml:space="preserve"> children </w:t>
      </w:r>
      <w:r w:rsidR="00AE43EB" w:rsidRPr="00CB1ADA">
        <w:t xml:space="preserve">and young people </w:t>
      </w:r>
      <w:r w:rsidRPr="00CB1ADA">
        <w:t>with a range of additional health and developmental needs (</w:t>
      </w:r>
      <w:r w:rsidR="00173818" w:rsidRPr="00CB1ADA">
        <w:t>AHDN</w:t>
      </w:r>
      <w:r w:rsidRPr="00CB1ADA">
        <w:t>). This is particularly relevant to children</w:t>
      </w:r>
      <w:r w:rsidR="00AE43EB" w:rsidRPr="00CB1ADA">
        <w:t xml:space="preserve"> and young people</w:t>
      </w:r>
      <w:r w:rsidRPr="00CB1ADA">
        <w:t xml:space="preserve"> with ASD where needs can range across the severity spectrum and include the full </w:t>
      </w:r>
      <w:r w:rsidR="00E75DCB" w:rsidRPr="00CB1ADA">
        <w:t xml:space="preserve">breadth </w:t>
      </w:r>
      <w:r w:rsidRPr="00CB1ADA">
        <w:t xml:space="preserve">of developmental domains in their strengths and challenges.  </w:t>
      </w:r>
    </w:p>
    <w:p w:rsidR="007F09B0" w:rsidRPr="00CB1ADA" w:rsidRDefault="007F09B0" w:rsidP="007F09B0">
      <w:pPr>
        <w:pStyle w:val="Saxreportbodytext"/>
      </w:pPr>
      <w:r w:rsidRPr="00CB1ADA">
        <w:t xml:space="preserve">This report has detailed an overview of inclusive education for children and young people with AHDN, provided a summary of effective approaches and school-based </w:t>
      </w:r>
      <w:r w:rsidRPr="00CB1ADA">
        <w:lastRenderedPageBreak/>
        <w:t xml:space="preserve">interventions for children and young people, and presented an alternative funding approach and accompanying recommendations. The alternative model suggested is based on a reorganisation of the way funds are currently distributed and used to meet children and young people’s learning needs, and does not necessarily involve additional cost despite benefiting many more children. The proposed model purposefully takes into account the feasibility of shifting to a strength-based functional needs approach, the need to support children and young people as they transition to new educational settings, and the capacity to promote excellence in inclusive education. </w:t>
      </w:r>
    </w:p>
    <w:p w:rsidR="003076A2" w:rsidRPr="00CB1ADA" w:rsidRDefault="003076A2" w:rsidP="003076A2">
      <w:pPr>
        <w:pStyle w:val="Saxreportbodytext"/>
      </w:pPr>
      <w:r w:rsidRPr="00CB1ADA">
        <w:t>A funding model that includes best-practice principles of inclusive education, alongside guiding principles for effective implementation, offers an opportunity to better support the needs of Victorian children and young people with AHDN. Through this, Victoria’s children and young people will be better able to realise their potential, both in terms of classroom participation, and in a manner that equips them for future education and employment opportunities.</w:t>
      </w:r>
    </w:p>
    <w:p w:rsidR="0073057D" w:rsidRPr="00CB1ADA" w:rsidRDefault="0073057D" w:rsidP="007F09B0">
      <w:pPr>
        <w:pStyle w:val="Saxreportbodytext"/>
        <w:rPr>
          <w:rFonts w:asciiTheme="majorHAnsi" w:eastAsiaTheme="majorEastAsia" w:hAnsiTheme="majorHAnsi" w:cstheme="majorBidi"/>
          <w:color w:val="365F91" w:themeColor="accent1" w:themeShade="BF"/>
          <w:sz w:val="32"/>
          <w:szCs w:val="32"/>
        </w:rPr>
      </w:pPr>
      <w:r w:rsidRPr="00CB1ADA">
        <w:br w:type="page"/>
      </w:r>
    </w:p>
    <w:p w:rsidR="0073057D" w:rsidRPr="00CB1ADA" w:rsidRDefault="0024364A" w:rsidP="00996D7F">
      <w:pPr>
        <w:pStyle w:val="Heading1"/>
      </w:pPr>
      <w:bookmarkStart w:id="225" w:name="_Toc425507223"/>
      <w:bookmarkStart w:id="226" w:name="_Toc426464886"/>
      <w:bookmarkStart w:id="227" w:name="_Toc427064813"/>
      <w:r w:rsidRPr="00CB1ADA">
        <w:lastRenderedPageBreak/>
        <w:t>8</w:t>
      </w:r>
      <w:r w:rsidR="0073057D" w:rsidRPr="00CB1ADA">
        <w:t>.0</w:t>
      </w:r>
      <w:r w:rsidR="0073057D" w:rsidRPr="00CB1ADA">
        <w:tab/>
        <w:t>References</w:t>
      </w:r>
      <w:bookmarkEnd w:id="225"/>
      <w:bookmarkEnd w:id="226"/>
      <w:bookmarkEnd w:id="227"/>
      <w:r w:rsidR="0073057D" w:rsidRPr="00CB1ADA">
        <w:t xml:space="preserve"> </w:t>
      </w:r>
    </w:p>
    <w:p w:rsidR="00E63B3A" w:rsidRPr="00CB1ADA" w:rsidRDefault="0073057D" w:rsidP="00E63B3A">
      <w:pPr>
        <w:pStyle w:val="EndNoteBibliography"/>
        <w:ind w:left="720" w:hanging="720"/>
      </w:pPr>
      <w:r w:rsidRPr="00CB1ADA">
        <w:rPr>
          <w:color w:val="1F497D" w:themeColor="text2"/>
          <w:sz w:val="22"/>
          <w:szCs w:val="22"/>
        </w:rPr>
        <w:fldChar w:fldCharType="begin"/>
      </w:r>
      <w:r w:rsidRPr="00CB1ADA">
        <w:rPr>
          <w:color w:val="1F497D" w:themeColor="text2"/>
          <w:sz w:val="22"/>
          <w:szCs w:val="22"/>
        </w:rPr>
        <w:instrText xml:space="preserve"> ADDIN EN.REFLIST </w:instrText>
      </w:r>
      <w:r w:rsidRPr="00CB1ADA">
        <w:rPr>
          <w:color w:val="1F497D" w:themeColor="text2"/>
          <w:sz w:val="22"/>
          <w:szCs w:val="22"/>
        </w:rPr>
        <w:fldChar w:fldCharType="separate"/>
      </w:r>
      <w:r w:rsidR="00E63B3A" w:rsidRPr="00CB1ADA">
        <w:t>1.</w:t>
      </w:r>
      <w:r w:rsidR="00E63B3A" w:rsidRPr="00CB1ADA">
        <w:tab/>
        <w:t xml:space="preserve">Newacheck P, Strickland B, Shonkoff J, et al. An epidemiologic profile of children with special health. </w:t>
      </w:r>
      <w:r w:rsidR="00E63B3A" w:rsidRPr="00CB1ADA">
        <w:rPr>
          <w:i/>
        </w:rPr>
        <w:t xml:space="preserve">Pediatrics. </w:t>
      </w:r>
      <w:r w:rsidR="00E63B3A" w:rsidRPr="00CB1ADA">
        <w:t>1998;102(1):117.</w:t>
      </w:r>
    </w:p>
    <w:p w:rsidR="00E63B3A" w:rsidRPr="00CB1ADA" w:rsidRDefault="00E63B3A" w:rsidP="00E63B3A">
      <w:pPr>
        <w:pStyle w:val="EndNoteBibliography"/>
        <w:ind w:left="720" w:hanging="720"/>
      </w:pPr>
      <w:r w:rsidRPr="00CB1ADA">
        <w:t>2.</w:t>
      </w:r>
      <w:r w:rsidRPr="00CB1ADA">
        <w:tab/>
        <w:t xml:space="preserve">Bertoglio K, Hendren RL. New developments in autism. </w:t>
      </w:r>
      <w:r w:rsidRPr="00CB1ADA">
        <w:rPr>
          <w:i/>
        </w:rPr>
        <w:t xml:space="preserve">Psychiatric Clinics of North America. </w:t>
      </w:r>
      <w:r w:rsidRPr="00CB1ADA">
        <w:t>2009;32(1):1-14.</w:t>
      </w:r>
    </w:p>
    <w:p w:rsidR="00E63B3A" w:rsidRPr="00CB1ADA" w:rsidRDefault="00E63B3A" w:rsidP="00E63B3A">
      <w:pPr>
        <w:pStyle w:val="EndNoteBibliography"/>
        <w:ind w:left="720" w:hanging="720"/>
      </w:pPr>
      <w:r w:rsidRPr="00CB1ADA">
        <w:t>3.</w:t>
      </w:r>
      <w:r w:rsidRPr="00CB1ADA">
        <w:tab/>
        <w:t xml:space="preserve">Harrington JW, Allen K. The clinician's guide to autism. </w:t>
      </w:r>
      <w:r w:rsidRPr="00CB1ADA">
        <w:rPr>
          <w:i/>
        </w:rPr>
        <w:t xml:space="preserve">Pediatrics in review. </w:t>
      </w:r>
      <w:r w:rsidRPr="00CB1ADA">
        <w:t>2014;35(2):62-78; quiz 78.</w:t>
      </w:r>
    </w:p>
    <w:p w:rsidR="00E63B3A" w:rsidRPr="00CB1ADA" w:rsidRDefault="00E63B3A" w:rsidP="00E63B3A">
      <w:pPr>
        <w:pStyle w:val="EndNoteBibliography"/>
        <w:ind w:left="720" w:hanging="720"/>
      </w:pPr>
      <w:r w:rsidRPr="00CB1ADA">
        <w:t>4.</w:t>
      </w:r>
      <w:r w:rsidRPr="00CB1ADA">
        <w:tab/>
        <w:t xml:space="preserve">Tchaconas A, Adesman A. Autism spectrum disorders: a pediatric overview and update. </w:t>
      </w:r>
      <w:r w:rsidRPr="00CB1ADA">
        <w:rPr>
          <w:i/>
        </w:rPr>
        <w:t xml:space="preserve">Current Opinion Pediatrics. </w:t>
      </w:r>
      <w:r w:rsidRPr="00CB1ADA">
        <w:t>2013;25(1):130-143.</w:t>
      </w:r>
    </w:p>
    <w:p w:rsidR="00E63B3A" w:rsidRPr="00CB1ADA" w:rsidRDefault="00E63B3A" w:rsidP="00E63B3A">
      <w:pPr>
        <w:pStyle w:val="EndNoteBibliography"/>
        <w:ind w:left="720" w:hanging="720"/>
      </w:pPr>
      <w:r w:rsidRPr="00CB1ADA">
        <w:t>5.</w:t>
      </w:r>
      <w:r w:rsidRPr="00CB1ADA">
        <w:tab/>
        <w:t xml:space="preserve">Autism Victoria [AMAZE]. What is Autism Spectrum Disorder? 2011; </w:t>
      </w:r>
      <w:hyperlink r:id="rId39" w:history="1">
        <w:r w:rsidRPr="00CB1ADA">
          <w:rPr>
            <w:rStyle w:val="Hyperlink"/>
          </w:rPr>
          <w:t>http://www.amaze.org.au/discover/about-autism-spectrum-disorder/what-is-an-autism-spectrum-disorder/</w:t>
        </w:r>
      </w:hyperlink>
      <w:r w:rsidRPr="00CB1ADA">
        <w:t>. Accessed 23/06, 2015.</w:t>
      </w:r>
    </w:p>
    <w:p w:rsidR="00E63B3A" w:rsidRPr="00CB1ADA" w:rsidRDefault="00E63B3A" w:rsidP="00E63B3A">
      <w:pPr>
        <w:pStyle w:val="EndNoteBibliography"/>
        <w:ind w:left="720" w:hanging="720"/>
      </w:pPr>
      <w:r w:rsidRPr="00CB1ADA">
        <w:t>6.</w:t>
      </w:r>
      <w:r w:rsidRPr="00CB1ADA">
        <w:tab/>
        <w:t xml:space="preserve">The United Nations Educational SaCOU. </w:t>
      </w:r>
      <w:r w:rsidRPr="00CB1ADA">
        <w:rPr>
          <w:i/>
        </w:rPr>
        <w:t xml:space="preserve">Policy Guidelines on Inclusion in Education </w:t>
      </w:r>
      <w:r w:rsidRPr="00CB1ADA">
        <w:t>Paris, France2009.</w:t>
      </w:r>
    </w:p>
    <w:p w:rsidR="00E63B3A" w:rsidRPr="00CB1ADA" w:rsidRDefault="00E63B3A" w:rsidP="00E63B3A">
      <w:pPr>
        <w:pStyle w:val="EndNoteBibliography"/>
        <w:ind w:left="720" w:hanging="720"/>
      </w:pPr>
      <w:r w:rsidRPr="00CB1ADA">
        <w:t>7.</w:t>
      </w:r>
      <w:r w:rsidRPr="00CB1ADA">
        <w:tab/>
        <w:t xml:space="preserve">Goldfeld S, O'Connor M, Sayers M, Moore T, Oberklaid F. Prevalence and correlates of special health care needs in a population cohort of Australian children at school entry. </w:t>
      </w:r>
      <w:r w:rsidRPr="00CB1ADA">
        <w:rPr>
          <w:i/>
        </w:rPr>
        <w:t xml:space="preserve">Journal of Developmental &amp; Behavioral Pediatrics. </w:t>
      </w:r>
      <w:r w:rsidRPr="00CB1ADA">
        <w:t>2012;33(4):319-327.</w:t>
      </w:r>
    </w:p>
    <w:p w:rsidR="00E63B3A" w:rsidRPr="00CB1ADA" w:rsidRDefault="00E63B3A" w:rsidP="00E63B3A">
      <w:pPr>
        <w:pStyle w:val="EndNoteBibliography"/>
        <w:ind w:left="720" w:hanging="720"/>
      </w:pPr>
      <w:r w:rsidRPr="00CB1ADA">
        <w:t>8.</w:t>
      </w:r>
      <w:r w:rsidRPr="00CB1ADA">
        <w:tab/>
        <w:t xml:space="preserve">National Disability Agency. Access requirements. 2015; </w:t>
      </w:r>
      <w:hyperlink r:id="rId40" w:history="1">
        <w:r w:rsidRPr="00CB1ADA">
          <w:rPr>
            <w:rStyle w:val="Hyperlink"/>
          </w:rPr>
          <w:t>http://www.ndis.gov.au/people-disability/access-requirements</w:t>
        </w:r>
      </w:hyperlink>
      <w:r w:rsidRPr="00CB1ADA">
        <w:t>. Accessed 18/06, 2015.</w:t>
      </w:r>
    </w:p>
    <w:p w:rsidR="00E63B3A" w:rsidRPr="00CB1ADA" w:rsidRDefault="00E63B3A" w:rsidP="00E63B3A">
      <w:pPr>
        <w:pStyle w:val="EndNoteBibliography"/>
        <w:ind w:left="720" w:hanging="720"/>
      </w:pPr>
      <w:r w:rsidRPr="00CB1ADA">
        <w:t>9.</w:t>
      </w:r>
      <w:r w:rsidRPr="00CB1ADA">
        <w:tab/>
        <w:t xml:space="preserve">Bethell CD, Read D, Blumberg SJ, Newacheck PW. What is the prevalence of children with special health care needs? Toward an understanding of variations in findings and methods across three national surveys. </w:t>
      </w:r>
      <w:r w:rsidRPr="00CB1ADA">
        <w:rPr>
          <w:i/>
        </w:rPr>
        <w:t xml:space="preserve">Maternal and Child Health Journal. </w:t>
      </w:r>
      <w:r w:rsidRPr="00CB1ADA">
        <w:t>2008;12(1):1-14.</w:t>
      </w:r>
    </w:p>
    <w:p w:rsidR="00E63B3A" w:rsidRPr="00CB1ADA" w:rsidRDefault="00E63B3A" w:rsidP="00E63B3A">
      <w:pPr>
        <w:pStyle w:val="EndNoteBibliography"/>
        <w:ind w:left="720" w:hanging="720"/>
      </w:pPr>
      <w:r w:rsidRPr="00CB1ADA">
        <w:t>10.</w:t>
      </w:r>
      <w:r w:rsidRPr="00CB1ADA">
        <w:tab/>
        <w:t xml:space="preserve">Janus M. Impact of Impairment on Children with Special Needs at School Entry: Comparison of School Readiness Outcomes in Canada, Australia, and Mexico. </w:t>
      </w:r>
      <w:r w:rsidRPr="00CB1ADA">
        <w:rPr>
          <w:i/>
        </w:rPr>
        <w:t xml:space="preserve">Exceptionality Education International. </w:t>
      </w:r>
      <w:r w:rsidRPr="00CB1ADA">
        <w:t>2011;21(2):29-44.</w:t>
      </w:r>
    </w:p>
    <w:p w:rsidR="00E63B3A" w:rsidRPr="00CB1ADA" w:rsidRDefault="00E63B3A" w:rsidP="00E63B3A">
      <w:pPr>
        <w:pStyle w:val="EndNoteBibliography"/>
        <w:ind w:left="720" w:hanging="720"/>
      </w:pPr>
      <w:r w:rsidRPr="00CB1ADA">
        <w:t>11.</w:t>
      </w:r>
      <w:r w:rsidRPr="00CB1ADA">
        <w:tab/>
        <w:t xml:space="preserve">McDowell M, O'Keeffe M. Public services for children with special needs: Discrimination by diagnosis? </w:t>
      </w:r>
      <w:r w:rsidRPr="00CB1ADA">
        <w:rPr>
          <w:i/>
        </w:rPr>
        <w:t xml:space="preserve">Journal of Paediatrics and Child Health. </w:t>
      </w:r>
      <w:r w:rsidRPr="00CB1ADA">
        <w:t>2012;48(1):2-5.</w:t>
      </w:r>
    </w:p>
    <w:p w:rsidR="00E63B3A" w:rsidRPr="00CB1ADA" w:rsidRDefault="00E63B3A" w:rsidP="00E63B3A">
      <w:pPr>
        <w:pStyle w:val="EndNoteBibliography"/>
        <w:ind w:left="720" w:hanging="720"/>
      </w:pPr>
      <w:r w:rsidRPr="00CB1ADA">
        <w:t>12.</w:t>
      </w:r>
      <w:r w:rsidRPr="00CB1ADA">
        <w:tab/>
        <w:t xml:space="preserve">Desforges M, Lindsay G. </w:t>
      </w:r>
      <w:r w:rsidRPr="00CB1ADA">
        <w:rPr>
          <w:i/>
        </w:rPr>
        <w:t xml:space="preserve">Procedures used to Diagnose a Disability and to Assess Special Educational Needs: An International Review. </w:t>
      </w:r>
      <w:r w:rsidRPr="00CB1ADA">
        <w:t>UK: National Council for Special Education;2010.</w:t>
      </w:r>
    </w:p>
    <w:p w:rsidR="00E63B3A" w:rsidRPr="00CB1ADA" w:rsidRDefault="00E63B3A" w:rsidP="00E63B3A">
      <w:pPr>
        <w:pStyle w:val="EndNoteBibliography"/>
        <w:ind w:left="720" w:hanging="720"/>
      </w:pPr>
      <w:r w:rsidRPr="00CB1ADA">
        <w:t>13.</w:t>
      </w:r>
      <w:r w:rsidRPr="00CB1ADA">
        <w:tab/>
        <w:t xml:space="preserve">Skellern C, Schluter P, McDowell M. From complexity to category: responding to diagnostic uncertainties of autistic spectrum disorders. </w:t>
      </w:r>
      <w:r w:rsidRPr="00CB1ADA">
        <w:rPr>
          <w:i/>
        </w:rPr>
        <w:t xml:space="preserve">Journal of Paediatrics and Child Health. </w:t>
      </w:r>
      <w:r w:rsidRPr="00CB1ADA">
        <w:t>2005;41(8):407-412.</w:t>
      </w:r>
    </w:p>
    <w:p w:rsidR="00E63B3A" w:rsidRPr="00CB1ADA" w:rsidRDefault="00E63B3A" w:rsidP="00E63B3A">
      <w:pPr>
        <w:pStyle w:val="EndNoteBibliography"/>
        <w:ind w:left="720" w:hanging="720"/>
      </w:pPr>
      <w:r w:rsidRPr="00CB1ADA">
        <w:t>14.</w:t>
      </w:r>
      <w:r w:rsidRPr="00CB1ADA">
        <w:tab/>
        <w:t xml:space="preserve">Bramlett M, Read D, Bethell C, Blumberg S. Differentiating subgroups of children with special health care needs by health status and complexity of health care needs. </w:t>
      </w:r>
      <w:r w:rsidRPr="00CB1ADA">
        <w:rPr>
          <w:i/>
        </w:rPr>
        <w:t xml:space="preserve">Maternal and Child Health Journal. </w:t>
      </w:r>
      <w:r w:rsidRPr="00CB1ADA">
        <w:t>2009;13(2):151-163.</w:t>
      </w:r>
    </w:p>
    <w:p w:rsidR="00E63B3A" w:rsidRPr="00CB1ADA" w:rsidRDefault="00E63B3A" w:rsidP="00E63B3A">
      <w:pPr>
        <w:pStyle w:val="EndNoteBibliography"/>
        <w:ind w:left="720" w:hanging="720"/>
      </w:pPr>
      <w:r w:rsidRPr="00CB1ADA">
        <w:t>15.</w:t>
      </w:r>
      <w:r w:rsidRPr="00CB1ADA">
        <w:tab/>
        <w:t xml:space="preserve">Forrest C, Bevans K, Riley A, Crespo R, Louis T. School outcomes of children with special health care needs. </w:t>
      </w:r>
      <w:r w:rsidRPr="00CB1ADA">
        <w:rPr>
          <w:i/>
        </w:rPr>
        <w:t xml:space="preserve">Pediatrics. </w:t>
      </w:r>
      <w:r w:rsidRPr="00CB1ADA">
        <w:t>2011;128(2):303-312.</w:t>
      </w:r>
    </w:p>
    <w:p w:rsidR="00E63B3A" w:rsidRPr="00CB1ADA" w:rsidRDefault="00E63B3A" w:rsidP="00E63B3A">
      <w:pPr>
        <w:pStyle w:val="EndNoteBibliography"/>
        <w:ind w:left="720" w:hanging="720"/>
      </w:pPr>
      <w:r w:rsidRPr="00CB1ADA">
        <w:t>16.</w:t>
      </w:r>
      <w:r w:rsidRPr="00CB1ADA">
        <w:tab/>
        <w:t xml:space="preserve">Whiteford C, Walker S, Berthelsen D. Australian children with special health care needs: Socio-emotional and learning competencies in the early years. </w:t>
      </w:r>
      <w:r w:rsidRPr="00CB1ADA">
        <w:rPr>
          <w:i/>
        </w:rPr>
        <w:t xml:space="preserve">International Journal of Early Childhood. </w:t>
      </w:r>
      <w:r w:rsidRPr="00CB1ADA">
        <w:t>2012;45(1):35-50.</w:t>
      </w:r>
    </w:p>
    <w:p w:rsidR="00E63B3A" w:rsidRPr="00CB1ADA" w:rsidRDefault="00E63B3A" w:rsidP="00E63B3A">
      <w:pPr>
        <w:pStyle w:val="EndNoteBibliography"/>
        <w:ind w:left="720" w:hanging="720"/>
      </w:pPr>
      <w:r w:rsidRPr="00CB1ADA">
        <w:t>17.</w:t>
      </w:r>
      <w:r w:rsidRPr="00CB1ADA">
        <w:tab/>
        <w:t xml:space="preserve">McIntyre L, Eckert T, Fiese B, DiGennaro Reed F, Wildenger L. Family Concerns Surrounding Kindergarten Transition: A Comparison of Students in Special and General Education. </w:t>
      </w:r>
      <w:r w:rsidRPr="00CB1ADA">
        <w:rPr>
          <w:i/>
        </w:rPr>
        <w:t xml:space="preserve">Early Childhood Education Journal. </w:t>
      </w:r>
      <w:r w:rsidRPr="00CB1ADA">
        <w:t>2010;38(4):259-263.</w:t>
      </w:r>
    </w:p>
    <w:p w:rsidR="00E63B3A" w:rsidRPr="00CB1ADA" w:rsidRDefault="00E63B3A" w:rsidP="00E63B3A">
      <w:pPr>
        <w:pStyle w:val="EndNoteBibliography"/>
        <w:ind w:left="720" w:hanging="720"/>
      </w:pPr>
      <w:r w:rsidRPr="00CB1ADA">
        <w:lastRenderedPageBreak/>
        <w:t>18.</w:t>
      </w:r>
      <w:r w:rsidRPr="00CB1ADA">
        <w:tab/>
        <w:t xml:space="preserve">Lloyd JEV, Irwin LG, Hertzman C. Kindergarten school readiness and fourth-grade literacy and numeracy outcomes of children with special needs: a population-based study. </w:t>
      </w:r>
      <w:r w:rsidRPr="00CB1ADA">
        <w:rPr>
          <w:i/>
        </w:rPr>
        <w:t xml:space="preserve">Educational Psychology. </w:t>
      </w:r>
      <w:r w:rsidRPr="00CB1ADA">
        <w:t>2009;29(5):583-602.</w:t>
      </w:r>
    </w:p>
    <w:p w:rsidR="00E63B3A" w:rsidRPr="00CB1ADA" w:rsidRDefault="00E63B3A" w:rsidP="00E63B3A">
      <w:pPr>
        <w:pStyle w:val="EndNoteBibliography"/>
        <w:ind w:left="720" w:hanging="720"/>
      </w:pPr>
      <w:r w:rsidRPr="00CB1ADA">
        <w:t>19.</w:t>
      </w:r>
      <w:r w:rsidRPr="00CB1ADA">
        <w:tab/>
        <w:t xml:space="preserve">Janus M, Hughes D, Duku E. </w:t>
      </w:r>
      <w:r w:rsidRPr="00CB1ADA">
        <w:rPr>
          <w:i/>
        </w:rPr>
        <w:t xml:space="preserve">Patterns of school readiness among selected subgroups of Canadian children: Children with special needs and children with diverse language backgrounds. </w:t>
      </w:r>
      <w:r w:rsidRPr="00CB1ADA">
        <w:t>Canada: Offord Centre for Child Studies, McMaster University;2010.</w:t>
      </w:r>
    </w:p>
    <w:p w:rsidR="00E63B3A" w:rsidRPr="00CB1ADA" w:rsidRDefault="00E63B3A" w:rsidP="00E63B3A">
      <w:pPr>
        <w:pStyle w:val="EndNoteBibliography"/>
        <w:ind w:left="720" w:hanging="720"/>
      </w:pPr>
      <w:r w:rsidRPr="00CB1ADA">
        <w:t>20.</w:t>
      </w:r>
      <w:r w:rsidRPr="00CB1ADA">
        <w:tab/>
        <w:t xml:space="preserve">Carlson E, Jenkins F, Bitterman A, Keller B. </w:t>
      </w:r>
      <w:r w:rsidRPr="00CB1ADA">
        <w:rPr>
          <w:i/>
        </w:rPr>
        <w:t xml:space="preserve">A longitudinal view of receptive vocabulary and math achievement of young children with disabilities. </w:t>
      </w:r>
      <w:r w:rsidRPr="00CB1ADA">
        <w:t>U.S. Department of Education. Washington, DC: National Centre for Special Education Research;2011.</w:t>
      </w:r>
    </w:p>
    <w:p w:rsidR="00E63B3A" w:rsidRPr="00CB1ADA" w:rsidRDefault="00E63B3A" w:rsidP="00E63B3A">
      <w:pPr>
        <w:pStyle w:val="EndNoteBibliography"/>
        <w:ind w:left="720" w:hanging="720"/>
      </w:pPr>
      <w:r w:rsidRPr="00CB1ADA">
        <w:t>21.</w:t>
      </w:r>
      <w:r w:rsidRPr="00CB1ADA">
        <w:tab/>
        <w:t xml:space="preserve">Greenbaum PE, Dedrick RF, Friedman RM, et al. National Adolescent and Child Treatment Study (NACTS) Outcomes for Children with Serious Emotional and Behavioral Disturbance. </w:t>
      </w:r>
      <w:r w:rsidRPr="00CB1ADA">
        <w:rPr>
          <w:i/>
        </w:rPr>
        <w:t xml:space="preserve">Journal of Emotional and Behavioral Disorders. </w:t>
      </w:r>
      <w:r w:rsidRPr="00CB1ADA">
        <w:t>1996;4(3):130-146.</w:t>
      </w:r>
    </w:p>
    <w:p w:rsidR="00E63B3A" w:rsidRPr="00CB1ADA" w:rsidRDefault="00E63B3A" w:rsidP="00E63B3A">
      <w:pPr>
        <w:pStyle w:val="EndNoteBibliography"/>
        <w:ind w:left="720" w:hanging="720"/>
      </w:pPr>
      <w:r w:rsidRPr="00CB1ADA">
        <w:t>22.</w:t>
      </w:r>
      <w:r w:rsidRPr="00CB1ADA">
        <w:tab/>
        <w:t xml:space="preserve">Reuben CA, Pastor PN. The effect of special health care needs and health status on school functioning. </w:t>
      </w:r>
      <w:r w:rsidRPr="00CB1ADA">
        <w:rPr>
          <w:i/>
        </w:rPr>
        <w:t xml:space="preserve">Disability and Health Journal. </w:t>
      </w:r>
      <w:r w:rsidRPr="00CB1ADA">
        <w:t>2013;6(4):325-332.</w:t>
      </w:r>
    </w:p>
    <w:p w:rsidR="00E63B3A" w:rsidRPr="00CB1ADA" w:rsidRDefault="00E63B3A" w:rsidP="00E63B3A">
      <w:pPr>
        <w:pStyle w:val="EndNoteBibliography"/>
        <w:ind w:left="720" w:hanging="720"/>
      </w:pPr>
      <w:r w:rsidRPr="00CB1ADA">
        <w:t>23.</w:t>
      </w:r>
      <w:r w:rsidRPr="00CB1ADA">
        <w:tab/>
        <w:t xml:space="preserve">Bethell C, Forrest C, Stumbo S, Gombojav N, Carle A, Irwin C. Factors promoting or potentially impeding school success: disparities and state variations for children with special health care needs. </w:t>
      </w:r>
      <w:r w:rsidRPr="00CB1ADA">
        <w:rPr>
          <w:i/>
        </w:rPr>
        <w:t xml:space="preserve">Matern Child Health J. </w:t>
      </w:r>
      <w:r w:rsidRPr="00CB1ADA">
        <w:t>2012;16(Suppl 1):S35-43.</w:t>
      </w:r>
    </w:p>
    <w:p w:rsidR="00E63B3A" w:rsidRPr="00CB1ADA" w:rsidRDefault="00E63B3A" w:rsidP="00E63B3A">
      <w:pPr>
        <w:pStyle w:val="EndNoteBibliography"/>
        <w:ind w:left="720" w:hanging="720"/>
      </w:pPr>
      <w:r w:rsidRPr="00CB1ADA">
        <w:t>24.</w:t>
      </w:r>
      <w:r w:rsidRPr="00CB1ADA">
        <w:tab/>
        <w:t xml:space="preserve">Peters-Scheffer ND, Robert;Korzilius, Hubert;Matson, Johnny. Cost Comparison of Early Intensive Behavioral Intervention and Treatment as Usual for Children with Autism Spectrum Disorder in the Netherlands. </w:t>
      </w:r>
      <w:r w:rsidRPr="00CB1ADA">
        <w:rPr>
          <w:i/>
        </w:rPr>
        <w:t xml:space="preserve">Research in Developmental Disabilities: A Multidisciplinary Journal. </w:t>
      </w:r>
      <w:r w:rsidRPr="00CB1ADA">
        <w:t>2012;33(6-):1763-1772.</w:t>
      </w:r>
    </w:p>
    <w:p w:rsidR="00E63B3A" w:rsidRPr="00CB1ADA" w:rsidRDefault="00E63B3A" w:rsidP="00E63B3A">
      <w:pPr>
        <w:pStyle w:val="EndNoteBibliography"/>
        <w:ind w:left="720" w:hanging="720"/>
      </w:pPr>
      <w:r w:rsidRPr="00CB1ADA">
        <w:t>25.</w:t>
      </w:r>
      <w:r w:rsidRPr="00CB1ADA">
        <w:tab/>
        <w:t xml:space="preserve">Spencer N. European Society for Social Pediatrics and Child Health (ESSOP) Position Statement: Social inequalities in child health – towards equity and social justice in child health outcomes. </w:t>
      </w:r>
      <w:r w:rsidRPr="00CB1ADA">
        <w:rPr>
          <w:i/>
        </w:rPr>
        <w:t xml:space="preserve">Child: Care, Health and Development. </w:t>
      </w:r>
      <w:r w:rsidRPr="00CB1ADA">
        <w:t>2008;34(5):631-634.</w:t>
      </w:r>
    </w:p>
    <w:p w:rsidR="00E63B3A" w:rsidRPr="00CB1ADA" w:rsidRDefault="00E63B3A" w:rsidP="00E63B3A">
      <w:pPr>
        <w:pStyle w:val="EndNoteBibliography"/>
        <w:ind w:left="720" w:hanging="720"/>
      </w:pPr>
      <w:r w:rsidRPr="00CB1ADA">
        <w:t>26.</w:t>
      </w:r>
      <w:r w:rsidRPr="00CB1ADA">
        <w:tab/>
        <w:t xml:space="preserve">Belfield C. </w:t>
      </w:r>
      <w:r w:rsidRPr="00CB1ADA">
        <w:rPr>
          <w:i/>
        </w:rPr>
        <w:t>The cost of early school-leaving and school failure.</w:t>
      </w:r>
      <w:r w:rsidRPr="00CB1ADA">
        <w:t xml:space="preserve"> World Bank;2008.</w:t>
      </w:r>
    </w:p>
    <w:p w:rsidR="00E63B3A" w:rsidRPr="00CB1ADA" w:rsidRDefault="00E63B3A" w:rsidP="00E63B3A">
      <w:pPr>
        <w:pStyle w:val="EndNoteBibliography"/>
        <w:ind w:left="720" w:hanging="720"/>
      </w:pPr>
      <w:r w:rsidRPr="00CB1ADA">
        <w:t>27.</w:t>
      </w:r>
      <w:r w:rsidRPr="00CB1ADA">
        <w:tab/>
        <w:t xml:space="preserve">Australian Research Alliance for Children and Youth (ARACY). </w:t>
      </w:r>
      <w:r w:rsidRPr="00CB1ADA">
        <w:rPr>
          <w:i/>
        </w:rPr>
        <w:t xml:space="preserve">Inclusive Education for Students with Disabilities: A review of the best evidence in relation to theory and practice. </w:t>
      </w:r>
      <w:r w:rsidRPr="00CB1ADA">
        <w:t>2013.</w:t>
      </w:r>
    </w:p>
    <w:p w:rsidR="00E63B3A" w:rsidRPr="00CB1ADA" w:rsidRDefault="00E63B3A" w:rsidP="00E63B3A">
      <w:pPr>
        <w:pStyle w:val="EndNoteBibliography"/>
        <w:ind w:left="720" w:hanging="720"/>
      </w:pPr>
      <w:r w:rsidRPr="00CB1ADA">
        <w:t>28.</w:t>
      </w:r>
      <w:r w:rsidRPr="00CB1ADA">
        <w:tab/>
        <w:t xml:space="preserve">Mitchell D. </w:t>
      </w:r>
      <w:r w:rsidRPr="00CB1ADA">
        <w:rPr>
          <w:i/>
        </w:rPr>
        <w:t xml:space="preserve">Education that Fits: Review of International Trends in the Education of Students with Special Education Needs. </w:t>
      </w:r>
      <w:r w:rsidRPr="00CB1ADA">
        <w:t>New Zealand2015.</w:t>
      </w:r>
    </w:p>
    <w:p w:rsidR="00E63B3A" w:rsidRPr="00CB1ADA" w:rsidRDefault="00E63B3A" w:rsidP="00E63B3A">
      <w:pPr>
        <w:pStyle w:val="EndNoteBibliography"/>
        <w:ind w:left="720" w:hanging="720"/>
      </w:pPr>
      <w:r w:rsidRPr="00CB1ADA">
        <w:t>29.</w:t>
      </w:r>
      <w:r w:rsidRPr="00CB1ADA">
        <w:tab/>
        <w:t xml:space="preserve">OECD. </w:t>
      </w:r>
      <w:r w:rsidRPr="00CB1ADA">
        <w:rPr>
          <w:i/>
        </w:rPr>
        <w:t xml:space="preserve">Sustaining inclusive education: Including students with special needs in mainstream schools. </w:t>
      </w:r>
      <w:r w:rsidRPr="00CB1ADA">
        <w:t>Paris1999.</w:t>
      </w:r>
    </w:p>
    <w:p w:rsidR="00E63B3A" w:rsidRPr="00CB1ADA" w:rsidRDefault="00E63B3A" w:rsidP="00E63B3A">
      <w:pPr>
        <w:pStyle w:val="EndNoteBibliography"/>
        <w:ind w:left="720" w:hanging="720"/>
      </w:pPr>
      <w:r w:rsidRPr="00CB1ADA">
        <w:t>30.</w:t>
      </w:r>
      <w:r w:rsidRPr="00CB1ADA">
        <w:tab/>
        <w:t xml:space="preserve">Autism Spectrum Australia. About the autism spectrum. 2015; </w:t>
      </w:r>
      <w:hyperlink r:id="rId41" w:history="1">
        <w:r w:rsidRPr="00CB1ADA">
          <w:rPr>
            <w:rStyle w:val="Hyperlink"/>
          </w:rPr>
          <w:t>http://www.autismspectrum.org.au/content/about-autism-spectrum</w:t>
        </w:r>
      </w:hyperlink>
      <w:r w:rsidRPr="00CB1ADA">
        <w:t>. Accessed 23/06, 2015.</w:t>
      </w:r>
    </w:p>
    <w:p w:rsidR="00E63B3A" w:rsidRPr="00CB1ADA" w:rsidRDefault="00E63B3A" w:rsidP="00E63B3A">
      <w:pPr>
        <w:pStyle w:val="EndNoteBibliography"/>
        <w:ind w:left="720" w:hanging="720"/>
      </w:pPr>
      <w:r w:rsidRPr="00CB1ADA">
        <w:t>31.</w:t>
      </w:r>
      <w:r w:rsidRPr="00CB1ADA">
        <w:tab/>
        <w:t xml:space="preserve">Australian Bureau of Statistics [ABS]. Prevalence of autism. 2014; </w:t>
      </w:r>
      <w:hyperlink r:id="rId42" w:history="1">
        <w:r w:rsidRPr="00CB1ADA">
          <w:rPr>
            <w:rStyle w:val="Hyperlink"/>
          </w:rPr>
          <w:t>http://www.abs.gov.au/ausstats/abs@.nsf/Latestproducts/4428.0Main%20Features32012?opendocument&amp;tabname=Summary&amp;prodno=4428.0&amp;issue=2012&amp;num=&amp;view=</w:t>
        </w:r>
      </w:hyperlink>
      <w:r w:rsidRPr="00CB1ADA">
        <w:t>. Accessed 23/06, 2015.</w:t>
      </w:r>
    </w:p>
    <w:p w:rsidR="00E63B3A" w:rsidRPr="00CB1ADA" w:rsidRDefault="00E63B3A" w:rsidP="00E63B3A">
      <w:pPr>
        <w:pStyle w:val="EndNoteBibliography"/>
        <w:ind w:left="720" w:hanging="720"/>
      </w:pPr>
      <w:r w:rsidRPr="00CB1ADA">
        <w:t>32.</w:t>
      </w:r>
      <w:r w:rsidRPr="00CB1ADA">
        <w:tab/>
        <w:t xml:space="preserve">Australia] ASAAS. About the autism spectrum. 2015; </w:t>
      </w:r>
      <w:hyperlink r:id="rId43" w:history="1">
        <w:r w:rsidRPr="00CB1ADA">
          <w:rPr>
            <w:rStyle w:val="Hyperlink"/>
          </w:rPr>
          <w:t>http://www.autismspectrum.org.au/content/about-autism-spectrum</w:t>
        </w:r>
      </w:hyperlink>
      <w:r w:rsidRPr="00CB1ADA">
        <w:t>. Accessed 23/06, 2015.</w:t>
      </w:r>
    </w:p>
    <w:p w:rsidR="00E63B3A" w:rsidRPr="00CB1ADA" w:rsidRDefault="00E63B3A" w:rsidP="00E63B3A">
      <w:pPr>
        <w:pStyle w:val="EndNoteBibliography"/>
        <w:ind w:left="720" w:hanging="720"/>
      </w:pPr>
      <w:r w:rsidRPr="00CB1ADA">
        <w:lastRenderedPageBreak/>
        <w:t>33.</w:t>
      </w:r>
      <w:r w:rsidRPr="00CB1ADA">
        <w:tab/>
        <w:t xml:space="preserve">Elsabbagh M, Divan G, Koh Y-J, et al. Global Prevalence of Autism and Other Pervasive Developmental Disorders. </w:t>
      </w:r>
      <w:r w:rsidRPr="00CB1ADA">
        <w:rPr>
          <w:i/>
        </w:rPr>
        <w:t xml:space="preserve">Autism Research. </w:t>
      </w:r>
      <w:r w:rsidRPr="00CB1ADA">
        <w:t>2012;5(3):160-179.</w:t>
      </w:r>
    </w:p>
    <w:p w:rsidR="00E63B3A" w:rsidRPr="00CB1ADA" w:rsidRDefault="00E63B3A" w:rsidP="00E63B3A">
      <w:pPr>
        <w:pStyle w:val="EndNoteBibliography"/>
        <w:ind w:left="720" w:hanging="720"/>
      </w:pPr>
      <w:r w:rsidRPr="00CB1ADA">
        <w:t>34.</w:t>
      </w:r>
      <w:r w:rsidRPr="00CB1ADA">
        <w:tab/>
        <w:t xml:space="preserve">Glasson EJ, MacDermott S, Dixon G, et al. Management of assessments and diagnoses for children with autism spectrum disorders: the Western Australian model. </w:t>
      </w:r>
      <w:r w:rsidRPr="00CB1ADA">
        <w:rPr>
          <w:i/>
        </w:rPr>
        <w:t xml:space="preserve">Medical Journal of Australia. </w:t>
      </w:r>
      <w:r w:rsidRPr="00CB1ADA">
        <w:t>2008;188(5):288-291.</w:t>
      </w:r>
    </w:p>
    <w:p w:rsidR="00E63B3A" w:rsidRPr="00CB1ADA" w:rsidRDefault="00E63B3A" w:rsidP="00E63B3A">
      <w:pPr>
        <w:pStyle w:val="EndNoteBibliography"/>
        <w:ind w:left="720" w:hanging="720"/>
      </w:pPr>
      <w:r w:rsidRPr="00CB1ADA">
        <w:t>35.</w:t>
      </w:r>
      <w:r w:rsidRPr="00CB1ADA">
        <w:tab/>
        <w:t xml:space="preserve">MacDermott S, Williams K, Ridley G, Glasson E, Wray J. </w:t>
      </w:r>
      <w:r w:rsidRPr="00CB1ADA">
        <w:rPr>
          <w:i/>
        </w:rPr>
        <w:t xml:space="preserve">The Prevalence of Autism in Australia Can it be established from existing data? </w:t>
      </w:r>
      <w:r w:rsidRPr="00CB1ADA">
        <w:t>2006.</w:t>
      </w:r>
    </w:p>
    <w:p w:rsidR="00E63B3A" w:rsidRPr="00CB1ADA" w:rsidRDefault="00E63B3A" w:rsidP="00E63B3A">
      <w:pPr>
        <w:pStyle w:val="EndNoteBibliography"/>
        <w:ind w:left="720" w:hanging="720"/>
      </w:pPr>
      <w:r w:rsidRPr="00CB1ADA">
        <w:t>36.</w:t>
      </w:r>
      <w:r w:rsidRPr="00CB1ADA">
        <w:tab/>
        <w:t xml:space="preserve">Autism and Developmental Disabilities Monitoring Network Surveillance Year 2010 Principal Investigators. </w:t>
      </w:r>
      <w:r w:rsidRPr="00CB1ADA">
        <w:rPr>
          <w:i/>
        </w:rPr>
        <w:t>Prevalence of Autism Spectrum Disorder Among Children Aged 8 Years - Autism and Developmental Disabilities Monitoring Network, 11 Sites, United States, 2010.</w:t>
      </w:r>
      <w:r w:rsidRPr="00CB1ADA">
        <w:t xml:space="preserve"> Centers for Disease Control and Prevention;2014.</w:t>
      </w:r>
    </w:p>
    <w:p w:rsidR="00E63B3A" w:rsidRPr="00CB1ADA" w:rsidRDefault="00E63B3A" w:rsidP="00E63B3A">
      <w:pPr>
        <w:pStyle w:val="EndNoteBibliography"/>
        <w:ind w:left="720" w:hanging="720"/>
      </w:pPr>
      <w:r w:rsidRPr="00CB1ADA">
        <w:t>37.</w:t>
      </w:r>
      <w:r w:rsidRPr="00CB1ADA">
        <w:tab/>
        <w:t xml:space="preserve">Kim Y, Leventhal BL, Koh Y, et al. Prevalence of Autism Spectrum Disorders in a Total Population Sample. </w:t>
      </w:r>
      <w:r w:rsidRPr="00CB1ADA">
        <w:rPr>
          <w:i/>
        </w:rPr>
        <w:t xml:space="preserve">The American Journal of Psychiatry. </w:t>
      </w:r>
      <w:r w:rsidRPr="00CB1ADA">
        <w:t>2011;168(9):904-912.</w:t>
      </w:r>
    </w:p>
    <w:p w:rsidR="00E63B3A" w:rsidRPr="00CB1ADA" w:rsidRDefault="00E63B3A" w:rsidP="00E63B3A">
      <w:pPr>
        <w:pStyle w:val="EndNoteBibliography"/>
        <w:ind w:left="720" w:hanging="720"/>
      </w:pPr>
      <w:r w:rsidRPr="00CB1ADA">
        <w:t>38.</w:t>
      </w:r>
      <w:r w:rsidRPr="00CB1ADA">
        <w:tab/>
        <w:t xml:space="preserve">Simonoff E, Pickles A, Charman T, Chandler S, Loucas T, Baird G. Psychiatric disorders in children with autism spectrum disorders: prevalence, comorbidity, and associated factors in a population-derived sample. </w:t>
      </w:r>
      <w:r w:rsidRPr="00CB1ADA">
        <w:rPr>
          <w:i/>
        </w:rPr>
        <w:t xml:space="preserve">Journal of the American Academy of Child &amp; Adolescent Psychiatry. </w:t>
      </w:r>
      <w:r w:rsidRPr="00CB1ADA">
        <w:t>2008;47(8):921-929.</w:t>
      </w:r>
    </w:p>
    <w:p w:rsidR="00E63B3A" w:rsidRPr="00CB1ADA" w:rsidRDefault="00E63B3A" w:rsidP="00E63B3A">
      <w:pPr>
        <w:pStyle w:val="EndNoteBibliography"/>
        <w:ind w:left="720" w:hanging="720"/>
      </w:pPr>
      <w:r w:rsidRPr="00CB1ADA">
        <w:t>39.</w:t>
      </w:r>
      <w:r w:rsidRPr="00CB1ADA">
        <w:tab/>
        <w:t xml:space="preserve">Matson JL, Nebel-Schwalm MS. Comorbid psychopathology with autism spectrum disorder in children: An overview. </w:t>
      </w:r>
      <w:r w:rsidRPr="00CB1ADA">
        <w:rPr>
          <w:i/>
        </w:rPr>
        <w:t xml:space="preserve">Research in developmental disabilities. </w:t>
      </w:r>
      <w:r w:rsidRPr="00CB1ADA">
        <w:t>2007;28(4):341-352.</w:t>
      </w:r>
    </w:p>
    <w:p w:rsidR="00E63B3A" w:rsidRPr="00CB1ADA" w:rsidRDefault="00E63B3A" w:rsidP="00E63B3A">
      <w:pPr>
        <w:pStyle w:val="EndNoteBibliography"/>
        <w:ind w:left="720" w:hanging="720"/>
      </w:pPr>
      <w:r w:rsidRPr="00CB1ADA">
        <w:t>40.</w:t>
      </w:r>
      <w:r w:rsidRPr="00CB1ADA">
        <w:tab/>
        <w:t xml:space="preserve">Autism Spectrum Australia. </w:t>
      </w:r>
      <w:r w:rsidRPr="00CB1ADA">
        <w:rPr>
          <w:i/>
        </w:rPr>
        <w:t>We Belong: Investigating the experiences, aspirations and needs of adults with Aspergers disorder and high functioning autism</w:t>
      </w:r>
      <w:r w:rsidRPr="00CB1ADA">
        <w:rPr>
          <w:i/>
        </w:rPr>
        <w:tab/>
      </w:r>
      <w:r w:rsidRPr="00CB1ADA">
        <w:t>2013.</w:t>
      </w:r>
    </w:p>
    <w:p w:rsidR="00E63B3A" w:rsidRPr="00CB1ADA" w:rsidRDefault="00E63B3A" w:rsidP="00E63B3A">
      <w:pPr>
        <w:pStyle w:val="EndNoteBibliography"/>
        <w:ind w:left="720" w:hanging="720"/>
      </w:pPr>
      <w:r w:rsidRPr="00CB1ADA">
        <w:t>41.</w:t>
      </w:r>
      <w:r w:rsidRPr="00CB1ADA">
        <w:tab/>
        <w:t xml:space="preserve">White SW, Oswald D, Ollendick T, Scahill L. Anxiety in children and adolescents with autism spectrum disorders. </w:t>
      </w:r>
      <w:r w:rsidRPr="00CB1ADA">
        <w:rPr>
          <w:i/>
        </w:rPr>
        <w:t xml:space="preserve">Clinical Psychology Review. </w:t>
      </w:r>
      <w:r w:rsidRPr="00CB1ADA">
        <w:t>2009;29(3):216-229.</w:t>
      </w:r>
    </w:p>
    <w:p w:rsidR="00E63B3A" w:rsidRPr="00CB1ADA" w:rsidRDefault="00E63B3A" w:rsidP="00E63B3A">
      <w:pPr>
        <w:pStyle w:val="EndNoteBibliography"/>
        <w:ind w:left="720" w:hanging="720"/>
      </w:pPr>
      <w:r w:rsidRPr="00CB1ADA">
        <w:t>42.</w:t>
      </w:r>
      <w:r w:rsidRPr="00CB1ADA">
        <w:tab/>
        <w:t xml:space="preserve">Fountain C, Winter AS, Bearman PS. Six developmental trajectories characterize children with autism. </w:t>
      </w:r>
      <w:r w:rsidRPr="00CB1ADA">
        <w:rPr>
          <w:i/>
        </w:rPr>
        <w:t xml:space="preserve">Pediatrics. </w:t>
      </w:r>
      <w:r w:rsidRPr="00CB1ADA">
        <w:t>2012;129(5):e1112-e1120.</w:t>
      </w:r>
    </w:p>
    <w:p w:rsidR="00E63B3A" w:rsidRPr="00CB1ADA" w:rsidRDefault="00E63B3A" w:rsidP="00E63B3A">
      <w:pPr>
        <w:pStyle w:val="EndNoteBibliography"/>
        <w:ind w:left="720" w:hanging="720"/>
      </w:pPr>
      <w:r w:rsidRPr="00CB1ADA">
        <w:t>43.</w:t>
      </w:r>
      <w:r w:rsidRPr="00CB1ADA">
        <w:tab/>
        <w:t xml:space="preserve">Westwood P. Differentiation’as a strategy for inclusive classroom practice: Some difficulties identified. </w:t>
      </w:r>
      <w:r w:rsidRPr="00CB1ADA">
        <w:rPr>
          <w:i/>
        </w:rPr>
        <w:t xml:space="preserve">Australian Journal of Learning Difficulties. </w:t>
      </w:r>
      <w:r w:rsidRPr="00CB1ADA">
        <w:t>2001;6(1):5-11.</w:t>
      </w:r>
    </w:p>
    <w:p w:rsidR="00E63B3A" w:rsidRPr="00CB1ADA" w:rsidRDefault="00E63B3A" w:rsidP="00E63B3A">
      <w:pPr>
        <w:pStyle w:val="EndNoteBibliography"/>
        <w:ind w:left="720" w:hanging="720"/>
      </w:pPr>
      <w:r w:rsidRPr="00CB1ADA">
        <w:t>44.</w:t>
      </w:r>
      <w:r w:rsidRPr="00CB1ADA">
        <w:tab/>
        <w:t xml:space="preserve">Dempsey I, Foreman P, Jenkinson J. Educational enrolment of students with a disability in New South Wales and Victoria. </w:t>
      </w:r>
      <w:r w:rsidRPr="00CB1ADA">
        <w:rPr>
          <w:i/>
        </w:rPr>
        <w:t xml:space="preserve">International Journal of Disability, Development and Education. </w:t>
      </w:r>
      <w:r w:rsidRPr="00CB1ADA">
        <w:t>2002;49(1):31-46.</w:t>
      </w:r>
    </w:p>
    <w:p w:rsidR="00E63B3A" w:rsidRPr="00CB1ADA" w:rsidRDefault="00E63B3A" w:rsidP="00E63B3A">
      <w:pPr>
        <w:pStyle w:val="EndNoteBibliography"/>
        <w:ind w:left="720" w:hanging="720"/>
      </w:pPr>
      <w:r w:rsidRPr="00CB1ADA">
        <w:t>45.</w:t>
      </w:r>
      <w:r w:rsidRPr="00CB1ADA">
        <w:tab/>
        <w:t>Shaddock T. Studetns with disabilities in the mainstream. What works for teachers and students? Cheri conference May 2006; 2006; Westmead, NSW.</w:t>
      </w:r>
    </w:p>
    <w:p w:rsidR="00E63B3A" w:rsidRPr="00CB1ADA" w:rsidRDefault="00E63B3A" w:rsidP="00E63B3A">
      <w:pPr>
        <w:pStyle w:val="EndNoteBibliography"/>
        <w:ind w:left="720" w:hanging="720"/>
      </w:pPr>
      <w:r w:rsidRPr="00CB1ADA">
        <w:t>46.</w:t>
      </w:r>
      <w:r w:rsidRPr="00CB1ADA">
        <w:tab/>
        <w:t xml:space="preserve">Shaddock AJ, Neill, J., van Limbeek, C. and Hoffman-Raap, L.  . </w:t>
      </w:r>
      <w:r w:rsidRPr="00CB1ADA">
        <w:rPr>
          <w:i/>
        </w:rPr>
        <w:t>What adaptations do</w:t>
      </w:r>
      <w:r w:rsidR="00782F3B" w:rsidRPr="00CB1ADA">
        <w:rPr>
          <w:i/>
        </w:rPr>
        <w:t xml:space="preserve"> </w:t>
      </w:r>
      <w:r w:rsidRPr="00CB1ADA">
        <w:rPr>
          <w:i/>
        </w:rPr>
        <w:t>classroom teachers make for students with disability in their classrooms and why/why not?</w:t>
      </w:r>
      <w:r w:rsidR="00782F3B" w:rsidRPr="00CB1ADA">
        <w:rPr>
          <w:i/>
        </w:rPr>
        <w:t xml:space="preserve"> </w:t>
      </w:r>
      <w:r w:rsidRPr="00CB1ADA">
        <w:rPr>
          <w:i/>
        </w:rPr>
        <w:t xml:space="preserve">Report to the Australian Government Department of Education, Science &amp; Training. </w:t>
      </w:r>
      <w:r w:rsidRPr="00CB1ADA">
        <w:t>Canberra</w:t>
      </w:r>
      <w:r w:rsidR="00782F3B" w:rsidRPr="00CB1ADA">
        <w:t xml:space="preserve"> </w:t>
      </w:r>
      <w:r w:rsidRPr="00CB1ADA">
        <w:t>2007.</w:t>
      </w:r>
    </w:p>
    <w:p w:rsidR="00E63B3A" w:rsidRPr="00CB1ADA" w:rsidRDefault="00E63B3A" w:rsidP="00E63B3A">
      <w:pPr>
        <w:pStyle w:val="EndNoteBibliography"/>
        <w:ind w:left="720" w:hanging="720"/>
      </w:pPr>
      <w:r w:rsidRPr="00CB1ADA">
        <w:t>47.</w:t>
      </w:r>
      <w:r w:rsidRPr="00CB1ADA">
        <w:tab/>
        <w:t xml:space="preserve">ARACY. </w:t>
      </w:r>
      <w:r w:rsidRPr="00CB1ADA">
        <w:rPr>
          <w:i/>
        </w:rPr>
        <w:t>Inclusive Education for Students with Disabilty: A review of the best evidence in relation to theory and practice.</w:t>
      </w:r>
      <w:r w:rsidRPr="00CB1ADA">
        <w:t xml:space="preserve"> Australian Research Alliance for Children &amp; Youth;2013.</w:t>
      </w:r>
    </w:p>
    <w:p w:rsidR="00E63B3A" w:rsidRPr="00CB1ADA" w:rsidRDefault="00E63B3A" w:rsidP="00E63B3A">
      <w:pPr>
        <w:pStyle w:val="EndNoteBibliography"/>
        <w:ind w:left="720" w:hanging="720"/>
      </w:pPr>
      <w:r w:rsidRPr="00CB1ADA">
        <w:t>48.</w:t>
      </w:r>
      <w:r w:rsidRPr="00CB1ADA">
        <w:tab/>
        <w:t xml:space="preserve">Florian L. Preparing Teachers to Work in Inclusive Classrooms Key Lessons for the Professional Development of Teacher Educators from Scotland’s Inclusive Practice Project. </w:t>
      </w:r>
      <w:r w:rsidRPr="00CB1ADA">
        <w:rPr>
          <w:i/>
        </w:rPr>
        <w:t xml:space="preserve">Journal of Teacher Education. </w:t>
      </w:r>
      <w:r w:rsidRPr="00CB1ADA">
        <w:t>2012;63(4):275-285.</w:t>
      </w:r>
    </w:p>
    <w:p w:rsidR="00E63B3A" w:rsidRPr="00CB1ADA" w:rsidRDefault="00E63B3A" w:rsidP="00E63B3A">
      <w:pPr>
        <w:pStyle w:val="EndNoteBibliography"/>
        <w:ind w:left="720" w:hanging="720"/>
      </w:pPr>
      <w:r w:rsidRPr="00CB1ADA">
        <w:lastRenderedPageBreak/>
        <w:t>49.</w:t>
      </w:r>
      <w:r w:rsidRPr="00CB1ADA">
        <w:tab/>
        <w:t xml:space="preserve">Boyle C, Scriven B, Durning S, Downes C. Facilitating the learning of all students: The ‘professional positive’of inclusive practice in Australian primary schools. </w:t>
      </w:r>
      <w:r w:rsidRPr="00CB1ADA">
        <w:rPr>
          <w:i/>
        </w:rPr>
        <w:t xml:space="preserve">Support for Learning. </w:t>
      </w:r>
      <w:r w:rsidRPr="00CB1ADA">
        <w:t>2011;26(2):72-78.</w:t>
      </w:r>
    </w:p>
    <w:p w:rsidR="00E63B3A" w:rsidRPr="00CB1ADA" w:rsidRDefault="00E63B3A" w:rsidP="00E63B3A">
      <w:pPr>
        <w:pStyle w:val="EndNoteBibliography"/>
        <w:ind w:left="720" w:hanging="720"/>
      </w:pPr>
      <w:r w:rsidRPr="00CB1ADA">
        <w:t>50.</w:t>
      </w:r>
      <w:r w:rsidRPr="00CB1ADA">
        <w:tab/>
        <w:t xml:space="preserve">Dempsey I. The use of individual education programs for children in Australian schools. </w:t>
      </w:r>
      <w:r w:rsidRPr="00CB1ADA">
        <w:rPr>
          <w:i/>
        </w:rPr>
        <w:t xml:space="preserve">Australasian Journal of Special Education. </w:t>
      </w:r>
      <w:r w:rsidRPr="00CB1ADA">
        <w:t>2012;36(1):21-31.</w:t>
      </w:r>
    </w:p>
    <w:p w:rsidR="00E63B3A" w:rsidRPr="00CB1ADA" w:rsidRDefault="00E63B3A" w:rsidP="00E63B3A">
      <w:pPr>
        <w:pStyle w:val="EndNoteBibliography"/>
        <w:ind w:left="720" w:hanging="720"/>
      </w:pPr>
      <w:r w:rsidRPr="00CB1ADA">
        <w:t>51.</w:t>
      </w:r>
      <w:r w:rsidRPr="00CB1ADA">
        <w:tab/>
        <w:t xml:space="preserve">Koegel L, Matos-Fredeen R, Lang R, Koegel R. Interventions for Children with Autism Spectrum Disorders in Inclusive School Settings. </w:t>
      </w:r>
      <w:r w:rsidRPr="00CB1ADA">
        <w:rPr>
          <w:i/>
        </w:rPr>
        <w:t xml:space="preserve">Cognitive and Behavioural Practice. </w:t>
      </w:r>
      <w:r w:rsidRPr="00CB1ADA">
        <w:t>2012;19(3):401-412.</w:t>
      </w:r>
    </w:p>
    <w:p w:rsidR="00E63B3A" w:rsidRPr="00CB1ADA" w:rsidRDefault="00E63B3A" w:rsidP="00E63B3A">
      <w:pPr>
        <w:pStyle w:val="EndNoteBibliography"/>
        <w:ind w:left="720" w:hanging="720"/>
      </w:pPr>
      <w:r w:rsidRPr="00CB1ADA">
        <w:t>52.</w:t>
      </w:r>
      <w:r w:rsidRPr="00CB1ADA">
        <w:tab/>
        <w:t xml:space="preserve">Bellini S, Peters JK, Benner L, Hopf A. A meta-analysis of school-based social skills interventions for children with autism spectrum disorders. </w:t>
      </w:r>
      <w:r w:rsidRPr="00CB1ADA">
        <w:rPr>
          <w:i/>
        </w:rPr>
        <w:t xml:space="preserve">Remedial and Special Education. </w:t>
      </w:r>
      <w:r w:rsidRPr="00CB1ADA">
        <w:t>2007;28(3):153-162.</w:t>
      </w:r>
    </w:p>
    <w:p w:rsidR="00E63B3A" w:rsidRPr="00CB1ADA" w:rsidRDefault="00E63B3A" w:rsidP="00E63B3A">
      <w:pPr>
        <w:pStyle w:val="EndNoteBibliography"/>
        <w:ind w:left="720" w:hanging="720"/>
      </w:pPr>
      <w:r w:rsidRPr="00CB1ADA">
        <w:t>53.</w:t>
      </w:r>
      <w:r w:rsidRPr="00CB1ADA">
        <w:tab/>
        <w:t xml:space="preserve">Whalon K, Conroy M, Martinez J, Werch B. School-Based Peer-Related Social Competence Interventions for Children with Autism Spectrum Disorder: A Meta-Analysis and DEscriptive Review of Single Case Research Design Studies </w:t>
      </w:r>
      <w:r w:rsidRPr="00CB1ADA">
        <w:rPr>
          <w:i/>
        </w:rPr>
        <w:t xml:space="preserve">Journal of Autism and Developmental Disorders. </w:t>
      </w:r>
      <w:r w:rsidRPr="00CB1ADA">
        <w:t>2015.</w:t>
      </w:r>
    </w:p>
    <w:p w:rsidR="00E63B3A" w:rsidRPr="00CB1ADA" w:rsidRDefault="00E63B3A" w:rsidP="00E63B3A">
      <w:pPr>
        <w:pStyle w:val="EndNoteBibliography"/>
        <w:ind w:left="720" w:hanging="720"/>
      </w:pPr>
      <w:r w:rsidRPr="00CB1ADA">
        <w:t>54.</w:t>
      </w:r>
      <w:r w:rsidRPr="00CB1ADA">
        <w:tab/>
        <w:t xml:space="preserve">Kokina A, Kern L. Social Story™ interventions for students with autism spectrum disorders: A meta-analysis. </w:t>
      </w:r>
      <w:r w:rsidRPr="00CB1ADA">
        <w:rPr>
          <w:i/>
        </w:rPr>
        <w:t xml:space="preserve">Journal of Autism and Developmental Disorders. </w:t>
      </w:r>
      <w:r w:rsidRPr="00CB1ADA">
        <w:t>2010;40(7):812-826.</w:t>
      </w:r>
    </w:p>
    <w:p w:rsidR="00E63B3A" w:rsidRPr="00CB1ADA" w:rsidRDefault="00E63B3A" w:rsidP="00E63B3A">
      <w:pPr>
        <w:pStyle w:val="EndNoteBibliography"/>
        <w:ind w:left="720" w:hanging="720"/>
      </w:pPr>
      <w:r w:rsidRPr="00CB1ADA">
        <w:t>55.</w:t>
      </w:r>
      <w:r w:rsidRPr="00CB1ADA">
        <w:tab/>
        <w:t xml:space="preserve">Reichow B. Overview of meta-analyses on early intensive behavioral intervention for young children with autism spectrum disorders. </w:t>
      </w:r>
      <w:r w:rsidRPr="00CB1ADA">
        <w:rPr>
          <w:i/>
        </w:rPr>
        <w:t xml:space="preserve">Journal of autism and developmental disorders. </w:t>
      </w:r>
      <w:r w:rsidRPr="00CB1ADA">
        <w:t>2012;42(4):512-520.</w:t>
      </w:r>
    </w:p>
    <w:p w:rsidR="00E63B3A" w:rsidRPr="00CB1ADA" w:rsidRDefault="00E63B3A" w:rsidP="00E63B3A">
      <w:pPr>
        <w:pStyle w:val="EndNoteBibliography"/>
        <w:ind w:left="720" w:hanging="720"/>
      </w:pPr>
      <w:r w:rsidRPr="00CB1ADA">
        <w:t>56.</w:t>
      </w:r>
      <w:r w:rsidRPr="00CB1ADA">
        <w:tab/>
        <w:t xml:space="preserve">Odom S, Hume K, Boyd B, Stabel A. Moving beyond the intensive behavior treatment versus eclectic dichotomy evidence-based and individualized programs for learners with ASD. </w:t>
      </w:r>
      <w:r w:rsidRPr="00CB1ADA">
        <w:rPr>
          <w:i/>
        </w:rPr>
        <w:t xml:space="preserve">Behavior Modification. </w:t>
      </w:r>
      <w:r w:rsidRPr="00CB1ADA">
        <w:t>2012;36(3):270-297.</w:t>
      </w:r>
    </w:p>
    <w:p w:rsidR="00E63B3A" w:rsidRPr="00CB1ADA" w:rsidRDefault="00E63B3A" w:rsidP="00E63B3A">
      <w:pPr>
        <w:pStyle w:val="EndNoteBibliography"/>
        <w:ind w:left="720" w:hanging="720"/>
      </w:pPr>
      <w:r w:rsidRPr="00CB1ADA">
        <w:t>57.</w:t>
      </w:r>
      <w:r w:rsidRPr="00CB1ADA">
        <w:tab/>
        <w:t xml:space="preserve">Ganz J, Rispoli M, Mason R, Hong E. Moderation of effects of AAC based on setting and types of aided AAC on outcome variables: An aggregate study of single-case research with individuals with ASD. </w:t>
      </w:r>
      <w:r w:rsidRPr="00CB1ADA">
        <w:rPr>
          <w:i/>
        </w:rPr>
        <w:t xml:space="preserve">Developmental neurorehabilitation. </w:t>
      </w:r>
      <w:r w:rsidRPr="00CB1ADA">
        <w:t>2014;17(3):184-192.</w:t>
      </w:r>
    </w:p>
    <w:p w:rsidR="00E63B3A" w:rsidRPr="00CB1ADA" w:rsidRDefault="00E63B3A" w:rsidP="00E63B3A">
      <w:pPr>
        <w:pStyle w:val="EndNoteBibliography"/>
        <w:ind w:left="720" w:hanging="720"/>
      </w:pPr>
      <w:r w:rsidRPr="00CB1ADA">
        <w:t>58.</w:t>
      </w:r>
      <w:r w:rsidRPr="00CB1ADA">
        <w:tab/>
        <w:t xml:space="preserve">Alexander JL, Ayres KM, Smith KA. Training Teachers in Evidence-Based Practice for Individuals With Autism Spectrum Disorder A Review of the Literature. </w:t>
      </w:r>
      <w:r w:rsidRPr="00CB1ADA">
        <w:rPr>
          <w:i/>
        </w:rPr>
        <w:t xml:space="preserve">Teacher Education and Special Education: The Journal of the Teacher Education Division of the Council for Exceptional Children. </w:t>
      </w:r>
      <w:r w:rsidRPr="00CB1ADA">
        <w:t>2015;38(1):13-27.</w:t>
      </w:r>
    </w:p>
    <w:p w:rsidR="00E63B3A" w:rsidRPr="00CB1ADA" w:rsidRDefault="00E63B3A" w:rsidP="00E63B3A">
      <w:pPr>
        <w:pStyle w:val="EndNoteBibliography"/>
        <w:ind w:left="720" w:hanging="720"/>
      </w:pPr>
      <w:r w:rsidRPr="00CB1ADA">
        <w:t>59.</w:t>
      </w:r>
      <w:r w:rsidRPr="00CB1ADA">
        <w:tab/>
        <w:t xml:space="preserve">Machalicek W, O’Reilly MF, Beretvas N, et al. A review of school-based instructional interventions for students with autism spectrum disorders. </w:t>
      </w:r>
      <w:r w:rsidRPr="00CB1ADA">
        <w:rPr>
          <w:i/>
        </w:rPr>
        <w:t xml:space="preserve">Research in Autism Spectrum Disorders. </w:t>
      </w:r>
      <w:r w:rsidRPr="00CB1ADA">
        <w:t>2008;2(3):395-416.</w:t>
      </w:r>
    </w:p>
    <w:p w:rsidR="00E63B3A" w:rsidRPr="00CB1ADA" w:rsidRDefault="00E63B3A" w:rsidP="00E63B3A">
      <w:pPr>
        <w:pStyle w:val="EndNoteBibliography"/>
        <w:ind w:left="720" w:hanging="720"/>
      </w:pPr>
      <w:r w:rsidRPr="00CB1ADA">
        <w:t>60.</w:t>
      </w:r>
      <w:r w:rsidRPr="00CB1ADA">
        <w:tab/>
        <w:t xml:space="preserve">Crosland K, Dunlap G. Effective strategies for the inclusion of children with autism in general education classrooms. </w:t>
      </w:r>
      <w:r w:rsidRPr="00CB1ADA">
        <w:rPr>
          <w:i/>
        </w:rPr>
        <w:t xml:space="preserve">Behavior Modification. </w:t>
      </w:r>
      <w:r w:rsidRPr="00CB1ADA">
        <w:t>2012;36(3):251-269.</w:t>
      </w:r>
    </w:p>
    <w:p w:rsidR="00E63B3A" w:rsidRPr="00CB1ADA" w:rsidRDefault="00E63B3A" w:rsidP="00E63B3A">
      <w:pPr>
        <w:pStyle w:val="EndNoteBibliography"/>
        <w:ind w:left="720" w:hanging="720"/>
      </w:pPr>
      <w:r w:rsidRPr="00CB1ADA">
        <w:t>61.</w:t>
      </w:r>
      <w:r w:rsidRPr="00CB1ADA">
        <w:tab/>
        <w:t xml:space="preserve">Zachor D, Itzchak E. Treatment approach, autism severity and intervention outcomes in young children. </w:t>
      </w:r>
      <w:r w:rsidRPr="00CB1ADA">
        <w:rPr>
          <w:i/>
        </w:rPr>
        <w:t xml:space="preserve">Research in Autism Spectrum Disorders. </w:t>
      </w:r>
      <w:r w:rsidRPr="00CB1ADA">
        <w:t>2010;4:425-432.</w:t>
      </w:r>
    </w:p>
    <w:p w:rsidR="00E63B3A" w:rsidRPr="00CB1ADA" w:rsidRDefault="00E63B3A" w:rsidP="00E63B3A">
      <w:pPr>
        <w:pStyle w:val="EndNoteBibliography"/>
        <w:ind w:left="720" w:hanging="720"/>
      </w:pPr>
      <w:r w:rsidRPr="00CB1ADA">
        <w:t>62.</w:t>
      </w:r>
      <w:r w:rsidRPr="00CB1ADA">
        <w:tab/>
        <w:t xml:space="preserve">Department of Education and Training. </w:t>
      </w:r>
      <w:r w:rsidRPr="00CB1ADA">
        <w:rPr>
          <w:i/>
        </w:rPr>
        <w:t xml:space="preserve">Program for Students with Disabilities - Guidelines for schools 2016. </w:t>
      </w:r>
      <w:r w:rsidRPr="00CB1ADA">
        <w:t>Melbourne: State of Victoria (Department of Education and Training);2015.</w:t>
      </w:r>
    </w:p>
    <w:p w:rsidR="00E63B3A" w:rsidRPr="00CB1ADA" w:rsidRDefault="00E63B3A" w:rsidP="00E63B3A">
      <w:pPr>
        <w:pStyle w:val="EndNoteBibliography"/>
        <w:ind w:left="720" w:hanging="720"/>
      </w:pPr>
      <w:r w:rsidRPr="00CB1ADA">
        <w:t>63.</w:t>
      </w:r>
      <w:r w:rsidRPr="00CB1ADA">
        <w:tab/>
        <w:t>Department of Education and Training. Autism Friendly Learning. 2015. Accessed 17/06/2015, 2015.</w:t>
      </w:r>
    </w:p>
    <w:p w:rsidR="00E63B3A" w:rsidRPr="00CB1ADA" w:rsidRDefault="00E63B3A" w:rsidP="00E63B3A">
      <w:pPr>
        <w:pStyle w:val="EndNoteBibliography"/>
        <w:ind w:left="720" w:hanging="720"/>
      </w:pPr>
      <w:r w:rsidRPr="00CB1ADA">
        <w:t>64.</w:t>
      </w:r>
      <w:r w:rsidRPr="00CB1ADA">
        <w:tab/>
        <w:t>Department of Education and Training. ABLES - Abilities Based Learning and Education Support. 2015. Accessed 17/06, 2015.</w:t>
      </w:r>
    </w:p>
    <w:p w:rsidR="00E63B3A" w:rsidRPr="00CB1ADA" w:rsidRDefault="00E63B3A" w:rsidP="00E63B3A">
      <w:pPr>
        <w:pStyle w:val="EndNoteBibliography"/>
        <w:ind w:left="720" w:hanging="720"/>
      </w:pPr>
      <w:r w:rsidRPr="00CB1ADA">
        <w:lastRenderedPageBreak/>
        <w:t>65.</w:t>
      </w:r>
      <w:r w:rsidRPr="00CB1ADA">
        <w:tab/>
        <w:t>Department of Education and Training. Inclusive Classroom School Resource. 2014. Accessed 17/06, 2015.</w:t>
      </w:r>
    </w:p>
    <w:p w:rsidR="00E63B3A" w:rsidRPr="00CB1ADA" w:rsidRDefault="00E63B3A" w:rsidP="00E63B3A">
      <w:pPr>
        <w:pStyle w:val="EndNoteBibliography"/>
        <w:ind w:left="720" w:hanging="720"/>
      </w:pPr>
      <w:r w:rsidRPr="00CB1ADA">
        <w:t>66.</w:t>
      </w:r>
      <w:r w:rsidRPr="00CB1ADA">
        <w:tab/>
        <w:t>Department of Education and Training. Bar None Community Awareness Kit for School. 2014. Accessed 17/06, 2015.</w:t>
      </w:r>
    </w:p>
    <w:p w:rsidR="00E63B3A" w:rsidRPr="00CB1ADA" w:rsidRDefault="00E63B3A" w:rsidP="00E63B3A">
      <w:pPr>
        <w:pStyle w:val="EndNoteBibliography"/>
        <w:ind w:left="720" w:hanging="720"/>
      </w:pPr>
      <w:r w:rsidRPr="00CB1ADA">
        <w:t>67.</w:t>
      </w:r>
      <w:r w:rsidRPr="00CB1ADA">
        <w:tab/>
        <w:t>Department of Education and Training. Positive Education Planning. 2014. Accessed 17/06, 2015.</w:t>
      </w:r>
    </w:p>
    <w:p w:rsidR="00E63B3A" w:rsidRPr="00CB1ADA" w:rsidRDefault="00E63B3A" w:rsidP="00E63B3A">
      <w:pPr>
        <w:pStyle w:val="EndNoteBibliography"/>
        <w:ind w:left="720" w:hanging="720"/>
      </w:pPr>
      <w:r w:rsidRPr="00CB1ADA">
        <w:t>68.</w:t>
      </w:r>
      <w:r w:rsidRPr="00CB1ADA">
        <w:tab/>
        <w:t>Department of Education and Training. Family-centred practice, Person-centred practice. 2014. Accessed 17/06, 2015.</w:t>
      </w:r>
    </w:p>
    <w:p w:rsidR="00E63B3A" w:rsidRPr="00CB1ADA" w:rsidRDefault="00E63B3A" w:rsidP="00E63B3A">
      <w:pPr>
        <w:pStyle w:val="EndNoteBibliography"/>
        <w:ind w:left="720" w:hanging="720"/>
      </w:pPr>
      <w:r w:rsidRPr="00CB1ADA">
        <w:t>69.</w:t>
      </w:r>
      <w:r w:rsidRPr="00CB1ADA">
        <w:tab/>
        <w:t xml:space="preserve">Victorian Auditor-General’s Office. </w:t>
      </w:r>
      <w:r w:rsidRPr="00CB1ADA">
        <w:rPr>
          <w:i/>
        </w:rPr>
        <w:t xml:space="preserve">Programs for Students with Special Learning Needs. </w:t>
      </w:r>
      <w:r w:rsidRPr="00CB1ADA">
        <w:t>Victoria, Australia: Victorian Auditor-General’s Office;2012.</w:t>
      </w:r>
    </w:p>
    <w:p w:rsidR="00E63B3A" w:rsidRPr="00CB1ADA" w:rsidRDefault="00E63B3A" w:rsidP="00E63B3A">
      <w:pPr>
        <w:pStyle w:val="EndNoteBibliography"/>
        <w:ind w:left="720" w:hanging="720"/>
      </w:pPr>
      <w:r w:rsidRPr="00CB1ADA">
        <w:t>70.</w:t>
      </w:r>
      <w:r w:rsidRPr="00CB1ADA">
        <w:tab/>
        <w:t xml:space="preserve">Department of Education and Training. Program for Students with Disabilities Levels 1-6 2014; </w:t>
      </w:r>
      <w:hyperlink r:id="rId44" w:history="1">
        <w:r w:rsidRPr="00CB1ADA">
          <w:rPr>
            <w:rStyle w:val="Hyperlink"/>
          </w:rPr>
          <w:t>http://www.education.vic.gov.au/school/principals/finance/pages/srpref015levels.aspx</w:t>
        </w:r>
      </w:hyperlink>
      <w:r w:rsidRPr="00CB1ADA">
        <w:t>. Accessed 18/06, 2015.</w:t>
      </w:r>
    </w:p>
    <w:p w:rsidR="00E63B3A" w:rsidRPr="00CB1ADA" w:rsidRDefault="00E63B3A" w:rsidP="00E63B3A">
      <w:pPr>
        <w:pStyle w:val="EndNoteBibliography"/>
        <w:ind w:left="720" w:hanging="720"/>
      </w:pPr>
      <w:r w:rsidRPr="00CB1ADA">
        <w:t>71.</w:t>
      </w:r>
      <w:r w:rsidRPr="00CB1ADA">
        <w:tab/>
        <w:t>Department of Education and Training. Workforce Development 2014. Accessed 17/06, 2015.</w:t>
      </w:r>
    </w:p>
    <w:p w:rsidR="00E63B3A" w:rsidRPr="00CB1ADA" w:rsidRDefault="00E63B3A" w:rsidP="00E63B3A">
      <w:pPr>
        <w:pStyle w:val="EndNoteBibliography"/>
        <w:ind w:left="720" w:hanging="720"/>
      </w:pPr>
      <w:r w:rsidRPr="00CB1ADA">
        <w:t>72.</w:t>
      </w:r>
      <w:r w:rsidRPr="00CB1ADA">
        <w:tab/>
        <w:t>Department of Education and Training. Early Childhood Intervention Services. 2013. Accessed 17/06, 2015.</w:t>
      </w:r>
    </w:p>
    <w:p w:rsidR="00E63B3A" w:rsidRPr="00CB1ADA" w:rsidRDefault="00E63B3A" w:rsidP="00E63B3A">
      <w:pPr>
        <w:pStyle w:val="EndNoteBibliography"/>
        <w:ind w:left="720" w:hanging="720"/>
      </w:pPr>
      <w:r w:rsidRPr="00CB1ADA">
        <w:t>73.</w:t>
      </w:r>
      <w:r w:rsidRPr="00CB1ADA">
        <w:tab/>
        <w:t>Department of Education and Training. Specialist Expertise. 2015. Accessed 17/06, 2015.</w:t>
      </w:r>
    </w:p>
    <w:p w:rsidR="00E63B3A" w:rsidRPr="00CB1ADA" w:rsidRDefault="00E63B3A" w:rsidP="00E63B3A">
      <w:pPr>
        <w:pStyle w:val="EndNoteBibliography"/>
        <w:ind w:left="720" w:hanging="720"/>
      </w:pPr>
      <w:r w:rsidRPr="00CB1ADA">
        <w:t>74.</w:t>
      </w:r>
      <w:r w:rsidRPr="00CB1ADA">
        <w:tab/>
        <w:t xml:space="preserve">Department of Education and Training. </w:t>
      </w:r>
      <w:r w:rsidRPr="00CB1ADA">
        <w:rPr>
          <w:i/>
        </w:rPr>
        <w:t xml:space="preserve">Student Support Services Guidelines. </w:t>
      </w:r>
      <w:r w:rsidRPr="00CB1ADA">
        <w:t>Melbourne, Australia: Department of Education and Training;2012.</w:t>
      </w:r>
    </w:p>
    <w:p w:rsidR="00E63B3A" w:rsidRPr="00CB1ADA" w:rsidRDefault="00E63B3A" w:rsidP="00E63B3A">
      <w:pPr>
        <w:pStyle w:val="EndNoteBibliography"/>
        <w:ind w:left="720" w:hanging="720"/>
      </w:pPr>
      <w:r w:rsidRPr="00CB1ADA">
        <w:t>75.</w:t>
      </w:r>
      <w:r w:rsidRPr="00CB1ADA">
        <w:tab/>
        <w:t xml:space="preserve">Victorian Principals Association. </w:t>
      </w:r>
      <w:r w:rsidRPr="00CB1ADA">
        <w:rPr>
          <w:i/>
        </w:rPr>
        <w:t xml:space="preserve">VPA Position Paper: Student Support Services. </w:t>
      </w:r>
      <w:r w:rsidRPr="00CB1ADA">
        <w:t>Melbourne, Victoria: Victorian Principals Association;2012.</w:t>
      </w:r>
    </w:p>
    <w:p w:rsidR="00E63B3A" w:rsidRPr="00CB1ADA" w:rsidRDefault="00E63B3A" w:rsidP="00E63B3A">
      <w:pPr>
        <w:pStyle w:val="EndNoteBibliography"/>
        <w:ind w:left="720" w:hanging="720"/>
      </w:pPr>
      <w:r w:rsidRPr="00CB1ADA">
        <w:t>76.</w:t>
      </w:r>
      <w:r w:rsidRPr="00CB1ADA">
        <w:tab/>
        <w:t xml:space="preserve">AITSL. Australian Professional Standards for Teachers. 2014; </w:t>
      </w:r>
      <w:hyperlink r:id="rId45" w:history="1">
        <w:r w:rsidRPr="00CB1ADA">
          <w:rPr>
            <w:rStyle w:val="Hyperlink"/>
          </w:rPr>
          <w:t>http://www.aitsl.edu.au/australian-professional-standards-for-teachers/standards/list</w:t>
        </w:r>
      </w:hyperlink>
      <w:r w:rsidRPr="00CB1ADA">
        <w:t>. Accessed 15.07, 2015.</w:t>
      </w:r>
    </w:p>
    <w:p w:rsidR="00E63B3A" w:rsidRPr="00CB1ADA" w:rsidRDefault="00E63B3A" w:rsidP="00E63B3A">
      <w:pPr>
        <w:pStyle w:val="EndNoteBibliography"/>
        <w:ind w:left="720" w:hanging="720"/>
      </w:pPr>
      <w:r w:rsidRPr="00CB1ADA">
        <w:t>77.</w:t>
      </w:r>
      <w:r w:rsidRPr="00CB1ADA">
        <w:tab/>
        <w:t xml:space="preserve">Independent Schools Victoria. </w:t>
      </w:r>
      <w:r w:rsidRPr="00CB1ADA">
        <w:rPr>
          <w:i/>
        </w:rPr>
        <w:t xml:space="preserve">State Support Services Funding </w:t>
      </w:r>
      <w:r w:rsidRPr="00CB1ADA">
        <w:t>Independent Schools Victoria, ;2015.</w:t>
      </w:r>
    </w:p>
    <w:p w:rsidR="00E63B3A" w:rsidRPr="00CB1ADA" w:rsidRDefault="00E63B3A" w:rsidP="00E63B3A">
      <w:pPr>
        <w:pStyle w:val="EndNoteBibliography"/>
        <w:ind w:left="720" w:hanging="720"/>
      </w:pPr>
      <w:r w:rsidRPr="00CB1ADA">
        <w:t>78.</w:t>
      </w:r>
      <w:r w:rsidRPr="00CB1ADA">
        <w:tab/>
        <w:t>Sharma U, Forlin C. Contemporary models of funding inclusive education for students with Autism Spectrum Disoder (ASD). Monash University2015.</w:t>
      </w:r>
    </w:p>
    <w:p w:rsidR="00E63B3A" w:rsidRPr="00CB1ADA" w:rsidRDefault="00E63B3A" w:rsidP="00E63B3A">
      <w:pPr>
        <w:pStyle w:val="EndNoteBibliography"/>
        <w:ind w:left="720" w:hanging="720"/>
      </w:pPr>
      <w:r w:rsidRPr="00CB1ADA">
        <w:t>79.</w:t>
      </w:r>
      <w:r w:rsidRPr="00CB1ADA">
        <w:tab/>
        <w:t xml:space="preserve">Sigafoos J, Moore D, Brown D, Green V, O'Reilly M, Lancio G. Special education funding reform: A review of impact studies. </w:t>
      </w:r>
      <w:r w:rsidRPr="00CB1ADA">
        <w:rPr>
          <w:i/>
        </w:rPr>
        <w:t xml:space="preserve">Australasian Journal of Special Education. </w:t>
      </w:r>
      <w:r w:rsidRPr="00CB1ADA">
        <w:t>2010;34(1):17-35.</w:t>
      </w:r>
    </w:p>
    <w:p w:rsidR="00E63B3A" w:rsidRPr="00CB1ADA" w:rsidRDefault="00E63B3A" w:rsidP="00E63B3A">
      <w:pPr>
        <w:pStyle w:val="EndNoteBibliography"/>
        <w:ind w:left="720" w:hanging="720"/>
      </w:pPr>
      <w:r w:rsidRPr="00CB1ADA">
        <w:t>80.</w:t>
      </w:r>
      <w:r w:rsidRPr="00CB1ADA">
        <w:tab/>
        <w:t xml:space="preserve">O'Connor M, Howell-Meurs S, Kvalsvig A, Goldfeld S. Understanding the impact of special health care needs on early school functioning: A conceptual model. </w:t>
      </w:r>
      <w:r w:rsidRPr="00CB1ADA">
        <w:rPr>
          <w:i/>
        </w:rPr>
        <w:t xml:space="preserve">Child: Care Health and Development. </w:t>
      </w:r>
      <w:r w:rsidRPr="00CB1ADA">
        <w:t>2014;41(1):15-22.</w:t>
      </w:r>
    </w:p>
    <w:p w:rsidR="00E63B3A" w:rsidRPr="00CB1ADA" w:rsidRDefault="00E63B3A" w:rsidP="00E63B3A">
      <w:pPr>
        <w:pStyle w:val="EndNoteBibliography"/>
        <w:ind w:left="720" w:hanging="720"/>
      </w:pPr>
      <w:r w:rsidRPr="00CB1ADA">
        <w:t>81.</w:t>
      </w:r>
      <w:r w:rsidRPr="00CB1ADA">
        <w:tab/>
        <w:t xml:space="preserve">WHO. </w:t>
      </w:r>
      <w:r w:rsidRPr="00CB1ADA">
        <w:rPr>
          <w:i/>
        </w:rPr>
        <w:t>International classification of functioning disability and health (ICF).</w:t>
      </w:r>
      <w:r w:rsidRPr="00CB1ADA">
        <w:t xml:space="preserve"> World Health Organization;2001.</w:t>
      </w:r>
    </w:p>
    <w:p w:rsidR="00E63B3A" w:rsidRPr="00CB1ADA" w:rsidRDefault="00E63B3A" w:rsidP="00E63B3A">
      <w:pPr>
        <w:pStyle w:val="EndNoteBibliography"/>
        <w:ind w:left="720" w:hanging="720"/>
      </w:pPr>
      <w:r w:rsidRPr="00CB1ADA">
        <w:t>82.</w:t>
      </w:r>
      <w:r w:rsidRPr="00CB1ADA">
        <w:tab/>
        <w:t xml:space="preserve">WHO. </w:t>
      </w:r>
      <w:r w:rsidRPr="00CB1ADA">
        <w:rPr>
          <w:i/>
        </w:rPr>
        <w:t>International Classification of Functioning, Disability, and Health: Children &amp; Youth Version: ICF-CY.</w:t>
      </w:r>
      <w:r w:rsidRPr="00CB1ADA">
        <w:t xml:space="preserve"> World Health Organization; 2007.</w:t>
      </w:r>
    </w:p>
    <w:p w:rsidR="00E63B3A" w:rsidRPr="00CB1ADA" w:rsidRDefault="00E63B3A" w:rsidP="00E63B3A">
      <w:pPr>
        <w:pStyle w:val="EndNoteBibliography"/>
        <w:ind w:left="720" w:hanging="720"/>
      </w:pPr>
      <w:r w:rsidRPr="00CB1ADA">
        <w:t>83.</w:t>
      </w:r>
      <w:r w:rsidRPr="00CB1ADA">
        <w:tab/>
        <w:t xml:space="preserve">Simeonsson RJ, Leonardi M, Lollar D, Bjorck-Akesson E, Hollenweger J, Martinuzzi A. Applying the International Classification of Functioning, Disability and Health (ICF) to measure childhood disability. </w:t>
      </w:r>
      <w:r w:rsidRPr="00CB1ADA">
        <w:rPr>
          <w:i/>
        </w:rPr>
        <w:t xml:space="preserve">Disability and Rehabilitation. </w:t>
      </w:r>
      <w:r w:rsidRPr="00CB1ADA">
        <w:t>2003;25(11-12):602-610.</w:t>
      </w:r>
    </w:p>
    <w:p w:rsidR="00E63B3A" w:rsidRPr="00CB1ADA" w:rsidRDefault="00E63B3A" w:rsidP="00E63B3A">
      <w:pPr>
        <w:pStyle w:val="EndNoteBibliography"/>
        <w:ind w:left="720" w:hanging="720"/>
      </w:pPr>
      <w:r w:rsidRPr="00CB1ADA">
        <w:t>84.</w:t>
      </w:r>
      <w:r w:rsidRPr="00CB1ADA">
        <w:tab/>
        <w:t xml:space="preserve">Üstün TB, Chatterji S, Bickenbach J, Kostanjsek N, Schneider M. The International Classification of Functioning, Disability and Health: a new tool for understanding disability and health. </w:t>
      </w:r>
      <w:r w:rsidRPr="00CB1ADA">
        <w:rPr>
          <w:i/>
        </w:rPr>
        <w:t xml:space="preserve">Disability &amp; Rehabilitation. </w:t>
      </w:r>
      <w:r w:rsidRPr="00CB1ADA">
        <w:t>2003;25(11-12):565-571.</w:t>
      </w:r>
    </w:p>
    <w:p w:rsidR="00E63B3A" w:rsidRPr="00CB1ADA" w:rsidRDefault="00E63B3A" w:rsidP="00E63B3A">
      <w:pPr>
        <w:pStyle w:val="EndNoteBibliography"/>
        <w:ind w:left="720" w:hanging="720"/>
      </w:pPr>
      <w:r w:rsidRPr="00CB1ADA">
        <w:lastRenderedPageBreak/>
        <w:t>85.</w:t>
      </w:r>
      <w:r w:rsidRPr="00CB1ADA">
        <w:tab/>
        <w:t xml:space="preserve">Fredricks J, Blumenfeld P, Paris A. School engagement: Potential of the concept, state of the evidence. </w:t>
      </w:r>
      <w:r w:rsidRPr="00CB1ADA">
        <w:rPr>
          <w:i/>
        </w:rPr>
        <w:t xml:space="preserve">Review of Educational Research. </w:t>
      </w:r>
      <w:r w:rsidRPr="00CB1ADA">
        <w:t>2004;74(1):59-109.</w:t>
      </w:r>
    </w:p>
    <w:p w:rsidR="00E63B3A" w:rsidRPr="00CB1ADA" w:rsidRDefault="00E63B3A" w:rsidP="00E63B3A">
      <w:pPr>
        <w:pStyle w:val="EndNoteBibliography"/>
        <w:ind w:left="720" w:hanging="720"/>
      </w:pPr>
      <w:r w:rsidRPr="00CB1ADA">
        <w:t>86.</w:t>
      </w:r>
      <w:r w:rsidRPr="00CB1ADA">
        <w:tab/>
        <w:t xml:space="preserve">Osterman KF. Students' need for belonging in the school community. </w:t>
      </w:r>
      <w:r w:rsidRPr="00CB1ADA">
        <w:rPr>
          <w:i/>
        </w:rPr>
        <w:t xml:space="preserve">Review of educational research. </w:t>
      </w:r>
      <w:r w:rsidRPr="00CB1ADA">
        <w:t>2000;70(3):323-367.</w:t>
      </w:r>
    </w:p>
    <w:p w:rsidR="00E63B3A" w:rsidRPr="00CB1ADA" w:rsidRDefault="00E63B3A" w:rsidP="00E63B3A">
      <w:pPr>
        <w:pStyle w:val="EndNoteBibliography"/>
        <w:ind w:left="720" w:hanging="720"/>
      </w:pPr>
      <w:r w:rsidRPr="00CB1ADA">
        <w:t>87.</w:t>
      </w:r>
      <w:r w:rsidRPr="00CB1ADA">
        <w:tab/>
        <w:t xml:space="preserve">Reyes MR, Brackett MA, Rivers SE, White M, Salovey P. Classroom emotional climate, student engagement, and academic achievement. </w:t>
      </w:r>
      <w:r w:rsidRPr="00CB1ADA">
        <w:rPr>
          <w:i/>
        </w:rPr>
        <w:t xml:space="preserve">Journal of Educational Psychology. </w:t>
      </w:r>
      <w:r w:rsidRPr="00CB1ADA">
        <w:t>2012;104(3):700.</w:t>
      </w:r>
    </w:p>
    <w:p w:rsidR="00E63B3A" w:rsidRPr="00CB1ADA" w:rsidRDefault="00E63B3A" w:rsidP="00E63B3A">
      <w:pPr>
        <w:pStyle w:val="EndNoteBibliography"/>
        <w:ind w:left="720" w:hanging="720"/>
      </w:pPr>
      <w:r w:rsidRPr="00CB1ADA">
        <w:t>88.</w:t>
      </w:r>
      <w:r w:rsidRPr="00CB1ADA">
        <w:tab/>
        <w:t xml:space="preserve">Kvalsvig A, O'Connor M, Redmond G, Goldfeld S. The Unknown Citizen: Epidemiological challenges in child mental health. </w:t>
      </w:r>
      <w:r w:rsidRPr="00CB1ADA">
        <w:rPr>
          <w:i/>
        </w:rPr>
        <w:t xml:space="preserve">Journal of Epidemiology and Community Health. </w:t>
      </w:r>
      <w:r w:rsidRPr="00CB1ADA">
        <w:t>accepted.</w:t>
      </w:r>
    </w:p>
    <w:p w:rsidR="00E63B3A" w:rsidRPr="00CB1ADA" w:rsidRDefault="00E63B3A" w:rsidP="00E63B3A">
      <w:pPr>
        <w:pStyle w:val="EndNoteBibliography"/>
        <w:ind w:left="720" w:hanging="720"/>
      </w:pPr>
      <w:r w:rsidRPr="00CB1ADA">
        <w:t>89.</w:t>
      </w:r>
      <w:r w:rsidRPr="00CB1ADA">
        <w:tab/>
        <w:t xml:space="preserve">Goldfeld S, O'Connor M, Quach J, Tarasuik J, Kvalsvig A. Learning trajectories of children with special health care needs across the severity spectrum. </w:t>
      </w:r>
      <w:r w:rsidRPr="00CB1ADA">
        <w:rPr>
          <w:i/>
        </w:rPr>
        <w:t xml:space="preserve">Academic Pediatrics. </w:t>
      </w:r>
      <w:r w:rsidRPr="00CB1ADA">
        <w:t>2015;15(2):177–184.</w:t>
      </w:r>
    </w:p>
    <w:p w:rsidR="00E63B3A" w:rsidRPr="00CB1ADA" w:rsidRDefault="00E63B3A" w:rsidP="00E63B3A">
      <w:pPr>
        <w:pStyle w:val="EndNoteBibliography"/>
        <w:ind w:left="720" w:hanging="720"/>
      </w:pPr>
      <w:r w:rsidRPr="00CB1ADA">
        <w:t>90.</w:t>
      </w:r>
      <w:r w:rsidRPr="00CB1ADA">
        <w:tab/>
        <w:t xml:space="preserve">Hancock L. Why are Finland's schools successful? </w:t>
      </w:r>
      <w:r w:rsidRPr="00CB1ADA">
        <w:rPr>
          <w:i/>
        </w:rPr>
        <w:t xml:space="preserve">Smithsonian. com. </w:t>
      </w:r>
      <w:r w:rsidRPr="00CB1ADA">
        <w:t>2011:1-5.</w:t>
      </w:r>
    </w:p>
    <w:p w:rsidR="00E63B3A" w:rsidRPr="00CB1ADA" w:rsidRDefault="00E63B3A" w:rsidP="00E63B3A">
      <w:pPr>
        <w:pStyle w:val="EndNoteBibliography"/>
        <w:ind w:left="720" w:hanging="720"/>
      </w:pPr>
      <w:r w:rsidRPr="00CB1ADA">
        <w:t>91.</w:t>
      </w:r>
      <w:r w:rsidRPr="00CB1ADA">
        <w:tab/>
        <w:t xml:space="preserve">Entwisle DR, Alexander KL, Olson LS. First Grade and Educational Attainment by Age 22: A New Story1. </w:t>
      </w:r>
      <w:r w:rsidRPr="00CB1ADA">
        <w:rPr>
          <w:i/>
        </w:rPr>
        <w:t xml:space="preserve">American Journal of Sociology. </w:t>
      </w:r>
      <w:r w:rsidRPr="00CB1ADA">
        <w:t>2005;110(5):1458-1502.</w:t>
      </w:r>
    </w:p>
    <w:p w:rsidR="00E63B3A" w:rsidRPr="00CB1ADA" w:rsidRDefault="00E63B3A" w:rsidP="00E63B3A">
      <w:pPr>
        <w:pStyle w:val="EndNoteBibliography"/>
        <w:ind w:left="720" w:hanging="720"/>
      </w:pPr>
      <w:r w:rsidRPr="00CB1ADA">
        <w:t>92.</w:t>
      </w:r>
      <w:r w:rsidRPr="00CB1ADA">
        <w:tab/>
        <w:t xml:space="preserve">Foulder-Hughes L, Prior C. Supporting pupils with DCD and ASD with the transition to secondary school. </w:t>
      </w:r>
      <w:r w:rsidRPr="00CB1ADA">
        <w:rPr>
          <w:i/>
        </w:rPr>
        <w:t xml:space="preserve">Research in Education. </w:t>
      </w:r>
      <w:r w:rsidRPr="00CB1ADA">
        <w:t>2014;92(1):79-92.</w:t>
      </w:r>
    </w:p>
    <w:p w:rsidR="00E63B3A" w:rsidRPr="00CB1ADA" w:rsidRDefault="00E63B3A" w:rsidP="00E63B3A">
      <w:pPr>
        <w:pStyle w:val="EndNoteBibliography"/>
        <w:ind w:left="720" w:hanging="720"/>
      </w:pPr>
      <w:r w:rsidRPr="00CB1ADA">
        <w:t>93.</w:t>
      </w:r>
      <w:r w:rsidRPr="00CB1ADA">
        <w:tab/>
        <w:t xml:space="preserve">Dockett S, Perry B, Kearney E. Starting school with special needs: Issues for families with complex support needs as their children start school. </w:t>
      </w:r>
      <w:r w:rsidRPr="00CB1ADA">
        <w:rPr>
          <w:i/>
        </w:rPr>
        <w:t xml:space="preserve">Exceptionality Education International. </w:t>
      </w:r>
      <w:r w:rsidRPr="00CB1ADA">
        <w:t>2011;21(2):45-61.</w:t>
      </w:r>
    </w:p>
    <w:p w:rsidR="00E63B3A" w:rsidRPr="00CB1ADA" w:rsidRDefault="00E63B3A" w:rsidP="00E63B3A">
      <w:pPr>
        <w:pStyle w:val="EndNoteBibliography"/>
        <w:ind w:left="720" w:hanging="720"/>
      </w:pPr>
      <w:r w:rsidRPr="00CB1ADA">
        <w:t>94.</w:t>
      </w:r>
      <w:r w:rsidRPr="00CB1ADA">
        <w:tab/>
        <w:t xml:space="preserve">Janus M, Kopechanski L, Cameron R, Hughes D. In Transition: Experiences of Parents of Children with Special Needs at School Entry. </w:t>
      </w:r>
      <w:r w:rsidRPr="00CB1ADA">
        <w:rPr>
          <w:i/>
        </w:rPr>
        <w:t xml:space="preserve">Early Childhood Education Journal. </w:t>
      </w:r>
      <w:r w:rsidRPr="00CB1ADA">
        <w:t>2008;35(5):479-485.</w:t>
      </w:r>
    </w:p>
    <w:p w:rsidR="00E63B3A" w:rsidRPr="00CB1ADA" w:rsidRDefault="00E63B3A" w:rsidP="00E63B3A">
      <w:pPr>
        <w:pStyle w:val="EndNoteBibliography"/>
        <w:ind w:left="720" w:hanging="720"/>
      </w:pPr>
      <w:r w:rsidRPr="00CB1ADA">
        <w:t>95.</w:t>
      </w:r>
      <w:r w:rsidRPr="00CB1ADA">
        <w:tab/>
        <w:t xml:space="preserve">Hains A, Rosenkoetter S, Fowler SA. Transition planning with families in early intervention programs. </w:t>
      </w:r>
      <w:r w:rsidRPr="00CB1ADA">
        <w:rPr>
          <w:i/>
        </w:rPr>
        <w:t xml:space="preserve">Infants &amp; Young Children. </w:t>
      </w:r>
      <w:r w:rsidRPr="00CB1ADA">
        <w:t>1991;3(4):38-47.</w:t>
      </w:r>
    </w:p>
    <w:p w:rsidR="00E63B3A" w:rsidRPr="00CB1ADA" w:rsidRDefault="00E63B3A" w:rsidP="00E63B3A">
      <w:pPr>
        <w:pStyle w:val="EndNoteBibliography"/>
        <w:ind w:left="720" w:hanging="720"/>
      </w:pPr>
      <w:r w:rsidRPr="00CB1ADA">
        <w:t>96.</w:t>
      </w:r>
      <w:r w:rsidRPr="00CB1ADA">
        <w:tab/>
        <w:t xml:space="preserve">Johnson T. What Are Parents Saying about Family Involvement in School Transitions? A Retrospective Transition Interview. </w:t>
      </w:r>
      <w:r w:rsidRPr="00CB1ADA">
        <w:rPr>
          <w:i/>
        </w:rPr>
        <w:t xml:space="preserve">Journal of the Division for Early Childhood. </w:t>
      </w:r>
      <w:r w:rsidRPr="00CB1ADA">
        <w:t>1986;11(1):10-17.</w:t>
      </w:r>
    </w:p>
    <w:p w:rsidR="00E63B3A" w:rsidRPr="00CB1ADA" w:rsidRDefault="00E63B3A" w:rsidP="00E63B3A">
      <w:pPr>
        <w:pStyle w:val="EndNoteBibliography"/>
        <w:ind w:left="720" w:hanging="720"/>
      </w:pPr>
      <w:r w:rsidRPr="00CB1ADA">
        <w:t>97.</w:t>
      </w:r>
      <w:r w:rsidRPr="00CB1ADA">
        <w:tab/>
        <w:t xml:space="preserve">Fowler S, Schwartz I. Perspectives on the transition from preschool to kindergarten for children with disabilities and their families. </w:t>
      </w:r>
      <w:r w:rsidRPr="00CB1ADA">
        <w:rPr>
          <w:i/>
        </w:rPr>
        <w:t xml:space="preserve">Exceptional children. </w:t>
      </w:r>
      <w:r w:rsidRPr="00CB1ADA">
        <w:t>1991;58(2):136-145.</w:t>
      </w:r>
    </w:p>
    <w:p w:rsidR="00E63B3A" w:rsidRPr="00CB1ADA" w:rsidRDefault="00E63B3A" w:rsidP="00E63B3A">
      <w:pPr>
        <w:pStyle w:val="EndNoteBibliography"/>
        <w:ind w:left="720" w:hanging="720"/>
      </w:pPr>
      <w:r w:rsidRPr="00CB1ADA">
        <w:t>98.</w:t>
      </w:r>
      <w:r w:rsidRPr="00CB1ADA">
        <w:tab/>
        <w:t xml:space="preserve">Anderson LS. Mothers of children with special health care needs: documenting the experience of their children’s care in the school setting. </w:t>
      </w:r>
      <w:r w:rsidRPr="00CB1ADA">
        <w:rPr>
          <w:i/>
        </w:rPr>
        <w:t xml:space="preserve">The Journal of School Nursing. </w:t>
      </w:r>
      <w:r w:rsidRPr="00CB1ADA">
        <w:t>2009;25(5):342-351.</w:t>
      </w:r>
    </w:p>
    <w:p w:rsidR="00E63B3A" w:rsidRPr="00CB1ADA" w:rsidRDefault="00E63B3A" w:rsidP="00E63B3A">
      <w:pPr>
        <w:pStyle w:val="EndNoteBibliography"/>
        <w:ind w:left="720" w:hanging="720"/>
      </w:pPr>
      <w:r w:rsidRPr="00CB1ADA">
        <w:t>99.</w:t>
      </w:r>
      <w:r w:rsidRPr="00CB1ADA">
        <w:tab/>
        <w:t xml:space="preserve">Tudor Hart J. The inverse care law. </w:t>
      </w:r>
      <w:r w:rsidRPr="00CB1ADA">
        <w:rPr>
          <w:i/>
        </w:rPr>
        <w:t xml:space="preserve">The Lancet. </w:t>
      </w:r>
      <w:r w:rsidRPr="00CB1ADA">
        <w:t>1971;297(7696):405-412.</w:t>
      </w:r>
    </w:p>
    <w:p w:rsidR="00E63B3A" w:rsidRPr="00CB1ADA" w:rsidRDefault="00E63B3A" w:rsidP="00E63B3A">
      <w:pPr>
        <w:pStyle w:val="EndNoteBibliography"/>
        <w:ind w:left="720" w:hanging="720"/>
      </w:pPr>
      <w:r w:rsidRPr="00CB1ADA">
        <w:t>100.</w:t>
      </w:r>
      <w:r w:rsidRPr="00CB1ADA">
        <w:tab/>
        <w:t xml:space="preserve">Blackorby J, Knokey A-M, Wagner M, et al. </w:t>
      </w:r>
      <w:r w:rsidRPr="00CB1ADA">
        <w:rPr>
          <w:i/>
        </w:rPr>
        <w:t xml:space="preserve">What makes a difference? Influences on outcomes for students with disabilities. </w:t>
      </w:r>
      <w:r w:rsidRPr="00CB1ADA">
        <w:t>USA: SEELS;2007.</w:t>
      </w:r>
    </w:p>
    <w:p w:rsidR="00E63B3A" w:rsidRPr="00CB1ADA" w:rsidRDefault="00E63B3A" w:rsidP="00E63B3A">
      <w:pPr>
        <w:pStyle w:val="EndNoteBibliography"/>
        <w:ind w:left="720" w:hanging="720"/>
      </w:pPr>
      <w:r w:rsidRPr="00CB1ADA">
        <w:t>101.</w:t>
      </w:r>
      <w:r w:rsidRPr="00CB1ADA">
        <w:tab/>
        <w:t xml:space="preserve">Medical Home Initiatives for Children With Special Needs Project Advisory Committee. The medical home. </w:t>
      </w:r>
      <w:r w:rsidRPr="00CB1ADA">
        <w:rPr>
          <w:i/>
        </w:rPr>
        <w:t xml:space="preserve">Pediatrics. </w:t>
      </w:r>
      <w:r w:rsidRPr="00CB1ADA">
        <w:t>2002;110(1):184-186.</w:t>
      </w:r>
    </w:p>
    <w:p w:rsidR="00E63B3A" w:rsidRPr="00CB1ADA" w:rsidRDefault="00E63B3A" w:rsidP="00E63B3A">
      <w:pPr>
        <w:pStyle w:val="EndNoteBibliography"/>
        <w:ind w:left="720" w:hanging="720"/>
      </w:pPr>
      <w:r w:rsidRPr="00CB1ADA">
        <w:t>102.</w:t>
      </w:r>
      <w:r w:rsidRPr="00CB1ADA">
        <w:tab/>
        <w:t xml:space="preserve">Erickson C, Splett P, Mullett S, Jensen C, Belseth S. The healthy learner model for student chronic condition management—part II: the asthma initiative. </w:t>
      </w:r>
      <w:r w:rsidRPr="00CB1ADA">
        <w:rPr>
          <w:i/>
        </w:rPr>
        <w:t xml:space="preserve">The Journal of school nursing. </w:t>
      </w:r>
      <w:r w:rsidRPr="00CB1ADA">
        <w:t>2006;22(6):319-329.</w:t>
      </w:r>
    </w:p>
    <w:p w:rsidR="00E63B3A" w:rsidRPr="00CB1ADA" w:rsidRDefault="00E63B3A" w:rsidP="00E63B3A">
      <w:pPr>
        <w:pStyle w:val="EndNoteBibliography"/>
        <w:ind w:left="720" w:hanging="720"/>
      </w:pPr>
      <w:r w:rsidRPr="00CB1ADA">
        <w:t>103.</w:t>
      </w:r>
      <w:r w:rsidRPr="00CB1ADA">
        <w:tab/>
        <w:t xml:space="preserve">Meijer C. </w:t>
      </w:r>
      <w:r w:rsidRPr="00CB1ADA">
        <w:rPr>
          <w:i/>
        </w:rPr>
        <w:t xml:space="preserve">Financing of Special Needs Education: A seventeen-country Study of the Relationship between Financing of Special Needs Education and Inclusion. </w:t>
      </w:r>
      <w:r w:rsidRPr="00CB1ADA">
        <w:t>Denmark: European Agency for Development in Special Needs Education;1999.</w:t>
      </w:r>
    </w:p>
    <w:p w:rsidR="00E63B3A" w:rsidRPr="00CB1ADA" w:rsidRDefault="00E63B3A" w:rsidP="00E63B3A">
      <w:pPr>
        <w:pStyle w:val="EndNoteBibliography"/>
        <w:ind w:left="720" w:hanging="720"/>
      </w:pPr>
      <w:r w:rsidRPr="00CB1ADA">
        <w:lastRenderedPageBreak/>
        <w:t>104.</w:t>
      </w:r>
      <w:r w:rsidRPr="00CB1ADA">
        <w:tab/>
        <w:t xml:space="preserve">Lebeer J, Struyf E, De Maeyer S, et al. Identifying special educational needs: putting a new framework for graded learning support to the test. </w:t>
      </w:r>
      <w:r w:rsidRPr="00CB1ADA">
        <w:rPr>
          <w:i/>
        </w:rPr>
        <w:t xml:space="preserve">European Journal of Special Needs Education. </w:t>
      </w:r>
      <w:r w:rsidRPr="00CB1ADA">
        <w:t>2010;25(4):375-387.</w:t>
      </w:r>
    </w:p>
    <w:p w:rsidR="00E63B3A" w:rsidRPr="00CB1ADA" w:rsidRDefault="00E63B3A" w:rsidP="00E63B3A">
      <w:pPr>
        <w:pStyle w:val="EndNoteBibliography"/>
        <w:ind w:left="720" w:hanging="720"/>
      </w:pPr>
      <w:r w:rsidRPr="00CB1ADA">
        <w:t>105.</w:t>
      </w:r>
      <w:r w:rsidRPr="00CB1ADA">
        <w:tab/>
        <w:t xml:space="preserve">Alborz A, Pearson D, Farrell P, Howes A. </w:t>
      </w:r>
      <w:r w:rsidRPr="00CB1ADA">
        <w:rPr>
          <w:i/>
        </w:rPr>
        <w:t>The impact of adult support staff on pupils and mainstream schools: A systematic review of evidence.</w:t>
      </w:r>
      <w:r w:rsidRPr="00CB1ADA">
        <w:t xml:space="preserve"> London: Department for Children, Schools, and Families; 2009.</w:t>
      </w:r>
    </w:p>
    <w:p w:rsidR="00E63B3A" w:rsidRPr="00CB1ADA" w:rsidRDefault="00E63B3A" w:rsidP="00E63B3A">
      <w:pPr>
        <w:pStyle w:val="EndNoteBibliography"/>
        <w:ind w:left="720" w:hanging="720"/>
      </w:pPr>
      <w:r w:rsidRPr="00CB1ADA">
        <w:t>106.</w:t>
      </w:r>
      <w:r w:rsidRPr="00CB1ADA">
        <w:tab/>
        <w:t xml:space="preserve">Giangreco M, Doyle M. Teacher assistants in inclusive schools. </w:t>
      </w:r>
      <w:r w:rsidRPr="00CB1ADA">
        <w:rPr>
          <w:i/>
        </w:rPr>
        <w:t>The SAGE handbook of special education</w:t>
      </w:r>
      <w:r w:rsidRPr="00CB1ADA">
        <w:t>. London: Sage; 2007:429-439.</w:t>
      </w:r>
    </w:p>
    <w:p w:rsidR="00E63B3A" w:rsidRPr="00CB1ADA" w:rsidRDefault="00E63B3A" w:rsidP="00E63B3A">
      <w:pPr>
        <w:pStyle w:val="EndNoteBibliography"/>
        <w:ind w:left="720" w:hanging="720"/>
      </w:pPr>
      <w:r w:rsidRPr="00CB1ADA">
        <w:t>107.</w:t>
      </w:r>
      <w:r w:rsidRPr="00CB1ADA">
        <w:tab/>
        <w:t xml:space="preserve">Community Affairs References Committee. </w:t>
      </w:r>
      <w:r w:rsidRPr="00CB1ADA">
        <w:rPr>
          <w:i/>
        </w:rPr>
        <w:t xml:space="preserve">Prevalence of different types of speech, language and communication disorders and speech pathology services in Australia. </w:t>
      </w:r>
      <w:r w:rsidRPr="00CB1ADA">
        <w:t>Canberra2014.</w:t>
      </w:r>
    </w:p>
    <w:p w:rsidR="00E63B3A" w:rsidRPr="00CB1ADA" w:rsidRDefault="00E63B3A" w:rsidP="00E63B3A">
      <w:pPr>
        <w:pStyle w:val="EndNoteBibliography"/>
        <w:ind w:left="720" w:hanging="720"/>
      </w:pPr>
      <w:r w:rsidRPr="00CB1ADA">
        <w:t>108.</w:t>
      </w:r>
      <w:r w:rsidRPr="00CB1ADA">
        <w:tab/>
        <w:t xml:space="preserve">Communities NDoEa. </w:t>
      </w:r>
      <w:r w:rsidRPr="00CB1ADA">
        <w:rPr>
          <w:i/>
        </w:rPr>
        <w:t>Value added models for NSW government schools.</w:t>
      </w:r>
      <w:r w:rsidRPr="00CB1ADA">
        <w:t xml:space="preserve"> Centre for Education Statistics and Evaluation, Strategic Information and Reporting, Office of Education, NSW Department of Education and Communities;2014.</w:t>
      </w:r>
    </w:p>
    <w:p w:rsidR="00E63B3A" w:rsidRPr="00CB1ADA" w:rsidRDefault="00E63B3A" w:rsidP="00E63B3A">
      <w:pPr>
        <w:pStyle w:val="EndNoteBibliography"/>
        <w:ind w:left="720" w:hanging="720"/>
      </w:pPr>
      <w:r w:rsidRPr="00CB1ADA">
        <w:t>109.</w:t>
      </w:r>
      <w:r w:rsidRPr="00CB1ADA">
        <w:tab/>
        <w:t xml:space="preserve">Forlin C. Developing and implementing quality inclusive education in Hong Kong: implications for teacher education. </w:t>
      </w:r>
      <w:r w:rsidRPr="00CB1ADA">
        <w:rPr>
          <w:i/>
        </w:rPr>
        <w:t xml:space="preserve">Journal of Research in Special Educational Needs. </w:t>
      </w:r>
      <w:r w:rsidRPr="00CB1ADA">
        <w:t>2010;10:177-184.</w:t>
      </w:r>
    </w:p>
    <w:p w:rsidR="00E63B3A" w:rsidRPr="00CB1ADA" w:rsidRDefault="00E63B3A" w:rsidP="00E63B3A">
      <w:pPr>
        <w:pStyle w:val="EndNoteBibliography"/>
        <w:ind w:left="720" w:hanging="720"/>
      </w:pPr>
      <w:r w:rsidRPr="00CB1ADA">
        <w:t>110.</w:t>
      </w:r>
      <w:r w:rsidRPr="00CB1ADA">
        <w:tab/>
        <w:t xml:space="preserve">Pierce AP. </w:t>
      </w:r>
      <w:r w:rsidRPr="00CB1ADA">
        <w:rPr>
          <w:i/>
        </w:rPr>
        <w:t>A Handbook for Ontario J/I Pre-Service Teachers Developing Inclusive Pedagogy: Understanding Pre-Service Teachers’ Thoughts and Feelings About Diversity</w:t>
      </w:r>
      <w:r w:rsidRPr="00CB1ADA">
        <w:t>, Department of Graduate and Undergraduate Studies in Education Submitted in partial fulfillment of the requirements for the degree of Master of Education Faculty of Education, Brock University; 2014.</w:t>
      </w:r>
    </w:p>
    <w:p w:rsidR="00E63B3A" w:rsidRPr="00CB1ADA" w:rsidRDefault="00E63B3A" w:rsidP="00E63B3A">
      <w:pPr>
        <w:pStyle w:val="EndNoteBibliography"/>
        <w:ind w:left="720" w:hanging="720"/>
      </w:pPr>
      <w:r w:rsidRPr="00CB1ADA">
        <w:t>111.</w:t>
      </w:r>
      <w:r w:rsidRPr="00CB1ADA">
        <w:tab/>
        <w:t xml:space="preserve">Department of Education and Training. </w:t>
      </w:r>
      <w:r w:rsidRPr="00CB1ADA">
        <w:rPr>
          <w:i/>
        </w:rPr>
        <w:t xml:space="preserve">Action Now: Classroom Ready Teachers, Australian Government Response. </w:t>
      </w:r>
      <w:r w:rsidRPr="00CB1ADA">
        <w:t>2015.</w:t>
      </w:r>
    </w:p>
    <w:p w:rsidR="00E63B3A" w:rsidRPr="00CB1ADA" w:rsidRDefault="00E63B3A" w:rsidP="00E63B3A">
      <w:pPr>
        <w:pStyle w:val="EndNoteBibliography"/>
        <w:ind w:left="720" w:hanging="720"/>
      </w:pPr>
      <w:r w:rsidRPr="00CB1ADA">
        <w:t>112.</w:t>
      </w:r>
      <w:r w:rsidRPr="00CB1ADA">
        <w:tab/>
        <w:t xml:space="preserve">Tsui K, Sin K, Yu H. Research report of the inclusive education implementation in Hong Kong primary schools. </w:t>
      </w:r>
      <w:r w:rsidRPr="00CB1ADA">
        <w:rPr>
          <w:i/>
        </w:rPr>
        <w:t xml:space="preserve">HKSES and HKPERA, Hong Kong. </w:t>
      </w:r>
      <w:r w:rsidRPr="00CB1ADA">
        <w:t>2007.</w:t>
      </w:r>
    </w:p>
    <w:p w:rsidR="00E63B3A" w:rsidRPr="00CB1ADA" w:rsidRDefault="00E63B3A" w:rsidP="00E63B3A">
      <w:pPr>
        <w:pStyle w:val="EndNoteBibliography"/>
        <w:ind w:left="720" w:hanging="720"/>
      </w:pPr>
      <w:r w:rsidRPr="00CB1ADA">
        <w:t>113.</w:t>
      </w:r>
      <w:r w:rsidRPr="00CB1ADA">
        <w:tab/>
        <w:t xml:space="preserve">Forlin C, Sin K-f. Developing Support for Inclusion: A Professional Learning Approach for Teachers in Hong Kong. </w:t>
      </w:r>
      <w:r w:rsidRPr="00CB1ADA">
        <w:rPr>
          <w:i/>
        </w:rPr>
        <w:t xml:space="preserve">International Journal of Whole Schooling. </w:t>
      </w:r>
      <w:r w:rsidRPr="00CB1ADA">
        <w:t>2010;6(1):7-26.</w:t>
      </w:r>
    </w:p>
    <w:p w:rsidR="00E63B3A" w:rsidRPr="00CB1ADA" w:rsidRDefault="00E63B3A" w:rsidP="00E63B3A">
      <w:pPr>
        <w:pStyle w:val="EndNoteBibliography"/>
        <w:ind w:left="720" w:hanging="720"/>
      </w:pPr>
      <w:r w:rsidRPr="00CB1ADA">
        <w:t>114.</w:t>
      </w:r>
      <w:r w:rsidRPr="00CB1ADA">
        <w:tab/>
        <w:t xml:space="preserve">Savolainen H, Engelbrecht P, Nel M, Malinen O-P. Understanding teachers’ attitudes and self-efficacy in inclusive education: implications for pre-service and in-service teacher education. </w:t>
      </w:r>
      <w:r w:rsidRPr="00CB1ADA">
        <w:rPr>
          <w:i/>
        </w:rPr>
        <w:t xml:space="preserve">European Journal of Special Needs Education. </w:t>
      </w:r>
      <w:r w:rsidRPr="00CB1ADA">
        <w:t>2012;27(1):51-68.</w:t>
      </w:r>
    </w:p>
    <w:p w:rsidR="00E63B3A" w:rsidRPr="00CB1ADA" w:rsidRDefault="00E63B3A" w:rsidP="00E63B3A">
      <w:pPr>
        <w:pStyle w:val="EndNoteBibliography"/>
        <w:ind w:left="720" w:hanging="720"/>
      </w:pPr>
      <w:r w:rsidRPr="00CB1ADA">
        <w:t>115.</w:t>
      </w:r>
      <w:r w:rsidRPr="00CB1ADA">
        <w:tab/>
        <w:t xml:space="preserve">Slee R. </w:t>
      </w:r>
      <w:r w:rsidRPr="00CB1ADA">
        <w:rPr>
          <w:i/>
        </w:rPr>
        <w:t>The irregular school: Exclusion, schooling and inclusive education.</w:t>
      </w:r>
      <w:r w:rsidRPr="00CB1ADA">
        <w:t xml:space="preserve"> Taylor &amp; Francis; 2011.</w:t>
      </w:r>
    </w:p>
    <w:p w:rsidR="00E63B3A" w:rsidRPr="00CB1ADA" w:rsidRDefault="00E63B3A" w:rsidP="00E63B3A">
      <w:pPr>
        <w:pStyle w:val="EndNoteBibliography"/>
        <w:ind w:left="720" w:hanging="720"/>
      </w:pPr>
      <w:r w:rsidRPr="00CB1ADA">
        <w:t>116.</w:t>
      </w:r>
      <w:r w:rsidRPr="00CB1ADA">
        <w:tab/>
        <w:t xml:space="preserve">Goss P, Hunter J, Romanes D, Parsonage H. </w:t>
      </w:r>
      <w:r w:rsidRPr="00CB1ADA">
        <w:rPr>
          <w:i/>
        </w:rPr>
        <w:t>Targeted teaching: How better use of data can improve student learning.</w:t>
      </w:r>
      <w:r w:rsidRPr="00CB1ADA">
        <w:t xml:space="preserve"> Grattan Institute 2015.</w:t>
      </w:r>
    </w:p>
    <w:p w:rsidR="00E63B3A" w:rsidRPr="00CB1ADA" w:rsidRDefault="00E63B3A" w:rsidP="00E63B3A">
      <w:pPr>
        <w:pStyle w:val="EndNoteBibliography"/>
        <w:ind w:left="720" w:hanging="720"/>
      </w:pPr>
      <w:r w:rsidRPr="00CB1ADA">
        <w:t>117.</w:t>
      </w:r>
      <w:r w:rsidRPr="00CB1ADA">
        <w:tab/>
        <w:t xml:space="preserve">Parker RI, Vannest KJ, Brown L. The Improvement Rate Difference for single case research. </w:t>
      </w:r>
      <w:r w:rsidRPr="00CB1ADA">
        <w:rPr>
          <w:i/>
        </w:rPr>
        <w:t xml:space="preserve">Exceptional Children. </w:t>
      </w:r>
      <w:r w:rsidRPr="00CB1ADA">
        <w:t>2009;75:135-150.</w:t>
      </w:r>
    </w:p>
    <w:p w:rsidR="00B607FD" w:rsidRDefault="0073057D" w:rsidP="002302D4">
      <w:pPr>
        <w:pStyle w:val="Heading1"/>
        <w:rPr>
          <w:color w:val="1F497D" w:themeColor="text2"/>
          <w:sz w:val="22"/>
        </w:rPr>
      </w:pPr>
      <w:r w:rsidRPr="00CB1ADA">
        <w:rPr>
          <w:color w:val="1F497D" w:themeColor="text2"/>
          <w:sz w:val="22"/>
        </w:rPr>
        <w:fldChar w:fldCharType="end"/>
      </w:r>
      <w:bookmarkStart w:id="228" w:name="_Appendix_B:_Search"/>
      <w:bookmarkStart w:id="229" w:name="_Toc425507225"/>
      <w:bookmarkStart w:id="230" w:name="_Toc426464887"/>
      <w:bookmarkStart w:id="231" w:name="_Toc427064814"/>
      <w:bookmarkEnd w:id="228"/>
    </w:p>
    <w:p w:rsidR="00B607FD" w:rsidRDefault="00B607FD">
      <w:pPr>
        <w:spacing w:before="0" w:after="0" w:line="240" w:lineRule="auto"/>
        <w:rPr>
          <w:rFonts w:ascii="Arial" w:eastAsiaTheme="majorEastAsia" w:hAnsi="Arial" w:cstheme="majorBidi"/>
          <w:color w:val="1F497D" w:themeColor="text2"/>
          <w:sz w:val="22"/>
          <w:szCs w:val="32"/>
          <w:lang w:val="en-AU"/>
        </w:rPr>
      </w:pPr>
      <w:r>
        <w:rPr>
          <w:color w:val="1F497D" w:themeColor="text2"/>
          <w:sz w:val="22"/>
        </w:rPr>
        <w:br w:type="page"/>
      </w:r>
    </w:p>
    <w:p w:rsidR="0073057D" w:rsidRPr="00CB1ADA" w:rsidRDefault="002302D4" w:rsidP="002302D4">
      <w:pPr>
        <w:pStyle w:val="Heading1"/>
      </w:pPr>
      <w:r w:rsidRPr="00CB1ADA">
        <w:lastRenderedPageBreak/>
        <w:t>Appendix A</w:t>
      </w:r>
      <w:r w:rsidR="0073057D" w:rsidRPr="00CB1ADA">
        <w:t>: Search strategy and coding</w:t>
      </w:r>
      <w:bookmarkEnd w:id="229"/>
      <w:bookmarkEnd w:id="230"/>
      <w:bookmarkEnd w:id="231"/>
      <w:r w:rsidR="0073057D" w:rsidRPr="00CB1ADA">
        <w:t xml:space="preserve"> </w:t>
      </w:r>
    </w:p>
    <w:p w:rsidR="0073057D" w:rsidRPr="00CB1ADA" w:rsidRDefault="0073057D" w:rsidP="002302D4">
      <w:pPr>
        <w:pStyle w:val="Saxreportbodytext"/>
      </w:pPr>
      <w:r w:rsidRPr="00CB1ADA">
        <w:t>This literature review utilised a rapid evidence assessment (REA) methodology. This methodology is similar to a systematic review but makes concessions to the breadth and depth of the process, in order to meet a short timeframe. The search strategy employed in REAs often limits the selection of studies to those that were (a) published in the last 10 years, (b) peer-reviewed, and (c) available in the English language. The process of identifying and evaluating relevant literature is therefore highly efficient, making the REA process particularly useful to policy and decision makers.</w:t>
      </w:r>
      <w:r w:rsidR="00703A99" w:rsidRPr="00CB1ADA">
        <w:t xml:space="preserve"> This search strategy relates to both dyslexia and Autism Spectrum Disorders (ASD), which were both focus conditions of the review of the Program for Students with Disabilities.</w:t>
      </w:r>
    </w:p>
    <w:p w:rsidR="0073057D" w:rsidRPr="00CB1ADA" w:rsidRDefault="0073057D" w:rsidP="0073057D">
      <w:pPr>
        <w:pStyle w:val="Heading2"/>
      </w:pPr>
      <w:bookmarkStart w:id="232" w:name="_Toc425507226"/>
      <w:bookmarkStart w:id="233" w:name="_Toc426464888"/>
      <w:bookmarkStart w:id="234" w:name="_Toc427064815"/>
      <w:r w:rsidRPr="00CB1ADA">
        <w:t xml:space="preserve">Main </w:t>
      </w:r>
      <w:r w:rsidR="00E9560D" w:rsidRPr="00CB1ADA">
        <w:t>s</w:t>
      </w:r>
      <w:r w:rsidRPr="00CB1ADA">
        <w:t xml:space="preserve">earch </w:t>
      </w:r>
      <w:r w:rsidR="00E9560D" w:rsidRPr="00CB1ADA">
        <w:t>s</w:t>
      </w:r>
      <w:r w:rsidRPr="00CB1ADA">
        <w:t>trategy</w:t>
      </w:r>
      <w:bookmarkEnd w:id="232"/>
      <w:bookmarkEnd w:id="233"/>
      <w:bookmarkEnd w:id="234"/>
    </w:p>
    <w:p w:rsidR="0073057D" w:rsidRPr="00CB1ADA" w:rsidRDefault="0073057D" w:rsidP="002302D4">
      <w:pPr>
        <w:pStyle w:val="Saxreportbodytext"/>
      </w:pPr>
      <w:r w:rsidRPr="00CB1ADA">
        <w:t xml:space="preserve">The following databases were used to identify literature relevant to education funding models for children with SHCN, ASD, or dyslexia: Ovid MEDLINE, PsycInfo, and Education Resource Information Centre (ERIC). In each database, three advanced searches were conducted; one each for SHCN, ASD and dyslexia. </w:t>
      </w:r>
    </w:p>
    <w:p w:rsidR="0073057D" w:rsidRPr="00CB1ADA" w:rsidRDefault="0073057D" w:rsidP="002302D4">
      <w:pPr>
        <w:pStyle w:val="Saxreportbodytext"/>
      </w:pPr>
      <w:r w:rsidRPr="00CB1ADA">
        <w:t xml:space="preserve">Search terms were created for ‘children’, ‘funding’, ‘education’, ‘SHCN’,’ASD’, and ‘Dyslexia’. Knowledge of the language in academic literature, along with MeSH terms, was utilised to create the search term lists. The specific terms used for each of the categories are listed below. </w:t>
      </w:r>
    </w:p>
    <w:p w:rsidR="0073057D" w:rsidRPr="00CB1ADA" w:rsidRDefault="0073057D" w:rsidP="002302D4">
      <w:pPr>
        <w:pStyle w:val="Saxreportbodytext"/>
      </w:pPr>
      <w:r w:rsidRPr="00CB1ADA">
        <w:t>Search terms were entered under ‘keywords’ in MEDLINE and PsycInfo and limited to ‘subject’ in ERIC. ‘Education’ terms were included in MEDLINE and PsycInfo searches for SHCN and ASD, but not in ERIC. For example, in PsycInfo, the SHCN search combined terms for SHCN with terms for children, funding and education. In ERIC, the SHCN terms were combined with children and funding only.</w:t>
      </w:r>
    </w:p>
    <w:p w:rsidR="0073057D" w:rsidRPr="00CB1ADA" w:rsidRDefault="0073057D" w:rsidP="002302D4">
      <w:pPr>
        <w:pStyle w:val="Saxreportbodytext"/>
      </w:pPr>
      <w:r w:rsidRPr="00CB1ADA">
        <w:t xml:space="preserve">Results from all searches were limited to literature published from 2005 to 2015 in English. </w:t>
      </w:r>
    </w:p>
    <w:p w:rsidR="0073057D" w:rsidRPr="00CB1ADA" w:rsidRDefault="0073057D" w:rsidP="0073057D">
      <w:pPr>
        <w:pStyle w:val="Heading2"/>
      </w:pPr>
      <w:bookmarkStart w:id="235" w:name="_Toc425507227"/>
      <w:bookmarkStart w:id="236" w:name="_Toc426464889"/>
      <w:bookmarkStart w:id="237" w:name="_Toc427064816"/>
      <w:r w:rsidRPr="00CB1ADA">
        <w:t xml:space="preserve">Search </w:t>
      </w:r>
      <w:r w:rsidR="00E9560D" w:rsidRPr="00CB1ADA">
        <w:t>t</w:t>
      </w:r>
      <w:r w:rsidRPr="00CB1ADA">
        <w:t>erms</w:t>
      </w:r>
      <w:bookmarkEnd w:id="235"/>
      <w:bookmarkEnd w:id="236"/>
      <w:bookmarkEnd w:id="237"/>
    </w:p>
    <w:p w:rsidR="0073057D" w:rsidRPr="00CB1ADA" w:rsidRDefault="0073057D" w:rsidP="002302D4">
      <w:pPr>
        <w:pStyle w:val="Saxreportbodytext"/>
      </w:pPr>
      <w:r w:rsidRPr="00CB1ADA">
        <w:t>The search terms for each of the categories are listed below:</w:t>
      </w:r>
    </w:p>
    <w:p w:rsidR="0073057D" w:rsidRPr="00CB1ADA" w:rsidRDefault="0073057D" w:rsidP="002302D4">
      <w:pPr>
        <w:pStyle w:val="Saxreportbodytext"/>
      </w:pPr>
      <w:r w:rsidRPr="00CB1ADA">
        <w:rPr>
          <w:b/>
          <w:bCs/>
        </w:rPr>
        <w:t xml:space="preserve">Children terms: </w:t>
      </w:r>
      <w:r w:rsidRPr="00CB1ADA">
        <w:t xml:space="preserve">Children, Children with disabilities, Early childhood, Learning disabled children, Students, Teenagers </w:t>
      </w:r>
    </w:p>
    <w:p w:rsidR="0073057D" w:rsidRPr="00CB1ADA" w:rsidRDefault="0073057D" w:rsidP="002302D4">
      <w:pPr>
        <w:pStyle w:val="Saxreportbodytext"/>
      </w:pPr>
      <w:r w:rsidRPr="00CB1ADA">
        <w:rPr>
          <w:b/>
          <w:bCs/>
        </w:rPr>
        <w:t xml:space="preserve">Funding Models terms: </w:t>
      </w:r>
      <w:r w:rsidRPr="00CB1ADA">
        <w:t>Economics, Financing, Costs, Funding, Monetary Support</w:t>
      </w:r>
    </w:p>
    <w:p w:rsidR="0073057D" w:rsidRPr="00CB1ADA" w:rsidRDefault="0073057D" w:rsidP="002302D4">
      <w:pPr>
        <w:pStyle w:val="Saxreportbodytext"/>
      </w:pPr>
      <w:r w:rsidRPr="00CB1ADA">
        <w:rPr>
          <w:b/>
        </w:rPr>
        <w:t xml:space="preserve">Education terms: </w:t>
      </w:r>
      <w:r w:rsidRPr="00CB1ADA">
        <w:t>Education, School, Learning, Primary School, Elementary School, Secondary School, High School, Students, Teaching, Training Support</w:t>
      </w:r>
    </w:p>
    <w:p w:rsidR="0073057D" w:rsidRPr="00CB1ADA" w:rsidRDefault="0073057D" w:rsidP="002302D4">
      <w:pPr>
        <w:pStyle w:val="Saxreportbodytext"/>
      </w:pPr>
      <w:r w:rsidRPr="00CB1ADA">
        <w:rPr>
          <w:b/>
          <w:bCs/>
        </w:rPr>
        <w:t xml:space="preserve">Special health care needs terms: </w:t>
      </w:r>
      <w:r w:rsidRPr="00CB1ADA">
        <w:t xml:space="preserve">Health conditions, Chronic illness, Special Health Problems, Disabilities, Multiple disabilities, Mild disabilities, Severe disabilities, </w:t>
      </w:r>
      <w:r w:rsidRPr="00CB1ADA">
        <w:lastRenderedPageBreak/>
        <w:t>Special health care needs, Special needs, Additional needs, Special education needs</w:t>
      </w:r>
    </w:p>
    <w:p w:rsidR="0073057D" w:rsidRPr="00CB1ADA" w:rsidRDefault="0073057D" w:rsidP="002302D4">
      <w:pPr>
        <w:pStyle w:val="Saxreportbodytext"/>
        <w:rPr>
          <w:rFonts w:ascii="Microsoft Sans Serif" w:hAnsi="Microsoft Sans Serif" w:cs="Microsoft Sans Serif"/>
        </w:rPr>
      </w:pPr>
      <w:r w:rsidRPr="00CB1ADA">
        <w:rPr>
          <w:rFonts w:ascii="Microsoft Sans Serif" w:hAnsi="Microsoft Sans Serif" w:cs="Microsoft Sans Serif"/>
          <w:b/>
          <w:bCs/>
        </w:rPr>
        <w:t xml:space="preserve">ASD terms: </w:t>
      </w:r>
      <w:r w:rsidRPr="00CB1ADA">
        <w:rPr>
          <w:rFonts w:ascii="Microsoft Sans Serif" w:hAnsi="Microsoft Sans Serif" w:cs="Microsoft Sans Serif"/>
        </w:rPr>
        <w:t>Autistic Disorder, Asperger Syndrome, Pervasive Developmental Disorder, PDD, ASD</w:t>
      </w:r>
    </w:p>
    <w:p w:rsidR="0073057D" w:rsidRPr="00CB1ADA" w:rsidRDefault="0073057D" w:rsidP="002302D4">
      <w:pPr>
        <w:pStyle w:val="Saxreportbodytext"/>
        <w:rPr>
          <w:rFonts w:ascii="Microsoft Sans Serif" w:hAnsi="Microsoft Sans Serif" w:cs="Microsoft Sans Serif"/>
          <w:bCs/>
        </w:rPr>
      </w:pPr>
      <w:r w:rsidRPr="00CB1ADA">
        <w:rPr>
          <w:rFonts w:ascii="Microsoft Sans Serif" w:hAnsi="Microsoft Sans Serif" w:cs="Microsoft Sans Serif"/>
          <w:b/>
        </w:rPr>
        <w:t xml:space="preserve">Dyslexia terms: </w:t>
      </w:r>
      <w:r w:rsidRPr="00CB1ADA">
        <w:rPr>
          <w:rFonts w:ascii="Microsoft Sans Serif" w:hAnsi="Microsoft Sans Serif" w:cs="Microsoft Sans Serif"/>
        </w:rPr>
        <w:t>Dyslexia, Reading disorder, Alexia, Learning difficulties,</w:t>
      </w:r>
      <w:r w:rsidRPr="00CB1ADA">
        <w:rPr>
          <w:rFonts w:ascii="Microsoft Sans Serif" w:hAnsi="Microsoft Sans Serif" w:cs="Microsoft Sans Serif"/>
          <w:b/>
          <w:bCs/>
        </w:rPr>
        <w:t> </w:t>
      </w:r>
      <w:r w:rsidRPr="00CB1ADA">
        <w:rPr>
          <w:rFonts w:ascii="Microsoft Sans Serif" w:hAnsi="Microsoft Sans Serif" w:cs="Microsoft Sans Serif"/>
          <w:bCs/>
        </w:rPr>
        <w:t>Dyscalculia</w:t>
      </w:r>
    </w:p>
    <w:p w:rsidR="0073057D" w:rsidRPr="00CB1ADA" w:rsidRDefault="0073057D" w:rsidP="0073057D">
      <w:pPr>
        <w:spacing w:after="200"/>
        <w:rPr>
          <w:rFonts w:ascii="Arial" w:hAnsi="Arial" w:cs="Arial"/>
          <w:bCs/>
          <w:iCs/>
          <w:color w:val="808080" w:themeColor="background1" w:themeShade="80"/>
          <w:sz w:val="17"/>
          <w:szCs w:val="17"/>
          <w:lang w:val="en-AU" w:eastAsia="ja-JP"/>
        </w:rPr>
      </w:pPr>
      <w:bookmarkStart w:id="238" w:name="_Toc427057924"/>
      <w:r w:rsidRPr="00CB1ADA">
        <w:rPr>
          <w:rFonts w:ascii="Arial" w:hAnsi="Arial" w:cs="Arial"/>
          <w:iCs/>
          <w:color w:val="808080" w:themeColor="background1" w:themeShade="80"/>
          <w:sz w:val="17"/>
          <w:szCs w:val="17"/>
          <w:lang w:val="en-AU"/>
        </w:rPr>
        <w:t xml:space="preserve">Table </w:t>
      </w:r>
      <w:r w:rsidRPr="00CB1ADA">
        <w:rPr>
          <w:rFonts w:ascii="Arial" w:hAnsi="Arial" w:cs="Arial"/>
          <w:iCs/>
          <w:color w:val="808080" w:themeColor="background1" w:themeShade="80"/>
          <w:sz w:val="17"/>
          <w:szCs w:val="17"/>
          <w:lang w:val="en-AU"/>
        </w:rPr>
        <w:fldChar w:fldCharType="begin"/>
      </w:r>
      <w:r w:rsidRPr="00CB1ADA">
        <w:rPr>
          <w:rFonts w:ascii="Arial" w:hAnsi="Arial" w:cs="Arial"/>
          <w:iCs/>
          <w:color w:val="808080" w:themeColor="background1" w:themeShade="80"/>
          <w:sz w:val="17"/>
          <w:szCs w:val="17"/>
          <w:lang w:val="en-AU"/>
        </w:rPr>
        <w:instrText xml:space="preserve"> SEQ Table \* ARABIC </w:instrText>
      </w:r>
      <w:r w:rsidRPr="00CB1ADA">
        <w:rPr>
          <w:rFonts w:ascii="Arial" w:hAnsi="Arial" w:cs="Arial"/>
          <w:iCs/>
          <w:color w:val="808080" w:themeColor="background1" w:themeShade="80"/>
          <w:sz w:val="17"/>
          <w:szCs w:val="17"/>
          <w:lang w:val="en-AU"/>
        </w:rPr>
        <w:fldChar w:fldCharType="separate"/>
      </w:r>
      <w:r w:rsidR="008A0B15">
        <w:rPr>
          <w:rFonts w:ascii="Arial" w:hAnsi="Arial" w:cs="Arial"/>
          <w:iCs/>
          <w:noProof/>
          <w:color w:val="808080" w:themeColor="background1" w:themeShade="80"/>
          <w:sz w:val="17"/>
          <w:szCs w:val="17"/>
          <w:lang w:val="en-AU"/>
        </w:rPr>
        <w:t>3</w:t>
      </w:r>
      <w:r w:rsidRPr="00CB1ADA">
        <w:rPr>
          <w:rFonts w:ascii="Arial" w:hAnsi="Arial" w:cs="Arial"/>
          <w:iCs/>
          <w:color w:val="808080" w:themeColor="background1" w:themeShade="80"/>
          <w:sz w:val="17"/>
          <w:szCs w:val="17"/>
          <w:lang w:val="en-AU"/>
        </w:rPr>
        <w:fldChar w:fldCharType="end"/>
      </w:r>
      <w:r w:rsidRPr="00CB1ADA">
        <w:rPr>
          <w:rFonts w:ascii="Arial" w:hAnsi="Arial" w:cs="Arial"/>
          <w:iCs/>
          <w:color w:val="808080" w:themeColor="background1" w:themeShade="80"/>
          <w:sz w:val="17"/>
          <w:szCs w:val="17"/>
          <w:lang w:val="en-AU"/>
        </w:rPr>
        <w:t>:</w:t>
      </w:r>
      <w:r w:rsidRPr="00CB1ADA">
        <w:rPr>
          <w:rFonts w:ascii="Arial" w:hAnsi="Arial" w:cs="Arial"/>
          <w:iCs/>
          <w:color w:val="808080" w:themeColor="background1" w:themeShade="80"/>
          <w:sz w:val="17"/>
          <w:szCs w:val="17"/>
          <w:lang w:val="en-AU" w:eastAsia="ja-JP"/>
        </w:rPr>
        <w:t xml:space="preserve"> Number of records extracted for each search by database</w:t>
      </w:r>
      <w:bookmarkEnd w:id="238"/>
    </w:p>
    <w:tbl>
      <w:tblPr>
        <w:tblStyle w:val="TableGrid1"/>
        <w:tblW w:w="0" w:type="auto"/>
        <w:tblLook w:val="04A0" w:firstRow="1" w:lastRow="0" w:firstColumn="1" w:lastColumn="0" w:noHBand="0" w:noVBand="1"/>
      </w:tblPr>
      <w:tblGrid>
        <w:gridCol w:w="3003"/>
        <w:gridCol w:w="3003"/>
        <w:gridCol w:w="3004"/>
      </w:tblGrid>
      <w:tr w:rsidR="0073057D" w:rsidRPr="00CB1ADA" w:rsidTr="0073057D">
        <w:tc>
          <w:tcPr>
            <w:tcW w:w="3003" w:type="dxa"/>
            <w:tcBorders>
              <w:top w:val="single" w:sz="4" w:space="0" w:color="auto"/>
              <w:bottom w:val="single" w:sz="4" w:space="0" w:color="auto"/>
            </w:tcBorders>
          </w:tcPr>
          <w:p w:rsidR="0073057D" w:rsidRPr="00CB1ADA" w:rsidRDefault="0073057D" w:rsidP="00450B44">
            <w:pPr>
              <w:pStyle w:val="NoSpacing"/>
              <w:rPr>
                <w:rFonts w:ascii="Arial" w:hAnsi="Arial" w:cs="Arial"/>
                <w:b/>
                <w:color w:val="1F497D" w:themeColor="text2"/>
              </w:rPr>
            </w:pPr>
            <w:r w:rsidRPr="00CB1ADA">
              <w:rPr>
                <w:rFonts w:ascii="Arial" w:hAnsi="Arial" w:cs="Arial"/>
                <w:b/>
                <w:color w:val="1F497D" w:themeColor="text2"/>
              </w:rPr>
              <w:t>Condition</w:t>
            </w:r>
          </w:p>
        </w:tc>
        <w:tc>
          <w:tcPr>
            <w:tcW w:w="3003" w:type="dxa"/>
            <w:tcBorders>
              <w:top w:val="single" w:sz="4" w:space="0" w:color="auto"/>
              <w:bottom w:val="single" w:sz="4" w:space="0" w:color="auto"/>
            </w:tcBorders>
          </w:tcPr>
          <w:p w:rsidR="0073057D" w:rsidRPr="00CB1ADA" w:rsidRDefault="0073057D" w:rsidP="00450B44">
            <w:pPr>
              <w:pStyle w:val="NoSpacing"/>
              <w:rPr>
                <w:rFonts w:ascii="Arial" w:hAnsi="Arial" w:cs="Arial"/>
                <w:b/>
                <w:color w:val="1F497D" w:themeColor="text2"/>
              </w:rPr>
            </w:pPr>
            <w:r w:rsidRPr="00CB1ADA">
              <w:rPr>
                <w:rFonts w:ascii="Arial" w:hAnsi="Arial" w:cs="Arial"/>
                <w:b/>
                <w:color w:val="1F497D" w:themeColor="text2"/>
              </w:rPr>
              <w:t>Database</w:t>
            </w:r>
          </w:p>
        </w:tc>
        <w:tc>
          <w:tcPr>
            <w:tcW w:w="3004" w:type="dxa"/>
            <w:tcBorders>
              <w:top w:val="single" w:sz="4" w:space="0" w:color="auto"/>
              <w:bottom w:val="single" w:sz="4" w:space="0" w:color="auto"/>
            </w:tcBorders>
          </w:tcPr>
          <w:p w:rsidR="0073057D" w:rsidRPr="00CB1ADA" w:rsidRDefault="0073057D" w:rsidP="00450B44">
            <w:pPr>
              <w:pStyle w:val="NoSpacing"/>
              <w:rPr>
                <w:rFonts w:ascii="Arial" w:hAnsi="Arial" w:cs="Arial"/>
                <w:b/>
                <w:color w:val="1F497D" w:themeColor="text2"/>
              </w:rPr>
            </w:pPr>
            <w:r w:rsidRPr="00CB1ADA">
              <w:rPr>
                <w:rFonts w:ascii="Arial" w:hAnsi="Arial" w:cs="Arial"/>
                <w:b/>
                <w:color w:val="1F497D" w:themeColor="text2"/>
              </w:rPr>
              <w:t>Number of Records Extracted</w:t>
            </w:r>
          </w:p>
        </w:tc>
      </w:tr>
      <w:tr w:rsidR="0073057D" w:rsidRPr="00CB1ADA" w:rsidTr="0073057D">
        <w:trPr>
          <w:trHeight w:val="280"/>
        </w:trPr>
        <w:tc>
          <w:tcPr>
            <w:tcW w:w="3003" w:type="dxa"/>
            <w:vMerge w:val="restart"/>
            <w:tcBorders>
              <w:top w:val="single" w:sz="4" w:space="0" w:color="auto"/>
            </w:tcBorders>
          </w:tcPr>
          <w:p w:rsidR="0073057D" w:rsidRPr="00CB1ADA" w:rsidRDefault="0073057D" w:rsidP="002302D4">
            <w:pPr>
              <w:pStyle w:val="Saxreportbodytext"/>
            </w:pPr>
            <w:r w:rsidRPr="00CB1ADA">
              <w:t>Special Health Care Needs</w:t>
            </w:r>
          </w:p>
        </w:tc>
        <w:tc>
          <w:tcPr>
            <w:tcW w:w="3003" w:type="dxa"/>
            <w:tcBorders>
              <w:top w:val="single" w:sz="4" w:space="0" w:color="auto"/>
            </w:tcBorders>
          </w:tcPr>
          <w:p w:rsidR="0073057D" w:rsidRPr="00CB1ADA" w:rsidRDefault="0073057D" w:rsidP="002302D4">
            <w:pPr>
              <w:pStyle w:val="Saxreportbodytext"/>
            </w:pPr>
            <w:r w:rsidRPr="00CB1ADA">
              <w:t>MEDLINE</w:t>
            </w:r>
          </w:p>
        </w:tc>
        <w:tc>
          <w:tcPr>
            <w:tcW w:w="3004" w:type="dxa"/>
            <w:tcBorders>
              <w:top w:val="single" w:sz="4" w:space="0" w:color="auto"/>
            </w:tcBorders>
          </w:tcPr>
          <w:p w:rsidR="0073057D" w:rsidRPr="00CB1ADA" w:rsidRDefault="0073057D" w:rsidP="002302D4">
            <w:pPr>
              <w:pStyle w:val="Saxreportbodytext"/>
            </w:pPr>
            <w:r w:rsidRPr="00CB1ADA">
              <w:t>120</w:t>
            </w:r>
          </w:p>
        </w:tc>
      </w:tr>
      <w:tr w:rsidR="0073057D" w:rsidRPr="00CB1ADA" w:rsidTr="0073057D">
        <w:trPr>
          <w:trHeight w:val="280"/>
        </w:trPr>
        <w:tc>
          <w:tcPr>
            <w:tcW w:w="3003" w:type="dxa"/>
            <w:vMerge/>
          </w:tcPr>
          <w:p w:rsidR="0073057D" w:rsidRPr="00CB1ADA" w:rsidRDefault="0073057D" w:rsidP="002302D4">
            <w:pPr>
              <w:pStyle w:val="Saxreportbodytext"/>
            </w:pPr>
          </w:p>
        </w:tc>
        <w:tc>
          <w:tcPr>
            <w:tcW w:w="3003" w:type="dxa"/>
          </w:tcPr>
          <w:p w:rsidR="0073057D" w:rsidRPr="00CB1ADA" w:rsidRDefault="0073057D" w:rsidP="002302D4">
            <w:pPr>
              <w:pStyle w:val="Saxreportbodytext"/>
            </w:pPr>
            <w:r w:rsidRPr="00CB1ADA">
              <w:t>PSYCINFO</w:t>
            </w:r>
          </w:p>
        </w:tc>
        <w:tc>
          <w:tcPr>
            <w:tcW w:w="3004" w:type="dxa"/>
          </w:tcPr>
          <w:p w:rsidR="0073057D" w:rsidRPr="00CB1ADA" w:rsidRDefault="0073057D" w:rsidP="002302D4">
            <w:pPr>
              <w:pStyle w:val="Saxreportbodytext"/>
            </w:pPr>
            <w:r w:rsidRPr="00CB1ADA">
              <w:t>347</w:t>
            </w:r>
          </w:p>
        </w:tc>
      </w:tr>
      <w:tr w:rsidR="0073057D" w:rsidRPr="00CB1ADA" w:rsidTr="0073057D">
        <w:trPr>
          <w:trHeight w:val="280"/>
        </w:trPr>
        <w:tc>
          <w:tcPr>
            <w:tcW w:w="3003" w:type="dxa"/>
            <w:vMerge/>
            <w:tcBorders>
              <w:bottom w:val="single" w:sz="4" w:space="0" w:color="auto"/>
            </w:tcBorders>
          </w:tcPr>
          <w:p w:rsidR="0073057D" w:rsidRPr="00CB1ADA" w:rsidRDefault="0073057D" w:rsidP="002302D4">
            <w:pPr>
              <w:pStyle w:val="Saxreportbodytext"/>
            </w:pPr>
          </w:p>
        </w:tc>
        <w:tc>
          <w:tcPr>
            <w:tcW w:w="3003" w:type="dxa"/>
            <w:tcBorders>
              <w:bottom w:val="single" w:sz="4" w:space="0" w:color="auto"/>
            </w:tcBorders>
          </w:tcPr>
          <w:p w:rsidR="0073057D" w:rsidRPr="00CB1ADA" w:rsidRDefault="0073057D" w:rsidP="002302D4">
            <w:pPr>
              <w:pStyle w:val="Saxreportbodytext"/>
            </w:pPr>
            <w:r w:rsidRPr="00CB1ADA">
              <w:t>ERIC</w:t>
            </w:r>
          </w:p>
        </w:tc>
        <w:tc>
          <w:tcPr>
            <w:tcW w:w="3004" w:type="dxa"/>
            <w:tcBorders>
              <w:bottom w:val="single" w:sz="4" w:space="0" w:color="auto"/>
            </w:tcBorders>
          </w:tcPr>
          <w:p w:rsidR="0073057D" w:rsidRPr="00CB1ADA" w:rsidRDefault="0073057D" w:rsidP="002302D4">
            <w:pPr>
              <w:pStyle w:val="Saxreportbodytext"/>
            </w:pPr>
            <w:r w:rsidRPr="00CB1ADA">
              <w:t>183</w:t>
            </w:r>
          </w:p>
        </w:tc>
      </w:tr>
      <w:tr w:rsidR="0073057D" w:rsidRPr="00CB1ADA" w:rsidTr="0073057D">
        <w:trPr>
          <w:trHeight w:val="170"/>
        </w:trPr>
        <w:tc>
          <w:tcPr>
            <w:tcW w:w="3003" w:type="dxa"/>
            <w:vMerge w:val="restart"/>
            <w:tcBorders>
              <w:top w:val="single" w:sz="4" w:space="0" w:color="auto"/>
            </w:tcBorders>
          </w:tcPr>
          <w:p w:rsidR="0073057D" w:rsidRPr="00CB1ADA" w:rsidRDefault="0073057D" w:rsidP="002302D4">
            <w:pPr>
              <w:pStyle w:val="Saxreportbodytext"/>
            </w:pPr>
            <w:r w:rsidRPr="00CB1ADA">
              <w:t>ASD</w:t>
            </w:r>
          </w:p>
        </w:tc>
        <w:tc>
          <w:tcPr>
            <w:tcW w:w="3003" w:type="dxa"/>
            <w:tcBorders>
              <w:top w:val="single" w:sz="4" w:space="0" w:color="auto"/>
            </w:tcBorders>
          </w:tcPr>
          <w:p w:rsidR="0073057D" w:rsidRPr="00CB1ADA" w:rsidRDefault="0073057D" w:rsidP="002302D4">
            <w:pPr>
              <w:pStyle w:val="Saxreportbodytext"/>
            </w:pPr>
            <w:r w:rsidRPr="00CB1ADA">
              <w:t>MEDLINE</w:t>
            </w:r>
          </w:p>
        </w:tc>
        <w:tc>
          <w:tcPr>
            <w:tcW w:w="3004" w:type="dxa"/>
            <w:tcBorders>
              <w:top w:val="single" w:sz="4" w:space="0" w:color="auto"/>
            </w:tcBorders>
          </w:tcPr>
          <w:p w:rsidR="0073057D" w:rsidRPr="00CB1ADA" w:rsidRDefault="0073057D" w:rsidP="002302D4">
            <w:pPr>
              <w:pStyle w:val="Saxreportbodytext"/>
            </w:pPr>
            <w:r w:rsidRPr="00CB1ADA">
              <w:t>25</w:t>
            </w:r>
          </w:p>
        </w:tc>
      </w:tr>
      <w:tr w:rsidR="0073057D" w:rsidRPr="00CB1ADA" w:rsidTr="0073057D">
        <w:trPr>
          <w:trHeight w:val="170"/>
        </w:trPr>
        <w:tc>
          <w:tcPr>
            <w:tcW w:w="3003" w:type="dxa"/>
            <w:vMerge/>
          </w:tcPr>
          <w:p w:rsidR="0073057D" w:rsidRPr="00CB1ADA" w:rsidRDefault="0073057D" w:rsidP="002302D4">
            <w:pPr>
              <w:pStyle w:val="Saxreportbodytext"/>
            </w:pPr>
          </w:p>
        </w:tc>
        <w:tc>
          <w:tcPr>
            <w:tcW w:w="3003" w:type="dxa"/>
          </w:tcPr>
          <w:p w:rsidR="0073057D" w:rsidRPr="00CB1ADA" w:rsidRDefault="0073057D" w:rsidP="002302D4">
            <w:pPr>
              <w:pStyle w:val="Saxreportbodytext"/>
            </w:pPr>
            <w:r w:rsidRPr="00CB1ADA">
              <w:t>PSYCINFO</w:t>
            </w:r>
          </w:p>
        </w:tc>
        <w:tc>
          <w:tcPr>
            <w:tcW w:w="3004" w:type="dxa"/>
          </w:tcPr>
          <w:p w:rsidR="0073057D" w:rsidRPr="00CB1ADA" w:rsidRDefault="0073057D" w:rsidP="002302D4">
            <w:pPr>
              <w:pStyle w:val="Saxreportbodytext"/>
            </w:pPr>
            <w:r w:rsidRPr="00CB1ADA">
              <w:t>29</w:t>
            </w:r>
          </w:p>
        </w:tc>
      </w:tr>
      <w:tr w:rsidR="0073057D" w:rsidRPr="00CB1ADA" w:rsidTr="0073057D">
        <w:trPr>
          <w:trHeight w:val="170"/>
        </w:trPr>
        <w:tc>
          <w:tcPr>
            <w:tcW w:w="3003" w:type="dxa"/>
            <w:vMerge/>
            <w:tcBorders>
              <w:bottom w:val="single" w:sz="4" w:space="0" w:color="auto"/>
            </w:tcBorders>
          </w:tcPr>
          <w:p w:rsidR="0073057D" w:rsidRPr="00CB1ADA" w:rsidRDefault="0073057D" w:rsidP="002302D4">
            <w:pPr>
              <w:pStyle w:val="Saxreportbodytext"/>
            </w:pPr>
          </w:p>
        </w:tc>
        <w:tc>
          <w:tcPr>
            <w:tcW w:w="3003" w:type="dxa"/>
            <w:tcBorders>
              <w:bottom w:val="single" w:sz="4" w:space="0" w:color="auto"/>
            </w:tcBorders>
          </w:tcPr>
          <w:p w:rsidR="0073057D" w:rsidRPr="00CB1ADA" w:rsidRDefault="0073057D" w:rsidP="002302D4">
            <w:pPr>
              <w:pStyle w:val="Saxreportbodytext"/>
            </w:pPr>
            <w:r w:rsidRPr="00CB1ADA">
              <w:t>ERIC</w:t>
            </w:r>
          </w:p>
        </w:tc>
        <w:tc>
          <w:tcPr>
            <w:tcW w:w="3004" w:type="dxa"/>
            <w:tcBorders>
              <w:bottom w:val="single" w:sz="4" w:space="0" w:color="auto"/>
            </w:tcBorders>
          </w:tcPr>
          <w:p w:rsidR="0073057D" w:rsidRPr="00CB1ADA" w:rsidRDefault="0073057D" w:rsidP="002302D4">
            <w:pPr>
              <w:pStyle w:val="Saxreportbodytext"/>
            </w:pPr>
            <w:r w:rsidRPr="00CB1ADA">
              <w:t>27</w:t>
            </w:r>
          </w:p>
        </w:tc>
      </w:tr>
      <w:tr w:rsidR="0073057D" w:rsidRPr="00CB1ADA" w:rsidTr="0073057D">
        <w:trPr>
          <w:trHeight w:val="170"/>
        </w:trPr>
        <w:tc>
          <w:tcPr>
            <w:tcW w:w="3003" w:type="dxa"/>
            <w:vMerge w:val="restart"/>
            <w:tcBorders>
              <w:top w:val="single" w:sz="4" w:space="0" w:color="auto"/>
              <w:bottom w:val="single" w:sz="4" w:space="0" w:color="auto"/>
            </w:tcBorders>
          </w:tcPr>
          <w:p w:rsidR="0073057D" w:rsidRPr="00CB1ADA" w:rsidRDefault="0073057D" w:rsidP="002302D4">
            <w:pPr>
              <w:pStyle w:val="Saxreportbodytext"/>
            </w:pPr>
            <w:r w:rsidRPr="00CB1ADA">
              <w:t>Dyslexia</w:t>
            </w:r>
          </w:p>
        </w:tc>
        <w:tc>
          <w:tcPr>
            <w:tcW w:w="3003" w:type="dxa"/>
            <w:tcBorders>
              <w:top w:val="single" w:sz="4" w:space="0" w:color="auto"/>
            </w:tcBorders>
          </w:tcPr>
          <w:p w:rsidR="0073057D" w:rsidRPr="00CB1ADA" w:rsidRDefault="0073057D" w:rsidP="002302D4">
            <w:pPr>
              <w:pStyle w:val="Saxreportbodytext"/>
            </w:pPr>
            <w:r w:rsidRPr="00CB1ADA">
              <w:t>MEDLINE</w:t>
            </w:r>
          </w:p>
        </w:tc>
        <w:tc>
          <w:tcPr>
            <w:tcW w:w="3004" w:type="dxa"/>
            <w:tcBorders>
              <w:top w:val="single" w:sz="4" w:space="0" w:color="auto"/>
            </w:tcBorders>
          </w:tcPr>
          <w:p w:rsidR="0073057D" w:rsidRPr="00CB1ADA" w:rsidRDefault="0073057D" w:rsidP="002302D4">
            <w:pPr>
              <w:pStyle w:val="Saxreportbodytext"/>
            </w:pPr>
            <w:r w:rsidRPr="00CB1ADA">
              <w:t>11</w:t>
            </w:r>
          </w:p>
        </w:tc>
      </w:tr>
      <w:tr w:rsidR="0073057D" w:rsidRPr="00CB1ADA" w:rsidTr="0073057D">
        <w:trPr>
          <w:trHeight w:val="170"/>
        </w:trPr>
        <w:tc>
          <w:tcPr>
            <w:tcW w:w="3003" w:type="dxa"/>
            <w:vMerge/>
            <w:tcBorders>
              <w:bottom w:val="single" w:sz="4" w:space="0" w:color="auto"/>
            </w:tcBorders>
          </w:tcPr>
          <w:p w:rsidR="0073057D" w:rsidRPr="00CB1ADA" w:rsidRDefault="0073057D" w:rsidP="002302D4">
            <w:pPr>
              <w:pStyle w:val="Saxreportbodytext"/>
            </w:pPr>
          </w:p>
        </w:tc>
        <w:tc>
          <w:tcPr>
            <w:tcW w:w="3003" w:type="dxa"/>
          </w:tcPr>
          <w:p w:rsidR="0073057D" w:rsidRPr="00CB1ADA" w:rsidRDefault="0073057D" w:rsidP="002302D4">
            <w:pPr>
              <w:pStyle w:val="Saxreportbodytext"/>
            </w:pPr>
            <w:r w:rsidRPr="00CB1ADA">
              <w:t>PSYCINFO</w:t>
            </w:r>
          </w:p>
        </w:tc>
        <w:tc>
          <w:tcPr>
            <w:tcW w:w="3004" w:type="dxa"/>
          </w:tcPr>
          <w:p w:rsidR="0073057D" w:rsidRPr="00CB1ADA" w:rsidRDefault="0073057D" w:rsidP="002302D4">
            <w:pPr>
              <w:pStyle w:val="Saxreportbodytext"/>
            </w:pPr>
            <w:r w:rsidRPr="00CB1ADA">
              <w:t>26</w:t>
            </w:r>
          </w:p>
        </w:tc>
      </w:tr>
      <w:tr w:rsidR="0073057D" w:rsidRPr="00CB1ADA" w:rsidTr="0073057D">
        <w:trPr>
          <w:trHeight w:val="170"/>
        </w:trPr>
        <w:tc>
          <w:tcPr>
            <w:tcW w:w="3003" w:type="dxa"/>
            <w:vMerge/>
            <w:tcBorders>
              <w:bottom w:val="single" w:sz="4" w:space="0" w:color="auto"/>
            </w:tcBorders>
          </w:tcPr>
          <w:p w:rsidR="0073057D" w:rsidRPr="00CB1ADA" w:rsidRDefault="0073057D" w:rsidP="002302D4">
            <w:pPr>
              <w:pStyle w:val="Saxreportbodytext"/>
            </w:pPr>
          </w:p>
        </w:tc>
        <w:tc>
          <w:tcPr>
            <w:tcW w:w="3003" w:type="dxa"/>
            <w:tcBorders>
              <w:bottom w:val="single" w:sz="4" w:space="0" w:color="auto"/>
            </w:tcBorders>
          </w:tcPr>
          <w:p w:rsidR="0073057D" w:rsidRPr="00CB1ADA" w:rsidRDefault="0073057D" w:rsidP="002302D4">
            <w:pPr>
              <w:pStyle w:val="Saxreportbodytext"/>
            </w:pPr>
            <w:r w:rsidRPr="00CB1ADA">
              <w:t>ERIC</w:t>
            </w:r>
          </w:p>
        </w:tc>
        <w:tc>
          <w:tcPr>
            <w:tcW w:w="3004" w:type="dxa"/>
            <w:tcBorders>
              <w:bottom w:val="single" w:sz="4" w:space="0" w:color="auto"/>
            </w:tcBorders>
          </w:tcPr>
          <w:p w:rsidR="0073057D" w:rsidRPr="00CB1ADA" w:rsidRDefault="0073057D" w:rsidP="002302D4">
            <w:pPr>
              <w:pStyle w:val="Saxreportbodytext"/>
            </w:pPr>
            <w:r w:rsidRPr="00CB1ADA">
              <w:t>3</w:t>
            </w:r>
          </w:p>
        </w:tc>
      </w:tr>
    </w:tbl>
    <w:p w:rsidR="0073057D" w:rsidRPr="00CB1ADA" w:rsidRDefault="0073057D" w:rsidP="0073057D">
      <w:pPr>
        <w:spacing w:after="200" w:line="276" w:lineRule="auto"/>
        <w:rPr>
          <w:rFonts w:ascii="Arial" w:eastAsiaTheme="majorEastAsia" w:hAnsi="Arial" w:cs="Arial"/>
          <w:b/>
          <w:color w:val="0091BA"/>
          <w:szCs w:val="26"/>
          <w:lang w:val="en-AU"/>
        </w:rPr>
      </w:pPr>
    </w:p>
    <w:p w:rsidR="0073057D" w:rsidRPr="00CB1ADA" w:rsidRDefault="0073057D" w:rsidP="0073057D">
      <w:pPr>
        <w:pStyle w:val="Heading2"/>
      </w:pPr>
      <w:bookmarkStart w:id="239" w:name="_Toc425507228"/>
      <w:bookmarkStart w:id="240" w:name="_Toc426464890"/>
      <w:bookmarkStart w:id="241" w:name="_Toc427064817"/>
      <w:r w:rsidRPr="00CB1ADA">
        <w:t xml:space="preserve">Information </w:t>
      </w:r>
      <w:r w:rsidR="00E9560D" w:rsidRPr="00CB1ADA">
        <w:t>m</w:t>
      </w:r>
      <w:r w:rsidRPr="00CB1ADA">
        <w:t xml:space="preserve">anagement and </w:t>
      </w:r>
      <w:r w:rsidR="00E9560D" w:rsidRPr="00CB1ADA">
        <w:t>r</w:t>
      </w:r>
      <w:r w:rsidRPr="00CB1ADA">
        <w:t xml:space="preserve">eview </w:t>
      </w:r>
      <w:r w:rsidR="00E9560D" w:rsidRPr="00CB1ADA">
        <w:t>p</w:t>
      </w:r>
      <w:r w:rsidRPr="00CB1ADA">
        <w:t>rocess</w:t>
      </w:r>
      <w:bookmarkEnd w:id="239"/>
      <w:bookmarkEnd w:id="240"/>
      <w:bookmarkEnd w:id="241"/>
    </w:p>
    <w:p w:rsidR="0073057D" w:rsidRPr="00CB1ADA" w:rsidRDefault="0073057D" w:rsidP="0073057D">
      <w:pPr>
        <w:spacing w:after="200" w:line="276" w:lineRule="auto"/>
        <w:rPr>
          <w:rFonts w:ascii="Microsoft Sans Serif" w:hAnsi="Microsoft Sans Serif" w:cs="Microsoft Sans Serif"/>
          <w:color w:val="1F497D"/>
          <w:lang w:val="en-AU" w:eastAsia="ja-JP"/>
        </w:rPr>
      </w:pPr>
      <w:r w:rsidRPr="00CB1ADA">
        <w:rPr>
          <w:rFonts w:ascii="Microsoft Sans Serif" w:hAnsi="Microsoft Sans Serif" w:cs="Microsoft Sans Serif"/>
          <w:color w:val="1F497D"/>
          <w:lang w:val="en-AU" w:eastAsia="ja-JP"/>
        </w:rPr>
        <w:t xml:space="preserve">The total number of search records identified through the implementation of the search strategy outlined above yielded 649 results (excluding duplicates). Records were exported to EndNote bibliographic software and then imported into an Excel sheet. </w:t>
      </w:r>
    </w:p>
    <w:p w:rsidR="0073057D" w:rsidRPr="00CB1ADA" w:rsidRDefault="0073057D" w:rsidP="0073057D">
      <w:pPr>
        <w:spacing w:after="200" w:line="276" w:lineRule="auto"/>
        <w:rPr>
          <w:rFonts w:ascii="Microsoft Sans Serif" w:hAnsi="Microsoft Sans Serif" w:cs="Microsoft Sans Serif"/>
          <w:color w:val="1F497D"/>
          <w:lang w:val="en-AU" w:eastAsia="ja-JP"/>
        </w:rPr>
      </w:pPr>
      <w:r w:rsidRPr="00CB1ADA">
        <w:rPr>
          <w:rFonts w:ascii="Microsoft Sans Serif" w:hAnsi="Microsoft Sans Serif" w:cs="Microsoft Sans Serif"/>
          <w:color w:val="1F497D"/>
          <w:lang w:val="en-AU" w:eastAsia="ja-JP"/>
        </w:rPr>
        <w:t>A screening process was adopted to ensure that only high quality and relevant publications were included for data extraction. Qualified reviewers examined content from the title and abstract to determine which records were relevant according to the following eligibility criteria:</w:t>
      </w:r>
    </w:p>
    <w:p w:rsidR="00C52656" w:rsidRPr="00CB1ADA" w:rsidRDefault="00C52656" w:rsidP="0073057D">
      <w:pPr>
        <w:spacing w:after="200" w:line="276" w:lineRule="auto"/>
        <w:rPr>
          <w:rFonts w:ascii="Microsoft Sans Serif" w:hAnsi="Microsoft Sans Serif" w:cs="Microsoft Sans Serif"/>
          <w:color w:val="1F497D"/>
          <w:lang w:val="en-AU" w:eastAsia="ja-JP"/>
        </w:rPr>
      </w:pPr>
    </w:p>
    <w:tbl>
      <w:tblPr>
        <w:tblStyle w:val="TableGrid1"/>
        <w:tblW w:w="0" w:type="auto"/>
        <w:tblLook w:val="04A0" w:firstRow="1" w:lastRow="0" w:firstColumn="1" w:lastColumn="0" w:noHBand="0" w:noVBand="1"/>
      </w:tblPr>
      <w:tblGrid>
        <w:gridCol w:w="9010"/>
      </w:tblGrid>
      <w:tr w:rsidR="0073057D" w:rsidRPr="00CB1ADA" w:rsidTr="0073057D">
        <w:tc>
          <w:tcPr>
            <w:tcW w:w="9010" w:type="dxa"/>
            <w:shd w:val="clear" w:color="auto" w:fill="1F497D" w:themeFill="text2"/>
          </w:tcPr>
          <w:p w:rsidR="0073057D" w:rsidRPr="00CB1ADA" w:rsidRDefault="0073057D" w:rsidP="0073057D">
            <w:pPr>
              <w:spacing w:after="200" w:line="276" w:lineRule="auto"/>
              <w:rPr>
                <w:rFonts w:ascii="Arial" w:hAnsi="Arial" w:cs="Arial"/>
                <w:b/>
                <w:color w:val="FFFFFF" w:themeColor="background1"/>
              </w:rPr>
            </w:pPr>
            <w:r w:rsidRPr="00CB1ADA">
              <w:rPr>
                <w:rFonts w:ascii="Arial" w:hAnsi="Arial" w:cs="Arial"/>
                <w:b/>
                <w:color w:val="FFFFFF" w:themeColor="background1"/>
                <w:sz w:val="21"/>
                <w:szCs w:val="21"/>
              </w:rPr>
              <w:t>Included:</w:t>
            </w:r>
          </w:p>
        </w:tc>
      </w:tr>
      <w:tr w:rsidR="0073057D" w:rsidRPr="00CB1ADA" w:rsidTr="0073057D">
        <w:tc>
          <w:tcPr>
            <w:tcW w:w="9010" w:type="dxa"/>
          </w:tcPr>
          <w:p w:rsidR="0073057D" w:rsidRPr="00CB1ADA" w:rsidRDefault="0073057D" w:rsidP="0073057D">
            <w:pPr>
              <w:spacing w:after="200" w:line="276" w:lineRule="auto"/>
              <w:rPr>
                <w:rFonts w:ascii="Arial" w:hAnsi="Arial" w:cs="Arial"/>
                <w:sz w:val="21"/>
                <w:szCs w:val="21"/>
              </w:rPr>
            </w:pPr>
            <w:r w:rsidRPr="00CB1ADA">
              <w:rPr>
                <w:rFonts w:ascii="Arial" w:hAnsi="Arial" w:cs="Arial"/>
                <w:sz w:val="21"/>
                <w:szCs w:val="21"/>
              </w:rPr>
              <w:lastRenderedPageBreak/>
              <w:t xml:space="preserve">1. Preschool, Primary and Secondary School Children with SHCN (broadly defined), ASD or Dyslexia, </w:t>
            </w:r>
          </w:p>
          <w:p w:rsidR="0073057D" w:rsidRPr="00CB1ADA" w:rsidRDefault="0073057D" w:rsidP="0073057D">
            <w:pPr>
              <w:spacing w:after="200" w:line="276" w:lineRule="auto"/>
              <w:rPr>
                <w:rFonts w:ascii="Arial" w:hAnsi="Arial" w:cs="Arial"/>
                <w:sz w:val="21"/>
                <w:szCs w:val="21"/>
              </w:rPr>
            </w:pPr>
            <w:r w:rsidRPr="00CB1ADA">
              <w:rPr>
                <w:rFonts w:ascii="Arial" w:hAnsi="Arial" w:cs="Arial"/>
                <w:sz w:val="21"/>
                <w:szCs w:val="21"/>
              </w:rPr>
              <w:t xml:space="preserve">2. Peer-reviewed papers, published reports (English language) </w:t>
            </w:r>
          </w:p>
          <w:p w:rsidR="0073057D" w:rsidRPr="00CB1ADA" w:rsidRDefault="0073057D" w:rsidP="0073057D">
            <w:pPr>
              <w:spacing w:after="200" w:line="276" w:lineRule="auto"/>
              <w:rPr>
                <w:rFonts w:ascii="Arial" w:hAnsi="Arial" w:cs="Arial"/>
                <w:sz w:val="21"/>
                <w:szCs w:val="21"/>
              </w:rPr>
            </w:pPr>
            <w:r w:rsidRPr="00CB1ADA">
              <w:rPr>
                <w:rFonts w:ascii="Arial" w:hAnsi="Arial" w:cs="Arial"/>
                <w:sz w:val="21"/>
                <w:szCs w:val="21"/>
              </w:rPr>
              <w:t>3. Evaluations of intervention(s) delivered within an educational setting for children with SHCN, ASD, or dyslexia</w:t>
            </w:r>
          </w:p>
          <w:p w:rsidR="0073057D" w:rsidRPr="00CB1ADA" w:rsidRDefault="0073057D" w:rsidP="0073057D">
            <w:pPr>
              <w:spacing w:after="200" w:line="276" w:lineRule="auto"/>
              <w:rPr>
                <w:rFonts w:ascii="Arial" w:hAnsi="Arial" w:cs="Arial"/>
              </w:rPr>
            </w:pPr>
            <w:r w:rsidRPr="00CB1ADA">
              <w:rPr>
                <w:rFonts w:ascii="Arial" w:hAnsi="Arial" w:cs="Arial"/>
                <w:sz w:val="21"/>
                <w:szCs w:val="21"/>
              </w:rPr>
              <w:t>4. Publications including a cost analysis for interventions noted above</w:t>
            </w:r>
          </w:p>
        </w:tc>
      </w:tr>
      <w:tr w:rsidR="0073057D" w:rsidRPr="00CB1ADA" w:rsidTr="0073057D">
        <w:tc>
          <w:tcPr>
            <w:tcW w:w="9010" w:type="dxa"/>
            <w:shd w:val="clear" w:color="auto" w:fill="1F497D" w:themeFill="text2"/>
          </w:tcPr>
          <w:p w:rsidR="0073057D" w:rsidRPr="00CB1ADA" w:rsidRDefault="0073057D" w:rsidP="0073057D">
            <w:pPr>
              <w:spacing w:after="200" w:line="276" w:lineRule="auto"/>
              <w:rPr>
                <w:rFonts w:ascii="Arial" w:hAnsi="Arial" w:cs="Arial"/>
                <w:b/>
                <w:color w:val="FFFFFF" w:themeColor="background1"/>
                <w:sz w:val="21"/>
                <w:szCs w:val="21"/>
              </w:rPr>
            </w:pPr>
            <w:r w:rsidRPr="00CB1ADA">
              <w:rPr>
                <w:rFonts w:ascii="Arial" w:hAnsi="Arial" w:cs="Arial"/>
                <w:b/>
                <w:color w:val="FFFFFF" w:themeColor="background1"/>
                <w:sz w:val="21"/>
                <w:szCs w:val="21"/>
              </w:rPr>
              <w:t>Excluded:</w:t>
            </w:r>
          </w:p>
        </w:tc>
      </w:tr>
      <w:tr w:rsidR="0073057D" w:rsidRPr="00CB1ADA" w:rsidTr="0073057D">
        <w:tc>
          <w:tcPr>
            <w:tcW w:w="9010" w:type="dxa"/>
          </w:tcPr>
          <w:p w:rsidR="0073057D" w:rsidRPr="00CB1ADA" w:rsidRDefault="0073057D" w:rsidP="0073057D">
            <w:pPr>
              <w:spacing w:after="200" w:line="276" w:lineRule="auto"/>
              <w:rPr>
                <w:rFonts w:ascii="Arial" w:hAnsi="Arial" w:cs="Arial"/>
                <w:sz w:val="21"/>
                <w:szCs w:val="21"/>
              </w:rPr>
            </w:pPr>
            <w:r w:rsidRPr="00CB1ADA">
              <w:rPr>
                <w:rFonts w:ascii="Arial" w:hAnsi="Arial" w:cs="Arial"/>
                <w:sz w:val="21"/>
                <w:szCs w:val="21"/>
              </w:rPr>
              <w:t>1. Very early childhood (before preschool) or tertiary student or adult population</w:t>
            </w:r>
          </w:p>
          <w:p w:rsidR="0073057D" w:rsidRPr="00CB1ADA" w:rsidRDefault="0073057D" w:rsidP="0073057D">
            <w:pPr>
              <w:spacing w:after="200" w:line="276" w:lineRule="auto"/>
              <w:rPr>
                <w:rFonts w:ascii="Arial" w:hAnsi="Arial" w:cs="Arial"/>
                <w:sz w:val="21"/>
                <w:szCs w:val="21"/>
              </w:rPr>
            </w:pPr>
            <w:r w:rsidRPr="00CB1ADA">
              <w:rPr>
                <w:rFonts w:ascii="Arial" w:hAnsi="Arial" w:cs="Arial"/>
                <w:sz w:val="21"/>
                <w:szCs w:val="21"/>
              </w:rPr>
              <w:t>2. Publications focussing on health costs</w:t>
            </w:r>
            <w:r w:rsidR="005E26DF" w:rsidRPr="00CB1ADA">
              <w:rPr>
                <w:rFonts w:ascii="Arial" w:hAnsi="Arial" w:cs="Arial"/>
                <w:sz w:val="21"/>
                <w:szCs w:val="21"/>
              </w:rPr>
              <w:t xml:space="preserve"> only</w:t>
            </w:r>
          </w:p>
          <w:p w:rsidR="0073057D" w:rsidRPr="00CB1ADA" w:rsidRDefault="0073057D" w:rsidP="0073057D">
            <w:pPr>
              <w:spacing w:after="200" w:line="276" w:lineRule="auto"/>
              <w:rPr>
                <w:rFonts w:ascii="Arial" w:hAnsi="Arial" w:cs="Arial"/>
                <w:sz w:val="21"/>
                <w:szCs w:val="21"/>
              </w:rPr>
            </w:pPr>
            <w:r w:rsidRPr="00CB1ADA">
              <w:rPr>
                <w:rFonts w:ascii="Arial" w:hAnsi="Arial" w:cs="Arial"/>
                <w:sz w:val="21"/>
                <w:szCs w:val="21"/>
              </w:rPr>
              <w:t>3. Publications focussing on individual, family, or societal burden of relevant conditions</w:t>
            </w:r>
          </w:p>
          <w:p w:rsidR="0073057D" w:rsidRPr="00CB1ADA" w:rsidRDefault="0073057D" w:rsidP="0073057D">
            <w:pPr>
              <w:spacing w:after="200" w:line="276" w:lineRule="auto"/>
              <w:rPr>
                <w:rFonts w:ascii="Arial" w:hAnsi="Arial" w:cs="Arial"/>
                <w:sz w:val="21"/>
                <w:szCs w:val="21"/>
              </w:rPr>
            </w:pPr>
            <w:r w:rsidRPr="00CB1ADA">
              <w:rPr>
                <w:rFonts w:ascii="Arial" w:hAnsi="Arial" w:cs="Arial"/>
                <w:sz w:val="21"/>
                <w:szCs w:val="21"/>
              </w:rPr>
              <w:t>4. Dissertations, Books, Book Reviews, Editorials and Reports that were difficult to obtain</w:t>
            </w:r>
          </w:p>
          <w:p w:rsidR="0073057D" w:rsidRPr="00CB1ADA" w:rsidRDefault="0073057D" w:rsidP="0073057D">
            <w:pPr>
              <w:spacing w:after="200" w:line="276" w:lineRule="auto"/>
              <w:rPr>
                <w:rFonts w:ascii="Arial" w:hAnsi="Arial" w:cs="Arial"/>
                <w:sz w:val="21"/>
                <w:szCs w:val="21"/>
              </w:rPr>
            </w:pPr>
            <w:r w:rsidRPr="00CB1ADA">
              <w:rPr>
                <w:rFonts w:ascii="Arial" w:hAnsi="Arial" w:cs="Arial"/>
                <w:sz w:val="21"/>
                <w:szCs w:val="21"/>
              </w:rPr>
              <w:t>5. Theoretical, legal and political commentaries</w:t>
            </w:r>
          </w:p>
          <w:p w:rsidR="0073057D" w:rsidRPr="00CB1ADA" w:rsidRDefault="0073057D" w:rsidP="0073057D">
            <w:pPr>
              <w:spacing w:after="200" w:line="276" w:lineRule="auto"/>
              <w:rPr>
                <w:rFonts w:ascii="Arial" w:hAnsi="Arial" w:cs="Arial"/>
                <w:sz w:val="21"/>
                <w:szCs w:val="21"/>
              </w:rPr>
            </w:pPr>
            <w:r w:rsidRPr="00CB1ADA">
              <w:rPr>
                <w:rFonts w:ascii="Arial" w:hAnsi="Arial" w:cs="Arial"/>
                <w:sz w:val="21"/>
                <w:szCs w:val="21"/>
              </w:rPr>
              <w:t>6. Purely qualitative studies</w:t>
            </w:r>
          </w:p>
          <w:p w:rsidR="0073057D" w:rsidRPr="00CB1ADA" w:rsidRDefault="0073057D" w:rsidP="0073057D">
            <w:pPr>
              <w:spacing w:after="200" w:line="276" w:lineRule="auto"/>
              <w:rPr>
                <w:rFonts w:ascii="Arial" w:hAnsi="Arial" w:cs="Arial"/>
                <w:sz w:val="21"/>
                <w:szCs w:val="21"/>
              </w:rPr>
            </w:pPr>
            <w:r w:rsidRPr="00CB1ADA">
              <w:rPr>
                <w:rFonts w:ascii="Arial" w:hAnsi="Arial" w:cs="Arial"/>
                <w:sz w:val="21"/>
                <w:szCs w:val="21"/>
              </w:rPr>
              <w:t>7.Clinical and community interventions</w:t>
            </w:r>
          </w:p>
          <w:p w:rsidR="0073057D" w:rsidRPr="00CB1ADA" w:rsidRDefault="0073057D" w:rsidP="0073057D">
            <w:pPr>
              <w:spacing w:after="200" w:line="276" w:lineRule="auto"/>
              <w:rPr>
                <w:rFonts w:ascii="Arial" w:hAnsi="Arial" w:cs="Arial"/>
              </w:rPr>
            </w:pPr>
            <w:r w:rsidRPr="00CB1ADA">
              <w:rPr>
                <w:rFonts w:ascii="Arial" w:hAnsi="Arial" w:cs="Arial"/>
                <w:sz w:val="21"/>
                <w:szCs w:val="21"/>
              </w:rPr>
              <w:t>8. Interventions not targeting SHCN/ASD/Dyslexia</w:t>
            </w:r>
          </w:p>
        </w:tc>
      </w:tr>
    </w:tbl>
    <w:p w:rsidR="005E26DF" w:rsidRPr="00CB1ADA" w:rsidRDefault="005E26DF" w:rsidP="0073057D">
      <w:pPr>
        <w:spacing w:after="200" w:line="276" w:lineRule="auto"/>
        <w:rPr>
          <w:rFonts w:ascii="Arial" w:hAnsi="Arial" w:cs="Arial"/>
          <w:color w:val="1F497D"/>
          <w:lang w:val="en-AU" w:eastAsia="ja-JP"/>
        </w:rPr>
      </w:pPr>
    </w:p>
    <w:p w:rsidR="0073057D" w:rsidRPr="00CB1ADA" w:rsidRDefault="0073057D" w:rsidP="0073057D">
      <w:pPr>
        <w:spacing w:after="200" w:line="276" w:lineRule="auto"/>
        <w:rPr>
          <w:rFonts w:ascii="Arial" w:hAnsi="Arial" w:cs="Arial"/>
          <w:color w:val="1F497D"/>
          <w:lang w:val="en-AU" w:eastAsia="ja-JP"/>
        </w:rPr>
      </w:pPr>
      <w:r w:rsidRPr="00CB1ADA">
        <w:rPr>
          <w:rFonts w:ascii="Arial" w:hAnsi="Arial" w:cs="Arial"/>
          <w:color w:val="1F497D"/>
          <w:lang w:val="en-AU" w:eastAsia="ja-JP"/>
        </w:rPr>
        <w:t xml:space="preserve">Each article was identified as falling into one of three categories: </w:t>
      </w:r>
    </w:p>
    <w:p w:rsidR="0073057D" w:rsidRPr="00CB1ADA" w:rsidRDefault="0073057D" w:rsidP="00E6483E">
      <w:pPr>
        <w:numPr>
          <w:ilvl w:val="0"/>
          <w:numId w:val="2"/>
        </w:numPr>
        <w:spacing w:before="0" w:after="200" w:line="276" w:lineRule="auto"/>
        <w:rPr>
          <w:rFonts w:ascii="Arial" w:hAnsi="Arial" w:cs="Arial"/>
          <w:color w:val="1F497D"/>
          <w:lang w:val="en-AU" w:eastAsia="ja-JP"/>
        </w:rPr>
      </w:pPr>
      <w:r w:rsidRPr="00CB1ADA">
        <w:rPr>
          <w:rFonts w:ascii="Arial" w:hAnsi="Arial" w:cs="Arial"/>
          <w:color w:val="1F497D"/>
          <w:lang w:val="en-AU" w:eastAsia="ja-JP"/>
        </w:rPr>
        <w:t xml:space="preserve">Meets search criteria </w:t>
      </w:r>
    </w:p>
    <w:p w:rsidR="0073057D" w:rsidRPr="00CB1ADA" w:rsidRDefault="0073057D" w:rsidP="00E6483E">
      <w:pPr>
        <w:numPr>
          <w:ilvl w:val="0"/>
          <w:numId w:val="2"/>
        </w:numPr>
        <w:spacing w:before="0" w:after="200" w:line="276" w:lineRule="auto"/>
        <w:rPr>
          <w:rFonts w:ascii="Arial" w:hAnsi="Arial" w:cs="Arial"/>
          <w:color w:val="1F497D"/>
          <w:lang w:val="en-AU" w:eastAsia="ja-JP"/>
        </w:rPr>
      </w:pPr>
      <w:r w:rsidRPr="00CB1ADA">
        <w:rPr>
          <w:rFonts w:ascii="Arial" w:hAnsi="Arial" w:cs="Arial"/>
          <w:color w:val="1F497D"/>
          <w:lang w:val="en-AU" w:eastAsia="ja-JP"/>
        </w:rPr>
        <w:t>Could meet criteria, further review of study is necessary to determine this</w:t>
      </w:r>
    </w:p>
    <w:p w:rsidR="0073057D" w:rsidRPr="00CB1ADA" w:rsidRDefault="0073057D" w:rsidP="00E6483E">
      <w:pPr>
        <w:numPr>
          <w:ilvl w:val="0"/>
          <w:numId w:val="2"/>
        </w:numPr>
        <w:spacing w:before="0" w:after="200" w:line="276" w:lineRule="auto"/>
        <w:rPr>
          <w:rFonts w:ascii="Arial" w:hAnsi="Arial" w:cs="Arial"/>
          <w:color w:val="1F497D"/>
          <w:lang w:val="en-AU" w:eastAsia="ja-JP"/>
        </w:rPr>
      </w:pPr>
      <w:r w:rsidRPr="00CB1ADA">
        <w:rPr>
          <w:rFonts w:ascii="Arial" w:hAnsi="Arial" w:cs="Arial"/>
          <w:color w:val="1F497D"/>
          <w:lang w:val="en-AU" w:eastAsia="ja-JP"/>
        </w:rPr>
        <w:t>Does not meet search criteria</w:t>
      </w:r>
    </w:p>
    <w:p w:rsidR="0073057D" w:rsidRPr="00CB1ADA" w:rsidRDefault="0073057D" w:rsidP="0073057D">
      <w:pPr>
        <w:spacing w:after="200" w:line="276" w:lineRule="auto"/>
        <w:rPr>
          <w:rFonts w:ascii="Arial" w:hAnsi="Arial" w:cs="Arial"/>
          <w:color w:val="1F497D"/>
          <w:lang w:val="en-AU" w:eastAsia="ja-JP"/>
        </w:rPr>
      </w:pPr>
      <w:r w:rsidRPr="00CB1ADA">
        <w:rPr>
          <w:rFonts w:ascii="Arial" w:hAnsi="Arial" w:cs="Arial"/>
          <w:color w:val="1F497D"/>
          <w:lang w:val="en-AU" w:eastAsia="ja-JP"/>
        </w:rPr>
        <w:t xml:space="preserve">21 studies were put into the first category, with 49 and 579 in the latter two categories respectively. </w:t>
      </w:r>
    </w:p>
    <w:p w:rsidR="0073057D" w:rsidRPr="00CB1ADA" w:rsidRDefault="0073057D" w:rsidP="0073057D">
      <w:pPr>
        <w:spacing w:after="200" w:line="276" w:lineRule="auto"/>
        <w:rPr>
          <w:rFonts w:ascii="Arial" w:hAnsi="Arial" w:cs="Arial"/>
          <w:color w:val="1F497D"/>
          <w:lang w:val="en-AU" w:eastAsia="ja-JP"/>
        </w:rPr>
      </w:pPr>
      <w:r w:rsidRPr="00CB1ADA">
        <w:rPr>
          <w:rFonts w:ascii="Arial" w:hAnsi="Arial" w:cs="Arial"/>
          <w:color w:val="1F497D"/>
          <w:lang w:val="en-AU" w:eastAsia="ja-JP"/>
        </w:rPr>
        <w:t xml:space="preserve">The main reasons for exclusion are outlined in the table below. </w:t>
      </w:r>
    </w:p>
    <w:p w:rsidR="002777F8" w:rsidRPr="00CB1ADA" w:rsidRDefault="002777F8">
      <w:pPr>
        <w:spacing w:before="0" w:after="0" w:line="240" w:lineRule="auto"/>
        <w:rPr>
          <w:rFonts w:ascii="Arial" w:hAnsi="Arial" w:cs="Arial"/>
          <w:color w:val="1F497D"/>
          <w:lang w:val="en-AU" w:eastAsia="ja-JP"/>
        </w:rPr>
      </w:pPr>
      <w:r w:rsidRPr="00CB1ADA">
        <w:rPr>
          <w:rFonts w:ascii="Arial" w:hAnsi="Arial" w:cs="Arial"/>
          <w:color w:val="1F497D"/>
          <w:lang w:val="en-AU" w:eastAsia="ja-JP"/>
        </w:rPr>
        <w:br w:type="page"/>
      </w:r>
    </w:p>
    <w:p w:rsidR="002777F8" w:rsidRPr="00CB1ADA" w:rsidRDefault="00B651B8" w:rsidP="00B651B8">
      <w:pPr>
        <w:pStyle w:val="Caption"/>
        <w:rPr>
          <w:rFonts w:ascii="Arial" w:hAnsi="Arial" w:cs="Arial"/>
          <w:i w:val="0"/>
          <w:color w:val="808080" w:themeColor="background1" w:themeShade="80"/>
          <w:sz w:val="17"/>
          <w:szCs w:val="17"/>
          <w:lang w:eastAsia="ja-JP"/>
        </w:rPr>
      </w:pPr>
      <w:bookmarkStart w:id="242" w:name="_Toc427057925"/>
      <w:r w:rsidRPr="00CB1ADA">
        <w:rPr>
          <w:rFonts w:ascii="Arial" w:hAnsi="Arial" w:cs="Arial"/>
          <w:i w:val="0"/>
          <w:color w:val="808080" w:themeColor="background1" w:themeShade="80"/>
          <w:sz w:val="17"/>
          <w:szCs w:val="17"/>
        </w:rPr>
        <w:lastRenderedPageBreak/>
        <w:t xml:space="preserve">Table </w:t>
      </w:r>
      <w:r w:rsidRPr="00CB1ADA">
        <w:rPr>
          <w:rFonts w:ascii="Arial" w:hAnsi="Arial" w:cs="Arial"/>
          <w:i w:val="0"/>
          <w:color w:val="808080" w:themeColor="background1" w:themeShade="80"/>
          <w:sz w:val="17"/>
          <w:szCs w:val="17"/>
        </w:rPr>
        <w:fldChar w:fldCharType="begin"/>
      </w:r>
      <w:r w:rsidRPr="00CB1ADA">
        <w:rPr>
          <w:rFonts w:ascii="Arial" w:hAnsi="Arial" w:cs="Arial"/>
          <w:i w:val="0"/>
          <w:color w:val="808080" w:themeColor="background1" w:themeShade="80"/>
          <w:sz w:val="17"/>
          <w:szCs w:val="17"/>
        </w:rPr>
        <w:instrText xml:space="preserve"> SEQ Table \* ARABIC </w:instrText>
      </w:r>
      <w:r w:rsidRPr="00CB1ADA">
        <w:rPr>
          <w:rFonts w:ascii="Arial" w:hAnsi="Arial" w:cs="Arial"/>
          <w:i w:val="0"/>
          <w:color w:val="808080" w:themeColor="background1" w:themeShade="80"/>
          <w:sz w:val="17"/>
          <w:szCs w:val="17"/>
        </w:rPr>
        <w:fldChar w:fldCharType="separate"/>
      </w:r>
      <w:r w:rsidR="008A0B15">
        <w:rPr>
          <w:rFonts w:ascii="Arial" w:hAnsi="Arial" w:cs="Arial"/>
          <w:i w:val="0"/>
          <w:noProof/>
          <w:color w:val="808080" w:themeColor="background1" w:themeShade="80"/>
          <w:sz w:val="17"/>
          <w:szCs w:val="17"/>
        </w:rPr>
        <w:t>4</w:t>
      </w:r>
      <w:r w:rsidRPr="00CB1ADA">
        <w:rPr>
          <w:rFonts w:ascii="Arial" w:hAnsi="Arial" w:cs="Arial"/>
          <w:i w:val="0"/>
          <w:color w:val="808080" w:themeColor="background1" w:themeShade="80"/>
          <w:sz w:val="17"/>
          <w:szCs w:val="17"/>
        </w:rPr>
        <w:fldChar w:fldCharType="end"/>
      </w:r>
      <w:r w:rsidRPr="00CB1ADA">
        <w:rPr>
          <w:rFonts w:ascii="Arial" w:hAnsi="Arial" w:cs="Arial"/>
          <w:i w:val="0"/>
          <w:color w:val="808080" w:themeColor="background1" w:themeShade="80"/>
          <w:sz w:val="17"/>
          <w:szCs w:val="17"/>
        </w:rPr>
        <w:t>: Reasons for study exclusion</w:t>
      </w:r>
      <w:bookmarkEnd w:id="242"/>
    </w:p>
    <w:tbl>
      <w:tblPr>
        <w:tblStyle w:val="TableGrid2"/>
        <w:tblW w:w="9729" w:type="dxa"/>
        <w:tblLook w:val="04A0" w:firstRow="1" w:lastRow="0" w:firstColumn="1" w:lastColumn="0" w:noHBand="0" w:noVBand="1"/>
      </w:tblPr>
      <w:tblGrid>
        <w:gridCol w:w="4248"/>
        <w:gridCol w:w="5481"/>
      </w:tblGrid>
      <w:tr w:rsidR="0073057D" w:rsidRPr="00CB1ADA" w:rsidTr="0073057D">
        <w:tc>
          <w:tcPr>
            <w:tcW w:w="4248" w:type="dxa"/>
          </w:tcPr>
          <w:p w:rsidR="0073057D" w:rsidRPr="00CB1ADA" w:rsidRDefault="0073057D" w:rsidP="00C52656">
            <w:pPr>
              <w:pStyle w:val="NoSpacing"/>
              <w:rPr>
                <w:rFonts w:ascii="Arial" w:hAnsi="Arial" w:cs="Arial"/>
                <w:b/>
              </w:rPr>
            </w:pPr>
            <w:r w:rsidRPr="00CB1ADA">
              <w:rPr>
                <w:rFonts w:ascii="Arial" w:hAnsi="Arial" w:cs="Arial"/>
                <w:b/>
              </w:rPr>
              <w:t>Reason for Elimination</w:t>
            </w:r>
          </w:p>
        </w:tc>
        <w:tc>
          <w:tcPr>
            <w:tcW w:w="5481" w:type="dxa"/>
          </w:tcPr>
          <w:p w:rsidR="0073057D" w:rsidRPr="00CB1ADA" w:rsidRDefault="0073057D" w:rsidP="00C52656">
            <w:pPr>
              <w:pStyle w:val="NoSpacing"/>
              <w:rPr>
                <w:rFonts w:ascii="Arial" w:hAnsi="Arial" w:cs="Arial"/>
                <w:b/>
              </w:rPr>
            </w:pPr>
            <w:r w:rsidRPr="00CB1ADA">
              <w:rPr>
                <w:rFonts w:ascii="Arial" w:hAnsi="Arial" w:cs="Arial"/>
                <w:b/>
              </w:rPr>
              <w:t xml:space="preserve">Justification </w:t>
            </w:r>
          </w:p>
        </w:tc>
      </w:tr>
      <w:tr w:rsidR="0073057D" w:rsidRPr="00CB1ADA" w:rsidTr="0073057D">
        <w:tc>
          <w:tcPr>
            <w:tcW w:w="4248" w:type="dxa"/>
          </w:tcPr>
          <w:p w:rsidR="0073057D" w:rsidRPr="00CB1ADA" w:rsidRDefault="0073057D" w:rsidP="00C52656">
            <w:pPr>
              <w:pStyle w:val="NoSpacing"/>
              <w:rPr>
                <w:rFonts w:ascii="Arial" w:hAnsi="Arial" w:cs="Arial"/>
              </w:rPr>
            </w:pPr>
            <w:r w:rsidRPr="00CB1ADA">
              <w:rPr>
                <w:rFonts w:ascii="Arial" w:hAnsi="Arial" w:cs="Arial"/>
              </w:rPr>
              <w:t>Qualitative studies</w:t>
            </w:r>
          </w:p>
        </w:tc>
        <w:tc>
          <w:tcPr>
            <w:tcW w:w="5481" w:type="dxa"/>
          </w:tcPr>
          <w:p w:rsidR="0073057D" w:rsidRPr="00CB1ADA" w:rsidRDefault="0073057D">
            <w:pPr>
              <w:pStyle w:val="NoSpacing"/>
              <w:rPr>
                <w:rFonts w:ascii="Arial" w:hAnsi="Arial" w:cs="Arial"/>
              </w:rPr>
            </w:pPr>
            <w:r w:rsidRPr="00CB1ADA">
              <w:rPr>
                <w:rFonts w:ascii="Arial" w:hAnsi="Arial" w:cs="Arial"/>
              </w:rPr>
              <w:t>The REA was focussed upon understanding the effectiveness of interventions</w:t>
            </w:r>
            <w:r w:rsidR="00EE732A" w:rsidRPr="00CB1ADA">
              <w:rPr>
                <w:rFonts w:ascii="Arial" w:hAnsi="Arial" w:cs="Arial"/>
              </w:rPr>
              <w:t>;</w:t>
            </w:r>
            <w:r w:rsidRPr="00CB1ADA">
              <w:rPr>
                <w:rFonts w:ascii="Arial" w:hAnsi="Arial" w:cs="Arial"/>
              </w:rPr>
              <w:t xml:space="preserve"> qualitative and exploratory studies that did not include any information about outcomes were excluded. </w:t>
            </w:r>
          </w:p>
        </w:tc>
      </w:tr>
      <w:tr w:rsidR="0073057D" w:rsidRPr="00CB1ADA" w:rsidTr="0073057D">
        <w:tc>
          <w:tcPr>
            <w:tcW w:w="4248" w:type="dxa"/>
          </w:tcPr>
          <w:p w:rsidR="0073057D" w:rsidRPr="00CB1ADA" w:rsidRDefault="0073057D" w:rsidP="00C52656">
            <w:pPr>
              <w:pStyle w:val="NoSpacing"/>
              <w:rPr>
                <w:rFonts w:ascii="Arial" w:hAnsi="Arial" w:cs="Arial"/>
              </w:rPr>
            </w:pPr>
            <w:r w:rsidRPr="00CB1ADA">
              <w:rPr>
                <w:rFonts w:ascii="Arial" w:hAnsi="Arial" w:cs="Arial"/>
              </w:rPr>
              <w:t>Theoretical, legal commentaries</w:t>
            </w:r>
          </w:p>
        </w:tc>
        <w:tc>
          <w:tcPr>
            <w:tcW w:w="5481" w:type="dxa"/>
          </w:tcPr>
          <w:p w:rsidR="0073057D" w:rsidRPr="00CB1ADA" w:rsidRDefault="0073057D" w:rsidP="00C52656">
            <w:pPr>
              <w:pStyle w:val="NoSpacing"/>
              <w:rPr>
                <w:rFonts w:ascii="Arial" w:hAnsi="Arial" w:cs="Arial"/>
              </w:rPr>
            </w:pPr>
            <w:r w:rsidRPr="00CB1ADA">
              <w:rPr>
                <w:rFonts w:ascii="Arial" w:hAnsi="Arial" w:cs="Arial"/>
              </w:rPr>
              <w:t xml:space="preserve">The REA was focussed upon collating information on the relative effectiveness of interventions, while these sources provide rich information about approaches to support the target population, they do not usually provide information on the effectiveness of interventions. </w:t>
            </w:r>
          </w:p>
        </w:tc>
      </w:tr>
      <w:tr w:rsidR="0073057D" w:rsidRPr="00CB1ADA" w:rsidTr="0073057D">
        <w:tc>
          <w:tcPr>
            <w:tcW w:w="4248" w:type="dxa"/>
          </w:tcPr>
          <w:p w:rsidR="0073057D" w:rsidRPr="00CB1ADA" w:rsidRDefault="0073057D" w:rsidP="00C52656">
            <w:pPr>
              <w:pStyle w:val="NoSpacing"/>
              <w:rPr>
                <w:rFonts w:ascii="Arial" w:hAnsi="Arial" w:cs="Arial"/>
              </w:rPr>
            </w:pPr>
            <w:r w:rsidRPr="00CB1ADA">
              <w:rPr>
                <w:rFonts w:ascii="Arial" w:hAnsi="Arial" w:cs="Arial"/>
              </w:rPr>
              <w:t>Dissertations</w:t>
            </w:r>
          </w:p>
        </w:tc>
        <w:tc>
          <w:tcPr>
            <w:tcW w:w="5481" w:type="dxa"/>
          </w:tcPr>
          <w:p w:rsidR="0073057D" w:rsidRPr="00CB1ADA" w:rsidRDefault="0073057D" w:rsidP="00C52656">
            <w:pPr>
              <w:pStyle w:val="NoSpacing"/>
              <w:rPr>
                <w:rFonts w:ascii="Arial" w:hAnsi="Arial" w:cs="Arial"/>
              </w:rPr>
            </w:pPr>
            <w:r w:rsidRPr="00CB1ADA">
              <w:rPr>
                <w:rFonts w:ascii="Arial" w:hAnsi="Arial" w:cs="Arial"/>
              </w:rPr>
              <w:t xml:space="preserve">These documents are very long, and tend to focus on multiple areas within a topic. </w:t>
            </w:r>
          </w:p>
        </w:tc>
      </w:tr>
      <w:tr w:rsidR="0073057D" w:rsidRPr="00CB1ADA" w:rsidTr="0073057D">
        <w:tc>
          <w:tcPr>
            <w:tcW w:w="4248" w:type="dxa"/>
          </w:tcPr>
          <w:p w:rsidR="0073057D" w:rsidRPr="00CB1ADA" w:rsidRDefault="0073057D" w:rsidP="00C52656">
            <w:pPr>
              <w:pStyle w:val="NoSpacing"/>
              <w:rPr>
                <w:rFonts w:ascii="Arial" w:hAnsi="Arial" w:cs="Arial"/>
              </w:rPr>
            </w:pPr>
            <w:r w:rsidRPr="00CB1ADA">
              <w:rPr>
                <w:rFonts w:ascii="Arial" w:hAnsi="Arial" w:cs="Arial"/>
              </w:rPr>
              <w:t>Post-secondary interventions</w:t>
            </w:r>
          </w:p>
        </w:tc>
        <w:tc>
          <w:tcPr>
            <w:tcW w:w="5481" w:type="dxa"/>
          </w:tcPr>
          <w:p w:rsidR="0073057D" w:rsidRPr="00CB1ADA" w:rsidRDefault="0073057D" w:rsidP="00C52656">
            <w:pPr>
              <w:pStyle w:val="NoSpacing"/>
              <w:rPr>
                <w:rFonts w:ascii="Arial" w:hAnsi="Arial" w:cs="Arial"/>
              </w:rPr>
            </w:pPr>
            <w:r w:rsidRPr="00CB1ADA">
              <w:rPr>
                <w:rFonts w:ascii="Arial" w:hAnsi="Arial" w:cs="Arial"/>
              </w:rPr>
              <w:t xml:space="preserve">The population of interest are those children </w:t>
            </w:r>
            <w:r w:rsidR="00E9560D" w:rsidRPr="00CB1ADA">
              <w:rPr>
                <w:rFonts w:ascii="Arial" w:hAnsi="Arial" w:cs="Arial"/>
              </w:rPr>
              <w:t xml:space="preserve">and young people </w:t>
            </w:r>
            <w:r w:rsidRPr="00CB1ADA">
              <w:rPr>
                <w:rFonts w:ascii="Arial" w:hAnsi="Arial" w:cs="Arial"/>
              </w:rPr>
              <w:t xml:space="preserve">with SHCN/Autism/ASD/dyslexia in school. </w:t>
            </w:r>
          </w:p>
        </w:tc>
      </w:tr>
      <w:tr w:rsidR="0073057D" w:rsidRPr="00CB1ADA" w:rsidTr="0073057D">
        <w:tc>
          <w:tcPr>
            <w:tcW w:w="4248" w:type="dxa"/>
          </w:tcPr>
          <w:p w:rsidR="0073057D" w:rsidRPr="00CB1ADA" w:rsidRDefault="0073057D" w:rsidP="00C52656">
            <w:pPr>
              <w:pStyle w:val="NoSpacing"/>
              <w:rPr>
                <w:rFonts w:ascii="Arial" w:hAnsi="Arial" w:cs="Arial"/>
              </w:rPr>
            </w:pPr>
            <w:r w:rsidRPr="00CB1ADA">
              <w:rPr>
                <w:rFonts w:ascii="Arial" w:hAnsi="Arial" w:cs="Arial"/>
              </w:rPr>
              <w:t xml:space="preserve">Pre-natal interventions </w:t>
            </w:r>
          </w:p>
        </w:tc>
        <w:tc>
          <w:tcPr>
            <w:tcW w:w="5481" w:type="dxa"/>
          </w:tcPr>
          <w:p w:rsidR="0073057D" w:rsidRPr="00CB1ADA" w:rsidRDefault="0073057D" w:rsidP="00C52656">
            <w:pPr>
              <w:pStyle w:val="NoSpacing"/>
              <w:rPr>
                <w:rFonts w:ascii="Arial" w:hAnsi="Arial" w:cs="Arial"/>
              </w:rPr>
            </w:pPr>
            <w:r w:rsidRPr="00CB1ADA">
              <w:rPr>
                <w:rFonts w:ascii="Arial" w:hAnsi="Arial" w:cs="Arial"/>
              </w:rPr>
              <w:t xml:space="preserve">The population of interest are those children </w:t>
            </w:r>
            <w:r w:rsidR="00E9560D" w:rsidRPr="00CB1ADA">
              <w:rPr>
                <w:rFonts w:ascii="Arial" w:hAnsi="Arial" w:cs="Arial"/>
              </w:rPr>
              <w:t xml:space="preserve">and young people </w:t>
            </w:r>
            <w:r w:rsidRPr="00CB1ADA">
              <w:rPr>
                <w:rFonts w:ascii="Arial" w:hAnsi="Arial" w:cs="Arial"/>
              </w:rPr>
              <w:t xml:space="preserve">with SHCN/Autism/ASD/dyslexia in school. </w:t>
            </w:r>
          </w:p>
        </w:tc>
      </w:tr>
      <w:tr w:rsidR="0073057D" w:rsidRPr="00CB1ADA" w:rsidTr="0073057D">
        <w:tc>
          <w:tcPr>
            <w:tcW w:w="4248" w:type="dxa"/>
          </w:tcPr>
          <w:p w:rsidR="0073057D" w:rsidRPr="00CB1ADA" w:rsidRDefault="0073057D" w:rsidP="00C52656">
            <w:pPr>
              <w:pStyle w:val="NoSpacing"/>
              <w:rPr>
                <w:rFonts w:ascii="Arial" w:hAnsi="Arial" w:cs="Arial"/>
              </w:rPr>
            </w:pPr>
            <w:r w:rsidRPr="00CB1ADA">
              <w:rPr>
                <w:rFonts w:ascii="Arial" w:hAnsi="Arial" w:cs="Arial"/>
              </w:rPr>
              <w:t xml:space="preserve">Pre early-childhood interventions </w:t>
            </w:r>
          </w:p>
        </w:tc>
        <w:tc>
          <w:tcPr>
            <w:tcW w:w="5481" w:type="dxa"/>
          </w:tcPr>
          <w:p w:rsidR="0073057D" w:rsidRPr="00CB1ADA" w:rsidRDefault="0073057D" w:rsidP="00C52656">
            <w:pPr>
              <w:pStyle w:val="NoSpacing"/>
              <w:rPr>
                <w:rFonts w:ascii="Arial" w:hAnsi="Arial" w:cs="Arial"/>
              </w:rPr>
            </w:pPr>
            <w:r w:rsidRPr="00CB1ADA">
              <w:rPr>
                <w:rFonts w:ascii="Arial" w:hAnsi="Arial" w:cs="Arial"/>
              </w:rPr>
              <w:t xml:space="preserve">The population of interest are those children </w:t>
            </w:r>
            <w:r w:rsidR="00E9560D" w:rsidRPr="00CB1ADA">
              <w:rPr>
                <w:rFonts w:ascii="Arial" w:hAnsi="Arial" w:cs="Arial"/>
              </w:rPr>
              <w:t xml:space="preserve">and young people </w:t>
            </w:r>
            <w:r w:rsidRPr="00CB1ADA">
              <w:rPr>
                <w:rFonts w:ascii="Arial" w:hAnsi="Arial" w:cs="Arial"/>
              </w:rPr>
              <w:t xml:space="preserve">with SHCN/Autism/ASD/dyslexia in school. </w:t>
            </w:r>
          </w:p>
        </w:tc>
      </w:tr>
      <w:tr w:rsidR="0073057D" w:rsidRPr="00CB1ADA" w:rsidTr="0073057D">
        <w:tc>
          <w:tcPr>
            <w:tcW w:w="4248" w:type="dxa"/>
          </w:tcPr>
          <w:p w:rsidR="0073057D" w:rsidRPr="00CB1ADA" w:rsidRDefault="0073057D" w:rsidP="00C52656">
            <w:pPr>
              <w:pStyle w:val="NoSpacing"/>
              <w:rPr>
                <w:rFonts w:ascii="Arial" w:hAnsi="Arial" w:cs="Arial"/>
              </w:rPr>
            </w:pPr>
            <w:r w:rsidRPr="00CB1ADA">
              <w:rPr>
                <w:rFonts w:ascii="Arial" w:hAnsi="Arial" w:cs="Arial"/>
              </w:rPr>
              <w:t>Editorials</w:t>
            </w:r>
          </w:p>
        </w:tc>
        <w:tc>
          <w:tcPr>
            <w:tcW w:w="5481" w:type="dxa"/>
          </w:tcPr>
          <w:p w:rsidR="0073057D" w:rsidRPr="00CB1ADA" w:rsidRDefault="0073057D" w:rsidP="00C52656">
            <w:pPr>
              <w:pStyle w:val="NoSpacing"/>
              <w:rPr>
                <w:rFonts w:ascii="Arial" w:hAnsi="Arial" w:cs="Arial"/>
              </w:rPr>
            </w:pPr>
            <w:r w:rsidRPr="00CB1ADA">
              <w:rPr>
                <w:rFonts w:ascii="Arial" w:hAnsi="Arial" w:cs="Arial"/>
              </w:rPr>
              <w:t xml:space="preserve">These are tertiary research sources and usually consist of a discussion from the editor of a publication on a particularly topic. </w:t>
            </w:r>
          </w:p>
        </w:tc>
      </w:tr>
      <w:tr w:rsidR="0073057D" w:rsidRPr="00CB1ADA" w:rsidTr="0073057D">
        <w:tc>
          <w:tcPr>
            <w:tcW w:w="4248" w:type="dxa"/>
          </w:tcPr>
          <w:p w:rsidR="0073057D" w:rsidRPr="00CB1ADA" w:rsidRDefault="0073057D" w:rsidP="00C52656">
            <w:pPr>
              <w:pStyle w:val="NoSpacing"/>
              <w:rPr>
                <w:rFonts w:ascii="Arial" w:hAnsi="Arial" w:cs="Arial"/>
              </w:rPr>
            </w:pPr>
            <w:r w:rsidRPr="00CB1ADA">
              <w:rPr>
                <w:rFonts w:ascii="Arial" w:hAnsi="Arial" w:cs="Arial"/>
              </w:rPr>
              <w:t xml:space="preserve">Book reviews </w:t>
            </w:r>
          </w:p>
        </w:tc>
        <w:tc>
          <w:tcPr>
            <w:tcW w:w="5481" w:type="dxa"/>
          </w:tcPr>
          <w:p w:rsidR="0073057D" w:rsidRPr="00CB1ADA" w:rsidRDefault="0073057D" w:rsidP="00C52656">
            <w:pPr>
              <w:pStyle w:val="NoSpacing"/>
              <w:rPr>
                <w:rFonts w:ascii="Arial" w:hAnsi="Arial" w:cs="Arial"/>
              </w:rPr>
            </w:pPr>
            <w:r w:rsidRPr="00CB1ADA">
              <w:rPr>
                <w:rFonts w:ascii="Arial" w:hAnsi="Arial" w:cs="Arial"/>
              </w:rPr>
              <w:t xml:space="preserve">These are tertiary sources that depict the reviewers appraisal and review of a particularly book, they do not usually contain information about interventions and outcomes. </w:t>
            </w:r>
          </w:p>
        </w:tc>
      </w:tr>
      <w:tr w:rsidR="0073057D" w:rsidRPr="00CB1ADA" w:rsidTr="0073057D">
        <w:tc>
          <w:tcPr>
            <w:tcW w:w="4248" w:type="dxa"/>
          </w:tcPr>
          <w:p w:rsidR="0073057D" w:rsidRPr="00CB1ADA" w:rsidRDefault="0073057D">
            <w:pPr>
              <w:pStyle w:val="NoSpacing"/>
              <w:rPr>
                <w:rFonts w:ascii="Arial" w:hAnsi="Arial" w:cs="Arial"/>
              </w:rPr>
            </w:pPr>
            <w:r w:rsidRPr="00CB1ADA">
              <w:rPr>
                <w:rFonts w:ascii="Arial" w:hAnsi="Arial" w:cs="Arial"/>
              </w:rPr>
              <w:t>Non-English language</w:t>
            </w:r>
          </w:p>
        </w:tc>
        <w:tc>
          <w:tcPr>
            <w:tcW w:w="5481" w:type="dxa"/>
          </w:tcPr>
          <w:p w:rsidR="0073057D" w:rsidRPr="00CB1ADA" w:rsidRDefault="0073057D" w:rsidP="00C52656">
            <w:pPr>
              <w:pStyle w:val="NoSpacing"/>
              <w:rPr>
                <w:rFonts w:ascii="Arial" w:hAnsi="Arial" w:cs="Arial"/>
              </w:rPr>
            </w:pPr>
            <w:r w:rsidRPr="00CB1ADA">
              <w:rPr>
                <w:rFonts w:ascii="Arial" w:hAnsi="Arial" w:cs="Arial"/>
              </w:rPr>
              <w:t>Feasibility reasons, the provision for translation of sources was not within the scope of this REA.</w:t>
            </w:r>
          </w:p>
        </w:tc>
      </w:tr>
      <w:tr w:rsidR="0073057D" w:rsidRPr="00CB1ADA" w:rsidTr="0073057D">
        <w:tc>
          <w:tcPr>
            <w:tcW w:w="4248" w:type="dxa"/>
          </w:tcPr>
          <w:p w:rsidR="0073057D" w:rsidRPr="00CB1ADA" w:rsidRDefault="0073057D" w:rsidP="00C52656">
            <w:pPr>
              <w:pStyle w:val="NoSpacing"/>
              <w:rPr>
                <w:rFonts w:ascii="Arial" w:hAnsi="Arial" w:cs="Arial"/>
              </w:rPr>
            </w:pPr>
            <w:r w:rsidRPr="00CB1ADA">
              <w:rPr>
                <w:rFonts w:ascii="Arial" w:hAnsi="Arial" w:cs="Arial"/>
              </w:rPr>
              <w:t>Clinical interventions (outside of the school)</w:t>
            </w:r>
          </w:p>
        </w:tc>
        <w:tc>
          <w:tcPr>
            <w:tcW w:w="5481" w:type="dxa"/>
          </w:tcPr>
          <w:p w:rsidR="0073057D" w:rsidRPr="00CB1ADA" w:rsidRDefault="0073057D" w:rsidP="00C52656">
            <w:pPr>
              <w:pStyle w:val="NoSpacing"/>
              <w:rPr>
                <w:rFonts w:ascii="Arial" w:hAnsi="Arial" w:cs="Arial"/>
              </w:rPr>
            </w:pPr>
            <w:r w:rsidRPr="00CB1ADA">
              <w:rPr>
                <w:rFonts w:ascii="Arial" w:hAnsi="Arial" w:cs="Arial"/>
              </w:rPr>
              <w:t xml:space="preserve">The REA was focussed upon education interventions. </w:t>
            </w:r>
          </w:p>
        </w:tc>
      </w:tr>
      <w:tr w:rsidR="0073057D" w:rsidRPr="00CB1ADA" w:rsidTr="0073057D">
        <w:tc>
          <w:tcPr>
            <w:tcW w:w="4248" w:type="dxa"/>
          </w:tcPr>
          <w:p w:rsidR="0073057D" w:rsidRPr="00CB1ADA" w:rsidRDefault="0073057D" w:rsidP="00C52656">
            <w:pPr>
              <w:pStyle w:val="NoSpacing"/>
              <w:rPr>
                <w:rFonts w:ascii="Arial" w:hAnsi="Arial" w:cs="Arial"/>
              </w:rPr>
            </w:pPr>
            <w:r w:rsidRPr="00CB1ADA">
              <w:rPr>
                <w:rFonts w:ascii="Arial" w:hAnsi="Arial" w:cs="Arial"/>
              </w:rPr>
              <w:t xml:space="preserve">Community interventions- these were usually clinical (outside of the school) </w:t>
            </w:r>
          </w:p>
        </w:tc>
        <w:tc>
          <w:tcPr>
            <w:tcW w:w="5481" w:type="dxa"/>
          </w:tcPr>
          <w:p w:rsidR="0073057D" w:rsidRPr="00CB1ADA" w:rsidRDefault="0073057D" w:rsidP="00C52656">
            <w:pPr>
              <w:pStyle w:val="NoSpacing"/>
              <w:rPr>
                <w:rFonts w:ascii="Arial" w:hAnsi="Arial" w:cs="Arial"/>
              </w:rPr>
            </w:pPr>
            <w:r w:rsidRPr="00CB1ADA">
              <w:rPr>
                <w:rFonts w:ascii="Arial" w:hAnsi="Arial" w:cs="Arial"/>
              </w:rPr>
              <w:t>The REA was focussed upon education interventions</w:t>
            </w:r>
            <w:r w:rsidR="00C52656" w:rsidRPr="00CB1ADA">
              <w:rPr>
                <w:rFonts w:ascii="Arial" w:hAnsi="Arial" w:cs="Arial"/>
              </w:rPr>
              <w:t>.</w:t>
            </w:r>
          </w:p>
        </w:tc>
      </w:tr>
      <w:tr w:rsidR="0073057D" w:rsidRPr="00CB1ADA" w:rsidTr="0073057D">
        <w:tc>
          <w:tcPr>
            <w:tcW w:w="4248" w:type="dxa"/>
          </w:tcPr>
          <w:p w:rsidR="0073057D" w:rsidRPr="00CB1ADA" w:rsidRDefault="0073057D" w:rsidP="00C52656">
            <w:pPr>
              <w:pStyle w:val="NoSpacing"/>
              <w:rPr>
                <w:rFonts w:ascii="Arial" w:hAnsi="Arial" w:cs="Arial"/>
              </w:rPr>
            </w:pPr>
            <w:r w:rsidRPr="00CB1ADA">
              <w:rPr>
                <w:rFonts w:ascii="Arial" w:hAnsi="Arial" w:cs="Arial"/>
              </w:rPr>
              <w:t>Interventions not targeting SHCN/Autism/ASD/Dyslexia</w:t>
            </w:r>
          </w:p>
        </w:tc>
        <w:tc>
          <w:tcPr>
            <w:tcW w:w="5481" w:type="dxa"/>
          </w:tcPr>
          <w:p w:rsidR="0073057D" w:rsidRPr="00CB1ADA" w:rsidRDefault="0073057D" w:rsidP="00C52656">
            <w:pPr>
              <w:pStyle w:val="NoSpacing"/>
              <w:rPr>
                <w:rFonts w:ascii="Arial" w:hAnsi="Arial" w:cs="Arial"/>
              </w:rPr>
            </w:pPr>
            <w:r w:rsidRPr="00CB1ADA">
              <w:rPr>
                <w:rFonts w:ascii="Arial" w:hAnsi="Arial" w:cs="Arial"/>
              </w:rPr>
              <w:t xml:space="preserve">The REA was focussed upon education interventions targeted children </w:t>
            </w:r>
            <w:r w:rsidR="00E9560D" w:rsidRPr="00CB1ADA">
              <w:rPr>
                <w:rFonts w:ascii="Arial" w:hAnsi="Arial" w:cs="Arial"/>
              </w:rPr>
              <w:t xml:space="preserve">and young people </w:t>
            </w:r>
            <w:r w:rsidRPr="00CB1ADA">
              <w:rPr>
                <w:rFonts w:ascii="Arial" w:hAnsi="Arial" w:cs="Arial"/>
              </w:rPr>
              <w:t xml:space="preserve">with SHCN/Autism/ASD/Dyslexia. </w:t>
            </w:r>
          </w:p>
        </w:tc>
      </w:tr>
      <w:tr w:rsidR="0073057D" w:rsidRPr="00CB1ADA" w:rsidTr="0073057D">
        <w:tc>
          <w:tcPr>
            <w:tcW w:w="4248" w:type="dxa"/>
          </w:tcPr>
          <w:p w:rsidR="0073057D" w:rsidRPr="00CB1ADA" w:rsidRDefault="0073057D" w:rsidP="00C52656">
            <w:pPr>
              <w:pStyle w:val="NoSpacing"/>
              <w:rPr>
                <w:rFonts w:ascii="Arial" w:hAnsi="Arial" w:cs="Arial"/>
              </w:rPr>
            </w:pPr>
            <w:r w:rsidRPr="00CB1ADA">
              <w:rPr>
                <w:rFonts w:ascii="Arial" w:hAnsi="Arial" w:cs="Arial"/>
              </w:rPr>
              <w:t>No full-text readily available</w:t>
            </w:r>
          </w:p>
        </w:tc>
        <w:tc>
          <w:tcPr>
            <w:tcW w:w="5481" w:type="dxa"/>
          </w:tcPr>
          <w:p w:rsidR="0073057D" w:rsidRPr="00CB1ADA" w:rsidRDefault="0073057D" w:rsidP="00C52656">
            <w:pPr>
              <w:pStyle w:val="NoSpacing"/>
              <w:rPr>
                <w:rFonts w:ascii="Arial" w:hAnsi="Arial" w:cs="Arial"/>
              </w:rPr>
            </w:pPr>
            <w:r w:rsidRPr="00CB1ADA">
              <w:rPr>
                <w:rFonts w:ascii="Arial" w:hAnsi="Arial" w:cs="Arial"/>
              </w:rPr>
              <w:t xml:space="preserve">The time constraints of the REA meant that sourcing articles from interstate libraries was not feasible. </w:t>
            </w:r>
          </w:p>
        </w:tc>
      </w:tr>
    </w:tbl>
    <w:p w:rsidR="0073057D" w:rsidRPr="00CB1ADA" w:rsidRDefault="0073057D" w:rsidP="0073057D">
      <w:pPr>
        <w:spacing w:after="200" w:line="276" w:lineRule="auto"/>
        <w:rPr>
          <w:rFonts w:ascii="Arial" w:hAnsi="Arial" w:cs="Arial"/>
          <w:color w:val="1F497D"/>
          <w:lang w:val="en-AU" w:eastAsia="ja-JP"/>
        </w:rPr>
      </w:pPr>
    </w:p>
    <w:p w:rsidR="00C52656" w:rsidRPr="00CB1ADA" w:rsidRDefault="00C52656" w:rsidP="0073057D">
      <w:pPr>
        <w:spacing w:after="200" w:line="276" w:lineRule="auto"/>
        <w:rPr>
          <w:rFonts w:ascii="Arial" w:hAnsi="Arial" w:cs="Arial"/>
          <w:color w:val="1F497D"/>
          <w:lang w:val="en-AU" w:eastAsia="ja-JP"/>
        </w:rPr>
      </w:pPr>
    </w:p>
    <w:p w:rsidR="00C52656" w:rsidRPr="00CB1ADA" w:rsidRDefault="00C52656" w:rsidP="0073057D">
      <w:pPr>
        <w:spacing w:after="200" w:line="276" w:lineRule="auto"/>
        <w:rPr>
          <w:rFonts w:ascii="Arial" w:hAnsi="Arial" w:cs="Arial"/>
          <w:color w:val="1F497D"/>
          <w:lang w:val="en-AU" w:eastAsia="ja-JP"/>
        </w:rPr>
      </w:pPr>
    </w:p>
    <w:p w:rsidR="0073057D" w:rsidRPr="00CB1ADA" w:rsidRDefault="0073057D" w:rsidP="005E26DF">
      <w:pPr>
        <w:pStyle w:val="Saxreportbodytext"/>
      </w:pPr>
      <w:r w:rsidRPr="00CB1ADA">
        <w:lastRenderedPageBreak/>
        <w:t xml:space="preserve">The process of identifying relevant records is summarised in the diagram below. </w:t>
      </w:r>
    </w:p>
    <w:p w:rsidR="0073057D" w:rsidRPr="00CB1ADA" w:rsidRDefault="0073057D" w:rsidP="0073057D">
      <w:pPr>
        <w:spacing w:after="200" w:line="276" w:lineRule="auto"/>
        <w:rPr>
          <w:rFonts w:ascii="Arial" w:hAnsi="Arial" w:cs="Arial"/>
          <w:color w:val="1F497D"/>
          <w:lang w:val="en-AU" w:eastAsia="ja-JP"/>
        </w:rPr>
      </w:pPr>
      <w:r w:rsidRPr="00CB1ADA">
        <w:rPr>
          <w:noProof/>
          <w:lang w:val="en-AU" w:eastAsia="en-AU"/>
        </w:rPr>
        <w:drawing>
          <wp:inline distT="0" distB="0" distL="0" distR="0" wp14:anchorId="0900EC7A" wp14:editId="5030114C">
            <wp:extent cx="5043456" cy="532014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9607" cy="5326634"/>
                    </a:xfrm>
                    <a:prstGeom prst="rect">
                      <a:avLst/>
                    </a:prstGeom>
                    <a:noFill/>
                    <a:ln>
                      <a:noFill/>
                    </a:ln>
                  </pic:spPr>
                </pic:pic>
              </a:graphicData>
            </a:graphic>
          </wp:inline>
        </w:drawing>
      </w:r>
    </w:p>
    <w:p w:rsidR="0073057D" w:rsidRPr="00CB1ADA" w:rsidRDefault="0073057D" w:rsidP="005E26DF">
      <w:pPr>
        <w:pStyle w:val="MCRIBulletPoints"/>
        <w:rPr>
          <w:lang w:val="en-AU"/>
        </w:rPr>
      </w:pPr>
      <w:bookmarkStart w:id="243" w:name="_Toc427057940"/>
      <w:r w:rsidRPr="00CB1ADA">
        <w:rPr>
          <w:lang w:val="en-AU"/>
        </w:rPr>
        <w:t xml:space="preserve">Figure </w:t>
      </w:r>
      <w:r w:rsidRPr="00CB1ADA">
        <w:rPr>
          <w:lang w:val="en-AU"/>
        </w:rPr>
        <w:fldChar w:fldCharType="begin"/>
      </w:r>
      <w:r w:rsidRPr="00CB1ADA">
        <w:rPr>
          <w:lang w:val="en-AU"/>
        </w:rPr>
        <w:instrText xml:space="preserve"> SEQ Figure \* ARABIC </w:instrText>
      </w:r>
      <w:r w:rsidRPr="00CB1ADA">
        <w:rPr>
          <w:lang w:val="en-AU"/>
        </w:rPr>
        <w:fldChar w:fldCharType="separate"/>
      </w:r>
      <w:r w:rsidR="008A0B15">
        <w:rPr>
          <w:noProof/>
          <w:lang w:val="en-AU"/>
        </w:rPr>
        <w:t>13</w:t>
      </w:r>
      <w:r w:rsidRPr="00CB1ADA">
        <w:rPr>
          <w:noProof/>
          <w:lang w:val="en-AU"/>
        </w:rPr>
        <w:fldChar w:fldCharType="end"/>
      </w:r>
      <w:r w:rsidRPr="00CB1ADA">
        <w:rPr>
          <w:lang w:val="en-AU"/>
        </w:rPr>
        <w:t xml:space="preserve">: PRISMA </w:t>
      </w:r>
      <w:r w:rsidR="004F4A51" w:rsidRPr="00CB1ADA">
        <w:rPr>
          <w:lang w:val="en-AU"/>
        </w:rPr>
        <w:t>s</w:t>
      </w:r>
      <w:r w:rsidRPr="00CB1ADA">
        <w:rPr>
          <w:lang w:val="en-AU"/>
        </w:rPr>
        <w:t>tatement</w:t>
      </w:r>
      <w:bookmarkEnd w:id="243"/>
    </w:p>
    <w:p w:rsidR="0073057D" w:rsidRPr="00CB1ADA" w:rsidRDefault="0073057D" w:rsidP="0073057D">
      <w:pPr>
        <w:pStyle w:val="Heading2"/>
      </w:pPr>
      <w:bookmarkStart w:id="244" w:name="_Toc425507229"/>
      <w:bookmarkStart w:id="245" w:name="_Toc426464891"/>
      <w:bookmarkStart w:id="246" w:name="_Toc427064818"/>
      <w:r w:rsidRPr="00CB1ADA">
        <w:t xml:space="preserve">Supplementary </w:t>
      </w:r>
      <w:r w:rsidR="00E9560D" w:rsidRPr="00CB1ADA">
        <w:t>s</w:t>
      </w:r>
      <w:r w:rsidRPr="00CB1ADA">
        <w:t xml:space="preserve">earch </w:t>
      </w:r>
      <w:r w:rsidR="00E9560D" w:rsidRPr="00CB1ADA">
        <w:t>s</w:t>
      </w:r>
      <w:r w:rsidRPr="00CB1ADA">
        <w:t>trategy</w:t>
      </w:r>
      <w:bookmarkEnd w:id="244"/>
      <w:bookmarkEnd w:id="245"/>
      <w:bookmarkEnd w:id="246"/>
    </w:p>
    <w:p w:rsidR="0073057D" w:rsidRPr="00CB1ADA" w:rsidRDefault="0073057D" w:rsidP="005E26DF">
      <w:pPr>
        <w:pStyle w:val="Saxreportbodytext"/>
      </w:pPr>
      <w:r w:rsidRPr="00CB1ADA">
        <w:t>A supplementary search</w:t>
      </w:r>
      <w:r w:rsidR="00EE732A" w:rsidRPr="00CB1ADA">
        <w:t xml:space="preserve"> was then conducted,</w:t>
      </w:r>
      <w:r w:rsidRPr="00CB1ADA">
        <w:t xml:space="preserve"> specifically targeting publications with a focus on evaluation of ASD and dyslexia interventions. This search utilised the MEDLINE, PsychInfo, and ERIC databases. </w:t>
      </w:r>
    </w:p>
    <w:p w:rsidR="0073057D" w:rsidRPr="00CB1ADA" w:rsidRDefault="0073057D" w:rsidP="005E26DF">
      <w:pPr>
        <w:pStyle w:val="Saxreportbodytext"/>
      </w:pPr>
      <w:r w:rsidRPr="00CB1ADA">
        <w:t xml:space="preserve">Search terms for ‘intervention’ included ‘intervention’, ‘treatment’, ‘program’, and ‘therapy’. Search terms to capture review level publications included ‘metaanlaysis’, ‘meta-analysis’, ‘review’, and ‘systematic review’. These terms were combined with those listed above for ‘children’, ‘education’ and ‘ASD’ or ‘Dyslexia’. </w:t>
      </w:r>
    </w:p>
    <w:p w:rsidR="0073057D" w:rsidRPr="00CB1ADA" w:rsidRDefault="0073057D" w:rsidP="005E26DF">
      <w:pPr>
        <w:pStyle w:val="Saxreportbodytext"/>
      </w:pPr>
      <w:r w:rsidRPr="00CB1ADA">
        <w:t xml:space="preserve">The supplementary search initially yielded 508 records. After discarding duplicates and records identified in the main search, 434 records were eligible for screening. Of these, 120 records met inclusion criteria. Due to time constraints, not all records could be fully assessed. Meta-analyses published from 2010 to 2015 were prioritised, followed by literature reviews with an education focus. Data was extracted from 11 meta-analyses and 5 reviews. </w:t>
      </w:r>
    </w:p>
    <w:p w:rsidR="0073057D" w:rsidRPr="00CB1ADA" w:rsidRDefault="0073057D" w:rsidP="0073057D">
      <w:pPr>
        <w:pStyle w:val="Heading2"/>
      </w:pPr>
      <w:bookmarkStart w:id="247" w:name="_Toc425507230"/>
      <w:bookmarkStart w:id="248" w:name="_Toc426464892"/>
      <w:bookmarkStart w:id="249" w:name="_Toc427064819"/>
      <w:r w:rsidRPr="00CB1ADA">
        <w:t xml:space="preserve">Coding </w:t>
      </w:r>
      <w:r w:rsidR="003E5645" w:rsidRPr="00CB1ADA">
        <w:t>p</w:t>
      </w:r>
      <w:r w:rsidRPr="00CB1ADA">
        <w:t>rocess</w:t>
      </w:r>
      <w:bookmarkEnd w:id="247"/>
      <w:bookmarkEnd w:id="248"/>
      <w:bookmarkEnd w:id="249"/>
    </w:p>
    <w:p w:rsidR="0073057D" w:rsidRPr="00CB1ADA" w:rsidRDefault="0073057D" w:rsidP="00C64214">
      <w:pPr>
        <w:pStyle w:val="Saxreportbodytext"/>
      </w:pPr>
      <w:r w:rsidRPr="00CB1ADA">
        <w:t xml:space="preserve">Those studies that were included based on their alignment with the search criteria were reviewed, and information was extracted from these studies according to a coding sheet developed by the researchers. An overview of this sheet is provided in the diagram below. </w:t>
      </w:r>
    </w:p>
    <w:p w:rsidR="0073057D" w:rsidRPr="00CB1ADA" w:rsidRDefault="0073057D" w:rsidP="00C64214">
      <w:pPr>
        <w:pStyle w:val="MCRIBulletPoints"/>
        <w:rPr>
          <w:lang w:val="en-AU"/>
        </w:rPr>
      </w:pPr>
      <w:bookmarkStart w:id="250" w:name="_Toc427057926"/>
      <w:r w:rsidRPr="00CB1ADA">
        <w:rPr>
          <w:lang w:val="en-AU"/>
        </w:rPr>
        <w:t xml:space="preserve">Table </w:t>
      </w:r>
      <w:r w:rsidRPr="00CB1ADA">
        <w:rPr>
          <w:lang w:val="en-AU"/>
        </w:rPr>
        <w:fldChar w:fldCharType="begin"/>
      </w:r>
      <w:r w:rsidRPr="00CB1ADA">
        <w:rPr>
          <w:lang w:val="en-AU"/>
        </w:rPr>
        <w:instrText xml:space="preserve"> SEQ Table \* ARABIC </w:instrText>
      </w:r>
      <w:r w:rsidRPr="00CB1ADA">
        <w:rPr>
          <w:lang w:val="en-AU"/>
        </w:rPr>
        <w:fldChar w:fldCharType="separate"/>
      </w:r>
      <w:r w:rsidR="008A0B15">
        <w:rPr>
          <w:noProof/>
          <w:lang w:val="en-AU"/>
        </w:rPr>
        <w:t>5</w:t>
      </w:r>
      <w:r w:rsidRPr="00CB1ADA">
        <w:rPr>
          <w:noProof/>
          <w:lang w:val="en-AU"/>
        </w:rPr>
        <w:fldChar w:fldCharType="end"/>
      </w:r>
      <w:r w:rsidRPr="00CB1ADA">
        <w:rPr>
          <w:lang w:val="en-AU"/>
        </w:rPr>
        <w:t xml:space="preserve">: Coding </w:t>
      </w:r>
      <w:r w:rsidR="000E23F2" w:rsidRPr="00CB1ADA">
        <w:rPr>
          <w:lang w:val="en-AU"/>
        </w:rPr>
        <w:t>s</w:t>
      </w:r>
      <w:r w:rsidRPr="00CB1ADA">
        <w:rPr>
          <w:lang w:val="en-AU"/>
        </w:rPr>
        <w:t>heet</w:t>
      </w:r>
      <w:bookmarkEnd w:id="250"/>
    </w:p>
    <w:tbl>
      <w:tblPr>
        <w:tblStyle w:val="TableGrid2"/>
        <w:tblW w:w="0" w:type="auto"/>
        <w:tblLook w:val="04A0" w:firstRow="1" w:lastRow="0" w:firstColumn="1" w:lastColumn="0" w:noHBand="0" w:noVBand="1"/>
      </w:tblPr>
      <w:tblGrid>
        <w:gridCol w:w="2688"/>
        <w:gridCol w:w="6322"/>
      </w:tblGrid>
      <w:tr w:rsidR="0073057D" w:rsidRPr="00CB1ADA" w:rsidTr="0073057D">
        <w:tc>
          <w:tcPr>
            <w:tcW w:w="2689" w:type="dxa"/>
          </w:tcPr>
          <w:p w:rsidR="0073057D" w:rsidRPr="00CB1ADA" w:rsidRDefault="0073057D" w:rsidP="00132BE5">
            <w:pPr>
              <w:pStyle w:val="NoSpacing"/>
              <w:rPr>
                <w:rFonts w:ascii="Arial" w:hAnsi="Arial" w:cs="Arial"/>
                <w:b/>
              </w:rPr>
            </w:pPr>
            <w:r w:rsidRPr="00CB1ADA">
              <w:rPr>
                <w:rFonts w:ascii="Arial" w:hAnsi="Arial" w:cs="Arial"/>
                <w:b/>
              </w:rPr>
              <w:t>Area</w:t>
            </w:r>
          </w:p>
        </w:tc>
        <w:tc>
          <w:tcPr>
            <w:tcW w:w="6327" w:type="dxa"/>
          </w:tcPr>
          <w:p w:rsidR="0073057D" w:rsidRPr="00CB1ADA" w:rsidRDefault="0073057D" w:rsidP="00132BE5">
            <w:pPr>
              <w:pStyle w:val="NoSpacing"/>
              <w:rPr>
                <w:rFonts w:ascii="Arial" w:hAnsi="Arial" w:cs="Arial"/>
                <w:b/>
              </w:rPr>
            </w:pPr>
            <w:r w:rsidRPr="00CB1ADA">
              <w:rPr>
                <w:rFonts w:ascii="Arial" w:hAnsi="Arial" w:cs="Arial"/>
                <w:b/>
              </w:rPr>
              <w:t xml:space="preserve">Information </w:t>
            </w:r>
            <w:r w:rsidR="003E5645" w:rsidRPr="00CB1ADA">
              <w:rPr>
                <w:rFonts w:ascii="Arial" w:hAnsi="Arial" w:cs="Arial"/>
                <w:b/>
              </w:rPr>
              <w:t>c</w:t>
            </w:r>
            <w:r w:rsidRPr="00CB1ADA">
              <w:rPr>
                <w:rFonts w:ascii="Arial" w:hAnsi="Arial" w:cs="Arial"/>
                <w:b/>
              </w:rPr>
              <w:t>oded</w:t>
            </w:r>
          </w:p>
        </w:tc>
      </w:tr>
      <w:tr w:rsidR="0073057D" w:rsidRPr="00CB1ADA" w:rsidTr="0073057D">
        <w:tc>
          <w:tcPr>
            <w:tcW w:w="2689" w:type="dxa"/>
            <w:vMerge w:val="restart"/>
          </w:tcPr>
          <w:p w:rsidR="0073057D" w:rsidRPr="00CB1ADA" w:rsidRDefault="0073057D" w:rsidP="00132BE5">
            <w:pPr>
              <w:pStyle w:val="NoSpacing"/>
              <w:rPr>
                <w:rFonts w:ascii="Arial" w:hAnsi="Arial" w:cs="Arial"/>
                <w:b/>
              </w:rPr>
            </w:pPr>
            <w:r w:rsidRPr="00CB1ADA">
              <w:rPr>
                <w:rFonts w:ascii="Arial" w:hAnsi="Arial" w:cs="Arial"/>
                <w:b/>
              </w:rPr>
              <w:t xml:space="preserve">Study </w:t>
            </w:r>
            <w:r w:rsidR="003E5645" w:rsidRPr="00CB1ADA">
              <w:rPr>
                <w:rFonts w:ascii="Arial" w:hAnsi="Arial" w:cs="Arial"/>
                <w:b/>
              </w:rPr>
              <w:t>c</w:t>
            </w:r>
            <w:r w:rsidRPr="00CB1ADA">
              <w:rPr>
                <w:rFonts w:ascii="Arial" w:hAnsi="Arial" w:cs="Arial"/>
                <w:b/>
              </w:rPr>
              <w:t>haracteristics</w:t>
            </w:r>
          </w:p>
        </w:tc>
        <w:tc>
          <w:tcPr>
            <w:tcW w:w="6327" w:type="dxa"/>
          </w:tcPr>
          <w:p w:rsidR="0073057D" w:rsidRPr="00CB1ADA" w:rsidRDefault="0073057D" w:rsidP="00132BE5">
            <w:pPr>
              <w:pStyle w:val="NoSpacing"/>
              <w:rPr>
                <w:rFonts w:ascii="Arial" w:hAnsi="Arial" w:cs="Arial"/>
              </w:rPr>
            </w:pPr>
            <w:r w:rsidRPr="00CB1ADA">
              <w:rPr>
                <w:rFonts w:ascii="Arial" w:hAnsi="Arial" w:cs="Arial"/>
              </w:rPr>
              <w:t>Year of publication</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Author</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Date</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Study design</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Country/state/international</w:t>
            </w:r>
          </w:p>
        </w:tc>
      </w:tr>
      <w:tr w:rsidR="0073057D" w:rsidRPr="00CB1ADA" w:rsidTr="0073057D">
        <w:tc>
          <w:tcPr>
            <w:tcW w:w="2689" w:type="dxa"/>
            <w:vMerge w:val="restart"/>
          </w:tcPr>
          <w:p w:rsidR="0073057D" w:rsidRPr="00CB1ADA" w:rsidRDefault="0073057D" w:rsidP="00132BE5">
            <w:pPr>
              <w:pStyle w:val="NoSpacing"/>
              <w:rPr>
                <w:rFonts w:ascii="Arial" w:hAnsi="Arial" w:cs="Arial"/>
                <w:b/>
              </w:rPr>
            </w:pPr>
            <w:r w:rsidRPr="00CB1ADA">
              <w:rPr>
                <w:rFonts w:ascii="Arial" w:hAnsi="Arial" w:cs="Arial"/>
                <w:b/>
              </w:rPr>
              <w:t>Population</w:t>
            </w:r>
          </w:p>
        </w:tc>
        <w:tc>
          <w:tcPr>
            <w:tcW w:w="6327" w:type="dxa"/>
          </w:tcPr>
          <w:p w:rsidR="0073057D" w:rsidRPr="00CB1ADA" w:rsidRDefault="0073057D" w:rsidP="00132BE5">
            <w:pPr>
              <w:pStyle w:val="NoSpacing"/>
              <w:rPr>
                <w:rFonts w:ascii="Arial" w:hAnsi="Arial" w:cs="Arial"/>
              </w:rPr>
            </w:pPr>
            <w:r w:rsidRPr="00CB1ADA">
              <w:rPr>
                <w:rFonts w:ascii="Arial" w:hAnsi="Arial" w:cs="Arial"/>
              </w:rPr>
              <w:t>Target age group</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Condition type</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Status of Diagnosis/assessed need</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Diagnostic/assessment tool</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Diagnostic/assessment process</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Diagnostician/assessor</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Intervention/funding eligibility</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 xml:space="preserve">Transition to primary/secondary school </w:t>
            </w:r>
          </w:p>
        </w:tc>
      </w:tr>
      <w:tr w:rsidR="0073057D" w:rsidRPr="00CB1ADA" w:rsidTr="0073057D">
        <w:tc>
          <w:tcPr>
            <w:tcW w:w="2689" w:type="dxa"/>
            <w:vMerge w:val="restart"/>
          </w:tcPr>
          <w:p w:rsidR="0073057D" w:rsidRPr="00CB1ADA" w:rsidRDefault="0073057D" w:rsidP="00132BE5">
            <w:pPr>
              <w:pStyle w:val="NoSpacing"/>
              <w:rPr>
                <w:rFonts w:ascii="Arial" w:hAnsi="Arial" w:cs="Arial"/>
                <w:b/>
              </w:rPr>
            </w:pPr>
            <w:r w:rsidRPr="00CB1ADA">
              <w:rPr>
                <w:rFonts w:ascii="Arial" w:hAnsi="Arial" w:cs="Arial"/>
                <w:b/>
              </w:rPr>
              <w:t>Intervention</w:t>
            </w:r>
          </w:p>
        </w:tc>
        <w:tc>
          <w:tcPr>
            <w:tcW w:w="6327" w:type="dxa"/>
          </w:tcPr>
          <w:p w:rsidR="0073057D" w:rsidRPr="00CB1ADA" w:rsidRDefault="0073057D" w:rsidP="00132BE5">
            <w:pPr>
              <w:pStyle w:val="NoSpacing"/>
              <w:rPr>
                <w:rFonts w:ascii="Arial" w:hAnsi="Arial" w:cs="Arial"/>
              </w:rPr>
            </w:pPr>
            <w:r w:rsidRPr="00CB1ADA">
              <w:rPr>
                <w:rFonts w:ascii="Arial" w:hAnsi="Arial" w:cs="Arial"/>
              </w:rPr>
              <w:t>Inputs/activities</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Multidisciplinary approach</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Coordination Mechanism</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Controller of funds</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Reach</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Universal/needs-based approach</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Cost/currency/year of investment</w:t>
            </w:r>
          </w:p>
        </w:tc>
      </w:tr>
      <w:tr w:rsidR="0073057D" w:rsidRPr="00CB1ADA" w:rsidTr="0073057D">
        <w:tc>
          <w:tcPr>
            <w:tcW w:w="2689" w:type="dxa"/>
            <w:vMerge w:val="restart"/>
          </w:tcPr>
          <w:p w:rsidR="0073057D" w:rsidRPr="00CB1ADA" w:rsidRDefault="0073057D" w:rsidP="00132BE5">
            <w:pPr>
              <w:pStyle w:val="NoSpacing"/>
              <w:rPr>
                <w:rFonts w:ascii="Arial" w:hAnsi="Arial" w:cs="Arial"/>
                <w:b/>
              </w:rPr>
            </w:pPr>
            <w:r w:rsidRPr="00CB1ADA">
              <w:rPr>
                <w:rFonts w:ascii="Arial" w:hAnsi="Arial" w:cs="Arial"/>
                <w:b/>
              </w:rPr>
              <w:t>Outcome</w:t>
            </w:r>
          </w:p>
        </w:tc>
        <w:tc>
          <w:tcPr>
            <w:tcW w:w="6327" w:type="dxa"/>
          </w:tcPr>
          <w:p w:rsidR="0073057D" w:rsidRPr="00CB1ADA" w:rsidRDefault="0073057D" w:rsidP="00132BE5">
            <w:pPr>
              <w:pStyle w:val="NoSpacing"/>
              <w:rPr>
                <w:rFonts w:ascii="Arial" w:hAnsi="Arial" w:cs="Arial"/>
              </w:rPr>
            </w:pPr>
            <w:r w:rsidRPr="00CB1ADA">
              <w:rPr>
                <w:rFonts w:ascii="Arial" w:hAnsi="Arial" w:cs="Arial"/>
              </w:rPr>
              <w:t>Reported/not reported</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School absenteeism</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Academic achievement</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School participation/engagement (inclusion)</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School completion</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Physical health outcomes</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Psychosocial health outcomes</w:t>
            </w:r>
          </w:p>
        </w:tc>
      </w:tr>
      <w:tr w:rsidR="0073057D" w:rsidRPr="00CB1ADA" w:rsidTr="0073057D">
        <w:tc>
          <w:tcPr>
            <w:tcW w:w="2689" w:type="dxa"/>
            <w:vMerge/>
          </w:tcPr>
          <w:p w:rsidR="0073057D" w:rsidRPr="00CB1ADA" w:rsidRDefault="0073057D" w:rsidP="00132BE5">
            <w:pPr>
              <w:pStyle w:val="NoSpacing"/>
              <w:rPr>
                <w:rFonts w:ascii="Arial" w:hAnsi="Arial" w:cs="Arial"/>
                <w:b/>
              </w:rPr>
            </w:pPr>
          </w:p>
        </w:tc>
        <w:tc>
          <w:tcPr>
            <w:tcW w:w="6327" w:type="dxa"/>
          </w:tcPr>
          <w:p w:rsidR="0073057D" w:rsidRPr="00CB1ADA" w:rsidRDefault="0073057D" w:rsidP="00132BE5">
            <w:pPr>
              <w:pStyle w:val="NoSpacing"/>
              <w:rPr>
                <w:rFonts w:ascii="Arial" w:hAnsi="Arial" w:cs="Arial"/>
              </w:rPr>
            </w:pPr>
            <w:r w:rsidRPr="00CB1ADA">
              <w:rPr>
                <w:rFonts w:ascii="Arial" w:hAnsi="Arial" w:cs="Arial"/>
              </w:rPr>
              <w:t>Other outcomes reported</w:t>
            </w:r>
          </w:p>
        </w:tc>
      </w:tr>
    </w:tbl>
    <w:p w:rsidR="0086716F" w:rsidRPr="00CB1ADA" w:rsidRDefault="0086716F" w:rsidP="0086716F">
      <w:pPr>
        <w:pStyle w:val="Saxreportbodytext"/>
        <w:rPr>
          <w:rFonts w:ascii="Microsoft Sans Serif" w:hAnsi="Microsoft Sans Serif" w:cs="Microsoft Sans Serif"/>
        </w:rPr>
      </w:pPr>
    </w:p>
    <w:p w:rsidR="0073057D" w:rsidRPr="00CB1ADA" w:rsidRDefault="0073057D" w:rsidP="0086716F">
      <w:pPr>
        <w:pStyle w:val="Saxreportbodytext"/>
        <w:rPr>
          <w:rFonts w:ascii="Microsoft Sans Serif" w:hAnsi="Microsoft Sans Serif" w:cs="Microsoft Sans Serif"/>
          <w:i/>
          <w:iCs/>
          <w:color w:val="1F497D" w:themeColor="text2"/>
          <w:sz w:val="18"/>
          <w:szCs w:val="18"/>
        </w:rPr>
        <w:sectPr w:rsidR="0073057D" w:rsidRPr="00CB1ADA" w:rsidSect="0073057D">
          <w:pgSz w:w="11900" w:h="16840"/>
          <w:pgMar w:top="1440" w:right="1440" w:bottom="1440" w:left="1440" w:header="0" w:footer="0" w:gutter="0"/>
          <w:cols w:space="708"/>
          <w:docGrid w:linePitch="360"/>
        </w:sectPr>
      </w:pPr>
      <w:r w:rsidRPr="00CB1ADA">
        <w:rPr>
          <w:rFonts w:ascii="Microsoft Sans Serif" w:hAnsi="Microsoft Sans Serif" w:cs="Microsoft Sans Serif"/>
        </w:rPr>
        <w:t>Information was extracted from the included studies and recorded into the coding sheet. The coding was completed by three personnel, and reliability checks were conducted on approximately 10% of reviewed studies, and the resultant rating was 100% agreement between coders.</w:t>
      </w:r>
    </w:p>
    <w:p w:rsidR="0073057D" w:rsidRPr="00CB1ADA" w:rsidRDefault="0073057D" w:rsidP="008A69A2">
      <w:pPr>
        <w:pStyle w:val="MCRIBulletPoints"/>
        <w:rPr>
          <w:rFonts w:cs="Arial"/>
          <w:color w:val="1F497D"/>
          <w:lang w:val="en-AU"/>
        </w:rPr>
      </w:pPr>
      <w:bookmarkStart w:id="251" w:name="_Toc427057927"/>
      <w:r w:rsidRPr="00CB1ADA">
        <w:rPr>
          <w:lang w:val="en-AU"/>
        </w:rPr>
        <w:t xml:space="preserve">Table </w:t>
      </w:r>
      <w:r w:rsidRPr="00CB1ADA">
        <w:rPr>
          <w:lang w:val="en-AU"/>
        </w:rPr>
        <w:fldChar w:fldCharType="begin"/>
      </w:r>
      <w:r w:rsidRPr="00CB1ADA">
        <w:rPr>
          <w:lang w:val="en-AU"/>
        </w:rPr>
        <w:instrText xml:space="preserve"> SEQ Table \* ARABIC </w:instrText>
      </w:r>
      <w:r w:rsidRPr="00CB1ADA">
        <w:rPr>
          <w:lang w:val="en-AU"/>
        </w:rPr>
        <w:fldChar w:fldCharType="separate"/>
      </w:r>
      <w:r w:rsidR="008A0B15">
        <w:rPr>
          <w:noProof/>
          <w:lang w:val="en-AU"/>
        </w:rPr>
        <w:t>6</w:t>
      </w:r>
      <w:r w:rsidRPr="00CB1ADA">
        <w:rPr>
          <w:lang w:val="en-AU"/>
        </w:rPr>
        <w:fldChar w:fldCharType="end"/>
      </w:r>
      <w:r w:rsidRPr="00CB1ADA">
        <w:rPr>
          <w:lang w:val="en-AU"/>
        </w:rPr>
        <w:t xml:space="preserve">: Summary of </w:t>
      </w:r>
      <w:r w:rsidR="000E23F2" w:rsidRPr="00CB1ADA">
        <w:rPr>
          <w:lang w:val="en-AU"/>
        </w:rPr>
        <w:t>r</w:t>
      </w:r>
      <w:r w:rsidRPr="00CB1ADA">
        <w:rPr>
          <w:lang w:val="en-AU"/>
        </w:rPr>
        <w:t xml:space="preserve">eviews and </w:t>
      </w:r>
      <w:r w:rsidR="000E23F2" w:rsidRPr="00CB1ADA">
        <w:rPr>
          <w:lang w:val="en-AU"/>
        </w:rPr>
        <w:t>m</w:t>
      </w:r>
      <w:r w:rsidRPr="00CB1ADA">
        <w:rPr>
          <w:lang w:val="en-AU"/>
        </w:rPr>
        <w:t>eta-</w:t>
      </w:r>
      <w:r w:rsidR="000E23F2" w:rsidRPr="00CB1ADA">
        <w:rPr>
          <w:lang w:val="en-AU"/>
        </w:rPr>
        <w:t>a</w:t>
      </w:r>
      <w:r w:rsidRPr="00CB1ADA">
        <w:rPr>
          <w:lang w:val="en-AU"/>
        </w:rPr>
        <w:t>nalys</w:t>
      </w:r>
      <w:r w:rsidR="000E23F2" w:rsidRPr="00CB1ADA">
        <w:rPr>
          <w:lang w:val="en-AU"/>
        </w:rPr>
        <w:t>e</w:t>
      </w:r>
      <w:r w:rsidRPr="00CB1ADA">
        <w:rPr>
          <w:lang w:val="en-AU"/>
        </w:rPr>
        <w:t xml:space="preserve">s of ASD </w:t>
      </w:r>
      <w:r w:rsidR="000E23F2" w:rsidRPr="00CB1ADA">
        <w:rPr>
          <w:lang w:val="en-AU"/>
        </w:rPr>
        <w:t>i</w:t>
      </w:r>
      <w:r w:rsidRPr="00CB1ADA">
        <w:rPr>
          <w:lang w:val="en-AU"/>
        </w:rPr>
        <w:t xml:space="preserve">nterventions sourced through the </w:t>
      </w:r>
      <w:r w:rsidR="000E23F2" w:rsidRPr="00CB1ADA">
        <w:rPr>
          <w:lang w:val="en-AU"/>
        </w:rPr>
        <w:t>s</w:t>
      </w:r>
      <w:r w:rsidRPr="00CB1ADA">
        <w:rPr>
          <w:lang w:val="en-AU"/>
        </w:rPr>
        <w:t xml:space="preserve">upplementary </w:t>
      </w:r>
      <w:r w:rsidR="000E23F2" w:rsidRPr="00CB1ADA">
        <w:rPr>
          <w:lang w:val="en-AU"/>
        </w:rPr>
        <w:t>s</w:t>
      </w:r>
      <w:r w:rsidRPr="00CB1ADA">
        <w:rPr>
          <w:lang w:val="en-AU"/>
        </w:rPr>
        <w:t>earch</w:t>
      </w:r>
      <w:bookmarkEnd w:id="251"/>
      <w:r w:rsidRPr="00CB1ADA">
        <w:rPr>
          <w:lang w:val="en-AU"/>
        </w:rPr>
        <w:t xml:space="preserve"> </w:t>
      </w:r>
    </w:p>
    <w:tbl>
      <w:tblPr>
        <w:tblStyle w:val="PlainTable21"/>
        <w:tblW w:w="14317" w:type="dxa"/>
        <w:tblLook w:val="04A0" w:firstRow="1" w:lastRow="0" w:firstColumn="1" w:lastColumn="0" w:noHBand="0" w:noVBand="1"/>
      </w:tblPr>
      <w:tblGrid>
        <w:gridCol w:w="2208"/>
        <w:gridCol w:w="1078"/>
        <w:gridCol w:w="1286"/>
        <w:gridCol w:w="1814"/>
        <w:gridCol w:w="2261"/>
        <w:gridCol w:w="2341"/>
        <w:gridCol w:w="3329"/>
      </w:tblGrid>
      <w:tr w:rsidR="0073057D" w:rsidRPr="00CB1ADA" w:rsidTr="00B751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8" w:type="dxa"/>
          </w:tcPr>
          <w:p w:rsidR="0073057D" w:rsidRPr="00CB1ADA" w:rsidRDefault="0073057D" w:rsidP="0073057D">
            <w:pPr>
              <w:rPr>
                <w:rFonts w:ascii="Arial" w:hAnsi="Arial" w:cs="Arial"/>
                <w:color w:val="1F497D" w:themeColor="text2"/>
                <w:sz w:val="20"/>
              </w:rPr>
            </w:pPr>
            <w:r w:rsidRPr="00CB1ADA">
              <w:rPr>
                <w:rFonts w:ascii="Arial" w:hAnsi="Arial" w:cs="Arial"/>
                <w:color w:val="1F497D" w:themeColor="text2"/>
                <w:sz w:val="20"/>
              </w:rPr>
              <w:t>Reference</w:t>
            </w:r>
          </w:p>
        </w:tc>
        <w:tc>
          <w:tcPr>
            <w:tcW w:w="1078" w:type="dxa"/>
          </w:tcPr>
          <w:p w:rsidR="0073057D" w:rsidRPr="00CB1ADA" w:rsidRDefault="0073057D" w:rsidP="0073057D">
            <w:pP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N</w:t>
            </w:r>
          </w:p>
        </w:tc>
        <w:tc>
          <w:tcPr>
            <w:tcW w:w="1286" w:type="dxa"/>
          </w:tcPr>
          <w:p w:rsidR="0073057D" w:rsidRPr="00CB1ADA" w:rsidRDefault="0073057D" w:rsidP="0073057D">
            <w:pP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Age</w:t>
            </w:r>
          </w:p>
        </w:tc>
        <w:tc>
          <w:tcPr>
            <w:tcW w:w="1814" w:type="dxa"/>
          </w:tcPr>
          <w:p w:rsidR="0073057D" w:rsidRPr="00CB1ADA" w:rsidRDefault="0073057D" w:rsidP="0073057D">
            <w:pP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Design</w:t>
            </w:r>
          </w:p>
        </w:tc>
        <w:tc>
          <w:tcPr>
            <w:tcW w:w="2261" w:type="dxa"/>
          </w:tcPr>
          <w:p w:rsidR="0073057D" w:rsidRPr="00CB1ADA" w:rsidRDefault="0073057D" w:rsidP="0073057D">
            <w:pP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Intervention(s)</w:t>
            </w:r>
          </w:p>
        </w:tc>
        <w:tc>
          <w:tcPr>
            <w:tcW w:w="2341" w:type="dxa"/>
          </w:tcPr>
          <w:p w:rsidR="0073057D" w:rsidRPr="00CB1ADA" w:rsidRDefault="0073057D" w:rsidP="0073057D">
            <w:pP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Target behaviour(s)</w:t>
            </w:r>
          </w:p>
        </w:tc>
        <w:tc>
          <w:tcPr>
            <w:tcW w:w="3329" w:type="dxa"/>
          </w:tcPr>
          <w:p w:rsidR="0073057D" w:rsidRPr="00CB1ADA" w:rsidRDefault="0073057D" w:rsidP="0073057D">
            <w:pP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Effect size/outcome</w:t>
            </w:r>
          </w:p>
        </w:tc>
      </w:tr>
      <w:tr w:rsidR="0073057D" w:rsidRPr="00CB1ADA" w:rsidTr="00730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rsidR="0073057D" w:rsidRPr="00CB1ADA" w:rsidRDefault="0073057D" w:rsidP="0073057D">
            <w:pPr>
              <w:rPr>
                <w:rFonts w:ascii="Arial" w:hAnsi="Arial" w:cs="Arial"/>
                <w:color w:val="1F497D" w:themeColor="text2"/>
                <w:sz w:val="20"/>
              </w:rPr>
            </w:pPr>
            <w:r w:rsidRPr="00CB1ADA">
              <w:rPr>
                <w:rFonts w:ascii="Arial" w:hAnsi="Arial" w:cs="Arial"/>
                <w:color w:val="1F497D" w:themeColor="text2"/>
                <w:sz w:val="20"/>
              </w:rPr>
              <w:t>Bellini et al., (2007)</w:t>
            </w:r>
          </w:p>
        </w:tc>
        <w:tc>
          <w:tcPr>
            <w:tcW w:w="1078"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157</w:t>
            </w:r>
          </w:p>
        </w:tc>
        <w:tc>
          <w:tcPr>
            <w:tcW w:w="1286"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3 – 18 years</w:t>
            </w:r>
          </w:p>
        </w:tc>
        <w:tc>
          <w:tcPr>
            <w:tcW w:w="1814"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Meta-analysis of 55 single-subject studies</w:t>
            </w:r>
            <w:r w:rsidR="00132BE5" w:rsidRPr="00CB1ADA">
              <w:rPr>
                <w:rFonts w:ascii="Arial" w:hAnsi="Arial" w:cs="Arial"/>
                <w:color w:val="1F497D" w:themeColor="text2"/>
                <w:sz w:val="20"/>
              </w:rPr>
              <w:t>.</w:t>
            </w:r>
          </w:p>
        </w:tc>
        <w:tc>
          <w:tcPr>
            <w:tcW w:w="2261"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School-based social skills interventions (peer-mediated, individual, collateral and comprehensive)</w:t>
            </w:r>
            <w:r w:rsidR="00132BE5" w:rsidRPr="00CB1ADA">
              <w:rPr>
                <w:rFonts w:ascii="Arial" w:hAnsi="Arial" w:cs="Arial"/>
                <w:color w:val="1F497D" w:themeColor="text2"/>
                <w:sz w:val="20"/>
              </w:rPr>
              <w:t>.</w:t>
            </w:r>
          </w:p>
        </w:tc>
        <w:tc>
          <w:tcPr>
            <w:tcW w:w="2341"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Social behaviours (eg: initiation, responses, duration of interaction)</w:t>
            </w:r>
            <w:r w:rsidR="00132BE5" w:rsidRPr="00CB1ADA">
              <w:rPr>
                <w:rFonts w:ascii="Arial" w:hAnsi="Arial" w:cs="Arial"/>
                <w:color w:val="1F497D" w:themeColor="text2"/>
                <w:sz w:val="20"/>
              </w:rPr>
              <w:t>.</w:t>
            </w:r>
          </w:p>
        </w:tc>
        <w:tc>
          <w:tcPr>
            <w:tcW w:w="3329"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PND</w:t>
            </w:r>
            <w:r w:rsidRPr="00CB1ADA">
              <w:rPr>
                <w:rFonts w:ascii="Arial" w:hAnsi="Arial" w:cs="Arial"/>
                <w:color w:val="1F497D" w:themeColor="text2"/>
                <w:sz w:val="20"/>
                <w:vertAlign w:val="superscript"/>
              </w:rPr>
              <w:footnoteReference w:id="4"/>
            </w:r>
            <w:r w:rsidRPr="00CB1ADA">
              <w:rPr>
                <w:rFonts w:ascii="Arial" w:hAnsi="Arial" w:cs="Arial"/>
                <w:color w:val="1F497D" w:themeColor="text2"/>
                <w:sz w:val="20"/>
              </w:rPr>
              <w:t>= 70% (treatment effect)</w:t>
            </w:r>
          </w:p>
        </w:tc>
      </w:tr>
      <w:tr w:rsidR="0073057D" w:rsidRPr="00CB1ADA" w:rsidTr="0073057D">
        <w:tc>
          <w:tcPr>
            <w:cnfStyle w:val="001000000000" w:firstRow="0" w:lastRow="0" w:firstColumn="1" w:lastColumn="0" w:oddVBand="0" w:evenVBand="0" w:oddHBand="0" w:evenHBand="0" w:firstRowFirstColumn="0" w:firstRowLastColumn="0" w:lastRowFirstColumn="0" w:lastRowLastColumn="0"/>
            <w:tcW w:w="2208" w:type="dxa"/>
          </w:tcPr>
          <w:p w:rsidR="0073057D" w:rsidRPr="00CB1ADA" w:rsidRDefault="0073057D" w:rsidP="0073057D">
            <w:pPr>
              <w:rPr>
                <w:rFonts w:ascii="Arial" w:hAnsi="Arial" w:cs="Arial"/>
                <w:color w:val="1F497D" w:themeColor="text2"/>
                <w:sz w:val="20"/>
              </w:rPr>
            </w:pPr>
            <w:r w:rsidRPr="00CB1ADA">
              <w:rPr>
                <w:rFonts w:ascii="Arial" w:hAnsi="Arial" w:cs="Arial"/>
                <w:color w:val="1F497D" w:themeColor="text2"/>
                <w:sz w:val="20"/>
              </w:rPr>
              <w:t>Kokina &amp; Kern (2010)</w:t>
            </w:r>
          </w:p>
        </w:tc>
        <w:tc>
          <w:tcPr>
            <w:tcW w:w="1078"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p>
        </w:tc>
        <w:tc>
          <w:tcPr>
            <w:tcW w:w="1286"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p>
        </w:tc>
        <w:tc>
          <w:tcPr>
            <w:tcW w:w="1814"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Meta-analysis of 41 single-subject studies</w:t>
            </w:r>
            <w:r w:rsidR="00132BE5" w:rsidRPr="00CB1ADA">
              <w:rPr>
                <w:rFonts w:ascii="Arial" w:hAnsi="Arial" w:cs="Arial"/>
                <w:color w:val="1F497D" w:themeColor="text2"/>
                <w:sz w:val="20"/>
              </w:rPr>
              <w:t>.</w:t>
            </w:r>
          </w:p>
        </w:tc>
        <w:tc>
          <w:tcPr>
            <w:tcW w:w="2261"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School-based social skill intervention using social stories. (Short stories that explain difficult social situations in simple terms for children</w:t>
            </w:r>
            <w:r w:rsidR="00E9560D" w:rsidRPr="00CB1ADA">
              <w:rPr>
                <w:rFonts w:ascii="Arial" w:hAnsi="Arial" w:cs="Arial"/>
                <w:color w:val="1F497D" w:themeColor="text2"/>
                <w:sz w:val="20"/>
              </w:rPr>
              <w:t xml:space="preserve"> and young people</w:t>
            </w:r>
            <w:r w:rsidRPr="00CB1ADA">
              <w:rPr>
                <w:rFonts w:ascii="Arial" w:hAnsi="Arial" w:cs="Arial"/>
                <w:color w:val="1F497D" w:themeColor="text2"/>
                <w:sz w:val="20"/>
              </w:rPr>
              <w:t xml:space="preserve"> with ASD).</w:t>
            </w:r>
          </w:p>
        </w:tc>
        <w:tc>
          <w:tcPr>
            <w:tcW w:w="2341"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Transition support, reducing anxiety, functional skills, improving social behaviours</w:t>
            </w:r>
            <w:r w:rsidR="00132BE5" w:rsidRPr="00CB1ADA">
              <w:rPr>
                <w:rFonts w:ascii="Arial" w:hAnsi="Arial" w:cs="Arial"/>
                <w:color w:val="1F497D" w:themeColor="text2"/>
                <w:sz w:val="20"/>
              </w:rPr>
              <w:t>.</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p>
        </w:tc>
        <w:tc>
          <w:tcPr>
            <w:tcW w:w="3329"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Overall PND (median) = 62% </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Assisting with transition/reducing anxiety/novel situations PND (median)= 44%</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Teaching academic/functional skills PND = 22%</w:t>
            </w:r>
            <w:r w:rsidRPr="00CB1ADA">
              <w:rPr>
                <w:rFonts w:ascii="Arial" w:hAnsi="Arial" w:cs="Arial"/>
                <w:color w:val="1F497D" w:themeColor="text2"/>
                <w:sz w:val="20"/>
                <w:vertAlign w:val="superscript"/>
              </w:rPr>
              <w:footnoteReference w:id="5"/>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Improving appropriate social behaviours PND = 22%</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Reducing inappropriate behaviours PND = 87% </w:t>
            </w:r>
          </w:p>
        </w:tc>
      </w:tr>
      <w:tr w:rsidR="0073057D" w:rsidRPr="00CB1ADA" w:rsidTr="00730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rsidR="0073057D" w:rsidRPr="00CB1ADA" w:rsidRDefault="0073057D" w:rsidP="0073057D">
            <w:pPr>
              <w:rPr>
                <w:rFonts w:ascii="Arial" w:hAnsi="Arial" w:cs="Arial"/>
                <w:color w:val="1F497D" w:themeColor="text2"/>
                <w:sz w:val="20"/>
              </w:rPr>
            </w:pPr>
            <w:r w:rsidRPr="00CB1ADA">
              <w:rPr>
                <w:rFonts w:ascii="Arial" w:hAnsi="Arial" w:cs="Arial"/>
                <w:color w:val="1F497D" w:themeColor="text2"/>
                <w:sz w:val="20"/>
              </w:rPr>
              <w:t>Whalon et al., (2015)</w:t>
            </w:r>
          </w:p>
        </w:tc>
        <w:tc>
          <w:tcPr>
            <w:tcW w:w="1078"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105</w:t>
            </w:r>
          </w:p>
        </w:tc>
        <w:tc>
          <w:tcPr>
            <w:tcW w:w="1286"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3-12 years</w:t>
            </w:r>
          </w:p>
        </w:tc>
        <w:tc>
          <w:tcPr>
            <w:tcW w:w="1814"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Meta-analysis and review of 37 single-case studies</w:t>
            </w:r>
            <w:r w:rsidR="00132BE5" w:rsidRPr="00CB1ADA">
              <w:rPr>
                <w:rFonts w:ascii="Arial" w:hAnsi="Arial" w:cs="Arial"/>
                <w:color w:val="1F497D" w:themeColor="text2"/>
                <w:sz w:val="20"/>
              </w:rPr>
              <w:t>.</w:t>
            </w:r>
          </w:p>
        </w:tc>
        <w:tc>
          <w:tcPr>
            <w:tcW w:w="2261"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School-based social interventions, peer-related to enhance social competence (child-specific, social narratives, video-based, peer-mediated)</w:t>
            </w:r>
            <w:r w:rsidR="00132BE5" w:rsidRPr="00CB1ADA">
              <w:rPr>
                <w:rFonts w:ascii="Arial" w:hAnsi="Arial" w:cs="Arial"/>
                <w:color w:val="1F497D" w:themeColor="text2"/>
                <w:sz w:val="20"/>
              </w:rPr>
              <w:t>.</w:t>
            </w: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p>
          <w:p w:rsidR="002D67D1" w:rsidRPr="00CB1ADA" w:rsidRDefault="002D67D1"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p>
        </w:tc>
        <w:tc>
          <w:tcPr>
            <w:tcW w:w="2341"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Social behaviours (eg: initiation, responses, interactions and engagement)</w:t>
            </w:r>
            <w:r w:rsidR="00132BE5" w:rsidRPr="00CB1ADA">
              <w:rPr>
                <w:rFonts w:ascii="Arial" w:hAnsi="Arial" w:cs="Arial"/>
                <w:color w:val="1F497D" w:themeColor="text2"/>
                <w:sz w:val="20"/>
              </w:rPr>
              <w:t>.</w:t>
            </w:r>
          </w:p>
        </w:tc>
        <w:tc>
          <w:tcPr>
            <w:tcW w:w="3329"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Overall initiations NAP</w:t>
            </w:r>
            <w:r w:rsidRPr="00CB1ADA">
              <w:rPr>
                <w:rFonts w:ascii="Arial" w:hAnsi="Arial" w:cs="Arial"/>
                <w:color w:val="1F497D" w:themeColor="text2"/>
                <w:sz w:val="20"/>
                <w:vertAlign w:val="superscript"/>
              </w:rPr>
              <w:footnoteReference w:id="6"/>
            </w:r>
            <w:r w:rsidRPr="00CB1ADA">
              <w:rPr>
                <w:rFonts w:ascii="Arial" w:hAnsi="Arial" w:cs="Arial"/>
                <w:color w:val="1F497D" w:themeColor="text2"/>
                <w:sz w:val="20"/>
              </w:rPr>
              <w:t xml:space="preserve"> = .90, </w:t>
            </w: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Tau-U</w:t>
            </w:r>
            <w:r w:rsidRPr="00CB1ADA">
              <w:rPr>
                <w:rFonts w:ascii="Arial" w:hAnsi="Arial" w:cs="Arial"/>
                <w:color w:val="1F497D" w:themeColor="text2"/>
                <w:sz w:val="20"/>
                <w:vertAlign w:val="superscript"/>
              </w:rPr>
              <w:t xml:space="preserve"> </w:t>
            </w:r>
            <w:r w:rsidRPr="00CB1ADA">
              <w:rPr>
                <w:rFonts w:ascii="Arial" w:hAnsi="Arial" w:cs="Arial"/>
                <w:color w:val="1F497D" w:themeColor="text2"/>
                <w:sz w:val="20"/>
                <w:vertAlign w:val="superscript"/>
              </w:rPr>
              <w:footnoteReference w:id="7"/>
            </w:r>
            <w:r w:rsidRPr="00CB1ADA">
              <w:rPr>
                <w:rFonts w:ascii="Arial" w:hAnsi="Arial" w:cs="Arial"/>
                <w:color w:val="1F497D" w:themeColor="text2"/>
                <w:sz w:val="20"/>
              </w:rPr>
              <w:t xml:space="preserve"> = .79; </w:t>
            </w: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responses NAP= .92, Tau-U = .83; </w:t>
            </w: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interactions NAP = .87, Tau-U = .75; </w:t>
            </w: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engagement NAP = .96, Tau-U = .91</w:t>
            </w:r>
          </w:p>
        </w:tc>
      </w:tr>
      <w:tr w:rsidR="0073057D" w:rsidRPr="00CB1ADA" w:rsidTr="0073057D">
        <w:tc>
          <w:tcPr>
            <w:cnfStyle w:val="001000000000" w:firstRow="0" w:lastRow="0" w:firstColumn="1" w:lastColumn="0" w:oddVBand="0" w:evenVBand="0" w:oddHBand="0" w:evenHBand="0" w:firstRowFirstColumn="0" w:firstRowLastColumn="0" w:lastRowFirstColumn="0" w:lastRowLastColumn="0"/>
            <w:tcW w:w="2208" w:type="dxa"/>
          </w:tcPr>
          <w:p w:rsidR="0073057D" w:rsidRPr="00CB1ADA" w:rsidRDefault="0073057D" w:rsidP="0073057D">
            <w:pPr>
              <w:rPr>
                <w:rFonts w:ascii="Arial" w:hAnsi="Arial" w:cs="Arial"/>
                <w:color w:val="1F497D" w:themeColor="text2"/>
                <w:sz w:val="20"/>
              </w:rPr>
            </w:pPr>
            <w:r w:rsidRPr="00CB1ADA">
              <w:rPr>
                <w:rFonts w:ascii="Arial" w:hAnsi="Arial" w:cs="Arial"/>
                <w:color w:val="1F497D" w:themeColor="text2"/>
                <w:sz w:val="20"/>
              </w:rPr>
              <w:t>Fava &amp; Strauss, (2014)</w:t>
            </w:r>
          </w:p>
        </w:tc>
        <w:tc>
          <w:tcPr>
            <w:tcW w:w="1078"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894</w:t>
            </w:r>
          </w:p>
        </w:tc>
        <w:tc>
          <w:tcPr>
            <w:tcW w:w="1286"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2 - 10 years</w:t>
            </w:r>
          </w:p>
        </w:tc>
        <w:tc>
          <w:tcPr>
            <w:tcW w:w="1814"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Synthesis of six meta-analyses from 2009 </w:t>
            </w:r>
            <w:r w:rsidR="00132BE5" w:rsidRPr="00CB1ADA">
              <w:rPr>
                <w:rFonts w:ascii="Arial" w:hAnsi="Arial" w:cs="Arial"/>
                <w:color w:val="1F497D" w:themeColor="text2"/>
                <w:sz w:val="20"/>
              </w:rPr>
              <w:t>–</w:t>
            </w:r>
            <w:r w:rsidRPr="00CB1ADA">
              <w:rPr>
                <w:rFonts w:ascii="Arial" w:hAnsi="Arial" w:cs="Arial"/>
                <w:color w:val="1F497D" w:themeColor="text2"/>
                <w:sz w:val="20"/>
              </w:rPr>
              <w:t xml:space="preserve"> 2011</w:t>
            </w:r>
            <w:r w:rsidR="00132BE5" w:rsidRPr="00CB1ADA">
              <w:rPr>
                <w:rFonts w:ascii="Arial" w:hAnsi="Arial" w:cs="Arial"/>
                <w:color w:val="1F497D" w:themeColor="text2"/>
                <w:sz w:val="20"/>
              </w:rPr>
              <w:t>.</w:t>
            </w:r>
          </w:p>
        </w:tc>
        <w:tc>
          <w:tcPr>
            <w:tcW w:w="2261"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Early intensive behavioural intervention (EIBI) for young children with parental inclusion</w:t>
            </w:r>
            <w:r w:rsidR="00132BE5" w:rsidRPr="00CB1ADA">
              <w:rPr>
                <w:rFonts w:ascii="Arial" w:hAnsi="Arial" w:cs="Arial"/>
                <w:color w:val="1F497D" w:themeColor="text2"/>
                <w:sz w:val="20"/>
              </w:rPr>
              <w:t>.</w:t>
            </w:r>
          </w:p>
        </w:tc>
        <w:tc>
          <w:tcPr>
            <w:tcW w:w="2341"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Adaptive behaviours, language and cognitive skills</w:t>
            </w:r>
            <w:r w:rsidR="00132BE5" w:rsidRPr="00CB1ADA">
              <w:rPr>
                <w:rFonts w:ascii="Arial" w:hAnsi="Arial" w:cs="Arial"/>
                <w:color w:val="1F497D" w:themeColor="text2"/>
                <w:sz w:val="20"/>
              </w:rPr>
              <w:t>.</w:t>
            </w:r>
          </w:p>
        </w:tc>
        <w:tc>
          <w:tcPr>
            <w:tcW w:w="3329"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IQ g</w:t>
            </w:r>
            <w:r w:rsidRPr="00CB1ADA">
              <w:rPr>
                <w:rFonts w:ascii="Arial" w:hAnsi="Arial" w:cs="Arial"/>
                <w:color w:val="1F497D" w:themeColor="text2"/>
                <w:sz w:val="20"/>
                <w:vertAlign w:val="superscript"/>
              </w:rPr>
              <w:footnoteReference w:id="8"/>
            </w:r>
            <w:r w:rsidRPr="00CB1ADA">
              <w:rPr>
                <w:rFonts w:ascii="Arial" w:hAnsi="Arial" w:cs="Arial"/>
                <w:color w:val="1F497D" w:themeColor="text2"/>
                <w:sz w:val="20"/>
              </w:rPr>
              <w:t xml:space="preserve"> = .19 - 1.56 (n= 471)</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Language g = 1.08 (n= 199)</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Adaptive behaviour g=.64 (n=482)</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p>
        </w:tc>
      </w:tr>
      <w:tr w:rsidR="0073057D" w:rsidRPr="00CB1ADA" w:rsidTr="00730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rsidR="0073057D" w:rsidRPr="00CB1ADA" w:rsidRDefault="001C4928" w:rsidP="0073057D">
            <w:pPr>
              <w:rPr>
                <w:rFonts w:ascii="Arial" w:hAnsi="Arial" w:cs="Arial"/>
                <w:color w:val="1F497D" w:themeColor="text2"/>
                <w:sz w:val="20"/>
              </w:rPr>
            </w:pPr>
            <w:r w:rsidRPr="00CB1ADA">
              <w:rPr>
                <w:rFonts w:ascii="Arial" w:hAnsi="Arial" w:cs="Arial"/>
                <w:color w:val="1F497D" w:themeColor="text2"/>
                <w:sz w:val="20"/>
              </w:rPr>
              <w:t>Odom et al. (2012)</w:t>
            </w:r>
          </w:p>
        </w:tc>
        <w:tc>
          <w:tcPr>
            <w:tcW w:w="1078"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Unknown</w:t>
            </w:r>
          </w:p>
        </w:tc>
        <w:tc>
          <w:tcPr>
            <w:tcW w:w="1286"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Early childhood (3-5 years)</w:t>
            </w:r>
          </w:p>
        </w:tc>
        <w:tc>
          <w:tcPr>
            <w:tcW w:w="1814"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Review of 15 studies examining IBI approaches and eclectic approaches to behavioural intervention</w:t>
            </w:r>
            <w:r w:rsidR="00132BE5" w:rsidRPr="00CB1ADA">
              <w:rPr>
                <w:rFonts w:ascii="Arial" w:hAnsi="Arial" w:cs="Arial"/>
                <w:color w:val="1F497D" w:themeColor="text2"/>
                <w:sz w:val="20"/>
              </w:rPr>
              <w:t>.</w:t>
            </w:r>
          </w:p>
        </w:tc>
        <w:tc>
          <w:tcPr>
            <w:tcW w:w="2261"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Variety of components used across the reviewed studies. Included combinations of a discrete trial, ABA, behavioural treatments or approaches, naturalistic intervention and generalisation opportunities. </w:t>
            </w:r>
          </w:p>
          <w:p w:rsidR="00736960" w:rsidRPr="00CB1ADA" w:rsidRDefault="00736960"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p>
        </w:tc>
        <w:tc>
          <w:tcPr>
            <w:tcW w:w="2341"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Cognitive skills, behavioural skills and language. Improving overall functioning was also an aim of the interventions. </w:t>
            </w:r>
          </w:p>
        </w:tc>
        <w:tc>
          <w:tcPr>
            <w:tcW w:w="3329"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Seven of the 9 studies of IBI found significant improvements in cognition, development, behaviour, </w:t>
            </w:r>
            <w:r w:rsidR="006C1089" w:rsidRPr="00CB1ADA">
              <w:rPr>
                <w:rFonts w:ascii="Arial" w:hAnsi="Arial" w:cs="Arial"/>
                <w:color w:val="1F497D" w:themeColor="text2"/>
                <w:sz w:val="20"/>
              </w:rPr>
              <w:t>and language</w:t>
            </w:r>
            <w:r w:rsidRPr="00CB1ADA">
              <w:rPr>
                <w:rFonts w:ascii="Arial" w:hAnsi="Arial" w:cs="Arial"/>
                <w:color w:val="1F497D" w:themeColor="text2"/>
                <w:sz w:val="20"/>
              </w:rPr>
              <w:t xml:space="preserve"> and/or autism condition/severity</w:t>
            </w:r>
            <w:r w:rsidR="00132BE5" w:rsidRPr="00CB1ADA">
              <w:rPr>
                <w:rFonts w:ascii="Arial" w:hAnsi="Arial" w:cs="Arial"/>
                <w:color w:val="1F497D" w:themeColor="text2"/>
                <w:sz w:val="20"/>
              </w:rPr>
              <w:t>.</w:t>
            </w:r>
          </w:p>
        </w:tc>
      </w:tr>
      <w:tr w:rsidR="0073057D" w:rsidRPr="00CB1ADA" w:rsidTr="0073057D">
        <w:tc>
          <w:tcPr>
            <w:cnfStyle w:val="001000000000" w:firstRow="0" w:lastRow="0" w:firstColumn="1" w:lastColumn="0" w:oddVBand="0" w:evenVBand="0" w:oddHBand="0" w:evenHBand="0" w:firstRowFirstColumn="0" w:firstRowLastColumn="0" w:lastRowFirstColumn="0" w:lastRowLastColumn="0"/>
            <w:tcW w:w="2208" w:type="dxa"/>
          </w:tcPr>
          <w:p w:rsidR="0073057D" w:rsidRPr="00CB1ADA" w:rsidRDefault="0073057D" w:rsidP="0073057D">
            <w:pPr>
              <w:rPr>
                <w:rFonts w:ascii="Arial" w:hAnsi="Arial" w:cs="Arial"/>
                <w:color w:val="1F497D" w:themeColor="text2"/>
                <w:sz w:val="20"/>
              </w:rPr>
            </w:pPr>
            <w:r w:rsidRPr="00CB1ADA">
              <w:rPr>
                <w:rFonts w:ascii="Arial" w:hAnsi="Arial" w:cs="Arial"/>
                <w:color w:val="1F497D" w:themeColor="text2"/>
                <w:sz w:val="20"/>
              </w:rPr>
              <w:t>Ganz et al. (2014)</w:t>
            </w:r>
          </w:p>
        </w:tc>
        <w:tc>
          <w:tcPr>
            <w:tcW w:w="1078"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33</w:t>
            </w:r>
          </w:p>
        </w:tc>
        <w:tc>
          <w:tcPr>
            <w:tcW w:w="1286"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3 – 12 years</w:t>
            </w:r>
          </w:p>
        </w:tc>
        <w:tc>
          <w:tcPr>
            <w:tcW w:w="1814" w:type="dxa"/>
          </w:tcPr>
          <w:p w:rsidR="0073057D" w:rsidRPr="00CB1ADA" w:rsidRDefault="00132BE5"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Meta-analysis of 13 studies.</w:t>
            </w:r>
          </w:p>
        </w:tc>
        <w:tc>
          <w:tcPr>
            <w:tcW w:w="2261"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Interventions to support communication among children </w:t>
            </w:r>
            <w:r w:rsidR="00E9560D" w:rsidRPr="00CB1ADA">
              <w:rPr>
                <w:rFonts w:ascii="Arial" w:hAnsi="Arial" w:cs="Arial"/>
                <w:color w:val="1F497D" w:themeColor="text2"/>
                <w:sz w:val="20"/>
              </w:rPr>
              <w:t xml:space="preserve">and young people </w:t>
            </w:r>
            <w:r w:rsidRPr="00CB1ADA">
              <w:rPr>
                <w:rFonts w:ascii="Arial" w:hAnsi="Arial" w:cs="Arial"/>
                <w:color w:val="1F497D" w:themeColor="text2"/>
                <w:sz w:val="20"/>
              </w:rPr>
              <w:t>with an ASD. Includes alternative and augmentative communication (AAC) such as PECS and SGDs</w:t>
            </w:r>
            <w:r w:rsidR="00132BE5" w:rsidRPr="00CB1ADA">
              <w:rPr>
                <w:rFonts w:ascii="Arial" w:hAnsi="Arial" w:cs="Arial"/>
                <w:color w:val="1F497D" w:themeColor="text2"/>
                <w:sz w:val="20"/>
              </w:rPr>
              <w:t>.</w:t>
            </w:r>
          </w:p>
        </w:tc>
        <w:tc>
          <w:tcPr>
            <w:tcW w:w="2341"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Language and communication skills. </w:t>
            </w:r>
          </w:p>
        </w:tc>
        <w:tc>
          <w:tcPr>
            <w:tcW w:w="3329"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i/>
                <w:color w:val="1F497D" w:themeColor="text2"/>
                <w:sz w:val="20"/>
              </w:rPr>
              <w:t>PECS Intervention Effects</w:t>
            </w:r>
            <w:r w:rsidRPr="00CB1ADA">
              <w:rPr>
                <w:rFonts w:ascii="Arial" w:hAnsi="Arial" w:cs="Arial"/>
                <w:color w:val="1F497D" w:themeColor="text2"/>
                <w:sz w:val="20"/>
              </w:rPr>
              <w:t>:</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Communication, IRD</w:t>
            </w:r>
            <w:r w:rsidRPr="00CB1ADA">
              <w:rPr>
                <w:rFonts w:ascii="Arial" w:hAnsi="Arial" w:cs="Arial"/>
                <w:color w:val="1F497D" w:themeColor="text2"/>
                <w:sz w:val="20"/>
                <w:vertAlign w:val="superscript"/>
              </w:rPr>
              <w:footnoteReference w:id="9"/>
            </w:r>
            <w:r w:rsidRPr="00CB1ADA">
              <w:rPr>
                <w:rFonts w:ascii="Arial" w:hAnsi="Arial" w:cs="Arial"/>
                <w:color w:val="1F497D" w:themeColor="text2"/>
                <w:sz w:val="20"/>
              </w:rPr>
              <w:t xml:space="preserve">= .71 &lt;&lt;.73&gt;&gt;.75; </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Challenging behaviour, IRD= .51 &lt;&lt;.59&gt;&gt;.66, </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Social skills IRD= .70&lt;&lt;.77&gt;&gt;.85</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i/>
                <w:color w:val="1F497D" w:themeColor="text2"/>
                <w:sz w:val="20"/>
              </w:rPr>
              <w:t>SGD Intervention Effects</w:t>
            </w:r>
            <w:r w:rsidRPr="00CB1ADA">
              <w:rPr>
                <w:rFonts w:ascii="Arial" w:hAnsi="Arial" w:cs="Arial"/>
                <w:color w:val="1F497D" w:themeColor="text2"/>
                <w:sz w:val="20"/>
              </w:rPr>
              <w:t xml:space="preserve">: </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Communication, IRD= .69&lt;&lt; .71&gt;&gt; .74, </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Challenging behaviour, IRD = .74&lt;&lt;.83&gt;&gt;.92, </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Academic IRD=.61&lt;&lt;.66&gt;&gt;.71</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i/>
                <w:color w:val="1F497D" w:themeColor="text2"/>
                <w:sz w:val="20"/>
              </w:rPr>
              <w:t>Other AAC Intervention Effects</w:t>
            </w:r>
            <w:r w:rsidRPr="00CB1ADA">
              <w:rPr>
                <w:rFonts w:ascii="Arial" w:hAnsi="Arial" w:cs="Arial"/>
                <w:color w:val="1F497D" w:themeColor="text2"/>
                <w:sz w:val="20"/>
              </w:rPr>
              <w:t xml:space="preserve">: </w:t>
            </w:r>
          </w:p>
          <w:p w:rsidR="0073057D" w:rsidRPr="00CB1ADA" w:rsidRDefault="0073057D" w:rsidP="0026750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IRD= .53&lt;&lt; .58&gt;&gt; 62</w:t>
            </w:r>
            <w:r w:rsidR="00132BE5" w:rsidRPr="00CB1ADA">
              <w:rPr>
                <w:rFonts w:ascii="Arial" w:hAnsi="Arial" w:cs="Arial"/>
                <w:color w:val="1F497D" w:themeColor="text2"/>
                <w:sz w:val="20"/>
              </w:rPr>
              <w:fldChar w:fldCharType="begin"/>
            </w:r>
            <w:r w:rsidR="0026750D" w:rsidRPr="00CB1ADA">
              <w:rPr>
                <w:rFonts w:ascii="Arial" w:hAnsi="Arial" w:cs="Arial"/>
                <w:color w:val="1F497D" w:themeColor="text2"/>
                <w:sz w:val="20"/>
              </w:rPr>
              <w:instrText xml:space="preserve"> ADDIN EN.CITE &lt;EndNote&gt;&lt;Cite&gt;&lt;Author&gt;Parker&lt;/Author&gt;&lt;Year&gt;2009&lt;/Year&gt;&lt;RecNum&gt;149&lt;/RecNum&gt;&lt;DisplayText&gt;&lt;style face="superscript"&gt;117&lt;/style&gt;&lt;/DisplayText&gt;&lt;record&gt;&lt;rec-number&gt;149&lt;/rec-number&gt;&lt;foreign-keys&gt;&lt;key app="EN" db-id="zdv9vdf0iax026eea9dv2rsksewexfz5wer5" timestamp="1436917078"&gt;149&lt;/key&gt;&lt;/foreign-keys&gt;&lt;ref-type name="Journal Article"&gt;17&lt;/ref-type&gt;&lt;contributors&gt;&lt;authors&gt;&lt;author&gt;Parker, R. I.&lt;/author&gt;&lt;author&gt;Vannest, K. J.&lt;/author&gt;&lt;author&gt;Brown, L.&lt;/author&gt;&lt;/authors&gt;&lt;/contributors&gt;&lt;titles&gt;&lt;title&gt;The Improvement Rate Difference for single case research&lt;/title&gt;&lt;secondary-title&gt;Exceptional Children&lt;/secondary-title&gt;&lt;/titles&gt;&lt;periodical&gt;&lt;full-title&gt;Exceptional Children&lt;/full-title&gt;&lt;/periodical&gt;&lt;pages&gt;135-150&lt;/pages&gt;&lt;volume&gt;75&lt;/volume&gt;&lt;section&gt;135&lt;/section&gt;&lt;dates&gt;&lt;year&gt;2009&lt;/year&gt;&lt;/dates&gt;&lt;urls&gt;&lt;/urls&gt;&lt;/record&gt;&lt;/Cite&gt;&lt;/EndNote&gt;</w:instrText>
            </w:r>
            <w:r w:rsidR="00132BE5" w:rsidRPr="00CB1ADA">
              <w:rPr>
                <w:rFonts w:ascii="Arial" w:hAnsi="Arial" w:cs="Arial"/>
                <w:color w:val="1F497D" w:themeColor="text2"/>
                <w:sz w:val="20"/>
              </w:rPr>
              <w:fldChar w:fldCharType="separate"/>
            </w:r>
            <w:r w:rsidR="0026750D" w:rsidRPr="00CB1ADA">
              <w:rPr>
                <w:rFonts w:ascii="Arial" w:hAnsi="Arial" w:cs="Arial"/>
                <w:noProof/>
                <w:color w:val="1F497D" w:themeColor="text2"/>
                <w:sz w:val="20"/>
                <w:vertAlign w:val="superscript"/>
              </w:rPr>
              <w:t>117</w:t>
            </w:r>
            <w:r w:rsidR="00132BE5" w:rsidRPr="00CB1ADA">
              <w:rPr>
                <w:rFonts w:ascii="Arial" w:hAnsi="Arial" w:cs="Arial"/>
                <w:color w:val="1F497D" w:themeColor="text2"/>
                <w:sz w:val="20"/>
              </w:rPr>
              <w:fldChar w:fldCharType="end"/>
            </w:r>
          </w:p>
        </w:tc>
      </w:tr>
      <w:tr w:rsidR="0073057D" w:rsidRPr="00CB1ADA" w:rsidTr="00730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rsidR="0073057D" w:rsidRPr="00CB1ADA" w:rsidRDefault="0073057D" w:rsidP="0073057D">
            <w:pPr>
              <w:rPr>
                <w:rFonts w:ascii="Arial" w:hAnsi="Arial" w:cs="Arial"/>
                <w:color w:val="1F497D" w:themeColor="text2"/>
                <w:sz w:val="20"/>
              </w:rPr>
            </w:pPr>
            <w:r w:rsidRPr="00CB1ADA">
              <w:rPr>
                <w:rFonts w:ascii="Arial" w:hAnsi="Arial" w:cs="Arial"/>
                <w:color w:val="1F497D" w:themeColor="text2"/>
                <w:sz w:val="20"/>
              </w:rPr>
              <w:t>Peters-Scheffer et al. (2011)</w:t>
            </w:r>
          </w:p>
        </w:tc>
        <w:tc>
          <w:tcPr>
            <w:tcW w:w="1078"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344</w:t>
            </w:r>
          </w:p>
        </w:tc>
        <w:tc>
          <w:tcPr>
            <w:tcW w:w="1286"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3-5 years</w:t>
            </w:r>
          </w:p>
        </w:tc>
        <w:tc>
          <w:tcPr>
            <w:tcW w:w="1814"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Meta-analysis of 11 studies of ABA based EIBI</w:t>
            </w:r>
            <w:r w:rsidR="00132BE5" w:rsidRPr="00CB1ADA">
              <w:rPr>
                <w:rFonts w:ascii="Arial" w:hAnsi="Arial" w:cs="Arial"/>
                <w:color w:val="1F497D" w:themeColor="text2"/>
                <w:sz w:val="20"/>
              </w:rPr>
              <w:t>.</w:t>
            </w:r>
          </w:p>
        </w:tc>
        <w:tc>
          <w:tcPr>
            <w:tcW w:w="2261"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Early behavioural intervention to improve ASD symptoms. Control groups were included in all studies, but received a mix of interventions (e.g. children </w:t>
            </w:r>
            <w:r w:rsidR="006C1089" w:rsidRPr="00CB1ADA">
              <w:rPr>
                <w:rFonts w:ascii="Arial" w:hAnsi="Arial" w:cs="Arial"/>
                <w:color w:val="1F497D" w:themeColor="text2"/>
                <w:sz w:val="20"/>
              </w:rPr>
              <w:t>receiving</w:t>
            </w:r>
            <w:r w:rsidRPr="00CB1ADA">
              <w:rPr>
                <w:rFonts w:ascii="Arial" w:hAnsi="Arial" w:cs="Arial"/>
                <w:color w:val="1F497D" w:themeColor="text2"/>
                <w:sz w:val="20"/>
              </w:rPr>
              <w:t xml:space="preserve"> &lt;10 hrs ABA, parent directed </w:t>
            </w:r>
            <w:r w:rsidR="006C1089" w:rsidRPr="00CB1ADA">
              <w:rPr>
                <w:rFonts w:ascii="Arial" w:hAnsi="Arial" w:cs="Arial"/>
                <w:color w:val="1F497D" w:themeColor="text2"/>
                <w:sz w:val="20"/>
              </w:rPr>
              <w:t>A</w:t>
            </w:r>
            <w:r w:rsidRPr="00CB1ADA">
              <w:rPr>
                <w:rFonts w:ascii="Arial" w:hAnsi="Arial" w:cs="Arial"/>
                <w:color w:val="1F497D" w:themeColor="text2"/>
                <w:sz w:val="20"/>
              </w:rPr>
              <w:t>BA,</w:t>
            </w:r>
            <w:r w:rsidR="006C1089" w:rsidRPr="00CB1ADA">
              <w:rPr>
                <w:rFonts w:ascii="Arial" w:hAnsi="Arial" w:cs="Arial"/>
                <w:color w:val="1F497D" w:themeColor="text2"/>
                <w:sz w:val="20"/>
              </w:rPr>
              <w:t xml:space="preserve"> </w:t>
            </w:r>
            <w:r w:rsidRPr="00CB1ADA">
              <w:rPr>
                <w:rFonts w:ascii="Arial" w:hAnsi="Arial" w:cs="Arial"/>
                <w:color w:val="1F497D" w:themeColor="text2"/>
                <w:sz w:val="20"/>
              </w:rPr>
              <w:t>'eclectic' treatment, school-based treatments).</w:t>
            </w: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p>
        </w:tc>
        <w:tc>
          <w:tcPr>
            <w:tcW w:w="2341"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IQ, expressive and receptive language, adaptive behaviour</w:t>
            </w:r>
            <w:r w:rsidR="00132BE5" w:rsidRPr="00CB1ADA">
              <w:rPr>
                <w:rFonts w:ascii="Arial" w:hAnsi="Arial" w:cs="Arial"/>
                <w:color w:val="1F497D" w:themeColor="text2"/>
                <w:sz w:val="20"/>
              </w:rPr>
              <w:t>.</w:t>
            </w:r>
          </w:p>
        </w:tc>
        <w:tc>
          <w:tcPr>
            <w:tcW w:w="3329"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Effects size range from </w:t>
            </w: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4.96 -15 .21 points on standardised tests. </w:t>
            </w: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Children receiving EIBI outperformed those not receiving it on tests of IQ, language, and adaptive behaviour. </w:t>
            </w: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Effects were larger for language and IQ (11.09-15.21) than adaptive behaviour (4.96-10.44). </w:t>
            </w:r>
          </w:p>
        </w:tc>
      </w:tr>
      <w:tr w:rsidR="0073057D" w:rsidRPr="00CB1ADA" w:rsidTr="0073057D">
        <w:tc>
          <w:tcPr>
            <w:cnfStyle w:val="001000000000" w:firstRow="0" w:lastRow="0" w:firstColumn="1" w:lastColumn="0" w:oddVBand="0" w:evenVBand="0" w:oddHBand="0" w:evenHBand="0" w:firstRowFirstColumn="0" w:firstRowLastColumn="0" w:lastRowFirstColumn="0" w:lastRowLastColumn="0"/>
            <w:tcW w:w="2208" w:type="dxa"/>
          </w:tcPr>
          <w:p w:rsidR="0073057D" w:rsidRPr="00CB1ADA" w:rsidRDefault="0073057D" w:rsidP="0073057D">
            <w:pPr>
              <w:rPr>
                <w:rFonts w:ascii="Arial" w:hAnsi="Arial" w:cs="Arial"/>
                <w:color w:val="1F497D" w:themeColor="text2"/>
                <w:sz w:val="20"/>
              </w:rPr>
            </w:pPr>
            <w:r w:rsidRPr="00CB1ADA">
              <w:rPr>
                <w:rFonts w:ascii="Arial" w:hAnsi="Arial" w:cs="Arial"/>
                <w:color w:val="1F497D" w:themeColor="text2"/>
                <w:sz w:val="20"/>
              </w:rPr>
              <w:t>Reichow (2012)</w:t>
            </w:r>
          </w:p>
        </w:tc>
        <w:tc>
          <w:tcPr>
            <w:tcW w:w="1078"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1014 (total from all meta-analyses)</w:t>
            </w:r>
          </w:p>
        </w:tc>
        <w:tc>
          <w:tcPr>
            <w:tcW w:w="1286"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Average age was 3.4 years. </w:t>
            </w:r>
          </w:p>
        </w:tc>
        <w:tc>
          <w:tcPr>
            <w:tcW w:w="1814"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Overview of 5 meta-analyses investigating EIBI treatment for ASD</w:t>
            </w:r>
            <w:r w:rsidR="00132BE5" w:rsidRPr="00CB1ADA">
              <w:rPr>
                <w:rFonts w:ascii="Arial" w:hAnsi="Arial" w:cs="Arial"/>
                <w:color w:val="1F497D" w:themeColor="text2"/>
                <w:sz w:val="20"/>
              </w:rPr>
              <w:t>.</w:t>
            </w:r>
          </w:p>
        </w:tc>
        <w:tc>
          <w:tcPr>
            <w:tcW w:w="2261"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Early behavioural intervention to improve ASD symptoms.</w:t>
            </w:r>
          </w:p>
        </w:tc>
        <w:tc>
          <w:tcPr>
            <w:tcW w:w="2341"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IQ, adaptive behaviour</w:t>
            </w:r>
            <w:r w:rsidR="00132BE5" w:rsidRPr="00CB1ADA">
              <w:rPr>
                <w:rFonts w:ascii="Arial" w:hAnsi="Arial" w:cs="Arial"/>
                <w:color w:val="1F497D" w:themeColor="text2"/>
                <w:sz w:val="20"/>
              </w:rPr>
              <w:t>.</w:t>
            </w:r>
          </w:p>
        </w:tc>
        <w:tc>
          <w:tcPr>
            <w:tcW w:w="3329"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Reported the effect size for EIBI and IQ ranged from g=.38-1.19, and effect size for EIBI and adap</w:t>
            </w:r>
            <w:r w:rsidR="00132BE5" w:rsidRPr="00CB1ADA">
              <w:rPr>
                <w:rFonts w:ascii="Arial" w:hAnsi="Arial" w:cs="Arial"/>
                <w:color w:val="1F497D" w:themeColor="text2"/>
                <w:sz w:val="20"/>
              </w:rPr>
              <w:t>tive behaviour was .30 to 1.09</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4 of the 5 recent meta-analyses provide evidence that EIBI is effective (with average effects considered strong and robust) for young children with ASD. </w:t>
            </w:r>
          </w:p>
        </w:tc>
      </w:tr>
      <w:tr w:rsidR="0073057D" w:rsidRPr="00CB1ADA" w:rsidTr="00730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rsidR="0073057D" w:rsidRPr="00CB1ADA" w:rsidRDefault="0073057D" w:rsidP="0073057D">
            <w:pPr>
              <w:rPr>
                <w:rFonts w:ascii="Arial" w:hAnsi="Arial" w:cs="Arial"/>
                <w:color w:val="1F497D" w:themeColor="text2"/>
                <w:sz w:val="20"/>
              </w:rPr>
            </w:pPr>
            <w:r w:rsidRPr="00CB1ADA">
              <w:rPr>
                <w:rFonts w:ascii="Arial" w:hAnsi="Arial" w:cs="Arial"/>
                <w:color w:val="1F497D" w:themeColor="text2"/>
                <w:sz w:val="20"/>
              </w:rPr>
              <w:t>Alexander et al. (2015)</w:t>
            </w:r>
          </w:p>
        </w:tc>
        <w:tc>
          <w:tcPr>
            <w:tcW w:w="1078"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322 teachers</w:t>
            </w:r>
          </w:p>
        </w:tc>
        <w:tc>
          <w:tcPr>
            <w:tcW w:w="1286"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22-55 years</w:t>
            </w:r>
          </w:p>
        </w:tc>
        <w:tc>
          <w:tcPr>
            <w:tcW w:w="1814"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Narrative review of 23 studies evaluating the use of evidence based practices</w:t>
            </w:r>
            <w:r w:rsidR="00132BE5" w:rsidRPr="00CB1ADA">
              <w:rPr>
                <w:rFonts w:ascii="Arial" w:hAnsi="Arial" w:cs="Arial"/>
                <w:color w:val="1F497D" w:themeColor="text2"/>
                <w:sz w:val="20"/>
              </w:rPr>
              <w:t>.</w:t>
            </w:r>
          </w:p>
        </w:tc>
        <w:tc>
          <w:tcPr>
            <w:tcW w:w="2261"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Investigating the use of evidence based practices amongst teachers with students with autism (self-instruction, group-instruction and individual instruction)</w:t>
            </w:r>
            <w:r w:rsidR="00132BE5" w:rsidRPr="00CB1ADA">
              <w:rPr>
                <w:rFonts w:ascii="Arial" w:hAnsi="Arial" w:cs="Arial"/>
                <w:color w:val="1F497D" w:themeColor="text2"/>
                <w:sz w:val="20"/>
              </w:rPr>
              <w:t>.</w:t>
            </w:r>
          </w:p>
        </w:tc>
        <w:tc>
          <w:tcPr>
            <w:tcW w:w="2341"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Change in teacher practice fol</w:t>
            </w:r>
            <w:r w:rsidR="00132BE5" w:rsidRPr="00CB1ADA">
              <w:rPr>
                <w:rFonts w:ascii="Arial" w:hAnsi="Arial" w:cs="Arial"/>
                <w:color w:val="1F497D" w:themeColor="text2"/>
                <w:sz w:val="20"/>
              </w:rPr>
              <w:t>lowing professional development.</w:t>
            </w:r>
          </w:p>
        </w:tc>
        <w:tc>
          <w:tcPr>
            <w:tcW w:w="3329"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93% of studies included that evaluated the effects of teacher training by behaviour </w:t>
            </w:r>
            <w:r w:rsidR="00132BE5" w:rsidRPr="00CB1ADA">
              <w:rPr>
                <w:rFonts w:ascii="Arial" w:hAnsi="Arial" w:cs="Arial"/>
                <w:color w:val="1F497D" w:themeColor="text2"/>
                <w:sz w:val="20"/>
              </w:rPr>
              <w:t>change reported positive results.</w:t>
            </w:r>
          </w:p>
        </w:tc>
      </w:tr>
      <w:tr w:rsidR="0073057D" w:rsidRPr="00CB1ADA" w:rsidTr="0073057D">
        <w:tc>
          <w:tcPr>
            <w:cnfStyle w:val="001000000000" w:firstRow="0" w:lastRow="0" w:firstColumn="1" w:lastColumn="0" w:oddVBand="0" w:evenVBand="0" w:oddHBand="0" w:evenHBand="0" w:firstRowFirstColumn="0" w:firstRowLastColumn="0" w:lastRowFirstColumn="0" w:lastRowLastColumn="0"/>
            <w:tcW w:w="2208" w:type="dxa"/>
          </w:tcPr>
          <w:p w:rsidR="0073057D" w:rsidRPr="00CB1ADA" w:rsidRDefault="0073057D" w:rsidP="0073057D">
            <w:pPr>
              <w:rPr>
                <w:rFonts w:ascii="Arial" w:hAnsi="Arial" w:cs="Arial"/>
                <w:color w:val="1F497D" w:themeColor="text2"/>
                <w:sz w:val="20"/>
              </w:rPr>
            </w:pPr>
            <w:r w:rsidRPr="00CB1ADA">
              <w:rPr>
                <w:rFonts w:ascii="Arial" w:hAnsi="Arial" w:cs="Arial"/>
                <w:color w:val="1F497D" w:themeColor="text2"/>
                <w:sz w:val="20"/>
              </w:rPr>
              <w:t>Machalicek et al. (2008)</w:t>
            </w:r>
          </w:p>
        </w:tc>
        <w:tc>
          <w:tcPr>
            <w:tcW w:w="1078"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118</w:t>
            </w:r>
          </w:p>
        </w:tc>
        <w:tc>
          <w:tcPr>
            <w:tcW w:w="1286"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3 – 21 years</w:t>
            </w:r>
          </w:p>
        </w:tc>
        <w:tc>
          <w:tcPr>
            <w:tcW w:w="1814"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Narrative review of 45 studies evaluating instructional practice for students with an ASD</w:t>
            </w:r>
            <w:r w:rsidR="00132BE5" w:rsidRPr="00CB1ADA">
              <w:rPr>
                <w:rFonts w:ascii="Arial" w:hAnsi="Arial" w:cs="Arial"/>
                <w:color w:val="1F497D" w:themeColor="text2"/>
                <w:sz w:val="20"/>
              </w:rPr>
              <w:t>.</w:t>
            </w:r>
          </w:p>
        </w:tc>
        <w:tc>
          <w:tcPr>
            <w:tcW w:w="2261"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Use of instructional practices in the classroom for students with an ASD.</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p>
          <w:p w:rsidR="0073057D" w:rsidRPr="00CB1ADA" w:rsidRDefault="0073057D" w:rsidP="0073696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p>
        </w:tc>
        <w:tc>
          <w:tcPr>
            <w:tcW w:w="2341"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For children</w:t>
            </w:r>
            <w:r w:rsidR="00E9560D" w:rsidRPr="00CB1ADA">
              <w:rPr>
                <w:rFonts w:ascii="Arial" w:hAnsi="Arial" w:cs="Arial"/>
                <w:color w:val="1F497D" w:themeColor="text2"/>
                <w:sz w:val="20"/>
              </w:rPr>
              <w:t xml:space="preserve"> and young people</w:t>
            </w:r>
            <w:r w:rsidRPr="00CB1ADA">
              <w:rPr>
                <w:rFonts w:ascii="Arial" w:hAnsi="Arial" w:cs="Arial"/>
                <w:color w:val="1F497D" w:themeColor="text2"/>
                <w:sz w:val="20"/>
              </w:rPr>
              <w:t xml:space="preserve"> with an ASD communication, functioning, play and social skills. </w:t>
            </w:r>
          </w:p>
        </w:tc>
        <w:tc>
          <w:tcPr>
            <w:tcW w:w="3329" w:type="dxa"/>
          </w:tcPr>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Studies addressing communication (11), 33/34 participants experienced positive change, studies addressing functioning positive changes = 15/17, studies addressing play (11) 28/29 participants reported positive change, studies addressing social skills (12), 32/33 participants reported positive change</w:t>
            </w:r>
            <w:r w:rsidR="00132BE5" w:rsidRPr="00CB1ADA">
              <w:rPr>
                <w:rFonts w:ascii="Arial" w:hAnsi="Arial" w:cs="Arial"/>
                <w:color w:val="1F497D" w:themeColor="text2"/>
                <w:sz w:val="20"/>
              </w:rPr>
              <w:t>.</w:t>
            </w: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p>
          <w:p w:rsidR="00132BE5" w:rsidRPr="00CB1ADA" w:rsidRDefault="00132BE5"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p>
          <w:p w:rsidR="0073057D" w:rsidRPr="00CB1ADA" w:rsidRDefault="0073057D" w:rsidP="0073057D">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rPr>
            </w:pPr>
          </w:p>
        </w:tc>
      </w:tr>
      <w:tr w:rsidR="0073057D" w:rsidRPr="00450B44" w:rsidTr="00730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rsidR="0073057D" w:rsidRPr="00CB1ADA" w:rsidRDefault="0073057D" w:rsidP="0073057D">
            <w:pPr>
              <w:rPr>
                <w:rFonts w:ascii="Arial" w:hAnsi="Arial" w:cs="Arial"/>
                <w:color w:val="1F497D" w:themeColor="text2"/>
                <w:sz w:val="20"/>
              </w:rPr>
            </w:pPr>
            <w:r w:rsidRPr="00CB1ADA">
              <w:rPr>
                <w:rFonts w:ascii="Arial" w:hAnsi="Arial" w:cs="Arial"/>
                <w:color w:val="1F497D" w:themeColor="text2"/>
                <w:sz w:val="20"/>
              </w:rPr>
              <w:t>Crosland &amp; Dunlap (2012)</w:t>
            </w:r>
          </w:p>
        </w:tc>
        <w:tc>
          <w:tcPr>
            <w:tcW w:w="1078"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Unknown</w:t>
            </w:r>
          </w:p>
        </w:tc>
        <w:tc>
          <w:tcPr>
            <w:tcW w:w="1286"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Unknown</w:t>
            </w:r>
          </w:p>
        </w:tc>
        <w:tc>
          <w:tcPr>
            <w:tcW w:w="1814"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Narrative review of research in the area of supporting the inclusion of students with ASD in mainstream education settings</w:t>
            </w:r>
            <w:r w:rsidR="00132BE5" w:rsidRPr="00CB1ADA">
              <w:rPr>
                <w:rFonts w:ascii="Arial" w:hAnsi="Arial" w:cs="Arial"/>
                <w:color w:val="1F497D" w:themeColor="text2"/>
                <w:sz w:val="20"/>
              </w:rPr>
              <w:t>.</w:t>
            </w:r>
          </w:p>
        </w:tc>
        <w:tc>
          <w:tcPr>
            <w:tcW w:w="2261"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Individualised and organisational strategies to promote inclusion of students with an ASD in schools.</w:t>
            </w:r>
          </w:p>
        </w:tc>
        <w:tc>
          <w:tcPr>
            <w:tcW w:w="2341"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Social and communication skills, participation and engagement</w:t>
            </w:r>
            <w:r w:rsidR="00132BE5" w:rsidRPr="00CB1ADA">
              <w:rPr>
                <w:rFonts w:ascii="Arial" w:hAnsi="Arial" w:cs="Arial"/>
                <w:color w:val="1F497D" w:themeColor="text2"/>
                <w:sz w:val="20"/>
              </w:rPr>
              <w:t>.</w:t>
            </w:r>
          </w:p>
        </w:tc>
        <w:tc>
          <w:tcPr>
            <w:tcW w:w="3329" w:type="dxa"/>
          </w:tcPr>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 xml:space="preserve">School climate and school organisational processes can support the inclusion of students with an ASD. Response to Intervention, and system wide positive behaviour support can ensure that universal screening is provided, and that students are less likely to need intensive support. </w:t>
            </w:r>
          </w:p>
          <w:p w:rsidR="0073057D" w:rsidRPr="00CB1ADA"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p>
          <w:p w:rsidR="0073057D" w:rsidRPr="00450B44" w:rsidRDefault="0073057D" w:rsidP="0073057D">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rPr>
            </w:pPr>
            <w:r w:rsidRPr="00CB1ADA">
              <w:rPr>
                <w:rFonts w:ascii="Arial" w:hAnsi="Arial" w:cs="Arial"/>
                <w:color w:val="1F497D" w:themeColor="text2"/>
                <w:sz w:val="20"/>
              </w:rPr>
              <w:t>Individualised strategies work well to support the development of peer relationships and independent learning.</w:t>
            </w:r>
            <w:r w:rsidRPr="00450B44">
              <w:rPr>
                <w:rFonts w:ascii="Arial" w:hAnsi="Arial" w:cs="Arial"/>
                <w:color w:val="1F497D" w:themeColor="text2"/>
                <w:sz w:val="20"/>
              </w:rPr>
              <w:t xml:space="preserve"> </w:t>
            </w:r>
          </w:p>
        </w:tc>
      </w:tr>
    </w:tbl>
    <w:p w:rsidR="007D431E" w:rsidRPr="006C6092" w:rsidRDefault="006C6092" w:rsidP="008A69A2">
      <w:pPr>
        <w:tabs>
          <w:tab w:val="left" w:pos="7575"/>
        </w:tabs>
        <w:rPr>
          <w:lang w:val="en-AU" w:eastAsia="ja-JP"/>
        </w:rPr>
      </w:pPr>
      <w:r>
        <w:rPr>
          <w:lang w:val="en-AU" w:eastAsia="ja-JP"/>
        </w:rPr>
        <w:tab/>
      </w:r>
    </w:p>
    <w:sectPr w:rsidR="007D431E" w:rsidRPr="006C6092" w:rsidSect="00A50976">
      <w:headerReference w:type="even" r:id="rId47"/>
      <w:headerReference w:type="default" r:id="rId48"/>
      <w:headerReference w:type="first" r:id="rId49"/>
      <w:footerReference w:type="first" r:id="rId50"/>
      <w:pgSz w:w="16840" w:h="11900" w:orient="landscape"/>
      <w:pgMar w:top="1797" w:right="1418" w:bottom="1797" w:left="1440" w:header="28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737" w:rsidRDefault="006D1737" w:rsidP="002D529B">
      <w:r>
        <w:separator/>
      </w:r>
    </w:p>
  </w:endnote>
  <w:endnote w:type="continuationSeparator" w:id="0">
    <w:p w:rsidR="006D1737" w:rsidRDefault="006D1737" w:rsidP="002D5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 w:name="L Futura Light">
    <w:charset w:val="00"/>
    <w:family w:val="auto"/>
    <w:pitch w:val="variable"/>
    <w:sig w:usb0="00000003" w:usb1="00000000" w:usb2="00000000" w:usb3="00000000" w:csb0="00000001" w:csb1="00000000"/>
  </w:font>
  <w:font w:name="Futura">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GoudyOlSt BT">
    <w:altName w:val="Georgia"/>
    <w:charset w:val="00"/>
    <w:family w:val="roman"/>
    <w:pitch w:val="variable"/>
    <w:sig w:usb0="00000087" w:usb1="00000000" w:usb2="00000000" w:usb3="00000000" w:csb0="0000001B" w:csb1="00000000"/>
  </w:font>
  <w:font w:name="Frutiger LT Pro">
    <w:altName w:val="Frutiger LT Pro"/>
    <w:panose1 w:val="00000000000000000000"/>
    <w:charset w:val="00"/>
    <w:family w:val="swiss"/>
    <w:notTrueType/>
    <w:pitch w:val="default"/>
    <w:sig w:usb0="00000003" w:usb1="00000000" w:usb2="00000000" w:usb3="00000000" w:csb0="00000001" w:csb1="00000000"/>
  </w:font>
  <w:font w:name="Frutiger LT Pro 57 Condensed">
    <w:altName w:val="Frutiger LT Pro 57 Condensed"/>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5058939"/>
      <w:docPartObj>
        <w:docPartGallery w:val="Page Numbers (Bottom of Page)"/>
        <w:docPartUnique/>
      </w:docPartObj>
    </w:sdtPr>
    <w:sdtEndPr>
      <w:rPr>
        <w:noProof/>
      </w:rPr>
    </w:sdtEndPr>
    <w:sdtContent>
      <w:p w:rsidR="00372B1B" w:rsidRDefault="00372B1B">
        <w:pPr>
          <w:pStyle w:val="Footer"/>
          <w:jc w:val="center"/>
        </w:pPr>
        <w:r>
          <w:rPr>
            <w:noProof/>
            <w:lang w:val="en-AU" w:eastAsia="en-AU"/>
          </w:rPr>
          <w:drawing>
            <wp:anchor distT="45720" distB="45720" distL="114300" distR="114300" simplePos="0" relativeHeight="251653632" behindDoc="1" locked="0" layoutInCell="1" allowOverlap="1" wp14:anchorId="3345A6C4" wp14:editId="0E04CD90">
              <wp:simplePos x="0" y="0"/>
              <wp:positionH relativeFrom="column">
                <wp:posOffset>3486699</wp:posOffset>
              </wp:positionH>
              <wp:positionV relativeFrom="paragraph">
                <wp:posOffset>-448945</wp:posOffset>
              </wp:positionV>
              <wp:extent cx="2467696" cy="66675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CH Horizontal_RGB-LR.png"/>
                      <pic:cNvPicPr/>
                    </pic:nvPicPr>
                    <pic:blipFill>
                      <a:blip r:embed="rId1">
                        <a:extLst>
                          <a:ext uri="{28A0092B-C50C-407E-A947-70E740481C1C}">
                            <a14:useLocalDpi xmlns:a14="http://schemas.microsoft.com/office/drawing/2010/main" val="0"/>
                          </a:ext>
                        </a:extLst>
                      </a:blip>
                      <a:stretch>
                        <a:fillRect/>
                      </a:stretch>
                    </pic:blipFill>
                    <pic:spPr>
                      <a:xfrm>
                        <a:off x="0" y="0"/>
                        <a:ext cx="2473027" cy="668190"/>
                      </a:xfrm>
                      <a:prstGeom prst="rect">
                        <a:avLst/>
                      </a:prstGeom>
                    </pic:spPr>
                  </pic:pic>
                </a:graphicData>
              </a:graphic>
              <wp14:sizeRelH relativeFrom="margin">
                <wp14:pctWidth>0</wp14:pctWidth>
              </wp14:sizeRelH>
              <wp14:sizeRelV relativeFrom="margin">
                <wp14:pctHeight>0</wp14:pctHeight>
              </wp14:sizeRelV>
            </wp:anchor>
          </w:drawing>
        </w:r>
        <w:r>
          <w:rPr>
            <w:noProof/>
          </w:rPr>
          <w:tab/>
        </w:r>
        <w:r>
          <w:rPr>
            <w:noProof/>
          </w:rPr>
          <w:tab/>
          <w:t xml:space="preserve">  </w:t>
        </w:r>
      </w:p>
    </w:sdtContent>
  </w:sdt>
  <w:p w:rsidR="00372B1B" w:rsidRDefault="00372B1B" w:rsidP="00486DC8">
    <w:pPr>
      <w:pStyle w:val="Footer"/>
      <w:tabs>
        <w:tab w:val="clear" w:pos="4320"/>
        <w:tab w:val="clear" w:pos="8640"/>
        <w:tab w:val="left" w:pos="251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581649"/>
      <w:docPartObj>
        <w:docPartGallery w:val="Page Numbers (Bottom of Page)"/>
        <w:docPartUnique/>
      </w:docPartObj>
    </w:sdtPr>
    <w:sdtEndPr>
      <w:rPr>
        <w:noProof/>
      </w:rPr>
    </w:sdtEndPr>
    <w:sdtContent>
      <w:p w:rsidR="00372B1B" w:rsidRDefault="00372B1B">
        <w:pPr>
          <w:pStyle w:val="Footer"/>
          <w:jc w:val="center"/>
        </w:pPr>
        <w:r>
          <w:rPr>
            <w:noProof/>
            <w:lang w:val="en-AU" w:eastAsia="en-AU"/>
          </w:rPr>
          <w:drawing>
            <wp:anchor distT="45720" distB="45720" distL="114300" distR="114300" simplePos="0" relativeHeight="251655680" behindDoc="1" locked="0" layoutInCell="1" allowOverlap="1" wp14:anchorId="37F842E8" wp14:editId="17CE730D">
              <wp:simplePos x="0" y="0"/>
              <wp:positionH relativeFrom="column">
                <wp:posOffset>3736340</wp:posOffset>
              </wp:positionH>
              <wp:positionV relativeFrom="paragraph">
                <wp:posOffset>-466725</wp:posOffset>
              </wp:positionV>
              <wp:extent cx="2437145" cy="658495"/>
              <wp:effectExtent l="0" t="0" r="127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CH Horizontal_RGB-LR.png"/>
                      <pic:cNvPicPr/>
                    </pic:nvPicPr>
                    <pic:blipFill>
                      <a:blip r:embed="rId1">
                        <a:extLst>
                          <a:ext uri="{28A0092B-C50C-407E-A947-70E740481C1C}">
                            <a14:useLocalDpi xmlns:a14="http://schemas.microsoft.com/office/drawing/2010/main" val="0"/>
                          </a:ext>
                        </a:extLst>
                      </a:blip>
                      <a:stretch>
                        <a:fillRect/>
                      </a:stretch>
                    </pic:blipFill>
                    <pic:spPr>
                      <a:xfrm>
                        <a:off x="0" y="0"/>
                        <a:ext cx="2437145" cy="658495"/>
                      </a:xfrm>
                      <a:prstGeom prst="rect">
                        <a:avLst/>
                      </a:prstGeom>
                    </pic:spPr>
                  </pic:pic>
                </a:graphicData>
              </a:graphic>
              <wp14:sizeRelH relativeFrom="margin">
                <wp14:pctWidth>0</wp14:pctWidth>
              </wp14:sizeRelH>
              <wp14:sizeRelV relativeFrom="margin">
                <wp14:pctHeight>0</wp14:pctHeight>
              </wp14:sizeRelV>
            </wp:anchor>
          </w:drawing>
        </w:r>
      </w:p>
    </w:sdtContent>
  </w:sdt>
  <w:p w:rsidR="00372B1B" w:rsidRDefault="00372B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8641806"/>
      <w:docPartObj>
        <w:docPartGallery w:val="Page Numbers (Bottom of Page)"/>
        <w:docPartUnique/>
      </w:docPartObj>
    </w:sdtPr>
    <w:sdtEndPr>
      <w:rPr>
        <w:noProof/>
      </w:rPr>
    </w:sdtEndPr>
    <w:sdtContent>
      <w:p w:rsidR="00372B1B" w:rsidRDefault="00372B1B">
        <w:pPr>
          <w:pStyle w:val="Footer"/>
          <w:jc w:val="right"/>
        </w:pPr>
        <w:r w:rsidRPr="00747CD1">
          <w:rPr>
            <w:rFonts w:ascii="Arial" w:hAnsi="Arial" w:cs="Arial"/>
          </w:rPr>
          <w:fldChar w:fldCharType="begin"/>
        </w:r>
        <w:r w:rsidRPr="00747CD1">
          <w:rPr>
            <w:rFonts w:ascii="Arial" w:hAnsi="Arial" w:cs="Arial"/>
          </w:rPr>
          <w:instrText xml:space="preserve"> PAGE   \* MERGEFORMAT </w:instrText>
        </w:r>
        <w:r w:rsidRPr="00747CD1">
          <w:rPr>
            <w:rFonts w:ascii="Arial" w:hAnsi="Arial" w:cs="Arial"/>
          </w:rPr>
          <w:fldChar w:fldCharType="separate"/>
        </w:r>
        <w:r w:rsidR="004B7DF7">
          <w:rPr>
            <w:rFonts w:ascii="Arial" w:hAnsi="Arial" w:cs="Arial"/>
            <w:noProof/>
          </w:rPr>
          <w:t>xi</w:t>
        </w:r>
        <w:r w:rsidRPr="00747CD1">
          <w:rPr>
            <w:rFonts w:ascii="Arial" w:hAnsi="Arial" w:cs="Arial"/>
            <w:noProof/>
          </w:rPr>
          <w:fldChar w:fldCharType="end"/>
        </w:r>
      </w:p>
    </w:sdtContent>
  </w:sdt>
  <w:p w:rsidR="00372B1B" w:rsidRDefault="00372B1B" w:rsidP="00486DC8">
    <w:pPr>
      <w:pStyle w:val="Footer"/>
      <w:tabs>
        <w:tab w:val="clear" w:pos="4320"/>
        <w:tab w:val="clear" w:pos="8640"/>
        <w:tab w:val="left" w:pos="251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702135030"/>
      <w:docPartObj>
        <w:docPartGallery w:val="Page Numbers (Bottom of Page)"/>
        <w:docPartUnique/>
      </w:docPartObj>
    </w:sdtPr>
    <w:sdtEndPr>
      <w:rPr>
        <w:noProof/>
      </w:rPr>
    </w:sdtEndPr>
    <w:sdtContent>
      <w:p w:rsidR="00372B1B" w:rsidRPr="002D67D1" w:rsidRDefault="00372B1B">
        <w:pPr>
          <w:pStyle w:val="Footer"/>
          <w:jc w:val="right"/>
          <w:rPr>
            <w:rFonts w:ascii="Arial" w:hAnsi="Arial" w:cs="Arial"/>
          </w:rPr>
        </w:pPr>
        <w:r w:rsidRPr="002D67D1">
          <w:rPr>
            <w:rFonts w:ascii="Arial" w:hAnsi="Arial" w:cs="Arial"/>
          </w:rPr>
          <w:fldChar w:fldCharType="begin"/>
        </w:r>
        <w:r w:rsidRPr="002D67D1">
          <w:rPr>
            <w:rFonts w:ascii="Arial" w:hAnsi="Arial" w:cs="Arial"/>
          </w:rPr>
          <w:instrText xml:space="preserve"> PAGE   \* MERGEFORMAT </w:instrText>
        </w:r>
        <w:r w:rsidRPr="002D67D1">
          <w:rPr>
            <w:rFonts w:ascii="Arial" w:hAnsi="Arial" w:cs="Arial"/>
          </w:rPr>
          <w:fldChar w:fldCharType="separate"/>
        </w:r>
        <w:r w:rsidR="004B7DF7">
          <w:rPr>
            <w:rFonts w:ascii="Arial" w:hAnsi="Arial" w:cs="Arial"/>
            <w:noProof/>
          </w:rPr>
          <w:t>7</w:t>
        </w:r>
        <w:r w:rsidRPr="002D67D1">
          <w:rPr>
            <w:rFonts w:ascii="Arial" w:hAnsi="Arial" w:cs="Arial"/>
            <w:noProof/>
          </w:rPr>
          <w:fldChar w:fldCharType="end"/>
        </w:r>
      </w:p>
    </w:sdtContent>
  </w:sdt>
  <w:p w:rsidR="00372B1B" w:rsidRDefault="00372B1B" w:rsidP="0073057D">
    <w:pPr>
      <w:pStyle w:val="Footer"/>
      <w:ind w:left="-70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885325594"/>
      <w:docPartObj>
        <w:docPartGallery w:val="Page Numbers (Bottom of Page)"/>
        <w:docPartUnique/>
      </w:docPartObj>
    </w:sdtPr>
    <w:sdtEndPr>
      <w:rPr>
        <w:noProof/>
      </w:rPr>
    </w:sdtEndPr>
    <w:sdtContent>
      <w:p w:rsidR="00372B1B" w:rsidRPr="002D67D1" w:rsidRDefault="00372B1B">
        <w:pPr>
          <w:pStyle w:val="Footer"/>
          <w:jc w:val="right"/>
          <w:rPr>
            <w:rFonts w:ascii="Arial" w:hAnsi="Arial" w:cs="Arial"/>
          </w:rPr>
        </w:pPr>
        <w:r w:rsidRPr="002D67D1">
          <w:rPr>
            <w:rFonts w:ascii="Arial" w:hAnsi="Arial" w:cs="Arial"/>
          </w:rPr>
          <w:fldChar w:fldCharType="begin"/>
        </w:r>
        <w:r w:rsidRPr="002D67D1">
          <w:rPr>
            <w:rFonts w:ascii="Arial" w:hAnsi="Arial" w:cs="Arial"/>
          </w:rPr>
          <w:instrText xml:space="preserve"> PAGE   \* MERGEFORMAT </w:instrText>
        </w:r>
        <w:r w:rsidRPr="002D67D1">
          <w:rPr>
            <w:rFonts w:ascii="Arial" w:hAnsi="Arial" w:cs="Arial"/>
          </w:rPr>
          <w:fldChar w:fldCharType="separate"/>
        </w:r>
        <w:r w:rsidR="004B7DF7">
          <w:rPr>
            <w:rFonts w:ascii="Arial" w:hAnsi="Arial" w:cs="Arial"/>
            <w:noProof/>
          </w:rPr>
          <w:t>4</w:t>
        </w:r>
        <w:r w:rsidRPr="002D67D1">
          <w:rPr>
            <w:rFonts w:ascii="Arial" w:hAnsi="Arial" w:cs="Arial"/>
            <w:noProof/>
          </w:rPr>
          <w:fldChar w:fldCharType="end"/>
        </w:r>
      </w:p>
    </w:sdtContent>
  </w:sdt>
  <w:p w:rsidR="00372B1B" w:rsidRDefault="00372B1B" w:rsidP="0073057D">
    <w:pPr>
      <w:pStyle w:val="Footer"/>
      <w:ind w:left="-70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867211637"/>
      <w:docPartObj>
        <w:docPartGallery w:val="Page Numbers (Bottom of Page)"/>
        <w:docPartUnique/>
      </w:docPartObj>
    </w:sdtPr>
    <w:sdtEndPr>
      <w:rPr>
        <w:noProof/>
      </w:rPr>
    </w:sdtEndPr>
    <w:sdtContent>
      <w:p w:rsidR="00372B1B" w:rsidRPr="002D67D1" w:rsidRDefault="00372B1B">
        <w:pPr>
          <w:pStyle w:val="Footer"/>
          <w:jc w:val="right"/>
          <w:rPr>
            <w:rFonts w:ascii="Arial" w:hAnsi="Arial" w:cs="Arial"/>
          </w:rPr>
        </w:pPr>
        <w:r w:rsidRPr="002D67D1">
          <w:rPr>
            <w:rFonts w:ascii="Arial" w:hAnsi="Arial" w:cs="Arial"/>
          </w:rPr>
          <w:fldChar w:fldCharType="begin"/>
        </w:r>
        <w:r w:rsidRPr="002D67D1">
          <w:rPr>
            <w:rFonts w:ascii="Arial" w:hAnsi="Arial" w:cs="Arial"/>
          </w:rPr>
          <w:instrText xml:space="preserve"> PAGE   \* MERGEFORMAT </w:instrText>
        </w:r>
        <w:r w:rsidRPr="002D67D1">
          <w:rPr>
            <w:rFonts w:ascii="Arial" w:hAnsi="Arial" w:cs="Arial"/>
          </w:rPr>
          <w:fldChar w:fldCharType="separate"/>
        </w:r>
        <w:r w:rsidR="004B7DF7">
          <w:rPr>
            <w:rFonts w:ascii="Arial" w:hAnsi="Arial" w:cs="Arial"/>
            <w:noProof/>
          </w:rPr>
          <w:t>10</w:t>
        </w:r>
        <w:r w:rsidRPr="002D67D1">
          <w:rPr>
            <w:rFonts w:ascii="Arial" w:hAnsi="Arial" w:cs="Arial"/>
            <w:noProof/>
          </w:rPr>
          <w:fldChar w:fldCharType="end"/>
        </w:r>
      </w:p>
    </w:sdtContent>
  </w:sdt>
  <w:p w:rsidR="00372B1B" w:rsidRDefault="00372B1B" w:rsidP="0073057D">
    <w:pPr>
      <w:pStyle w:val="Footer"/>
      <w:ind w:left="-70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723603681"/>
      <w:docPartObj>
        <w:docPartGallery w:val="Page Numbers (Bottom of Page)"/>
        <w:docPartUnique/>
      </w:docPartObj>
    </w:sdtPr>
    <w:sdtEndPr>
      <w:rPr>
        <w:noProof/>
      </w:rPr>
    </w:sdtEndPr>
    <w:sdtContent>
      <w:p w:rsidR="00372B1B" w:rsidRPr="002D67D1" w:rsidRDefault="00372B1B">
        <w:pPr>
          <w:pStyle w:val="Footer"/>
          <w:jc w:val="right"/>
          <w:rPr>
            <w:rFonts w:ascii="Arial" w:hAnsi="Arial" w:cs="Arial"/>
          </w:rPr>
        </w:pPr>
        <w:r w:rsidRPr="002D67D1">
          <w:rPr>
            <w:rFonts w:ascii="Arial" w:hAnsi="Arial" w:cs="Arial"/>
          </w:rPr>
          <w:fldChar w:fldCharType="begin"/>
        </w:r>
        <w:r w:rsidRPr="002D67D1">
          <w:rPr>
            <w:rFonts w:ascii="Arial" w:hAnsi="Arial" w:cs="Arial"/>
          </w:rPr>
          <w:instrText xml:space="preserve"> PAGE   \* MERGEFORMAT </w:instrText>
        </w:r>
        <w:r w:rsidRPr="002D67D1">
          <w:rPr>
            <w:rFonts w:ascii="Arial" w:hAnsi="Arial" w:cs="Arial"/>
          </w:rPr>
          <w:fldChar w:fldCharType="separate"/>
        </w:r>
        <w:r w:rsidR="004B7DF7">
          <w:rPr>
            <w:rFonts w:ascii="Arial" w:hAnsi="Arial" w:cs="Arial"/>
            <w:noProof/>
          </w:rPr>
          <w:t>42</w:t>
        </w:r>
        <w:r w:rsidRPr="002D67D1">
          <w:rPr>
            <w:rFonts w:ascii="Arial" w:hAnsi="Arial" w:cs="Arial"/>
            <w:noProof/>
          </w:rPr>
          <w:fldChar w:fldCharType="end"/>
        </w:r>
      </w:p>
    </w:sdtContent>
  </w:sdt>
  <w:p w:rsidR="00372B1B" w:rsidRDefault="00372B1B" w:rsidP="0073057D">
    <w:pPr>
      <w:pStyle w:val="Footer"/>
      <w:ind w:left="-70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034393"/>
      <w:docPartObj>
        <w:docPartGallery w:val="Page Numbers (Bottom of Page)"/>
        <w:docPartUnique/>
      </w:docPartObj>
    </w:sdtPr>
    <w:sdtEndPr>
      <w:rPr>
        <w:noProof/>
      </w:rPr>
    </w:sdtEndPr>
    <w:sdtContent>
      <w:p w:rsidR="00372B1B" w:rsidRDefault="00372B1B">
        <w:pPr>
          <w:pStyle w:val="Footer"/>
          <w:jc w:val="center"/>
        </w:pPr>
        <w:r>
          <w:rPr>
            <w:noProof/>
            <w:lang w:val="en-AU" w:eastAsia="en-AU"/>
          </w:rPr>
          <w:drawing>
            <wp:anchor distT="45720" distB="45720" distL="114300" distR="114300" simplePos="0" relativeHeight="251656704" behindDoc="1" locked="0" layoutInCell="1" allowOverlap="1" wp14:anchorId="263300C8" wp14:editId="0DB1B9FF">
              <wp:simplePos x="0" y="0"/>
              <wp:positionH relativeFrom="column">
                <wp:posOffset>3985146</wp:posOffset>
              </wp:positionH>
              <wp:positionV relativeFrom="paragraph">
                <wp:posOffset>-441572</wp:posOffset>
              </wp:positionV>
              <wp:extent cx="2192248" cy="59232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CH Horizontal_RGB-LR.png"/>
                      <pic:cNvPicPr/>
                    </pic:nvPicPr>
                    <pic:blipFill>
                      <a:blip r:embed="rId1">
                        <a:extLst>
                          <a:ext uri="{28A0092B-C50C-407E-A947-70E740481C1C}">
                            <a14:useLocalDpi xmlns:a14="http://schemas.microsoft.com/office/drawing/2010/main" val="0"/>
                          </a:ext>
                        </a:extLst>
                      </a:blip>
                      <a:stretch>
                        <a:fillRect/>
                      </a:stretch>
                    </pic:blipFill>
                    <pic:spPr>
                      <a:xfrm>
                        <a:off x="0" y="0"/>
                        <a:ext cx="2192248" cy="592326"/>
                      </a:xfrm>
                      <a:prstGeom prst="rect">
                        <a:avLst/>
                      </a:prstGeom>
                    </pic:spPr>
                  </pic:pic>
                </a:graphicData>
              </a:graphic>
              <wp14:sizeRelH relativeFrom="margin">
                <wp14:pctWidth>0</wp14:pctWidth>
              </wp14:sizeRelH>
              <wp14:sizeRelV relativeFrom="margin">
                <wp14:pctHeight>0</wp14:pctHeight>
              </wp14:sizeRelV>
            </wp:anchor>
          </w:drawing>
        </w:r>
      </w:p>
    </w:sdtContent>
  </w:sdt>
  <w:p w:rsidR="00372B1B" w:rsidRDefault="00372B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737" w:rsidRDefault="006D1737" w:rsidP="002D529B">
      <w:r>
        <w:separator/>
      </w:r>
    </w:p>
  </w:footnote>
  <w:footnote w:type="continuationSeparator" w:id="0">
    <w:p w:rsidR="006D1737" w:rsidRDefault="006D1737" w:rsidP="002D529B">
      <w:r>
        <w:continuationSeparator/>
      </w:r>
    </w:p>
  </w:footnote>
  <w:footnote w:id="1">
    <w:p w:rsidR="00372B1B" w:rsidRDefault="00372B1B">
      <w:pPr>
        <w:pStyle w:val="FootnoteText"/>
      </w:pPr>
      <w:r>
        <w:rPr>
          <w:rStyle w:val="FootnoteReference"/>
        </w:rPr>
        <w:footnoteRef/>
      </w:r>
      <w:r>
        <w:t xml:space="preserve"> Scores based on the Client Development Evaluation Report</w:t>
      </w:r>
    </w:p>
  </w:footnote>
  <w:footnote w:id="2">
    <w:p w:rsidR="00372B1B" w:rsidRDefault="00372B1B" w:rsidP="000F1677">
      <w:pPr>
        <w:pStyle w:val="FootnoteText"/>
      </w:pPr>
      <w:r>
        <w:rPr>
          <w:rStyle w:val="FootnoteReference"/>
        </w:rPr>
        <w:footnoteRef/>
      </w:r>
      <w:r>
        <w:t xml:space="preserve"> For all meta-analyses and meta-syntheses this is based on effect sizes, for narrative reviews author’s conclusions have been summarised in this column. Appendix A provides more detail about the extraction and coding of study information.  </w:t>
      </w:r>
    </w:p>
  </w:footnote>
  <w:footnote w:id="3">
    <w:p w:rsidR="00372B1B" w:rsidRDefault="00372B1B" w:rsidP="000F1677">
      <w:pPr>
        <w:pStyle w:val="FootnoteText"/>
      </w:pPr>
      <w:r>
        <w:rPr>
          <w:rStyle w:val="FootnoteReference"/>
        </w:rPr>
        <w:footnoteRef/>
      </w:r>
      <w:r>
        <w:t xml:space="preserve"> Totals may vary due to rounding. </w:t>
      </w:r>
    </w:p>
  </w:footnote>
  <w:footnote w:id="4">
    <w:p w:rsidR="00372B1B" w:rsidRPr="00242630" w:rsidRDefault="00372B1B" w:rsidP="008A69A2">
      <w:pPr>
        <w:pStyle w:val="Saxreportbodytext"/>
      </w:pPr>
      <w:r w:rsidRPr="00242630">
        <w:rPr>
          <w:rStyle w:val="FootnoteReference"/>
          <w:rFonts w:ascii="Microsoft Sans Serif" w:hAnsi="Microsoft Sans Serif" w:cs="Microsoft Sans Serif"/>
        </w:rPr>
        <w:footnoteRef/>
      </w:r>
      <w:r w:rsidRPr="00242630">
        <w:t xml:space="preserve"> PND= Percentage of non-overlapping data points, method of estimating effect size for single-subject designs. Calculation of total number of data points that do not overlap between baseline and intervention phases. </w:t>
      </w:r>
    </w:p>
  </w:footnote>
  <w:footnote w:id="5">
    <w:p w:rsidR="00372B1B" w:rsidRPr="00242630" w:rsidRDefault="00372B1B" w:rsidP="008A69A2">
      <w:pPr>
        <w:pStyle w:val="Saxreportbodytext"/>
      </w:pPr>
      <w:r w:rsidRPr="00242630">
        <w:rPr>
          <w:rStyle w:val="FootnoteReference"/>
          <w:rFonts w:ascii="Microsoft Sans Serif" w:hAnsi="Microsoft Sans Serif" w:cs="Microsoft Sans Serif"/>
        </w:rPr>
        <w:footnoteRef/>
      </w:r>
      <w:r w:rsidRPr="00242630">
        <w:t xml:space="preserve"> This PND is calculating from a sample of 1 subject</w:t>
      </w:r>
      <w:r>
        <w:t>.</w:t>
      </w:r>
    </w:p>
  </w:footnote>
  <w:footnote w:id="6">
    <w:p w:rsidR="00372B1B" w:rsidRPr="00242630" w:rsidRDefault="00372B1B" w:rsidP="008A69A2">
      <w:pPr>
        <w:pStyle w:val="Saxreportbodytext"/>
      </w:pPr>
      <w:r w:rsidRPr="00242630">
        <w:rPr>
          <w:rStyle w:val="FootnoteReference"/>
          <w:rFonts w:ascii="Microsoft Sans Serif" w:hAnsi="Microsoft Sans Serif" w:cs="Microsoft Sans Serif"/>
          <w:sz w:val="20"/>
        </w:rPr>
        <w:footnoteRef/>
      </w:r>
      <w:r w:rsidRPr="00242630">
        <w:t xml:space="preserve"> NAP = Non overlap of all pairs, method of estimating effect size for single-subject designs. Calculation of the percentage of non-overlapping data that compares each data point from baseline to intervention to obtain a percentage of non-overlapping data that indicators improvement. </w:t>
      </w:r>
    </w:p>
  </w:footnote>
  <w:footnote w:id="7">
    <w:p w:rsidR="00372B1B" w:rsidRDefault="00372B1B" w:rsidP="008A69A2">
      <w:pPr>
        <w:pStyle w:val="Saxreportbodytext"/>
      </w:pPr>
      <w:r w:rsidRPr="00242630">
        <w:rPr>
          <w:rStyle w:val="FootnoteReference"/>
          <w:rFonts w:ascii="Microsoft Sans Serif" w:hAnsi="Microsoft Sans Serif" w:cs="Microsoft Sans Serif"/>
          <w:sz w:val="20"/>
        </w:rPr>
        <w:footnoteRef/>
      </w:r>
      <w:r w:rsidRPr="00242630">
        <w:t xml:space="preserve"> Tau-U= percent of data that indicates progress overtime, by conducting a comparison of all data points in each phase. Tau-U and NAP are similar, but Tau-U is the percentage of non-overlap that subtracts the overlap, hence controlling for trend. Therefore Tau-U is a more conservative estimate of effect</w:t>
      </w:r>
      <w:r>
        <w:t>.</w:t>
      </w:r>
      <w:r w:rsidRPr="00132BE5">
        <w:rPr>
          <w:vertAlign w:val="superscript"/>
        </w:rPr>
        <w:t>60</w:t>
      </w:r>
    </w:p>
  </w:footnote>
  <w:footnote w:id="8">
    <w:p w:rsidR="00372B1B" w:rsidRPr="00132BE5" w:rsidRDefault="00372B1B" w:rsidP="0073057D">
      <w:pPr>
        <w:pStyle w:val="FootnoteText"/>
        <w:rPr>
          <w:rFonts w:ascii="Arial" w:hAnsi="Arial" w:cs="Arial"/>
          <w:sz w:val="24"/>
          <w:szCs w:val="24"/>
        </w:rPr>
      </w:pPr>
      <w:r w:rsidRPr="00132BE5">
        <w:rPr>
          <w:rStyle w:val="FootnoteReference"/>
          <w:rFonts w:ascii="Arial" w:hAnsi="Arial" w:cs="Arial"/>
          <w:color w:val="1F497D" w:themeColor="text2"/>
          <w:sz w:val="24"/>
          <w:szCs w:val="24"/>
        </w:rPr>
        <w:footnoteRef/>
      </w:r>
      <w:r w:rsidRPr="00132BE5">
        <w:rPr>
          <w:rFonts w:ascii="Arial" w:hAnsi="Arial" w:cs="Arial"/>
          <w:color w:val="1F497D" w:themeColor="text2"/>
          <w:sz w:val="24"/>
          <w:szCs w:val="24"/>
        </w:rPr>
        <w:t xml:space="preserve"> g= Hedges g effect size statistic, does not assume equal variances so </w:t>
      </w:r>
      <w:r>
        <w:rPr>
          <w:rFonts w:ascii="Arial" w:hAnsi="Arial" w:cs="Arial"/>
          <w:color w:val="1F497D" w:themeColor="text2"/>
          <w:sz w:val="24"/>
          <w:szCs w:val="24"/>
        </w:rPr>
        <w:t>corrects for small sample sizes.</w:t>
      </w:r>
    </w:p>
  </w:footnote>
  <w:footnote w:id="9">
    <w:p w:rsidR="00372B1B" w:rsidRPr="00132BE5" w:rsidRDefault="00372B1B" w:rsidP="0073057D">
      <w:pPr>
        <w:pStyle w:val="FootnoteText"/>
        <w:rPr>
          <w:rFonts w:ascii="Arial" w:hAnsi="Arial" w:cs="Arial"/>
          <w:sz w:val="24"/>
          <w:szCs w:val="24"/>
        </w:rPr>
      </w:pPr>
      <w:r w:rsidRPr="00132BE5">
        <w:rPr>
          <w:rStyle w:val="FootnoteReference"/>
          <w:rFonts w:ascii="Arial" w:hAnsi="Arial" w:cs="Arial"/>
          <w:color w:val="1F497D" w:themeColor="text2"/>
          <w:sz w:val="24"/>
          <w:szCs w:val="24"/>
        </w:rPr>
        <w:footnoteRef/>
      </w:r>
      <w:r w:rsidRPr="00132BE5">
        <w:rPr>
          <w:rFonts w:ascii="Arial" w:hAnsi="Arial" w:cs="Arial"/>
          <w:color w:val="1F497D" w:themeColor="text2"/>
          <w:sz w:val="24"/>
          <w:szCs w:val="24"/>
        </w:rPr>
        <w:t xml:space="preserve"> IRD= Improvement Rate Difference, it is the percentage change of high or ‘improved’ scores from baseline to intervention. IRD has a maximum of 1.00, and research according to Parker et al. (2009) has indicated that an IRD of about ≤.50 indicates small effects, ≥.50 - ≤.70 is considered moderate and ≤.75 is considered large.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Pr="002D529B" w:rsidRDefault="00372B1B" w:rsidP="002D529B">
    <w:pPr>
      <w:pStyle w:val="Header"/>
      <w:ind w:hanging="1797"/>
    </w:pPr>
    <w:r>
      <w:rPr>
        <w:noProof/>
        <w:lang w:val="en-AU" w:eastAsia="en-AU"/>
      </w:rPr>
      <w:drawing>
        <wp:inline distT="0" distB="0" distL="0" distR="0" wp14:anchorId="2C349D1E" wp14:editId="797C5E96">
          <wp:extent cx="7546975" cy="682625"/>
          <wp:effectExtent l="19050" t="0" r="0" b="0"/>
          <wp:docPr id="17" name="Picture 17" descr="Description: MCRI_A4_Newslette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CRI_A4_Newsletter_Header"/>
                  <pic:cNvPicPr>
                    <a:picLocks noChangeAspect="1" noChangeArrowheads="1"/>
                  </pic:cNvPicPr>
                </pic:nvPicPr>
                <pic:blipFill>
                  <a:blip r:embed="rId1"/>
                  <a:srcRect/>
                  <a:stretch>
                    <a:fillRect/>
                  </a:stretch>
                </pic:blipFill>
                <pic:spPr bwMode="auto">
                  <a:xfrm>
                    <a:off x="0" y="0"/>
                    <a:ext cx="7546975" cy="682625"/>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Pr="003077C6" w:rsidRDefault="00372B1B" w:rsidP="0073057D">
    <w:pPr>
      <w:pStyle w:val="Header"/>
      <w:ind w:left="-85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Default="00372B1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Default="00372B1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Pr="003077C6" w:rsidRDefault="00372B1B" w:rsidP="0073057D">
    <w:pPr>
      <w:pStyle w:val="Header"/>
      <w:ind w:left="-85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Default="00372B1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Default="00372B1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Default="00372B1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Default="00372B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Default="00372B1B">
    <w:pPr>
      <w:pStyle w:val="Header"/>
    </w:pPr>
    <w:r>
      <w:rPr>
        <w:noProof/>
        <w:lang w:val="en-AU" w:eastAsia="en-AU"/>
      </w:rPr>
      <w:drawing>
        <wp:anchor distT="0" distB="0" distL="114300" distR="114300" simplePos="0" relativeHeight="251654656" behindDoc="0" locked="0" layoutInCell="1" allowOverlap="1" wp14:anchorId="4238A3C7" wp14:editId="11EFCF81">
          <wp:simplePos x="0" y="0"/>
          <wp:positionH relativeFrom="page">
            <wp:posOffset>163774</wp:posOffset>
          </wp:positionH>
          <wp:positionV relativeFrom="paragraph">
            <wp:posOffset>-2540</wp:posOffset>
          </wp:positionV>
          <wp:extent cx="7318022" cy="661916"/>
          <wp:effectExtent l="0" t="0" r="0" b="5080"/>
          <wp:wrapNone/>
          <wp:docPr id="19" name="Picture 19" descr="Description: MCRI_A4_Newslette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CRI_A4_Newsletter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022" cy="6619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Default="00372B1B">
    <w:pPr>
      <w:pStyle w:val="Header"/>
    </w:pPr>
    <w:r>
      <w:rPr>
        <w:noProof/>
        <w:lang w:val="en-AU" w:eastAsia="en-AU"/>
      </w:rPr>
      <mc:AlternateContent>
        <mc:Choice Requires="wps">
          <w:drawing>
            <wp:anchor distT="0" distB="0" distL="114300" distR="114300" simplePos="0" relativeHeight="251658752" behindDoc="1" locked="0" layoutInCell="0" allowOverlap="1" wp14:anchorId="19A0197C" wp14:editId="77053ACC">
              <wp:simplePos x="0" y="0"/>
              <wp:positionH relativeFrom="margin">
                <wp:align>center</wp:align>
              </wp:positionH>
              <wp:positionV relativeFrom="margin">
                <wp:align>center</wp:align>
              </wp:positionV>
              <wp:extent cx="5768340" cy="2306955"/>
              <wp:effectExtent l="0" t="1562100" r="0" b="12649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68340" cy="2306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72B1B" w:rsidRDefault="00372B1B" w:rsidP="00D32FAD">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A0197C" id="_x0000_t202" coordsize="21600,21600" o:spt="202" path="m,l,21600r21600,l21600,xe">
              <v:stroke joinstyle="miter"/>
              <v:path gradientshapeok="t" o:connecttype="rect"/>
            </v:shapetype>
            <v:shape id="Text Box 15" o:spid="_x0000_s1026" type="#_x0000_t202" style="position:absolute;margin-left:0;margin-top:0;width:454.2pt;height:181.6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" o:allowincell="f" filled="f" stroked="f">
              <v:stroke joinstyle="round"/>
              <o:lock v:ext="edit" shapetype="t"/>
              <v:textbox style="mso-fit-shape-to-text:t">
                <w:txbxContent>
                  <w:p w:rsidR="00372B1B" w:rsidRDefault="00372B1B" w:rsidP="00D32FAD">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Pr="003077C6" w:rsidRDefault="00372B1B" w:rsidP="0073057D">
    <w:pPr>
      <w:pStyle w:val="Header"/>
      <w:ind w:left="-85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Default="00372B1B">
    <w:pPr>
      <w:pStyle w:val="Header"/>
    </w:pPr>
    <w:r>
      <w:rPr>
        <w:noProof/>
        <w:lang w:val="en-AU" w:eastAsia="en-AU"/>
      </w:rPr>
      <mc:AlternateContent>
        <mc:Choice Requires="wps">
          <w:drawing>
            <wp:anchor distT="0" distB="0" distL="114300" distR="114300" simplePos="0" relativeHeight="251657728" behindDoc="1" locked="0" layoutInCell="0" allowOverlap="1" wp14:anchorId="12149254" wp14:editId="50065FD6">
              <wp:simplePos x="0" y="0"/>
              <wp:positionH relativeFrom="margin">
                <wp:align>center</wp:align>
              </wp:positionH>
              <wp:positionV relativeFrom="margin">
                <wp:align>center</wp:align>
              </wp:positionV>
              <wp:extent cx="5768340" cy="2306955"/>
              <wp:effectExtent l="0" t="1562100" r="0" b="12649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68340" cy="2306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72B1B" w:rsidRDefault="00372B1B" w:rsidP="00D32FAD">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149254" id="_x0000_t202" coordsize="21600,21600" o:spt="202" path="m,l,21600r21600,l21600,xe">
              <v:stroke joinstyle="miter"/>
              <v:path gradientshapeok="t" o:connecttype="rect"/>
            </v:shapetype>
            <v:shape id="Text Box 13" o:spid="_x0000_s1027" type="#_x0000_t202" style="position:absolute;margin-left:0;margin-top:0;width:454.2pt;height:181.6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" o:allowincell="f" filled="f" stroked="f">
              <v:stroke joinstyle="round"/>
              <o:lock v:ext="edit" shapetype="t"/>
              <v:textbox style="mso-fit-shape-to-text:t">
                <w:txbxContent>
                  <w:p w:rsidR="00372B1B" w:rsidRDefault="00372B1B" w:rsidP="00D32FAD">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Default="00372B1B">
    <w:pPr>
      <w:pStyle w:val="Header"/>
    </w:pPr>
    <w:r>
      <w:rPr>
        <w:noProof/>
        <w:lang w:val="en-AU" w:eastAsia="en-AU"/>
      </w:rPr>
      <mc:AlternateContent>
        <mc:Choice Requires="wps">
          <w:drawing>
            <wp:anchor distT="0" distB="0" distL="114300" distR="114300" simplePos="0" relativeHeight="251660800" behindDoc="1" locked="0" layoutInCell="0" allowOverlap="1" wp14:anchorId="353E0F47" wp14:editId="28DCF5A8">
              <wp:simplePos x="0" y="0"/>
              <wp:positionH relativeFrom="margin">
                <wp:align>center</wp:align>
              </wp:positionH>
              <wp:positionV relativeFrom="margin">
                <wp:align>center</wp:align>
              </wp:positionV>
              <wp:extent cx="5768340" cy="2306955"/>
              <wp:effectExtent l="0" t="1562100" r="0" b="12649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68340" cy="2306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72B1B" w:rsidRDefault="00372B1B" w:rsidP="00C8554D">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53E0F47" id="_x0000_t202" coordsize="21600,21600" o:spt="202" path="m,l,21600r21600,l21600,xe">
              <v:stroke joinstyle="miter"/>
              <v:path gradientshapeok="t" o:connecttype="rect"/>
            </v:shapetype>
            <v:shape id="Text Box 6" o:spid="_x0000_s1028" type="#_x0000_t202" style="position:absolute;margin-left:0;margin-top:0;width:454.2pt;height:181.6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" o:allowincell="f" filled="f" stroked="f">
              <v:stroke joinstyle="round"/>
              <o:lock v:ext="edit" shapetype="t"/>
              <v:textbox style="mso-fit-shape-to-text:t">
                <w:txbxContent>
                  <w:p w:rsidR="00372B1B" w:rsidRDefault="00372B1B" w:rsidP="00C8554D">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Pr="003077C6" w:rsidRDefault="00372B1B" w:rsidP="0073057D">
    <w:pPr>
      <w:pStyle w:val="Header"/>
      <w:ind w:left="-85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Default="00372B1B">
    <w:pPr>
      <w:pStyle w:val="Header"/>
    </w:pPr>
    <w:r>
      <w:rPr>
        <w:noProof/>
        <w:lang w:val="en-AU" w:eastAsia="en-AU"/>
      </w:rPr>
      <mc:AlternateContent>
        <mc:Choice Requires="wps">
          <w:drawing>
            <wp:anchor distT="0" distB="0" distL="114300" distR="114300" simplePos="0" relativeHeight="251659776" behindDoc="1" locked="0" layoutInCell="0" allowOverlap="1" wp14:anchorId="3FC8EB5C" wp14:editId="19FA08E5">
              <wp:simplePos x="0" y="0"/>
              <wp:positionH relativeFrom="margin">
                <wp:align>center</wp:align>
              </wp:positionH>
              <wp:positionV relativeFrom="margin">
                <wp:align>center</wp:align>
              </wp:positionV>
              <wp:extent cx="5768340" cy="2306955"/>
              <wp:effectExtent l="0" t="1562100" r="0" b="12649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68340" cy="2306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72B1B" w:rsidRDefault="00372B1B" w:rsidP="00C8554D">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C8EB5C" id="_x0000_t202" coordsize="21600,21600" o:spt="202" path="m,l,21600r21600,l21600,xe">
              <v:stroke joinstyle="miter"/>
              <v:path gradientshapeok="t" o:connecttype="rect"/>
            </v:shapetype>
            <v:shape id="Text Box 8" o:spid="_x0000_s1029" type="#_x0000_t202" style="position:absolute;margin-left:0;margin-top:0;width:454.2pt;height:181.6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" o:allowincell="f" filled="f" stroked="f">
              <v:stroke joinstyle="round"/>
              <o:lock v:ext="edit" shapetype="t"/>
              <v:textbox style="mso-fit-shape-to-text:t">
                <w:txbxContent>
                  <w:p w:rsidR="00372B1B" w:rsidRDefault="00372B1B" w:rsidP="00C8554D">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1B" w:rsidRDefault="00372B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52232"/>
    <w:multiLevelType w:val="hybridMultilevel"/>
    <w:tmpl w:val="7292C34E"/>
    <w:lvl w:ilvl="0" w:tplc="E3A6FB8A">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2534EF"/>
    <w:multiLevelType w:val="hybridMultilevel"/>
    <w:tmpl w:val="C6AC680A"/>
    <w:lvl w:ilvl="0" w:tplc="E3A6FB8A">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2A0291"/>
    <w:multiLevelType w:val="hybridMultilevel"/>
    <w:tmpl w:val="2E0ABE42"/>
    <w:lvl w:ilvl="0" w:tplc="F3E072CA">
      <w:start w:val="1"/>
      <w:numFmt w:val="lowerLetter"/>
      <w:lvlText w:val="%1)"/>
      <w:lvlJc w:val="left"/>
      <w:pPr>
        <w:ind w:left="720" w:hanging="360"/>
      </w:pPr>
      <w:rPr>
        <w:rFonts w:hint="default"/>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7554A0"/>
    <w:multiLevelType w:val="hybridMultilevel"/>
    <w:tmpl w:val="01B24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043EC5"/>
    <w:multiLevelType w:val="hybridMultilevel"/>
    <w:tmpl w:val="68F021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2B5DFF"/>
    <w:multiLevelType w:val="hybridMultilevel"/>
    <w:tmpl w:val="A7448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B0268D"/>
    <w:multiLevelType w:val="hybridMultilevel"/>
    <w:tmpl w:val="557A87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73057E"/>
    <w:multiLevelType w:val="hybridMultilevel"/>
    <w:tmpl w:val="A1B88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61784D"/>
    <w:multiLevelType w:val="hybridMultilevel"/>
    <w:tmpl w:val="03228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DD08C9"/>
    <w:multiLevelType w:val="hybridMultilevel"/>
    <w:tmpl w:val="5DFAB990"/>
    <w:lvl w:ilvl="0" w:tplc="0C090001">
      <w:start w:val="1"/>
      <w:numFmt w:val="bullet"/>
      <w:lvlText w:val=""/>
      <w:lvlJc w:val="left"/>
      <w:pPr>
        <w:ind w:left="1449" w:hanging="360"/>
      </w:pPr>
      <w:rPr>
        <w:rFonts w:ascii="Symbol" w:hAnsi="Symbol" w:hint="default"/>
      </w:rPr>
    </w:lvl>
    <w:lvl w:ilvl="1" w:tplc="0C090003">
      <w:start w:val="1"/>
      <w:numFmt w:val="bullet"/>
      <w:lvlText w:val="o"/>
      <w:lvlJc w:val="left"/>
      <w:pPr>
        <w:ind w:left="2169" w:hanging="360"/>
      </w:pPr>
      <w:rPr>
        <w:rFonts w:ascii="Courier New" w:hAnsi="Courier New" w:cs="Courier New" w:hint="default"/>
      </w:rPr>
    </w:lvl>
    <w:lvl w:ilvl="2" w:tplc="0C090005" w:tentative="1">
      <w:start w:val="1"/>
      <w:numFmt w:val="bullet"/>
      <w:lvlText w:val=""/>
      <w:lvlJc w:val="left"/>
      <w:pPr>
        <w:ind w:left="2889" w:hanging="360"/>
      </w:pPr>
      <w:rPr>
        <w:rFonts w:ascii="Wingdings" w:hAnsi="Wingdings" w:hint="default"/>
      </w:rPr>
    </w:lvl>
    <w:lvl w:ilvl="3" w:tplc="0C090001" w:tentative="1">
      <w:start w:val="1"/>
      <w:numFmt w:val="bullet"/>
      <w:lvlText w:val=""/>
      <w:lvlJc w:val="left"/>
      <w:pPr>
        <w:ind w:left="3609" w:hanging="360"/>
      </w:pPr>
      <w:rPr>
        <w:rFonts w:ascii="Symbol" w:hAnsi="Symbol" w:hint="default"/>
      </w:rPr>
    </w:lvl>
    <w:lvl w:ilvl="4" w:tplc="0C090003" w:tentative="1">
      <w:start w:val="1"/>
      <w:numFmt w:val="bullet"/>
      <w:lvlText w:val="o"/>
      <w:lvlJc w:val="left"/>
      <w:pPr>
        <w:ind w:left="4329" w:hanging="360"/>
      </w:pPr>
      <w:rPr>
        <w:rFonts w:ascii="Courier New" w:hAnsi="Courier New" w:cs="Courier New" w:hint="default"/>
      </w:rPr>
    </w:lvl>
    <w:lvl w:ilvl="5" w:tplc="0C090005" w:tentative="1">
      <w:start w:val="1"/>
      <w:numFmt w:val="bullet"/>
      <w:lvlText w:val=""/>
      <w:lvlJc w:val="left"/>
      <w:pPr>
        <w:ind w:left="5049" w:hanging="360"/>
      </w:pPr>
      <w:rPr>
        <w:rFonts w:ascii="Wingdings" w:hAnsi="Wingdings" w:hint="default"/>
      </w:rPr>
    </w:lvl>
    <w:lvl w:ilvl="6" w:tplc="0C090001" w:tentative="1">
      <w:start w:val="1"/>
      <w:numFmt w:val="bullet"/>
      <w:lvlText w:val=""/>
      <w:lvlJc w:val="left"/>
      <w:pPr>
        <w:ind w:left="5769" w:hanging="360"/>
      </w:pPr>
      <w:rPr>
        <w:rFonts w:ascii="Symbol" w:hAnsi="Symbol" w:hint="default"/>
      </w:rPr>
    </w:lvl>
    <w:lvl w:ilvl="7" w:tplc="0C090003" w:tentative="1">
      <w:start w:val="1"/>
      <w:numFmt w:val="bullet"/>
      <w:lvlText w:val="o"/>
      <w:lvlJc w:val="left"/>
      <w:pPr>
        <w:ind w:left="6489" w:hanging="360"/>
      </w:pPr>
      <w:rPr>
        <w:rFonts w:ascii="Courier New" w:hAnsi="Courier New" w:cs="Courier New" w:hint="default"/>
      </w:rPr>
    </w:lvl>
    <w:lvl w:ilvl="8" w:tplc="0C090005" w:tentative="1">
      <w:start w:val="1"/>
      <w:numFmt w:val="bullet"/>
      <w:lvlText w:val=""/>
      <w:lvlJc w:val="left"/>
      <w:pPr>
        <w:ind w:left="7209" w:hanging="360"/>
      </w:pPr>
      <w:rPr>
        <w:rFonts w:ascii="Wingdings" w:hAnsi="Wingdings" w:hint="default"/>
      </w:rPr>
    </w:lvl>
  </w:abstractNum>
  <w:abstractNum w:abstractNumId="10" w15:restartNumberingAfterBreak="0">
    <w:nsid w:val="274247E0"/>
    <w:multiLevelType w:val="hybridMultilevel"/>
    <w:tmpl w:val="49220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FA6304"/>
    <w:multiLevelType w:val="hybridMultilevel"/>
    <w:tmpl w:val="D674C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525695"/>
    <w:multiLevelType w:val="hybridMultilevel"/>
    <w:tmpl w:val="A75E5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7046B4"/>
    <w:multiLevelType w:val="hybridMultilevel"/>
    <w:tmpl w:val="65003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D44797"/>
    <w:multiLevelType w:val="hybridMultilevel"/>
    <w:tmpl w:val="7040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DD3512"/>
    <w:multiLevelType w:val="hybridMultilevel"/>
    <w:tmpl w:val="404E48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630E7E"/>
    <w:multiLevelType w:val="hybridMultilevel"/>
    <w:tmpl w:val="5C14CB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3014C18"/>
    <w:multiLevelType w:val="hybridMultilevel"/>
    <w:tmpl w:val="455E7B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431156"/>
    <w:multiLevelType w:val="hybridMultilevel"/>
    <w:tmpl w:val="94644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075815"/>
    <w:multiLevelType w:val="hybridMultilevel"/>
    <w:tmpl w:val="CC06A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D840680"/>
    <w:multiLevelType w:val="hybridMultilevel"/>
    <w:tmpl w:val="0032F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9D3541"/>
    <w:multiLevelType w:val="hybridMultilevel"/>
    <w:tmpl w:val="BCB2A6F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7037EA"/>
    <w:multiLevelType w:val="hybridMultilevel"/>
    <w:tmpl w:val="A8402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B61EF4"/>
    <w:multiLevelType w:val="hybridMultilevel"/>
    <w:tmpl w:val="66D0C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A679AF"/>
    <w:multiLevelType w:val="hybridMultilevel"/>
    <w:tmpl w:val="E1BC95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5AC60A6"/>
    <w:multiLevelType w:val="hybridMultilevel"/>
    <w:tmpl w:val="22CE9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3F2FD5"/>
    <w:multiLevelType w:val="multilevel"/>
    <w:tmpl w:val="6078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3A5B69"/>
    <w:multiLevelType w:val="hybridMultilevel"/>
    <w:tmpl w:val="94A63282"/>
    <w:lvl w:ilvl="0" w:tplc="6812124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816FD6"/>
    <w:multiLevelType w:val="hybridMultilevel"/>
    <w:tmpl w:val="5C14CB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ED70BE5"/>
    <w:multiLevelType w:val="hybridMultilevel"/>
    <w:tmpl w:val="3378105A"/>
    <w:lvl w:ilvl="0" w:tplc="2EC47B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25756DA"/>
    <w:multiLevelType w:val="hybridMultilevel"/>
    <w:tmpl w:val="BF26B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FA190C"/>
    <w:multiLevelType w:val="hybridMultilevel"/>
    <w:tmpl w:val="F53A408E"/>
    <w:lvl w:ilvl="0" w:tplc="DB303ACC">
      <w:start w:val="1"/>
      <w:numFmt w:val="bullet"/>
      <w:pStyle w:val="Bulletform"/>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BB4135"/>
    <w:multiLevelType w:val="hybridMultilevel"/>
    <w:tmpl w:val="911EB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1451D2"/>
    <w:multiLevelType w:val="hybridMultilevel"/>
    <w:tmpl w:val="CB8C648C"/>
    <w:lvl w:ilvl="0" w:tplc="FB5EF662">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17"/>
  </w:num>
  <w:num w:numId="3">
    <w:abstractNumId w:val="13"/>
  </w:num>
  <w:num w:numId="4">
    <w:abstractNumId w:val="15"/>
  </w:num>
  <w:num w:numId="5">
    <w:abstractNumId w:val="23"/>
  </w:num>
  <w:num w:numId="6">
    <w:abstractNumId w:val="27"/>
  </w:num>
  <w:num w:numId="7">
    <w:abstractNumId w:val="30"/>
  </w:num>
  <w:num w:numId="8">
    <w:abstractNumId w:val="26"/>
  </w:num>
  <w:num w:numId="9">
    <w:abstractNumId w:val="9"/>
  </w:num>
  <w:num w:numId="10">
    <w:abstractNumId w:val="5"/>
  </w:num>
  <w:num w:numId="11">
    <w:abstractNumId w:val="6"/>
  </w:num>
  <w:num w:numId="12">
    <w:abstractNumId w:val="11"/>
  </w:num>
  <w:num w:numId="13">
    <w:abstractNumId w:val="28"/>
  </w:num>
  <w:num w:numId="14">
    <w:abstractNumId w:val="24"/>
  </w:num>
  <w:num w:numId="15">
    <w:abstractNumId w:val="10"/>
  </w:num>
  <w:num w:numId="16">
    <w:abstractNumId w:val="33"/>
  </w:num>
  <w:num w:numId="17">
    <w:abstractNumId w:val="16"/>
  </w:num>
  <w:num w:numId="18">
    <w:abstractNumId w:val="3"/>
  </w:num>
  <w:num w:numId="19">
    <w:abstractNumId w:val="29"/>
  </w:num>
  <w:num w:numId="20">
    <w:abstractNumId w:val="4"/>
  </w:num>
  <w:num w:numId="21">
    <w:abstractNumId w:val="32"/>
  </w:num>
  <w:num w:numId="22">
    <w:abstractNumId w:val="0"/>
  </w:num>
  <w:num w:numId="23">
    <w:abstractNumId w:val="1"/>
  </w:num>
  <w:num w:numId="24">
    <w:abstractNumId w:val="25"/>
  </w:num>
  <w:num w:numId="25">
    <w:abstractNumId w:val="21"/>
  </w:num>
  <w:num w:numId="26">
    <w:abstractNumId w:val="7"/>
  </w:num>
  <w:num w:numId="27">
    <w:abstractNumId w:val="20"/>
  </w:num>
  <w:num w:numId="28">
    <w:abstractNumId w:val="12"/>
  </w:num>
  <w:num w:numId="29">
    <w:abstractNumId w:val="22"/>
  </w:num>
  <w:num w:numId="30">
    <w:abstractNumId w:val="18"/>
  </w:num>
  <w:num w:numId="31">
    <w:abstractNumId w:val="14"/>
  </w:num>
  <w:num w:numId="32">
    <w:abstractNumId w:val="8"/>
  </w:num>
  <w:num w:numId="33">
    <w:abstractNumId w:val="2"/>
  </w:num>
  <w:num w:numId="34">
    <w:abstractNumId w:val="32"/>
  </w:num>
  <w:num w:numId="35">
    <w:abstractNumId w:val="10"/>
  </w:num>
  <w:num w:numId="36">
    <w:abstractNumId w:val="19"/>
  </w:num>
  <w:num w:numId="3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MDIxMzQ2NjEzNjS1NLJQ0lEKTi0uzszPAykwrAUAojP/MywAAAA="/>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248CF"/>
    <w:rsid w:val="0000382B"/>
    <w:rsid w:val="0001449D"/>
    <w:rsid w:val="00025CE1"/>
    <w:rsid w:val="000269F7"/>
    <w:rsid w:val="00030AAD"/>
    <w:rsid w:val="000336C0"/>
    <w:rsid w:val="00034CBB"/>
    <w:rsid w:val="000362C6"/>
    <w:rsid w:val="0004078D"/>
    <w:rsid w:val="00043A80"/>
    <w:rsid w:val="00043B6D"/>
    <w:rsid w:val="00047E93"/>
    <w:rsid w:val="00055602"/>
    <w:rsid w:val="000577EF"/>
    <w:rsid w:val="00060CB3"/>
    <w:rsid w:val="0006311F"/>
    <w:rsid w:val="00067557"/>
    <w:rsid w:val="00067EEA"/>
    <w:rsid w:val="00070C8A"/>
    <w:rsid w:val="00077F3A"/>
    <w:rsid w:val="000861D5"/>
    <w:rsid w:val="00086760"/>
    <w:rsid w:val="000A1C1B"/>
    <w:rsid w:val="000A250B"/>
    <w:rsid w:val="000A6E16"/>
    <w:rsid w:val="000B0CF7"/>
    <w:rsid w:val="000B1229"/>
    <w:rsid w:val="000B3979"/>
    <w:rsid w:val="000C1218"/>
    <w:rsid w:val="000C3817"/>
    <w:rsid w:val="000C3A78"/>
    <w:rsid w:val="000C3E44"/>
    <w:rsid w:val="000C5624"/>
    <w:rsid w:val="000C6F92"/>
    <w:rsid w:val="000C7C58"/>
    <w:rsid w:val="000D03FC"/>
    <w:rsid w:val="000D056D"/>
    <w:rsid w:val="000D1B30"/>
    <w:rsid w:val="000D225F"/>
    <w:rsid w:val="000D6FFC"/>
    <w:rsid w:val="000E23F2"/>
    <w:rsid w:val="000E3AE5"/>
    <w:rsid w:val="000E44D4"/>
    <w:rsid w:val="000E6163"/>
    <w:rsid w:val="000E7084"/>
    <w:rsid w:val="000F14D6"/>
    <w:rsid w:val="000F1677"/>
    <w:rsid w:val="000F1B65"/>
    <w:rsid w:val="000F4529"/>
    <w:rsid w:val="001016C3"/>
    <w:rsid w:val="001071C5"/>
    <w:rsid w:val="00113535"/>
    <w:rsid w:val="00120E4E"/>
    <w:rsid w:val="001211AB"/>
    <w:rsid w:val="00121549"/>
    <w:rsid w:val="00121601"/>
    <w:rsid w:val="00130C0F"/>
    <w:rsid w:val="00132BE5"/>
    <w:rsid w:val="00140280"/>
    <w:rsid w:val="00150A4A"/>
    <w:rsid w:val="001511FD"/>
    <w:rsid w:val="001532E7"/>
    <w:rsid w:val="00153574"/>
    <w:rsid w:val="0015697D"/>
    <w:rsid w:val="0016291A"/>
    <w:rsid w:val="001704D1"/>
    <w:rsid w:val="001704E2"/>
    <w:rsid w:val="0017228B"/>
    <w:rsid w:val="00173818"/>
    <w:rsid w:val="0017781D"/>
    <w:rsid w:val="00192668"/>
    <w:rsid w:val="00197067"/>
    <w:rsid w:val="001A09FA"/>
    <w:rsid w:val="001A6684"/>
    <w:rsid w:val="001A790E"/>
    <w:rsid w:val="001B1A0C"/>
    <w:rsid w:val="001B7F77"/>
    <w:rsid w:val="001C3EC7"/>
    <w:rsid w:val="001C4928"/>
    <w:rsid w:val="001C4AFB"/>
    <w:rsid w:val="001C68CB"/>
    <w:rsid w:val="001D05C8"/>
    <w:rsid w:val="001D26F3"/>
    <w:rsid w:val="001D2A2A"/>
    <w:rsid w:val="001D5779"/>
    <w:rsid w:val="001E5AD7"/>
    <w:rsid w:val="001E7C92"/>
    <w:rsid w:val="001F4DD0"/>
    <w:rsid w:val="001F6084"/>
    <w:rsid w:val="001F6669"/>
    <w:rsid w:val="00204DE0"/>
    <w:rsid w:val="00214F10"/>
    <w:rsid w:val="00215B83"/>
    <w:rsid w:val="002178F0"/>
    <w:rsid w:val="00222980"/>
    <w:rsid w:val="00225F0F"/>
    <w:rsid w:val="00226525"/>
    <w:rsid w:val="002302D4"/>
    <w:rsid w:val="00230477"/>
    <w:rsid w:val="00231987"/>
    <w:rsid w:val="002408A6"/>
    <w:rsid w:val="0024364A"/>
    <w:rsid w:val="00252973"/>
    <w:rsid w:val="00252CD5"/>
    <w:rsid w:val="00257A1B"/>
    <w:rsid w:val="00257E7D"/>
    <w:rsid w:val="00261EC0"/>
    <w:rsid w:val="00262038"/>
    <w:rsid w:val="00264A70"/>
    <w:rsid w:val="00266C5D"/>
    <w:rsid w:val="0026750D"/>
    <w:rsid w:val="0027073F"/>
    <w:rsid w:val="00270A3A"/>
    <w:rsid w:val="00271B00"/>
    <w:rsid w:val="002777F8"/>
    <w:rsid w:val="00280F75"/>
    <w:rsid w:val="0028159F"/>
    <w:rsid w:val="00285B7A"/>
    <w:rsid w:val="00286DFC"/>
    <w:rsid w:val="00294D6C"/>
    <w:rsid w:val="002A4804"/>
    <w:rsid w:val="002A6789"/>
    <w:rsid w:val="002A6CFF"/>
    <w:rsid w:val="002C5637"/>
    <w:rsid w:val="002D529B"/>
    <w:rsid w:val="002D67D1"/>
    <w:rsid w:val="002E08F2"/>
    <w:rsid w:val="002E18AB"/>
    <w:rsid w:val="002E4547"/>
    <w:rsid w:val="002E4C5F"/>
    <w:rsid w:val="002F6825"/>
    <w:rsid w:val="002F6952"/>
    <w:rsid w:val="002F6A76"/>
    <w:rsid w:val="002F6E2D"/>
    <w:rsid w:val="002F758B"/>
    <w:rsid w:val="002F7BC9"/>
    <w:rsid w:val="0030051A"/>
    <w:rsid w:val="00301D57"/>
    <w:rsid w:val="00303198"/>
    <w:rsid w:val="003031DD"/>
    <w:rsid w:val="003076A2"/>
    <w:rsid w:val="0031468B"/>
    <w:rsid w:val="003206CC"/>
    <w:rsid w:val="00322B5C"/>
    <w:rsid w:val="00324744"/>
    <w:rsid w:val="00327C4F"/>
    <w:rsid w:val="00327C67"/>
    <w:rsid w:val="0033288D"/>
    <w:rsid w:val="00333F2B"/>
    <w:rsid w:val="0033438B"/>
    <w:rsid w:val="00337D9B"/>
    <w:rsid w:val="003466D2"/>
    <w:rsid w:val="003474BE"/>
    <w:rsid w:val="00347856"/>
    <w:rsid w:val="00347C62"/>
    <w:rsid w:val="00350CCD"/>
    <w:rsid w:val="003529FA"/>
    <w:rsid w:val="00352C17"/>
    <w:rsid w:val="00356775"/>
    <w:rsid w:val="00357B8D"/>
    <w:rsid w:val="003604CC"/>
    <w:rsid w:val="00360A30"/>
    <w:rsid w:val="003628F0"/>
    <w:rsid w:val="003655AD"/>
    <w:rsid w:val="003710E5"/>
    <w:rsid w:val="00372B1B"/>
    <w:rsid w:val="00374785"/>
    <w:rsid w:val="003750A1"/>
    <w:rsid w:val="00377101"/>
    <w:rsid w:val="0037738A"/>
    <w:rsid w:val="003808DB"/>
    <w:rsid w:val="003820FB"/>
    <w:rsid w:val="00386B86"/>
    <w:rsid w:val="0039534F"/>
    <w:rsid w:val="003A03C3"/>
    <w:rsid w:val="003A07DE"/>
    <w:rsid w:val="003A2C32"/>
    <w:rsid w:val="003A4D42"/>
    <w:rsid w:val="003B1D4F"/>
    <w:rsid w:val="003B578D"/>
    <w:rsid w:val="003C15D3"/>
    <w:rsid w:val="003C3962"/>
    <w:rsid w:val="003C4F13"/>
    <w:rsid w:val="003D2E5B"/>
    <w:rsid w:val="003D4B67"/>
    <w:rsid w:val="003E33D2"/>
    <w:rsid w:val="003E3BE5"/>
    <w:rsid w:val="003E5645"/>
    <w:rsid w:val="003F2A2D"/>
    <w:rsid w:val="003F305A"/>
    <w:rsid w:val="004006FB"/>
    <w:rsid w:val="00400BBA"/>
    <w:rsid w:val="00401028"/>
    <w:rsid w:val="00401DEE"/>
    <w:rsid w:val="004039F6"/>
    <w:rsid w:val="00407C48"/>
    <w:rsid w:val="00413514"/>
    <w:rsid w:val="004201A7"/>
    <w:rsid w:val="004228F2"/>
    <w:rsid w:val="00423B4A"/>
    <w:rsid w:val="00423E08"/>
    <w:rsid w:val="00424B5C"/>
    <w:rsid w:val="00425E0E"/>
    <w:rsid w:val="004261F1"/>
    <w:rsid w:val="00434E70"/>
    <w:rsid w:val="00437DB1"/>
    <w:rsid w:val="0044075A"/>
    <w:rsid w:val="00440978"/>
    <w:rsid w:val="00442ABC"/>
    <w:rsid w:val="00443929"/>
    <w:rsid w:val="0044555D"/>
    <w:rsid w:val="0044766E"/>
    <w:rsid w:val="00450B44"/>
    <w:rsid w:val="00451546"/>
    <w:rsid w:val="00453776"/>
    <w:rsid w:val="00453C64"/>
    <w:rsid w:val="00456658"/>
    <w:rsid w:val="00460218"/>
    <w:rsid w:val="00463438"/>
    <w:rsid w:val="00465322"/>
    <w:rsid w:val="00466955"/>
    <w:rsid w:val="00470D72"/>
    <w:rsid w:val="004716C3"/>
    <w:rsid w:val="0047214E"/>
    <w:rsid w:val="00473643"/>
    <w:rsid w:val="0047450B"/>
    <w:rsid w:val="00481E2E"/>
    <w:rsid w:val="004829A9"/>
    <w:rsid w:val="0048310A"/>
    <w:rsid w:val="00485E3B"/>
    <w:rsid w:val="0048610F"/>
    <w:rsid w:val="0048640D"/>
    <w:rsid w:val="00486DC8"/>
    <w:rsid w:val="004874BB"/>
    <w:rsid w:val="004930A4"/>
    <w:rsid w:val="00494BBF"/>
    <w:rsid w:val="004A2BA1"/>
    <w:rsid w:val="004A3313"/>
    <w:rsid w:val="004A36D3"/>
    <w:rsid w:val="004A70B3"/>
    <w:rsid w:val="004B0F9C"/>
    <w:rsid w:val="004B11C4"/>
    <w:rsid w:val="004B2508"/>
    <w:rsid w:val="004B6A5F"/>
    <w:rsid w:val="004B7330"/>
    <w:rsid w:val="004B7DF7"/>
    <w:rsid w:val="004B7E5C"/>
    <w:rsid w:val="004D4BCF"/>
    <w:rsid w:val="004D51EC"/>
    <w:rsid w:val="004D5365"/>
    <w:rsid w:val="004E27E9"/>
    <w:rsid w:val="004E7738"/>
    <w:rsid w:val="004F4A51"/>
    <w:rsid w:val="004F5FCF"/>
    <w:rsid w:val="00504F3C"/>
    <w:rsid w:val="00510C2C"/>
    <w:rsid w:val="00522180"/>
    <w:rsid w:val="005265FB"/>
    <w:rsid w:val="005276F7"/>
    <w:rsid w:val="00532169"/>
    <w:rsid w:val="00532879"/>
    <w:rsid w:val="00533015"/>
    <w:rsid w:val="005338FC"/>
    <w:rsid w:val="00535239"/>
    <w:rsid w:val="00535E8D"/>
    <w:rsid w:val="0053796D"/>
    <w:rsid w:val="0054189B"/>
    <w:rsid w:val="00545B0E"/>
    <w:rsid w:val="00552B6E"/>
    <w:rsid w:val="00552FB8"/>
    <w:rsid w:val="00553D54"/>
    <w:rsid w:val="00556832"/>
    <w:rsid w:val="00562DE7"/>
    <w:rsid w:val="00570444"/>
    <w:rsid w:val="00592232"/>
    <w:rsid w:val="005934C1"/>
    <w:rsid w:val="005A214C"/>
    <w:rsid w:val="005A3370"/>
    <w:rsid w:val="005A3D52"/>
    <w:rsid w:val="005A3DC5"/>
    <w:rsid w:val="005B0BC1"/>
    <w:rsid w:val="005B12EA"/>
    <w:rsid w:val="005B27E9"/>
    <w:rsid w:val="005B2B6A"/>
    <w:rsid w:val="005B4D43"/>
    <w:rsid w:val="005B6256"/>
    <w:rsid w:val="005C3387"/>
    <w:rsid w:val="005D3F87"/>
    <w:rsid w:val="005D4D32"/>
    <w:rsid w:val="005D5F93"/>
    <w:rsid w:val="005E26DF"/>
    <w:rsid w:val="005E3E7C"/>
    <w:rsid w:val="005E7871"/>
    <w:rsid w:val="005F081F"/>
    <w:rsid w:val="005F2258"/>
    <w:rsid w:val="005F298D"/>
    <w:rsid w:val="005F2D3F"/>
    <w:rsid w:val="005F42FB"/>
    <w:rsid w:val="005F671B"/>
    <w:rsid w:val="006011DA"/>
    <w:rsid w:val="00607A89"/>
    <w:rsid w:val="00613EFB"/>
    <w:rsid w:val="006144F0"/>
    <w:rsid w:val="00615947"/>
    <w:rsid w:val="006206B2"/>
    <w:rsid w:val="00631056"/>
    <w:rsid w:val="00633361"/>
    <w:rsid w:val="006334C1"/>
    <w:rsid w:val="00633AE1"/>
    <w:rsid w:val="006350EC"/>
    <w:rsid w:val="006364BA"/>
    <w:rsid w:val="00642341"/>
    <w:rsid w:val="00646E72"/>
    <w:rsid w:val="00651760"/>
    <w:rsid w:val="00653AA6"/>
    <w:rsid w:val="00657623"/>
    <w:rsid w:val="00660F4D"/>
    <w:rsid w:val="00665B40"/>
    <w:rsid w:val="0066600A"/>
    <w:rsid w:val="00671C74"/>
    <w:rsid w:val="00675DA3"/>
    <w:rsid w:val="00676393"/>
    <w:rsid w:val="0067770A"/>
    <w:rsid w:val="00681658"/>
    <w:rsid w:val="00684A9C"/>
    <w:rsid w:val="00687885"/>
    <w:rsid w:val="00693539"/>
    <w:rsid w:val="006937D6"/>
    <w:rsid w:val="006953AF"/>
    <w:rsid w:val="006A4187"/>
    <w:rsid w:val="006A5C14"/>
    <w:rsid w:val="006B23A8"/>
    <w:rsid w:val="006B6AD8"/>
    <w:rsid w:val="006C01A4"/>
    <w:rsid w:val="006C1089"/>
    <w:rsid w:val="006C3668"/>
    <w:rsid w:val="006C6092"/>
    <w:rsid w:val="006D1737"/>
    <w:rsid w:val="006D408D"/>
    <w:rsid w:val="006D71EC"/>
    <w:rsid w:val="006D79F5"/>
    <w:rsid w:val="006E0843"/>
    <w:rsid w:val="006E1D34"/>
    <w:rsid w:val="006E2B23"/>
    <w:rsid w:val="006E3688"/>
    <w:rsid w:val="006E4D90"/>
    <w:rsid w:val="006E6FDF"/>
    <w:rsid w:val="006E75A9"/>
    <w:rsid w:val="006E7775"/>
    <w:rsid w:val="006E7FD4"/>
    <w:rsid w:val="006F3662"/>
    <w:rsid w:val="00703588"/>
    <w:rsid w:val="00703A99"/>
    <w:rsid w:val="00706BD8"/>
    <w:rsid w:val="00706F97"/>
    <w:rsid w:val="00710E72"/>
    <w:rsid w:val="00711764"/>
    <w:rsid w:val="007127A8"/>
    <w:rsid w:val="00717842"/>
    <w:rsid w:val="00721223"/>
    <w:rsid w:val="007217FE"/>
    <w:rsid w:val="007248CF"/>
    <w:rsid w:val="00726F7A"/>
    <w:rsid w:val="00727434"/>
    <w:rsid w:val="0073057D"/>
    <w:rsid w:val="00734F02"/>
    <w:rsid w:val="00735ABB"/>
    <w:rsid w:val="00736960"/>
    <w:rsid w:val="007430BE"/>
    <w:rsid w:val="007458F3"/>
    <w:rsid w:val="00745BD0"/>
    <w:rsid w:val="007468D1"/>
    <w:rsid w:val="007521B4"/>
    <w:rsid w:val="0075255D"/>
    <w:rsid w:val="00763E07"/>
    <w:rsid w:val="007640D6"/>
    <w:rsid w:val="0076778D"/>
    <w:rsid w:val="0077523B"/>
    <w:rsid w:val="0078064C"/>
    <w:rsid w:val="007823FB"/>
    <w:rsid w:val="007825FF"/>
    <w:rsid w:val="00782F3B"/>
    <w:rsid w:val="00784082"/>
    <w:rsid w:val="00796F9E"/>
    <w:rsid w:val="007A0C71"/>
    <w:rsid w:val="007A1D4B"/>
    <w:rsid w:val="007A5213"/>
    <w:rsid w:val="007A52CC"/>
    <w:rsid w:val="007B09EC"/>
    <w:rsid w:val="007B46B2"/>
    <w:rsid w:val="007B75E7"/>
    <w:rsid w:val="007B7C8D"/>
    <w:rsid w:val="007C0371"/>
    <w:rsid w:val="007C4DEA"/>
    <w:rsid w:val="007C638A"/>
    <w:rsid w:val="007D431E"/>
    <w:rsid w:val="007D5210"/>
    <w:rsid w:val="007D6E1B"/>
    <w:rsid w:val="007E1C3F"/>
    <w:rsid w:val="007E2612"/>
    <w:rsid w:val="007E32AD"/>
    <w:rsid w:val="007F09B0"/>
    <w:rsid w:val="007F4C12"/>
    <w:rsid w:val="007F594B"/>
    <w:rsid w:val="007F5CE1"/>
    <w:rsid w:val="007F67C6"/>
    <w:rsid w:val="007F6940"/>
    <w:rsid w:val="007F69DD"/>
    <w:rsid w:val="0080347E"/>
    <w:rsid w:val="0080348E"/>
    <w:rsid w:val="00803BB9"/>
    <w:rsid w:val="00804689"/>
    <w:rsid w:val="00810BDB"/>
    <w:rsid w:val="00811A2A"/>
    <w:rsid w:val="00814A0B"/>
    <w:rsid w:val="00815770"/>
    <w:rsid w:val="008206ED"/>
    <w:rsid w:val="00820D5F"/>
    <w:rsid w:val="00821E2F"/>
    <w:rsid w:val="0082218E"/>
    <w:rsid w:val="00822642"/>
    <w:rsid w:val="008234E4"/>
    <w:rsid w:val="00827CEA"/>
    <w:rsid w:val="00836ECB"/>
    <w:rsid w:val="008379B1"/>
    <w:rsid w:val="008410C4"/>
    <w:rsid w:val="00843615"/>
    <w:rsid w:val="0084700F"/>
    <w:rsid w:val="0084785B"/>
    <w:rsid w:val="00847FB8"/>
    <w:rsid w:val="00851DB8"/>
    <w:rsid w:val="00862628"/>
    <w:rsid w:val="0086716F"/>
    <w:rsid w:val="008675F0"/>
    <w:rsid w:val="00872D85"/>
    <w:rsid w:val="00877AD8"/>
    <w:rsid w:val="00882EFC"/>
    <w:rsid w:val="0089320D"/>
    <w:rsid w:val="008A0B15"/>
    <w:rsid w:val="008A36A6"/>
    <w:rsid w:val="008A3C85"/>
    <w:rsid w:val="008A5AE5"/>
    <w:rsid w:val="008A69A2"/>
    <w:rsid w:val="008B575A"/>
    <w:rsid w:val="008C0A3B"/>
    <w:rsid w:val="008C746A"/>
    <w:rsid w:val="008C7AF2"/>
    <w:rsid w:val="008D1312"/>
    <w:rsid w:val="008D13B5"/>
    <w:rsid w:val="008D178B"/>
    <w:rsid w:val="008D3BAC"/>
    <w:rsid w:val="008E0663"/>
    <w:rsid w:val="008E55E2"/>
    <w:rsid w:val="008F04F9"/>
    <w:rsid w:val="008F2725"/>
    <w:rsid w:val="008F4EF3"/>
    <w:rsid w:val="008F6E5C"/>
    <w:rsid w:val="008F7556"/>
    <w:rsid w:val="00900D4E"/>
    <w:rsid w:val="00906015"/>
    <w:rsid w:val="009079CC"/>
    <w:rsid w:val="00915F9F"/>
    <w:rsid w:val="0091621B"/>
    <w:rsid w:val="00916DC5"/>
    <w:rsid w:val="0091798A"/>
    <w:rsid w:val="00917A74"/>
    <w:rsid w:val="00922061"/>
    <w:rsid w:val="009237F2"/>
    <w:rsid w:val="00924D71"/>
    <w:rsid w:val="0093065C"/>
    <w:rsid w:val="00935E85"/>
    <w:rsid w:val="00952EC8"/>
    <w:rsid w:val="00954E55"/>
    <w:rsid w:val="0095621B"/>
    <w:rsid w:val="0096003E"/>
    <w:rsid w:val="009605E7"/>
    <w:rsid w:val="00961C2E"/>
    <w:rsid w:val="00962003"/>
    <w:rsid w:val="0096456F"/>
    <w:rsid w:val="00965EEB"/>
    <w:rsid w:val="00966E10"/>
    <w:rsid w:val="0097112A"/>
    <w:rsid w:val="00981F0D"/>
    <w:rsid w:val="00986DCE"/>
    <w:rsid w:val="00992C6B"/>
    <w:rsid w:val="00996011"/>
    <w:rsid w:val="00996D7F"/>
    <w:rsid w:val="009A26FF"/>
    <w:rsid w:val="009A5890"/>
    <w:rsid w:val="009A5E62"/>
    <w:rsid w:val="009A6B88"/>
    <w:rsid w:val="009B282B"/>
    <w:rsid w:val="009B5941"/>
    <w:rsid w:val="009B6F5A"/>
    <w:rsid w:val="009C06D4"/>
    <w:rsid w:val="009C3E40"/>
    <w:rsid w:val="009C5EC3"/>
    <w:rsid w:val="009C5FDC"/>
    <w:rsid w:val="009D07E5"/>
    <w:rsid w:val="009D2BF5"/>
    <w:rsid w:val="009D6B3B"/>
    <w:rsid w:val="009E2965"/>
    <w:rsid w:val="009E3D5D"/>
    <w:rsid w:val="009E728B"/>
    <w:rsid w:val="009F2D21"/>
    <w:rsid w:val="009F537F"/>
    <w:rsid w:val="00A04B86"/>
    <w:rsid w:val="00A07816"/>
    <w:rsid w:val="00A1218F"/>
    <w:rsid w:val="00A238E5"/>
    <w:rsid w:val="00A24220"/>
    <w:rsid w:val="00A244FA"/>
    <w:rsid w:val="00A2551B"/>
    <w:rsid w:val="00A27F15"/>
    <w:rsid w:val="00A30364"/>
    <w:rsid w:val="00A33279"/>
    <w:rsid w:val="00A35171"/>
    <w:rsid w:val="00A4293A"/>
    <w:rsid w:val="00A42CB7"/>
    <w:rsid w:val="00A473D4"/>
    <w:rsid w:val="00A50976"/>
    <w:rsid w:val="00A54149"/>
    <w:rsid w:val="00A604EB"/>
    <w:rsid w:val="00A60B4E"/>
    <w:rsid w:val="00A60E16"/>
    <w:rsid w:val="00A67C79"/>
    <w:rsid w:val="00A83019"/>
    <w:rsid w:val="00A85BDF"/>
    <w:rsid w:val="00A85C18"/>
    <w:rsid w:val="00A86DB8"/>
    <w:rsid w:val="00A931E5"/>
    <w:rsid w:val="00AA0100"/>
    <w:rsid w:val="00AA18D0"/>
    <w:rsid w:val="00AA1AC5"/>
    <w:rsid w:val="00AB603E"/>
    <w:rsid w:val="00AC0640"/>
    <w:rsid w:val="00AD1F1E"/>
    <w:rsid w:val="00AD269A"/>
    <w:rsid w:val="00AD3E88"/>
    <w:rsid w:val="00AE43EB"/>
    <w:rsid w:val="00AE60D8"/>
    <w:rsid w:val="00AE73AD"/>
    <w:rsid w:val="00AE7DC1"/>
    <w:rsid w:val="00AF0F7E"/>
    <w:rsid w:val="00AF1428"/>
    <w:rsid w:val="00AF5C1D"/>
    <w:rsid w:val="00B01A15"/>
    <w:rsid w:val="00B052DE"/>
    <w:rsid w:val="00B1418E"/>
    <w:rsid w:val="00B1551F"/>
    <w:rsid w:val="00B20568"/>
    <w:rsid w:val="00B25F55"/>
    <w:rsid w:val="00B265CE"/>
    <w:rsid w:val="00B34155"/>
    <w:rsid w:val="00B36AC6"/>
    <w:rsid w:val="00B37043"/>
    <w:rsid w:val="00B44CA9"/>
    <w:rsid w:val="00B45559"/>
    <w:rsid w:val="00B51821"/>
    <w:rsid w:val="00B5407C"/>
    <w:rsid w:val="00B5410C"/>
    <w:rsid w:val="00B607FD"/>
    <w:rsid w:val="00B61B15"/>
    <w:rsid w:val="00B6446C"/>
    <w:rsid w:val="00B651B8"/>
    <w:rsid w:val="00B66092"/>
    <w:rsid w:val="00B70DE7"/>
    <w:rsid w:val="00B73C15"/>
    <w:rsid w:val="00B75146"/>
    <w:rsid w:val="00B8015F"/>
    <w:rsid w:val="00B804E7"/>
    <w:rsid w:val="00B836E2"/>
    <w:rsid w:val="00B86F15"/>
    <w:rsid w:val="00B91E30"/>
    <w:rsid w:val="00B93747"/>
    <w:rsid w:val="00B93BB9"/>
    <w:rsid w:val="00B94BCD"/>
    <w:rsid w:val="00BA3BB8"/>
    <w:rsid w:val="00BA640E"/>
    <w:rsid w:val="00BB0F5E"/>
    <w:rsid w:val="00BB33B8"/>
    <w:rsid w:val="00BB389D"/>
    <w:rsid w:val="00BB38E3"/>
    <w:rsid w:val="00BB478C"/>
    <w:rsid w:val="00BB5C5A"/>
    <w:rsid w:val="00BB661C"/>
    <w:rsid w:val="00BC2963"/>
    <w:rsid w:val="00BC427A"/>
    <w:rsid w:val="00BC6938"/>
    <w:rsid w:val="00BD0A7B"/>
    <w:rsid w:val="00BD59D1"/>
    <w:rsid w:val="00BE1629"/>
    <w:rsid w:val="00BE2EAA"/>
    <w:rsid w:val="00BE69A8"/>
    <w:rsid w:val="00BF10DE"/>
    <w:rsid w:val="00BF26E2"/>
    <w:rsid w:val="00BF288F"/>
    <w:rsid w:val="00BF2B75"/>
    <w:rsid w:val="00C00142"/>
    <w:rsid w:val="00C00660"/>
    <w:rsid w:val="00C01C14"/>
    <w:rsid w:val="00C0316A"/>
    <w:rsid w:val="00C03E57"/>
    <w:rsid w:val="00C14860"/>
    <w:rsid w:val="00C22748"/>
    <w:rsid w:val="00C24AEF"/>
    <w:rsid w:val="00C24D0F"/>
    <w:rsid w:val="00C362CD"/>
    <w:rsid w:val="00C4203A"/>
    <w:rsid w:val="00C50D21"/>
    <w:rsid w:val="00C50FA4"/>
    <w:rsid w:val="00C51AA4"/>
    <w:rsid w:val="00C52656"/>
    <w:rsid w:val="00C52AF3"/>
    <w:rsid w:val="00C54804"/>
    <w:rsid w:val="00C5671C"/>
    <w:rsid w:val="00C64214"/>
    <w:rsid w:val="00C64BBB"/>
    <w:rsid w:val="00C65977"/>
    <w:rsid w:val="00C7562B"/>
    <w:rsid w:val="00C8056E"/>
    <w:rsid w:val="00C80710"/>
    <w:rsid w:val="00C81500"/>
    <w:rsid w:val="00C8554D"/>
    <w:rsid w:val="00C85F47"/>
    <w:rsid w:val="00C8637E"/>
    <w:rsid w:val="00C93132"/>
    <w:rsid w:val="00C93BA6"/>
    <w:rsid w:val="00C964FA"/>
    <w:rsid w:val="00C966A7"/>
    <w:rsid w:val="00CA01EB"/>
    <w:rsid w:val="00CA13E1"/>
    <w:rsid w:val="00CA51D0"/>
    <w:rsid w:val="00CB0185"/>
    <w:rsid w:val="00CB1ADA"/>
    <w:rsid w:val="00CB1FFE"/>
    <w:rsid w:val="00CC71EC"/>
    <w:rsid w:val="00CD1913"/>
    <w:rsid w:val="00CD2467"/>
    <w:rsid w:val="00CD4EC3"/>
    <w:rsid w:val="00CE0365"/>
    <w:rsid w:val="00CF1424"/>
    <w:rsid w:val="00CF71B5"/>
    <w:rsid w:val="00D020B7"/>
    <w:rsid w:val="00D03095"/>
    <w:rsid w:val="00D071EE"/>
    <w:rsid w:val="00D11914"/>
    <w:rsid w:val="00D12F60"/>
    <w:rsid w:val="00D2421E"/>
    <w:rsid w:val="00D24F98"/>
    <w:rsid w:val="00D2690D"/>
    <w:rsid w:val="00D32FAD"/>
    <w:rsid w:val="00D35163"/>
    <w:rsid w:val="00D37F3C"/>
    <w:rsid w:val="00D4389E"/>
    <w:rsid w:val="00D43D11"/>
    <w:rsid w:val="00D45CF6"/>
    <w:rsid w:val="00D47A44"/>
    <w:rsid w:val="00D53BD8"/>
    <w:rsid w:val="00D53FB2"/>
    <w:rsid w:val="00D57254"/>
    <w:rsid w:val="00D603BB"/>
    <w:rsid w:val="00D67C9D"/>
    <w:rsid w:val="00D737C5"/>
    <w:rsid w:val="00D76E71"/>
    <w:rsid w:val="00D77484"/>
    <w:rsid w:val="00D81FEE"/>
    <w:rsid w:val="00D9143B"/>
    <w:rsid w:val="00D9199B"/>
    <w:rsid w:val="00D91E5C"/>
    <w:rsid w:val="00D92CA2"/>
    <w:rsid w:val="00D95533"/>
    <w:rsid w:val="00D95DA3"/>
    <w:rsid w:val="00D9616A"/>
    <w:rsid w:val="00DA021F"/>
    <w:rsid w:val="00DA54D8"/>
    <w:rsid w:val="00DA753D"/>
    <w:rsid w:val="00DA7678"/>
    <w:rsid w:val="00DB078B"/>
    <w:rsid w:val="00DB0879"/>
    <w:rsid w:val="00DB1360"/>
    <w:rsid w:val="00DB1E9C"/>
    <w:rsid w:val="00DC0618"/>
    <w:rsid w:val="00DD0578"/>
    <w:rsid w:val="00DD2093"/>
    <w:rsid w:val="00DD2D5C"/>
    <w:rsid w:val="00DD3146"/>
    <w:rsid w:val="00DD5014"/>
    <w:rsid w:val="00DD6A56"/>
    <w:rsid w:val="00DE2F51"/>
    <w:rsid w:val="00DF40A6"/>
    <w:rsid w:val="00DF517A"/>
    <w:rsid w:val="00E0088F"/>
    <w:rsid w:val="00E01C2B"/>
    <w:rsid w:val="00E04404"/>
    <w:rsid w:val="00E1099E"/>
    <w:rsid w:val="00E168C5"/>
    <w:rsid w:val="00E17021"/>
    <w:rsid w:val="00E170E0"/>
    <w:rsid w:val="00E17C06"/>
    <w:rsid w:val="00E20609"/>
    <w:rsid w:val="00E26DD5"/>
    <w:rsid w:val="00E34F8C"/>
    <w:rsid w:val="00E372DC"/>
    <w:rsid w:val="00E44100"/>
    <w:rsid w:val="00E44706"/>
    <w:rsid w:val="00E46018"/>
    <w:rsid w:val="00E47FC8"/>
    <w:rsid w:val="00E533AC"/>
    <w:rsid w:val="00E5467D"/>
    <w:rsid w:val="00E57140"/>
    <w:rsid w:val="00E61870"/>
    <w:rsid w:val="00E61B77"/>
    <w:rsid w:val="00E63B3A"/>
    <w:rsid w:val="00E6483E"/>
    <w:rsid w:val="00E651B3"/>
    <w:rsid w:val="00E67DB1"/>
    <w:rsid w:val="00E70673"/>
    <w:rsid w:val="00E70E68"/>
    <w:rsid w:val="00E75DCB"/>
    <w:rsid w:val="00E760C9"/>
    <w:rsid w:val="00E87E4E"/>
    <w:rsid w:val="00E90BAE"/>
    <w:rsid w:val="00E9560D"/>
    <w:rsid w:val="00E95888"/>
    <w:rsid w:val="00E961ED"/>
    <w:rsid w:val="00EA1597"/>
    <w:rsid w:val="00EA2586"/>
    <w:rsid w:val="00EA6929"/>
    <w:rsid w:val="00EB0A83"/>
    <w:rsid w:val="00EB2FDC"/>
    <w:rsid w:val="00EB55B7"/>
    <w:rsid w:val="00EB6396"/>
    <w:rsid w:val="00EB6D26"/>
    <w:rsid w:val="00EC31A4"/>
    <w:rsid w:val="00EC62B0"/>
    <w:rsid w:val="00ED6457"/>
    <w:rsid w:val="00EE0D07"/>
    <w:rsid w:val="00EE376E"/>
    <w:rsid w:val="00EE4B43"/>
    <w:rsid w:val="00EE732A"/>
    <w:rsid w:val="00EE759D"/>
    <w:rsid w:val="00EF0EE2"/>
    <w:rsid w:val="00EF6CE2"/>
    <w:rsid w:val="00EF7FC7"/>
    <w:rsid w:val="00F01786"/>
    <w:rsid w:val="00F07C18"/>
    <w:rsid w:val="00F11912"/>
    <w:rsid w:val="00F26A8E"/>
    <w:rsid w:val="00F30A24"/>
    <w:rsid w:val="00F31A49"/>
    <w:rsid w:val="00F31F6D"/>
    <w:rsid w:val="00F41632"/>
    <w:rsid w:val="00F441E3"/>
    <w:rsid w:val="00F46A82"/>
    <w:rsid w:val="00F56EA9"/>
    <w:rsid w:val="00F6280A"/>
    <w:rsid w:val="00F62821"/>
    <w:rsid w:val="00F65B5C"/>
    <w:rsid w:val="00F664E0"/>
    <w:rsid w:val="00F677C7"/>
    <w:rsid w:val="00F67CB8"/>
    <w:rsid w:val="00F77EA8"/>
    <w:rsid w:val="00F81909"/>
    <w:rsid w:val="00F9265F"/>
    <w:rsid w:val="00F94C8B"/>
    <w:rsid w:val="00F953B0"/>
    <w:rsid w:val="00F96706"/>
    <w:rsid w:val="00FA0CE6"/>
    <w:rsid w:val="00FA2FA5"/>
    <w:rsid w:val="00FA416B"/>
    <w:rsid w:val="00FA5B45"/>
    <w:rsid w:val="00FA6F24"/>
    <w:rsid w:val="00FB0744"/>
    <w:rsid w:val="00FB1E31"/>
    <w:rsid w:val="00FB1EF8"/>
    <w:rsid w:val="00FB4151"/>
    <w:rsid w:val="00FB59FA"/>
    <w:rsid w:val="00FC0401"/>
    <w:rsid w:val="00FC2C95"/>
    <w:rsid w:val="00FC3D8E"/>
    <w:rsid w:val="00FC78F4"/>
    <w:rsid w:val="00FD5896"/>
    <w:rsid w:val="00FD6F93"/>
    <w:rsid w:val="00FE0A06"/>
    <w:rsid w:val="00FE306B"/>
    <w:rsid w:val="00FE49CD"/>
    <w:rsid w:val="00FF6E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idth-relative:margin;mso-height-relative:margin" fillcolor="white">
      <v:fill color="white"/>
    </o:shapedefaults>
    <o:shapelayout v:ext="edit">
      <o:idmap v:ext="edit" data="1"/>
    </o:shapelayout>
  </w:shapeDefaults>
  <w:decimalSymbol w:val="."/>
  <w:listSeparator w:val=","/>
  <w15:docId w15:val="{B3EB9BD8-B632-4BE3-A8F3-072B33B23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16B"/>
    <w:pPr>
      <w:spacing w:before="240" w:after="120" w:line="240" w:lineRule="atLeast"/>
    </w:pPr>
    <w:rPr>
      <w:sz w:val="24"/>
      <w:szCs w:val="24"/>
    </w:rPr>
  </w:style>
  <w:style w:type="paragraph" w:styleId="Heading1">
    <w:name w:val="heading 1"/>
    <w:basedOn w:val="Normal"/>
    <w:next w:val="Normal"/>
    <w:link w:val="Heading1Char"/>
    <w:autoRedefine/>
    <w:uiPriority w:val="9"/>
    <w:qFormat/>
    <w:rsid w:val="00996D7F"/>
    <w:pPr>
      <w:keepNext/>
      <w:keepLines/>
      <w:spacing w:afterLines="80" w:after="192"/>
      <w:outlineLvl w:val="0"/>
    </w:pPr>
    <w:rPr>
      <w:rFonts w:ascii="Arial" w:eastAsiaTheme="majorEastAsia" w:hAnsi="Arial" w:cstheme="majorBidi"/>
      <w:color w:val="0091BA"/>
      <w:sz w:val="26"/>
      <w:szCs w:val="32"/>
      <w:lang w:val="en-AU"/>
    </w:rPr>
  </w:style>
  <w:style w:type="paragraph" w:styleId="Heading2">
    <w:name w:val="heading 2"/>
    <w:basedOn w:val="Normal"/>
    <w:next w:val="Normal"/>
    <w:link w:val="Heading2Char"/>
    <w:uiPriority w:val="9"/>
    <w:unhideWhenUsed/>
    <w:qFormat/>
    <w:rsid w:val="00FA416B"/>
    <w:pPr>
      <w:keepNext/>
      <w:keepLines/>
      <w:spacing w:after="60"/>
      <w:outlineLvl w:val="1"/>
    </w:pPr>
    <w:rPr>
      <w:rFonts w:ascii="Arial" w:eastAsiaTheme="majorEastAsia" w:hAnsi="Arial" w:cstheme="majorBidi"/>
      <w:b/>
      <w:color w:val="0091BA"/>
      <w:szCs w:val="26"/>
    </w:rPr>
  </w:style>
  <w:style w:type="paragraph" w:styleId="Heading3">
    <w:name w:val="heading 3"/>
    <w:basedOn w:val="Normal"/>
    <w:next w:val="Normal"/>
    <w:link w:val="Heading3Char"/>
    <w:uiPriority w:val="9"/>
    <w:unhideWhenUsed/>
    <w:qFormat/>
    <w:rsid w:val="00C54804"/>
    <w:pPr>
      <w:keepNext/>
      <w:keepLines/>
      <w:spacing w:before="40"/>
      <w:outlineLvl w:val="2"/>
    </w:pPr>
    <w:rPr>
      <w:rFonts w:ascii="Arial" w:eastAsiaTheme="majorEastAsia" w:hAnsi="Arial" w:cstheme="majorBidi"/>
      <w:color w:val="243F60" w:themeColor="accent1" w:themeShade="7F"/>
    </w:rPr>
  </w:style>
  <w:style w:type="paragraph" w:styleId="Heading4">
    <w:name w:val="heading 4"/>
    <w:basedOn w:val="Normal"/>
    <w:next w:val="Normal"/>
    <w:link w:val="Heading4Char"/>
    <w:uiPriority w:val="9"/>
    <w:unhideWhenUsed/>
    <w:qFormat/>
    <w:rsid w:val="00FA416B"/>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val="en-AU"/>
    </w:rPr>
  </w:style>
  <w:style w:type="paragraph" w:styleId="Heading5">
    <w:name w:val="heading 5"/>
    <w:basedOn w:val="Normal"/>
    <w:next w:val="Normal"/>
    <w:link w:val="Heading5Char"/>
    <w:autoRedefine/>
    <w:uiPriority w:val="9"/>
    <w:unhideWhenUsed/>
    <w:qFormat/>
    <w:rsid w:val="00E63B3A"/>
    <w:pPr>
      <w:keepNext/>
      <w:keepLines/>
      <w:spacing w:before="40" w:line="259" w:lineRule="auto"/>
      <w:outlineLvl w:val="4"/>
    </w:pPr>
    <w:rPr>
      <w:rFonts w:ascii="Arial" w:eastAsiaTheme="majorEastAsia" w:hAnsi="Arial" w:cstheme="majorBidi"/>
      <w:b/>
      <w:color w:val="4BACC6" w:themeColor="accent5"/>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D7F"/>
    <w:rPr>
      <w:rFonts w:ascii="Arial" w:eastAsiaTheme="majorEastAsia" w:hAnsi="Arial" w:cstheme="majorBidi"/>
      <w:color w:val="0091BA"/>
      <w:sz w:val="26"/>
      <w:szCs w:val="32"/>
      <w:lang w:val="en-AU"/>
    </w:rPr>
  </w:style>
  <w:style w:type="character" w:customStyle="1" w:styleId="Heading2Char">
    <w:name w:val="Heading 2 Char"/>
    <w:basedOn w:val="DefaultParagraphFont"/>
    <w:link w:val="Heading2"/>
    <w:uiPriority w:val="9"/>
    <w:rsid w:val="00FA416B"/>
    <w:rPr>
      <w:rFonts w:ascii="Arial" w:eastAsiaTheme="majorEastAsia" w:hAnsi="Arial" w:cstheme="majorBidi"/>
      <w:b/>
      <w:color w:val="0091BA"/>
      <w:sz w:val="24"/>
      <w:szCs w:val="26"/>
    </w:rPr>
  </w:style>
  <w:style w:type="character" w:customStyle="1" w:styleId="Heading3Char">
    <w:name w:val="Heading 3 Char"/>
    <w:basedOn w:val="DefaultParagraphFont"/>
    <w:link w:val="Heading3"/>
    <w:uiPriority w:val="9"/>
    <w:rsid w:val="00C54804"/>
    <w:rPr>
      <w:rFonts w:ascii="Arial" w:eastAsiaTheme="majorEastAsia" w:hAnsi="Arial" w:cstheme="majorBidi"/>
      <w:color w:val="243F60" w:themeColor="accent1" w:themeShade="7F"/>
      <w:sz w:val="24"/>
      <w:szCs w:val="24"/>
    </w:rPr>
  </w:style>
  <w:style w:type="character" w:customStyle="1" w:styleId="Heading4Char">
    <w:name w:val="Heading 4 Char"/>
    <w:basedOn w:val="DefaultParagraphFont"/>
    <w:link w:val="Heading4"/>
    <w:uiPriority w:val="9"/>
    <w:rsid w:val="00FA416B"/>
    <w:rPr>
      <w:rFonts w:asciiTheme="majorHAnsi" w:eastAsiaTheme="majorEastAsia" w:hAnsiTheme="majorHAnsi" w:cstheme="majorBidi"/>
      <w:i/>
      <w:iCs/>
      <w:color w:val="365F91" w:themeColor="accent1" w:themeShade="BF"/>
      <w:sz w:val="22"/>
      <w:szCs w:val="22"/>
      <w:lang w:val="en-AU"/>
    </w:rPr>
  </w:style>
  <w:style w:type="character" w:customStyle="1" w:styleId="Heading5Char">
    <w:name w:val="Heading 5 Char"/>
    <w:basedOn w:val="DefaultParagraphFont"/>
    <w:link w:val="Heading5"/>
    <w:uiPriority w:val="9"/>
    <w:rsid w:val="00E63B3A"/>
    <w:rPr>
      <w:rFonts w:ascii="Arial" w:eastAsiaTheme="majorEastAsia" w:hAnsi="Arial" w:cstheme="majorBidi"/>
      <w:b/>
      <w:color w:val="4BACC6" w:themeColor="accent5"/>
      <w:sz w:val="22"/>
      <w:szCs w:val="22"/>
      <w:lang w:val="en-AU"/>
    </w:rPr>
  </w:style>
  <w:style w:type="paragraph" w:styleId="Header">
    <w:name w:val="header"/>
    <w:basedOn w:val="Normal"/>
    <w:link w:val="HeaderChar"/>
    <w:uiPriority w:val="99"/>
    <w:unhideWhenUsed/>
    <w:rsid w:val="002D529B"/>
    <w:pPr>
      <w:tabs>
        <w:tab w:val="center" w:pos="4320"/>
        <w:tab w:val="right" w:pos="8640"/>
      </w:tabs>
    </w:pPr>
  </w:style>
  <w:style w:type="character" w:customStyle="1" w:styleId="HeaderChar">
    <w:name w:val="Header Char"/>
    <w:basedOn w:val="DefaultParagraphFont"/>
    <w:link w:val="Header"/>
    <w:uiPriority w:val="99"/>
    <w:rsid w:val="002D529B"/>
  </w:style>
  <w:style w:type="paragraph" w:styleId="Footer">
    <w:name w:val="footer"/>
    <w:basedOn w:val="Normal"/>
    <w:link w:val="FooterChar"/>
    <w:uiPriority w:val="99"/>
    <w:unhideWhenUsed/>
    <w:rsid w:val="002D529B"/>
    <w:pPr>
      <w:tabs>
        <w:tab w:val="center" w:pos="4320"/>
        <w:tab w:val="right" w:pos="8640"/>
      </w:tabs>
    </w:pPr>
  </w:style>
  <w:style w:type="character" w:customStyle="1" w:styleId="FooterChar">
    <w:name w:val="Footer Char"/>
    <w:basedOn w:val="DefaultParagraphFont"/>
    <w:link w:val="Footer"/>
    <w:uiPriority w:val="99"/>
    <w:rsid w:val="002D529B"/>
  </w:style>
  <w:style w:type="paragraph" w:styleId="BalloonText">
    <w:name w:val="Balloon Text"/>
    <w:basedOn w:val="Normal"/>
    <w:link w:val="BalloonTextChar"/>
    <w:uiPriority w:val="99"/>
    <w:semiHidden/>
    <w:unhideWhenUsed/>
    <w:rsid w:val="002D529B"/>
    <w:rPr>
      <w:rFonts w:ascii="Lucida Grande" w:hAnsi="Lucida Grande"/>
      <w:sz w:val="18"/>
      <w:szCs w:val="18"/>
    </w:rPr>
  </w:style>
  <w:style w:type="character" w:customStyle="1" w:styleId="BalloonTextChar">
    <w:name w:val="Balloon Text Char"/>
    <w:link w:val="BalloonText"/>
    <w:uiPriority w:val="99"/>
    <w:semiHidden/>
    <w:rsid w:val="002D529B"/>
    <w:rPr>
      <w:rFonts w:ascii="Lucida Grande" w:hAnsi="Lucida Grande" w:cs="Lucida Grande"/>
      <w:sz w:val="18"/>
      <w:szCs w:val="18"/>
    </w:rPr>
  </w:style>
  <w:style w:type="paragraph" w:customStyle="1" w:styleId="MCRIBulletPoints">
    <w:name w:val="MCRI Bullet Points"/>
    <w:basedOn w:val="Normal"/>
    <w:qFormat/>
    <w:rsid w:val="00657623"/>
    <w:pPr>
      <w:widowControl w:val="0"/>
      <w:tabs>
        <w:tab w:val="left" w:pos="160"/>
      </w:tabs>
      <w:suppressAutoHyphens/>
      <w:autoSpaceDE w:val="0"/>
      <w:autoSpaceDN w:val="0"/>
      <w:adjustRightInd w:val="0"/>
      <w:spacing w:before="170" w:line="288" w:lineRule="auto"/>
      <w:ind w:hanging="142"/>
      <w:textAlignment w:val="center"/>
    </w:pPr>
    <w:rPr>
      <w:rFonts w:ascii="Arial" w:hAnsi="Arial" w:cs="ArialMT"/>
      <w:color w:val="656565"/>
      <w:sz w:val="17"/>
      <w:szCs w:val="17"/>
      <w:lang w:eastAsia="ja-JP"/>
    </w:rPr>
  </w:style>
  <w:style w:type="paragraph" w:customStyle="1" w:styleId="MCRIMainBodyCopy">
    <w:name w:val="MCRI Main Body Copy"/>
    <w:basedOn w:val="Normal"/>
    <w:qFormat/>
    <w:rsid w:val="00657623"/>
    <w:pPr>
      <w:spacing w:after="80"/>
    </w:pPr>
    <w:rPr>
      <w:rFonts w:ascii="L Futura Light" w:hAnsi="L Futura Light"/>
      <w:color w:val="000000"/>
      <w:sz w:val="18"/>
      <w:szCs w:val="20"/>
      <w:lang w:val="en-AU" w:eastAsia="ja-JP"/>
    </w:rPr>
  </w:style>
  <w:style w:type="paragraph" w:customStyle="1" w:styleId="MCRISub-Heading">
    <w:name w:val="MCRI Sub-Heading"/>
    <w:qFormat/>
    <w:rsid w:val="00657623"/>
    <w:pPr>
      <w:spacing w:after="200"/>
      <w:ind w:left="-142"/>
    </w:pPr>
    <w:rPr>
      <w:rFonts w:ascii="Futura" w:hAnsi="Futura" w:cs="ArialMT"/>
      <w:color w:val="0091BA"/>
      <w:sz w:val="26"/>
      <w:szCs w:val="26"/>
      <w:lang w:eastAsia="ja-JP"/>
    </w:rPr>
  </w:style>
  <w:style w:type="table" w:styleId="TableGrid">
    <w:name w:val="Table Grid"/>
    <w:basedOn w:val="TableNormal"/>
    <w:uiPriority w:val="59"/>
    <w:rsid w:val="00A244F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4829A9"/>
    <w:pPr>
      <w:ind w:left="720"/>
      <w:contextualSpacing/>
    </w:pPr>
    <w:rPr>
      <w:rFonts w:ascii="Arial" w:eastAsiaTheme="minorHAnsi" w:hAnsi="Arial" w:cstheme="minorBidi"/>
      <w:szCs w:val="22"/>
      <w:lang w:val="en-AU"/>
    </w:rPr>
  </w:style>
  <w:style w:type="character" w:customStyle="1" w:styleId="ListParagraphChar">
    <w:name w:val="List Paragraph Char"/>
    <w:link w:val="ListParagraph"/>
    <w:uiPriority w:val="34"/>
    <w:locked/>
    <w:rsid w:val="004829A9"/>
    <w:rPr>
      <w:rFonts w:ascii="Arial" w:eastAsiaTheme="minorHAnsi" w:hAnsi="Arial" w:cstheme="minorBidi"/>
      <w:sz w:val="24"/>
      <w:szCs w:val="22"/>
      <w:lang w:val="en-AU"/>
    </w:rPr>
  </w:style>
  <w:style w:type="character" w:styleId="Hyperlink">
    <w:name w:val="Hyperlink"/>
    <w:basedOn w:val="DefaultParagraphFont"/>
    <w:uiPriority w:val="99"/>
    <w:unhideWhenUsed/>
    <w:rsid w:val="00C50D21"/>
    <w:rPr>
      <w:color w:val="0000FF" w:themeColor="hyperlink"/>
      <w:u w:val="single"/>
    </w:rPr>
  </w:style>
  <w:style w:type="paragraph" w:styleId="PlainText">
    <w:name w:val="Plain Text"/>
    <w:basedOn w:val="Normal"/>
    <w:link w:val="PlainTextChar"/>
    <w:uiPriority w:val="99"/>
    <w:unhideWhenUsed/>
    <w:rsid w:val="007D431E"/>
    <w:rPr>
      <w:rFonts w:ascii="Calibri" w:eastAsiaTheme="minorHAnsi" w:hAnsi="Calibri" w:cs="Consolas"/>
      <w:sz w:val="22"/>
      <w:szCs w:val="21"/>
      <w:lang w:val="en-AU"/>
    </w:rPr>
  </w:style>
  <w:style w:type="character" w:customStyle="1" w:styleId="PlainTextChar">
    <w:name w:val="Plain Text Char"/>
    <w:basedOn w:val="DefaultParagraphFont"/>
    <w:link w:val="PlainText"/>
    <w:uiPriority w:val="99"/>
    <w:rsid w:val="007D431E"/>
    <w:rPr>
      <w:rFonts w:ascii="Calibri" w:eastAsiaTheme="minorHAnsi" w:hAnsi="Calibri" w:cs="Consolas"/>
      <w:sz w:val="22"/>
      <w:szCs w:val="21"/>
      <w:lang w:val="en-AU"/>
    </w:rPr>
  </w:style>
  <w:style w:type="paragraph" w:styleId="NormalWeb">
    <w:name w:val="Normal (Web)"/>
    <w:basedOn w:val="Normal"/>
    <w:uiPriority w:val="99"/>
    <w:semiHidden/>
    <w:unhideWhenUsed/>
    <w:rsid w:val="007D431E"/>
    <w:pPr>
      <w:spacing w:before="100" w:beforeAutospacing="1" w:after="100" w:afterAutospacing="1"/>
    </w:pPr>
    <w:rPr>
      <w:rFonts w:ascii="Times New Roman" w:eastAsia="Times New Roman" w:hAnsi="Times New Roman"/>
      <w:lang w:val="en-AU" w:eastAsia="en-AU"/>
    </w:rPr>
  </w:style>
  <w:style w:type="paragraph" w:styleId="FootnoteText">
    <w:name w:val="footnote text"/>
    <w:basedOn w:val="Normal"/>
    <w:link w:val="FootnoteTextChar"/>
    <w:uiPriority w:val="99"/>
    <w:unhideWhenUsed/>
    <w:rsid w:val="007D431E"/>
    <w:rPr>
      <w:rFonts w:asciiTheme="minorHAnsi" w:eastAsiaTheme="minorHAnsi" w:hAnsiTheme="minorHAnsi" w:cstheme="minorBidi"/>
      <w:sz w:val="20"/>
      <w:szCs w:val="20"/>
      <w:lang w:val="en-AU"/>
    </w:rPr>
  </w:style>
  <w:style w:type="character" w:customStyle="1" w:styleId="FootnoteTextChar">
    <w:name w:val="Footnote Text Char"/>
    <w:basedOn w:val="DefaultParagraphFont"/>
    <w:link w:val="FootnoteText"/>
    <w:uiPriority w:val="99"/>
    <w:rsid w:val="007D431E"/>
    <w:rPr>
      <w:rFonts w:asciiTheme="minorHAnsi" w:eastAsiaTheme="minorHAnsi" w:hAnsiTheme="minorHAnsi" w:cstheme="minorBidi"/>
      <w:lang w:val="en-AU"/>
    </w:rPr>
  </w:style>
  <w:style w:type="character" w:styleId="FootnoteReference">
    <w:name w:val="footnote reference"/>
    <w:basedOn w:val="DefaultParagraphFont"/>
    <w:uiPriority w:val="99"/>
    <w:semiHidden/>
    <w:unhideWhenUsed/>
    <w:rsid w:val="007D431E"/>
    <w:rPr>
      <w:vertAlign w:val="superscript"/>
    </w:rPr>
  </w:style>
  <w:style w:type="character" w:styleId="Emphasis">
    <w:name w:val="Emphasis"/>
    <w:basedOn w:val="DefaultParagraphFont"/>
    <w:uiPriority w:val="20"/>
    <w:qFormat/>
    <w:rsid w:val="007D431E"/>
    <w:rPr>
      <w:i/>
      <w:iCs/>
    </w:rPr>
  </w:style>
  <w:style w:type="character" w:styleId="Strong">
    <w:name w:val="Strong"/>
    <w:qFormat/>
    <w:rsid w:val="007D431E"/>
    <w:rPr>
      <w:b/>
      <w:bCs/>
    </w:rPr>
  </w:style>
  <w:style w:type="paragraph" w:styleId="EndnoteText">
    <w:name w:val="endnote text"/>
    <w:basedOn w:val="Normal"/>
    <w:link w:val="EndnoteTextChar"/>
    <w:uiPriority w:val="99"/>
    <w:semiHidden/>
    <w:unhideWhenUsed/>
    <w:rsid w:val="007D431E"/>
    <w:rPr>
      <w:rFonts w:ascii="Arial" w:eastAsiaTheme="minorHAnsi" w:hAnsi="Arial" w:cstheme="minorBidi"/>
      <w:sz w:val="20"/>
      <w:szCs w:val="20"/>
      <w:lang w:val="en-AU"/>
    </w:rPr>
  </w:style>
  <w:style w:type="character" w:customStyle="1" w:styleId="EndnoteTextChar">
    <w:name w:val="Endnote Text Char"/>
    <w:basedOn w:val="DefaultParagraphFont"/>
    <w:link w:val="EndnoteText"/>
    <w:uiPriority w:val="99"/>
    <w:semiHidden/>
    <w:rsid w:val="007D431E"/>
    <w:rPr>
      <w:rFonts w:ascii="Arial" w:eastAsiaTheme="minorHAnsi" w:hAnsi="Arial" w:cstheme="minorBidi"/>
      <w:lang w:val="en-AU"/>
    </w:rPr>
  </w:style>
  <w:style w:type="character" w:styleId="EndnoteReference">
    <w:name w:val="endnote reference"/>
    <w:basedOn w:val="DefaultParagraphFont"/>
    <w:uiPriority w:val="99"/>
    <w:semiHidden/>
    <w:unhideWhenUsed/>
    <w:rsid w:val="007D431E"/>
    <w:rPr>
      <w:vertAlign w:val="superscript"/>
    </w:rPr>
  </w:style>
  <w:style w:type="character" w:styleId="CommentReference">
    <w:name w:val="annotation reference"/>
    <w:basedOn w:val="DefaultParagraphFont"/>
    <w:uiPriority w:val="99"/>
    <w:semiHidden/>
    <w:unhideWhenUsed/>
    <w:rsid w:val="007D431E"/>
    <w:rPr>
      <w:sz w:val="16"/>
      <w:szCs w:val="16"/>
    </w:rPr>
  </w:style>
  <w:style w:type="paragraph" w:styleId="CommentText">
    <w:name w:val="annotation text"/>
    <w:basedOn w:val="Normal"/>
    <w:link w:val="CommentTextChar"/>
    <w:uiPriority w:val="99"/>
    <w:unhideWhenUsed/>
    <w:rsid w:val="007D431E"/>
    <w:rPr>
      <w:rFonts w:ascii="Arial" w:eastAsiaTheme="minorHAnsi" w:hAnsi="Arial" w:cstheme="minorBidi"/>
      <w:sz w:val="20"/>
      <w:szCs w:val="20"/>
      <w:lang w:val="en-AU"/>
    </w:rPr>
  </w:style>
  <w:style w:type="character" w:customStyle="1" w:styleId="CommentTextChar">
    <w:name w:val="Comment Text Char"/>
    <w:basedOn w:val="DefaultParagraphFont"/>
    <w:link w:val="CommentText"/>
    <w:uiPriority w:val="99"/>
    <w:rsid w:val="007D431E"/>
    <w:rPr>
      <w:rFonts w:ascii="Arial" w:eastAsiaTheme="minorHAnsi" w:hAnsi="Arial" w:cstheme="minorBidi"/>
      <w:lang w:val="en-AU"/>
    </w:rPr>
  </w:style>
  <w:style w:type="paragraph" w:styleId="CommentSubject">
    <w:name w:val="annotation subject"/>
    <w:basedOn w:val="CommentText"/>
    <w:next w:val="CommentText"/>
    <w:link w:val="CommentSubjectChar"/>
    <w:uiPriority w:val="99"/>
    <w:semiHidden/>
    <w:unhideWhenUsed/>
    <w:rsid w:val="007D431E"/>
    <w:rPr>
      <w:b/>
      <w:bCs/>
    </w:rPr>
  </w:style>
  <w:style w:type="character" w:customStyle="1" w:styleId="CommentSubjectChar">
    <w:name w:val="Comment Subject Char"/>
    <w:basedOn w:val="CommentTextChar"/>
    <w:link w:val="CommentSubject"/>
    <w:uiPriority w:val="99"/>
    <w:semiHidden/>
    <w:rsid w:val="007D431E"/>
    <w:rPr>
      <w:rFonts w:ascii="Arial" w:eastAsiaTheme="minorHAnsi" w:hAnsi="Arial" w:cstheme="minorBidi"/>
      <w:b/>
      <w:bCs/>
      <w:lang w:val="en-AU"/>
    </w:rPr>
  </w:style>
  <w:style w:type="paragraph" w:customStyle="1" w:styleId="Bulletform">
    <w:name w:val="Bullet form"/>
    <w:basedOn w:val="Normal"/>
    <w:rsid w:val="007B46B2"/>
    <w:pPr>
      <w:numPr>
        <w:numId w:val="1"/>
      </w:numPr>
      <w:spacing w:before="120"/>
      <w:ind w:left="714" w:hanging="357"/>
      <w:jc w:val="both"/>
    </w:pPr>
    <w:rPr>
      <w:rFonts w:ascii="GoudyOlSt BT" w:eastAsia="Times New Roman" w:hAnsi="GoudyOlSt BT"/>
      <w:szCs w:val="20"/>
      <w:lang w:val="en-AU" w:eastAsia="en-AU"/>
    </w:rPr>
  </w:style>
  <w:style w:type="paragraph" w:styleId="TOCHeading">
    <w:name w:val="TOC Heading"/>
    <w:basedOn w:val="Heading1"/>
    <w:next w:val="Normal"/>
    <w:uiPriority w:val="39"/>
    <w:unhideWhenUsed/>
    <w:qFormat/>
    <w:rsid w:val="00067EEA"/>
    <w:pPr>
      <w:spacing w:line="259" w:lineRule="auto"/>
      <w:outlineLvl w:val="9"/>
    </w:pPr>
    <w:rPr>
      <w:rFonts w:asciiTheme="majorHAnsi" w:hAnsiTheme="majorHAnsi"/>
      <w:color w:val="365F91" w:themeColor="accent1" w:themeShade="BF"/>
      <w:sz w:val="32"/>
      <w:lang w:val="en-US"/>
    </w:rPr>
  </w:style>
  <w:style w:type="paragraph" w:styleId="TOC1">
    <w:name w:val="toc 1"/>
    <w:basedOn w:val="Normal"/>
    <w:next w:val="Normal"/>
    <w:autoRedefine/>
    <w:uiPriority w:val="39"/>
    <w:unhideWhenUsed/>
    <w:rsid w:val="00067EEA"/>
    <w:pPr>
      <w:spacing w:before="120"/>
    </w:pPr>
    <w:rPr>
      <w:rFonts w:asciiTheme="minorHAnsi" w:hAnsiTheme="minorHAnsi"/>
      <w:b/>
      <w:bCs/>
      <w:caps/>
      <w:sz w:val="20"/>
      <w:szCs w:val="20"/>
    </w:rPr>
  </w:style>
  <w:style w:type="paragraph" w:styleId="TOC2">
    <w:name w:val="toc 2"/>
    <w:basedOn w:val="Normal"/>
    <w:next w:val="Normal"/>
    <w:autoRedefine/>
    <w:uiPriority w:val="39"/>
    <w:unhideWhenUsed/>
    <w:rsid w:val="00067EEA"/>
    <w:pPr>
      <w:spacing w:before="0" w:after="0"/>
      <w:ind w:left="240"/>
    </w:pPr>
    <w:rPr>
      <w:rFonts w:asciiTheme="minorHAnsi" w:hAnsiTheme="minorHAnsi"/>
      <w:smallCaps/>
      <w:sz w:val="20"/>
      <w:szCs w:val="20"/>
    </w:rPr>
  </w:style>
  <w:style w:type="paragraph" w:styleId="Caption">
    <w:name w:val="caption"/>
    <w:basedOn w:val="Normal"/>
    <w:next w:val="Normal"/>
    <w:uiPriority w:val="35"/>
    <w:unhideWhenUsed/>
    <w:qFormat/>
    <w:rsid w:val="00FA416B"/>
    <w:pPr>
      <w:spacing w:after="200"/>
    </w:pPr>
    <w:rPr>
      <w:rFonts w:asciiTheme="minorHAnsi" w:eastAsiaTheme="minorHAnsi" w:hAnsiTheme="minorHAnsi" w:cstheme="minorBidi"/>
      <w:i/>
      <w:iCs/>
      <w:color w:val="1F497D" w:themeColor="text2"/>
      <w:sz w:val="18"/>
      <w:szCs w:val="18"/>
      <w:lang w:val="en-AU"/>
    </w:rPr>
  </w:style>
  <w:style w:type="paragraph" w:styleId="TOC3">
    <w:name w:val="toc 3"/>
    <w:basedOn w:val="Normal"/>
    <w:next w:val="Normal"/>
    <w:autoRedefine/>
    <w:uiPriority w:val="39"/>
    <w:unhideWhenUsed/>
    <w:rsid w:val="009F2D21"/>
    <w:pPr>
      <w:spacing w:before="0" w:after="0"/>
      <w:ind w:left="480"/>
    </w:pPr>
    <w:rPr>
      <w:rFonts w:asciiTheme="minorHAnsi" w:hAnsiTheme="minorHAnsi"/>
      <w:i/>
      <w:iCs/>
      <w:sz w:val="20"/>
      <w:szCs w:val="20"/>
    </w:rPr>
  </w:style>
  <w:style w:type="table" w:customStyle="1" w:styleId="LightShading1">
    <w:name w:val="Light Shading1"/>
    <w:basedOn w:val="TableNormal"/>
    <w:uiPriority w:val="60"/>
    <w:rsid w:val="00FA416B"/>
    <w:rPr>
      <w:rFonts w:asciiTheme="minorHAnsi" w:eastAsiaTheme="minorHAnsi" w:hAnsiTheme="minorHAnsi" w:cstheme="minorBidi"/>
      <w:color w:val="000000" w:themeColor="text1" w:themeShade="BF"/>
      <w:sz w:val="22"/>
      <w:szCs w:val="22"/>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A416B"/>
    <w:rPr>
      <w:color w:val="800080" w:themeColor="followedHyperlink"/>
      <w:u w:val="single"/>
    </w:rPr>
  </w:style>
  <w:style w:type="paragraph" w:customStyle="1" w:styleId="MCRIMainHeading">
    <w:name w:val="MCRI Main Heading"/>
    <w:basedOn w:val="Normal"/>
    <w:qFormat/>
    <w:rsid w:val="0073057D"/>
    <w:pPr>
      <w:spacing w:before="0" w:after="200" w:line="240" w:lineRule="auto"/>
    </w:pPr>
    <w:rPr>
      <w:rFonts w:ascii="Arial" w:hAnsi="Arial"/>
      <w:color w:val="0056A0"/>
      <w:sz w:val="20"/>
      <w:szCs w:val="20"/>
      <w:lang w:val="en-AU" w:eastAsia="ja-JP"/>
    </w:rPr>
  </w:style>
  <w:style w:type="paragraph" w:customStyle="1" w:styleId="Saxreportbodytext">
    <w:name w:val="Sax report body text"/>
    <w:basedOn w:val="Normal"/>
    <w:link w:val="SaxreportbodytextChar"/>
    <w:qFormat/>
    <w:rsid w:val="0073057D"/>
    <w:pPr>
      <w:spacing w:before="0" w:after="200" w:line="276" w:lineRule="auto"/>
    </w:pPr>
    <w:rPr>
      <w:rFonts w:ascii="Arial" w:hAnsi="Arial" w:cs="Arial"/>
      <w:color w:val="1F497D"/>
      <w:lang w:val="en-AU" w:eastAsia="ja-JP"/>
    </w:rPr>
  </w:style>
  <w:style w:type="character" w:customStyle="1" w:styleId="SaxreportbodytextChar">
    <w:name w:val="Sax report body text Char"/>
    <w:basedOn w:val="DefaultParagraphFont"/>
    <w:link w:val="Saxreportbodytext"/>
    <w:rsid w:val="0073057D"/>
    <w:rPr>
      <w:rFonts w:ascii="Arial" w:hAnsi="Arial" w:cs="Arial"/>
      <w:color w:val="1F497D"/>
      <w:sz w:val="24"/>
      <w:szCs w:val="24"/>
      <w:lang w:val="en-AU" w:eastAsia="ja-JP"/>
    </w:rPr>
  </w:style>
  <w:style w:type="paragraph" w:customStyle="1" w:styleId="EndNoteBibliographyTitle">
    <w:name w:val="EndNote Bibliography Title"/>
    <w:basedOn w:val="Normal"/>
    <w:link w:val="EndNoteBibliographyTitleChar"/>
    <w:rsid w:val="0073057D"/>
    <w:pPr>
      <w:spacing w:before="0" w:after="0" w:line="240" w:lineRule="auto"/>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73057D"/>
    <w:rPr>
      <w:rFonts w:ascii="Arial" w:hAnsi="Arial" w:cs="Arial"/>
      <w:noProof/>
      <w:sz w:val="24"/>
      <w:szCs w:val="24"/>
    </w:rPr>
  </w:style>
  <w:style w:type="paragraph" w:customStyle="1" w:styleId="EndNoteBibliography">
    <w:name w:val="EndNote Bibliography"/>
    <w:basedOn w:val="Normal"/>
    <w:link w:val="EndNoteBibliographyChar"/>
    <w:rsid w:val="0073057D"/>
    <w:pPr>
      <w:spacing w:before="0" w:after="0" w:line="240" w:lineRule="auto"/>
    </w:pPr>
    <w:rPr>
      <w:rFonts w:ascii="Arial" w:hAnsi="Arial" w:cs="Arial"/>
      <w:noProof/>
    </w:rPr>
  </w:style>
  <w:style w:type="character" w:customStyle="1" w:styleId="EndNoteBibliographyChar">
    <w:name w:val="EndNote Bibliography Char"/>
    <w:basedOn w:val="DefaultParagraphFont"/>
    <w:link w:val="EndNoteBibliography"/>
    <w:rsid w:val="0073057D"/>
    <w:rPr>
      <w:rFonts w:ascii="Arial" w:hAnsi="Arial" w:cs="Arial"/>
      <w:noProof/>
      <w:sz w:val="24"/>
      <w:szCs w:val="24"/>
    </w:rPr>
  </w:style>
  <w:style w:type="table" w:customStyle="1" w:styleId="PlainTable21">
    <w:name w:val="Plain Table 21"/>
    <w:basedOn w:val="TableNormal"/>
    <w:uiPriority w:val="42"/>
    <w:rsid w:val="0073057D"/>
    <w:rPr>
      <w:rFonts w:asciiTheme="minorHAnsi" w:eastAsiaTheme="minorHAnsi" w:hAnsiTheme="minorHAnsi" w:cstheme="minorBidi"/>
      <w:sz w:val="22"/>
      <w:szCs w:val="22"/>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73057D"/>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3057D"/>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73057D"/>
    <w:rPr>
      <w:sz w:val="24"/>
      <w:szCs w:val="24"/>
    </w:rPr>
  </w:style>
  <w:style w:type="paragraph" w:styleId="TableofFigures">
    <w:name w:val="table of figures"/>
    <w:basedOn w:val="Normal"/>
    <w:next w:val="Normal"/>
    <w:uiPriority w:val="99"/>
    <w:unhideWhenUsed/>
    <w:rsid w:val="0073057D"/>
    <w:pPr>
      <w:spacing w:before="0" w:after="0" w:line="240" w:lineRule="auto"/>
      <w:ind w:left="480" w:hanging="480"/>
    </w:pPr>
    <w:rPr>
      <w:rFonts w:asciiTheme="minorHAnsi" w:hAnsiTheme="minorHAnsi"/>
      <w:smallCaps/>
      <w:sz w:val="20"/>
      <w:szCs w:val="20"/>
    </w:rPr>
  </w:style>
  <w:style w:type="paragraph" w:styleId="TOC4">
    <w:name w:val="toc 4"/>
    <w:basedOn w:val="Normal"/>
    <w:next w:val="Normal"/>
    <w:autoRedefine/>
    <w:uiPriority w:val="39"/>
    <w:unhideWhenUsed/>
    <w:rsid w:val="0073057D"/>
    <w:pPr>
      <w:spacing w:before="0" w:after="0"/>
      <w:ind w:left="720"/>
    </w:pPr>
    <w:rPr>
      <w:rFonts w:asciiTheme="minorHAnsi" w:hAnsiTheme="minorHAnsi"/>
      <w:sz w:val="18"/>
      <w:szCs w:val="18"/>
    </w:rPr>
  </w:style>
  <w:style w:type="paragraph" w:customStyle="1" w:styleId="Default">
    <w:name w:val="Default"/>
    <w:rsid w:val="0073057D"/>
    <w:pPr>
      <w:autoSpaceDE w:val="0"/>
      <w:autoSpaceDN w:val="0"/>
      <w:adjustRightInd w:val="0"/>
    </w:pPr>
    <w:rPr>
      <w:rFonts w:ascii="Frutiger LT Pro" w:hAnsi="Frutiger LT Pro" w:cs="Frutiger LT Pro"/>
      <w:color w:val="000000"/>
      <w:sz w:val="24"/>
      <w:szCs w:val="24"/>
      <w:lang w:val="en-AU" w:eastAsia="en-AU"/>
    </w:rPr>
  </w:style>
  <w:style w:type="paragraph" w:customStyle="1" w:styleId="Pa1">
    <w:name w:val="Pa1"/>
    <w:basedOn w:val="Default"/>
    <w:next w:val="Default"/>
    <w:uiPriority w:val="99"/>
    <w:rsid w:val="0073057D"/>
    <w:pPr>
      <w:spacing w:line="801" w:lineRule="atLeast"/>
    </w:pPr>
    <w:rPr>
      <w:rFonts w:cs="Times New Roman"/>
      <w:color w:val="auto"/>
    </w:rPr>
  </w:style>
  <w:style w:type="paragraph" w:customStyle="1" w:styleId="Pa6">
    <w:name w:val="Pa6"/>
    <w:basedOn w:val="Default"/>
    <w:next w:val="Default"/>
    <w:uiPriority w:val="99"/>
    <w:rsid w:val="0073057D"/>
    <w:pPr>
      <w:spacing w:line="191" w:lineRule="atLeast"/>
    </w:pPr>
    <w:rPr>
      <w:rFonts w:ascii="Frutiger LT Pro 57 Condensed" w:hAnsi="Frutiger LT Pro 57 Condensed" w:cs="Times New Roman"/>
      <w:color w:val="auto"/>
    </w:rPr>
  </w:style>
  <w:style w:type="paragraph" w:styleId="NoSpacing">
    <w:name w:val="No Spacing"/>
    <w:uiPriority w:val="99"/>
    <w:qFormat/>
    <w:rsid w:val="00675DA3"/>
    <w:rPr>
      <w:sz w:val="24"/>
      <w:szCs w:val="24"/>
    </w:rPr>
  </w:style>
  <w:style w:type="paragraph" w:styleId="TOC5">
    <w:name w:val="toc 5"/>
    <w:basedOn w:val="Normal"/>
    <w:next w:val="Normal"/>
    <w:autoRedefine/>
    <w:uiPriority w:val="39"/>
    <w:unhideWhenUsed/>
    <w:rsid w:val="00EF0EE2"/>
    <w:pPr>
      <w:spacing w:before="0" w:after="0"/>
      <w:ind w:left="960"/>
    </w:pPr>
    <w:rPr>
      <w:rFonts w:asciiTheme="minorHAnsi" w:hAnsiTheme="minorHAnsi"/>
      <w:sz w:val="18"/>
      <w:szCs w:val="18"/>
    </w:rPr>
  </w:style>
  <w:style w:type="paragraph" w:styleId="TOC6">
    <w:name w:val="toc 6"/>
    <w:basedOn w:val="Normal"/>
    <w:next w:val="Normal"/>
    <w:autoRedefine/>
    <w:uiPriority w:val="39"/>
    <w:unhideWhenUsed/>
    <w:rsid w:val="00EF0EE2"/>
    <w:pPr>
      <w:spacing w:before="0" w:after="0"/>
      <w:ind w:left="1200"/>
    </w:pPr>
    <w:rPr>
      <w:rFonts w:asciiTheme="minorHAnsi" w:hAnsiTheme="minorHAnsi"/>
      <w:sz w:val="18"/>
      <w:szCs w:val="18"/>
    </w:rPr>
  </w:style>
  <w:style w:type="paragraph" w:styleId="TOC7">
    <w:name w:val="toc 7"/>
    <w:basedOn w:val="Normal"/>
    <w:next w:val="Normal"/>
    <w:autoRedefine/>
    <w:uiPriority w:val="39"/>
    <w:unhideWhenUsed/>
    <w:rsid w:val="00EF0EE2"/>
    <w:pPr>
      <w:spacing w:before="0" w:after="0"/>
      <w:ind w:left="1440"/>
    </w:pPr>
    <w:rPr>
      <w:rFonts w:asciiTheme="minorHAnsi" w:hAnsiTheme="minorHAnsi"/>
      <w:sz w:val="18"/>
      <w:szCs w:val="18"/>
    </w:rPr>
  </w:style>
  <w:style w:type="paragraph" w:styleId="TOC8">
    <w:name w:val="toc 8"/>
    <w:basedOn w:val="Normal"/>
    <w:next w:val="Normal"/>
    <w:autoRedefine/>
    <w:uiPriority w:val="39"/>
    <w:unhideWhenUsed/>
    <w:rsid w:val="00EF0EE2"/>
    <w:pPr>
      <w:spacing w:before="0" w:after="0"/>
      <w:ind w:left="1680"/>
    </w:pPr>
    <w:rPr>
      <w:rFonts w:asciiTheme="minorHAnsi" w:hAnsiTheme="minorHAnsi"/>
      <w:sz w:val="18"/>
      <w:szCs w:val="18"/>
    </w:rPr>
  </w:style>
  <w:style w:type="paragraph" w:styleId="TOC9">
    <w:name w:val="toc 9"/>
    <w:basedOn w:val="Normal"/>
    <w:next w:val="Normal"/>
    <w:autoRedefine/>
    <w:uiPriority w:val="39"/>
    <w:unhideWhenUsed/>
    <w:rsid w:val="00EF0EE2"/>
    <w:pPr>
      <w:spacing w:before="0" w:after="0"/>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277254">
      <w:bodyDiv w:val="1"/>
      <w:marLeft w:val="0"/>
      <w:marRight w:val="0"/>
      <w:marTop w:val="0"/>
      <w:marBottom w:val="0"/>
      <w:divBdr>
        <w:top w:val="none" w:sz="0" w:space="0" w:color="auto"/>
        <w:left w:val="none" w:sz="0" w:space="0" w:color="auto"/>
        <w:bottom w:val="none" w:sz="0" w:space="0" w:color="auto"/>
        <w:right w:val="none" w:sz="0" w:space="0" w:color="auto"/>
      </w:divBdr>
    </w:div>
    <w:div w:id="582420207">
      <w:bodyDiv w:val="1"/>
      <w:marLeft w:val="0"/>
      <w:marRight w:val="0"/>
      <w:marTop w:val="0"/>
      <w:marBottom w:val="0"/>
      <w:divBdr>
        <w:top w:val="none" w:sz="0" w:space="0" w:color="auto"/>
        <w:left w:val="none" w:sz="0" w:space="0" w:color="auto"/>
        <w:bottom w:val="none" w:sz="0" w:space="0" w:color="auto"/>
        <w:right w:val="none" w:sz="0" w:space="0" w:color="auto"/>
      </w:divBdr>
    </w:div>
    <w:div w:id="937636775">
      <w:bodyDiv w:val="1"/>
      <w:marLeft w:val="0"/>
      <w:marRight w:val="0"/>
      <w:marTop w:val="0"/>
      <w:marBottom w:val="0"/>
      <w:divBdr>
        <w:top w:val="none" w:sz="0" w:space="0" w:color="auto"/>
        <w:left w:val="none" w:sz="0" w:space="0" w:color="auto"/>
        <w:bottom w:val="none" w:sz="0" w:space="0" w:color="auto"/>
        <w:right w:val="none" w:sz="0" w:space="0" w:color="auto"/>
      </w:divBdr>
    </w:div>
    <w:div w:id="1033389016">
      <w:bodyDiv w:val="1"/>
      <w:marLeft w:val="0"/>
      <w:marRight w:val="0"/>
      <w:marTop w:val="0"/>
      <w:marBottom w:val="0"/>
      <w:divBdr>
        <w:top w:val="none" w:sz="0" w:space="0" w:color="auto"/>
        <w:left w:val="none" w:sz="0" w:space="0" w:color="auto"/>
        <w:bottom w:val="none" w:sz="0" w:space="0" w:color="auto"/>
        <w:right w:val="none" w:sz="0" w:space="0" w:color="auto"/>
      </w:divBdr>
    </w:div>
    <w:div w:id="1043868709">
      <w:bodyDiv w:val="1"/>
      <w:marLeft w:val="0"/>
      <w:marRight w:val="0"/>
      <w:marTop w:val="0"/>
      <w:marBottom w:val="0"/>
      <w:divBdr>
        <w:top w:val="none" w:sz="0" w:space="0" w:color="auto"/>
        <w:left w:val="none" w:sz="0" w:space="0" w:color="auto"/>
        <w:bottom w:val="none" w:sz="0" w:space="0" w:color="auto"/>
        <w:right w:val="none" w:sz="0" w:space="0" w:color="auto"/>
      </w:divBdr>
    </w:div>
    <w:div w:id="1071006588">
      <w:bodyDiv w:val="1"/>
      <w:marLeft w:val="0"/>
      <w:marRight w:val="0"/>
      <w:marTop w:val="0"/>
      <w:marBottom w:val="0"/>
      <w:divBdr>
        <w:top w:val="none" w:sz="0" w:space="0" w:color="auto"/>
        <w:left w:val="none" w:sz="0" w:space="0" w:color="auto"/>
        <w:bottom w:val="none" w:sz="0" w:space="0" w:color="auto"/>
        <w:right w:val="none" w:sz="0" w:space="0" w:color="auto"/>
      </w:divBdr>
    </w:div>
    <w:div w:id="1074202080">
      <w:bodyDiv w:val="1"/>
      <w:marLeft w:val="0"/>
      <w:marRight w:val="0"/>
      <w:marTop w:val="0"/>
      <w:marBottom w:val="0"/>
      <w:divBdr>
        <w:top w:val="none" w:sz="0" w:space="0" w:color="auto"/>
        <w:left w:val="none" w:sz="0" w:space="0" w:color="auto"/>
        <w:bottom w:val="none" w:sz="0" w:space="0" w:color="auto"/>
        <w:right w:val="none" w:sz="0" w:space="0" w:color="auto"/>
      </w:divBdr>
    </w:div>
    <w:div w:id="1327438681">
      <w:bodyDiv w:val="1"/>
      <w:marLeft w:val="0"/>
      <w:marRight w:val="0"/>
      <w:marTop w:val="0"/>
      <w:marBottom w:val="0"/>
      <w:divBdr>
        <w:top w:val="none" w:sz="0" w:space="0" w:color="auto"/>
        <w:left w:val="none" w:sz="0" w:space="0" w:color="auto"/>
        <w:bottom w:val="none" w:sz="0" w:space="0" w:color="auto"/>
        <w:right w:val="none" w:sz="0" w:space="0" w:color="auto"/>
      </w:divBdr>
    </w:div>
    <w:div w:id="1362317758">
      <w:bodyDiv w:val="1"/>
      <w:marLeft w:val="0"/>
      <w:marRight w:val="0"/>
      <w:marTop w:val="0"/>
      <w:marBottom w:val="0"/>
      <w:divBdr>
        <w:top w:val="none" w:sz="0" w:space="0" w:color="auto"/>
        <w:left w:val="none" w:sz="0" w:space="0" w:color="auto"/>
        <w:bottom w:val="none" w:sz="0" w:space="0" w:color="auto"/>
        <w:right w:val="none" w:sz="0" w:space="0" w:color="auto"/>
      </w:divBdr>
    </w:div>
    <w:div w:id="14453447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hyperlink" Target="http://www.amaze.org.au/discover/about-autism-spectrum-disorder/what-is-an-autism-spectrum-disorder/" TargetMode="External"/><Relationship Id="rId21" Type="http://schemas.openxmlformats.org/officeDocument/2006/relationships/header" Target="header7.xml"/><Relationship Id="rId34" Type="http://schemas.openxmlformats.org/officeDocument/2006/relationships/footer" Target="footer7.xml"/><Relationship Id="rId42" Type="http://schemas.openxmlformats.org/officeDocument/2006/relationships/hyperlink" Target="http://www.abs.gov.au/ausstats/abs@.nsf/Latestproducts/4428.0Main%20Features32012?opendocument&amp;tabname=Summary&amp;prodno=4428.0&amp;issue=2012&amp;num=&amp;view=" TargetMode="External"/><Relationship Id="rId47" Type="http://schemas.openxmlformats.org/officeDocument/2006/relationships/header" Target="header15.xml"/><Relationship Id="rId50" Type="http://schemas.openxmlformats.org/officeDocument/2006/relationships/footer" Target="footer8.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0.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12.xml"/><Relationship Id="rId37" Type="http://schemas.openxmlformats.org/officeDocument/2006/relationships/chart" Target="charts/chart1.xml"/><Relationship Id="rId40" Type="http://schemas.openxmlformats.org/officeDocument/2006/relationships/hyperlink" Target="http://www.ndis.gov.au/people-disability/access-requirements" TargetMode="External"/><Relationship Id="rId45" Type="http://schemas.openxmlformats.org/officeDocument/2006/relationships/hyperlink" Target="http://www.aitsl.edu.au/australian-professional-standards-for-teachers/standards/list" TargetMode="Externa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hyperlink" Target="http://www.education.vic.gov.au/school/principals/finance/pages/srpref015levels.asp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footer" Target="footer6.xml"/><Relationship Id="rId35" Type="http://schemas.openxmlformats.org/officeDocument/2006/relationships/header" Target="header14.xml"/><Relationship Id="rId43" Type="http://schemas.openxmlformats.org/officeDocument/2006/relationships/hyperlink" Target="http://www.autismspectrum.org.au/content/about-autism-spectrum" TargetMode="External"/><Relationship Id="rId48" Type="http://schemas.openxmlformats.org/officeDocument/2006/relationships/header" Target="header16.xml"/><Relationship Id="rId56" Type="http://schemas.openxmlformats.org/officeDocument/2006/relationships/customXml" Target="../customXml/item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header" Target="header13.xml"/><Relationship Id="rId38" Type="http://schemas.openxmlformats.org/officeDocument/2006/relationships/image" Target="media/image11.png"/><Relationship Id="rId46" Type="http://schemas.openxmlformats.org/officeDocument/2006/relationships/image" Target="media/image12.emf"/><Relationship Id="rId20" Type="http://schemas.openxmlformats.org/officeDocument/2006/relationships/header" Target="header6.xml"/><Relationship Id="rId41" Type="http://schemas.openxmlformats.org/officeDocument/2006/relationships/hyperlink" Target="http://www.autismspectrum.org.au/content/about-autism-spectrum" TargetMode="External"/><Relationship Id="rId54" Type="http://schemas.openxmlformats.org/officeDocument/2006/relationships/customXml" Target="../customXml/item3.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image" Target="media/image10.png"/><Relationship Id="rId49" Type="http://schemas.openxmlformats.org/officeDocument/2006/relationships/header" Target="header17.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k.farrell\Desktop\MCRI_FactSheet_Newsletter%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Word]Sheet1'!$G$19:$G$20</c:f>
              <c:strCache>
                <c:ptCount val="2"/>
                <c:pt idx="1">
                  <c:v>Low trajectory</c:v>
                </c:pt>
              </c:strCache>
            </c:strRef>
          </c:tx>
          <c:spPr>
            <a:solidFill>
              <a:schemeClr val="accent1"/>
            </a:solidFill>
            <a:ln>
              <a:noFill/>
            </a:ln>
            <a:effectLst/>
          </c:spPr>
          <c:invertIfNegative val="0"/>
          <c:cat>
            <c:multiLvlStrRef>
              <c:f>'[Chart in Microsoft Word]Sheet1'!$E$21:$F$24</c:f>
              <c:multiLvlStrCache>
                <c:ptCount val="4"/>
                <c:lvl>
                  <c:pt idx="0">
                    <c:v>Top 75% SES</c:v>
                  </c:pt>
                  <c:pt idx="1">
                    <c:v>Lowest 25% SES</c:v>
                  </c:pt>
                  <c:pt idx="2">
                    <c:v>Top 75% SES</c:v>
                  </c:pt>
                  <c:pt idx="3">
                    <c:v>Lowest 25% SES</c:v>
                  </c:pt>
                </c:lvl>
                <c:lvl>
                  <c:pt idx="0">
                    <c:v>Standard population </c:v>
                  </c:pt>
                  <c:pt idx="2">
                    <c:v>Emerging SHCN </c:v>
                  </c:pt>
                </c:lvl>
              </c:multiLvlStrCache>
            </c:multiLvlStrRef>
          </c:cat>
          <c:val>
            <c:numRef>
              <c:f>'[Chart in Microsoft Word]Sheet1'!$G$21:$G$24</c:f>
              <c:numCache>
                <c:formatCode>General</c:formatCode>
                <c:ptCount val="4"/>
                <c:pt idx="0">
                  <c:v>18.14</c:v>
                </c:pt>
                <c:pt idx="1">
                  <c:v>32.200000000000003</c:v>
                </c:pt>
                <c:pt idx="2">
                  <c:v>35.44</c:v>
                </c:pt>
                <c:pt idx="3">
                  <c:v>51.22</c:v>
                </c:pt>
              </c:numCache>
            </c:numRef>
          </c:val>
        </c:ser>
        <c:ser>
          <c:idx val="1"/>
          <c:order val="1"/>
          <c:tx>
            <c:strRef>
              <c:f>'[Chart in Microsoft Word]Sheet1'!$H$19:$H$20</c:f>
              <c:strCache>
                <c:ptCount val="2"/>
                <c:pt idx="1">
                  <c:v>High trajectory</c:v>
                </c:pt>
              </c:strCache>
            </c:strRef>
          </c:tx>
          <c:spPr>
            <a:solidFill>
              <a:schemeClr val="accent2"/>
            </a:solidFill>
            <a:ln>
              <a:noFill/>
            </a:ln>
            <a:effectLst/>
          </c:spPr>
          <c:invertIfNegative val="0"/>
          <c:cat>
            <c:multiLvlStrRef>
              <c:f>'[Chart in Microsoft Word]Sheet1'!$E$21:$F$24</c:f>
              <c:multiLvlStrCache>
                <c:ptCount val="4"/>
                <c:lvl>
                  <c:pt idx="0">
                    <c:v>Top 75% SES</c:v>
                  </c:pt>
                  <c:pt idx="1">
                    <c:v>Lowest 25% SES</c:v>
                  </c:pt>
                  <c:pt idx="2">
                    <c:v>Top 75% SES</c:v>
                  </c:pt>
                  <c:pt idx="3">
                    <c:v>Lowest 25% SES</c:v>
                  </c:pt>
                </c:lvl>
                <c:lvl>
                  <c:pt idx="0">
                    <c:v>Standard population </c:v>
                  </c:pt>
                  <c:pt idx="2">
                    <c:v>Emerging SHCN </c:v>
                  </c:pt>
                </c:lvl>
              </c:multiLvlStrCache>
            </c:multiLvlStrRef>
          </c:cat>
          <c:val>
            <c:numRef>
              <c:f>'[Chart in Microsoft Word]Sheet1'!$H$21:$H$24</c:f>
              <c:numCache>
                <c:formatCode>General</c:formatCode>
                <c:ptCount val="4"/>
                <c:pt idx="0">
                  <c:v>31.64</c:v>
                </c:pt>
                <c:pt idx="1">
                  <c:v>11.86</c:v>
                </c:pt>
                <c:pt idx="2">
                  <c:v>20.25</c:v>
                </c:pt>
                <c:pt idx="3">
                  <c:v>0</c:v>
                </c:pt>
              </c:numCache>
            </c:numRef>
          </c:val>
        </c:ser>
        <c:dLbls>
          <c:showLegendKey val="0"/>
          <c:showVal val="0"/>
          <c:showCatName val="0"/>
          <c:showSerName val="0"/>
          <c:showPercent val="0"/>
          <c:showBubbleSize val="0"/>
        </c:dLbls>
        <c:gapWidth val="219"/>
        <c:overlap val="-27"/>
        <c:axId val="418977056"/>
        <c:axId val="418977448"/>
      </c:barChart>
      <c:catAx>
        <c:axId val="41897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8977448"/>
        <c:crosses val="autoZero"/>
        <c:auto val="1"/>
        <c:lblAlgn val="ctr"/>
        <c:lblOffset val="100"/>
        <c:noMultiLvlLbl val="0"/>
      </c:catAx>
      <c:valAx>
        <c:axId val="418977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 of children</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897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PSD Review Literature</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3B56BE-2923-4EA2-9DBB-52432321B841}"/>
</file>

<file path=customXml/itemProps2.xml><?xml version="1.0" encoding="utf-8"?>
<ds:datastoreItem xmlns:ds="http://schemas.openxmlformats.org/officeDocument/2006/customXml" ds:itemID="{0C535F0D-D67F-4787-AF90-3DF6C254295B}"/>
</file>

<file path=customXml/itemProps3.xml><?xml version="1.0" encoding="utf-8"?>
<ds:datastoreItem xmlns:ds="http://schemas.openxmlformats.org/officeDocument/2006/customXml" ds:itemID="{5673CC91-7A8C-45B4-9987-E9A967F1A847}"/>
</file>

<file path=customXml/itemProps4.xml><?xml version="1.0" encoding="utf-8"?>
<ds:datastoreItem xmlns:ds="http://schemas.openxmlformats.org/officeDocument/2006/customXml" ds:itemID="{8DC845E2-016B-4D56-B59F-36C69EE0072C}"/>
</file>

<file path=customXml/itemProps5.xml><?xml version="1.0" encoding="utf-8"?>
<ds:datastoreItem xmlns:ds="http://schemas.openxmlformats.org/officeDocument/2006/customXml" ds:itemID="{E83B56BE-2923-4EA2-9DBB-52432321B841}"/>
</file>

<file path=docProps/app.xml><?xml version="1.0" encoding="utf-8"?>
<Properties xmlns="http://schemas.openxmlformats.org/officeDocument/2006/extended-properties" xmlns:vt="http://schemas.openxmlformats.org/officeDocument/2006/docPropsVTypes">
  <Template>MCRI_FactSheet_Newsletter template</Template>
  <TotalTime>0</TotalTime>
  <Pages>68</Pages>
  <Words>44527</Words>
  <Characters>264939</Characters>
  <Application>Microsoft Office Word</Application>
  <DocSecurity>0</DocSecurity>
  <Lines>6161</Lines>
  <Paragraphs>2258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EducationalSupportforStudentswithASD</dc:title>
  <dc:subject/>
  <dc:creator>mark.farrell</dc:creator>
  <cp:keywords/>
  <dc:description/>
  <cp:lastModifiedBy>Sharon Goldfeld</cp:lastModifiedBy>
  <cp:revision>2</cp:revision>
  <cp:lastPrinted>2015-08-14T04:56:00Z</cp:lastPrinted>
  <dcterms:created xsi:type="dcterms:W3CDTF">2015-08-16T11:31:00Z</dcterms:created>
  <dcterms:modified xsi:type="dcterms:W3CDTF">2015-08-16T11:31:00Z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