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F960" w14:textId="77777777" w:rsidR="00FE252C" w:rsidRPr="003240C7" w:rsidRDefault="00FE252C" w:rsidP="00FE252C">
      <w:pPr>
        <w:pStyle w:val="Heading1"/>
        <w:spacing w:before="0" w:after="240"/>
        <w:rPr>
          <w:rFonts w:ascii="Arial" w:hAnsi="Arial" w:cs="Arial"/>
          <w:b/>
          <w:bCs/>
          <w:color w:val="233775"/>
          <w:sz w:val="48"/>
          <w:szCs w:val="48"/>
        </w:rPr>
      </w:pPr>
      <w:r w:rsidRPr="003240C7">
        <w:rPr>
          <w:rFonts w:ascii="Arial" w:hAnsi="Arial" w:cs="Arial"/>
          <w:b/>
          <w:bCs/>
          <w:color w:val="233775"/>
          <w:sz w:val="48"/>
          <w:szCs w:val="48"/>
        </w:rPr>
        <w:t xml:space="preserve">Resilience and Wellbeing: </w:t>
      </w:r>
      <w:r w:rsidRPr="003240C7">
        <w:rPr>
          <w:rFonts w:ascii="Arial" w:hAnsi="Arial" w:cs="Arial"/>
          <w:b/>
          <w:bCs/>
          <w:color w:val="233775"/>
          <w:sz w:val="48"/>
          <w:szCs w:val="48"/>
        </w:rPr>
        <w:br/>
        <w:t>What works for you?</w:t>
      </w:r>
    </w:p>
    <w:p w14:paraId="3BDEB995" w14:textId="65D2636A" w:rsidR="00FE252C" w:rsidRPr="004637FE" w:rsidRDefault="004637FE" w:rsidP="004637FE">
      <w:pPr>
        <w:pStyle w:val="BasicParagraph"/>
        <w:suppressAutoHyphens/>
        <w:spacing w:after="227"/>
        <w:rPr>
          <w:rFonts w:ascii="Avenir Black" w:hAnsi="Avenir Black" w:cs="Avenir Black"/>
          <w:color w:val="1174BB"/>
          <w:spacing w:val="-2"/>
          <w:sz w:val="36"/>
          <w:szCs w:val="36"/>
        </w:rPr>
      </w:pPr>
      <w:r>
        <w:rPr>
          <w:rFonts w:ascii="Avenir Black" w:hAnsi="Avenir Black" w:cs="Avenir Black"/>
          <w:color w:val="1174BB"/>
          <w:spacing w:val="-2"/>
          <w:sz w:val="36"/>
          <w:szCs w:val="36"/>
        </w:rPr>
        <w:t>Tip Sheet 1: Individual Strategies</w:t>
      </w:r>
      <w:r>
        <w:rPr>
          <w:rFonts w:ascii="Avenir Black" w:hAnsi="Avenir Black" w:cs="Avenir Black"/>
          <w:color w:val="1174BB"/>
          <w:spacing w:val="-2"/>
          <w:sz w:val="36"/>
          <w:szCs w:val="36"/>
        </w:rPr>
        <w:br/>
      </w:r>
      <w:r w:rsidR="00FE252C" w:rsidRPr="00992267">
        <w:rPr>
          <w:rFonts w:ascii="Arial" w:hAnsi="Arial" w:cs="Arial"/>
          <w:i/>
          <w:iCs/>
          <w:sz w:val="23"/>
          <w:szCs w:val="23"/>
        </w:rPr>
        <w:t xml:space="preserve">This </w:t>
      </w:r>
      <w:r w:rsidR="00023F2F">
        <w:rPr>
          <w:rFonts w:ascii="Arial" w:hAnsi="Arial" w:cs="Arial"/>
          <w:i/>
          <w:iCs/>
          <w:sz w:val="23"/>
          <w:szCs w:val="23"/>
        </w:rPr>
        <w:t>tip</w:t>
      </w:r>
      <w:r w:rsidR="00FE252C" w:rsidRPr="00992267">
        <w:rPr>
          <w:rFonts w:ascii="Arial" w:hAnsi="Arial" w:cs="Arial"/>
          <w:i/>
          <w:iCs/>
          <w:sz w:val="23"/>
          <w:szCs w:val="23"/>
        </w:rPr>
        <w:t xml:space="preserve"> sheet is designed to be used with the associated video, </w:t>
      </w:r>
      <w:r w:rsidR="00247E97">
        <w:rPr>
          <w:rFonts w:ascii="Arial" w:hAnsi="Arial" w:cs="Arial"/>
          <w:i/>
          <w:iCs/>
          <w:sz w:val="23"/>
          <w:szCs w:val="23"/>
        </w:rPr>
        <w:br/>
      </w:r>
      <w:r w:rsidR="00524424">
        <w:rPr>
          <w:rFonts w:ascii="Arial" w:eastAsiaTheme="minorHAnsi" w:hAnsi="Arial" w:cs="Arial"/>
          <w:i/>
          <w:iCs/>
          <w:sz w:val="23"/>
          <w:szCs w:val="23"/>
          <w:lang w:val="en-AU" w:eastAsia="en-US"/>
        </w:rPr>
        <w:t>‘</w:t>
      </w:r>
      <w:r w:rsidR="00247E97" w:rsidRPr="00DE1088">
        <w:rPr>
          <w:rFonts w:ascii="Arial" w:eastAsiaTheme="minorHAnsi" w:hAnsi="Arial" w:cs="Arial"/>
          <w:i/>
          <w:iCs/>
          <w:sz w:val="23"/>
          <w:szCs w:val="23"/>
          <w:lang w:val="en-AU" w:eastAsia="en-US"/>
        </w:rPr>
        <w:t>Strategies to support resilience and wellbeing for individuals</w:t>
      </w:r>
      <w:r w:rsidR="00524424">
        <w:rPr>
          <w:rFonts w:ascii="Arial" w:eastAsiaTheme="minorHAnsi" w:hAnsi="Arial" w:cs="Arial"/>
          <w:i/>
          <w:iCs/>
          <w:sz w:val="23"/>
          <w:szCs w:val="23"/>
          <w:lang w:val="en-AU" w:eastAsia="en-US"/>
        </w:rPr>
        <w:t>’</w:t>
      </w:r>
      <w:r w:rsidR="00FE252C" w:rsidRPr="00992267">
        <w:rPr>
          <w:rFonts w:ascii="Arial" w:hAnsi="Arial" w:cs="Arial"/>
          <w:i/>
          <w:iCs/>
          <w:sz w:val="23"/>
          <w:szCs w:val="23"/>
        </w:rPr>
        <w:t xml:space="preserve">, which can be </w:t>
      </w:r>
      <w:r w:rsidR="00247E97">
        <w:rPr>
          <w:rFonts w:ascii="Arial" w:hAnsi="Arial" w:cs="Arial"/>
          <w:i/>
          <w:iCs/>
          <w:sz w:val="23"/>
          <w:szCs w:val="23"/>
        </w:rPr>
        <w:br/>
      </w:r>
      <w:r w:rsidR="00FE252C" w:rsidRPr="00992267">
        <w:rPr>
          <w:rFonts w:ascii="Arial" w:hAnsi="Arial" w:cs="Arial"/>
          <w:i/>
          <w:iCs/>
          <w:sz w:val="23"/>
          <w:szCs w:val="23"/>
        </w:rPr>
        <w:t xml:space="preserve">accessed at: </w:t>
      </w:r>
      <w:hyperlink r:id="rId12" w:history="1">
        <w:r w:rsidR="00992267" w:rsidRPr="00992267">
          <w:rPr>
            <w:rStyle w:val="Hyperlink"/>
            <w:rFonts w:ascii="Arial" w:hAnsi="Arial" w:cs="Arial"/>
            <w:i/>
            <w:iCs/>
            <w:sz w:val="23"/>
            <w:szCs w:val="23"/>
          </w:rPr>
          <w:t>Supporting early childhood educator mental health and wellbeing</w:t>
        </w:r>
      </w:hyperlink>
      <w:r w:rsidR="00992267" w:rsidRPr="00992267">
        <w:rPr>
          <w:rFonts w:ascii="Arial" w:hAnsi="Arial" w:cs="Arial"/>
          <w:sz w:val="23"/>
          <w:szCs w:val="23"/>
        </w:rPr>
        <w:t xml:space="preserve"> </w:t>
      </w:r>
    </w:p>
    <w:p w14:paraId="6A825D92" w14:textId="77777777" w:rsidR="00C55BDA" w:rsidRDefault="00174592"/>
    <w:p w14:paraId="3762659E" w14:textId="77777777" w:rsidR="003240C7" w:rsidRPr="00247E97" w:rsidRDefault="003240C7" w:rsidP="00247E97">
      <w:pPr>
        <w:spacing w:after="120"/>
        <w:rPr>
          <w:sz w:val="20"/>
          <w:szCs w:val="20"/>
        </w:rPr>
        <w:sectPr w:rsidR="003240C7" w:rsidRPr="00247E97" w:rsidSect="00247E97">
          <w:headerReference w:type="even" r:id="rId13"/>
          <w:headerReference w:type="default" r:id="rId14"/>
          <w:headerReference w:type="first" r:id="rId15"/>
          <w:pgSz w:w="11900" w:h="16840"/>
          <w:pgMar w:top="1134" w:right="851" w:bottom="1701" w:left="851" w:header="709" w:footer="709" w:gutter="0"/>
          <w:cols w:space="708"/>
          <w:docGrid w:linePitch="360"/>
        </w:sectPr>
      </w:pPr>
    </w:p>
    <w:p w14:paraId="54E121FC" w14:textId="77777777" w:rsidR="00247E97" w:rsidRPr="00247E97" w:rsidRDefault="00247E97" w:rsidP="00247E97">
      <w:pPr>
        <w:spacing w:before="120" w:after="80"/>
        <w:rPr>
          <w:sz w:val="24"/>
          <w:lang w:val="en-GB"/>
        </w:rPr>
      </w:pPr>
      <w:r w:rsidRPr="00247E97">
        <w:rPr>
          <w:sz w:val="24"/>
          <w:lang w:val="en-GB"/>
        </w:rPr>
        <w:t xml:space="preserve">In October 2021, research was undertaken by Early Childhood Australia (ECA) on behalf of the Department of Education and Training to explore factors that support resilience and wellbeing in the Victorian early childhood education and care (ECEC) sector. </w:t>
      </w:r>
    </w:p>
    <w:p w14:paraId="5BE1943E" w14:textId="77777777" w:rsidR="00247E97" w:rsidRDefault="00247E97" w:rsidP="00247E97">
      <w:pPr>
        <w:spacing w:before="120" w:after="80"/>
        <w:rPr>
          <w:sz w:val="24"/>
          <w:lang w:val="en-GB"/>
        </w:rPr>
      </w:pPr>
      <w:r w:rsidRPr="00247E97">
        <w:rPr>
          <w:sz w:val="24"/>
          <w:lang w:val="en-GB"/>
        </w:rPr>
        <w:t>This tip sheet outlines ideas and strategies that educators shared as part of the research to help individuals build their wellbeing and resilience at home and at work.</w:t>
      </w:r>
    </w:p>
    <w:p w14:paraId="7800E43D" w14:textId="77777777" w:rsidR="00247E97" w:rsidRPr="00767F36" w:rsidRDefault="00247E97" w:rsidP="00247E97">
      <w:pPr>
        <w:spacing w:before="120" w:after="80"/>
        <w:rPr>
          <w:b/>
          <w:bCs/>
          <w:color w:val="B2292E"/>
          <w:sz w:val="28"/>
          <w:szCs w:val="28"/>
          <w:lang w:val="en-GB"/>
        </w:rPr>
      </w:pPr>
      <w:r w:rsidRPr="00767F36">
        <w:rPr>
          <w:b/>
          <w:bCs/>
          <w:color w:val="B2292E"/>
          <w:sz w:val="28"/>
          <w:szCs w:val="28"/>
          <w:lang w:val="en-GB"/>
        </w:rPr>
        <w:t>TAKE NOTICE</w:t>
      </w:r>
    </w:p>
    <w:p w14:paraId="5540F092" w14:textId="77777777" w:rsidR="00247E97" w:rsidRPr="00247E97" w:rsidRDefault="00247E97" w:rsidP="00247E97">
      <w:pPr>
        <w:rPr>
          <w:noProof/>
          <w:sz w:val="24"/>
          <w:lang w:val="en-GB"/>
        </w:rPr>
      </w:pPr>
      <w:r w:rsidRPr="00247E97">
        <w:rPr>
          <w:noProof/>
          <w:sz w:val="24"/>
          <w:lang w:val="en-GB"/>
        </w:rPr>
        <w:t xml:space="preserve">A first step in building your wellbeing and resilience is to take notice. Take a moment to consider how you are feeling. This will allow you to recognise your needs so you can then respond to them. </w:t>
      </w:r>
    </w:p>
    <w:p w14:paraId="3759E6FC" w14:textId="77777777" w:rsidR="003240C7" w:rsidRDefault="00174592" w:rsidP="00247E97">
      <w:pPr>
        <w:rPr>
          <w:noProof/>
          <w:sz w:val="24"/>
          <w:lang w:val="en-GB"/>
        </w:rPr>
      </w:pPr>
      <w:hyperlink r:id="rId16" w:history="1">
        <w:r w:rsidR="00247E97" w:rsidRPr="00247E97">
          <w:rPr>
            <w:rStyle w:val="Hyperlink"/>
            <w:noProof/>
            <w:sz w:val="24"/>
            <w:lang w:val="en-GB"/>
          </w:rPr>
          <w:t>Be You</w:t>
        </w:r>
      </w:hyperlink>
      <w:r w:rsidR="00247E97" w:rsidRPr="00247E97">
        <w:rPr>
          <w:noProof/>
          <w:sz w:val="24"/>
          <w:lang w:val="en-GB"/>
        </w:rPr>
        <w:t xml:space="preserve"> uses a tool called the Mental Health Continuum, which you might find helpful to take notice of how you’re feeling.</w:t>
      </w:r>
    </w:p>
    <w:p w14:paraId="0EFF1223" w14:textId="77777777" w:rsidR="00247E97" w:rsidRDefault="00247E97" w:rsidP="00247E97">
      <w:pPr>
        <w:rPr>
          <w:sz w:val="24"/>
        </w:rPr>
      </w:pPr>
      <w:r>
        <w:rPr>
          <w:noProof/>
          <w:sz w:val="24"/>
        </w:rPr>
        <w:drawing>
          <wp:inline distT="0" distB="0" distL="0" distR="0" wp14:anchorId="710703F0" wp14:editId="352F09F8">
            <wp:extent cx="3012518" cy="479833"/>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ntal-Health-Continuum_Not official graphic_made by Ciara.png"/>
                    <pic:cNvPicPr/>
                  </pic:nvPicPr>
                  <pic:blipFill rotWithShape="1">
                    <a:blip r:embed="rId17" cstate="print">
                      <a:extLst>
                        <a:ext uri="{28A0092B-C50C-407E-A947-70E740481C1C}">
                          <a14:useLocalDpi xmlns:a14="http://schemas.microsoft.com/office/drawing/2010/main" val="0"/>
                        </a:ext>
                      </a:extLst>
                    </a:blip>
                    <a:srcRect t="14685" b="14550"/>
                    <a:stretch/>
                  </pic:blipFill>
                  <pic:spPr bwMode="auto">
                    <a:xfrm>
                      <a:off x="0" y="0"/>
                      <a:ext cx="3013075" cy="479922"/>
                    </a:xfrm>
                    <a:prstGeom prst="rect">
                      <a:avLst/>
                    </a:prstGeom>
                    <a:ln>
                      <a:noFill/>
                    </a:ln>
                    <a:extLst>
                      <a:ext uri="{53640926-AAD7-44D8-BBD7-CCE9431645EC}">
                        <a14:shadowObscured xmlns:a14="http://schemas.microsoft.com/office/drawing/2010/main"/>
                      </a:ext>
                    </a:extLst>
                  </pic:spPr>
                </pic:pic>
              </a:graphicData>
            </a:graphic>
          </wp:inline>
        </w:drawing>
      </w:r>
    </w:p>
    <w:p w14:paraId="6A679238" w14:textId="77777777" w:rsidR="00247E97" w:rsidRPr="00767F36" w:rsidRDefault="00247E97" w:rsidP="006F6AB6">
      <w:pPr>
        <w:spacing w:before="240" w:after="80"/>
        <w:rPr>
          <w:b/>
          <w:bCs/>
          <w:color w:val="B2292E"/>
          <w:sz w:val="28"/>
          <w:szCs w:val="28"/>
          <w:lang w:val="en-GB"/>
        </w:rPr>
      </w:pPr>
      <w:r w:rsidRPr="00767F36">
        <w:rPr>
          <w:b/>
          <w:bCs/>
          <w:color w:val="B2292E"/>
          <w:sz w:val="28"/>
          <w:szCs w:val="28"/>
          <w:lang w:val="en-GB"/>
        </w:rPr>
        <w:t>BE AWARE</w:t>
      </w:r>
    </w:p>
    <w:p w14:paraId="22614F74" w14:textId="77777777" w:rsidR="003240C7" w:rsidRDefault="00247E97" w:rsidP="00247E97">
      <w:pPr>
        <w:rPr>
          <w:sz w:val="24"/>
        </w:rPr>
      </w:pPr>
      <w:r w:rsidRPr="00247E97">
        <w:rPr>
          <w:sz w:val="24"/>
          <w:lang w:val="en-GB"/>
        </w:rPr>
        <w:t>Being aware is about knowing the activities and contexts that help build your wellbeing and knowing those that deplete you. These activities and contexts will be different for everyone, so knowing what supports and challenges you is important.</w:t>
      </w:r>
    </w:p>
    <w:p w14:paraId="0A31D834" w14:textId="77777777" w:rsidR="00247E97" w:rsidRPr="00767F36" w:rsidRDefault="00247E97" w:rsidP="00247E97">
      <w:pPr>
        <w:rPr>
          <w:rFonts w:cs="Times New Roman (Body CS)"/>
          <w:b/>
          <w:bCs/>
          <w:caps/>
          <w:color w:val="B2292E"/>
          <w:sz w:val="28"/>
          <w:szCs w:val="28"/>
          <w:lang w:val="en-GB"/>
        </w:rPr>
      </w:pPr>
      <w:r w:rsidRPr="00767F36">
        <w:rPr>
          <w:rFonts w:cs="Times New Roman (Body CS)"/>
          <w:b/>
          <w:bCs/>
          <w:caps/>
          <w:color w:val="B2292E"/>
          <w:sz w:val="28"/>
          <w:szCs w:val="28"/>
          <w:lang w:val="en-GB"/>
        </w:rPr>
        <w:t xml:space="preserve">Strategies to support </w:t>
      </w:r>
      <w:r w:rsidRPr="00767F36">
        <w:rPr>
          <w:rFonts w:cs="Times New Roman (Body CS)"/>
          <w:b/>
          <w:bCs/>
          <w:caps/>
          <w:color w:val="B2292E"/>
          <w:sz w:val="28"/>
          <w:szCs w:val="28"/>
          <w:lang w:val="en-GB"/>
        </w:rPr>
        <w:br/>
        <w:t>wellbeing at home</w:t>
      </w:r>
    </w:p>
    <w:p w14:paraId="35400C2C" w14:textId="77777777" w:rsidR="00247E97" w:rsidRPr="00025453" w:rsidRDefault="00247E97" w:rsidP="00025453">
      <w:pPr>
        <w:rPr>
          <w:sz w:val="24"/>
          <w:szCs w:val="24"/>
        </w:rPr>
      </w:pPr>
      <w:r w:rsidRPr="00025453">
        <w:rPr>
          <w:sz w:val="24"/>
          <w:szCs w:val="24"/>
        </w:rPr>
        <w:t>As part of ECA’s research, educators shared a range of useful ways to support wellbeing in their personal lives. This included:</w:t>
      </w:r>
    </w:p>
    <w:p w14:paraId="751FC02F" w14:textId="77777777" w:rsidR="00247E97" w:rsidRPr="00025453" w:rsidRDefault="00247E97" w:rsidP="00025453">
      <w:pPr>
        <w:pStyle w:val="ListParagraph"/>
        <w:numPr>
          <w:ilvl w:val="0"/>
          <w:numId w:val="2"/>
        </w:numPr>
        <w:ind w:left="360"/>
        <w:rPr>
          <w:sz w:val="24"/>
          <w:szCs w:val="24"/>
        </w:rPr>
      </w:pPr>
      <w:r w:rsidRPr="00025453">
        <w:rPr>
          <w:b/>
          <w:sz w:val="24"/>
          <w:szCs w:val="24"/>
        </w:rPr>
        <w:t>being in nature:</w:t>
      </w:r>
      <w:r w:rsidRPr="00025453">
        <w:rPr>
          <w:sz w:val="24"/>
          <w:szCs w:val="24"/>
        </w:rPr>
        <w:t xml:space="preserve"> taking a walk, simply listening to the sounds of nature or walking on country</w:t>
      </w:r>
    </w:p>
    <w:p w14:paraId="5E1CC0DC" w14:textId="77777777" w:rsidR="00247E97" w:rsidRPr="00025453" w:rsidRDefault="00247E97" w:rsidP="00025453">
      <w:pPr>
        <w:pStyle w:val="ListParagraph"/>
        <w:numPr>
          <w:ilvl w:val="0"/>
          <w:numId w:val="2"/>
        </w:numPr>
        <w:ind w:left="360"/>
        <w:rPr>
          <w:sz w:val="24"/>
          <w:szCs w:val="24"/>
        </w:rPr>
      </w:pPr>
      <w:r w:rsidRPr="00025453">
        <w:rPr>
          <w:b/>
          <w:sz w:val="24"/>
          <w:szCs w:val="24"/>
        </w:rPr>
        <w:t>taking time to exercise:</w:t>
      </w:r>
      <w:r w:rsidRPr="00025453">
        <w:rPr>
          <w:sz w:val="24"/>
          <w:szCs w:val="24"/>
        </w:rPr>
        <w:t xml:space="preserve"> from yoga to running, many participants found regular exercise essential</w:t>
      </w:r>
    </w:p>
    <w:p w14:paraId="101FA672" w14:textId="77777777" w:rsidR="00247E97" w:rsidRPr="00025453" w:rsidRDefault="00247E97" w:rsidP="00025453">
      <w:pPr>
        <w:pStyle w:val="ListParagraph"/>
        <w:numPr>
          <w:ilvl w:val="0"/>
          <w:numId w:val="2"/>
        </w:numPr>
        <w:ind w:left="360"/>
        <w:rPr>
          <w:sz w:val="24"/>
          <w:szCs w:val="24"/>
        </w:rPr>
      </w:pPr>
      <w:r w:rsidRPr="00025453">
        <w:rPr>
          <w:b/>
          <w:sz w:val="24"/>
          <w:szCs w:val="24"/>
        </w:rPr>
        <w:t>connecting with family and friends:</w:t>
      </w:r>
      <w:r w:rsidRPr="00025453">
        <w:rPr>
          <w:sz w:val="24"/>
          <w:szCs w:val="24"/>
        </w:rPr>
        <w:t xml:space="preserve"> building and maintaining relationships and checking in with each other</w:t>
      </w:r>
    </w:p>
    <w:p w14:paraId="294113D2" w14:textId="77777777" w:rsidR="00247E97" w:rsidRPr="00025453" w:rsidRDefault="00247E97" w:rsidP="00025453">
      <w:pPr>
        <w:pStyle w:val="ListParagraph"/>
        <w:numPr>
          <w:ilvl w:val="0"/>
          <w:numId w:val="2"/>
        </w:numPr>
        <w:ind w:left="360"/>
        <w:rPr>
          <w:sz w:val="24"/>
          <w:szCs w:val="24"/>
        </w:rPr>
      </w:pPr>
      <w:r w:rsidRPr="00025453">
        <w:rPr>
          <w:b/>
          <w:sz w:val="24"/>
          <w:szCs w:val="24"/>
        </w:rPr>
        <w:t>mindfulness and gratitude:</w:t>
      </w:r>
      <w:r w:rsidRPr="00025453">
        <w:rPr>
          <w:sz w:val="24"/>
          <w:szCs w:val="24"/>
        </w:rPr>
        <w:t xml:space="preserve"> engaging with positive psychology tools</w:t>
      </w:r>
    </w:p>
    <w:p w14:paraId="40A21FCD" w14:textId="77777777" w:rsidR="00247E97" w:rsidRPr="00025453" w:rsidRDefault="00247E97" w:rsidP="00025453">
      <w:pPr>
        <w:pStyle w:val="ListParagraph"/>
        <w:numPr>
          <w:ilvl w:val="0"/>
          <w:numId w:val="2"/>
        </w:numPr>
        <w:ind w:left="360"/>
        <w:rPr>
          <w:sz w:val="24"/>
          <w:szCs w:val="24"/>
        </w:rPr>
      </w:pPr>
      <w:r w:rsidRPr="00025453">
        <w:rPr>
          <w:b/>
          <w:sz w:val="24"/>
          <w:szCs w:val="24"/>
        </w:rPr>
        <w:t>sleep and rest:</w:t>
      </w:r>
      <w:r w:rsidRPr="00025453">
        <w:rPr>
          <w:sz w:val="24"/>
          <w:szCs w:val="24"/>
        </w:rPr>
        <w:t xml:space="preserve"> prioritising getting to bed and making time for rest and sleep.</w:t>
      </w:r>
      <w:bookmarkStart w:id="0" w:name="_Hlk90403097"/>
    </w:p>
    <w:p w14:paraId="26AAE460" w14:textId="77777777" w:rsidR="003240C7" w:rsidRPr="00670450" w:rsidRDefault="00025453" w:rsidP="00025453">
      <w:pPr>
        <w:pStyle w:val="BasicParagraph"/>
        <w:suppressAutoHyphens/>
        <w:spacing w:before="227" w:after="283" w:line="264" w:lineRule="auto"/>
        <w:ind w:left="284"/>
        <w:rPr>
          <w:rFonts w:ascii="Arial" w:hAnsi="Arial" w:cs="Arial"/>
          <w:color w:val="B1282E"/>
          <w:spacing w:val="-2"/>
          <w:sz w:val="28"/>
          <w:szCs w:val="28"/>
        </w:rPr>
      </w:pPr>
      <w:bookmarkStart w:id="1" w:name="_Hlk90538057"/>
      <w:bookmarkEnd w:id="0"/>
      <w:r w:rsidRPr="00670450">
        <w:rPr>
          <w:rFonts w:ascii="Arial" w:hAnsi="Arial" w:cs="Arial"/>
          <w:color w:val="B1282E"/>
          <w:spacing w:val="-2"/>
          <w:sz w:val="28"/>
          <w:szCs w:val="28"/>
        </w:rPr>
        <w:t>‘For me, creative activities including crafts, art, gardening, cooking.  Activities where you can achieve ‘success’, e.g., complete a difficult jigsaw puzzle.’</w:t>
      </w:r>
      <w:bookmarkEnd w:id="1"/>
    </w:p>
    <w:p w14:paraId="0507F5BE" w14:textId="77777777" w:rsidR="00025453" w:rsidRDefault="00025453" w:rsidP="00025453">
      <w:pPr>
        <w:pStyle w:val="BasicParagraph"/>
        <w:suppressAutoHyphens/>
        <w:spacing w:before="227" w:after="283" w:line="264" w:lineRule="auto"/>
        <w:ind w:left="284"/>
        <w:rPr>
          <w:rFonts w:ascii="Arial" w:hAnsi="Arial" w:cs="Arial"/>
          <w:color w:val="B1282E"/>
          <w:spacing w:val="-2"/>
          <w:sz w:val="30"/>
          <w:szCs w:val="30"/>
        </w:rPr>
      </w:pPr>
    </w:p>
    <w:p w14:paraId="1D6B3CB6" w14:textId="77777777" w:rsidR="00025453" w:rsidRDefault="00025453">
      <w:pPr>
        <w:spacing w:after="0" w:line="240" w:lineRule="auto"/>
        <w:rPr>
          <w:noProof/>
          <w:sz w:val="24"/>
          <w:lang w:val="en-GB"/>
        </w:rPr>
      </w:pPr>
      <w:r>
        <w:rPr>
          <w:noProof/>
          <w:sz w:val="24"/>
          <w:lang w:val="en-GB"/>
        </w:rPr>
        <w:br w:type="page"/>
      </w:r>
    </w:p>
    <w:p w14:paraId="3604DEEB" w14:textId="76DF4780" w:rsidR="00025453" w:rsidRPr="00767F36" w:rsidRDefault="005B51A5" w:rsidP="005B51A5">
      <w:pPr>
        <w:spacing w:before="240" w:after="80"/>
        <w:rPr>
          <w:b/>
          <w:bCs/>
          <w:color w:val="B2292E"/>
          <w:sz w:val="28"/>
          <w:szCs w:val="28"/>
          <w:lang w:val="en-GB"/>
        </w:rPr>
      </w:pPr>
      <w:r w:rsidRPr="00767F36">
        <w:rPr>
          <w:b/>
          <w:bCs/>
          <w:noProof/>
          <w:sz w:val="28"/>
          <w:szCs w:val="28"/>
        </w:rPr>
        <w:lastRenderedPageBreak/>
        <mc:AlternateContent>
          <mc:Choice Requires="wps">
            <w:drawing>
              <wp:anchor distT="0" distB="0" distL="114300" distR="114300" simplePos="0" relativeHeight="251658240" behindDoc="0" locked="0" layoutInCell="1" allowOverlap="1" wp14:anchorId="326735D9" wp14:editId="61A2C8EE">
                <wp:simplePos x="0" y="0"/>
                <wp:positionH relativeFrom="margin">
                  <wp:align>left</wp:align>
                </wp:positionH>
                <wp:positionV relativeFrom="paragraph">
                  <wp:posOffset>0</wp:posOffset>
                </wp:positionV>
                <wp:extent cx="6355080" cy="1321435"/>
                <wp:effectExtent l="0" t="0" r="7620" b="0"/>
                <wp:wrapSquare wrapText="bothSides"/>
                <wp:docPr id="20" name="Text Box 20"/>
                <wp:cNvGraphicFramePr/>
                <a:graphic xmlns:a="http://schemas.openxmlformats.org/drawingml/2006/main">
                  <a:graphicData uri="http://schemas.microsoft.com/office/word/2010/wordprocessingShape">
                    <wps:wsp>
                      <wps:cNvSpPr txBox="1"/>
                      <wps:spPr>
                        <a:xfrm>
                          <a:off x="0" y="0"/>
                          <a:ext cx="6355080" cy="1321435"/>
                        </a:xfrm>
                        <a:prstGeom prst="rect">
                          <a:avLst/>
                        </a:prstGeom>
                        <a:solidFill>
                          <a:srgbClr val="B2292E">
                            <a:alpha val="20000"/>
                          </a:srgbClr>
                        </a:solidFill>
                        <a:ln w="6350">
                          <a:noFill/>
                        </a:ln>
                      </wps:spPr>
                      <wps:txbx>
                        <w:txbxContent>
                          <w:p w14:paraId="59FFAD32" w14:textId="77777777" w:rsidR="004637FE" w:rsidRPr="00767F36" w:rsidRDefault="004637FE" w:rsidP="004637FE">
                            <w:pPr>
                              <w:spacing w:after="80"/>
                              <w:rPr>
                                <w:b/>
                                <w:bCs/>
                                <w:color w:val="B2292E"/>
                                <w:sz w:val="28"/>
                                <w:szCs w:val="28"/>
                              </w:rPr>
                            </w:pPr>
                            <w:r w:rsidRPr="00767F36">
                              <w:rPr>
                                <w:b/>
                                <w:bCs/>
                                <w:color w:val="B2292E"/>
                                <w:sz w:val="28"/>
                                <w:szCs w:val="28"/>
                              </w:rPr>
                              <w:t>REFLECTIVE PRACTICE QUESTIONS</w:t>
                            </w:r>
                          </w:p>
                          <w:p w14:paraId="40A438A5" w14:textId="77777777" w:rsidR="004637FE" w:rsidRPr="003240C7" w:rsidRDefault="004637FE" w:rsidP="004637F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Which self-care strategies do you use to support your wellbeing at home?</w:t>
                            </w:r>
                          </w:p>
                          <w:p w14:paraId="771DF7D7" w14:textId="77777777" w:rsidR="004637FE" w:rsidRPr="003240C7" w:rsidRDefault="004637FE" w:rsidP="004637F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What strategies do you draw from to support your wellbeing at work?</w:t>
                            </w:r>
                          </w:p>
                          <w:p w14:paraId="53B9F481" w14:textId="77777777" w:rsidR="004637FE" w:rsidRDefault="004637FE" w:rsidP="004637F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What ideas mentioned in the video resonate most with you?</w:t>
                            </w:r>
                          </w:p>
                          <w:p w14:paraId="1FE5ED61" w14:textId="77777777" w:rsidR="004637FE" w:rsidRPr="005454DE" w:rsidRDefault="004637FE" w:rsidP="004637FE">
                            <w:pPr>
                              <w:pStyle w:val="ListParagraph"/>
                              <w:numPr>
                                <w:ilvl w:val="0"/>
                                <w:numId w:val="5"/>
                              </w:numPr>
                              <w:ind w:left="426"/>
                              <w:rPr>
                                <w:rFonts w:asciiTheme="majorHAnsi" w:eastAsiaTheme="majorEastAsia" w:hAnsiTheme="majorHAnsi" w:cstheme="minorHAnsi"/>
                                <w:color w:val="000000" w:themeColor="text1"/>
                                <w:sz w:val="24"/>
                                <w:szCs w:val="24"/>
                              </w:rPr>
                            </w:pPr>
                            <w:r w:rsidRPr="005454DE">
                              <w:rPr>
                                <w:rStyle w:val="Heading2Char"/>
                                <w:rFonts w:cstheme="minorHAnsi"/>
                                <w:color w:val="000000" w:themeColor="text1"/>
                                <w:sz w:val="24"/>
                                <w:szCs w:val="24"/>
                              </w:rPr>
                              <w:t>How do these differ from those strategies your colleagues already use?</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735D9" id="_x0000_t202" coordsize="21600,21600" o:spt="202" path="m,l,21600r21600,l21600,xe">
                <v:stroke joinstyle="miter"/>
                <v:path gradientshapeok="t" o:connecttype="rect"/>
              </v:shapetype>
              <v:shape id="Text Box 20" o:spid="_x0000_s1026" type="#_x0000_t202" style="position:absolute;margin-left:0;margin-top:0;width:500.4pt;height:104.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" fillcolor="#b2292e" stroked="f" strokeweight=".5pt">
                <v:fill opacity="13107f"/>
                <v:textbox inset="3mm,3mm,3mm,3mm">
                  <w:txbxContent>
                    <w:p w14:paraId="59FFAD32" w14:textId="77777777" w:rsidR="004637FE" w:rsidRPr="00767F36" w:rsidRDefault="004637FE" w:rsidP="004637FE">
                      <w:pPr>
                        <w:spacing w:after="80"/>
                        <w:rPr>
                          <w:b/>
                          <w:bCs/>
                          <w:color w:val="B2292E"/>
                          <w:sz w:val="28"/>
                          <w:szCs w:val="28"/>
                        </w:rPr>
                      </w:pPr>
                      <w:r w:rsidRPr="00767F36">
                        <w:rPr>
                          <w:b/>
                          <w:bCs/>
                          <w:color w:val="B2292E"/>
                          <w:sz w:val="28"/>
                          <w:szCs w:val="28"/>
                        </w:rPr>
                        <w:t>REFLECTIVE PRACTICE QUESTIONS</w:t>
                      </w:r>
                    </w:p>
                    <w:p w14:paraId="40A438A5" w14:textId="77777777" w:rsidR="004637FE" w:rsidRPr="003240C7" w:rsidRDefault="004637FE" w:rsidP="004637F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Which self-care strategies do you use to support your wellbeing at home?</w:t>
                      </w:r>
                    </w:p>
                    <w:p w14:paraId="771DF7D7" w14:textId="77777777" w:rsidR="004637FE" w:rsidRPr="003240C7" w:rsidRDefault="004637FE" w:rsidP="004637F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What strategies do you draw from to support your wellbeing at work?</w:t>
                      </w:r>
                    </w:p>
                    <w:p w14:paraId="53B9F481" w14:textId="77777777" w:rsidR="004637FE" w:rsidRDefault="004637FE" w:rsidP="004637FE">
                      <w:pPr>
                        <w:pStyle w:val="ListParagraph"/>
                        <w:numPr>
                          <w:ilvl w:val="0"/>
                          <w:numId w:val="5"/>
                        </w:numPr>
                        <w:ind w:left="426"/>
                        <w:rPr>
                          <w:rStyle w:val="Heading2Char"/>
                          <w:rFonts w:cstheme="minorHAnsi"/>
                          <w:color w:val="000000" w:themeColor="text1"/>
                          <w:sz w:val="24"/>
                          <w:szCs w:val="24"/>
                        </w:rPr>
                      </w:pPr>
                      <w:r w:rsidRPr="003240C7">
                        <w:rPr>
                          <w:rStyle w:val="Heading2Char"/>
                          <w:rFonts w:cstheme="minorHAnsi"/>
                          <w:color w:val="000000" w:themeColor="text1"/>
                          <w:sz w:val="24"/>
                          <w:szCs w:val="24"/>
                        </w:rPr>
                        <w:t>What ideas mentioned in the video resonate most with you?</w:t>
                      </w:r>
                    </w:p>
                    <w:p w14:paraId="1FE5ED61" w14:textId="77777777" w:rsidR="004637FE" w:rsidRPr="005454DE" w:rsidRDefault="004637FE" w:rsidP="004637FE">
                      <w:pPr>
                        <w:pStyle w:val="ListParagraph"/>
                        <w:numPr>
                          <w:ilvl w:val="0"/>
                          <w:numId w:val="5"/>
                        </w:numPr>
                        <w:ind w:left="426"/>
                        <w:rPr>
                          <w:rFonts w:asciiTheme="majorHAnsi" w:eastAsiaTheme="majorEastAsia" w:hAnsiTheme="majorHAnsi" w:cstheme="minorHAnsi"/>
                          <w:color w:val="000000" w:themeColor="text1"/>
                          <w:sz w:val="24"/>
                          <w:szCs w:val="24"/>
                        </w:rPr>
                      </w:pPr>
                      <w:r w:rsidRPr="005454DE">
                        <w:rPr>
                          <w:rStyle w:val="Heading2Char"/>
                          <w:rFonts w:cstheme="minorHAnsi"/>
                          <w:color w:val="000000" w:themeColor="text1"/>
                          <w:sz w:val="24"/>
                          <w:szCs w:val="24"/>
                        </w:rPr>
                        <w:t>How do these differ from those strategies your colleagues already use?</w:t>
                      </w:r>
                    </w:p>
                  </w:txbxContent>
                </v:textbox>
                <w10:wrap type="square" anchorx="margin"/>
              </v:shape>
            </w:pict>
          </mc:Fallback>
        </mc:AlternateContent>
      </w:r>
      <w:r w:rsidR="00025453" w:rsidRPr="00767F36">
        <w:rPr>
          <w:b/>
          <w:bCs/>
          <w:color w:val="B2292E"/>
          <w:sz w:val="28"/>
          <w:szCs w:val="28"/>
          <w:lang w:val="en-GB"/>
        </w:rPr>
        <w:t xml:space="preserve">STRATEGIES TO SUPPORT </w:t>
      </w:r>
      <w:r w:rsidR="00025453" w:rsidRPr="00767F36">
        <w:rPr>
          <w:b/>
          <w:bCs/>
          <w:color w:val="B2292E"/>
          <w:sz w:val="28"/>
          <w:szCs w:val="28"/>
          <w:lang w:val="en-GB"/>
        </w:rPr>
        <w:br/>
        <w:t>WELLBEING AT WORK</w:t>
      </w:r>
    </w:p>
    <w:p w14:paraId="73E8BE2D" w14:textId="2B5A6DF7" w:rsidR="00025453" w:rsidRPr="00025453" w:rsidRDefault="00025453" w:rsidP="00025453">
      <w:pPr>
        <w:rPr>
          <w:noProof/>
          <w:sz w:val="24"/>
          <w:lang w:val="en-GB"/>
        </w:rPr>
      </w:pPr>
      <w:r w:rsidRPr="00025453">
        <w:rPr>
          <w:noProof/>
          <w:sz w:val="24"/>
          <w:lang w:val="en-GB"/>
        </w:rPr>
        <w:t>As part of ECA’s research, educators shared a range of useful ways to support wellbeing in their professional lives. This included:</w:t>
      </w:r>
    </w:p>
    <w:p w14:paraId="42D4B843" w14:textId="7DB3EFCD" w:rsidR="00025453" w:rsidRPr="00025453" w:rsidRDefault="00025453" w:rsidP="00025453">
      <w:pPr>
        <w:pStyle w:val="ListParagraph"/>
        <w:numPr>
          <w:ilvl w:val="0"/>
          <w:numId w:val="2"/>
        </w:numPr>
        <w:ind w:left="360"/>
        <w:rPr>
          <w:sz w:val="24"/>
          <w:szCs w:val="24"/>
        </w:rPr>
      </w:pPr>
      <w:r w:rsidRPr="00025453">
        <w:rPr>
          <w:b/>
          <w:sz w:val="24"/>
          <w:szCs w:val="24"/>
        </w:rPr>
        <w:t>rediscovering your sense of purpose:</w:t>
      </w:r>
      <w:r w:rsidRPr="00025453">
        <w:rPr>
          <w:sz w:val="24"/>
          <w:szCs w:val="24"/>
        </w:rPr>
        <w:t xml:space="preserve"> focussing on the importance of ECEC and the impact and value of this work</w:t>
      </w:r>
    </w:p>
    <w:p w14:paraId="75ADBC2D" w14:textId="770F7193" w:rsidR="00025453" w:rsidRPr="00025453" w:rsidRDefault="00025453" w:rsidP="00025453">
      <w:pPr>
        <w:pStyle w:val="ListParagraph"/>
        <w:numPr>
          <w:ilvl w:val="0"/>
          <w:numId w:val="2"/>
        </w:numPr>
        <w:ind w:left="360"/>
        <w:rPr>
          <w:sz w:val="24"/>
          <w:szCs w:val="24"/>
        </w:rPr>
      </w:pPr>
      <w:r w:rsidRPr="00025453">
        <w:rPr>
          <w:b/>
          <w:sz w:val="24"/>
          <w:szCs w:val="24"/>
        </w:rPr>
        <w:t>maintaining a good work-life balance:</w:t>
      </w:r>
      <w:r w:rsidRPr="00025453">
        <w:rPr>
          <w:sz w:val="24"/>
          <w:szCs w:val="24"/>
        </w:rPr>
        <w:t xml:space="preserve"> setting appropriate boundaries between work and the rest of life</w:t>
      </w:r>
    </w:p>
    <w:p w14:paraId="25190262" w14:textId="0E4448CB" w:rsidR="00025453" w:rsidRPr="00025453" w:rsidRDefault="00025453" w:rsidP="00025453">
      <w:pPr>
        <w:pStyle w:val="ListParagraph"/>
        <w:numPr>
          <w:ilvl w:val="0"/>
          <w:numId w:val="2"/>
        </w:numPr>
        <w:ind w:left="360"/>
        <w:rPr>
          <w:sz w:val="24"/>
          <w:szCs w:val="24"/>
        </w:rPr>
      </w:pPr>
      <w:r w:rsidRPr="00025453">
        <w:rPr>
          <w:b/>
          <w:sz w:val="24"/>
          <w:szCs w:val="24"/>
        </w:rPr>
        <w:t>connecting with peers and colleagues:</w:t>
      </w:r>
      <w:r w:rsidRPr="00025453">
        <w:rPr>
          <w:sz w:val="24"/>
          <w:szCs w:val="24"/>
        </w:rPr>
        <w:t xml:space="preserve"> building a team within a workplace or across your community</w:t>
      </w:r>
    </w:p>
    <w:p w14:paraId="4B7D4324" w14:textId="7749F0E9" w:rsidR="00025453" w:rsidRDefault="00025453" w:rsidP="00025453">
      <w:pPr>
        <w:pStyle w:val="ListParagraph"/>
        <w:numPr>
          <w:ilvl w:val="0"/>
          <w:numId w:val="2"/>
        </w:numPr>
        <w:ind w:left="360"/>
        <w:rPr>
          <w:sz w:val="24"/>
          <w:szCs w:val="24"/>
        </w:rPr>
      </w:pPr>
      <w:r w:rsidRPr="00025453">
        <w:rPr>
          <w:b/>
          <w:sz w:val="24"/>
          <w:szCs w:val="24"/>
        </w:rPr>
        <w:t>celebrating small wins:</w:t>
      </w:r>
      <w:r w:rsidRPr="00025453">
        <w:rPr>
          <w:sz w:val="24"/>
          <w:szCs w:val="24"/>
        </w:rPr>
        <w:t xml:space="preserve"> setting small, achievable goals, ticking things off a to-do </w:t>
      </w:r>
      <w:proofErr w:type="gramStart"/>
      <w:r w:rsidRPr="00025453">
        <w:rPr>
          <w:sz w:val="24"/>
          <w:szCs w:val="24"/>
        </w:rPr>
        <w:t>list</w:t>
      </w:r>
      <w:proofErr w:type="gramEnd"/>
      <w:r w:rsidRPr="00025453">
        <w:rPr>
          <w:sz w:val="24"/>
          <w:szCs w:val="24"/>
        </w:rPr>
        <w:t xml:space="preserve"> or talking with colleagues about an accomplishment</w:t>
      </w:r>
    </w:p>
    <w:p w14:paraId="1F85983E" w14:textId="004267C7" w:rsidR="00025453" w:rsidRPr="00025453" w:rsidRDefault="00025453" w:rsidP="00025453">
      <w:pPr>
        <w:pStyle w:val="ListParagraph"/>
        <w:numPr>
          <w:ilvl w:val="0"/>
          <w:numId w:val="2"/>
        </w:numPr>
        <w:ind w:left="360"/>
        <w:rPr>
          <w:sz w:val="24"/>
          <w:szCs w:val="24"/>
        </w:rPr>
      </w:pPr>
      <w:r w:rsidRPr="00025453">
        <w:rPr>
          <w:b/>
          <w:sz w:val="24"/>
          <w:szCs w:val="24"/>
        </w:rPr>
        <w:t>engaging in ongoing professional learning:</w:t>
      </w:r>
      <w:r w:rsidRPr="00025453">
        <w:rPr>
          <w:sz w:val="24"/>
          <w:szCs w:val="24"/>
        </w:rPr>
        <w:t xml:space="preserve"> seeking out new information and </w:t>
      </w:r>
      <w:r w:rsidRPr="00025453">
        <w:rPr>
          <w:sz w:val="24"/>
          <w:szCs w:val="24"/>
        </w:rPr>
        <w:br/>
        <w:t>building skills.</w:t>
      </w:r>
    </w:p>
    <w:p w14:paraId="632E4608" w14:textId="5A5E1A01" w:rsidR="00025453" w:rsidRPr="006F6AB6" w:rsidRDefault="00025453" w:rsidP="00025453">
      <w:pPr>
        <w:pStyle w:val="BasicParagraph"/>
        <w:suppressAutoHyphens/>
        <w:spacing w:before="227" w:after="283" w:line="264" w:lineRule="auto"/>
        <w:ind w:left="284"/>
        <w:rPr>
          <w:rFonts w:ascii="Arial" w:hAnsi="Arial" w:cs="Arial"/>
          <w:color w:val="B1282E"/>
          <w:spacing w:val="-2"/>
          <w:sz w:val="28"/>
          <w:szCs w:val="28"/>
        </w:rPr>
      </w:pPr>
      <w:r w:rsidRPr="006F6AB6">
        <w:rPr>
          <w:rFonts w:ascii="Arial" w:hAnsi="Arial" w:cs="Arial"/>
          <w:color w:val="B1282E"/>
          <w:spacing w:val="-2"/>
          <w:sz w:val="28"/>
          <w:szCs w:val="28"/>
        </w:rPr>
        <w:t>‘Understanding work-life balance, knowing when to say no.’</w:t>
      </w:r>
    </w:p>
    <w:p w14:paraId="01419400" w14:textId="2B304BF9" w:rsidR="00025453" w:rsidRPr="006F6AB6" w:rsidRDefault="00025453" w:rsidP="00025453">
      <w:pPr>
        <w:pStyle w:val="BasicParagraph"/>
        <w:suppressAutoHyphens/>
        <w:spacing w:before="227" w:after="283" w:line="264" w:lineRule="auto"/>
        <w:ind w:left="284"/>
        <w:rPr>
          <w:rFonts w:ascii="Arial" w:hAnsi="Arial" w:cs="Arial"/>
          <w:color w:val="B1282E"/>
          <w:spacing w:val="-2"/>
          <w:sz w:val="28"/>
          <w:szCs w:val="28"/>
        </w:rPr>
      </w:pPr>
      <w:r w:rsidRPr="006F6AB6">
        <w:rPr>
          <w:rFonts w:ascii="Arial" w:hAnsi="Arial" w:cs="Arial"/>
          <w:color w:val="B1282E"/>
          <w:spacing w:val="-2"/>
          <w:sz w:val="28"/>
          <w:szCs w:val="28"/>
        </w:rPr>
        <w:t>‘It’s all about the team. Not the team you’re given, the team you build—at work, online, at events. You need to find your tribe… the space where you belong</w:t>
      </w:r>
      <w:r w:rsidR="006F6AB6">
        <w:rPr>
          <w:rFonts w:ascii="Arial" w:hAnsi="Arial" w:cs="Arial"/>
          <w:color w:val="B1282E"/>
          <w:spacing w:val="-2"/>
          <w:sz w:val="28"/>
          <w:szCs w:val="28"/>
        </w:rPr>
        <w:t xml:space="preserve"> </w:t>
      </w:r>
      <w:r w:rsidRPr="006F6AB6">
        <w:rPr>
          <w:rFonts w:ascii="Arial" w:hAnsi="Arial" w:cs="Arial"/>
          <w:color w:val="B1282E"/>
          <w:spacing w:val="-2"/>
          <w:sz w:val="28"/>
          <w:szCs w:val="28"/>
        </w:rPr>
        <w:t>—</w:t>
      </w:r>
      <w:r w:rsidR="006F6AB6">
        <w:rPr>
          <w:rFonts w:ascii="Arial" w:hAnsi="Arial" w:cs="Arial"/>
          <w:color w:val="B1282E"/>
          <w:spacing w:val="-2"/>
          <w:sz w:val="28"/>
          <w:szCs w:val="28"/>
        </w:rPr>
        <w:t xml:space="preserve"> </w:t>
      </w:r>
      <w:r w:rsidRPr="006F6AB6">
        <w:rPr>
          <w:rFonts w:ascii="Arial" w:hAnsi="Arial" w:cs="Arial"/>
          <w:color w:val="B1282E"/>
          <w:spacing w:val="-2"/>
          <w:sz w:val="28"/>
          <w:szCs w:val="28"/>
        </w:rPr>
        <w:t>it builds you up and keeps you going.’</w:t>
      </w:r>
    </w:p>
    <w:p w14:paraId="5990BC38" w14:textId="77777777" w:rsidR="00EC69F7" w:rsidRPr="005C66D9" w:rsidRDefault="00EC69F7" w:rsidP="00EC69F7">
      <w:pPr>
        <w:spacing w:after="0" w:line="240" w:lineRule="auto"/>
        <w:rPr>
          <w:color w:val="B2292E"/>
          <w:sz w:val="16"/>
          <w:szCs w:val="16"/>
          <w:lang w:val="en-GB"/>
        </w:rPr>
      </w:pPr>
    </w:p>
    <w:p w14:paraId="52D06706" w14:textId="5A85C984" w:rsidR="00025453" w:rsidRPr="00767F36" w:rsidRDefault="00025453" w:rsidP="00EC69F7">
      <w:pPr>
        <w:spacing w:after="0" w:line="240" w:lineRule="auto"/>
        <w:rPr>
          <w:b/>
          <w:bCs/>
          <w:color w:val="B2292E"/>
          <w:sz w:val="28"/>
          <w:szCs w:val="28"/>
          <w:lang w:val="en-GB"/>
        </w:rPr>
      </w:pPr>
      <w:r w:rsidRPr="00767F36">
        <w:rPr>
          <w:b/>
          <w:bCs/>
          <w:color w:val="B2292E"/>
          <w:sz w:val="28"/>
          <w:szCs w:val="28"/>
          <w:lang w:val="en-GB"/>
        </w:rPr>
        <w:t xml:space="preserve">FURTHER INFORMATION </w:t>
      </w:r>
      <w:r w:rsidRPr="00767F36">
        <w:rPr>
          <w:b/>
          <w:bCs/>
          <w:color w:val="B2292E"/>
          <w:sz w:val="28"/>
          <w:szCs w:val="28"/>
          <w:lang w:val="en-GB"/>
        </w:rPr>
        <w:br/>
        <w:t>AND SUPPORT</w:t>
      </w:r>
    </w:p>
    <w:p w14:paraId="200D2148" w14:textId="77777777" w:rsidR="00025453" w:rsidRPr="00025453" w:rsidRDefault="00025453" w:rsidP="00025453">
      <w:pPr>
        <w:rPr>
          <w:noProof/>
          <w:sz w:val="24"/>
          <w:lang w:val="en-GB"/>
        </w:rPr>
      </w:pPr>
      <w:r w:rsidRPr="00025453">
        <w:rPr>
          <w:noProof/>
          <w:sz w:val="24"/>
          <w:lang w:val="en-GB"/>
        </w:rPr>
        <w:t xml:space="preserve">To hear more about strategies that Victorian teachers and educators are using to improve their personal resilience and wellbeing, see </w:t>
      </w:r>
      <w:hyperlink r:id="rId18" w:history="1">
        <w:r w:rsidRPr="00025453">
          <w:rPr>
            <w:rStyle w:val="Hyperlink"/>
            <w:noProof/>
            <w:sz w:val="24"/>
            <w:lang w:val="en-GB"/>
          </w:rPr>
          <w:t>Strategies to support resilience and wellbeing for individuals</w:t>
        </w:r>
      </w:hyperlink>
      <w:r w:rsidR="00664746">
        <w:rPr>
          <w:rStyle w:val="Hyperlink"/>
          <w:noProof/>
          <w:sz w:val="24"/>
          <w:lang w:val="en-GB"/>
        </w:rPr>
        <w:t>.</w:t>
      </w:r>
    </w:p>
    <w:p w14:paraId="32C2814D" w14:textId="77777777" w:rsidR="00025453" w:rsidRPr="00025453" w:rsidRDefault="00025453" w:rsidP="00025453">
      <w:pPr>
        <w:rPr>
          <w:noProof/>
          <w:sz w:val="24"/>
          <w:lang w:val="en-GB"/>
        </w:rPr>
      </w:pPr>
      <w:r w:rsidRPr="00025453">
        <w:rPr>
          <w:noProof/>
          <w:sz w:val="24"/>
          <w:lang w:val="en-GB"/>
        </w:rPr>
        <w:t>For more information on positive psychology and mindfulness:</w:t>
      </w:r>
    </w:p>
    <w:p w14:paraId="6AE73F03" w14:textId="77777777" w:rsidR="00025453" w:rsidRPr="00025453" w:rsidRDefault="00025453" w:rsidP="00025453">
      <w:pPr>
        <w:pStyle w:val="ListParagraph"/>
        <w:numPr>
          <w:ilvl w:val="0"/>
          <w:numId w:val="2"/>
        </w:numPr>
        <w:ind w:left="360"/>
        <w:rPr>
          <w:sz w:val="24"/>
          <w:szCs w:val="24"/>
        </w:rPr>
      </w:pPr>
      <w:r w:rsidRPr="00025453">
        <w:rPr>
          <w:sz w:val="24"/>
          <w:szCs w:val="24"/>
        </w:rPr>
        <w:t xml:space="preserve">revisit the wellbeing webinars and positive psychology resources on the </w:t>
      </w:r>
      <w:hyperlink r:id="rId19" w:history="1">
        <w:r w:rsidRPr="0017424E">
          <w:rPr>
            <w:rStyle w:val="Hyperlink"/>
            <w:sz w:val="24"/>
            <w:szCs w:val="24"/>
          </w:rPr>
          <w:t>Supporting early childhood educator mental health and wellbeing webpage</w:t>
        </w:r>
      </w:hyperlink>
    </w:p>
    <w:p w14:paraId="44694057" w14:textId="77777777" w:rsidR="00025453" w:rsidRPr="00025453" w:rsidRDefault="00025453" w:rsidP="00025453">
      <w:pPr>
        <w:pStyle w:val="ListParagraph"/>
        <w:numPr>
          <w:ilvl w:val="0"/>
          <w:numId w:val="2"/>
        </w:numPr>
        <w:ind w:left="360"/>
        <w:rPr>
          <w:sz w:val="24"/>
          <w:szCs w:val="24"/>
        </w:rPr>
      </w:pPr>
      <w:r w:rsidRPr="00025453">
        <w:rPr>
          <w:sz w:val="24"/>
          <w:szCs w:val="24"/>
        </w:rPr>
        <w:t xml:space="preserve">visit </w:t>
      </w:r>
      <w:hyperlink r:id="rId20" w:history="1">
        <w:r w:rsidRPr="0017424E">
          <w:rPr>
            <w:rStyle w:val="Hyperlink"/>
            <w:sz w:val="24"/>
            <w:szCs w:val="24"/>
          </w:rPr>
          <w:t>Smiling Mind</w:t>
        </w:r>
      </w:hyperlink>
      <w:r w:rsidRPr="00025453">
        <w:rPr>
          <w:sz w:val="24"/>
          <w:szCs w:val="24"/>
        </w:rPr>
        <w:t>.</w:t>
      </w:r>
    </w:p>
    <w:p w14:paraId="14D612F7" w14:textId="77777777" w:rsidR="00025453" w:rsidRPr="00025453" w:rsidRDefault="00025453" w:rsidP="00025453">
      <w:pPr>
        <w:rPr>
          <w:noProof/>
          <w:sz w:val="24"/>
          <w:lang w:val="en-GB"/>
        </w:rPr>
      </w:pPr>
      <w:r w:rsidRPr="00025453">
        <w:rPr>
          <w:noProof/>
          <w:sz w:val="24"/>
          <w:lang w:val="en-GB"/>
        </w:rPr>
        <w:t>Remember, there are a range of services and resources available to support your wellbeing:</w:t>
      </w:r>
    </w:p>
    <w:p w14:paraId="73A23A89" w14:textId="77777777" w:rsidR="00025453" w:rsidRPr="0017424E" w:rsidRDefault="00025453" w:rsidP="0017424E">
      <w:pPr>
        <w:pStyle w:val="ListParagraph"/>
        <w:numPr>
          <w:ilvl w:val="0"/>
          <w:numId w:val="2"/>
        </w:numPr>
        <w:ind w:left="360"/>
        <w:rPr>
          <w:sz w:val="24"/>
          <w:szCs w:val="24"/>
        </w:rPr>
      </w:pPr>
      <w:r w:rsidRPr="0017424E">
        <w:rPr>
          <w:sz w:val="24"/>
          <w:szCs w:val="24"/>
        </w:rPr>
        <w:t>Call the Beyond Blue Support Service on 1300 22 4636</w:t>
      </w:r>
    </w:p>
    <w:p w14:paraId="31AC8B70" w14:textId="77777777" w:rsidR="00025453" w:rsidRPr="0017424E" w:rsidRDefault="00025453" w:rsidP="0017424E">
      <w:pPr>
        <w:pStyle w:val="ListParagraph"/>
        <w:numPr>
          <w:ilvl w:val="0"/>
          <w:numId w:val="2"/>
        </w:numPr>
        <w:ind w:left="360"/>
        <w:rPr>
          <w:sz w:val="24"/>
          <w:szCs w:val="24"/>
        </w:rPr>
      </w:pPr>
      <w:r w:rsidRPr="0017424E">
        <w:rPr>
          <w:sz w:val="24"/>
          <w:szCs w:val="24"/>
        </w:rPr>
        <w:t xml:space="preserve">Explore </w:t>
      </w:r>
      <w:hyperlink r:id="rId21" w:history="1">
        <w:r w:rsidRPr="0017424E">
          <w:rPr>
            <w:rStyle w:val="Hyperlink"/>
            <w:sz w:val="24"/>
            <w:szCs w:val="24"/>
          </w:rPr>
          <w:t>Be You</w:t>
        </w:r>
      </w:hyperlink>
    </w:p>
    <w:p w14:paraId="436E104B" w14:textId="77777777" w:rsidR="00025453" w:rsidRPr="0017424E" w:rsidRDefault="00025453" w:rsidP="0017424E">
      <w:pPr>
        <w:pStyle w:val="ListParagraph"/>
        <w:numPr>
          <w:ilvl w:val="0"/>
          <w:numId w:val="2"/>
        </w:numPr>
        <w:ind w:left="360"/>
        <w:rPr>
          <w:sz w:val="24"/>
          <w:szCs w:val="24"/>
        </w:rPr>
      </w:pPr>
      <w:r w:rsidRPr="0017424E">
        <w:rPr>
          <w:sz w:val="24"/>
          <w:szCs w:val="24"/>
        </w:rPr>
        <w:t>Access your Employee Assistance Program (EAP), if available</w:t>
      </w:r>
    </w:p>
    <w:p w14:paraId="7073E775" w14:textId="77777777" w:rsidR="00025453" w:rsidRPr="0017424E" w:rsidRDefault="00025453" w:rsidP="0017424E">
      <w:pPr>
        <w:pStyle w:val="ListParagraph"/>
        <w:numPr>
          <w:ilvl w:val="0"/>
          <w:numId w:val="2"/>
        </w:numPr>
        <w:ind w:left="360"/>
        <w:rPr>
          <w:sz w:val="24"/>
          <w:szCs w:val="24"/>
        </w:rPr>
      </w:pPr>
      <w:r w:rsidRPr="0017424E">
        <w:rPr>
          <w:sz w:val="24"/>
          <w:szCs w:val="24"/>
        </w:rPr>
        <w:t>Speak with your General Practitioner (GP)</w:t>
      </w:r>
    </w:p>
    <w:p w14:paraId="29836805" w14:textId="77777777" w:rsidR="00025453" w:rsidRPr="0017424E" w:rsidRDefault="00025453" w:rsidP="0017424E">
      <w:pPr>
        <w:pStyle w:val="ListParagraph"/>
        <w:numPr>
          <w:ilvl w:val="0"/>
          <w:numId w:val="2"/>
        </w:numPr>
        <w:ind w:left="360"/>
        <w:rPr>
          <w:sz w:val="24"/>
          <w:szCs w:val="24"/>
        </w:rPr>
      </w:pPr>
      <w:r w:rsidRPr="0017424E">
        <w:rPr>
          <w:sz w:val="24"/>
          <w:szCs w:val="24"/>
        </w:rPr>
        <w:t xml:space="preserve">Visit the Department’s </w:t>
      </w:r>
      <w:hyperlink r:id="rId22" w:history="1">
        <w:r w:rsidRPr="0017424E">
          <w:rPr>
            <w:rStyle w:val="Hyperlink"/>
            <w:sz w:val="24"/>
            <w:szCs w:val="24"/>
          </w:rPr>
          <w:t>Supporting early childhood educator mental health and wellbeing</w:t>
        </w:r>
      </w:hyperlink>
      <w:r w:rsidRPr="0017424E">
        <w:rPr>
          <w:sz w:val="24"/>
          <w:szCs w:val="24"/>
        </w:rPr>
        <w:t xml:space="preserve"> webpage.</w:t>
      </w:r>
    </w:p>
    <w:p w14:paraId="313A4CAD" w14:textId="77777777" w:rsidR="00025453" w:rsidRPr="00025453" w:rsidRDefault="00025453" w:rsidP="00025453">
      <w:pPr>
        <w:rPr>
          <w:noProof/>
          <w:sz w:val="24"/>
          <w:lang w:val="en-GB"/>
        </w:rPr>
      </w:pPr>
      <w:r w:rsidRPr="00025453">
        <w:rPr>
          <w:noProof/>
          <w:sz w:val="24"/>
          <w:lang w:val="en-GB"/>
        </w:rPr>
        <w:t xml:space="preserve">If you need an interpreter to help you speak with any of these services, you can call the Translating and Interpreting Service </w:t>
      </w:r>
      <w:r w:rsidRPr="00025453">
        <w:rPr>
          <w:noProof/>
          <w:sz w:val="24"/>
          <w:lang w:val="en-GB"/>
        </w:rPr>
        <w:br/>
        <w:t>(TIS National) on 13 14 50.</w:t>
      </w:r>
    </w:p>
    <w:p w14:paraId="249C5FEB" w14:textId="77777777" w:rsidR="00025453" w:rsidRPr="00025453" w:rsidRDefault="00025453" w:rsidP="00025453">
      <w:pPr>
        <w:pStyle w:val="BasicParagraph"/>
        <w:suppressAutoHyphens/>
        <w:spacing w:before="227" w:after="283" w:line="264" w:lineRule="auto"/>
        <w:ind w:left="284"/>
        <w:rPr>
          <w:rFonts w:ascii="Arial" w:hAnsi="Arial" w:cs="Arial"/>
          <w:color w:val="B1282E"/>
          <w:spacing w:val="-2"/>
          <w:sz w:val="30"/>
          <w:szCs w:val="30"/>
        </w:rPr>
        <w:sectPr w:rsidR="00025453" w:rsidRPr="00025453" w:rsidSect="00247E97">
          <w:type w:val="continuous"/>
          <w:pgSz w:w="11900" w:h="16840"/>
          <w:pgMar w:top="1588" w:right="851" w:bottom="1418" w:left="851" w:header="709" w:footer="709" w:gutter="0"/>
          <w:cols w:num="2" w:space="708"/>
          <w:docGrid w:linePitch="360"/>
        </w:sectPr>
      </w:pPr>
    </w:p>
    <w:p w14:paraId="1E187066" w14:textId="77777777" w:rsidR="003240C7" w:rsidRDefault="003240C7"/>
    <w:sectPr w:rsidR="003240C7" w:rsidSect="003240C7">
      <w:type w:val="continuous"/>
      <w:pgSz w:w="11900" w:h="16840"/>
      <w:pgMar w:top="1701"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614F2" w14:textId="77777777" w:rsidR="00D516F3" w:rsidRDefault="00D516F3" w:rsidP="00FE252C">
      <w:pPr>
        <w:spacing w:after="0" w:line="240" w:lineRule="auto"/>
      </w:pPr>
      <w:r>
        <w:separator/>
      </w:r>
    </w:p>
  </w:endnote>
  <w:endnote w:type="continuationSeparator" w:id="0">
    <w:p w14:paraId="1AE24871" w14:textId="77777777" w:rsidR="00D516F3" w:rsidRDefault="00D516F3" w:rsidP="00FE2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CA6C" w14:textId="77777777" w:rsidR="00D516F3" w:rsidRDefault="00D516F3" w:rsidP="00FE252C">
      <w:pPr>
        <w:spacing w:after="0" w:line="240" w:lineRule="auto"/>
      </w:pPr>
      <w:r>
        <w:separator/>
      </w:r>
    </w:p>
  </w:footnote>
  <w:footnote w:type="continuationSeparator" w:id="0">
    <w:p w14:paraId="08AE7F10" w14:textId="77777777" w:rsidR="00D516F3" w:rsidRDefault="00D516F3" w:rsidP="00FE2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9177" w14:textId="77777777" w:rsidR="00FE252C" w:rsidRDefault="00174592">
    <w:pPr>
      <w:pStyle w:val="Header"/>
    </w:pPr>
    <w:r>
      <w:rPr>
        <w:noProof/>
      </w:rPr>
      <w:pict w14:anchorId="04DFAB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89545" o:spid="_x0000_s1027" type="#_x0000_t75" alt="/Users/christopherjones/Documents/Chris's ECA Design Work/VDET/Wellbeing-fact-sheets-December 2021/VDET files/Tip Sheet/01_Background-images/ECA-VDET-Tip-Sheet-flip-01.jpg" style="position:absolute;margin-left:0;margin-top:0;width:449.05pt;height:635.1pt;z-index:-251653120;mso-wrap-edited:f;mso-width-percent:0;mso-height-percent:0;mso-position-horizontal:center;mso-position-horizontal-relative:margin;mso-position-vertical:center;mso-position-vertical-relative:margin;mso-width-percent:0;mso-height-percent:0" o:allowincell="f">
          <v:imagedata r:id="rId1" o:title="ECA-VDET-Tip-Sheet-flip-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5099" w14:textId="77777777" w:rsidR="00FE252C" w:rsidRDefault="00174592">
    <w:pPr>
      <w:pStyle w:val="Header"/>
    </w:pPr>
    <w:r>
      <w:rPr>
        <w:noProof/>
      </w:rPr>
      <w:pict w14:anchorId="1CF5B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89546" o:spid="_x0000_s1026" type="#_x0000_t75" alt="ECA-VDET-Tip-Sheet-flip-01" style="position:absolute;margin-left:0;margin-top:0;width:598.65pt;height:846.7pt;z-index:-251650048;mso-wrap-edited:f;mso-width-percent:0;mso-height-percent:0;mso-position-horizontal:center;mso-position-horizontal-relative:margin;mso-position-vertical:center;mso-position-vertical-relative:margin;mso-width-percent:0;mso-height-percent:0" o:allowincell="f">
          <v:imagedata r:id="rId1" o:title="ECA-VDET-Tip-Sheet-flip-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3149" w14:textId="77777777" w:rsidR="00FE252C" w:rsidRDefault="00174592">
    <w:pPr>
      <w:pStyle w:val="Header"/>
    </w:pPr>
    <w:r>
      <w:rPr>
        <w:noProof/>
      </w:rPr>
      <w:pict w14:anchorId="5ACC3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289544" o:spid="_x0000_s1025" type="#_x0000_t75" alt="/Users/christopherjones/Documents/Chris's ECA Design Work/VDET/Wellbeing-fact-sheets-December 2021/VDET files/Tip Sheet/01_Background-images/ECA-VDET-Tip-Sheet-flip-01.jpg" style="position:absolute;margin-left:0;margin-top:0;width:449.05pt;height:635.1pt;z-index:-251656192;mso-wrap-edited:f;mso-width-percent:0;mso-height-percent:0;mso-position-horizontal:center;mso-position-horizontal-relative:margin;mso-position-vertical:center;mso-position-vertical-relative:margin;mso-width-percent:0;mso-height-percent:0" o:allowincell="f">
          <v:imagedata r:id="rId1" o:title="ECA-VDET-Tip-Sheet-flip-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A3855"/>
    <w:multiLevelType w:val="hybridMultilevel"/>
    <w:tmpl w:val="9174983A"/>
    <w:lvl w:ilvl="0" w:tplc="0C09000D">
      <w:start w:val="1"/>
      <w:numFmt w:val="bullet"/>
      <w:lvlText w:val=""/>
      <w:lvlJc w:val="left"/>
      <w:pPr>
        <w:ind w:left="719" w:hanging="435"/>
      </w:pPr>
      <w:rPr>
        <w:rFonts w:ascii="Wingdings" w:hAnsi="Wingding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3EDC46C1"/>
    <w:multiLevelType w:val="hybridMultilevel"/>
    <w:tmpl w:val="1D34AA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61AB32B0"/>
    <w:multiLevelType w:val="hybridMultilevel"/>
    <w:tmpl w:val="D6B473D4"/>
    <w:lvl w:ilvl="0" w:tplc="43F8D50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5652999"/>
    <w:multiLevelType w:val="hybridMultilevel"/>
    <w:tmpl w:val="F532384C"/>
    <w:lvl w:ilvl="0" w:tplc="0C09000D">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7B4133A1"/>
    <w:multiLevelType w:val="hybridMultilevel"/>
    <w:tmpl w:val="D55E1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2C"/>
    <w:rsid w:val="00023F2F"/>
    <w:rsid w:val="00025453"/>
    <w:rsid w:val="00037845"/>
    <w:rsid w:val="0017424E"/>
    <w:rsid w:val="00174592"/>
    <w:rsid w:val="001B0A50"/>
    <w:rsid w:val="00247E97"/>
    <w:rsid w:val="00280578"/>
    <w:rsid w:val="00292BDE"/>
    <w:rsid w:val="002E7F39"/>
    <w:rsid w:val="003240C7"/>
    <w:rsid w:val="004637FE"/>
    <w:rsid w:val="004A7C8A"/>
    <w:rsid w:val="004E76F2"/>
    <w:rsid w:val="00524424"/>
    <w:rsid w:val="005454DE"/>
    <w:rsid w:val="005B51A5"/>
    <w:rsid w:val="005C66D9"/>
    <w:rsid w:val="005F26F6"/>
    <w:rsid w:val="00627B8D"/>
    <w:rsid w:val="00654F21"/>
    <w:rsid w:val="00664746"/>
    <w:rsid w:val="00670450"/>
    <w:rsid w:val="006F6AB6"/>
    <w:rsid w:val="00767F36"/>
    <w:rsid w:val="00936C73"/>
    <w:rsid w:val="00951792"/>
    <w:rsid w:val="00992267"/>
    <w:rsid w:val="00B5768E"/>
    <w:rsid w:val="00BE584B"/>
    <w:rsid w:val="00D17A96"/>
    <w:rsid w:val="00D37DCD"/>
    <w:rsid w:val="00D43E2C"/>
    <w:rsid w:val="00D516F3"/>
    <w:rsid w:val="00D601CE"/>
    <w:rsid w:val="00DE1088"/>
    <w:rsid w:val="00E0623E"/>
    <w:rsid w:val="00E213FC"/>
    <w:rsid w:val="00EA220A"/>
    <w:rsid w:val="00EC69F7"/>
    <w:rsid w:val="00EE5B9E"/>
    <w:rsid w:val="00F4568F"/>
    <w:rsid w:val="00FE25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1E73E"/>
  <w15:chartTrackingRefBased/>
  <w15:docId w15:val="{7400220E-6FDE-F042-962A-401F45B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52C"/>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FE2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40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52C"/>
    <w:pPr>
      <w:tabs>
        <w:tab w:val="center" w:pos="4680"/>
        <w:tab w:val="right" w:pos="9360"/>
      </w:tabs>
    </w:pPr>
  </w:style>
  <w:style w:type="character" w:customStyle="1" w:styleId="HeaderChar">
    <w:name w:val="Header Char"/>
    <w:basedOn w:val="DefaultParagraphFont"/>
    <w:link w:val="Header"/>
    <w:uiPriority w:val="99"/>
    <w:rsid w:val="00FE252C"/>
  </w:style>
  <w:style w:type="paragraph" w:styleId="Footer">
    <w:name w:val="footer"/>
    <w:basedOn w:val="Normal"/>
    <w:link w:val="FooterChar"/>
    <w:uiPriority w:val="99"/>
    <w:unhideWhenUsed/>
    <w:rsid w:val="00FE252C"/>
    <w:pPr>
      <w:tabs>
        <w:tab w:val="center" w:pos="4680"/>
        <w:tab w:val="right" w:pos="9360"/>
      </w:tabs>
    </w:pPr>
  </w:style>
  <w:style w:type="character" w:customStyle="1" w:styleId="FooterChar">
    <w:name w:val="Footer Char"/>
    <w:basedOn w:val="DefaultParagraphFont"/>
    <w:link w:val="Footer"/>
    <w:uiPriority w:val="99"/>
    <w:rsid w:val="00FE252C"/>
  </w:style>
  <w:style w:type="character" w:customStyle="1" w:styleId="Heading1Char">
    <w:name w:val="Heading 1 Char"/>
    <w:basedOn w:val="DefaultParagraphFont"/>
    <w:link w:val="Heading1"/>
    <w:uiPriority w:val="9"/>
    <w:rsid w:val="00FE252C"/>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DefaultParagraphFont"/>
    <w:uiPriority w:val="99"/>
    <w:unhideWhenUsed/>
    <w:rsid w:val="00FE252C"/>
    <w:rPr>
      <w:color w:val="0563C1" w:themeColor="hyperlink"/>
      <w:u w:val="single"/>
    </w:rPr>
  </w:style>
  <w:style w:type="character" w:customStyle="1" w:styleId="Heading2Char">
    <w:name w:val="Heading 2 Char"/>
    <w:basedOn w:val="DefaultParagraphFont"/>
    <w:link w:val="Heading2"/>
    <w:uiPriority w:val="9"/>
    <w:rsid w:val="003240C7"/>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uiPriority w:val="34"/>
    <w:qFormat/>
    <w:rsid w:val="003240C7"/>
    <w:pPr>
      <w:ind w:left="720"/>
      <w:contextualSpacing/>
    </w:pPr>
  </w:style>
  <w:style w:type="paragraph" w:styleId="EndnoteText">
    <w:name w:val="endnote text"/>
    <w:basedOn w:val="Normal"/>
    <w:link w:val="EndnoteTextChar"/>
    <w:uiPriority w:val="99"/>
    <w:semiHidden/>
    <w:unhideWhenUsed/>
    <w:rsid w:val="003240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40C7"/>
    <w:rPr>
      <w:rFonts w:eastAsiaTheme="minorHAnsi"/>
      <w:sz w:val="20"/>
      <w:szCs w:val="20"/>
      <w:lang w:eastAsia="en-US"/>
    </w:rPr>
  </w:style>
  <w:style w:type="character" w:styleId="EndnoteReference">
    <w:name w:val="endnote reference"/>
    <w:basedOn w:val="DefaultParagraphFont"/>
    <w:uiPriority w:val="99"/>
    <w:semiHidden/>
    <w:unhideWhenUsed/>
    <w:rsid w:val="003240C7"/>
    <w:rPr>
      <w:vertAlign w:val="superscript"/>
    </w:rPr>
  </w:style>
  <w:style w:type="character" w:styleId="Emphasis">
    <w:name w:val="Emphasis"/>
    <w:basedOn w:val="DefaultParagraphFont"/>
    <w:uiPriority w:val="20"/>
    <w:qFormat/>
    <w:rsid w:val="003240C7"/>
    <w:rPr>
      <w:i/>
      <w:iCs/>
    </w:rPr>
  </w:style>
  <w:style w:type="character" w:styleId="CommentReference">
    <w:name w:val="annotation reference"/>
    <w:basedOn w:val="DefaultParagraphFont"/>
    <w:uiPriority w:val="99"/>
    <w:semiHidden/>
    <w:unhideWhenUsed/>
    <w:rsid w:val="003240C7"/>
    <w:rPr>
      <w:sz w:val="16"/>
      <w:szCs w:val="16"/>
    </w:rPr>
  </w:style>
  <w:style w:type="paragraph" w:styleId="CommentText">
    <w:name w:val="annotation text"/>
    <w:basedOn w:val="Normal"/>
    <w:link w:val="CommentTextChar"/>
    <w:uiPriority w:val="99"/>
    <w:semiHidden/>
    <w:unhideWhenUsed/>
    <w:rsid w:val="003240C7"/>
    <w:pPr>
      <w:spacing w:line="240" w:lineRule="auto"/>
    </w:pPr>
    <w:rPr>
      <w:sz w:val="20"/>
      <w:szCs w:val="20"/>
    </w:rPr>
  </w:style>
  <w:style w:type="character" w:customStyle="1" w:styleId="CommentTextChar">
    <w:name w:val="Comment Text Char"/>
    <w:basedOn w:val="DefaultParagraphFont"/>
    <w:link w:val="CommentText"/>
    <w:uiPriority w:val="99"/>
    <w:semiHidden/>
    <w:rsid w:val="003240C7"/>
    <w:rPr>
      <w:rFonts w:eastAsiaTheme="minorHAnsi"/>
      <w:sz w:val="20"/>
      <w:szCs w:val="20"/>
      <w:lang w:eastAsia="en-US"/>
    </w:rPr>
  </w:style>
  <w:style w:type="paragraph" w:styleId="BalloonText">
    <w:name w:val="Balloon Text"/>
    <w:basedOn w:val="Normal"/>
    <w:link w:val="BalloonTextChar"/>
    <w:uiPriority w:val="99"/>
    <w:semiHidden/>
    <w:unhideWhenUsed/>
    <w:rsid w:val="003240C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40C7"/>
    <w:rPr>
      <w:rFonts w:ascii="Times New Roman" w:eastAsiaTheme="minorHAnsi" w:hAnsi="Times New Roman" w:cs="Times New Roman"/>
      <w:sz w:val="18"/>
      <w:szCs w:val="18"/>
      <w:lang w:eastAsia="en-US"/>
    </w:rPr>
  </w:style>
  <w:style w:type="character" w:styleId="UnresolvedMention">
    <w:name w:val="Unresolved Mention"/>
    <w:basedOn w:val="DefaultParagraphFont"/>
    <w:uiPriority w:val="99"/>
    <w:semiHidden/>
    <w:unhideWhenUsed/>
    <w:rsid w:val="00D37DCD"/>
    <w:rPr>
      <w:color w:val="605E5C"/>
      <w:shd w:val="clear" w:color="auto" w:fill="E1DFDD"/>
    </w:rPr>
  </w:style>
  <w:style w:type="character" w:styleId="FollowedHyperlink">
    <w:name w:val="FollowedHyperlink"/>
    <w:basedOn w:val="DefaultParagraphFont"/>
    <w:uiPriority w:val="99"/>
    <w:semiHidden/>
    <w:unhideWhenUsed/>
    <w:rsid w:val="00992267"/>
    <w:rPr>
      <w:color w:val="954F72" w:themeColor="followedHyperlink"/>
      <w:u w:val="single"/>
    </w:rPr>
  </w:style>
  <w:style w:type="paragraph" w:customStyle="1" w:styleId="BasicParagraph">
    <w:name w:val="[Basic Paragraph]"/>
    <w:basedOn w:val="Normal"/>
    <w:uiPriority w:val="99"/>
    <w:rsid w:val="00247E97"/>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vimeo.com/657271204" TargetMode="External"/><Relationship Id="rId3" Type="http://schemas.openxmlformats.org/officeDocument/2006/relationships/customXml" Target="../customXml/item3.xml"/><Relationship Id="rId21" Type="http://schemas.openxmlformats.org/officeDocument/2006/relationships/hyperlink" Target="https://beyou.edu.au/" TargetMode="External"/><Relationship Id="rId7" Type="http://schemas.openxmlformats.org/officeDocument/2006/relationships/styles" Target="styles.xml"/><Relationship Id="rId12" Type="http://schemas.openxmlformats.org/officeDocument/2006/relationships/hyperlink" Target="http://www.coronavirus.vic.gov.au/mental-health-and-wellbeing" TargetMode="External"/><Relationship Id="rId17" Type="http://schemas.openxmlformats.org/officeDocument/2006/relationships/image" Target="media/image2.png"/><Relationship Id="rId20" Type="http://schemas.openxmlformats.org/officeDocument/2006/relationships/hyperlink" Target="https://www.smilingmind.com.au/" TargetMode="External"/><Relationship Id="rId16" Type="http://schemas.openxmlformats.org/officeDocument/2006/relationships/hyperlink" Target="https://beyou.edu.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oronavirus.vic.gov.au/mental-health-and-wellbe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oronavirus.vic.gov.au/mental-health-and-wellbe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Resilience and Wellbeing: What works for you? Research findings and resources</DEECD_Keywords>
    <PublishingExpirationDate xmlns="http://schemas.microsoft.com/sharepoint/v3" xsi:nil="true"/>
    <DEECD_Description xmlns="http://schemas.microsoft.com/sharepoint/v3">Resilience and Wellbeing: What works for you? Research findings and resources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A8ABDF6296B4CC458473E857AB0B1E6C" ma:contentTypeVersion="7" ma:contentTypeDescription="" ma:contentTypeScope="" ma:versionID="7cc374dd6d4b32441228431846d47b1c">
  <xsd:schema xmlns:xsd="http://www.w3.org/2001/XMLSchema" xmlns:xs="http://www.w3.org/2001/XMLSchema" xmlns:p="http://schemas.microsoft.com/office/2006/metadata/properties" xmlns:ns1="http://schemas.microsoft.com/sharepoint/v3" xmlns:ns2="http://schemas.microsoft.com/Sharepoint/v3" xmlns:ns3="2cb12009-40d9-454b-bd16-8fe8fc19de2f" xmlns:ns4="e01d6667-5dab-46d8-890f-ac4900f3aeed" targetNamespace="http://schemas.microsoft.com/office/2006/metadata/properties" ma:root="true" ma:fieldsID="e97a333484a58a14e1fa5f84896bdbd6" ns1:_="" ns2:_="" ns3:_="" ns4:_="">
    <xsd:import namespace="http://schemas.microsoft.com/sharepoint/v3"/>
    <xsd:import namespace="http://schemas.microsoft.com/Sharepoint/v3"/>
    <xsd:import namespace="2cb12009-40d9-454b-bd16-8fe8fc19de2f"/>
    <xsd:import namespace="e01d6667-5dab-46d8-890f-ac4900f3aee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element ref="ns2:DET_EDRMS_RCSTaxHTField0" minOccurs="0"/>
                <xsd:element ref="ns2:DET_EDRMS_BusUnitTaxHTField0" minOccurs="0"/>
                <xsd:element ref="ns2:DET_EDRMS_SecClassTaxHTField0" minOccurs="0"/>
                <xsd:element ref="ns4:Folder"/>
                <xsd:element ref="ns3: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element name="DET_EDRMS_RCSTaxHTField0" ma:index="21" nillable="true" ma:displayName="RCS_0" ma:hidden="true" ma:internalName="DET_EDRMS_RCSTaxHTField0">
      <xsd:simpleType>
        <xsd:restriction base="dms:Note"/>
      </xsd:simpleType>
    </xsd:element>
    <xsd:element name="DET_EDRMS_BusUnitTaxHTField0" ma:index="22" nillable="true" ma:displayName="Business Unit_0" ma:hidden="true" ma:internalName="DET_EDRMS_BusUnitTaxHTField0">
      <xsd:simpleType>
        <xsd:restriction base="dms:Note"/>
      </xsd:simpleType>
    </xsd:element>
    <xsd:element name="DET_EDRMS_SecClassTaxHTField0" ma:index="23" nillable="true" ma:displayName="Security Classification_0" ma:hidden="true" ma:internalName="DET_EDRMS_SecClass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Administration"/>
              <xsd:enumeration value="Agenda"/>
              <xsd:enumeration value="Curriculum"/>
              <xsd:enumeration value="Emails"/>
              <xsd:enumeration value="In Home Support"/>
              <xsd:enumeration value="MCH Guidelines"/>
              <xsd:enumeration value="Minutes"/>
              <xsd:enumeration value="Play Learn Grow"/>
              <xsd:enumeration value="Reporting"/>
              <xsd:enumeration value="Teacher supply and demand"/>
              <xsd:enumeration value="Templates"/>
              <xsd:enumeration value="2019 Project board meetings"/>
              <xsd:enumeration value="2020 Project board meetings"/>
              <xsd:enumeration value="2021 Project board meetings"/>
              <xsd:enumeration value="2021"/>
              <xsd:enumeration value="LGBTIQ+ Strategy Consultation"/>
              <xsd:enumeration value="Royal Commission Responses"/>
              <xsd:enumeration value="Literacy and Numeracy"/>
              <xsd:enumeration value="E-Safety"/>
              <xsd:enumeration value="Respectful Relationships"/>
              <xsd:enumeration value="Peridot contract"/>
              <xsd:enumeration value="Reports"/>
              <xsd:enumeration value="Artwork"/>
              <xsd:enumeration value="Videos"/>
              <xsd:enumeration value="Semann and Slattery contract"/>
              <xsd:enumeration value="Fact Sheets for Networks"/>
              <xsd:enumeration value="Final documents"/>
              <xsd:enumeration value="Draft documents"/>
              <xsd:enumeration value="Project work"/>
              <xsd:enumeration value="Mapping work"/>
              <xsd:enumeration value="Procurement"/>
              <xsd:enumeration value="Contract Workspace"/>
              <xsd:enumeration value="Supplier Responses"/>
              <xsd:enumeration value="Content desig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01d6667-5dab-46d8-890f-ac4900f3aeed" elementFormDefault="qualified">
    <xsd:import namespace="http://schemas.microsoft.com/office/2006/documentManagement/types"/>
    <xsd:import namespace="http://schemas.microsoft.com/office/infopath/2007/PartnerControls"/>
    <xsd:element name="Folder" ma:index="25" ma:displayName="Folder" ma:format="Dropdown" ma:internalName="Folder">
      <xsd:simpleType>
        <xsd:union memberTypes="dms:Text">
          <xsd:simpleType>
            <xsd:restriction base="dms:Choice">
              <xsd:enumeration value="2015 Review and Edit"/>
              <xsd:enumeration value="Conferences"/>
              <xsd:enumeration value="Learning Languages App"/>
              <xsd:enumeration value="Maternal and Child Health"/>
              <xsd:enumeration value="Parenting and Playgroups"/>
              <xsd:enumeration value="Project Board"/>
              <xsd:enumeration value="Project Charter and Planning"/>
              <xsd:enumeration value="RRR Professional Learning"/>
              <xsd:enumeration value="Teacher Professional Practice - RSG"/>
              <xsd:enumeration value="VEYLDF Evaluation"/>
              <xsd:enumeration value="VEYLDF Shared Resources"/>
              <xsd:enumeration value="Video Series on Practice Principles"/>
              <xsd:enumeration value="VEYLDF Advice"/>
              <xsd:enumeration value="Outcomes and Indicators of a positive start to school"/>
              <xsd:enumeration value="ALF Review"/>
              <xsd:enumeration value="Professional Learning Project"/>
              <xsd:enumeration value="Inclusion PL"/>
              <xsd:enumeration value="Nature Pla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3CCEF-4499-47B5-84CF-446F8994EE3E}">
  <ds:schemaRefs>
    <ds:schemaRef ds:uri="http://purl.org/dc/dcmitype/"/>
    <ds:schemaRef ds:uri="e01d6667-5dab-46d8-890f-ac4900f3aeed"/>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2cb12009-40d9-454b-bd16-8fe8fc19de2f"/>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67FE31F-457E-487D-A296-E54C889DC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e01d6667-5dab-46d8-890f-ac4900f3a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3352C-AB44-4623-88F4-ECC8EDC87149}"/>
</file>

<file path=customXml/itemProps4.xml><?xml version="1.0" encoding="utf-8"?>
<ds:datastoreItem xmlns:ds="http://schemas.openxmlformats.org/officeDocument/2006/customXml" ds:itemID="{827F5B05-756E-124B-B00B-690EFD1AB0A2}">
  <ds:schemaRefs>
    <ds:schemaRef ds:uri="http://schemas.openxmlformats.org/officeDocument/2006/bibliography"/>
  </ds:schemaRefs>
</ds:datastoreItem>
</file>

<file path=customXml/itemProps5.xml><?xml version="1.0" encoding="utf-8"?>
<ds:datastoreItem xmlns:ds="http://schemas.openxmlformats.org/officeDocument/2006/customXml" ds:itemID="{A28259AE-A04E-4227-BB1D-F7B0CB782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688</Words>
  <Characters>3762</Characters>
  <Application>Microsoft Office Word</Application>
  <DocSecurity>0</DocSecurity>
  <Lines>134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Jardine</cp:lastModifiedBy>
  <cp:revision>11</cp:revision>
  <dcterms:created xsi:type="dcterms:W3CDTF">2021-12-20T02:50:00Z</dcterms:created>
  <dcterms:modified xsi:type="dcterms:W3CDTF">2021-12-20T04:34:00Z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{e01d6667-5dab-46d8-890f-ac4900f3aeed}</vt:lpwstr>
  </property>
  <property fmtid="{D5CDD505-2E9C-101B-9397-08002B2CF9AE}" pid="8" name="RecordPoint_ActiveItemUniqueId">
    <vt:lpwstr>{533a12a4-83c7-48f5-9678-0c4f94d1846f}</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R20212027577</vt:lpwstr>
  </property>
  <property fmtid="{D5CDD505-2E9C-101B-9397-08002B2CF9AE}" pid="12" name="RecordPoint_SubmissionCompleted">
    <vt:lpwstr>2021-12-25T01:44:01.3622670+11:00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RoutingRuleDescription">
    <vt:lpwstr>Resilience and Wellbeing: What works for you? Research findings and resources</vt:lpwstr>
  </property>
</Properties>
</file>