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0"/>
        </w:rPr>
      </w:pPr>
    </w:p>
    <w:p>
      <w:pPr>
        <w:pStyle w:val="BodyText"/>
        <w:spacing w:after="0"/>
        <w:rPr>
          <w:rFonts w:ascii="Times New Roman"/>
          <w:sz w:val="10"/>
        </w:rPr>
        <w:sectPr>
          <w:type w:val="continuous"/>
          <w:pgSz w:w="11900" w:h="16850"/>
          <w:pgMar w:top="540" w:bottom="280" w:left="425" w:right="566"/>
        </w:sect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spacing w:before="5"/>
        <w:rPr>
          <w:rFonts w:ascii="Times New Roman"/>
          <w:sz w:val="16"/>
        </w:rPr>
      </w:pPr>
    </w:p>
    <w:p>
      <w:pPr>
        <w:spacing w:before="0"/>
        <w:ind w:left="135" w:right="0" w:firstLine="0"/>
        <w:jc w:val="left"/>
        <w:rPr>
          <w:sz w:val="16"/>
        </w:rPr>
      </w:pPr>
      <w:r>
        <w:rPr>
          <w:sz w:val="16"/>
        </w:rPr>
        <w:drawing>
          <wp:anchor distT="0" distB="0" distL="0" distR="0" allowOverlap="1" layoutInCell="1" locked="0" behindDoc="0" simplePos="0" relativeHeight="15728640">
            <wp:simplePos x="0" y="0"/>
            <wp:positionH relativeFrom="page">
              <wp:posOffset>354138</wp:posOffset>
            </wp:positionH>
            <wp:positionV relativeFrom="paragraph">
              <wp:posOffset>-526783</wp:posOffset>
            </wp:positionV>
            <wp:extent cx="598371" cy="4638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8371" cy="463890"/>
                    </a:xfrm>
                    <a:prstGeom prst="rect">
                      <a:avLst/>
                    </a:prstGeom>
                  </pic:spPr>
                </pic:pic>
              </a:graphicData>
            </a:graphic>
          </wp:anchor>
        </w:drawing>
      </w:r>
      <w:r>
        <w:rPr>
          <w:sz w:val="16"/>
        </w:rPr>
        <w:drawing>
          <wp:anchor distT="0" distB="0" distL="0" distR="0" allowOverlap="1" layoutInCell="1" locked="0" behindDoc="0" simplePos="0" relativeHeight="15729152">
            <wp:simplePos x="0" y="0"/>
            <wp:positionH relativeFrom="page">
              <wp:posOffset>1074627</wp:posOffset>
            </wp:positionH>
            <wp:positionV relativeFrom="paragraph">
              <wp:posOffset>-526783</wp:posOffset>
            </wp:positionV>
            <wp:extent cx="354138" cy="46389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54138" cy="463890"/>
                    </a:xfrm>
                    <a:prstGeom prst="rect">
                      <a:avLst/>
                    </a:prstGeom>
                  </pic:spPr>
                </pic:pic>
              </a:graphicData>
            </a:graphic>
          </wp:anchor>
        </w:drawing>
      </w:r>
      <w:r>
        <w:rPr>
          <w:sz w:val="16"/>
        </w:rPr>
        <w:drawing>
          <wp:anchor distT="0" distB="0" distL="0" distR="0" allowOverlap="1" layoutInCell="1" locked="0" behindDoc="0" simplePos="0" relativeHeight="15729664">
            <wp:simplePos x="0" y="0"/>
            <wp:positionH relativeFrom="page">
              <wp:posOffset>1587517</wp:posOffset>
            </wp:positionH>
            <wp:positionV relativeFrom="paragraph">
              <wp:posOffset>-538990</wp:posOffset>
            </wp:positionV>
            <wp:extent cx="1062415" cy="48830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062415" cy="488305"/>
                    </a:xfrm>
                    <a:prstGeom prst="rect">
                      <a:avLst/>
                    </a:prstGeom>
                  </pic:spPr>
                </pic:pic>
              </a:graphicData>
            </a:graphic>
          </wp:anchor>
        </w:drawing>
      </w:r>
      <w:r>
        <w:rPr>
          <w:sz w:val="16"/>
        </w:rPr>
        <w:drawing>
          <wp:anchor distT="0" distB="0" distL="0" distR="0" allowOverlap="1" layoutInCell="1" locked="0" behindDoc="1" simplePos="0" relativeHeight="487373824">
            <wp:simplePos x="0" y="0"/>
            <wp:positionH relativeFrom="page">
              <wp:posOffset>3324628</wp:posOffset>
            </wp:positionH>
            <wp:positionV relativeFrom="paragraph">
              <wp:posOffset>-538989</wp:posOffset>
            </wp:positionV>
            <wp:extent cx="448779" cy="53713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448779" cy="537136"/>
                    </a:xfrm>
                    <a:prstGeom prst="rect">
                      <a:avLst/>
                    </a:prstGeom>
                  </pic:spPr>
                </pic:pic>
              </a:graphicData>
            </a:graphic>
          </wp:anchor>
        </w:drawing>
      </w:r>
      <w:r>
        <w:rPr>
          <w:color w:val="242323"/>
          <w:w w:val="115"/>
          <w:sz w:val="16"/>
        </w:rPr>
        <w:t>M</w:t>
      </w:r>
      <w:r>
        <w:rPr>
          <w:color w:val="030303"/>
          <w:w w:val="115"/>
          <w:sz w:val="16"/>
        </w:rPr>
        <w:t>U</w:t>
      </w:r>
      <w:r>
        <w:rPr>
          <w:color w:val="242323"/>
          <w:w w:val="115"/>
          <w:sz w:val="16"/>
        </w:rPr>
        <w:t>NICIPA</w:t>
      </w:r>
      <w:r>
        <w:rPr>
          <w:color w:val="030303"/>
          <w:w w:val="115"/>
          <w:sz w:val="16"/>
        </w:rPr>
        <w:t>L</w:t>
      </w:r>
      <w:r>
        <w:rPr>
          <w:color w:val="030303"/>
          <w:spacing w:val="1"/>
          <w:w w:val="115"/>
          <w:sz w:val="16"/>
        </w:rPr>
        <w:t> </w:t>
      </w:r>
      <w:r>
        <w:rPr>
          <w:color w:val="242323"/>
          <w:w w:val="115"/>
          <w:sz w:val="16"/>
        </w:rPr>
        <w:t>ASSOC</w:t>
      </w:r>
      <w:r>
        <w:rPr>
          <w:color w:val="575456"/>
          <w:w w:val="115"/>
          <w:sz w:val="16"/>
        </w:rPr>
        <w:t>I</w:t>
      </w:r>
      <w:r>
        <w:rPr>
          <w:color w:val="242323"/>
          <w:w w:val="115"/>
          <w:sz w:val="16"/>
        </w:rPr>
        <w:t>ATION</w:t>
      </w:r>
      <w:r>
        <w:rPr>
          <w:color w:val="242323"/>
          <w:spacing w:val="35"/>
          <w:w w:val="115"/>
          <w:sz w:val="16"/>
        </w:rPr>
        <w:t> </w:t>
      </w:r>
      <w:r>
        <w:rPr>
          <w:color w:val="242323"/>
          <w:w w:val="115"/>
          <w:sz w:val="16"/>
        </w:rPr>
        <w:t>OF</w:t>
      </w:r>
      <w:r>
        <w:rPr>
          <w:color w:val="242323"/>
          <w:spacing w:val="24"/>
          <w:w w:val="115"/>
          <w:sz w:val="16"/>
        </w:rPr>
        <w:t> </w:t>
      </w:r>
      <w:r>
        <w:rPr>
          <w:color w:val="242323"/>
          <w:spacing w:val="-2"/>
          <w:w w:val="115"/>
          <w:sz w:val="16"/>
        </w:rPr>
        <w:t>VICTORIA</w:t>
      </w:r>
    </w:p>
    <w:p>
      <w:pPr>
        <w:spacing w:line="194" w:lineRule="auto" w:before="143"/>
        <w:ind w:left="237" w:right="38" w:hanging="103"/>
        <w:jc w:val="left"/>
        <w:rPr>
          <w:b/>
          <w:bCs/>
          <w:sz w:val="29"/>
          <w:szCs w:val="29"/>
        </w:rPr>
      </w:pPr>
      <w:r>
        <w:rPr/>
        <w:br w:type="column"/>
      </w:r>
      <w:r>
        <w:rPr>
          <w:color w:val="030303"/>
          <w:spacing w:val="-52"/>
          <w:w w:val="96"/>
          <w:position w:val="5"/>
          <w:sz w:val="22"/>
          <w:szCs w:val="22"/>
        </w:rPr>
        <w:t>H</w:t>
      </w:r>
      <w:r>
        <w:rPr>
          <w:b/>
          <w:bCs/>
          <w:color w:val="030303"/>
          <w:spacing w:val="-169"/>
          <w:w w:val="107"/>
          <w:sz w:val="29"/>
          <w:szCs w:val="29"/>
        </w:rPr>
        <w:t>D</w:t>
      </w:r>
      <w:r>
        <w:rPr>
          <w:color w:val="030303"/>
          <w:w w:val="96"/>
          <w:position w:val="5"/>
          <w:sz w:val="22"/>
          <w:szCs w:val="22"/>
        </w:rPr>
        <w:t>E</w:t>
      </w:r>
      <w:r>
        <w:rPr>
          <w:color w:val="030303"/>
          <w:spacing w:val="-32"/>
          <w:w w:val="99"/>
          <w:position w:val="5"/>
          <w:sz w:val="22"/>
          <w:szCs w:val="22"/>
        </w:rPr>
        <w:t> </w:t>
      </w:r>
      <w:r>
        <w:rPr>
          <w:b/>
          <w:bCs/>
          <w:color w:val="030303"/>
          <w:spacing w:val="-12"/>
          <w:sz w:val="29"/>
          <w:szCs w:val="29"/>
        </w:rPr>
        <w:t>UCATIO</w:t>
      </w:r>
      <w:r>
        <w:rPr>
          <w:color w:val="030303"/>
          <w:spacing w:val="-12"/>
          <w:position w:val="5"/>
          <w:sz w:val="22"/>
          <w:szCs w:val="22"/>
        </w:rPr>
        <w:t>� </w:t>
      </w:r>
      <w:r>
        <w:rPr>
          <w:b/>
          <w:bCs/>
          <w:color w:val="030303"/>
          <w:spacing w:val="-4"/>
          <w:sz w:val="29"/>
          <w:szCs w:val="29"/>
        </w:rPr>
        <w:t>TATE</w:t>
      </w:r>
    </w:p>
    <w:p>
      <w:pPr>
        <w:spacing w:before="148"/>
        <w:ind w:left="208" w:right="0" w:firstLine="0"/>
        <w:jc w:val="left"/>
        <w:rPr>
          <w:sz w:val="19"/>
        </w:rPr>
      </w:pPr>
      <w:r>
        <w:rPr/>
        <w:br w:type="column"/>
      </w:r>
      <w:r>
        <w:rPr>
          <w:b/>
          <w:color w:val="030303"/>
          <w:w w:val="95"/>
          <w:sz w:val="27"/>
        </w:rPr>
        <w:t>IA</w:t>
      </w:r>
      <w:r>
        <w:rPr>
          <w:b/>
          <w:color w:val="030303"/>
          <w:spacing w:val="71"/>
          <w:sz w:val="27"/>
        </w:rPr>
        <w:t> </w:t>
      </w:r>
      <w:r>
        <w:rPr>
          <w:color w:val="030303"/>
          <w:spacing w:val="-10"/>
          <w:w w:val="50"/>
          <w:sz w:val="19"/>
        </w:rPr>
        <w:t>I</w:t>
      </w:r>
    </w:p>
    <w:p>
      <w:pPr>
        <w:spacing w:before="61"/>
        <w:ind w:left="135" w:right="0" w:firstLine="0"/>
        <w:jc w:val="left"/>
        <w:rPr>
          <w:sz w:val="13"/>
        </w:rPr>
      </w:pPr>
      <w:r>
        <w:rPr>
          <w:sz w:val="13"/>
        </w:rPr>
        <mc:AlternateContent>
          <mc:Choice Requires="wps">
            <w:drawing>
              <wp:anchor distT="0" distB="0" distL="0" distR="0" allowOverlap="1" layoutInCell="1" locked="0" behindDoc="1" simplePos="0" relativeHeight="487374336">
                <wp:simplePos x="0" y="0"/>
                <wp:positionH relativeFrom="page">
                  <wp:posOffset>5226596</wp:posOffset>
                </wp:positionH>
                <wp:positionV relativeFrom="paragraph">
                  <wp:posOffset>-359625</wp:posOffset>
                </wp:positionV>
                <wp:extent cx="782955" cy="53721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82955" cy="537210"/>
                          <a:chExt cx="782955" cy="537210"/>
                        </a:xfrm>
                      </wpg:grpSpPr>
                      <pic:pic>
                        <pic:nvPicPr>
                          <pic:cNvPr id="6" name="Image 6"/>
                          <pic:cNvPicPr/>
                        </pic:nvPicPr>
                        <pic:blipFill>
                          <a:blip r:embed="rId9" cstate="print"/>
                          <a:stretch>
                            <a:fillRect/>
                          </a:stretch>
                        </pic:blipFill>
                        <pic:spPr>
                          <a:xfrm>
                            <a:off x="0" y="0"/>
                            <a:ext cx="506784" cy="537136"/>
                          </a:xfrm>
                          <a:prstGeom prst="rect">
                            <a:avLst/>
                          </a:prstGeom>
                        </pic:spPr>
                      </pic:pic>
                      <wps:wsp>
                        <wps:cNvPr id="7" name="Textbox 7"/>
                        <wps:cNvSpPr txBox="1"/>
                        <wps:spPr>
                          <a:xfrm>
                            <a:off x="481037" y="324973"/>
                            <a:ext cx="191135" cy="92710"/>
                          </a:xfrm>
                          <a:prstGeom prst="rect">
                            <a:avLst/>
                          </a:prstGeom>
                        </wps:spPr>
                        <wps:txbx>
                          <w:txbxContent>
                            <w:p>
                              <w:pPr>
                                <w:spacing w:line="145" w:lineRule="exact" w:before="0"/>
                                <w:ind w:left="0" w:right="0" w:firstLine="0"/>
                                <w:jc w:val="left"/>
                                <w:rPr>
                                  <w:sz w:val="13"/>
                                </w:rPr>
                              </w:pPr>
                              <w:r>
                                <w:rPr>
                                  <w:color w:val="030303"/>
                                  <w:spacing w:val="-4"/>
                                  <w:w w:val="130"/>
                                  <w:sz w:val="13"/>
                                </w:rPr>
                                <w:t>tote</w:t>
                              </w:r>
                            </w:p>
                          </w:txbxContent>
                        </wps:txbx>
                        <wps:bodyPr wrap="square" lIns="0" tIns="0" rIns="0" bIns="0" rtlCol="0">
                          <a:noAutofit/>
                        </wps:bodyPr>
                      </wps:wsp>
                      <wps:wsp>
                        <wps:cNvPr id="8" name="Textbox 8"/>
                        <wps:cNvSpPr txBox="1"/>
                        <wps:spPr>
                          <a:xfrm>
                            <a:off x="499399" y="168094"/>
                            <a:ext cx="283210" cy="192405"/>
                          </a:xfrm>
                          <a:prstGeom prst="rect">
                            <a:avLst/>
                          </a:prstGeom>
                        </wps:spPr>
                        <wps:txbx>
                          <w:txbxContent>
                            <w:p>
                              <w:pPr>
                                <w:spacing w:line="302" w:lineRule="exact" w:before="0"/>
                                <w:ind w:left="0" w:right="0" w:firstLine="0"/>
                                <w:jc w:val="left"/>
                                <w:rPr>
                                  <w:b/>
                                  <w:sz w:val="27"/>
                                </w:rPr>
                              </w:pPr>
                              <w:r>
                                <w:rPr>
                                  <w:b/>
                                  <w:color w:val="030303"/>
                                  <w:spacing w:val="-5"/>
                                  <w:w w:val="105"/>
                                  <w:sz w:val="27"/>
                                </w:rPr>
                                <w:t>OR</w:t>
                              </w:r>
                            </w:p>
                          </w:txbxContent>
                        </wps:txbx>
                        <wps:bodyPr wrap="square" lIns="0" tIns="0" rIns="0" bIns="0" rtlCol="0">
                          <a:noAutofit/>
                        </wps:bodyPr>
                      </wps:wsp>
                      <wps:wsp>
                        <wps:cNvPr id="9" name="Textbox 9"/>
                        <wps:cNvSpPr txBox="1"/>
                        <wps:spPr>
                          <a:xfrm>
                            <a:off x="491844" y="401271"/>
                            <a:ext cx="244475" cy="92710"/>
                          </a:xfrm>
                          <a:prstGeom prst="rect">
                            <a:avLst/>
                          </a:prstGeom>
                        </wps:spPr>
                        <wps:txbx>
                          <w:txbxContent>
                            <w:p>
                              <w:pPr>
                                <w:spacing w:line="145" w:lineRule="exact" w:before="0"/>
                                <w:ind w:left="0" w:right="0" w:firstLine="0"/>
                                <w:jc w:val="left"/>
                                <w:rPr>
                                  <w:sz w:val="13"/>
                                </w:rPr>
                              </w:pPr>
                              <w:r>
                                <w:rPr>
                                  <w:color w:val="030303"/>
                                  <w:spacing w:val="-2"/>
                                  <w:w w:val="110"/>
                                  <w:sz w:val="13"/>
                                </w:rPr>
                                <w:t>overn</w:t>
                              </w:r>
                            </w:p>
                          </w:txbxContent>
                        </wps:txbx>
                        <wps:bodyPr wrap="square" lIns="0" tIns="0" rIns="0" bIns="0" rtlCol="0">
                          <a:noAutofit/>
                        </wps:bodyPr>
                      </wps:wsp>
                    </wpg:wgp>
                  </a:graphicData>
                </a:graphic>
              </wp:anchor>
            </w:drawing>
          </mc:Choice>
          <mc:Fallback>
            <w:pict>
              <v:group style="position:absolute;margin-left:411.542999pt;margin-top:-28.316961pt;width:61.65pt;height:42.3pt;mso-position-horizontal-relative:page;mso-position-vertical-relative:paragraph;z-index:-15942144" id="docshapegroup1" coordorigin="8231,-566" coordsize="1233,846">
                <v:shape style="position:absolute;left:8230;top:-567;width:799;height:846" type="#_x0000_t75" id="docshape2" stroked="false">
                  <v:imagedata r:id="rId9" o:title=""/>
                </v:shape>
                <v:shapetype id="_x0000_t202" o:spt="202" coordsize="21600,21600" path="m,l,21600r21600,l21600,xe">
                  <v:stroke joinstyle="miter"/>
                  <v:path gradientshapeok="t" o:connecttype="rect"/>
                </v:shapetype>
                <v:shape style="position:absolute;left:8988;top:-55;width:301;height:146" type="#_x0000_t202" id="docshape3" filled="false" stroked="false">
                  <v:textbox inset="0,0,0,0">
                    <w:txbxContent>
                      <w:p>
                        <w:pPr>
                          <w:spacing w:line="145" w:lineRule="exact" w:before="0"/>
                          <w:ind w:left="0" w:right="0" w:firstLine="0"/>
                          <w:jc w:val="left"/>
                          <w:rPr>
                            <w:sz w:val="13"/>
                          </w:rPr>
                        </w:pPr>
                        <w:r>
                          <w:rPr>
                            <w:color w:val="030303"/>
                            <w:spacing w:val="-4"/>
                            <w:w w:val="130"/>
                            <w:sz w:val="13"/>
                          </w:rPr>
                          <w:t>tote</w:t>
                        </w:r>
                      </w:p>
                    </w:txbxContent>
                  </v:textbox>
                  <w10:wrap type="none"/>
                </v:shape>
                <v:shape style="position:absolute;left:9017;top:-302;width:446;height:303" type="#_x0000_t202" id="docshape4" filled="false" stroked="false">
                  <v:textbox inset="0,0,0,0">
                    <w:txbxContent>
                      <w:p>
                        <w:pPr>
                          <w:spacing w:line="302" w:lineRule="exact" w:before="0"/>
                          <w:ind w:left="0" w:right="0" w:firstLine="0"/>
                          <w:jc w:val="left"/>
                          <w:rPr>
                            <w:b/>
                            <w:sz w:val="27"/>
                          </w:rPr>
                        </w:pPr>
                        <w:r>
                          <w:rPr>
                            <w:b/>
                            <w:color w:val="030303"/>
                            <w:spacing w:val="-5"/>
                            <w:w w:val="105"/>
                            <w:sz w:val="27"/>
                          </w:rPr>
                          <w:t>OR</w:t>
                        </w:r>
                      </w:p>
                    </w:txbxContent>
                  </v:textbox>
                  <w10:wrap type="none"/>
                </v:shape>
                <v:shape style="position:absolute;left:9005;top:65;width:385;height:146" type="#_x0000_t202" id="docshape5" filled="false" stroked="false">
                  <v:textbox inset="0,0,0,0">
                    <w:txbxContent>
                      <w:p>
                        <w:pPr>
                          <w:spacing w:line="145" w:lineRule="exact" w:before="0"/>
                          <w:ind w:left="0" w:right="0" w:firstLine="0"/>
                          <w:jc w:val="left"/>
                          <w:rPr>
                            <w:sz w:val="13"/>
                          </w:rPr>
                        </w:pPr>
                        <w:r>
                          <w:rPr>
                            <w:color w:val="030303"/>
                            <w:spacing w:val="-2"/>
                            <w:w w:val="110"/>
                            <w:sz w:val="13"/>
                          </w:rPr>
                          <w:t>overn</w:t>
                        </w:r>
                      </w:p>
                    </w:txbxContent>
                  </v:textbox>
                  <w10:wrap type="none"/>
                </v:shape>
                <w10:wrap type="none"/>
              </v:group>
            </w:pict>
          </mc:Fallback>
        </mc:AlternateContent>
      </w:r>
      <w:r>
        <w:rPr>
          <w:color w:val="030303"/>
          <w:spacing w:val="-4"/>
          <w:w w:val="110"/>
          <w:sz w:val="13"/>
        </w:rPr>
        <w:t>ment</w:t>
      </w:r>
    </w:p>
    <w:p>
      <w:pPr>
        <w:spacing w:line="266" w:lineRule="auto" w:before="107"/>
        <w:ind w:left="135" w:right="254" w:firstLine="3"/>
        <w:jc w:val="left"/>
        <w:rPr>
          <w:sz w:val="15"/>
        </w:rPr>
      </w:pPr>
      <w:r>
        <w:rPr/>
        <w:br w:type="column"/>
      </w:r>
      <w:r>
        <w:rPr>
          <w:color w:val="242323"/>
          <w:spacing w:val="-2"/>
          <w:w w:val="120"/>
          <w:sz w:val="15"/>
        </w:rPr>
        <w:t>Departmen</w:t>
      </w:r>
      <w:r>
        <w:rPr>
          <w:color w:val="030303"/>
          <w:spacing w:val="-2"/>
          <w:w w:val="120"/>
          <w:sz w:val="15"/>
        </w:rPr>
        <w:t>t </w:t>
      </w:r>
      <w:r>
        <w:rPr>
          <w:color w:val="242323"/>
          <w:w w:val="120"/>
          <w:sz w:val="15"/>
        </w:rPr>
        <w:t>of</w:t>
      </w:r>
      <w:r>
        <w:rPr>
          <w:color w:val="242323"/>
          <w:spacing w:val="-12"/>
          <w:w w:val="120"/>
          <w:sz w:val="15"/>
        </w:rPr>
        <w:t> </w:t>
      </w:r>
      <w:r>
        <w:rPr>
          <w:color w:val="030303"/>
          <w:spacing w:val="-2"/>
          <w:w w:val="115"/>
          <w:sz w:val="15"/>
        </w:rPr>
        <w:t>E</w:t>
      </w:r>
      <w:r>
        <w:rPr>
          <w:color w:val="242323"/>
          <w:spacing w:val="-2"/>
          <w:w w:val="115"/>
          <w:sz w:val="15"/>
        </w:rPr>
        <w:t>ducatio</w:t>
      </w:r>
      <w:r>
        <w:rPr>
          <w:color w:val="030303"/>
          <w:spacing w:val="-2"/>
          <w:w w:val="115"/>
          <w:sz w:val="15"/>
        </w:rPr>
        <w:t>n</w:t>
      </w:r>
    </w:p>
    <w:p>
      <w:pPr>
        <w:spacing w:after="0" w:line="266" w:lineRule="auto"/>
        <w:jc w:val="left"/>
        <w:rPr>
          <w:sz w:val="15"/>
        </w:rPr>
        <w:sectPr>
          <w:type w:val="continuous"/>
          <w:pgSz w:w="11900" w:h="16850"/>
          <w:pgMar w:top="540" w:bottom="280" w:left="425" w:right="566"/>
          <w:cols w:num="4" w:equalWidth="0">
            <w:col w:w="3789" w:space="1508"/>
            <w:col w:w="1757" w:space="1755"/>
            <w:col w:w="659" w:space="78"/>
            <w:col w:w="1363"/>
          </w:cols>
        </w:sectPr>
      </w:pPr>
    </w:p>
    <w:p>
      <w:pPr>
        <w:pStyle w:val="BodyText"/>
        <w:rPr>
          <w:sz w:val="56"/>
        </w:rPr>
      </w:pPr>
      <w:r>
        <w:rPr>
          <w:sz w:val="56"/>
        </w:rPr>
        <w:drawing>
          <wp:anchor distT="0" distB="0" distL="0" distR="0" allowOverlap="1" layoutInCell="1" locked="0" behindDoc="1" simplePos="0" relativeHeight="487374848">
            <wp:simplePos x="0" y="0"/>
            <wp:positionH relativeFrom="page">
              <wp:posOffset>6105</wp:posOffset>
            </wp:positionH>
            <wp:positionV relativeFrom="page">
              <wp:posOffset>1666357</wp:posOffset>
            </wp:positionV>
            <wp:extent cx="7540707" cy="900923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7540707" cy="9009239"/>
                    </a:xfrm>
                    <a:prstGeom prst="rect">
                      <a:avLst/>
                    </a:prstGeom>
                  </pic:spPr>
                </pic:pic>
              </a:graphicData>
            </a:graphic>
          </wp:anchor>
        </w:drawing>
      </w:r>
    </w:p>
    <w:p>
      <w:pPr>
        <w:pStyle w:val="BodyText"/>
        <w:spacing w:before="535"/>
        <w:rPr>
          <w:sz w:val="56"/>
        </w:rPr>
      </w:pPr>
    </w:p>
    <w:p>
      <w:pPr>
        <w:spacing w:before="0"/>
        <w:ind w:left="707" w:right="0" w:firstLine="0"/>
        <w:jc w:val="left"/>
        <w:rPr>
          <w:b/>
          <w:sz w:val="56"/>
        </w:rPr>
      </w:pPr>
      <w:r>
        <w:rPr>
          <w:b/>
          <w:sz w:val="56"/>
        </w:rPr>
        <w:t>Partnership</w:t>
      </w:r>
      <w:r>
        <w:rPr>
          <w:b/>
          <w:spacing w:val="-38"/>
          <w:sz w:val="56"/>
        </w:rPr>
        <w:t> </w:t>
      </w:r>
      <w:r>
        <w:rPr>
          <w:b/>
          <w:sz w:val="56"/>
        </w:rPr>
        <w:t>Agreement</w:t>
      </w:r>
      <w:r>
        <w:rPr>
          <w:b/>
          <w:spacing w:val="-34"/>
          <w:sz w:val="56"/>
        </w:rPr>
        <w:t> </w:t>
      </w:r>
      <w:r>
        <w:rPr>
          <w:b/>
          <w:sz w:val="56"/>
        </w:rPr>
        <w:t>2024-</w:t>
      </w:r>
      <w:r>
        <w:rPr>
          <w:b/>
          <w:spacing w:val="-4"/>
          <w:sz w:val="56"/>
        </w:rPr>
        <w:t>2027</w:t>
      </w:r>
    </w:p>
    <w:p>
      <w:pPr>
        <w:spacing w:after="0"/>
        <w:jc w:val="left"/>
        <w:rPr>
          <w:b/>
          <w:sz w:val="56"/>
        </w:rPr>
        <w:sectPr>
          <w:type w:val="continuous"/>
          <w:pgSz w:w="11900" w:h="16850"/>
          <w:pgMar w:top="540" w:bottom="280" w:left="425" w:right="566"/>
        </w:sectPr>
      </w:pPr>
    </w:p>
    <w:p>
      <w:pPr>
        <w:spacing w:before="52"/>
        <w:ind w:left="707" w:right="0" w:firstLine="0"/>
        <w:jc w:val="left"/>
        <w:rPr>
          <w:b/>
          <w:sz w:val="56"/>
        </w:rPr>
      </w:pPr>
      <w:r>
        <w:rPr>
          <w:b/>
          <w:color w:val="85179C"/>
          <w:spacing w:val="-2"/>
          <w:sz w:val="56"/>
        </w:rPr>
        <w:t>Contents</w:t>
      </w:r>
    </w:p>
    <w:sdt>
      <w:sdtPr>
        <w:docPartObj>
          <w:docPartGallery w:val="Table of Contents"/>
          <w:docPartUnique/>
        </w:docPartObj>
      </w:sdtPr>
      <w:sdtEndPr/>
      <w:sdtContent>
        <w:p>
          <w:pPr>
            <w:pStyle w:val="TOC1"/>
            <w:tabs>
              <w:tab w:pos="10218" w:val="left" w:leader="dot"/>
            </w:tabs>
            <w:spacing w:before="371"/>
          </w:pPr>
          <w:r>
            <w:fldChar w:fldCharType="begin"/>
          </w:r>
          <w:r>
            <w:instrText>TOC \o "1-2" \h \z \u </w:instrText>
          </w:r>
          <w:r>
            <w:fldChar w:fldCharType="separate"/>
          </w:r>
          <w:hyperlink w:history="true" w:anchor="_TOC_250013">
            <w:r>
              <w:rPr>
                <w:spacing w:val="-2"/>
              </w:rPr>
              <w:t>Preamble</w:t>
            </w:r>
            <w:r>
              <w:rPr/>
              <w:tab/>
            </w:r>
            <w:r>
              <w:rPr>
                <w:spacing w:val="-10"/>
              </w:rPr>
              <w:t>4</w:t>
            </w:r>
          </w:hyperlink>
        </w:p>
        <w:p>
          <w:pPr>
            <w:pStyle w:val="TOC1"/>
            <w:tabs>
              <w:tab w:pos="10218" w:val="left" w:leader="dot"/>
            </w:tabs>
          </w:pPr>
          <w:hyperlink w:history="true" w:anchor="_TOC_250012">
            <w:r>
              <w:rPr>
                <w:spacing w:val="-5"/>
              </w:rPr>
              <w:t>Aim</w:t>
            </w:r>
            <w:r>
              <w:rPr/>
              <w:tab/>
            </w:r>
            <w:r>
              <w:rPr>
                <w:spacing w:val="-10"/>
              </w:rPr>
              <w:t>5</w:t>
            </w:r>
          </w:hyperlink>
        </w:p>
        <w:p>
          <w:pPr>
            <w:pStyle w:val="TOC1"/>
            <w:tabs>
              <w:tab w:pos="10218" w:val="left" w:leader="dot"/>
            </w:tabs>
          </w:pPr>
          <w:hyperlink w:history="true" w:anchor="_TOC_250011">
            <w:r>
              <w:rPr/>
              <w:t>History</w:t>
            </w:r>
            <w:r>
              <w:rPr>
                <w:spacing w:val="-5"/>
              </w:rPr>
              <w:t> </w:t>
            </w:r>
            <w:r>
              <w:rPr/>
              <w:t>of</w:t>
            </w:r>
            <w:r>
              <w:rPr>
                <w:spacing w:val="-4"/>
              </w:rPr>
              <w:t> </w:t>
            </w:r>
            <w:r>
              <w:rPr>
                <w:spacing w:val="-2"/>
              </w:rPr>
              <w:t>agreement</w:t>
            </w:r>
            <w:r>
              <w:rPr/>
              <w:tab/>
            </w:r>
            <w:r>
              <w:rPr>
                <w:spacing w:val="-10"/>
              </w:rPr>
              <w:t>5</w:t>
            </w:r>
          </w:hyperlink>
        </w:p>
        <w:p>
          <w:pPr>
            <w:pStyle w:val="TOC1"/>
            <w:tabs>
              <w:tab w:pos="10218" w:val="left" w:leader="dot"/>
            </w:tabs>
          </w:pPr>
          <w:hyperlink w:history="true" w:anchor="_TOC_250010">
            <w:r>
              <w:rPr>
                <w:spacing w:val="-2"/>
              </w:rPr>
              <w:t>Principles</w:t>
            </w:r>
            <w:r>
              <w:rPr/>
              <w:tab/>
            </w:r>
            <w:r>
              <w:rPr>
                <w:spacing w:val="-10"/>
              </w:rPr>
              <w:t>5</w:t>
            </w:r>
          </w:hyperlink>
        </w:p>
        <w:p>
          <w:pPr>
            <w:pStyle w:val="TOC1"/>
            <w:tabs>
              <w:tab w:pos="10218" w:val="left" w:leader="dot"/>
            </w:tabs>
          </w:pPr>
          <w:hyperlink w:history="true" w:anchor="_TOC_250009">
            <w:r>
              <w:rPr/>
              <w:t>The</w:t>
            </w:r>
            <w:r>
              <w:rPr>
                <w:spacing w:val="-2"/>
              </w:rPr>
              <w:t> partners</w:t>
            </w:r>
            <w:r>
              <w:rPr/>
              <w:tab/>
            </w:r>
            <w:r>
              <w:rPr>
                <w:spacing w:val="-10"/>
              </w:rPr>
              <w:t>6</w:t>
            </w:r>
          </w:hyperlink>
        </w:p>
        <w:p>
          <w:pPr>
            <w:pStyle w:val="TOC2"/>
            <w:tabs>
              <w:tab w:pos="10208" w:val="left" w:leader="dot"/>
            </w:tabs>
          </w:pPr>
          <w:hyperlink w:history="true" w:anchor="_TOC_250008">
            <w:r>
              <w:rPr/>
              <w:t>The</w:t>
            </w:r>
            <w:r>
              <w:rPr>
                <w:spacing w:val="-2"/>
              </w:rPr>
              <w:t> department</w:t>
            </w:r>
            <w:r>
              <w:rPr/>
              <w:tab/>
            </w:r>
            <w:r>
              <w:rPr>
                <w:spacing w:val="-10"/>
              </w:rPr>
              <w:t>6</w:t>
            </w:r>
          </w:hyperlink>
        </w:p>
        <w:p>
          <w:pPr>
            <w:pStyle w:val="TOC2"/>
            <w:tabs>
              <w:tab w:pos="10208" w:val="left" w:leader="dot"/>
            </w:tabs>
            <w:spacing w:before="99"/>
          </w:pPr>
          <w:hyperlink w:history="true" w:anchor="_TOC_250007">
            <w:r>
              <w:rPr/>
              <w:t>The</w:t>
            </w:r>
            <w:r>
              <w:rPr>
                <w:spacing w:val="-6"/>
              </w:rPr>
              <w:t> </w:t>
            </w:r>
            <w:r>
              <w:rPr/>
              <w:t>Municipal</w:t>
            </w:r>
            <w:r>
              <w:rPr>
                <w:spacing w:val="-6"/>
              </w:rPr>
              <w:t> </w:t>
            </w:r>
            <w:r>
              <w:rPr/>
              <w:t>Association</w:t>
            </w:r>
            <w:r>
              <w:rPr>
                <w:spacing w:val="-6"/>
              </w:rPr>
              <w:t> </w:t>
            </w:r>
            <w:r>
              <w:rPr/>
              <w:t>of</w:t>
            </w:r>
            <w:r>
              <w:rPr>
                <w:spacing w:val="-6"/>
              </w:rPr>
              <w:t> </w:t>
            </w:r>
            <w:r>
              <w:rPr>
                <w:spacing w:val="-2"/>
              </w:rPr>
              <w:t>Victoria</w:t>
            </w:r>
            <w:r>
              <w:rPr/>
              <w:tab/>
            </w:r>
            <w:r>
              <w:rPr>
                <w:spacing w:val="-10"/>
              </w:rPr>
              <w:t>6</w:t>
            </w:r>
          </w:hyperlink>
        </w:p>
        <w:p>
          <w:pPr>
            <w:pStyle w:val="TOC1"/>
            <w:tabs>
              <w:tab w:pos="10218" w:val="left" w:leader="dot"/>
            </w:tabs>
          </w:pPr>
          <w:hyperlink w:history="true" w:anchor="_TOC_250006">
            <w:r>
              <w:rPr/>
              <w:t>Obligation</w:t>
            </w:r>
            <w:r>
              <w:rPr>
                <w:spacing w:val="-4"/>
              </w:rPr>
              <w:t> </w:t>
            </w:r>
            <w:r>
              <w:rPr/>
              <w:t>of</w:t>
            </w:r>
            <w:r>
              <w:rPr>
                <w:spacing w:val="-4"/>
              </w:rPr>
              <w:t> </w:t>
            </w:r>
            <w:r>
              <w:rPr/>
              <w:t>the</w:t>
            </w:r>
            <w:r>
              <w:rPr>
                <w:spacing w:val="-3"/>
              </w:rPr>
              <w:t> </w:t>
            </w:r>
            <w:r>
              <w:rPr>
                <w:spacing w:val="-2"/>
              </w:rPr>
              <w:t>partners</w:t>
            </w:r>
            <w:r>
              <w:rPr/>
              <w:tab/>
            </w:r>
            <w:r>
              <w:rPr>
                <w:spacing w:val="-10"/>
              </w:rPr>
              <w:t>7</w:t>
            </w:r>
          </w:hyperlink>
        </w:p>
        <w:p>
          <w:pPr>
            <w:pStyle w:val="TOC1"/>
            <w:tabs>
              <w:tab w:pos="10218" w:val="left" w:leader="dot"/>
            </w:tabs>
          </w:pPr>
          <w:hyperlink w:history="true" w:anchor="_TOC_250005">
            <w:r>
              <w:rPr/>
              <w:t>Relationship</w:t>
            </w:r>
            <w:r>
              <w:rPr>
                <w:spacing w:val="-7"/>
              </w:rPr>
              <w:t> </w:t>
            </w:r>
            <w:r>
              <w:rPr/>
              <w:t>to</w:t>
            </w:r>
            <w:r>
              <w:rPr>
                <w:spacing w:val="-4"/>
              </w:rPr>
              <w:t> </w:t>
            </w:r>
            <w:r>
              <w:rPr/>
              <w:t>other</w:t>
            </w:r>
            <w:r>
              <w:rPr>
                <w:spacing w:val="-5"/>
              </w:rPr>
              <w:t> </w:t>
            </w:r>
            <w:r>
              <w:rPr>
                <w:spacing w:val="-2"/>
              </w:rPr>
              <w:t>agreements</w:t>
            </w:r>
            <w:r>
              <w:rPr/>
              <w:tab/>
            </w:r>
            <w:r>
              <w:rPr>
                <w:spacing w:val="-10"/>
              </w:rPr>
              <w:t>7</w:t>
            </w:r>
          </w:hyperlink>
        </w:p>
        <w:p>
          <w:pPr>
            <w:pStyle w:val="TOC2"/>
            <w:tabs>
              <w:tab w:pos="10208" w:val="left" w:leader="dot"/>
            </w:tabs>
          </w:pPr>
          <w:hyperlink w:history="true" w:anchor="_TOC_250004">
            <w:r>
              <w:rPr/>
              <w:t>The</w:t>
            </w:r>
            <w:r>
              <w:rPr>
                <w:spacing w:val="-9"/>
              </w:rPr>
              <w:t> </w:t>
            </w:r>
            <w:r>
              <w:rPr/>
              <w:t>Victorian</w:t>
            </w:r>
            <w:r>
              <w:rPr>
                <w:spacing w:val="-8"/>
              </w:rPr>
              <w:t> </w:t>
            </w:r>
            <w:r>
              <w:rPr/>
              <w:t>State-Local</w:t>
            </w:r>
            <w:r>
              <w:rPr>
                <w:spacing w:val="-9"/>
              </w:rPr>
              <w:t> </w:t>
            </w:r>
            <w:r>
              <w:rPr/>
              <w:t>Government</w:t>
            </w:r>
            <w:r>
              <w:rPr>
                <w:spacing w:val="-6"/>
              </w:rPr>
              <w:t> </w:t>
            </w:r>
            <w:r>
              <w:rPr>
                <w:spacing w:val="-2"/>
              </w:rPr>
              <w:t>Agreement</w:t>
            </w:r>
            <w:r>
              <w:rPr/>
              <w:tab/>
            </w:r>
            <w:r>
              <w:rPr>
                <w:spacing w:val="-10"/>
              </w:rPr>
              <w:t>7</w:t>
            </w:r>
          </w:hyperlink>
        </w:p>
        <w:p>
          <w:pPr>
            <w:pStyle w:val="TOC2"/>
            <w:tabs>
              <w:tab w:pos="10208" w:val="left" w:leader="dot"/>
            </w:tabs>
            <w:spacing w:before="103"/>
            <w:ind w:right="574"/>
          </w:pPr>
          <w:hyperlink w:history="true" w:anchor="_TOC_250003">
            <w:r>
              <w:rPr/>
              <w:t>Supporting children and families in the early years: A Compact between Department of Education, Department of Families, Fairness and Housing and Local Government (represented by</w:t>
            </w:r>
            <w:r>
              <w:rPr>
                <w:spacing w:val="-2"/>
              </w:rPr>
              <w:t> </w:t>
            </w:r>
            <w:r>
              <w:rPr/>
              <w:t>MAV) 2017</w:t>
            </w:r>
            <w:r>
              <w:rPr>
                <w:spacing w:val="-3"/>
              </w:rPr>
              <w:t> </w:t>
            </w:r>
            <w:r>
              <w:rPr/>
              <w:t>–</w:t>
            </w:r>
            <w:r>
              <w:rPr>
                <w:spacing w:val="-1"/>
              </w:rPr>
              <w:t> </w:t>
            </w:r>
            <w:r>
              <w:rPr>
                <w:spacing w:val="-4"/>
              </w:rPr>
              <w:t>2027</w:t>
            </w:r>
            <w:r>
              <w:rPr/>
              <w:tab/>
            </w:r>
            <w:r>
              <w:rPr>
                <w:spacing w:val="-10"/>
              </w:rPr>
              <w:t>8</w:t>
            </w:r>
          </w:hyperlink>
        </w:p>
        <w:p>
          <w:pPr>
            <w:pStyle w:val="TOC1"/>
            <w:tabs>
              <w:tab w:pos="10218" w:val="left" w:leader="dot"/>
            </w:tabs>
            <w:spacing w:before="97"/>
          </w:pPr>
          <w:hyperlink w:history="true" w:anchor="_TOC_250002">
            <w:r>
              <w:rPr/>
              <w:t>Managing</w:t>
            </w:r>
            <w:r>
              <w:rPr>
                <w:spacing w:val="-5"/>
              </w:rPr>
              <w:t> </w:t>
            </w:r>
            <w:r>
              <w:rPr>
                <w:spacing w:val="-2"/>
              </w:rPr>
              <w:t>difference</w:t>
            </w:r>
            <w:r>
              <w:rPr/>
              <w:tab/>
            </w:r>
            <w:r>
              <w:rPr>
                <w:spacing w:val="-10"/>
              </w:rPr>
              <w:t>8</w:t>
            </w:r>
          </w:hyperlink>
        </w:p>
        <w:p>
          <w:pPr>
            <w:pStyle w:val="TOC1"/>
            <w:tabs>
              <w:tab w:pos="10218" w:val="left" w:leader="dot"/>
            </w:tabs>
          </w:pPr>
          <w:hyperlink w:history="true" w:anchor="_TOC_250001">
            <w:r>
              <w:rPr/>
              <w:t>Planning,</w:t>
            </w:r>
            <w:r>
              <w:rPr>
                <w:spacing w:val="-7"/>
              </w:rPr>
              <w:t> </w:t>
            </w:r>
            <w:r>
              <w:rPr/>
              <w:t>monitoring</w:t>
            </w:r>
            <w:r>
              <w:rPr>
                <w:spacing w:val="-6"/>
              </w:rPr>
              <w:t> </w:t>
            </w:r>
            <w:r>
              <w:rPr/>
              <w:t>and</w:t>
            </w:r>
            <w:r>
              <w:rPr>
                <w:spacing w:val="-3"/>
              </w:rPr>
              <w:t> </w:t>
            </w:r>
            <w:r>
              <w:rPr>
                <w:spacing w:val="-2"/>
              </w:rPr>
              <w:t>review</w:t>
            </w:r>
            <w:r>
              <w:rPr/>
              <w:tab/>
            </w:r>
            <w:r>
              <w:rPr>
                <w:spacing w:val="-10"/>
              </w:rPr>
              <w:t>8</w:t>
            </w:r>
          </w:hyperlink>
        </w:p>
        <w:p>
          <w:pPr>
            <w:pStyle w:val="TOC1"/>
            <w:tabs>
              <w:tab w:pos="10218" w:val="left" w:leader="dot"/>
            </w:tabs>
            <w:spacing w:before="103"/>
          </w:pPr>
          <w:hyperlink w:history="true" w:anchor="_TOC_250000">
            <w:r>
              <w:rPr/>
              <w:t>Term</w:t>
            </w:r>
            <w:r>
              <w:rPr>
                <w:spacing w:val="-2"/>
              </w:rPr>
              <w:t> </w:t>
            </w:r>
            <w:r>
              <w:rPr/>
              <w:t>of</w:t>
            </w:r>
            <w:r>
              <w:rPr>
                <w:spacing w:val="-3"/>
              </w:rPr>
              <w:t> </w:t>
            </w:r>
            <w:r>
              <w:rPr/>
              <w:t>the</w:t>
            </w:r>
            <w:r>
              <w:rPr>
                <w:spacing w:val="-2"/>
              </w:rPr>
              <w:t> agreement</w:t>
            </w:r>
            <w:r>
              <w:rPr/>
              <w:tab/>
            </w:r>
            <w:r>
              <w:rPr>
                <w:spacing w:val="-10"/>
              </w:rPr>
              <w:t>8</w:t>
            </w:r>
          </w:hyperlink>
        </w:p>
        <w:p>
          <w:pPr>
            <w:spacing w:line="240" w:lineRule="auto" w:before="0"/>
            <w:rPr>
              <w:b/>
              <w:sz w:val="12"/>
            </w:rPr>
          </w:pPr>
          <w:r>
            <w:fldChar w:fldCharType="end"/>
          </w:r>
        </w:p>
      </w:sdtContent>
    </w:sdt>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spacing w:before="72"/>
        <w:rPr>
          <w:b/>
          <w:sz w:val="12"/>
        </w:rPr>
      </w:pPr>
    </w:p>
    <w:p>
      <w:pPr>
        <w:spacing w:before="0"/>
        <w:ind w:left="707" w:right="0" w:firstLine="0"/>
        <w:jc w:val="left"/>
        <w:rPr>
          <w:sz w:val="12"/>
        </w:rPr>
      </w:pPr>
      <w:r>
        <w:rPr>
          <w:sz w:val="12"/>
        </w:rPr>
        <w:drawing>
          <wp:anchor distT="0" distB="0" distL="0" distR="0" allowOverlap="1" layoutInCell="1" locked="0" behindDoc="1" simplePos="0" relativeHeight="487590912">
            <wp:simplePos x="0" y="0"/>
            <wp:positionH relativeFrom="page">
              <wp:posOffset>720090</wp:posOffset>
            </wp:positionH>
            <wp:positionV relativeFrom="paragraph">
              <wp:posOffset>111989</wp:posOffset>
            </wp:positionV>
            <wp:extent cx="481660" cy="172021"/>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481660" cy="172021"/>
                    </a:xfrm>
                    <a:prstGeom prst="rect">
                      <a:avLst/>
                    </a:prstGeom>
                  </pic:spPr>
                </pic:pic>
              </a:graphicData>
            </a:graphic>
          </wp:anchor>
        </w:drawing>
      </w:r>
      <w:r>
        <w:rPr>
          <w:sz w:val="12"/>
        </w:rPr>
        <w:t>©</w:t>
      </w:r>
      <w:r>
        <w:rPr>
          <w:spacing w:val="-3"/>
          <w:sz w:val="12"/>
        </w:rPr>
        <w:t> </w:t>
      </w:r>
      <w:r>
        <w:rPr>
          <w:sz w:val="12"/>
        </w:rPr>
        <w:t>State</w:t>
      </w:r>
      <w:r>
        <w:rPr>
          <w:spacing w:val="-3"/>
          <w:sz w:val="12"/>
        </w:rPr>
        <w:t> </w:t>
      </w:r>
      <w:r>
        <w:rPr>
          <w:sz w:val="12"/>
        </w:rPr>
        <w:t>of</w:t>
      </w:r>
      <w:r>
        <w:rPr>
          <w:spacing w:val="-2"/>
          <w:sz w:val="12"/>
        </w:rPr>
        <w:t> </w:t>
      </w:r>
      <w:r>
        <w:rPr>
          <w:sz w:val="12"/>
        </w:rPr>
        <w:t>Victoria</w:t>
      </w:r>
      <w:r>
        <w:rPr>
          <w:spacing w:val="-5"/>
          <w:sz w:val="12"/>
        </w:rPr>
        <w:t> </w:t>
      </w:r>
      <w:r>
        <w:rPr>
          <w:sz w:val="12"/>
        </w:rPr>
        <w:t>(Department</w:t>
      </w:r>
      <w:r>
        <w:rPr>
          <w:spacing w:val="-5"/>
          <w:sz w:val="12"/>
        </w:rPr>
        <w:t> </w:t>
      </w:r>
      <w:r>
        <w:rPr>
          <w:sz w:val="12"/>
        </w:rPr>
        <w:t>of</w:t>
      </w:r>
      <w:r>
        <w:rPr>
          <w:spacing w:val="-3"/>
          <w:sz w:val="12"/>
        </w:rPr>
        <w:t> </w:t>
      </w:r>
      <w:r>
        <w:rPr>
          <w:sz w:val="12"/>
        </w:rPr>
        <w:t>Education)</w:t>
      </w:r>
      <w:r>
        <w:rPr>
          <w:spacing w:val="-1"/>
          <w:sz w:val="12"/>
        </w:rPr>
        <w:t> </w:t>
      </w:r>
      <w:r>
        <w:rPr>
          <w:spacing w:val="-4"/>
          <w:sz w:val="12"/>
        </w:rPr>
        <w:t>2024</w:t>
      </w:r>
    </w:p>
    <w:p>
      <w:pPr>
        <w:spacing w:before="50"/>
        <w:ind w:left="707" w:right="3952" w:firstLine="0"/>
        <w:jc w:val="left"/>
        <w:rPr>
          <w:sz w:val="12"/>
        </w:rPr>
      </w:pPr>
      <w:r>
        <w:rPr>
          <w:sz w:val="12"/>
        </w:rPr>
        <w:t>The Department of Education and Municipal Association of Victoria Partnership Agreement is provided under a</w:t>
      </w:r>
      <w:r>
        <w:rPr>
          <w:spacing w:val="40"/>
          <w:sz w:val="12"/>
        </w:rPr>
        <w:t> </w:t>
      </w:r>
      <w:r>
        <w:rPr>
          <w:sz w:val="12"/>
        </w:rPr>
        <w:t>Creative Commons Attribution 4.0 International licence. You are free to re-use the work under that licence, on the</w:t>
      </w:r>
      <w:r>
        <w:rPr>
          <w:spacing w:val="40"/>
          <w:sz w:val="12"/>
        </w:rPr>
        <w:t> </w:t>
      </w:r>
      <w:r>
        <w:rPr>
          <w:sz w:val="12"/>
        </w:rPr>
        <w:t>condition</w:t>
      </w:r>
      <w:r>
        <w:rPr>
          <w:spacing w:val="-2"/>
          <w:sz w:val="12"/>
        </w:rPr>
        <w:t> </w:t>
      </w:r>
      <w:r>
        <w:rPr>
          <w:sz w:val="12"/>
        </w:rPr>
        <w:t>that</w:t>
      </w:r>
      <w:r>
        <w:rPr>
          <w:spacing w:val="-2"/>
          <w:sz w:val="12"/>
        </w:rPr>
        <w:t> </w:t>
      </w:r>
      <w:r>
        <w:rPr>
          <w:sz w:val="12"/>
        </w:rPr>
        <w:t>you</w:t>
      </w:r>
      <w:r>
        <w:rPr>
          <w:spacing w:val="-2"/>
          <w:sz w:val="12"/>
        </w:rPr>
        <w:t> </w:t>
      </w:r>
      <w:r>
        <w:rPr>
          <w:sz w:val="12"/>
        </w:rPr>
        <w:t>credit</w:t>
      </w:r>
      <w:r>
        <w:rPr>
          <w:spacing w:val="-2"/>
          <w:sz w:val="12"/>
        </w:rPr>
        <w:t> </w:t>
      </w:r>
      <w:r>
        <w:rPr>
          <w:sz w:val="12"/>
        </w:rPr>
        <w:t>the</w:t>
      </w:r>
      <w:r>
        <w:rPr>
          <w:spacing w:val="-4"/>
          <w:sz w:val="12"/>
        </w:rPr>
        <w:t> </w:t>
      </w:r>
      <w:r>
        <w:rPr>
          <w:sz w:val="12"/>
        </w:rPr>
        <w:t>State</w:t>
      </w:r>
      <w:r>
        <w:rPr>
          <w:spacing w:val="-2"/>
          <w:sz w:val="12"/>
        </w:rPr>
        <w:t> </w:t>
      </w:r>
      <w:r>
        <w:rPr>
          <w:sz w:val="12"/>
        </w:rPr>
        <w:t>of</w:t>
      </w:r>
      <w:r>
        <w:rPr>
          <w:spacing w:val="-2"/>
          <w:sz w:val="12"/>
        </w:rPr>
        <w:t> </w:t>
      </w:r>
      <w:r>
        <w:rPr>
          <w:sz w:val="12"/>
        </w:rPr>
        <w:t>Victoria</w:t>
      </w:r>
      <w:r>
        <w:rPr>
          <w:spacing w:val="-2"/>
          <w:sz w:val="12"/>
        </w:rPr>
        <w:t> </w:t>
      </w:r>
      <w:r>
        <w:rPr>
          <w:sz w:val="12"/>
        </w:rPr>
        <w:t>(Department</w:t>
      </w:r>
      <w:r>
        <w:rPr>
          <w:spacing w:val="-2"/>
          <w:sz w:val="12"/>
        </w:rPr>
        <w:t> </w:t>
      </w:r>
      <w:r>
        <w:rPr>
          <w:sz w:val="12"/>
        </w:rPr>
        <w:t>of</w:t>
      </w:r>
      <w:r>
        <w:rPr>
          <w:spacing w:val="-2"/>
          <w:sz w:val="12"/>
        </w:rPr>
        <w:t> </w:t>
      </w:r>
      <w:r>
        <w:rPr>
          <w:sz w:val="12"/>
        </w:rPr>
        <w:t>Education),</w:t>
      </w:r>
      <w:r>
        <w:rPr>
          <w:spacing w:val="-2"/>
          <w:sz w:val="12"/>
        </w:rPr>
        <w:t> </w:t>
      </w:r>
      <w:r>
        <w:rPr>
          <w:sz w:val="12"/>
        </w:rPr>
        <w:t>indicate</w:t>
      </w:r>
      <w:r>
        <w:rPr>
          <w:spacing w:val="-2"/>
          <w:sz w:val="12"/>
        </w:rPr>
        <w:t> </w:t>
      </w:r>
      <w:r>
        <w:rPr>
          <w:sz w:val="12"/>
        </w:rPr>
        <w:t>if</w:t>
      </w:r>
      <w:r>
        <w:rPr>
          <w:spacing w:val="-2"/>
          <w:sz w:val="12"/>
        </w:rPr>
        <w:t> </w:t>
      </w:r>
      <w:r>
        <w:rPr>
          <w:sz w:val="12"/>
        </w:rPr>
        <w:t>changes</w:t>
      </w:r>
      <w:r>
        <w:rPr>
          <w:spacing w:val="-5"/>
          <w:sz w:val="12"/>
        </w:rPr>
        <w:t> </w:t>
      </w:r>
      <w:r>
        <w:rPr>
          <w:sz w:val="12"/>
        </w:rPr>
        <w:t>were</w:t>
      </w:r>
      <w:r>
        <w:rPr>
          <w:spacing w:val="-2"/>
          <w:sz w:val="12"/>
        </w:rPr>
        <w:t> </w:t>
      </w:r>
      <w:r>
        <w:rPr>
          <w:sz w:val="12"/>
        </w:rPr>
        <w:t>made</w:t>
      </w:r>
      <w:r>
        <w:rPr>
          <w:spacing w:val="-2"/>
          <w:sz w:val="12"/>
        </w:rPr>
        <w:t> </w:t>
      </w:r>
      <w:r>
        <w:rPr>
          <w:sz w:val="12"/>
        </w:rPr>
        <w:t>and</w:t>
      </w:r>
      <w:r>
        <w:rPr>
          <w:spacing w:val="-4"/>
          <w:sz w:val="12"/>
        </w:rPr>
        <w:t> </w:t>
      </w:r>
      <w:r>
        <w:rPr>
          <w:sz w:val="12"/>
        </w:rPr>
        <w:t>comply</w:t>
      </w:r>
      <w:r>
        <w:rPr>
          <w:spacing w:val="40"/>
          <w:sz w:val="12"/>
        </w:rPr>
        <w:t> </w:t>
      </w:r>
      <w:r>
        <w:rPr>
          <w:sz w:val="12"/>
        </w:rPr>
        <w:t>with the other licence terms, see: </w:t>
      </w:r>
      <w:hyperlink r:id="rId13">
        <w:r>
          <w:rPr>
            <w:color w:val="0071CE"/>
            <w:sz w:val="12"/>
            <w:u w:val="single" w:color="0071CE"/>
          </w:rPr>
          <w:t>Creative Commons Attribution 4.0 Internationa</w:t>
        </w:r>
        <w:r>
          <w:rPr>
            <w:color w:val="0071CE"/>
            <w:sz w:val="12"/>
            <w:u w:val="none"/>
          </w:rPr>
          <w:t>l</w:t>
        </w:r>
      </w:hyperlink>
    </w:p>
    <w:p>
      <w:pPr>
        <w:spacing w:before="41"/>
        <w:ind w:left="707" w:right="0" w:firstLine="0"/>
        <w:jc w:val="left"/>
        <w:rPr>
          <w:sz w:val="12"/>
        </w:rPr>
      </w:pPr>
      <w:r>
        <w:rPr>
          <w:sz w:val="12"/>
        </w:rPr>
        <w:drawing>
          <wp:anchor distT="0" distB="0" distL="0" distR="0" allowOverlap="1" layoutInCell="1" locked="0" behindDoc="0" simplePos="0" relativeHeight="15732224">
            <wp:simplePos x="0" y="0"/>
            <wp:positionH relativeFrom="page">
              <wp:posOffset>5433728</wp:posOffset>
            </wp:positionH>
            <wp:positionV relativeFrom="paragraph">
              <wp:posOffset>27995</wp:posOffset>
            </wp:positionV>
            <wp:extent cx="1678601" cy="507509"/>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1678601" cy="507509"/>
                    </a:xfrm>
                    <a:prstGeom prst="rect">
                      <a:avLst/>
                    </a:prstGeom>
                  </pic:spPr>
                </pic:pic>
              </a:graphicData>
            </a:graphic>
          </wp:anchor>
        </w:drawing>
      </w:r>
      <w:r>
        <w:rPr>
          <w:sz w:val="12"/>
        </w:rPr>
        <w:t>The</w:t>
      </w:r>
      <w:r>
        <w:rPr>
          <w:spacing w:val="-2"/>
          <w:sz w:val="12"/>
        </w:rPr>
        <w:t> </w:t>
      </w:r>
      <w:r>
        <w:rPr>
          <w:sz w:val="12"/>
        </w:rPr>
        <w:t>licence</w:t>
      </w:r>
      <w:r>
        <w:rPr>
          <w:spacing w:val="-3"/>
          <w:sz w:val="12"/>
        </w:rPr>
        <w:t> </w:t>
      </w:r>
      <w:r>
        <w:rPr>
          <w:sz w:val="12"/>
        </w:rPr>
        <w:t>does</w:t>
      </w:r>
      <w:r>
        <w:rPr>
          <w:spacing w:val="-2"/>
          <w:sz w:val="12"/>
        </w:rPr>
        <w:t> </w:t>
      </w:r>
      <w:r>
        <w:rPr>
          <w:sz w:val="12"/>
        </w:rPr>
        <w:t>not</w:t>
      </w:r>
      <w:r>
        <w:rPr>
          <w:spacing w:val="-1"/>
          <w:sz w:val="12"/>
        </w:rPr>
        <w:t> </w:t>
      </w:r>
      <w:r>
        <w:rPr>
          <w:sz w:val="12"/>
        </w:rPr>
        <w:t>apply</w:t>
      </w:r>
      <w:r>
        <w:rPr>
          <w:spacing w:val="-1"/>
          <w:sz w:val="12"/>
        </w:rPr>
        <w:t> </w:t>
      </w:r>
      <w:r>
        <w:rPr>
          <w:spacing w:val="-5"/>
          <w:sz w:val="12"/>
        </w:rPr>
        <w:t>to:</w:t>
      </w:r>
    </w:p>
    <w:p>
      <w:pPr>
        <w:pStyle w:val="ListParagraph"/>
        <w:numPr>
          <w:ilvl w:val="0"/>
          <w:numId w:val="1"/>
        </w:numPr>
        <w:tabs>
          <w:tab w:pos="991" w:val="left" w:leader="none"/>
        </w:tabs>
        <w:spacing w:line="240" w:lineRule="auto" w:before="39" w:after="0"/>
        <w:ind w:left="991" w:right="4141" w:hanging="284"/>
        <w:jc w:val="left"/>
        <w:rPr>
          <w:sz w:val="12"/>
        </w:rPr>
      </w:pPr>
      <w:r>
        <w:rPr>
          <w:sz w:val="12"/>
        </w:rPr>
        <w:t>any</w:t>
      </w:r>
      <w:r>
        <w:rPr>
          <w:spacing w:val="-2"/>
          <w:sz w:val="12"/>
        </w:rPr>
        <w:t> </w:t>
      </w:r>
      <w:r>
        <w:rPr>
          <w:sz w:val="12"/>
        </w:rPr>
        <w:t>images,</w:t>
      </w:r>
      <w:r>
        <w:rPr>
          <w:spacing w:val="-5"/>
          <w:sz w:val="12"/>
        </w:rPr>
        <w:t> </w:t>
      </w:r>
      <w:r>
        <w:rPr>
          <w:sz w:val="12"/>
        </w:rPr>
        <w:t>photographs,</w:t>
      </w:r>
      <w:r>
        <w:rPr>
          <w:spacing w:val="-2"/>
          <w:sz w:val="12"/>
        </w:rPr>
        <w:t> </w:t>
      </w:r>
      <w:r>
        <w:rPr>
          <w:sz w:val="12"/>
        </w:rPr>
        <w:t>trademarks</w:t>
      </w:r>
      <w:r>
        <w:rPr>
          <w:spacing w:val="-2"/>
          <w:sz w:val="12"/>
        </w:rPr>
        <w:t> </w:t>
      </w:r>
      <w:r>
        <w:rPr>
          <w:sz w:val="12"/>
        </w:rPr>
        <w:t>or</w:t>
      </w:r>
      <w:r>
        <w:rPr>
          <w:spacing w:val="-4"/>
          <w:sz w:val="12"/>
        </w:rPr>
        <w:t> </w:t>
      </w:r>
      <w:r>
        <w:rPr>
          <w:sz w:val="12"/>
        </w:rPr>
        <w:t>branding,</w:t>
      </w:r>
      <w:r>
        <w:rPr>
          <w:spacing w:val="-2"/>
          <w:sz w:val="12"/>
        </w:rPr>
        <w:t> </w:t>
      </w:r>
      <w:r>
        <w:rPr>
          <w:sz w:val="12"/>
        </w:rPr>
        <w:t>including</w:t>
      </w:r>
      <w:r>
        <w:rPr>
          <w:spacing w:val="-4"/>
          <w:sz w:val="12"/>
        </w:rPr>
        <w:t> </w:t>
      </w:r>
      <w:r>
        <w:rPr>
          <w:sz w:val="12"/>
        </w:rPr>
        <w:t>the</w:t>
      </w:r>
      <w:r>
        <w:rPr>
          <w:spacing w:val="-2"/>
          <w:sz w:val="12"/>
        </w:rPr>
        <w:t> </w:t>
      </w:r>
      <w:r>
        <w:rPr>
          <w:sz w:val="12"/>
        </w:rPr>
        <w:t>Victorian</w:t>
      </w:r>
      <w:r>
        <w:rPr>
          <w:spacing w:val="-4"/>
          <w:sz w:val="12"/>
        </w:rPr>
        <w:t> </w:t>
      </w:r>
      <w:r>
        <w:rPr>
          <w:sz w:val="12"/>
        </w:rPr>
        <w:t>Government</w:t>
      </w:r>
      <w:r>
        <w:rPr>
          <w:spacing w:val="-5"/>
          <w:sz w:val="12"/>
        </w:rPr>
        <w:t> </w:t>
      </w:r>
      <w:r>
        <w:rPr>
          <w:sz w:val="12"/>
        </w:rPr>
        <w:t>logo</w:t>
      </w:r>
      <w:r>
        <w:rPr>
          <w:spacing w:val="-4"/>
          <w:sz w:val="12"/>
        </w:rPr>
        <w:t> </w:t>
      </w:r>
      <w:r>
        <w:rPr>
          <w:sz w:val="12"/>
        </w:rPr>
        <w:t>and</w:t>
      </w:r>
      <w:r>
        <w:rPr>
          <w:spacing w:val="-2"/>
          <w:sz w:val="12"/>
        </w:rPr>
        <w:t> </w:t>
      </w:r>
      <w:r>
        <w:rPr>
          <w:sz w:val="12"/>
        </w:rPr>
        <w:t>the</w:t>
      </w:r>
      <w:r>
        <w:rPr>
          <w:spacing w:val="-2"/>
          <w:sz w:val="12"/>
        </w:rPr>
        <w:t> </w:t>
      </w:r>
      <w:r>
        <w:rPr>
          <w:sz w:val="12"/>
        </w:rPr>
        <w:t>DE</w:t>
      </w:r>
      <w:r>
        <w:rPr>
          <w:spacing w:val="-3"/>
          <w:sz w:val="12"/>
        </w:rPr>
        <w:t> </w:t>
      </w:r>
      <w:r>
        <w:rPr>
          <w:sz w:val="12"/>
        </w:rPr>
        <w:t>logo;</w:t>
      </w:r>
      <w:r>
        <w:rPr>
          <w:spacing w:val="40"/>
          <w:sz w:val="12"/>
        </w:rPr>
        <w:t> </w:t>
      </w:r>
      <w:r>
        <w:rPr>
          <w:spacing w:val="-4"/>
          <w:sz w:val="12"/>
        </w:rPr>
        <w:t>and</w:t>
      </w:r>
    </w:p>
    <w:p>
      <w:pPr>
        <w:pStyle w:val="ListParagraph"/>
        <w:spacing w:after="0" w:line="240" w:lineRule="auto"/>
        <w:jc w:val="left"/>
        <w:rPr>
          <w:sz w:val="12"/>
        </w:rPr>
        <w:sectPr>
          <w:footerReference w:type="default" r:id="rId11"/>
          <w:pgSz w:w="11900" w:h="16850"/>
          <w:pgMar w:header="0" w:footer="728" w:top="1080" w:bottom="920" w:left="425" w:right="566"/>
        </w:sect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09"/>
        <w:rPr>
          <w:sz w:val="12"/>
        </w:rPr>
      </w:pPr>
    </w:p>
    <w:p>
      <w:pPr>
        <w:spacing w:before="0"/>
        <w:ind w:left="707" w:right="0" w:firstLine="0"/>
        <w:jc w:val="left"/>
        <w:rPr>
          <w:sz w:val="12"/>
        </w:rPr>
      </w:pPr>
      <w:r>
        <w:rPr>
          <w:sz w:val="12"/>
        </w:rPr>
        <w:t>©</w:t>
      </w:r>
      <w:r>
        <w:rPr>
          <w:spacing w:val="-3"/>
          <w:sz w:val="12"/>
        </w:rPr>
        <w:t> </w:t>
      </w:r>
      <w:r>
        <w:rPr>
          <w:sz w:val="12"/>
        </w:rPr>
        <w:t>State</w:t>
      </w:r>
      <w:r>
        <w:rPr>
          <w:spacing w:val="-3"/>
          <w:sz w:val="12"/>
        </w:rPr>
        <w:t> </w:t>
      </w:r>
      <w:r>
        <w:rPr>
          <w:sz w:val="12"/>
        </w:rPr>
        <w:t>of</w:t>
      </w:r>
      <w:r>
        <w:rPr>
          <w:spacing w:val="-2"/>
          <w:sz w:val="12"/>
        </w:rPr>
        <w:t> </w:t>
      </w:r>
      <w:r>
        <w:rPr>
          <w:sz w:val="12"/>
        </w:rPr>
        <w:t>Victoria</w:t>
      </w:r>
      <w:r>
        <w:rPr>
          <w:spacing w:val="-5"/>
          <w:sz w:val="12"/>
        </w:rPr>
        <w:t> </w:t>
      </w:r>
      <w:r>
        <w:rPr>
          <w:sz w:val="12"/>
        </w:rPr>
        <w:t>(Department</w:t>
      </w:r>
      <w:r>
        <w:rPr>
          <w:spacing w:val="-5"/>
          <w:sz w:val="12"/>
        </w:rPr>
        <w:t> </w:t>
      </w:r>
      <w:r>
        <w:rPr>
          <w:sz w:val="12"/>
        </w:rPr>
        <w:t>of</w:t>
      </w:r>
      <w:r>
        <w:rPr>
          <w:spacing w:val="-3"/>
          <w:sz w:val="12"/>
        </w:rPr>
        <w:t> </w:t>
      </w:r>
      <w:r>
        <w:rPr>
          <w:sz w:val="12"/>
        </w:rPr>
        <w:t>Education)</w:t>
      </w:r>
      <w:r>
        <w:rPr>
          <w:spacing w:val="-1"/>
          <w:sz w:val="12"/>
        </w:rPr>
        <w:t> </w:t>
      </w:r>
      <w:r>
        <w:rPr>
          <w:spacing w:val="-4"/>
          <w:sz w:val="12"/>
        </w:rPr>
        <w:t>2024</w:t>
      </w:r>
    </w:p>
    <w:p>
      <w:pPr>
        <w:spacing w:line="230" w:lineRule="exact"/>
        <w:ind w:left="709" w:right="0" w:firstLine="0"/>
        <w:rPr>
          <w:position w:val="-4"/>
          <w:sz w:val="20"/>
        </w:rPr>
      </w:pPr>
      <w:r>
        <w:rPr>
          <w:position w:val="-4"/>
          <w:sz w:val="20"/>
        </w:rPr>
        <w:drawing>
          <wp:inline distT="0" distB="0" distL="0" distR="0">
            <wp:extent cx="487841" cy="146303"/>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487841" cy="146303"/>
                    </a:xfrm>
                    <a:prstGeom prst="rect">
                      <a:avLst/>
                    </a:prstGeom>
                  </pic:spPr>
                </pic:pic>
              </a:graphicData>
            </a:graphic>
          </wp:inline>
        </w:drawing>
      </w:r>
      <w:r>
        <w:rPr>
          <w:position w:val="-4"/>
          <w:sz w:val="20"/>
        </w:rPr>
      </w:r>
    </w:p>
    <w:p>
      <w:pPr>
        <w:pStyle w:val="BodyText"/>
        <w:spacing w:before="1"/>
        <w:rPr>
          <w:sz w:val="6"/>
        </w:rPr>
      </w:pPr>
    </w:p>
    <w:p>
      <w:pPr>
        <w:pStyle w:val="BodyText"/>
        <w:spacing w:after="0"/>
        <w:rPr>
          <w:sz w:val="6"/>
        </w:rPr>
        <w:sectPr>
          <w:pgSz w:w="11900" w:h="16850"/>
          <w:pgMar w:header="0" w:footer="728" w:top="1940" w:bottom="920" w:left="425" w:right="566"/>
        </w:sectPr>
      </w:pPr>
    </w:p>
    <w:p>
      <w:pPr>
        <w:spacing w:before="58"/>
        <w:ind w:left="707" w:right="0" w:firstLine="0"/>
        <w:jc w:val="left"/>
        <w:rPr>
          <w:sz w:val="12"/>
        </w:rPr>
      </w:pPr>
      <w:r>
        <w:rPr>
          <w:sz w:val="12"/>
        </w:rPr>
        <w:t>The Department of Education and Municipal Association of Victoria Partnership Agreement is provided under a</w:t>
      </w:r>
      <w:r>
        <w:rPr>
          <w:spacing w:val="40"/>
          <w:sz w:val="12"/>
        </w:rPr>
        <w:t> </w:t>
      </w:r>
      <w:r>
        <w:rPr>
          <w:sz w:val="12"/>
        </w:rPr>
        <w:t>Creative Commons Attribution 4.0 International licence. You are free to re-use the work under that licence, on the</w:t>
      </w:r>
      <w:r>
        <w:rPr>
          <w:spacing w:val="40"/>
          <w:sz w:val="12"/>
        </w:rPr>
        <w:t> </w:t>
      </w:r>
      <w:r>
        <w:rPr>
          <w:sz w:val="12"/>
        </w:rPr>
        <w:t>condition</w:t>
      </w:r>
      <w:r>
        <w:rPr>
          <w:spacing w:val="-2"/>
          <w:sz w:val="12"/>
        </w:rPr>
        <w:t> </w:t>
      </w:r>
      <w:r>
        <w:rPr>
          <w:sz w:val="12"/>
        </w:rPr>
        <w:t>that</w:t>
      </w:r>
      <w:r>
        <w:rPr>
          <w:spacing w:val="-2"/>
          <w:sz w:val="12"/>
        </w:rPr>
        <w:t> </w:t>
      </w:r>
      <w:r>
        <w:rPr>
          <w:sz w:val="12"/>
        </w:rPr>
        <w:t>you</w:t>
      </w:r>
      <w:r>
        <w:rPr>
          <w:spacing w:val="-2"/>
          <w:sz w:val="12"/>
        </w:rPr>
        <w:t> </w:t>
      </w:r>
      <w:r>
        <w:rPr>
          <w:sz w:val="12"/>
        </w:rPr>
        <w:t>credit</w:t>
      </w:r>
      <w:r>
        <w:rPr>
          <w:spacing w:val="-2"/>
          <w:sz w:val="12"/>
        </w:rPr>
        <w:t> </w:t>
      </w:r>
      <w:r>
        <w:rPr>
          <w:sz w:val="12"/>
        </w:rPr>
        <w:t>the</w:t>
      </w:r>
      <w:r>
        <w:rPr>
          <w:spacing w:val="-4"/>
          <w:sz w:val="12"/>
        </w:rPr>
        <w:t> </w:t>
      </w:r>
      <w:r>
        <w:rPr>
          <w:sz w:val="12"/>
        </w:rPr>
        <w:t>State</w:t>
      </w:r>
      <w:r>
        <w:rPr>
          <w:spacing w:val="-2"/>
          <w:sz w:val="12"/>
        </w:rPr>
        <w:t> </w:t>
      </w:r>
      <w:r>
        <w:rPr>
          <w:sz w:val="12"/>
        </w:rPr>
        <w:t>of</w:t>
      </w:r>
      <w:r>
        <w:rPr>
          <w:spacing w:val="-2"/>
          <w:sz w:val="12"/>
        </w:rPr>
        <w:t> </w:t>
      </w:r>
      <w:r>
        <w:rPr>
          <w:sz w:val="12"/>
        </w:rPr>
        <w:t>Victoria</w:t>
      </w:r>
      <w:r>
        <w:rPr>
          <w:spacing w:val="-2"/>
          <w:sz w:val="12"/>
        </w:rPr>
        <w:t> </w:t>
      </w:r>
      <w:r>
        <w:rPr>
          <w:sz w:val="12"/>
        </w:rPr>
        <w:t>(Department</w:t>
      </w:r>
      <w:r>
        <w:rPr>
          <w:spacing w:val="-2"/>
          <w:sz w:val="12"/>
        </w:rPr>
        <w:t> </w:t>
      </w:r>
      <w:r>
        <w:rPr>
          <w:sz w:val="12"/>
        </w:rPr>
        <w:t>of</w:t>
      </w:r>
      <w:r>
        <w:rPr>
          <w:spacing w:val="-2"/>
          <w:sz w:val="12"/>
        </w:rPr>
        <w:t> </w:t>
      </w:r>
      <w:r>
        <w:rPr>
          <w:sz w:val="12"/>
        </w:rPr>
        <w:t>Education),</w:t>
      </w:r>
      <w:r>
        <w:rPr>
          <w:spacing w:val="-2"/>
          <w:sz w:val="12"/>
        </w:rPr>
        <w:t> </w:t>
      </w:r>
      <w:r>
        <w:rPr>
          <w:sz w:val="12"/>
        </w:rPr>
        <w:t>indicate</w:t>
      </w:r>
      <w:r>
        <w:rPr>
          <w:spacing w:val="-2"/>
          <w:sz w:val="12"/>
        </w:rPr>
        <w:t> </w:t>
      </w:r>
      <w:r>
        <w:rPr>
          <w:sz w:val="12"/>
        </w:rPr>
        <w:t>if</w:t>
      </w:r>
      <w:r>
        <w:rPr>
          <w:spacing w:val="-2"/>
          <w:sz w:val="12"/>
        </w:rPr>
        <w:t> </w:t>
      </w:r>
      <w:r>
        <w:rPr>
          <w:sz w:val="12"/>
        </w:rPr>
        <w:t>changes</w:t>
      </w:r>
      <w:r>
        <w:rPr>
          <w:spacing w:val="-5"/>
          <w:sz w:val="12"/>
        </w:rPr>
        <w:t> </w:t>
      </w:r>
      <w:r>
        <w:rPr>
          <w:sz w:val="12"/>
        </w:rPr>
        <w:t>were</w:t>
      </w:r>
      <w:r>
        <w:rPr>
          <w:spacing w:val="-2"/>
          <w:sz w:val="12"/>
        </w:rPr>
        <w:t> </w:t>
      </w:r>
      <w:r>
        <w:rPr>
          <w:sz w:val="12"/>
        </w:rPr>
        <w:t>made</w:t>
      </w:r>
      <w:r>
        <w:rPr>
          <w:spacing w:val="-2"/>
          <w:sz w:val="12"/>
        </w:rPr>
        <w:t> </w:t>
      </w:r>
      <w:r>
        <w:rPr>
          <w:sz w:val="12"/>
        </w:rPr>
        <w:t>and</w:t>
      </w:r>
      <w:r>
        <w:rPr>
          <w:spacing w:val="-4"/>
          <w:sz w:val="12"/>
        </w:rPr>
        <w:t> </w:t>
      </w:r>
      <w:r>
        <w:rPr>
          <w:sz w:val="12"/>
        </w:rPr>
        <w:t>comply</w:t>
      </w:r>
      <w:r>
        <w:rPr>
          <w:spacing w:val="40"/>
          <w:sz w:val="12"/>
        </w:rPr>
        <w:t> </w:t>
      </w:r>
      <w:r>
        <w:rPr>
          <w:sz w:val="12"/>
        </w:rPr>
        <w:t>with the other licence terms, see: </w:t>
      </w:r>
      <w:hyperlink r:id="rId13">
        <w:r>
          <w:rPr>
            <w:color w:val="0071CE"/>
            <w:sz w:val="12"/>
          </w:rPr>
          <w:t>Creative Commons Attribution 4.0 International</w:t>
        </w:r>
      </w:hyperlink>
    </w:p>
    <w:p>
      <w:pPr>
        <w:spacing w:before="41"/>
        <w:ind w:left="707" w:right="0" w:firstLine="0"/>
        <w:jc w:val="left"/>
        <w:rPr>
          <w:sz w:val="12"/>
        </w:rPr>
      </w:pPr>
      <w:r>
        <w:rPr>
          <w:sz w:val="12"/>
        </w:rPr>
        <w:t>The</w:t>
      </w:r>
      <w:r>
        <w:rPr>
          <w:spacing w:val="-2"/>
          <w:sz w:val="12"/>
        </w:rPr>
        <w:t> </w:t>
      </w:r>
      <w:r>
        <w:rPr>
          <w:sz w:val="12"/>
        </w:rPr>
        <w:t>licence</w:t>
      </w:r>
      <w:r>
        <w:rPr>
          <w:spacing w:val="-3"/>
          <w:sz w:val="12"/>
        </w:rPr>
        <w:t> </w:t>
      </w:r>
      <w:r>
        <w:rPr>
          <w:sz w:val="12"/>
        </w:rPr>
        <w:t>does</w:t>
      </w:r>
      <w:r>
        <w:rPr>
          <w:spacing w:val="-2"/>
          <w:sz w:val="12"/>
        </w:rPr>
        <w:t> </w:t>
      </w:r>
      <w:r>
        <w:rPr>
          <w:sz w:val="12"/>
        </w:rPr>
        <w:t>not</w:t>
      </w:r>
      <w:r>
        <w:rPr>
          <w:spacing w:val="-1"/>
          <w:sz w:val="12"/>
        </w:rPr>
        <w:t> </w:t>
      </w:r>
      <w:r>
        <w:rPr>
          <w:sz w:val="12"/>
        </w:rPr>
        <w:t>apply</w:t>
      </w:r>
      <w:r>
        <w:rPr>
          <w:spacing w:val="-1"/>
          <w:sz w:val="12"/>
        </w:rPr>
        <w:t> </w:t>
      </w:r>
      <w:r>
        <w:rPr>
          <w:spacing w:val="-5"/>
          <w:sz w:val="12"/>
        </w:rPr>
        <w:t>to:</w:t>
      </w:r>
    </w:p>
    <w:p>
      <w:pPr>
        <w:pStyle w:val="ListParagraph"/>
        <w:numPr>
          <w:ilvl w:val="0"/>
          <w:numId w:val="1"/>
        </w:numPr>
        <w:tabs>
          <w:tab w:pos="991" w:val="left" w:leader="none"/>
        </w:tabs>
        <w:spacing w:line="240" w:lineRule="auto" w:before="39" w:after="0"/>
        <w:ind w:left="991" w:right="100" w:hanging="284"/>
        <w:jc w:val="left"/>
        <w:rPr>
          <w:sz w:val="12"/>
        </w:rPr>
      </w:pPr>
      <w:r>
        <w:rPr>
          <w:sz w:val="12"/>
        </w:rPr>
        <w:t>any</w:t>
      </w:r>
      <w:r>
        <w:rPr>
          <w:spacing w:val="-2"/>
          <w:sz w:val="12"/>
        </w:rPr>
        <w:t> </w:t>
      </w:r>
      <w:r>
        <w:rPr>
          <w:sz w:val="12"/>
        </w:rPr>
        <w:t>images,</w:t>
      </w:r>
      <w:r>
        <w:rPr>
          <w:spacing w:val="-5"/>
          <w:sz w:val="12"/>
        </w:rPr>
        <w:t> </w:t>
      </w:r>
      <w:r>
        <w:rPr>
          <w:sz w:val="12"/>
        </w:rPr>
        <w:t>photographs,</w:t>
      </w:r>
      <w:r>
        <w:rPr>
          <w:spacing w:val="-2"/>
          <w:sz w:val="12"/>
        </w:rPr>
        <w:t> </w:t>
      </w:r>
      <w:r>
        <w:rPr>
          <w:sz w:val="12"/>
        </w:rPr>
        <w:t>trademarks</w:t>
      </w:r>
      <w:r>
        <w:rPr>
          <w:spacing w:val="-2"/>
          <w:sz w:val="12"/>
        </w:rPr>
        <w:t> </w:t>
      </w:r>
      <w:r>
        <w:rPr>
          <w:sz w:val="12"/>
        </w:rPr>
        <w:t>or</w:t>
      </w:r>
      <w:r>
        <w:rPr>
          <w:spacing w:val="-4"/>
          <w:sz w:val="12"/>
        </w:rPr>
        <w:t> </w:t>
      </w:r>
      <w:r>
        <w:rPr>
          <w:sz w:val="12"/>
        </w:rPr>
        <w:t>branding,</w:t>
      </w:r>
      <w:r>
        <w:rPr>
          <w:spacing w:val="-2"/>
          <w:sz w:val="12"/>
        </w:rPr>
        <w:t> </w:t>
      </w:r>
      <w:r>
        <w:rPr>
          <w:sz w:val="12"/>
        </w:rPr>
        <w:t>including</w:t>
      </w:r>
      <w:r>
        <w:rPr>
          <w:spacing w:val="-4"/>
          <w:sz w:val="12"/>
        </w:rPr>
        <w:t> </w:t>
      </w:r>
      <w:r>
        <w:rPr>
          <w:sz w:val="12"/>
        </w:rPr>
        <w:t>the</w:t>
      </w:r>
      <w:r>
        <w:rPr>
          <w:spacing w:val="-2"/>
          <w:sz w:val="12"/>
        </w:rPr>
        <w:t> </w:t>
      </w:r>
      <w:r>
        <w:rPr>
          <w:sz w:val="12"/>
        </w:rPr>
        <w:t>Victorian</w:t>
      </w:r>
      <w:r>
        <w:rPr>
          <w:spacing w:val="-4"/>
          <w:sz w:val="12"/>
        </w:rPr>
        <w:t> </w:t>
      </w:r>
      <w:r>
        <w:rPr>
          <w:sz w:val="12"/>
        </w:rPr>
        <w:t>Government</w:t>
      </w:r>
      <w:r>
        <w:rPr>
          <w:spacing w:val="-5"/>
          <w:sz w:val="12"/>
        </w:rPr>
        <w:t> </w:t>
      </w:r>
      <w:r>
        <w:rPr>
          <w:sz w:val="12"/>
        </w:rPr>
        <w:t>logo</w:t>
      </w:r>
      <w:r>
        <w:rPr>
          <w:spacing w:val="-4"/>
          <w:sz w:val="12"/>
        </w:rPr>
        <w:t> </w:t>
      </w:r>
      <w:r>
        <w:rPr>
          <w:sz w:val="12"/>
        </w:rPr>
        <w:t>and</w:t>
      </w:r>
      <w:r>
        <w:rPr>
          <w:spacing w:val="-2"/>
          <w:sz w:val="12"/>
        </w:rPr>
        <w:t> </w:t>
      </w:r>
      <w:r>
        <w:rPr>
          <w:sz w:val="12"/>
        </w:rPr>
        <w:t>the</w:t>
      </w:r>
      <w:r>
        <w:rPr>
          <w:spacing w:val="-2"/>
          <w:sz w:val="12"/>
        </w:rPr>
        <w:t> </w:t>
      </w:r>
      <w:r>
        <w:rPr>
          <w:sz w:val="12"/>
        </w:rPr>
        <w:t>DE</w:t>
      </w:r>
      <w:r>
        <w:rPr>
          <w:spacing w:val="-3"/>
          <w:sz w:val="12"/>
        </w:rPr>
        <w:t> </w:t>
      </w:r>
      <w:r>
        <w:rPr>
          <w:sz w:val="12"/>
        </w:rPr>
        <w:t>logo;</w:t>
      </w:r>
      <w:r>
        <w:rPr>
          <w:spacing w:val="40"/>
          <w:sz w:val="12"/>
        </w:rPr>
        <w:t> </w:t>
      </w:r>
      <w:r>
        <w:rPr>
          <w:spacing w:val="-4"/>
          <w:sz w:val="12"/>
        </w:rPr>
        <w:t>and</w:t>
      </w:r>
    </w:p>
    <w:p>
      <w:pPr>
        <w:pStyle w:val="BodyText"/>
        <w:rPr>
          <w:sz w:val="14"/>
        </w:rPr>
      </w:pPr>
      <w:r>
        <w:rPr/>
        <w:br w:type="column"/>
      </w:r>
      <w:r>
        <w:rPr>
          <w:sz w:val="14"/>
        </w:rPr>
      </w:r>
    </w:p>
    <w:p>
      <w:pPr>
        <w:pStyle w:val="BodyText"/>
        <w:rPr>
          <w:sz w:val="14"/>
        </w:rPr>
      </w:pPr>
    </w:p>
    <w:p>
      <w:pPr>
        <w:pStyle w:val="BodyText"/>
        <w:rPr>
          <w:sz w:val="14"/>
        </w:rPr>
      </w:pPr>
    </w:p>
    <w:p>
      <w:pPr>
        <w:pStyle w:val="BodyText"/>
        <w:rPr>
          <w:sz w:val="14"/>
        </w:rPr>
      </w:pPr>
    </w:p>
    <w:p>
      <w:pPr>
        <w:pStyle w:val="BodyText"/>
        <w:spacing w:before="56"/>
        <w:rPr>
          <w:sz w:val="14"/>
        </w:rPr>
      </w:pPr>
    </w:p>
    <w:p>
      <w:pPr>
        <w:spacing w:line="264" w:lineRule="auto" w:before="0"/>
        <w:ind w:left="707" w:right="112" w:firstLine="3"/>
        <w:jc w:val="left"/>
        <w:rPr>
          <w:sz w:val="14"/>
        </w:rPr>
      </w:pPr>
      <w:r>
        <w:rPr>
          <w:sz w:val="14"/>
        </w:rPr>
        <w:drawing>
          <wp:anchor distT="0" distB="0" distL="0" distR="0" allowOverlap="1" layoutInCell="1" locked="0" behindDoc="0" simplePos="0" relativeHeight="15732736">
            <wp:simplePos x="0" y="0"/>
            <wp:positionH relativeFrom="page">
              <wp:posOffset>5443353</wp:posOffset>
            </wp:positionH>
            <wp:positionV relativeFrom="paragraph">
              <wp:posOffset>-135961</wp:posOffset>
            </wp:positionV>
            <wp:extent cx="1001357" cy="509669"/>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6" cstate="print"/>
                    <a:stretch>
                      <a:fillRect/>
                    </a:stretch>
                  </pic:blipFill>
                  <pic:spPr>
                    <a:xfrm>
                      <a:off x="0" y="0"/>
                      <a:ext cx="1001357" cy="509669"/>
                    </a:xfrm>
                    <a:prstGeom prst="rect">
                      <a:avLst/>
                    </a:prstGeom>
                  </pic:spPr>
                </pic:pic>
              </a:graphicData>
            </a:graphic>
          </wp:anchor>
        </w:drawing>
      </w:r>
      <w:r>
        <w:rPr>
          <w:color w:val="282828"/>
          <w:spacing w:val="-2"/>
          <w:w w:val="120"/>
          <w:sz w:val="14"/>
        </w:rPr>
        <w:t>Deportment </w:t>
      </w:r>
      <w:r>
        <w:rPr>
          <w:color w:val="3D3D3D"/>
          <w:w w:val="120"/>
          <w:sz w:val="14"/>
        </w:rPr>
        <w:t>of</w:t>
      </w:r>
      <w:r>
        <w:rPr>
          <w:color w:val="3D3D3D"/>
          <w:spacing w:val="-8"/>
          <w:w w:val="120"/>
          <w:sz w:val="14"/>
        </w:rPr>
        <w:t> </w:t>
      </w:r>
      <w:r>
        <w:rPr>
          <w:color w:val="3D3D3D"/>
          <w:spacing w:val="-2"/>
          <w:w w:val="115"/>
          <w:sz w:val="14"/>
        </w:rPr>
        <w:t>Education</w:t>
      </w:r>
    </w:p>
    <w:p>
      <w:pPr>
        <w:spacing w:after="0" w:line="264" w:lineRule="auto"/>
        <w:jc w:val="left"/>
        <w:rPr>
          <w:sz w:val="14"/>
        </w:rPr>
        <w:sectPr>
          <w:type w:val="continuous"/>
          <w:pgSz w:w="11900" w:h="16850"/>
          <w:pgMar w:header="0" w:footer="728" w:top="540" w:bottom="280" w:left="425" w:right="566"/>
          <w:cols w:num="2" w:equalWidth="0">
            <w:col w:w="6869" w:space="2306"/>
            <w:col w:w="1734"/>
          </w:cols>
        </w:sectPr>
      </w:pPr>
    </w:p>
    <w:p>
      <w:pPr>
        <w:pStyle w:val="Heading1"/>
      </w:pPr>
      <w:bookmarkStart w:name="_TOC_250013" w:id="1"/>
      <w:bookmarkEnd w:id="1"/>
      <w:r>
        <w:rPr>
          <w:color w:val="85179C"/>
          <w:spacing w:val="-2"/>
        </w:rPr>
        <w:t>Preamble</w:t>
      </w:r>
    </w:p>
    <w:p>
      <w:pPr>
        <w:pStyle w:val="BodyText"/>
        <w:spacing w:before="119"/>
        <w:ind w:left="707" w:right="536"/>
      </w:pPr>
      <w:r>
        <w:rPr/>
        <w:t>The Victorian Department of Education (the department) and the Municipal Association of Victoria (MAV),</w:t>
      </w:r>
      <w:r>
        <w:rPr>
          <w:spacing w:val="-1"/>
        </w:rPr>
        <w:t> </w:t>
      </w:r>
      <w:r>
        <w:rPr/>
        <w:t>on</w:t>
      </w:r>
      <w:r>
        <w:rPr>
          <w:spacing w:val="-4"/>
        </w:rPr>
        <w:t> </w:t>
      </w:r>
      <w:r>
        <w:rPr/>
        <w:t>behalf</w:t>
      </w:r>
      <w:r>
        <w:rPr>
          <w:spacing w:val="-3"/>
        </w:rPr>
        <w:t> </w:t>
      </w:r>
      <w:r>
        <w:rPr/>
        <w:t>of</w:t>
      </w:r>
      <w:r>
        <w:rPr>
          <w:spacing w:val="-3"/>
        </w:rPr>
        <w:t> </w:t>
      </w:r>
      <w:r>
        <w:rPr/>
        <w:t>councils</w:t>
      </w:r>
      <w:r>
        <w:rPr>
          <w:spacing w:val="-1"/>
        </w:rPr>
        <w:t> </w:t>
      </w:r>
      <w:r>
        <w:rPr/>
        <w:t>in</w:t>
      </w:r>
      <w:r>
        <w:rPr>
          <w:spacing w:val="-2"/>
        </w:rPr>
        <w:t> </w:t>
      </w:r>
      <w:r>
        <w:rPr/>
        <w:t>Victoria,</w:t>
      </w:r>
      <w:r>
        <w:rPr>
          <w:spacing w:val="-3"/>
        </w:rPr>
        <w:t> </w:t>
      </w:r>
      <w:r>
        <w:rPr/>
        <w:t>commit</w:t>
      </w:r>
      <w:r>
        <w:rPr>
          <w:spacing w:val="-3"/>
        </w:rPr>
        <w:t> </w:t>
      </w:r>
      <w:r>
        <w:rPr/>
        <w:t>to</w:t>
      </w:r>
      <w:r>
        <w:rPr>
          <w:spacing w:val="-4"/>
        </w:rPr>
        <w:t> </w:t>
      </w:r>
      <w:r>
        <w:rPr/>
        <w:t>this</w:t>
      </w:r>
      <w:r>
        <w:rPr>
          <w:spacing w:val="-1"/>
        </w:rPr>
        <w:t> </w:t>
      </w:r>
      <w:r>
        <w:rPr/>
        <w:t>partnership</w:t>
      </w:r>
      <w:r>
        <w:rPr>
          <w:spacing w:val="-2"/>
        </w:rPr>
        <w:t> </w:t>
      </w:r>
      <w:r>
        <w:rPr/>
        <w:t>agreement</w:t>
      </w:r>
      <w:r>
        <w:rPr>
          <w:spacing w:val="-3"/>
        </w:rPr>
        <w:t> </w:t>
      </w:r>
      <w:r>
        <w:rPr/>
        <w:t>(the</w:t>
      </w:r>
      <w:r>
        <w:rPr>
          <w:spacing w:val="-4"/>
        </w:rPr>
        <w:t> </w:t>
      </w:r>
      <w:r>
        <w:rPr/>
        <w:t>Agreement)</w:t>
      </w:r>
      <w:r>
        <w:rPr>
          <w:spacing w:val="-3"/>
        </w:rPr>
        <w:t> </w:t>
      </w:r>
      <w:r>
        <w:rPr/>
        <w:t>that is based on a spirit of cooperation and reflects a shared commitment to help ensure that every Victorian</w:t>
      </w:r>
      <w:r>
        <w:rPr>
          <w:spacing w:val="-1"/>
        </w:rPr>
        <w:t> </w:t>
      </w:r>
      <w:r>
        <w:rPr/>
        <w:t>is given</w:t>
      </w:r>
      <w:r>
        <w:rPr>
          <w:spacing w:val="-3"/>
        </w:rPr>
        <w:t> </w:t>
      </w:r>
      <w:r>
        <w:rPr/>
        <w:t>the</w:t>
      </w:r>
      <w:r>
        <w:rPr>
          <w:spacing w:val="-3"/>
        </w:rPr>
        <w:t> </w:t>
      </w:r>
      <w:r>
        <w:rPr/>
        <w:t>best learning</w:t>
      </w:r>
      <w:r>
        <w:rPr>
          <w:spacing w:val="-1"/>
        </w:rPr>
        <w:t> </w:t>
      </w:r>
      <w:r>
        <w:rPr/>
        <w:t>and</w:t>
      </w:r>
      <w:r>
        <w:rPr>
          <w:spacing w:val="-3"/>
        </w:rPr>
        <w:t> </w:t>
      </w:r>
      <w:r>
        <w:rPr/>
        <w:t>development experience,</w:t>
      </w:r>
      <w:r>
        <w:rPr>
          <w:spacing w:val="-2"/>
        </w:rPr>
        <w:t> </w:t>
      </w:r>
      <w:r>
        <w:rPr/>
        <w:t>making</w:t>
      </w:r>
      <w:r>
        <w:rPr>
          <w:spacing w:val="-6"/>
        </w:rPr>
        <w:t> </w:t>
      </w:r>
      <w:r>
        <w:rPr/>
        <w:t>our state</w:t>
      </w:r>
      <w:r>
        <w:rPr>
          <w:spacing w:val="-3"/>
        </w:rPr>
        <w:t> </w:t>
      </w:r>
      <w:r>
        <w:rPr/>
        <w:t>a</w:t>
      </w:r>
      <w:r>
        <w:rPr>
          <w:spacing w:val="-3"/>
        </w:rPr>
        <w:t> </w:t>
      </w:r>
      <w:r>
        <w:rPr/>
        <w:t>smarter,</w:t>
      </w:r>
      <w:r>
        <w:rPr>
          <w:spacing w:val="-2"/>
        </w:rPr>
        <w:t> </w:t>
      </w:r>
      <w:r>
        <w:rPr/>
        <w:t>fairer and more prosperous place.</w:t>
      </w:r>
    </w:p>
    <w:p>
      <w:pPr>
        <w:pStyle w:val="BodyText"/>
        <w:spacing w:before="122"/>
        <w:ind w:left="707" w:right="536"/>
      </w:pPr>
      <w:r>
        <w:rPr/>
        <w:t>The Victorian Government recognises that local government is a distinct and essential tier of government</w:t>
      </w:r>
      <w:r>
        <w:rPr>
          <w:spacing w:val="-5"/>
        </w:rPr>
        <w:t> </w:t>
      </w:r>
      <w:r>
        <w:rPr/>
        <w:t>consisting</w:t>
      </w:r>
      <w:r>
        <w:rPr>
          <w:spacing w:val="-4"/>
        </w:rPr>
        <w:t> </w:t>
      </w:r>
      <w:r>
        <w:rPr/>
        <w:t>of</w:t>
      </w:r>
      <w:r>
        <w:rPr>
          <w:spacing w:val="-5"/>
        </w:rPr>
        <w:t> </w:t>
      </w:r>
      <w:r>
        <w:rPr/>
        <w:t>democratically</w:t>
      </w:r>
      <w:r>
        <w:rPr>
          <w:spacing w:val="-3"/>
        </w:rPr>
        <w:t> </w:t>
      </w:r>
      <w:r>
        <w:rPr/>
        <w:t>elected</w:t>
      </w:r>
      <w:r>
        <w:rPr>
          <w:spacing w:val="-4"/>
        </w:rPr>
        <w:t> </w:t>
      </w:r>
      <w:r>
        <w:rPr/>
        <w:t>councils</w:t>
      </w:r>
      <w:r>
        <w:rPr>
          <w:spacing w:val="-3"/>
        </w:rPr>
        <w:t> </w:t>
      </w:r>
      <w:r>
        <w:rPr/>
        <w:t>having</w:t>
      </w:r>
      <w:r>
        <w:rPr>
          <w:spacing w:val="-4"/>
        </w:rPr>
        <w:t> </w:t>
      </w:r>
      <w:r>
        <w:rPr/>
        <w:t>functions</w:t>
      </w:r>
      <w:r>
        <w:rPr>
          <w:spacing w:val="-6"/>
        </w:rPr>
        <w:t> </w:t>
      </w:r>
      <w:r>
        <w:rPr/>
        <w:t>and</w:t>
      </w:r>
      <w:r>
        <w:rPr>
          <w:spacing w:val="-4"/>
        </w:rPr>
        <w:t> </w:t>
      </w:r>
      <w:r>
        <w:rPr/>
        <w:t>powers</w:t>
      </w:r>
      <w:r>
        <w:rPr>
          <w:spacing w:val="-5"/>
        </w:rPr>
        <w:t> </w:t>
      </w:r>
      <w:r>
        <w:rPr/>
        <w:t>that</w:t>
      </w:r>
      <w:r>
        <w:rPr>
          <w:spacing w:val="-2"/>
        </w:rPr>
        <w:t> </w:t>
      </w:r>
      <w:r>
        <w:rPr/>
        <w:t>are necessary to ensure the peace, order, and good government of each municipal district.</w:t>
      </w:r>
    </w:p>
    <w:p>
      <w:pPr>
        <w:pStyle w:val="BodyText"/>
        <w:spacing w:before="120"/>
        <w:ind w:left="707" w:right="536"/>
      </w:pPr>
      <w:r>
        <w:rPr/>
        <w:t>This</w:t>
      </w:r>
      <w:r>
        <w:rPr>
          <w:spacing w:val="-2"/>
        </w:rPr>
        <w:t> </w:t>
      </w:r>
      <w:r>
        <w:rPr/>
        <w:t>Agreement</w:t>
      </w:r>
      <w:r>
        <w:rPr>
          <w:spacing w:val="-4"/>
        </w:rPr>
        <w:t> </w:t>
      </w:r>
      <w:r>
        <w:rPr/>
        <w:t>recognises</w:t>
      </w:r>
      <w:r>
        <w:rPr>
          <w:spacing w:val="-3"/>
        </w:rPr>
        <w:t> </w:t>
      </w:r>
      <w:r>
        <w:rPr/>
        <w:t>the</w:t>
      </w:r>
      <w:r>
        <w:rPr>
          <w:spacing w:val="-5"/>
        </w:rPr>
        <w:t> </w:t>
      </w:r>
      <w:r>
        <w:rPr/>
        <w:t>collaborative</w:t>
      </w:r>
      <w:r>
        <w:rPr>
          <w:spacing w:val="-5"/>
        </w:rPr>
        <w:t> </w:t>
      </w:r>
      <w:r>
        <w:rPr/>
        <w:t>relationship</w:t>
      </w:r>
      <w:r>
        <w:rPr>
          <w:spacing w:val="-3"/>
        </w:rPr>
        <w:t> </w:t>
      </w:r>
      <w:r>
        <w:rPr/>
        <w:t>between</w:t>
      </w:r>
      <w:r>
        <w:rPr>
          <w:spacing w:val="-5"/>
        </w:rPr>
        <w:t> </w:t>
      </w:r>
      <w:r>
        <w:rPr/>
        <w:t>the</w:t>
      </w:r>
      <w:r>
        <w:rPr>
          <w:spacing w:val="-3"/>
        </w:rPr>
        <w:t> </w:t>
      </w:r>
      <w:r>
        <w:rPr/>
        <w:t>department</w:t>
      </w:r>
      <w:r>
        <w:rPr>
          <w:spacing w:val="-4"/>
        </w:rPr>
        <w:t> </w:t>
      </w:r>
      <w:r>
        <w:rPr/>
        <w:t>and</w:t>
      </w:r>
      <w:r>
        <w:rPr>
          <w:spacing w:val="-3"/>
        </w:rPr>
        <w:t> </w:t>
      </w:r>
      <w:r>
        <w:rPr/>
        <w:t>councils</w:t>
      </w:r>
      <w:r>
        <w:rPr>
          <w:spacing w:val="-2"/>
        </w:rPr>
        <w:t> </w:t>
      </w:r>
      <w:r>
        <w:rPr/>
        <w:t>in the planning, development and provision of education and early childhood services and the complementary roles played by the Victorian Government and councils in planning, funding and delivering a range of services.</w:t>
      </w:r>
    </w:p>
    <w:p>
      <w:pPr>
        <w:pStyle w:val="BodyText"/>
        <w:spacing w:before="119"/>
        <w:ind w:left="707" w:right="536"/>
      </w:pPr>
      <w:r>
        <w:rPr/>
        <w:t>This</w:t>
      </w:r>
      <w:r>
        <w:rPr>
          <w:spacing w:val="-1"/>
        </w:rPr>
        <w:t> </w:t>
      </w:r>
      <w:r>
        <w:rPr/>
        <w:t>Agreement,</w:t>
      </w:r>
      <w:r>
        <w:rPr>
          <w:spacing w:val="-5"/>
        </w:rPr>
        <w:t> </w:t>
      </w:r>
      <w:r>
        <w:rPr/>
        <w:t>together</w:t>
      </w:r>
      <w:r>
        <w:rPr>
          <w:spacing w:val="-1"/>
        </w:rPr>
        <w:t> </w:t>
      </w:r>
      <w:r>
        <w:rPr/>
        <w:t>with</w:t>
      </w:r>
      <w:r>
        <w:rPr>
          <w:spacing w:val="-4"/>
        </w:rPr>
        <w:t> </w:t>
      </w:r>
      <w:r>
        <w:rPr/>
        <w:t>the</w:t>
      </w:r>
      <w:r>
        <w:rPr>
          <w:spacing w:val="-4"/>
        </w:rPr>
        <w:t> </w:t>
      </w:r>
      <w:r>
        <w:rPr/>
        <w:t>Victorian</w:t>
      </w:r>
      <w:r>
        <w:rPr>
          <w:spacing w:val="-2"/>
        </w:rPr>
        <w:t> </w:t>
      </w:r>
      <w:r>
        <w:rPr/>
        <w:t>State-Local</w:t>
      </w:r>
      <w:r>
        <w:rPr>
          <w:spacing w:val="-5"/>
        </w:rPr>
        <w:t> </w:t>
      </w:r>
      <w:r>
        <w:rPr/>
        <w:t>Government</w:t>
      </w:r>
      <w:r>
        <w:rPr>
          <w:spacing w:val="-3"/>
        </w:rPr>
        <w:t> </w:t>
      </w:r>
      <w:r>
        <w:rPr/>
        <w:t>Agreement</w:t>
      </w:r>
      <w:r>
        <w:rPr>
          <w:spacing w:val="-3"/>
        </w:rPr>
        <w:t> </w:t>
      </w:r>
      <w:r>
        <w:rPr/>
        <w:t>2014,</w:t>
      </w:r>
      <w:r>
        <w:rPr>
          <w:spacing w:val="-3"/>
        </w:rPr>
        <w:t> </w:t>
      </w:r>
      <w:r>
        <w:rPr/>
        <w:t>provides</w:t>
      </w:r>
      <w:r>
        <w:rPr>
          <w:spacing w:val="-1"/>
        </w:rPr>
        <w:t> </w:t>
      </w:r>
      <w:r>
        <w:rPr/>
        <w:t>an overarching framework to guide current and future relationships, agreements and activities undertaken between the department and MAV including but not limited to:</w:t>
      </w:r>
    </w:p>
    <w:p>
      <w:pPr>
        <w:pStyle w:val="ListParagraph"/>
        <w:numPr>
          <w:ilvl w:val="0"/>
          <w:numId w:val="2"/>
        </w:numPr>
        <w:tabs>
          <w:tab w:pos="990" w:val="left" w:leader="none"/>
        </w:tabs>
        <w:spacing w:line="240" w:lineRule="auto" w:before="124" w:after="0"/>
        <w:ind w:left="990" w:right="0" w:hanging="283"/>
        <w:jc w:val="left"/>
        <w:rPr>
          <w:sz w:val="22"/>
        </w:rPr>
      </w:pPr>
      <w:r>
        <w:rPr>
          <w:sz w:val="22"/>
        </w:rPr>
        <w:t>agreements</w:t>
      </w:r>
      <w:r>
        <w:rPr>
          <w:spacing w:val="-8"/>
          <w:sz w:val="22"/>
        </w:rPr>
        <w:t> </w:t>
      </w:r>
      <w:r>
        <w:rPr>
          <w:sz w:val="22"/>
        </w:rPr>
        <w:t>related</w:t>
      </w:r>
      <w:r>
        <w:rPr>
          <w:spacing w:val="-7"/>
          <w:sz w:val="22"/>
        </w:rPr>
        <w:t> </w:t>
      </w:r>
      <w:r>
        <w:rPr>
          <w:sz w:val="22"/>
        </w:rPr>
        <w:t>to</w:t>
      </w:r>
      <w:r>
        <w:rPr>
          <w:spacing w:val="-7"/>
          <w:sz w:val="22"/>
        </w:rPr>
        <w:t> </w:t>
      </w:r>
      <w:r>
        <w:rPr>
          <w:sz w:val="22"/>
        </w:rPr>
        <w:t>the</w:t>
      </w:r>
      <w:r>
        <w:rPr>
          <w:spacing w:val="-5"/>
          <w:sz w:val="22"/>
        </w:rPr>
        <w:t> </w:t>
      </w:r>
      <w:r>
        <w:rPr>
          <w:sz w:val="22"/>
        </w:rPr>
        <w:t>operation</w:t>
      </w:r>
      <w:r>
        <w:rPr>
          <w:spacing w:val="-5"/>
          <w:sz w:val="22"/>
        </w:rPr>
        <w:t> </w:t>
      </w:r>
      <w:r>
        <w:rPr>
          <w:sz w:val="22"/>
        </w:rPr>
        <w:t>of</w:t>
      </w:r>
      <w:r>
        <w:rPr>
          <w:spacing w:val="-6"/>
          <w:sz w:val="22"/>
        </w:rPr>
        <w:t> </w:t>
      </w:r>
      <w:r>
        <w:rPr>
          <w:sz w:val="22"/>
        </w:rPr>
        <w:t>specific</w:t>
      </w:r>
      <w:r>
        <w:rPr>
          <w:spacing w:val="-7"/>
          <w:sz w:val="22"/>
        </w:rPr>
        <w:t> </w:t>
      </w:r>
      <w:r>
        <w:rPr>
          <w:spacing w:val="-2"/>
          <w:sz w:val="22"/>
        </w:rPr>
        <w:t>programs;</w:t>
      </w:r>
    </w:p>
    <w:p>
      <w:pPr>
        <w:pStyle w:val="ListParagraph"/>
        <w:numPr>
          <w:ilvl w:val="0"/>
          <w:numId w:val="2"/>
        </w:numPr>
        <w:tabs>
          <w:tab w:pos="990" w:val="left" w:leader="none"/>
        </w:tabs>
        <w:spacing w:line="240" w:lineRule="auto" w:before="117" w:after="0"/>
        <w:ind w:left="990" w:right="0" w:hanging="283"/>
        <w:jc w:val="left"/>
        <w:rPr>
          <w:sz w:val="22"/>
        </w:rPr>
      </w:pPr>
      <w:r>
        <w:rPr>
          <w:sz w:val="22"/>
        </w:rPr>
        <w:t>funding</w:t>
      </w:r>
      <w:r>
        <w:rPr>
          <w:spacing w:val="-8"/>
          <w:sz w:val="22"/>
        </w:rPr>
        <w:t> </w:t>
      </w:r>
      <w:r>
        <w:rPr>
          <w:sz w:val="22"/>
        </w:rPr>
        <w:t>arrangements</w:t>
      </w:r>
      <w:r>
        <w:rPr>
          <w:spacing w:val="-9"/>
          <w:sz w:val="22"/>
        </w:rPr>
        <w:t> </w:t>
      </w:r>
      <w:r>
        <w:rPr>
          <w:sz w:val="22"/>
        </w:rPr>
        <w:t>between</w:t>
      </w:r>
      <w:r>
        <w:rPr>
          <w:spacing w:val="-8"/>
          <w:sz w:val="22"/>
        </w:rPr>
        <w:t> </w:t>
      </w:r>
      <w:r>
        <w:rPr>
          <w:sz w:val="22"/>
        </w:rPr>
        <w:t>the</w:t>
      </w:r>
      <w:r>
        <w:rPr>
          <w:spacing w:val="-9"/>
          <w:sz w:val="22"/>
        </w:rPr>
        <w:t> </w:t>
      </w:r>
      <w:r>
        <w:rPr>
          <w:sz w:val="22"/>
        </w:rPr>
        <w:t>department</w:t>
      </w:r>
      <w:r>
        <w:rPr>
          <w:spacing w:val="-8"/>
          <w:sz w:val="22"/>
        </w:rPr>
        <w:t> </w:t>
      </w:r>
      <w:r>
        <w:rPr>
          <w:sz w:val="22"/>
        </w:rPr>
        <w:t>and</w:t>
      </w:r>
      <w:r>
        <w:rPr>
          <w:spacing w:val="-8"/>
          <w:sz w:val="22"/>
        </w:rPr>
        <w:t> </w:t>
      </w:r>
      <w:r>
        <w:rPr>
          <w:sz w:val="22"/>
        </w:rPr>
        <w:t>specific</w:t>
      </w:r>
      <w:r>
        <w:rPr>
          <w:spacing w:val="-9"/>
          <w:sz w:val="22"/>
        </w:rPr>
        <w:t> </w:t>
      </w:r>
      <w:r>
        <w:rPr>
          <w:sz w:val="22"/>
        </w:rPr>
        <w:t>councils;</w:t>
      </w:r>
      <w:r>
        <w:rPr>
          <w:spacing w:val="-5"/>
          <w:sz w:val="22"/>
        </w:rPr>
        <w:t> and</w:t>
      </w:r>
    </w:p>
    <w:p>
      <w:pPr>
        <w:pStyle w:val="ListParagraph"/>
        <w:numPr>
          <w:ilvl w:val="0"/>
          <w:numId w:val="2"/>
        </w:numPr>
        <w:tabs>
          <w:tab w:pos="990" w:val="left" w:leader="none"/>
        </w:tabs>
        <w:spacing w:line="240" w:lineRule="auto" w:before="119" w:after="0"/>
        <w:ind w:left="990" w:right="0" w:hanging="283"/>
        <w:jc w:val="left"/>
        <w:rPr>
          <w:sz w:val="22"/>
        </w:rPr>
      </w:pPr>
      <w:r>
        <w:rPr>
          <w:sz w:val="22"/>
        </w:rPr>
        <w:t>policies</w:t>
      </w:r>
      <w:r>
        <w:rPr>
          <w:spacing w:val="-5"/>
          <w:sz w:val="22"/>
        </w:rPr>
        <w:t> </w:t>
      </w:r>
      <w:r>
        <w:rPr>
          <w:sz w:val="22"/>
        </w:rPr>
        <w:t>and</w:t>
      </w:r>
      <w:r>
        <w:rPr>
          <w:spacing w:val="-4"/>
          <w:sz w:val="22"/>
        </w:rPr>
        <w:t> </w:t>
      </w:r>
      <w:r>
        <w:rPr>
          <w:sz w:val="22"/>
        </w:rPr>
        <w:t>plans</w:t>
      </w:r>
      <w:r>
        <w:rPr>
          <w:spacing w:val="-3"/>
          <w:sz w:val="22"/>
        </w:rPr>
        <w:t> </w:t>
      </w:r>
      <w:r>
        <w:rPr>
          <w:sz w:val="22"/>
        </w:rPr>
        <w:t>at</w:t>
      </w:r>
      <w:r>
        <w:rPr>
          <w:spacing w:val="-5"/>
          <w:sz w:val="22"/>
        </w:rPr>
        <w:t> </w:t>
      </w:r>
      <w:r>
        <w:rPr>
          <w:sz w:val="22"/>
        </w:rPr>
        <w:t>a</w:t>
      </w:r>
      <w:r>
        <w:rPr>
          <w:spacing w:val="-6"/>
          <w:sz w:val="22"/>
        </w:rPr>
        <w:t> </w:t>
      </w:r>
      <w:r>
        <w:rPr>
          <w:sz w:val="22"/>
        </w:rPr>
        <w:t>statewide,</w:t>
      </w:r>
      <w:r>
        <w:rPr>
          <w:spacing w:val="-5"/>
          <w:sz w:val="22"/>
        </w:rPr>
        <w:t> </w:t>
      </w:r>
      <w:r>
        <w:rPr>
          <w:sz w:val="22"/>
        </w:rPr>
        <w:t>regional</w:t>
      </w:r>
      <w:r>
        <w:rPr>
          <w:spacing w:val="-5"/>
          <w:sz w:val="22"/>
        </w:rPr>
        <w:t> </w:t>
      </w:r>
      <w:r>
        <w:rPr>
          <w:sz w:val="22"/>
        </w:rPr>
        <w:t>or</w:t>
      </w:r>
      <w:r>
        <w:rPr>
          <w:spacing w:val="-4"/>
          <w:sz w:val="22"/>
        </w:rPr>
        <w:t> </w:t>
      </w:r>
      <w:r>
        <w:rPr>
          <w:sz w:val="22"/>
        </w:rPr>
        <w:t>local</w:t>
      </w:r>
      <w:r>
        <w:rPr>
          <w:spacing w:val="-6"/>
          <w:sz w:val="22"/>
        </w:rPr>
        <w:t> </w:t>
      </w:r>
      <w:r>
        <w:rPr>
          <w:spacing w:val="-2"/>
          <w:sz w:val="22"/>
        </w:rPr>
        <w:t>level.</w:t>
      </w:r>
    </w:p>
    <w:p>
      <w:pPr>
        <w:pStyle w:val="BodyText"/>
        <w:spacing w:before="115"/>
        <w:ind w:left="707" w:right="634"/>
      </w:pPr>
      <w:r>
        <w:rPr/>
        <w:t>The</w:t>
      </w:r>
      <w:r>
        <w:rPr>
          <w:spacing w:val="-2"/>
        </w:rPr>
        <w:t> </w:t>
      </w:r>
      <w:r>
        <w:rPr/>
        <w:t>parties</w:t>
      </w:r>
      <w:r>
        <w:rPr>
          <w:spacing w:val="-2"/>
        </w:rPr>
        <w:t> </w:t>
      </w:r>
      <w:r>
        <w:rPr/>
        <w:t>intend</w:t>
      </w:r>
      <w:r>
        <w:rPr>
          <w:spacing w:val="-4"/>
        </w:rPr>
        <w:t> </w:t>
      </w:r>
      <w:r>
        <w:rPr/>
        <w:t>to</w:t>
      </w:r>
      <w:r>
        <w:rPr>
          <w:spacing w:val="-4"/>
        </w:rPr>
        <w:t> </w:t>
      </w:r>
      <w:r>
        <w:rPr/>
        <w:t>give</w:t>
      </w:r>
      <w:r>
        <w:rPr>
          <w:spacing w:val="-2"/>
        </w:rPr>
        <w:t> </w:t>
      </w:r>
      <w:r>
        <w:rPr/>
        <w:t>effect</w:t>
      </w:r>
      <w:r>
        <w:rPr>
          <w:spacing w:val="-3"/>
        </w:rPr>
        <w:t> </w:t>
      </w:r>
      <w:r>
        <w:rPr/>
        <w:t>to</w:t>
      </w:r>
      <w:r>
        <w:rPr>
          <w:spacing w:val="-4"/>
        </w:rPr>
        <w:t> </w:t>
      </w:r>
      <w:r>
        <w:rPr/>
        <w:t>this</w:t>
      </w:r>
      <w:r>
        <w:rPr>
          <w:spacing w:val="-4"/>
        </w:rPr>
        <w:t> </w:t>
      </w:r>
      <w:r>
        <w:rPr/>
        <w:t>Agreement but acknowledge</w:t>
      </w:r>
      <w:r>
        <w:rPr>
          <w:spacing w:val="-2"/>
        </w:rPr>
        <w:t> </w:t>
      </w:r>
      <w:r>
        <w:rPr/>
        <w:t>that it</w:t>
      </w:r>
      <w:r>
        <w:rPr>
          <w:spacing w:val="-5"/>
        </w:rPr>
        <w:t> </w:t>
      </w:r>
      <w:r>
        <w:rPr/>
        <w:t>does</w:t>
      </w:r>
      <w:r>
        <w:rPr>
          <w:spacing w:val="-2"/>
        </w:rPr>
        <w:t> </w:t>
      </w:r>
      <w:r>
        <w:rPr/>
        <w:t>not</w:t>
      </w:r>
      <w:r>
        <w:rPr>
          <w:spacing w:val="-3"/>
        </w:rPr>
        <w:t> </w:t>
      </w:r>
      <w:r>
        <w:rPr/>
        <w:t>create</w:t>
      </w:r>
      <w:r>
        <w:rPr>
          <w:spacing w:val="-4"/>
        </w:rPr>
        <w:t> </w:t>
      </w:r>
      <w:r>
        <w:rPr/>
        <w:t>and must not be construed as creating a legally binding and enforceable contract.</w:t>
      </w:r>
    </w:p>
    <w:p>
      <w:pPr>
        <w:pStyle w:val="BodyText"/>
        <w:spacing w:before="242"/>
      </w:pPr>
    </w:p>
    <w:p>
      <w:pPr>
        <w:pStyle w:val="BodyText"/>
        <w:ind w:left="707"/>
      </w:pPr>
      <w:r>
        <w:rPr/>
        <w:t>Signed</w:t>
      </w:r>
      <w:r>
        <w:rPr>
          <w:spacing w:val="-3"/>
        </w:rPr>
        <w:t> </w:t>
      </w:r>
      <w:r>
        <w:rPr/>
        <w:t>on</w:t>
      </w:r>
      <w:r>
        <w:rPr>
          <w:spacing w:val="-3"/>
        </w:rPr>
        <w:t> </w:t>
      </w:r>
      <w:r>
        <w:rPr/>
        <w:t>the</w:t>
      </w:r>
      <w:r>
        <w:rPr>
          <w:spacing w:val="-5"/>
        </w:rPr>
        <w:t> </w:t>
      </w:r>
      <w:r>
        <w:rPr/>
        <w:t>16th</w:t>
      </w:r>
      <w:r>
        <w:rPr>
          <w:spacing w:val="-5"/>
        </w:rPr>
        <w:t> </w:t>
      </w:r>
      <w:r>
        <w:rPr/>
        <w:t>day</w:t>
      </w:r>
      <w:r>
        <w:rPr>
          <w:spacing w:val="-5"/>
        </w:rPr>
        <w:t> </w:t>
      </w:r>
      <w:r>
        <w:rPr/>
        <w:t>of</w:t>
      </w:r>
      <w:r>
        <w:rPr>
          <w:spacing w:val="-4"/>
        </w:rPr>
        <w:t> </w:t>
      </w:r>
      <w:r>
        <w:rPr/>
        <w:t>October</w:t>
      </w:r>
      <w:r>
        <w:rPr>
          <w:spacing w:val="-2"/>
        </w:rPr>
        <w:t> </w:t>
      </w:r>
      <w:r>
        <w:rPr>
          <w:spacing w:val="-4"/>
        </w:rPr>
        <w:t>2024</w:t>
      </w:r>
    </w:p>
    <w:p>
      <w:pPr>
        <w:pStyle w:val="BodyText"/>
        <w:spacing w:before="59"/>
        <w:rPr>
          <w:sz w:val="20"/>
        </w:rPr>
      </w:pPr>
      <w:r>
        <w:rPr>
          <w:sz w:val="20"/>
        </w:rPr>
        <w:drawing>
          <wp:anchor distT="0" distB="0" distL="0" distR="0" allowOverlap="1" layoutInCell="1" locked="0" behindDoc="1" simplePos="0" relativeHeight="487592448">
            <wp:simplePos x="0" y="0"/>
            <wp:positionH relativeFrom="page">
              <wp:posOffset>996314</wp:posOffset>
            </wp:positionH>
            <wp:positionV relativeFrom="paragraph">
              <wp:posOffset>198834</wp:posOffset>
            </wp:positionV>
            <wp:extent cx="838220" cy="904875"/>
            <wp:effectExtent l="0" t="0" r="0" b="0"/>
            <wp:wrapTopAndBottom/>
            <wp:docPr id="20" name="Image 20" descr="A close-up of a signature  Description automatically generated"/>
            <wp:cNvGraphicFramePr>
              <a:graphicFrameLocks/>
            </wp:cNvGraphicFramePr>
            <a:graphic>
              <a:graphicData uri="http://schemas.openxmlformats.org/drawingml/2006/picture">
                <pic:pic>
                  <pic:nvPicPr>
                    <pic:cNvPr id="20" name="Image 20" descr="A close-up of a signature  Description automatically generated"/>
                    <pic:cNvPicPr/>
                  </pic:nvPicPr>
                  <pic:blipFill>
                    <a:blip r:embed="rId18" cstate="print"/>
                    <a:stretch>
                      <a:fillRect/>
                    </a:stretch>
                  </pic:blipFill>
                  <pic:spPr>
                    <a:xfrm>
                      <a:off x="0" y="0"/>
                      <a:ext cx="838220" cy="9048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92960">
                <wp:simplePos x="0" y="0"/>
                <wp:positionH relativeFrom="page">
                  <wp:posOffset>701040</wp:posOffset>
                </wp:positionH>
                <wp:positionV relativeFrom="paragraph">
                  <wp:posOffset>1182300</wp:posOffset>
                </wp:positionV>
                <wp:extent cx="6153785"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153785" cy="6350"/>
                        </a:xfrm>
                        <a:custGeom>
                          <a:avLst/>
                          <a:gdLst/>
                          <a:ahLst/>
                          <a:cxnLst/>
                          <a:rect l="l" t="t" r="r" b="b"/>
                          <a:pathLst>
                            <a:path w="6153785" h="6350">
                              <a:moveTo>
                                <a:pt x="6153658" y="0"/>
                              </a:moveTo>
                              <a:lnTo>
                                <a:pt x="0" y="0"/>
                              </a:lnTo>
                              <a:lnTo>
                                <a:pt x="0" y="6095"/>
                              </a:lnTo>
                              <a:lnTo>
                                <a:pt x="6153658" y="6095"/>
                              </a:lnTo>
                              <a:lnTo>
                                <a:pt x="6153658" y="0"/>
                              </a:lnTo>
                              <a:close/>
                            </a:path>
                          </a:pathLst>
                        </a:custGeom>
                        <a:solidFill>
                          <a:srgbClr val="85179C"/>
                        </a:solidFill>
                      </wps:spPr>
                      <wps:bodyPr wrap="square" lIns="0" tIns="0" rIns="0" bIns="0" rtlCol="0">
                        <a:prstTxWarp prst="textNoShape">
                          <a:avLst/>
                        </a:prstTxWarp>
                        <a:noAutofit/>
                      </wps:bodyPr>
                    </wps:wsp>
                  </a:graphicData>
                </a:graphic>
              </wp:anchor>
            </w:drawing>
          </mc:Choice>
          <mc:Fallback>
            <w:pict>
              <v:rect style="position:absolute;margin-left:55.200001pt;margin-top:93.094528pt;width:484.54pt;height:.48pt;mso-position-horizontal-relative:page;mso-position-vertical-relative:paragraph;z-index:-15723520;mso-wrap-distance-left:0;mso-wrap-distance-right:0" id="docshape10" filled="true" fillcolor="#85179c" stroked="false">
                <v:fill type="solid"/>
                <w10:wrap type="topAndBottom"/>
              </v:rect>
            </w:pict>
          </mc:Fallback>
        </mc:AlternateContent>
      </w:r>
    </w:p>
    <w:p>
      <w:pPr>
        <w:pStyle w:val="BodyText"/>
        <w:spacing w:before="7"/>
        <w:rPr>
          <w:sz w:val="8"/>
        </w:rPr>
      </w:pPr>
    </w:p>
    <w:p>
      <w:pPr>
        <w:pStyle w:val="Heading3"/>
      </w:pPr>
      <w:r>
        <w:rPr>
          <w:color w:val="85179C"/>
        </w:rPr>
        <w:t>Jenny</w:t>
      </w:r>
      <w:r>
        <w:rPr>
          <w:color w:val="85179C"/>
          <w:spacing w:val="-4"/>
        </w:rPr>
        <w:t> Atta</w:t>
      </w:r>
    </w:p>
    <w:p>
      <w:pPr>
        <w:pStyle w:val="BodyText"/>
        <w:spacing w:before="118"/>
        <w:ind w:left="707"/>
      </w:pPr>
      <w:r>
        <w:rPr>
          <w:spacing w:val="-2"/>
        </w:rPr>
        <w:t>Secretary</w:t>
      </w:r>
    </w:p>
    <w:p>
      <w:pPr>
        <w:pStyle w:val="BodyText"/>
        <w:spacing w:before="121"/>
        <w:ind w:left="707"/>
      </w:pPr>
      <w:r>
        <w:rPr/>
        <w:t>on</w:t>
      </w:r>
      <w:r>
        <w:rPr>
          <w:spacing w:val="-5"/>
        </w:rPr>
        <w:t> </w:t>
      </w:r>
      <w:r>
        <w:rPr/>
        <w:t>behalf</w:t>
      </w:r>
      <w:r>
        <w:rPr>
          <w:spacing w:val="-3"/>
        </w:rPr>
        <w:t> </w:t>
      </w:r>
      <w:r>
        <w:rPr/>
        <w:t>of</w:t>
      </w:r>
      <w:r>
        <w:rPr>
          <w:spacing w:val="-6"/>
        </w:rPr>
        <w:t> </w:t>
      </w:r>
      <w:r>
        <w:rPr/>
        <w:t>the</w:t>
      </w:r>
      <w:r>
        <w:rPr>
          <w:spacing w:val="-5"/>
        </w:rPr>
        <w:t> </w:t>
      </w:r>
      <w:r>
        <w:rPr/>
        <w:t>Department</w:t>
      </w:r>
      <w:r>
        <w:rPr>
          <w:spacing w:val="-3"/>
        </w:rPr>
        <w:t> </w:t>
      </w:r>
      <w:r>
        <w:rPr/>
        <w:t>of</w:t>
      </w:r>
      <w:r>
        <w:rPr>
          <w:spacing w:val="-3"/>
        </w:rPr>
        <w:t> </w:t>
      </w:r>
      <w:r>
        <w:rPr/>
        <w:t>Education</w:t>
      </w:r>
      <w:r>
        <w:rPr>
          <w:spacing w:val="-5"/>
        </w:rPr>
        <w:t> </w:t>
      </w:r>
      <w:r>
        <w:rPr/>
        <w:t>and</w:t>
      </w:r>
      <w:r>
        <w:rPr>
          <w:spacing w:val="-6"/>
        </w:rPr>
        <w:t> </w:t>
      </w:r>
      <w:r>
        <w:rPr>
          <w:spacing w:val="-2"/>
        </w:rPr>
        <w:t>Training</w:t>
      </w:r>
    </w:p>
    <w:p>
      <w:pPr>
        <w:pStyle w:val="BodyText"/>
        <w:rPr>
          <w:sz w:val="20"/>
        </w:rPr>
      </w:pPr>
    </w:p>
    <w:p>
      <w:pPr>
        <w:pStyle w:val="BodyText"/>
        <w:rPr>
          <w:sz w:val="20"/>
        </w:rPr>
      </w:pPr>
    </w:p>
    <w:p>
      <w:pPr>
        <w:pStyle w:val="BodyText"/>
        <w:spacing w:before="107"/>
        <w:rPr>
          <w:sz w:val="20"/>
        </w:rPr>
      </w:pPr>
      <w:r>
        <w:rPr>
          <w:sz w:val="20"/>
        </w:rPr>
        <mc:AlternateContent>
          <mc:Choice Requires="wps">
            <w:drawing>
              <wp:anchor distT="0" distB="0" distL="0" distR="0" allowOverlap="1" layoutInCell="1" locked="0" behindDoc="1" simplePos="0" relativeHeight="487593472">
                <wp:simplePos x="0" y="0"/>
                <wp:positionH relativeFrom="page">
                  <wp:posOffset>701040</wp:posOffset>
                </wp:positionH>
                <wp:positionV relativeFrom="paragraph">
                  <wp:posOffset>229835</wp:posOffset>
                </wp:positionV>
                <wp:extent cx="6153785" cy="697865"/>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153785" cy="697865"/>
                          <a:chExt cx="6153785" cy="697865"/>
                        </a:xfrm>
                      </wpg:grpSpPr>
                      <wps:wsp>
                        <wps:cNvPr id="23" name="Graphic 23"/>
                        <wps:cNvSpPr/>
                        <wps:spPr>
                          <a:xfrm>
                            <a:off x="0" y="503656"/>
                            <a:ext cx="6153785" cy="6350"/>
                          </a:xfrm>
                          <a:custGeom>
                            <a:avLst/>
                            <a:gdLst/>
                            <a:ahLst/>
                            <a:cxnLst/>
                            <a:rect l="l" t="t" r="r" b="b"/>
                            <a:pathLst>
                              <a:path w="6153785" h="6350">
                                <a:moveTo>
                                  <a:pt x="6153658" y="0"/>
                                </a:moveTo>
                                <a:lnTo>
                                  <a:pt x="0" y="0"/>
                                </a:lnTo>
                                <a:lnTo>
                                  <a:pt x="0" y="6095"/>
                                </a:lnTo>
                                <a:lnTo>
                                  <a:pt x="6153658" y="6095"/>
                                </a:lnTo>
                                <a:lnTo>
                                  <a:pt x="6153658" y="0"/>
                                </a:lnTo>
                                <a:close/>
                              </a:path>
                            </a:pathLst>
                          </a:custGeom>
                          <a:solidFill>
                            <a:srgbClr val="85179C"/>
                          </a:solidFill>
                        </wps:spPr>
                        <wps:bodyPr wrap="square" lIns="0" tIns="0" rIns="0" bIns="0" rtlCol="0">
                          <a:prstTxWarp prst="textNoShape">
                            <a:avLst/>
                          </a:prstTxWarp>
                          <a:noAutofit/>
                        </wps:bodyPr>
                      </wps:wsp>
                      <pic:pic>
                        <pic:nvPicPr>
                          <pic:cNvPr id="24" name="Image 24"/>
                          <pic:cNvPicPr/>
                        </pic:nvPicPr>
                        <pic:blipFill>
                          <a:blip r:embed="rId19" cstate="print"/>
                          <a:stretch>
                            <a:fillRect/>
                          </a:stretch>
                        </pic:blipFill>
                        <pic:spPr>
                          <a:xfrm>
                            <a:off x="47292" y="0"/>
                            <a:ext cx="1972500" cy="581888"/>
                          </a:xfrm>
                          <a:prstGeom prst="rect">
                            <a:avLst/>
                          </a:prstGeom>
                        </pic:spPr>
                      </pic:pic>
                      <wps:wsp>
                        <wps:cNvPr id="25" name="Textbox 25"/>
                        <wps:cNvSpPr txBox="1"/>
                        <wps:spPr>
                          <a:xfrm>
                            <a:off x="0" y="0"/>
                            <a:ext cx="6153785" cy="697865"/>
                          </a:xfrm>
                          <a:prstGeom prst="rect">
                            <a:avLst/>
                          </a:prstGeom>
                        </wps:spPr>
                        <wps:txbx>
                          <w:txbxContent>
                            <w:p>
                              <w:pPr>
                                <w:spacing w:line="240" w:lineRule="auto" w:before="0"/>
                                <w:rPr>
                                  <w:sz w:val="24"/>
                                </w:rPr>
                              </w:pPr>
                            </w:p>
                            <w:p>
                              <w:pPr>
                                <w:spacing w:line="240" w:lineRule="auto" w:before="270"/>
                                <w:rPr>
                                  <w:sz w:val="24"/>
                                </w:rPr>
                              </w:pPr>
                            </w:p>
                            <w:p>
                              <w:pPr>
                                <w:spacing w:before="0"/>
                                <w:ind w:left="28" w:right="0" w:firstLine="0"/>
                                <w:jc w:val="left"/>
                                <w:rPr>
                                  <w:b/>
                                  <w:sz w:val="24"/>
                                </w:rPr>
                              </w:pPr>
                              <w:r>
                                <w:rPr>
                                  <w:b/>
                                  <w:color w:val="85179C"/>
                                  <w:sz w:val="24"/>
                                </w:rPr>
                                <w:t>Kelly</w:t>
                              </w:r>
                              <w:r>
                                <w:rPr>
                                  <w:b/>
                                  <w:color w:val="85179C"/>
                                  <w:spacing w:val="-4"/>
                                  <w:sz w:val="24"/>
                                </w:rPr>
                                <w:t> </w:t>
                              </w:r>
                              <w:r>
                                <w:rPr>
                                  <w:b/>
                                  <w:color w:val="85179C"/>
                                  <w:spacing w:val="-2"/>
                                  <w:sz w:val="24"/>
                                </w:rPr>
                                <w:t>Grigsby</w:t>
                              </w:r>
                            </w:p>
                          </w:txbxContent>
                        </wps:txbx>
                        <wps:bodyPr wrap="square" lIns="0" tIns="0" rIns="0" bIns="0" rtlCol="0">
                          <a:noAutofit/>
                        </wps:bodyPr>
                      </wps:wsp>
                    </wpg:wgp>
                  </a:graphicData>
                </a:graphic>
              </wp:anchor>
            </w:drawing>
          </mc:Choice>
          <mc:Fallback>
            <w:pict>
              <v:group style="position:absolute;margin-left:55.200001pt;margin-top:18.097277pt;width:484.55pt;height:54.95pt;mso-position-horizontal-relative:page;mso-position-vertical-relative:paragraph;z-index:-15723008;mso-wrap-distance-left:0;mso-wrap-distance-right:0" id="docshapegroup11" coordorigin="1104,362" coordsize="9691,1099">
                <v:rect style="position:absolute;left:1104;top:1155;width:9691;height:10" id="docshape12" filled="true" fillcolor="#85179c" stroked="false">
                  <v:fill type="solid"/>
                </v:rect>
                <v:shape style="position:absolute;left:1178;top:361;width:3107;height:917" type="#_x0000_t75" id="docshape13" stroked="false">
                  <v:imagedata r:id="rId19" o:title=""/>
                </v:shape>
                <v:shape style="position:absolute;left:1104;top:361;width:9691;height:1099" type="#_x0000_t202" id="docshape14" filled="false" stroked="false">
                  <v:textbox inset="0,0,0,0">
                    <w:txbxContent>
                      <w:p>
                        <w:pPr>
                          <w:spacing w:line="240" w:lineRule="auto" w:before="0"/>
                          <w:rPr>
                            <w:sz w:val="24"/>
                          </w:rPr>
                        </w:pPr>
                      </w:p>
                      <w:p>
                        <w:pPr>
                          <w:spacing w:line="240" w:lineRule="auto" w:before="270"/>
                          <w:rPr>
                            <w:sz w:val="24"/>
                          </w:rPr>
                        </w:pPr>
                      </w:p>
                      <w:p>
                        <w:pPr>
                          <w:spacing w:before="0"/>
                          <w:ind w:left="28" w:right="0" w:firstLine="0"/>
                          <w:jc w:val="left"/>
                          <w:rPr>
                            <w:b/>
                            <w:sz w:val="24"/>
                          </w:rPr>
                        </w:pPr>
                        <w:r>
                          <w:rPr>
                            <w:b/>
                            <w:color w:val="85179C"/>
                            <w:sz w:val="24"/>
                          </w:rPr>
                          <w:t>Kelly</w:t>
                        </w:r>
                        <w:r>
                          <w:rPr>
                            <w:b/>
                            <w:color w:val="85179C"/>
                            <w:spacing w:val="-4"/>
                            <w:sz w:val="24"/>
                          </w:rPr>
                          <w:t> </w:t>
                        </w:r>
                        <w:r>
                          <w:rPr>
                            <w:b/>
                            <w:color w:val="85179C"/>
                            <w:spacing w:val="-2"/>
                            <w:sz w:val="24"/>
                          </w:rPr>
                          <w:t>Grigsby</w:t>
                        </w:r>
                      </w:p>
                    </w:txbxContent>
                  </v:textbox>
                  <w10:wrap type="none"/>
                </v:shape>
                <w10:wrap type="topAndBottom"/>
              </v:group>
            </w:pict>
          </mc:Fallback>
        </mc:AlternateContent>
      </w:r>
    </w:p>
    <w:p>
      <w:pPr>
        <w:pStyle w:val="BodyText"/>
        <w:spacing w:line="355" w:lineRule="auto" w:before="117"/>
        <w:ind w:left="707" w:right="3952"/>
      </w:pPr>
      <w:r>
        <w:rPr/>
        <w:t>Chief</w:t>
      </w:r>
      <w:r>
        <w:rPr>
          <w:spacing w:val="-4"/>
        </w:rPr>
        <w:t> </w:t>
      </w:r>
      <w:r>
        <w:rPr/>
        <w:t>Executive</w:t>
      </w:r>
      <w:r>
        <w:rPr>
          <w:spacing w:val="-6"/>
        </w:rPr>
        <w:t> </w:t>
      </w:r>
      <w:r>
        <w:rPr/>
        <w:t>Officer</w:t>
      </w:r>
      <w:r>
        <w:rPr>
          <w:spacing w:val="-4"/>
        </w:rPr>
        <w:t> </w:t>
      </w:r>
      <w:r>
        <w:rPr/>
        <w:t>of</w:t>
      </w:r>
      <w:r>
        <w:rPr>
          <w:spacing w:val="-5"/>
        </w:rPr>
        <w:t> </w:t>
      </w:r>
      <w:r>
        <w:rPr/>
        <w:t>the</w:t>
      </w:r>
      <w:r>
        <w:rPr>
          <w:spacing w:val="-6"/>
        </w:rPr>
        <w:t> </w:t>
      </w:r>
      <w:r>
        <w:rPr/>
        <w:t>Municipal</w:t>
      </w:r>
      <w:r>
        <w:rPr>
          <w:spacing w:val="-5"/>
        </w:rPr>
        <w:t> </w:t>
      </w:r>
      <w:r>
        <w:rPr/>
        <w:t>Association</w:t>
      </w:r>
      <w:r>
        <w:rPr>
          <w:spacing w:val="-5"/>
        </w:rPr>
        <w:t> </w:t>
      </w:r>
      <w:r>
        <w:rPr/>
        <w:t>of</w:t>
      </w:r>
      <w:r>
        <w:rPr>
          <w:spacing w:val="-5"/>
        </w:rPr>
        <w:t> </w:t>
      </w:r>
      <w:r>
        <w:rPr/>
        <w:t>Victoria on behalf of local councils in Victoria</w:t>
      </w:r>
    </w:p>
    <w:p>
      <w:pPr>
        <w:pStyle w:val="BodyText"/>
        <w:spacing w:after="0" w:line="355" w:lineRule="auto"/>
        <w:sectPr>
          <w:footerReference w:type="default" r:id="rId17"/>
          <w:pgSz w:w="11900" w:h="16850"/>
          <w:pgMar w:header="0" w:footer="1355" w:top="1300" w:bottom="1540" w:left="425" w:right="566"/>
          <w:pgNumType w:start="4"/>
        </w:sectPr>
      </w:pPr>
    </w:p>
    <w:p>
      <w:pPr>
        <w:pStyle w:val="Heading1"/>
      </w:pPr>
      <w:bookmarkStart w:name="_TOC_250012" w:id="2"/>
      <w:bookmarkEnd w:id="2"/>
      <w:r>
        <w:rPr>
          <w:color w:val="85179C"/>
          <w:spacing w:val="-5"/>
        </w:rPr>
        <w:t>Aim</w:t>
      </w:r>
    </w:p>
    <w:p>
      <w:pPr>
        <w:pStyle w:val="BodyText"/>
        <w:spacing w:before="119"/>
        <w:ind w:left="707" w:right="536"/>
      </w:pPr>
      <w:r>
        <w:rPr/>
        <w:t>This</w:t>
      </w:r>
      <w:r>
        <w:rPr>
          <w:spacing w:val="-2"/>
        </w:rPr>
        <w:t> </w:t>
      </w:r>
      <w:r>
        <w:rPr/>
        <w:t>Agreement</w:t>
      </w:r>
      <w:r>
        <w:rPr>
          <w:spacing w:val="-1"/>
        </w:rPr>
        <w:t> </w:t>
      </w:r>
      <w:r>
        <w:rPr/>
        <w:t>establishes</w:t>
      </w:r>
      <w:r>
        <w:rPr>
          <w:spacing w:val="-2"/>
        </w:rPr>
        <w:t> </w:t>
      </w:r>
      <w:r>
        <w:rPr/>
        <w:t>a</w:t>
      </w:r>
      <w:r>
        <w:rPr>
          <w:spacing w:val="-3"/>
        </w:rPr>
        <w:t> </w:t>
      </w:r>
      <w:r>
        <w:rPr/>
        <w:t>set</w:t>
      </w:r>
      <w:r>
        <w:rPr>
          <w:spacing w:val="-4"/>
        </w:rPr>
        <w:t> </w:t>
      </w:r>
      <w:r>
        <w:rPr/>
        <w:t>of</w:t>
      </w:r>
      <w:r>
        <w:rPr>
          <w:spacing w:val="-4"/>
        </w:rPr>
        <w:t> </w:t>
      </w:r>
      <w:r>
        <w:rPr/>
        <w:t>principles</w:t>
      </w:r>
      <w:r>
        <w:rPr>
          <w:spacing w:val="-3"/>
        </w:rPr>
        <w:t> </w:t>
      </w:r>
      <w:r>
        <w:rPr/>
        <w:t>in</w:t>
      </w:r>
      <w:r>
        <w:rPr>
          <w:spacing w:val="-5"/>
        </w:rPr>
        <w:t> </w:t>
      </w:r>
      <w:r>
        <w:rPr/>
        <w:t>relation</w:t>
      </w:r>
      <w:r>
        <w:rPr>
          <w:spacing w:val="-3"/>
        </w:rPr>
        <w:t> </w:t>
      </w:r>
      <w:r>
        <w:rPr/>
        <w:t>to</w:t>
      </w:r>
      <w:r>
        <w:rPr>
          <w:spacing w:val="-5"/>
        </w:rPr>
        <w:t> </w:t>
      </w:r>
      <w:r>
        <w:rPr/>
        <w:t>agreements,</w:t>
      </w:r>
      <w:r>
        <w:rPr>
          <w:spacing w:val="-4"/>
        </w:rPr>
        <w:t> </w:t>
      </w:r>
      <w:r>
        <w:rPr/>
        <w:t>funding</w:t>
      </w:r>
      <w:r>
        <w:rPr>
          <w:spacing w:val="-3"/>
        </w:rPr>
        <w:t> </w:t>
      </w:r>
      <w:r>
        <w:rPr/>
        <w:t>arrangements, plans and policies between the department and MAV.</w:t>
      </w:r>
    </w:p>
    <w:p>
      <w:pPr>
        <w:pStyle w:val="Heading1"/>
        <w:spacing w:before="242"/>
      </w:pPr>
      <w:bookmarkStart w:name="_TOC_250011" w:id="3"/>
      <w:r>
        <w:rPr>
          <w:color w:val="85179C"/>
        </w:rPr>
        <w:t>History</w:t>
      </w:r>
      <w:r>
        <w:rPr>
          <w:color w:val="85179C"/>
          <w:spacing w:val="-15"/>
        </w:rPr>
        <w:t> </w:t>
      </w:r>
      <w:r>
        <w:rPr>
          <w:color w:val="85179C"/>
        </w:rPr>
        <w:t>of</w:t>
      </w:r>
      <w:r>
        <w:rPr>
          <w:color w:val="85179C"/>
          <w:spacing w:val="-15"/>
        </w:rPr>
        <w:t> </w:t>
      </w:r>
      <w:bookmarkEnd w:id="3"/>
      <w:r>
        <w:rPr>
          <w:color w:val="85179C"/>
          <w:spacing w:val="-2"/>
        </w:rPr>
        <w:t>agreement</w:t>
      </w:r>
    </w:p>
    <w:p>
      <w:pPr>
        <w:pStyle w:val="BodyText"/>
        <w:spacing w:before="119"/>
        <w:ind w:left="707" w:right="634"/>
      </w:pPr>
      <w:r>
        <w:rPr/>
        <w:t>The</w:t>
      </w:r>
      <w:r>
        <w:rPr>
          <w:spacing w:val="-2"/>
        </w:rPr>
        <w:t> </w:t>
      </w:r>
      <w:r>
        <w:rPr/>
        <w:t>Victorian</w:t>
      </w:r>
      <w:r>
        <w:rPr>
          <w:spacing w:val="-4"/>
        </w:rPr>
        <w:t> </w:t>
      </w:r>
      <w:r>
        <w:rPr/>
        <w:t>Government</w:t>
      </w:r>
      <w:r>
        <w:rPr>
          <w:spacing w:val="-1"/>
        </w:rPr>
        <w:t> </w:t>
      </w:r>
      <w:r>
        <w:rPr/>
        <w:t>has</w:t>
      </w:r>
      <w:r>
        <w:rPr>
          <w:spacing w:val="-4"/>
        </w:rPr>
        <w:t> </w:t>
      </w:r>
      <w:r>
        <w:rPr/>
        <w:t>a</w:t>
      </w:r>
      <w:r>
        <w:rPr>
          <w:spacing w:val="-4"/>
        </w:rPr>
        <w:t> </w:t>
      </w:r>
      <w:r>
        <w:rPr/>
        <w:t>strong,</w:t>
      </w:r>
      <w:r>
        <w:rPr>
          <w:spacing w:val="-1"/>
        </w:rPr>
        <w:t> </w:t>
      </w:r>
      <w:r>
        <w:rPr/>
        <w:t>productive</w:t>
      </w:r>
      <w:r>
        <w:rPr>
          <w:spacing w:val="-2"/>
        </w:rPr>
        <w:t> </w:t>
      </w:r>
      <w:r>
        <w:rPr/>
        <w:t>partnership</w:t>
      </w:r>
      <w:r>
        <w:rPr>
          <w:spacing w:val="-4"/>
        </w:rPr>
        <w:t> </w:t>
      </w:r>
      <w:r>
        <w:rPr/>
        <w:t>with</w:t>
      </w:r>
      <w:r>
        <w:rPr>
          <w:spacing w:val="-4"/>
        </w:rPr>
        <w:t> </w:t>
      </w:r>
      <w:r>
        <w:rPr/>
        <w:t>the</w:t>
      </w:r>
      <w:r>
        <w:rPr>
          <w:spacing w:val="-4"/>
        </w:rPr>
        <w:t> </w:t>
      </w:r>
      <w:r>
        <w:rPr/>
        <w:t>MAV</w:t>
      </w:r>
      <w:r>
        <w:rPr>
          <w:spacing w:val="-2"/>
        </w:rPr>
        <w:t> </w:t>
      </w:r>
      <w:r>
        <w:rPr/>
        <w:t>and</w:t>
      </w:r>
      <w:r>
        <w:rPr>
          <w:spacing w:val="-2"/>
        </w:rPr>
        <w:t> </w:t>
      </w:r>
      <w:r>
        <w:rPr/>
        <w:t>local</w:t>
      </w:r>
      <w:r>
        <w:rPr>
          <w:spacing w:val="-5"/>
        </w:rPr>
        <w:t> </w:t>
      </w:r>
      <w:r>
        <w:rPr/>
        <w:t>councils. Since 2008, the relationship between all state government agencies and local government agencies has been underpinned by the Victorian State Local Government Agreement (VSLGA).</w:t>
      </w:r>
    </w:p>
    <w:p>
      <w:pPr>
        <w:pStyle w:val="BodyText"/>
        <w:spacing w:before="119"/>
        <w:ind w:left="707" w:right="893"/>
        <w:jc w:val="both"/>
      </w:pPr>
      <w:r>
        <w:rPr/>
        <w:t>On</w:t>
      </w:r>
      <w:r>
        <w:rPr>
          <w:spacing w:val="-2"/>
        </w:rPr>
        <w:t> </w:t>
      </w:r>
      <w:r>
        <w:rPr/>
        <w:t>6</w:t>
      </w:r>
      <w:r>
        <w:rPr>
          <w:spacing w:val="-4"/>
        </w:rPr>
        <w:t> </w:t>
      </w:r>
      <w:r>
        <w:rPr/>
        <w:t>August</w:t>
      </w:r>
      <w:r>
        <w:rPr>
          <w:spacing w:val="-3"/>
        </w:rPr>
        <w:t> </w:t>
      </w:r>
      <w:r>
        <w:rPr/>
        <w:t>2009,</w:t>
      </w:r>
      <w:r>
        <w:rPr>
          <w:spacing w:val="-5"/>
        </w:rPr>
        <w:t> </w:t>
      </w:r>
      <w:r>
        <w:rPr/>
        <w:t>the</w:t>
      </w:r>
      <w:r>
        <w:rPr>
          <w:spacing w:val="-4"/>
        </w:rPr>
        <w:t> </w:t>
      </w:r>
      <w:r>
        <w:rPr/>
        <w:t>first Partnership</w:t>
      </w:r>
      <w:r>
        <w:rPr>
          <w:spacing w:val="-2"/>
        </w:rPr>
        <w:t> </w:t>
      </w:r>
      <w:r>
        <w:rPr/>
        <w:t>Agreement specifically</w:t>
      </w:r>
      <w:r>
        <w:rPr>
          <w:spacing w:val="-1"/>
        </w:rPr>
        <w:t> </w:t>
      </w:r>
      <w:r>
        <w:rPr/>
        <w:t>between</w:t>
      </w:r>
      <w:r>
        <w:rPr>
          <w:spacing w:val="-4"/>
        </w:rPr>
        <w:t> </w:t>
      </w:r>
      <w:r>
        <w:rPr/>
        <w:t>the</w:t>
      </w:r>
      <w:r>
        <w:rPr>
          <w:spacing w:val="-4"/>
        </w:rPr>
        <w:t> </w:t>
      </w:r>
      <w:r>
        <w:rPr/>
        <w:t>department and</w:t>
      </w:r>
      <w:r>
        <w:rPr>
          <w:spacing w:val="-4"/>
        </w:rPr>
        <w:t> </w:t>
      </w:r>
      <w:r>
        <w:rPr/>
        <w:t>the MAV</w:t>
      </w:r>
      <w:r>
        <w:rPr>
          <w:spacing w:val="-3"/>
        </w:rPr>
        <w:t> </w:t>
      </w:r>
      <w:r>
        <w:rPr/>
        <w:t>was</w:t>
      </w:r>
      <w:r>
        <w:rPr>
          <w:spacing w:val="-5"/>
        </w:rPr>
        <w:t> </w:t>
      </w:r>
      <w:r>
        <w:rPr/>
        <w:t>signed,</w:t>
      </w:r>
      <w:r>
        <w:rPr>
          <w:spacing w:val="-1"/>
        </w:rPr>
        <w:t> </w:t>
      </w:r>
      <w:r>
        <w:rPr/>
        <w:t>building</w:t>
      </w:r>
      <w:r>
        <w:rPr>
          <w:spacing w:val="-3"/>
        </w:rPr>
        <w:t> </w:t>
      </w:r>
      <w:r>
        <w:rPr/>
        <w:t>on</w:t>
      </w:r>
      <w:r>
        <w:rPr>
          <w:spacing w:val="-3"/>
        </w:rPr>
        <w:t> </w:t>
      </w:r>
      <w:r>
        <w:rPr/>
        <w:t>existing</w:t>
      </w:r>
      <w:r>
        <w:rPr>
          <w:spacing w:val="-3"/>
        </w:rPr>
        <w:t> </w:t>
      </w:r>
      <w:r>
        <w:rPr/>
        <w:t>mutual</w:t>
      </w:r>
      <w:r>
        <w:rPr>
          <w:spacing w:val="-3"/>
        </w:rPr>
        <w:t> </w:t>
      </w:r>
      <w:r>
        <w:rPr/>
        <w:t>support</w:t>
      </w:r>
      <w:r>
        <w:rPr>
          <w:spacing w:val="-4"/>
        </w:rPr>
        <w:t> </w:t>
      </w:r>
      <w:r>
        <w:rPr/>
        <w:t>and</w:t>
      </w:r>
      <w:r>
        <w:rPr>
          <w:spacing w:val="-3"/>
        </w:rPr>
        <w:t> </w:t>
      </w:r>
      <w:r>
        <w:rPr/>
        <w:t>collaboration</w:t>
      </w:r>
      <w:r>
        <w:rPr>
          <w:spacing w:val="-3"/>
        </w:rPr>
        <w:t> </w:t>
      </w:r>
      <w:r>
        <w:rPr/>
        <w:t>to</w:t>
      </w:r>
      <w:r>
        <w:rPr>
          <w:spacing w:val="-7"/>
        </w:rPr>
        <w:t> </w:t>
      </w:r>
      <w:r>
        <w:rPr/>
        <w:t>improve</w:t>
      </w:r>
      <w:r>
        <w:rPr>
          <w:spacing w:val="-3"/>
        </w:rPr>
        <w:t> </w:t>
      </w:r>
      <w:r>
        <w:rPr/>
        <w:t>outcomes</w:t>
      </w:r>
      <w:r>
        <w:rPr>
          <w:spacing w:val="-5"/>
        </w:rPr>
        <w:t> </w:t>
      </w:r>
      <w:r>
        <w:rPr/>
        <w:t>for children, young people and their families.</w:t>
      </w:r>
    </w:p>
    <w:p>
      <w:pPr>
        <w:pStyle w:val="BodyText"/>
        <w:spacing w:before="122"/>
        <w:ind w:left="707" w:right="536"/>
      </w:pPr>
      <w:r>
        <w:rPr/>
        <w:t>On 28</w:t>
      </w:r>
      <w:r>
        <w:rPr>
          <w:spacing w:val="-2"/>
        </w:rPr>
        <w:t> </w:t>
      </w:r>
      <w:r>
        <w:rPr/>
        <w:t>April</w:t>
      </w:r>
      <w:r>
        <w:rPr>
          <w:spacing w:val="-1"/>
        </w:rPr>
        <w:t> </w:t>
      </w:r>
      <w:r>
        <w:rPr/>
        <w:t>2017,</w:t>
      </w:r>
      <w:r>
        <w:rPr>
          <w:spacing w:val="-1"/>
        </w:rPr>
        <w:t> </w:t>
      </w:r>
      <w:r>
        <w:rPr/>
        <w:t>the Department</w:t>
      </w:r>
      <w:r>
        <w:rPr>
          <w:spacing w:val="-1"/>
        </w:rPr>
        <w:t> </w:t>
      </w:r>
      <w:r>
        <w:rPr/>
        <w:t>of</w:t>
      </w:r>
      <w:r>
        <w:rPr>
          <w:spacing w:val="-1"/>
        </w:rPr>
        <w:t> </w:t>
      </w:r>
      <w:r>
        <w:rPr/>
        <w:t>Education</w:t>
      </w:r>
      <w:r>
        <w:rPr>
          <w:spacing w:val="-2"/>
        </w:rPr>
        <w:t> </w:t>
      </w:r>
      <w:r>
        <w:rPr/>
        <w:t>and Training,</w:t>
      </w:r>
      <w:r>
        <w:rPr>
          <w:spacing w:val="-1"/>
        </w:rPr>
        <w:t> </w:t>
      </w:r>
      <w:r>
        <w:rPr/>
        <w:t>the</w:t>
      </w:r>
      <w:r>
        <w:rPr>
          <w:spacing w:val="-2"/>
        </w:rPr>
        <w:t> </w:t>
      </w:r>
      <w:r>
        <w:rPr/>
        <w:t>MAV and the</w:t>
      </w:r>
      <w:r>
        <w:rPr>
          <w:spacing w:val="-2"/>
        </w:rPr>
        <w:t> </w:t>
      </w:r>
      <w:r>
        <w:rPr/>
        <w:t>former Department of Health and Human Services (DHHS) entered a ten-year Compact with Local Government (represented</w:t>
      </w:r>
      <w:r>
        <w:rPr>
          <w:spacing w:val="-5"/>
        </w:rPr>
        <w:t> </w:t>
      </w:r>
      <w:r>
        <w:rPr/>
        <w:t>by</w:t>
      </w:r>
      <w:r>
        <w:rPr>
          <w:spacing w:val="-5"/>
        </w:rPr>
        <w:t> </w:t>
      </w:r>
      <w:r>
        <w:rPr/>
        <w:t>MAV):</w:t>
      </w:r>
      <w:r>
        <w:rPr>
          <w:spacing w:val="-1"/>
        </w:rPr>
        <w:t> </w:t>
      </w:r>
      <w:r>
        <w:rPr/>
        <w:t>Supporting</w:t>
      </w:r>
      <w:r>
        <w:rPr>
          <w:spacing w:val="-3"/>
        </w:rPr>
        <w:t> </w:t>
      </w:r>
      <w:r>
        <w:rPr/>
        <w:t>Children</w:t>
      </w:r>
      <w:r>
        <w:rPr>
          <w:spacing w:val="-3"/>
        </w:rPr>
        <w:t> </w:t>
      </w:r>
      <w:r>
        <w:rPr/>
        <w:t>and</w:t>
      </w:r>
      <w:r>
        <w:rPr>
          <w:spacing w:val="-5"/>
        </w:rPr>
        <w:t> </w:t>
      </w:r>
      <w:r>
        <w:rPr/>
        <w:t>Families</w:t>
      </w:r>
      <w:r>
        <w:rPr>
          <w:spacing w:val="-3"/>
        </w:rPr>
        <w:t> </w:t>
      </w:r>
      <w:r>
        <w:rPr/>
        <w:t>in</w:t>
      </w:r>
      <w:r>
        <w:rPr>
          <w:spacing w:val="-3"/>
        </w:rPr>
        <w:t> </w:t>
      </w:r>
      <w:r>
        <w:rPr/>
        <w:t>the</w:t>
      </w:r>
      <w:r>
        <w:rPr>
          <w:spacing w:val="-5"/>
        </w:rPr>
        <w:t> </w:t>
      </w:r>
      <w:r>
        <w:rPr/>
        <w:t>Early</w:t>
      </w:r>
      <w:r>
        <w:rPr>
          <w:spacing w:val="-3"/>
        </w:rPr>
        <w:t> </w:t>
      </w:r>
      <w:r>
        <w:rPr/>
        <w:t>Years –</w:t>
      </w:r>
      <w:r>
        <w:rPr>
          <w:spacing w:val="-3"/>
        </w:rPr>
        <w:t> </w:t>
      </w:r>
      <w:r>
        <w:rPr/>
        <w:t>A</w:t>
      </w:r>
      <w:r>
        <w:rPr>
          <w:spacing w:val="-6"/>
        </w:rPr>
        <w:t> </w:t>
      </w:r>
      <w:r>
        <w:rPr/>
        <w:t>Compact</w:t>
      </w:r>
      <w:r>
        <w:rPr>
          <w:spacing w:val="-1"/>
        </w:rPr>
        <w:t> </w:t>
      </w:r>
      <w:r>
        <w:rPr/>
        <w:t>between DE, DHHS and Local Government 2017- 2027 (the Early Years Compact)</w:t>
      </w:r>
    </w:p>
    <w:p>
      <w:pPr>
        <w:pStyle w:val="BodyText"/>
        <w:spacing w:before="119"/>
        <w:ind w:left="707"/>
      </w:pPr>
      <w:r>
        <w:rPr/>
        <w:t>The</w:t>
      </w:r>
      <w:r>
        <w:rPr>
          <w:spacing w:val="-3"/>
        </w:rPr>
        <w:t> </w:t>
      </w:r>
      <w:r>
        <w:rPr/>
        <w:t>support</w:t>
      </w:r>
      <w:r>
        <w:rPr>
          <w:spacing w:val="-1"/>
        </w:rPr>
        <w:t> </w:t>
      </w:r>
      <w:r>
        <w:rPr/>
        <w:t>demonstrated</w:t>
      </w:r>
      <w:r>
        <w:rPr>
          <w:spacing w:val="-3"/>
        </w:rPr>
        <w:t> </w:t>
      </w:r>
      <w:r>
        <w:rPr/>
        <w:t>by</w:t>
      </w:r>
      <w:r>
        <w:rPr>
          <w:spacing w:val="-3"/>
        </w:rPr>
        <w:t> </w:t>
      </w:r>
      <w:r>
        <w:rPr/>
        <w:t>local</w:t>
      </w:r>
      <w:r>
        <w:rPr>
          <w:spacing w:val="-2"/>
        </w:rPr>
        <w:t> </w:t>
      </w:r>
      <w:r>
        <w:rPr/>
        <w:t>councils</w:t>
      </w:r>
      <w:r>
        <w:rPr>
          <w:spacing w:val="-2"/>
        </w:rPr>
        <w:t> </w:t>
      </w:r>
      <w:r>
        <w:rPr/>
        <w:t>across</w:t>
      </w:r>
      <w:r>
        <w:rPr>
          <w:spacing w:val="-2"/>
        </w:rPr>
        <w:t> </w:t>
      </w:r>
      <w:r>
        <w:rPr/>
        <w:t>Victoria</w:t>
      </w:r>
      <w:r>
        <w:rPr>
          <w:spacing w:val="-3"/>
        </w:rPr>
        <w:t> </w:t>
      </w:r>
      <w:r>
        <w:rPr/>
        <w:t>towards</w:t>
      </w:r>
      <w:r>
        <w:rPr>
          <w:spacing w:val="-5"/>
        </w:rPr>
        <w:t> </w:t>
      </w:r>
      <w:r>
        <w:rPr/>
        <w:t>the</w:t>
      </w:r>
      <w:r>
        <w:rPr>
          <w:spacing w:val="-3"/>
        </w:rPr>
        <w:t> </w:t>
      </w:r>
      <w:r>
        <w:rPr/>
        <w:t>delivery</w:t>
      </w:r>
      <w:r>
        <w:rPr>
          <w:spacing w:val="-2"/>
        </w:rPr>
        <w:t> </w:t>
      </w:r>
      <w:r>
        <w:rPr/>
        <w:t>of</w:t>
      </w:r>
      <w:r>
        <w:rPr>
          <w:spacing w:val="-4"/>
        </w:rPr>
        <w:t> </w:t>
      </w:r>
      <w:r>
        <w:rPr/>
        <w:t>early</w:t>
      </w:r>
      <w:r>
        <w:rPr>
          <w:spacing w:val="-5"/>
        </w:rPr>
        <w:t> </w:t>
      </w:r>
      <w:r>
        <w:rPr/>
        <w:t>childhood education and care is deeply valued by local communities and by the Victorian Government.</w:t>
      </w:r>
    </w:p>
    <w:p>
      <w:pPr>
        <w:pStyle w:val="BodyText"/>
        <w:spacing w:before="121"/>
        <w:ind w:left="707" w:right="1034"/>
        <w:jc w:val="both"/>
      </w:pPr>
      <w:r>
        <w:rPr/>
        <w:t>The Victorian</w:t>
      </w:r>
      <w:r>
        <w:rPr>
          <w:spacing w:val="-1"/>
        </w:rPr>
        <w:t> </w:t>
      </w:r>
      <w:r>
        <w:rPr/>
        <w:t>Government recognises</w:t>
      </w:r>
      <w:r>
        <w:rPr>
          <w:spacing w:val="-1"/>
        </w:rPr>
        <w:t> </w:t>
      </w:r>
      <w:r>
        <w:rPr/>
        <w:t>that</w:t>
      </w:r>
      <w:r>
        <w:rPr>
          <w:spacing w:val="-2"/>
        </w:rPr>
        <w:t> </w:t>
      </w:r>
      <w:r>
        <w:rPr/>
        <w:t>maintaining strong, ongoing partnerships with</w:t>
      </w:r>
      <w:r>
        <w:rPr>
          <w:spacing w:val="-1"/>
        </w:rPr>
        <w:t> </w:t>
      </w:r>
      <w:r>
        <w:rPr/>
        <w:t>local governments</w:t>
      </w:r>
      <w:r>
        <w:rPr>
          <w:spacing w:val="-4"/>
        </w:rPr>
        <w:t> </w:t>
      </w:r>
      <w:r>
        <w:rPr/>
        <w:t>is</w:t>
      </w:r>
      <w:r>
        <w:rPr>
          <w:spacing w:val="-2"/>
        </w:rPr>
        <w:t> </w:t>
      </w:r>
      <w:r>
        <w:rPr/>
        <w:t>critical</w:t>
      </w:r>
      <w:r>
        <w:rPr>
          <w:spacing w:val="-3"/>
        </w:rPr>
        <w:t> </w:t>
      </w:r>
      <w:r>
        <w:rPr/>
        <w:t>to</w:t>
      </w:r>
      <w:r>
        <w:rPr>
          <w:spacing w:val="-4"/>
        </w:rPr>
        <w:t> </w:t>
      </w:r>
      <w:r>
        <w:rPr/>
        <w:t>the</w:t>
      </w:r>
      <w:r>
        <w:rPr>
          <w:spacing w:val="-4"/>
        </w:rPr>
        <w:t> </w:t>
      </w:r>
      <w:r>
        <w:rPr/>
        <w:t>successful</w:t>
      </w:r>
      <w:r>
        <w:rPr>
          <w:spacing w:val="-3"/>
        </w:rPr>
        <w:t> </w:t>
      </w:r>
      <w:r>
        <w:rPr/>
        <w:t>implementation</w:t>
      </w:r>
      <w:r>
        <w:rPr>
          <w:spacing w:val="-2"/>
        </w:rPr>
        <w:t> </w:t>
      </w:r>
      <w:r>
        <w:rPr/>
        <w:t>of</w:t>
      </w:r>
      <w:r>
        <w:rPr>
          <w:spacing w:val="-1"/>
        </w:rPr>
        <w:t> </w:t>
      </w:r>
      <w:r>
        <w:rPr/>
        <w:t>a</w:t>
      </w:r>
      <w:r>
        <w:rPr>
          <w:spacing w:val="-4"/>
        </w:rPr>
        <w:t> </w:t>
      </w:r>
      <w:r>
        <w:rPr/>
        <w:t>long-standing</w:t>
      </w:r>
      <w:r>
        <w:rPr>
          <w:spacing w:val="-2"/>
        </w:rPr>
        <w:t> </w:t>
      </w:r>
      <w:r>
        <w:rPr/>
        <w:t>reform</w:t>
      </w:r>
      <w:r>
        <w:rPr>
          <w:spacing w:val="-2"/>
        </w:rPr>
        <w:t> </w:t>
      </w:r>
      <w:r>
        <w:rPr/>
        <w:t>agenda</w:t>
      </w:r>
      <w:r>
        <w:rPr>
          <w:spacing w:val="-4"/>
        </w:rPr>
        <w:t> </w:t>
      </w:r>
      <w:r>
        <w:rPr/>
        <w:t>and future reforms.</w:t>
      </w:r>
    </w:p>
    <w:p>
      <w:pPr>
        <w:pStyle w:val="BodyText"/>
        <w:spacing w:before="119"/>
        <w:ind w:left="707" w:right="645"/>
        <w:jc w:val="both"/>
      </w:pPr>
      <w:r>
        <w:rPr/>
        <w:t>This</w:t>
      </w:r>
      <w:r>
        <w:rPr>
          <w:spacing w:val="-2"/>
        </w:rPr>
        <w:t> </w:t>
      </w:r>
      <w:r>
        <w:rPr/>
        <w:t>version</w:t>
      </w:r>
      <w:r>
        <w:rPr>
          <w:spacing w:val="-3"/>
        </w:rPr>
        <w:t> </w:t>
      </w:r>
      <w:r>
        <w:rPr/>
        <w:t>of</w:t>
      </w:r>
      <w:r>
        <w:rPr>
          <w:spacing w:val="-3"/>
        </w:rPr>
        <w:t> </w:t>
      </w:r>
      <w:r>
        <w:rPr/>
        <w:t>the</w:t>
      </w:r>
      <w:r>
        <w:rPr>
          <w:spacing w:val="-4"/>
        </w:rPr>
        <w:t> </w:t>
      </w:r>
      <w:r>
        <w:rPr/>
        <w:t>Agreement</w:t>
      </w:r>
      <w:r>
        <w:rPr>
          <w:spacing w:val="-3"/>
        </w:rPr>
        <w:t> </w:t>
      </w:r>
      <w:r>
        <w:rPr/>
        <w:t>refreshes</w:t>
      </w:r>
      <w:r>
        <w:rPr>
          <w:spacing w:val="-4"/>
        </w:rPr>
        <w:t> </w:t>
      </w:r>
      <w:r>
        <w:rPr/>
        <w:t>the</w:t>
      </w:r>
      <w:r>
        <w:rPr>
          <w:spacing w:val="-3"/>
        </w:rPr>
        <w:t> </w:t>
      </w:r>
      <w:r>
        <w:rPr/>
        <w:t>2018</w:t>
      </w:r>
      <w:r>
        <w:rPr>
          <w:spacing w:val="-4"/>
        </w:rPr>
        <w:t> </w:t>
      </w:r>
      <w:r>
        <w:rPr/>
        <w:t>-</w:t>
      </w:r>
      <w:r>
        <w:rPr>
          <w:spacing w:val="-1"/>
        </w:rPr>
        <w:t> </w:t>
      </w:r>
      <w:r>
        <w:rPr/>
        <w:t>2023</w:t>
      </w:r>
      <w:r>
        <w:rPr>
          <w:spacing w:val="-4"/>
        </w:rPr>
        <w:t> </w:t>
      </w:r>
      <w:r>
        <w:rPr/>
        <w:t>Partnership</w:t>
      </w:r>
      <w:r>
        <w:rPr>
          <w:spacing w:val="-3"/>
        </w:rPr>
        <w:t> </w:t>
      </w:r>
      <w:r>
        <w:rPr/>
        <w:t>Agreement</w:t>
      </w:r>
      <w:r>
        <w:rPr>
          <w:spacing w:val="-3"/>
        </w:rPr>
        <w:t> </w:t>
      </w:r>
      <w:r>
        <w:rPr/>
        <w:t>and</w:t>
      </w:r>
      <w:r>
        <w:rPr>
          <w:spacing w:val="-3"/>
        </w:rPr>
        <w:t> </w:t>
      </w:r>
      <w:r>
        <w:rPr/>
        <w:t>consolidates the collaborative relationship between the department and the MAV.</w:t>
      </w:r>
    </w:p>
    <w:p>
      <w:pPr>
        <w:pStyle w:val="Heading1"/>
        <w:spacing w:before="242"/>
      </w:pPr>
      <w:bookmarkStart w:name="_TOC_250010" w:id="4"/>
      <w:bookmarkEnd w:id="4"/>
      <w:r>
        <w:rPr>
          <w:color w:val="85179C"/>
          <w:spacing w:val="-2"/>
        </w:rPr>
        <w:t>Principles</w:t>
      </w:r>
    </w:p>
    <w:p>
      <w:pPr>
        <w:pStyle w:val="BodyText"/>
        <w:spacing w:before="119"/>
        <w:ind w:left="707"/>
      </w:pPr>
      <w:r>
        <w:rPr/>
        <w:t>This</w:t>
      </w:r>
      <w:r>
        <w:rPr>
          <w:spacing w:val="-2"/>
        </w:rPr>
        <w:t> </w:t>
      </w:r>
      <w:r>
        <w:rPr/>
        <w:t>Agreement</w:t>
      </w:r>
      <w:r>
        <w:rPr>
          <w:spacing w:val="-1"/>
        </w:rPr>
        <w:t> </w:t>
      </w:r>
      <w:r>
        <w:rPr/>
        <w:t>is</w:t>
      </w:r>
      <w:r>
        <w:rPr>
          <w:spacing w:val="-5"/>
        </w:rPr>
        <w:t> </w:t>
      </w:r>
      <w:r>
        <w:rPr/>
        <w:t>based</w:t>
      </w:r>
      <w:r>
        <w:rPr>
          <w:spacing w:val="-5"/>
        </w:rPr>
        <w:t> </w:t>
      </w:r>
      <w:r>
        <w:rPr/>
        <w:t>upon</w:t>
      </w:r>
      <w:r>
        <w:rPr>
          <w:spacing w:val="-3"/>
        </w:rPr>
        <w:t> </w:t>
      </w:r>
      <w:r>
        <w:rPr/>
        <w:t>a</w:t>
      </w:r>
      <w:r>
        <w:rPr>
          <w:spacing w:val="-5"/>
        </w:rPr>
        <w:t> </w:t>
      </w:r>
      <w:r>
        <w:rPr/>
        <w:t>relationship</w:t>
      </w:r>
      <w:r>
        <w:rPr>
          <w:spacing w:val="-3"/>
        </w:rPr>
        <w:t> </w:t>
      </w:r>
      <w:r>
        <w:rPr/>
        <w:t>between</w:t>
      </w:r>
      <w:r>
        <w:rPr>
          <w:spacing w:val="-3"/>
        </w:rPr>
        <w:t> </w:t>
      </w:r>
      <w:r>
        <w:rPr/>
        <w:t>the</w:t>
      </w:r>
      <w:r>
        <w:rPr>
          <w:spacing w:val="-5"/>
        </w:rPr>
        <w:t> </w:t>
      </w:r>
      <w:r>
        <w:rPr/>
        <w:t>parties</w:t>
      </w:r>
      <w:r>
        <w:rPr>
          <w:spacing w:val="-3"/>
        </w:rPr>
        <w:t> </w:t>
      </w:r>
      <w:r>
        <w:rPr/>
        <w:t>emphasising</w:t>
      </w:r>
      <w:r>
        <w:rPr>
          <w:spacing w:val="-3"/>
        </w:rPr>
        <w:t> </w:t>
      </w:r>
      <w:r>
        <w:rPr/>
        <w:t>cooperation</w:t>
      </w:r>
      <w:r>
        <w:rPr>
          <w:spacing w:val="-3"/>
        </w:rPr>
        <w:t> </w:t>
      </w:r>
      <w:r>
        <w:rPr/>
        <w:t>and commitment to the following principles:</w:t>
      </w:r>
    </w:p>
    <w:p>
      <w:pPr>
        <w:pStyle w:val="ListParagraph"/>
        <w:numPr>
          <w:ilvl w:val="0"/>
          <w:numId w:val="2"/>
        </w:numPr>
        <w:tabs>
          <w:tab w:pos="990" w:val="left" w:leader="none"/>
        </w:tabs>
        <w:spacing w:line="240" w:lineRule="auto" w:before="98" w:after="0"/>
        <w:ind w:left="990" w:right="0" w:hanging="283"/>
        <w:jc w:val="left"/>
        <w:rPr>
          <w:sz w:val="22"/>
        </w:rPr>
      </w:pPr>
      <w:r>
        <w:rPr>
          <w:sz w:val="22"/>
        </w:rPr>
        <w:t>understanding</w:t>
      </w:r>
      <w:r>
        <w:rPr>
          <w:spacing w:val="-7"/>
          <w:sz w:val="22"/>
        </w:rPr>
        <w:t> </w:t>
      </w:r>
      <w:r>
        <w:rPr>
          <w:sz w:val="22"/>
        </w:rPr>
        <w:t>and</w:t>
      </w:r>
      <w:r>
        <w:rPr>
          <w:spacing w:val="-7"/>
          <w:sz w:val="22"/>
        </w:rPr>
        <w:t> </w:t>
      </w:r>
      <w:r>
        <w:rPr>
          <w:sz w:val="22"/>
        </w:rPr>
        <w:t>respect</w:t>
      </w:r>
      <w:r>
        <w:rPr>
          <w:spacing w:val="-6"/>
          <w:sz w:val="22"/>
        </w:rPr>
        <w:t> </w:t>
      </w:r>
      <w:r>
        <w:rPr>
          <w:sz w:val="22"/>
        </w:rPr>
        <w:t>for</w:t>
      </w:r>
      <w:r>
        <w:rPr>
          <w:spacing w:val="-5"/>
          <w:sz w:val="22"/>
        </w:rPr>
        <w:t> </w:t>
      </w:r>
      <w:r>
        <w:rPr>
          <w:sz w:val="22"/>
        </w:rPr>
        <w:t>each</w:t>
      </w:r>
      <w:r>
        <w:rPr>
          <w:spacing w:val="-6"/>
          <w:sz w:val="22"/>
        </w:rPr>
        <w:t> </w:t>
      </w:r>
      <w:r>
        <w:rPr>
          <w:sz w:val="22"/>
        </w:rPr>
        <w:t>party’s</w:t>
      </w:r>
      <w:r>
        <w:rPr>
          <w:spacing w:val="-7"/>
          <w:sz w:val="22"/>
        </w:rPr>
        <w:t> </w:t>
      </w:r>
      <w:r>
        <w:rPr>
          <w:sz w:val="22"/>
        </w:rPr>
        <w:t>mandates</w:t>
      </w:r>
      <w:r>
        <w:rPr>
          <w:spacing w:val="-4"/>
          <w:sz w:val="22"/>
        </w:rPr>
        <w:t> </w:t>
      </w:r>
      <w:r>
        <w:rPr>
          <w:sz w:val="22"/>
        </w:rPr>
        <w:t>and</w:t>
      </w:r>
      <w:r>
        <w:rPr>
          <w:spacing w:val="-6"/>
          <w:sz w:val="22"/>
        </w:rPr>
        <w:t> </w:t>
      </w:r>
      <w:r>
        <w:rPr>
          <w:spacing w:val="-2"/>
          <w:sz w:val="22"/>
        </w:rPr>
        <w:t>responsibilities</w:t>
      </w:r>
    </w:p>
    <w:p>
      <w:pPr>
        <w:pStyle w:val="ListParagraph"/>
        <w:numPr>
          <w:ilvl w:val="0"/>
          <w:numId w:val="2"/>
        </w:numPr>
        <w:tabs>
          <w:tab w:pos="991" w:val="left" w:leader="none"/>
        </w:tabs>
        <w:spacing w:line="237" w:lineRule="auto" w:before="103" w:after="0"/>
        <w:ind w:left="991" w:right="1684" w:hanging="284"/>
        <w:jc w:val="left"/>
        <w:rPr>
          <w:sz w:val="22"/>
        </w:rPr>
      </w:pPr>
      <w:r>
        <w:rPr>
          <w:sz w:val="22"/>
        </w:rPr>
        <w:t>subject</w:t>
      </w:r>
      <w:r>
        <w:rPr>
          <w:spacing w:val="-4"/>
          <w:sz w:val="22"/>
        </w:rPr>
        <w:t> </w:t>
      </w:r>
      <w:r>
        <w:rPr>
          <w:sz w:val="22"/>
        </w:rPr>
        <w:t>to</w:t>
      </w:r>
      <w:r>
        <w:rPr>
          <w:spacing w:val="-5"/>
          <w:sz w:val="22"/>
        </w:rPr>
        <w:t> </w:t>
      </w:r>
      <w:r>
        <w:rPr>
          <w:sz w:val="22"/>
        </w:rPr>
        <w:t>relevant</w:t>
      </w:r>
      <w:r>
        <w:rPr>
          <w:spacing w:val="-4"/>
          <w:sz w:val="22"/>
        </w:rPr>
        <w:t> </w:t>
      </w:r>
      <w:r>
        <w:rPr>
          <w:sz w:val="22"/>
        </w:rPr>
        <w:t>legislation</w:t>
      </w:r>
      <w:r>
        <w:rPr>
          <w:spacing w:val="-3"/>
          <w:sz w:val="22"/>
        </w:rPr>
        <w:t> </w:t>
      </w:r>
      <w:r>
        <w:rPr>
          <w:sz w:val="22"/>
        </w:rPr>
        <w:t>and</w:t>
      </w:r>
      <w:r>
        <w:rPr>
          <w:spacing w:val="-3"/>
          <w:sz w:val="22"/>
        </w:rPr>
        <w:t> </w:t>
      </w:r>
      <w:r>
        <w:rPr>
          <w:sz w:val="22"/>
        </w:rPr>
        <w:t>policies</w:t>
      </w:r>
      <w:r>
        <w:rPr>
          <w:spacing w:val="-5"/>
          <w:sz w:val="22"/>
        </w:rPr>
        <w:t> </w:t>
      </w:r>
      <w:r>
        <w:rPr>
          <w:sz w:val="22"/>
        </w:rPr>
        <w:t>[i.e.,</w:t>
      </w:r>
      <w:r>
        <w:rPr>
          <w:spacing w:val="-1"/>
          <w:sz w:val="22"/>
        </w:rPr>
        <w:t> </w:t>
      </w:r>
      <w:r>
        <w:rPr>
          <w:sz w:val="22"/>
        </w:rPr>
        <w:t>Financial</w:t>
      </w:r>
      <w:r>
        <w:rPr>
          <w:spacing w:val="-4"/>
          <w:sz w:val="22"/>
        </w:rPr>
        <w:t> </w:t>
      </w:r>
      <w:r>
        <w:rPr>
          <w:sz w:val="22"/>
        </w:rPr>
        <w:t>Management</w:t>
      </w:r>
      <w:r>
        <w:rPr>
          <w:spacing w:val="-1"/>
          <w:sz w:val="22"/>
        </w:rPr>
        <w:t> </w:t>
      </w:r>
      <w:r>
        <w:rPr>
          <w:sz w:val="22"/>
        </w:rPr>
        <w:t>Act</w:t>
      </w:r>
      <w:r>
        <w:rPr>
          <w:spacing w:val="-4"/>
          <w:sz w:val="22"/>
        </w:rPr>
        <w:t> </w:t>
      </w:r>
      <w:r>
        <w:rPr>
          <w:sz w:val="22"/>
        </w:rPr>
        <w:t>2018],</w:t>
      </w:r>
      <w:r>
        <w:rPr>
          <w:spacing w:val="-4"/>
          <w:sz w:val="22"/>
        </w:rPr>
        <w:t> </w:t>
      </w:r>
      <w:r>
        <w:rPr>
          <w:sz w:val="22"/>
        </w:rPr>
        <w:t>the transparency of financial relations between the department and MAV to enhance decision making</w:t>
      </w:r>
    </w:p>
    <w:p>
      <w:pPr>
        <w:pStyle w:val="ListParagraph"/>
        <w:numPr>
          <w:ilvl w:val="0"/>
          <w:numId w:val="2"/>
        </w:numPr>
        <w:tabs>
          <w:tab w:pos="991" w:val="left" w:leader="none"/>
        </w:tabs>
        <w:spacing w:line="235" w:lineRule="auto" w:before="105" w:after="0"/>
        <w:ind w:left="991" w:right="1711" w:hanging="284"/>
        <w:jc w:val="left"/>
        <w:rPr>
          <w:sz w:val="22"/>
        </w:rPr>
      </w:pPr>
      <w:r>
        <w:rPr>
          <w:sz w:val="22"/>
        </w:rPr>
        <w:t>mutual support, where appropriate, of the other when making representations to the Commonwealth</w:t>
      </w:r>
      <w:r>
        <w:rPr>
          <w:spacing w:val="-6"/>
          <w:sz w:val="22"/>
        </w:rPr>
        <w:t> </w:t>
      </w:r>
      <w:r>
        <w:rPr>
          <w:sz w:val="22"/>
        </w:rPr>
        <w:t>Government</w:t>
      </w:r>
      <w:r>
        <w:rPr>
          <w:spacing w:val="-5"/>
          <w:sz w:val="22"/>
        </w:rPr>
        <w:t> </w:t>
      </w:r>
      <w:r>
        <w:rPr>
          <w:sz w:val="22"/>
        </w:rPr>
        <w:t>that</w:t>
      </w:r>
      <w:r>
        <w:rPr>
          <w:spacing w:val="-2"/>
          <w:sz w:val="22"/>
        </w:rPr>
        <w:t> </w:t>
      </w:r>
      <w:r>
        <w:rPr>
          <w:sz w:val="22"/>
        </w:rPr>
        <w:t>have</w:t>
      </w:r>
      <w:r>
        <w:rPr>
          <w:spacing w:val="-4"/>
          <w:sz w:val="22"/>
        </w:rPr>
        <w:t> </w:t>
      </w:r>
      <w:r>
        <w:rPr>
          <w:sz w:val="22"/>
        </w:rPr>
        <w:t>implications</w:t>
      </w:r>
      <w:r>
        <w:rPr>
          <w:spacing w:val="-4"/>
          <w:sz w:val="22"/>
        </w:rPr>
        <w:t> </w:t>
      </w:r>
      <w:r>
        <w:rPr>
          <w:sz w:val="22"/>
        </w:rPr>
        <w:t>for</w:t>
      </w:r>
      <w:r>
        <w:rPr>
          <w:spacing w:val="-5"/>
          <w:sz w:val="22"/>
        </w:rPr>
        <w:t> </w:t>
      </w:r>
      <w:r>
        <w:rPr>
          <w:sz w:val="22"/>
        </w:rPr>
        <w:t>the</w:t>
      </w:r>
      <w:r>
        <w:rPr>
          <w:spacing w:val="-4"/>
          <w:sz w:val="22"/>
        </w:rPr>
        <w:t> </w:t>
      </w:r>
      <w:r>
        <w:rPr>
          <w:sz w:val="22"/>
        </w:rPr>
        <w:t>other</w:t>
      </w:r>
      <w:r>
        <w:rPr>
          <w:spacing w:val="-5"/>
          <w:sz w:val="22"/>
        </w:rPr>
        <w:t> </w:t>
      </w:r>
      <w:r>
        <w:rPr>
          <w:sz w:val="22"/>
        </w:rPr>
        <w:t>level</w:t>
      </w:r>
      <w:r>
        <w:rPr>
          <w:spacing w:val="-4"/>
          <w:sz w:val="22"/>
        </w:rPr>
        <w:t> </w:t>
      </w:r>
      <w:r>
        <w:rPr>
          <w:sz w:val="22"/>
        </w:rPr>
        <w:t>of</w:t>
      </w:r>
      <w:r>
        <w:rPr>
          <w:spacing w:val="-5"/>
          <w:sz w:val="22"/>
        </w:rPr>
        <w:t> </w:t>
      </w:r>
      <w:r>
        <w:rPr>
          <w:sz w:val="22"/>
        </w:rPr>
        <w:t>government</w:t>
      </w:r>
    </w:p>
    <w:p>
      <w:pPr>
        <w:pStyle w:val="ListParagraph"/>
        <w:numPr>
          <w:ilvl w:val="0"/>
          <w:numId w:val="2"/>
        </w:numPr>
        <w:tabs>
          <w:tab w:pos="990" w:val="left" w:leader="none"/>
        </w:tabs>
        <w:spacing w:line="240" w:lineRule="auto" w:before="103" w:after="0"/>
        <w:ind w:left="990" w:right="0" w:hanging="283"/>
        <w:jc w:val="left"/>
        <w:rPr>
          <w:sz w:val="22"/>
        </w:rPr>
      </w:pPr>
      <w:r>
        <w:rPr>
          <w:sz w:val="22"/>
        </w:rPr>
        <w:t>awareness</w:t>
      </w:r>
      <w:r>
        <w:rPr>
          <w:spacing w:val="-7"/>
          <w:sz w:val="22"/>
        </w:rPr>
        <w:t> </w:t>
      </w:r>
      <w:r>
        <w:rPr>
          <w:sz w:val="22"/>
        </w:rPr>
        <w:t>of</w:t>
      </w:r>
      <w:r>
        <w:rPr>
          <w:spacing w:val="-5"/>
          <w:sz w:val="22"/>
        </w:rPr>
        <w:t> </w:t>
      </w:r>
      <w:r>
        <w:rPr>
          <w:sz w:val="22"/>
        </w:rPr>
        <w:t>the</w:t>
      </w:r>
      <w:r>
        <w:rPr>
          <w:spacing w:val="-6"/>
          <w:sz w:val="22"/>
        </w:rPr>
        <w:t> </w:t>
      </w:r>
      <w:r>
        <w:rPr>
          <w:sz w:val="22"/>
        </w:rPr>
        <w:t>synergies</w:t>
      </w:r>
      <w:r>
        <w:rPr>
          <w:spacing w:val="-4"/>
          <w:sz w:val="22"/>
        </w:rPr>
        <w:t> </w:t>
      </w:r>
      <w:r>
        <w:rPr>
          <w:sz w:val="22"/>
        </w:rPr>
        <w:t>between</w:t>
      </w:r>
      <w:r>
        <w:rPr>
          <w:spacing w:val="-6"/>
          <w:sz w:val="22"/>
        </w:rPr>
        <w:t> </w:t>
      </w:r>
      <w:r>
        <w:rPr>
          <w:sz w:val="22"/>
        </w:rPr>
        <w:t>councils,</w:t>
      </w:r>
      <w:r>
        <w:rPr>
          <w:spacing w:val="-5"/>
          <w:sz w:val="22"/>
        </w:rPr>
        <w:t> </w:t>
      </w:r>
      <w:r>
        <w:rPr>
          <w:sz w:val="22"/>
        </w:rPr>
        <w:t>MAV</w:t>
      </w:r>
      <w:r>
        <w:rPr>
          <w:spacing w:val="-4"/>
          <w:sz w:val="22"/>
        </w:rPr>
        <w:t> </w:t>
      </w:r>
      <w:r>
        <w:rPr>
          <w:sz w:val="22"/>
        </w:rPr>
        <w:t>and</w:t>
      </w:r>
      <w:r>
        <w:rPr>
          <w:spacing w:val="-4"/>
          <w:sz w:val="22"/>
        </w:rPr>
        <w:t> </w:t>
      </w:r>
      <w:r>
        <w:rPr>
          <w:sz w:val="22"/>
        </w:rPr>
        <w:t>the</w:t>
      </w:r>
      <w:r>
        <w:rPr>
          <w:spacing w:val="-4"/>
          <w:sz w:val="22"/>
        </w:rPr>
        <w:t> </w:t>
      </w:r>
      <w:r>
        <w:rPr>
          <w:spacing w:val="-2"/>
          <w:sz w:val="22"/>
        </w:rPr>
        <w:t>department</w:t>
      </w:r>
    </w:p>
    <w:p>
      <w:pPr>
        <w:pStyle w:val="ListParagraph"/>
        <w:numPr>
          <w:ilvl w:val="0"/>
          <w:numId w:val="2"/>
        </w:numPr>
        <w:tabs>
          <w:tab w:pos="990" w:val="left" w:leader="none"/>
        </w:tabs>
        <w:spacing w:line="240" w:lineRule="auto" w:before="100" w:after="0"/>
        <w:ind w:left="990" w:right="0" w:hanging="283"/>
        <w:jc w:val="left"/>
        <w:rPr>
          <w:sz w:val="22"/>
        </w:rPr>
      </w:pPr>
      <w:r>
        <w:rPr>
          <w:sz w:val="22"/>
        </w:rPr>
        <w:t>the</w:t>
      </w:r>
      <w:r>
        <w:rPr>
          <w:spacing w:val="-7"/>
          <w:sz w:val="22"/>
        </w:rPr>
        <w:t> </w:t>
      </w:r>
      <w:r>
        <w:rPr>
          <w:sz w:val="22"/>
        </w:rPr>
        <w:t>fostering</w:t>
      </w:r>
      <w:r>
        <w:rPr>
          <w:spacing w:val="-5"/>
          <w:sz w:val="22"/>
        </w:rPr>
        <w:t> </w:t>
      </w:r>
      <w:r>
        <w:rPr>
          <w:sz w:val="22"/>
        </w:rPr>
        <w:t>of</w:t>
      </w:r>
      <w:r>
        <w:rPr>
          <w:spacing w:val="-3"/>
          <w:sz w:val="22"/>
        </w:rPr>
        <w:t> </w:t>
      </w:r>
      <w:r>
        <w:rPr>
          <w:sz w:val="22"/>
        </w:rPr>
        <w:t>opportunities</w:t>
      </w:r>
      <w:r>
        <w:rPr>
          <w:spacing w:val="-5"/>
          <w:sz w:val="22"/>
        </w:rPr>
        <w:t> </w:t>
      </w:r>
      <w:r>
        <w:rPr>
          <w:sz w:val="22"/>
        </w:rPr>
        <w:t>to</w:t>
      </w:r>
      <w:r>
        <w:rPr>
          <w:spacing w:val="-7"/>
          <w:sz w:val="22"/>
        </w:rPr>
        <w:t> </w:t>
      </w:r>
      <w:r>
        <w:rPr>
          <w:sz w:val="22"/>
        </w:rPr>
        <w:t>work</w:t>
      </w:r>
      <w:r>
        <w:rPr>
          <w:spacing w:val="-5"/>
          <w:sz w:val="22"/>
        </w:rPr>
        <w:t> </w:t>
      </w:r>
      <w:r>
        <w:rPr>
          <w:spacing w:val="-2"/>
          <w:sz w:val="22"/>
        </w:rPr>
        <w:t>collaboratively</w:t>
      </w:r>
    </w:p>
    <w:p>
      <w:pPr>
        <w:pStyle w:val="ListParagraph"/>
        <w:numPr>
          <w:ilvl w:val="0"/>
          <w:numId w:val="2"/>
        </w:numPr>
        <w:tabs>
          <w:tab w:pos="991" w:val="left" w:leader="none"/>
        </w:tabs>
        <w:spacing w:line="237" w:lineRule="auto" w:before="103" w:after="0"/>
        <w:ind w:left="991" w:right="1744" w:hanging="284"/>
        <w:jc w:val="left"/>
        <w:rPr>
          <w:sz w:val="22"/>
        </w:rPr>
      </w:pPr>
      <w:r>
        <w:rPr>
          <w:sz w:val="22"/>
        </w:rPr>
        <w:t>shared</w:t>
      </w:r>
      <w:r>
        <w:rPr>
          <w:spacing w:val="-5"/>
          <w:sz w:val="22"/>
        </w:rPr>
        <w:t> </w:t>
      </w:r>
      <w:r>
        <w:rPr>
          <w:sz w:val="22"/>
        </w:rPr>
        <w:t>focus</w:t>
      </w:r>
      <w:r>
        <w:rPr>
          <w:spacing w:val="-5"/>
          <w:sz w:val="22"/>
        </w:rPr>
        <w:t> </w:t>
      </w:r>
      <w:r>
        <w:rPr>
          <w:sz w:val="22"/>
        </w:rPr>
        <w:t>on</w:t>
      </w:r>
      <w:r>
        <w:rPr>
          <w:spacing w:val="-3"/>
          <w:sz w:val="22"/>
        </w:rPr>
        <w:t> </w:t>
      </w:r>
      <w:r>
        <w:rPr>
          <w:sz w:val="22"/>
        </w:rPr>
        <w:t>sustaining</w:t>
      </w:r>
      <w:r>
        <w:rPr>
          <w:spacing w:val="-3"/>
          <w:sz w:val="22"/>
        </w:rPr>
        <w:t> </w:t>
      </w:r>
      <w:r>
        <w:rPr>
          <w:sz w:val="22"/>
        </w:rPr>
        <w:t>and</w:t>
      </w:r>
      <w:r>
        <w:rPr>
          <w:spacing w:val="-3"/>
          <w:sz w:val="22"/>
        </w:rPr>
        <w:t> </w:t>
      </w:r>
      <w:r>
        <w:rPr>
          <w:sz w:val="22"/>
        </w:rPr>
        <w:t>improving</w:t>
      </w:r>
      <w:r>
        <w:rPr>
          <w:spacing w:val="-3"/>
          <w:sz w:val="22"/>
        </w:rPr>
        <w:t> </w:t>
      </w:r>
      <w:r>
        <w:rPr>
          <w:sz w:val="22"/>
        </w:rPr>
        <w:t>outcomes</w:t>
      </w:r>
      <w:r>
        <w:rPr>
          <w:spacing w:val="-5"/>
          <w:sz w:val="22"/>
        </w:rPr>
        <w:t> </w:t>
      </w:r>
      <w:r>
        <w:rPr>
          <w:sz w:val="22"/>
        </w:rPr>
        <w:t>for</w:t>
      </w:r>
      <w:r>
        <w:rPr>
          <w:spacing w:val="-4"/>
          <w:sz w:val="22"/>
        </w:rPr>
        <w:t> </w:t>
      </w:r>
      <w:r>
        <w:rPr>
          <w:sz w:val="22"/>
        </w:rPr>
        <w:t>children</w:t>
      </w:r>
      <w:r>
        <w:rPr>
          <w:spacing w:val="-3"/>
          <w:sz w:val="22"/>
        </w:rPr>
        <w:t> </w:t>
      </w:r>
      <w:r>
        <w:rPr>
          <w:sz w:val="22"/>
        </w:rPr>
        <w:t>and</w:t>
      </w:r>
      <w:r>
        <w:rPr>
          <w:spacing w:val="-5"/>
          <w:sz w:val="22"/>
        </w:rPr>
        <w:t> </w:t>
      </w:r>
      <w:r>
        <w:rPr>
          <w:sz w:val="22"/>
        </w:rPr>
        <w:t>families</w:t>
      </w:r>
      <w:r>
        <w:rPr>
          <w:spacing w:val="-3"/>
          <w:sz w:val="22"/>
        </w:rPr>
        <w:t> </w:t>
      </w:r>
      <w:r>
        <w:rPr>
          <w:sz w:val="22"/>
        </w:rPr>
        <w:t>across all Victorian communities; and</w:t>
      </w:r>
    </w:p>
    <w:p>
      <w:pPr>
        <w:pStyle w:val="ListParagraph"/>
        <w:numPr>
          <w:ilvl w:val="0"/>
          <w:numId w:val="2"/>
        </w:numPr>
        <w:tabs>
          <w:tab w:pos="990" w:val="left" w:leader="none"/>
        </w:tabs>
        <w:spacing w:line="240" w:lineRule="auto" w:before="102" w:after="0"/>
        <w:ind w:left="990" w:right="0" w:hanging="283"/>
        <w:jc w:val="left"/>
        <w:rPr>
          <w:sz w:val="22"/>
        </w:rPr>
      </w:pPr>
      <w:r>
        <w:rPr>
          <w:sz w:val="22"/>
        </w:rPr>
        <w:t>transparent</w:t>
      </w:r>
      <w:r>
        <w:rPr>
          <w:spacing w:val="-8"/>
          <w:sz w:val="22"/>
        </w:rPr>
        <w:t> </w:t>
      </w:r>
      <w:r>
        <w:rPr>
          <w:sz w:val="22"/>
        </w:rPr>
        <w:t>and</w:t>
      </w:r>
      <w:r>
        <w:rPr>
          <w:spacing w:val="-8"/>
          <w:sz w:val="22"/>
        </w:rPr>
        <w:t> </w:t>
      </w:r>
      <w:r>
        <w:rPr>
          <w:sz w:val="22"/>
        </w:rPr>
        <w:t>timely</w:t>
      </w:r>
      <w:r>
        <w:rPr>
          <w:spacing w:val="-9"/>
          <w:sz w:val="22"/>
        </w:rPr>
        <w:t> </w:t>
      </w:r>
      <w:r>
        <w:rPr>
          <w:sz w:val="22"/>
        </w:rPr>
        <w:t>communication</w:t>
      </w:r>
      <w:r>
        <w:rPr>
          <w:spacing w:val="-6"/>
          <w:sz w:val="22"/>
        </w:rPr>
        <w:t> </w:t>
      </w:r>
      <w:r>
        <w:rPr>
          <w:sz w:val="22"/>
        </w:rPr>
        <w:t>and</w:t>
      </w:r>
      <w:r>
        <w:rPr>
          <w:spacing w:val="-8"/>
          <w:sz w:val="22"/>
        </w:rPr>
        <w:t> </w:t>
      </w:r>
      <w:r>
        <w:rPr>
          <w:spacing w:val="-2"/>
          <w:sz w:val="22"/>
        </w:rPr>
        <w:t>consultation.</w:t>
      </w:r>
    </w:p>
    <w:p>
      <w:pPr>
        <w:pStyle w:val="ListParagraph"/>
        <w:spacing w:after="0" w:line="240" w:lineRule="auto"/>
        <w:jc w:val="left"/>
        <w:rPr>
          <w:sz w:val="22"/>
        </w:rPr>
        <w:sectPr>
          <w:pgSz w:w="11900" w:h="16850"/>
          <w:pgMar w:header="0" w:footer="1355" w:top="1060" w:bottom="1540" w:left="425" w:right="566"/>
        </w:sectPr>
      </w:pPr>
    </w:p>
    <w:p>
      <w:pPr>
        <w:pStyle w:val="Heading1"/>
      </w:pPr>
      <w:bookmarkStart w:name="_TOC_250009" w:id="5"/>
      <w:r>
        <w:rPr>
          <w:color w:val="85179C"/>
        </w:rPr>
        <w:t>The</w:t>
      </w:r>
      <w:r>
        <w:rPr>
          <w:color w:val="85179C"/>
          <w:spacing w:val="1"/>
        </w:rPr>
        <w:t> </w:t>
      </w:r>
      <w:bookmarkEnd w:id="5"/>
      <w:r>
        <w:rPr>
          <w:color w:val="85179C"/>
          <w:spacing w:val="-2"/>
        </w:rPr>
        <w:t>partners</w:t>
      </w:r>
    </w:p>
    <w:p>
      <w:pPr>
        <w:pStyle w:val="Heading2"/>
        <w:spacing w:before="119"/>
      </w:pPr>
      <w:bookmarkStart w:name="_TOC_250008" w:id="6"/>
      <w:r>
        <w:rPr>
          <w:color w:val="0090DE"/>
        </w:rPr>
        <w:t>The</w:t>
      </w:r>
      <w:r>
        <w:rPr>
          <w:color w:val="0090DE"/>
          <w:spacing w:val="-7"/>
        </w:rPr>
        <w:t> </w:t>
      </w:r>
      <w:bookmarkEnd w:id="6"/>
      <w:r>
        <w:rPr>
          <w:color w:val="0090DE"/>
          <w:spacing w:val="-2"/>
        </w:rPr>
        <w:t>department</w:t>
      </w:r>
    </w:p>
    <w:p>
      <w:pPr>
        <w:pStyle w:val="BodyText"/>
        <w:spacing w:before="122"/>
        <w:ind w:left="707" w:right="634"/>
      </w:pPr>
      <w:r>
        <w:rPr/>
        <w:t>The</w:t>
      </w:r>
      <w:r>
        <w:rPr>
          <w:spacing w:val="-4"/>
        </w:rPr>
        <w:t> </w:t>
      </w:r>
      <w:r>
        <w:rPr/>
        <w:t>Department</w:t>
      </w:r>
      <w:r>
        <w:rPr>
          <w:spacing w:val="-2"/>
        </w:rPr>
        <w:t> </w:t>
      </w:r>
      <w:r>
        <w:rPr/>
        <w:t>of</w:t>
      </w:r>
      <w:r>
        <w:rPr>
          <w:spacing w:val="-2"/>
        </w:rPr>
        <w:t> </w:t>
      </w:r>
      <w:r>
        <w:rPr/>
        <w:t>Education</w:t>
      </w:r>
      <w:r>
        <w:rPr>
          <w:spacing w:val="-4"/>
        </w:rPr>
        <w:t> </w:t>
      </w:r>
      <w:r>
        <w:rPr/>
        <w:t>(the</w:t>
      </w:r>
      <w:r>
        <w:rPr>
          <w:spacing w:val="-4"/>
        </w:rPr>
        <w:t> </w:t>
      </w:r>
      <w:r>
        <w:rPr/>
        <w:t>department)</w:t>
      </w:r>
      <w:r>
        <w:rPr>
          <w:spacing w:val="-5"/>
        </w:rPr>
        <w:t> </w:t>
      </w:r>
      <w:r>
        <w:rPr/>
        <w:t>brings</w:t>
      </w:r>
      <w:r>
        <w:rPr>
          <w:spacing w:val="-3"/>
        </w:rPr>
        <w:t> </w:t>
      </w:r>
      <w:r>
        <w:rPr/>
        <w:t>together</w:t>
      </w:r>
      <w:r>
        <w:rPr>
          <w:spacing w:val="-5"/>
        </w:rPr>
        <w:t> </w:t>
      </w:r>
      <w:r>
        <w:rPr/>
        <w:t>a</w:t>
      </w:r>
      <w:r>
        <w:rPr>
          <w:spacing w:val="-6"/>
        </w:rPr>
        <w:t> </w:t>
      </w:r>
      <w:r>
        <w:rPr/>
        <w:t>range</w:t>
      </w:r>
      <w:r>
        <w:rPr>
          <w:spacing w:val="-4"/>
        </w:rPr>
        <w:t> </w:t>
      </w:r>
      <w:r>
        <w:rPr/>
        <w:t>of</w:t>
      </w:r>
      <w:r>
        <w:rPr>
          <w:spacing w:val="-2"/>
        </w:rPr>
        <w:t> </w:t>
      </w:r>
      <w:r>
        <w:rPr/>
        <w:t>learning</w:t>
      </w:r>
      <w:r>
        <w:rPr>
          <w:spacing w:val="-4"/>
        </w:rPr>
        <w:t> </w:t>
      </w:r>
      <w:r>
        <w:rPr/>
        <w:t>and development services for Victorian children and young people.</w:t>
      </w:r>
    </w:p>
    <w:p>
      <w:pPr>
        <w:pStyle w:val="BodyText"/>
        <w:spacing w:before="120"/>
        <w:ind w:left="707"/>
      </w:pPr>
      <w:r>
        <w:rPr/>
        <w:t>The</w:t>
      </w:r>
      <w:r>
        <w:rPr>
          <w:spacing w:val="-10"/>
        </w:rPr>
        <w:t> </w:t>
      </w:r>
      <w:r>
        <w:rPr/>
        <w:t>department’s</w:t>
      </w:r>
      <w:r>
        <w:rPr>
          <w:spacing w:val="-10"/>
        </w:rPr>
        <w:t> </w:t>
      </w:r>
      <w:r>
        <w:rPr/>
        <w:t>responsibilities</w:t>
      </w:r>
      <w:r>
        <w:rPr>
          <w:spacing w:val="-8"/>
        </w:rPr>
        <w:t> </w:t>
      </w:r>
      <w:r>
        <w:rPr/>
        <w:t>cover</w:t>
      </w:r>
      <w:r>
        <w:rPr>
          <w:spacing w:val="-6"/>
        </w:rPr>
        <w:t> </w:t>
      </w:r>
      <w:r>
        <w:rPr/>
        <w:t>two</w:t>
      </w:r>
      <w:r>
        <w:rPr>
          <w:spacing w:val="-10"/>
        </w:rPr>
        <w:t> </w:t>
      </w:r>
      <w:r>
        <w:rPr/>
        <w:t>overlapping</w:t>
      </w:r>
      <w:r>
        <w:rPr>
          <w:spacing w:val="-8"/>
        </w:rPr>
        <w:t> </w:t>
      </w:r>
      <w:r>
        <w:rPr/>
        <w:t>life</w:t>
      </w:r>
      <w:r>
        <w:rPr>
          <w:spacing w:val="-7"/>
        </w:rPr>
        <w:t> </w:t>
      </w:r>
      <w:r>
        <w:rPr>
          <w:spacing w:val="-2"/>
        </w:rPr>
        <w:t>stages:</w:t>
      </w:r>
    </w:p>
    <w:p>
      <w:pPr>
        <w:pStyle w:val="ListParagraph"/>
        <w:numPr>
          <w:ilvl w:val="0"/>
          <w:numId w:val="2"/>
        </w:numPr>
        <w:tabs>
          <w:tab w:pos="991" w:val="left" w:leader="none"/>
        </w:tabs>
        <w:spacing w:line="235" w:lineRule="auto" w:before="102" w:after="0"/>
        <w:ind w:left="991" w:right="2539" w:hanging="284"/>
        <w:jc w:val="left"/>
        <w:rPr>
          <w:sz w:val="22"/>
        </w:rPr>
      </w:pPr>
      <w:r>
        <w:rPr>
          <w:sz w:val="22"/>
        </w:rPr>
        <w:t>Early</w:t>
      </w:r>
      <w:r>
        <w:rPr>
          <w:spacing w:val="-3"/>
          <w:sz w:val="22"/>
        </w:rPr>
        <w:t> </w:t>
      </w:r>
      <w:r>
        <w:rPr>
          <w:sz w:val="22"/>
        </w:rPr>
        <w:t>childhood</w:t>
      </w:r>
      <w:r>
        <w:rPr>
          <w:spacing w:val="-3"/>
          <w:sz w:val="22"/>
        </w:rPr>
        <w:t> </w:t>
      </w:r>
      <w:r>
        <w:rPr>
          <w:sz w:val="22"/>
        </w:rPr>
        <w:t>development</w:t>
      </w:r>
      <w:r>
        <w:rPr>
          <w:spacing w:val="-4"/>
          <w:sz w:val="22"/>
        </w:rPr>
        <w:t> </w:t>
      </w:r>
      <w:r>
        <w:rPr>
          <w:sz w:val="22"/>
        </w:rPr>
        <w:t>(birth</w:t>
      </w:r>
      <w:r>
        <w:rPr>
          <w:spacing w:val="-5"/>
          <w:sz w:val="22"/>
        </w:rPr>
        <w:t> </w:t>
      </w:r>
      <w:r>
        <w:rPr>
          <w:sz w:val="22"/>
        </w:rPr>
        <w:t>to</w:t>
      </w:r>
      <w:r>
        <w:rPr>
          <w:spacing w:val="-3"/>
          <w:sz w:val="22"/>
        </w:rPr>
        <w:t> </w:t>
      </w:r>
      <w:r>
        <w:rPr>
          <w:sz w:val="22"/>
        </w:rPr>
        <w:t>8)</w:t>
      </w:r>
      <w:r>
        <w:rPr>
          <w:spacing w:val="-2"/>
          <w:sz w:val="22"/>
        </w:rPr>
        <w:t> </w:t>
      </w:r>
      <w:r>
        <w:rPr>
          <w:sz w:val="22"/>
        </w:rPr>
        <w:t>–</w:t>
      </w:r>
      <w:r>
        <w:rPr>
          <w:spacing w:val="-3"/>
          <w:sz w:val="22"/>
        </w:rPr>
        <w:t> </w:t>
      </w:r>
      <w:r>
        <w:rPr>
          <w:sz w:val="22"/>
        </w:rPr>
        <w:t>covering</w:t>
      </w:r>
      <w:r>
        <w:rPr>
          <w:spacing w:val="-3"/>
          <w:sz w:val="22"/>
        </w:rPr>
        <w:t> </w:t>
      </w:r>
      <w:r>
        <w:rPr>
          <w:sz w:val="22"/>
        </w:rPr>
        <w:t>early</w:t>
      </w:r>
      <w:r>
        <w:rPr>
          <w:spacing w:val="-5"/>
          <w:sz w:val="22"/>
        </w:rPr>
        <w:t> </w:t>
      </w:r>
      <w:r>
        <w:rPr>
          <w:sz w:val="22"/>
        </w:rPr>
        <w:t>years</w:t>
      </w:r>
      <w:r>
        <w:rPr>
          <w:spacing w:val="-5"/>
          <w:sz w:val="22"/>
        </w:rPr>
        <w:t> </w:t>
      </w:r>
      <w:r>
        <w:rPr>
          <w:sz w:val="22"/>
        </w:rPr>
        <w:t>learning</w:t>
      </w:r>
      <w:r>
        <w:rPr>
          <w:spacing w:val="-3"/>
          <w:sz w:val="22"/>
        </w:rPr>
        <w:t> </w:t>
      </w:r>
      <w:r>
        <w:rPr>
          <w:sz w:val="22"/>
        </w:rPr>
        <w:t>and development, including early childhood education and care services</w:t>
      </w:r>
    </w:p>
    <w:p>
      <w:pPr>
        <w:pStyle w:val="ListParagraph"/>
        <w:numPr>
          <w:ilvl w:val="0"/>
          <w:numId w:val="2"/>
        </w:numPr>
        <w:tabs>
          <w:tab w:pos="991" w:val="left" w:leader="none"/>
        </w:tabs>
        <w:spacing w:line="237" w:lineRule="auto" w:before="105" w:after="0"/>
        <w:ind w:left="991" w:right="1595" w:hanging="284"/>
        <w:jc w:val="left"/>
        <w:rPr>
          <w:sz w:val="22"/>
        </w:rPr>
      </w:pPr>
      <w:r>
        <w:rPr>
          <w:sz w:val="22"/>
        </w:rPr>
        <w:t>School</w:t>
      </w:r>
      <w:r>
        <w:rPr>
          <w:spacing w:val="-4"/>
          <w:sz w:val="22"/>
        </w:rPr>
        <w:t> </w:t>
      </w:r>
      <w:r>
        <w:rPr>
          <w:sz w:val="22"/>
        </w:rPr>
        <w:t>education</w:t>
      </w:r>
      <w:r>
        <w:rPr>
          <w:spacing w:val="-5"/>
          <w:sz w:val="22"/>
        </w:rPr>
        <w:t> </w:t>
      </w:r>
      <w:r>
        <w:rPr>
          <w:sz w:val="22"/>
        </w:rPr>
        <w:t>(5</w:t>
      </w:r>
      <w:r>
        <w:rPr>
          <w:spacing w:val="-5"/>
          <w:sz w:val="22"/>
        </w:rPr>
        <w:t> </w:t>
      </w:r>
      <w:r>
        <w:rPr>
          <w:sz w:val="22"/>
        </w:rPr>
        <w:t>to</w:t>
      </w:r>
      <w:r>
        <w:rPr>
          <w:spacing w:val="-3"/>
          <w:sz w:val="22"/>
        </w:rPr>
        <w:t> </w:t>
      </w:r>
      <w:r>
        <w:rPr>
          <w:sz w:val="22"/>
        </w:rPr>
        <w:t>18)</w:t>
      </w:r>
      <w:r>
        <w:rPr>
          <w:spacing w:val="-1"/>
          <w:sz w:val="22"/>
        </w:rPr>
        <w:t> </w:t>
      </w:r>
      <w:r>
        <w:rPr>
          <w:sz w:val="22"/>
        </w:rPr>
        <w:t>–</w:t>
      </w:r>
      <w:r>
        <w:rPr>
          <w:spacing w:val="-5"/>
          <w:sz w:val="22"/>
        </w:rPr>
        <w:t> </w:t>
      </w:r>
      <w:r>
        <w:rPr>
          <w:sz w:val="22"/>
        </w:rPr>
        <w:t>covering</w:t>
      </w:r>
      <w:r>
        <w:rPr>
          <w:spacing w:val="-5"/>
          <w:sz w:val="22"/>
        </w:rPr>
        <w:t> </w:t>
      </w:r>
      <w:r>
        <w:rPr>
          <w:sz w:val="22"/>
        </w:rPr>
        <w:t>primary,</w:t>
      </w:r>
      <w:r>
        <w:rPr>
          <w:spacing w:val="-1"/>
          <w:sz w:val="22"/>
        </w:rPr>
        <w:t> </w:t>
      </w:r>
      <w:r>
        <w:rPr>
          <w:sz w:val="22"/>
        </w:rPr>
        <w:t>secondary</w:t>
      </w:r>
      <w:r>
        <w:rPr>
          <w:spacing w:val="-2"/>
          <w:sz w:val="22"/>
        </w:rPr>
        <w:t> </w:t>
      </w:r>
      <w:r>
        <w:rPr>
          <w:sz w:val="22"/>
        </w:rPr>
        <w:t>and</w:t>
      </w:r>
      <w:r>
        <w:rPr>
          <w:spacing w:val="-5"/>
          <w:sz w:val="22"/>
        </w:rPr>
        <w:t> </w:t>
      </w:r>
      <w:r>
        <w:rPr>
          <w:sz w:val="22"/>
        </w:rPr>
        <w:t>special</w:t>
      </w:r>
      <w:r>
        <w:rPr>
          <w:spacing w:val="-4"/>
          <w:sz w:val="22"/>
        </w:rPr>
        <w:t> </w:t>
      </w:r>
      <w:r>
        <w:rPr>
          <w:sz w:val="22"/>
        </w:rPr>
        <w:t>school</w:t>
      </w:r>
      <w:r>
        <w:rPr>
          <w:spacing w:val="-3"/>
          <w:sz w:val="22"/>
        </w:rPr>
        <w:t> </w:t>
      </w:r>
      <w:r>
        <w:rPr>
          <w:sz w:val="22"/>
        </w:rPr>
        <w:t>services for children and young people from Prep to Year 12.</w:t>
      </w:r>
    </w:p>
    <w:p>
      <w:pPr>
        <w:pStyle w:val="BodyText"/>
        <w:spacing w:before="124"/>
        <w:ind w:left="707" w:right="536"/>
      </w:pPr>
      <w:r>
        <w:rPr/>
        <w:t>The department notes that this Agreement is principally of relevance to the work that the department</w:t>
      </w:r>
      <w:r>
        <w:rPr>
          <w:spacing w:val="-3"/>
        </w:rPr>
        <w:t> </w:t>
      </w:r>
      <w:r>
        <w:rPr/>
        <w:t>carries</w:t>
      </w:r>
      <w:r>
        <w:rPr>
          <w:spacing w:val="-2"/>
        </w:rPr>
        <w:t> </w:t>
      </w:r>
      <w:r>
        <w:rPr/>
        <w:t>out</w:t>
      </w:r>
      <w:r>
        <w:rPr>
          <w:spacing w:val="-1"/>
        </w:rPr>
        <w:t> </w:t>
      </w:r>
      <w:r>
        <w:rPr/>
        <w:t>in</w:t>
      </w:r>
      <w:r>
        <w:rPr>
          <w:spacing w:val="-4"/>
        </w:rPr>
        <w:t> </w:t>
      </w:r>
      <w:r>
        <w:rPr/>
        <w:t>conjunction</w:t>
      </w:r>
      <w:r>
        <w:rPr>
          <w:spacing w:val="-2"/>
        </w:rPr>
        <w:t> </w:t>
      </w:r>
      <w:r>
        <w:rPr/>
        <w:t>or</w:t>
      </w:r>
      <w:r>
        <w:rPr>
          <w:spacing w:val="-2"/>
        </w:rPr>
        <w:t> </w:t>
      </w:r>
      <w:r>
        <w:rPr/>
        <w:t>in</w:t>
      </w:r>
      <w:r>
        <w:rPr>
          <w:spacing w:val="-4"/>
        </w:rPr>
        <w:t> </w:t>
      </w:r>
      <w:r>
        <w:rPr/>
        <w:t>consultation</w:t>
      </w:r>
      <w:r>
        <w:rPr>
          <w:spacing w:val="-2"/>
        </w:rPr>
        <w:t> </w:t>
      </w:r>
      <w:r>
        <w:rPr/>
        <w:t>with</w:t>
      </w:r>
      <w:r>
        <w:rPr>
          <w:spacing w:val="-4"/>
        </w:rPr>
        <w:t> </w:t>
      </w:r>
      <w:r>
        <w:rPr/>
        <w:t>the</w:t>
      </w:r>
      <w:r>
        <w:rPr>
          <w:spacing w:val="-4"/>
        </w:rPr>
        <w:t> </w:t>
      </w:r>
      <w:r>
        <w:rPr/>
        <w:t>MAV</w:t>
      </w:r>
      <w:r>
        <w:rPr>
          <w:spacing w:val="-2"/>
        </w:rPr>
        <w:t> </w:t>
      </w:r>
      <w:r>
        <w:rPr/>
        <w:t>in</w:t>
      </w:r>
      <w:r>
        <w:rPr>
          <w:spacing w:val="-4"/>
        </w:rPr>
        <w:t> </w:t>
      </w:r>
      <w:r>
        <w:rPr/>
        <w:t>the</w:t>
      </w:r>
      <w:r>
        <w:rPr>
          <w:spacing w:val="-4"/>
        </w:rPr>
        <w:t> </w:t>
      </w:r>
      <w:r>
        <w:rPr/>
        <w:t>fields</w:t>
      </w:r>
      <w:r>
        <w:rPr>
          <w:spacing w:val="-2"/>
        </w:rPr>
        <w:t> </w:t>
      </w:r>
      <w:r>
        <w:rPr/>
        <w:t>of</w:t>
      </w:r>
      <w:r>
        <w:rPr>
          <w:spacing w:val="-1"/>
        </w:rPr>
        <w:t> </w:t>
      </w:r>
      <w:r>
        <w:rPr/>
        <w:t>strategic planning, policy, reforms, infrastructure development and service delivery and coordination.</w:t>
      </w:r>
    </w:p>
    <w:p>
      <w:pPr>
        <w:pStyle w:val="Heading2"/>
      </w:pPr>
      <w:bookmarkStart w:name="_TOC_250007" w:id="7"/>
      <w:r>
        <w:rPr>
          <w:color w:val="0090DE"/>
        </w:rPr>
        <w:t>The</w:t>
      </w:r>
      <w:r>
        <w:rPr>
          <w:color w:val="0090DE"/>
          <w:spacing w:val="-13"/>
        </w:rPr>
        <w:t> </w:t>
      </w:r>
      <w:r>
        <w:rPr>
          <w:color w:val="0090DE"/>
        </w:rPr>
        <w:t>Municipal</w:t>
      </w:r>
      <w:r>
        <w:rPr>
          <w:color w:val="0090DE"/>
          <w:spacing w:val="-13"/>
        </w:rPr>
        <w:t> </w:t>
      </w:r>
      <w:r>
        <w:rPr>
          <w:color w:val="0090DE"/>
        </w:rPr>
        <w:t>Association</w:t>
      </w:r>
      <w:r>
        <w:rPr>
          <w:color w:val="0090DE"/>
          <w:spacing w:val="-11"/>
        </w:rPr>
        <w:t> </w:t>
      </w:r>
      <w:r>
        <w:rPr>
          <w:color w:val="0090DE"/>
        </w:rPr>
        <w:t>of</w:t>
      </w:r>
      <w:r>
        <w:rPr>
          <w:color w:val="0090DE"/>
          <w:spacing w:val="-13"/>
        </w:rPr>
        <w:t> </w:t>
      </w:r>
      <w:bookmarkEnd w:id="7"/>
      <w:r>
        <w:rPr>
          <w:color w:val="0090DE"/>
          <w:spacing w:val="-2"/>
        </w:rPr>
        <w:t>Victoria</w:t>
      </w:r>
    </w:p>
    <w:p>
      <w:pPr>
        <w:pStyle w:val="BodyText"/>
        <w:spacing w:before="119"/>
        <w:ind w:left="707" w:right="634"/>
      </w:pPr>
      <w:r>
        <w:rPr/>
        <w:t>The MAV, formed in 1879, is the legislated peak representative body for Victorian local government established by the Municipal Association Act 1907. The Act vests the MAV with the responsibility</w:t>
      </w:r>
      <w:r>
        <w:rPr>
          <w:spacing w:val="-2"/>
        </w:rPr>
        <w:t> </w:t>
      </w:r>
      <w:r>
        <w:rPr/>
        <w:t>to</w:t>
      </w:r>
      <w:r>
        <w:rPr>
          <w:spacing w:val="-5"/>
        </w:rPr>
        <w:t> </w:t>
      </w:r>
      <w:r>
        <w:rPr/>
        <w:t>promote</w:t>
      </w:r>
      <w:r>
        <w:rPr>
          <w:spacing w:val="-7"/>
        </w:rPr>
        <w:t> </w:t>
      </w:r>
      <w:r>
        <w:rPr/>
        <w:t>the</w:t>
      </w:r>
      <w:r>
        <w:rPr>
          <w:spacing w:val="-3"/>
        </w:rPr>
        <w:t> </w:t>
      </w:r>
      <w:r>
        <w:rPr/>
        <w:t>interests</w:t>
      </w:r>
      <w:r>
        <w:rPr>
          <w:spacing w:val="-2"/>
        </w:rPr>
        <w:t> </w:t>
      </w:r>
      <w:r>
        <w:rPr/>
        <w:t>of</w:t>
      </w:r>
      <w:r>
        <w:rPr>
          <w:spacing w:val="-1"/>
        </w:rPr>
        <w:t> </w:t>
      </w:r>
      <w:r>
        <w:rPr/>
        <w:t>and</w:t>
      </w:r>
      <w:r>
        <w:rPr>
          <w:spacing w:val="-5"/>
        </w:rPr>
        <w:t> </w:t>
      </w:r>
      <w:r>
        <w:rPr/>
        <w:t>represent</w:t>
      </w:r>
      <w:r>
        <w:rPr>
          <w:spacing w:val="-1"/>
        </w:rPr>
        <w:t> </w:t>
      </w:r>
      <w:r>
        <w:rPr/>
        <w:t>all</w:t>
      </w:r>
      <w:r>
        <w:rPr>
          <w:spacing w:val="-3"/>
        </w:rPr>
        <w:t> </w:t>
      </w:r>
      <w:r>
        <w:rPr/>
        <w:t>79</w:t>
      </w:r>
      <w:r>
        <w:rPr>
          <w:spacing w:val="-5"/>
        </w:rPr>
        <w:t> </w:t>
      </w:r>
      <w:r>
        <w:rPr/>
        <w:t>councils</w:t>
      </w:r>
      <w:r>
        <w:rPr>
          <w:spacing w:val="-2"/>
        </w:rPr>
        <w:t> </w:t>
      </w:r>
      <w:r>
        <w:rPr/>
        <w:t>in Victoria.</w:t>
      </w:r>
      <w:r>
        <w:rPr>
          <w:spacing w:val="-4"/>
        </w:rPr>
        <w:t> </w:t>
      </w:r>
      <w:r>
        <w:rPr/>
        <w:t>In</w:t>
      </w:r>
      <w:r>
        <w:rPr>
          <w:spacing w:val="-5"/>
        </w:rPr>
        <w:t> </w:t>
      </w:r>
      <w:r>
        <w:rPr/>
        <w:t>this</w:t>
      </w:r>
      <w:r>
        <w:rPr>
          <w:spacing w:val="-2"/>
        </w:rPr>
        <w:t> </w:t>
      </w:r>
      <w:r>
        <w:rPr/>
        <w:t>capacity, the MAV has negotiated and entered into this Agreement on behalf of all Victorian councils. The MAV is not a direct provider of education or early childhood services to the community.</w:t>
      </w:r>
    </w:p>
    <w:p>
      <w:pPr>
        <w:pStyle w:val="BodyText"/>
        <w:spacing w:before="120"/>
        <w:ind w:left="707" w:right="598"/>
      </w:pPr>
      <w:r>
        <w:rPr/>
        <w:t>Today, the MAV is a driving and influential force behind a strong and strategically positioned local government</w:t>
      </w:r>
      <w:r>
        <w:rPr>
          <w:spacing w:val="-4"/>
        </w:rPr>
        <w:t> </w:t>
      </w:r>
      <w:r>
        <w:rPr/>
        <w:t>sector.</w:t>
      </w:r>
      <w:r>
        <w:rPr>
          <w:spacing w:val="-4"/>
        </w:rPr>
        <w:t> </w:t>
      </w:r>
      <w:r>
        <w:rPr/>
        <w:t>The</w:t>
      </w:r>
      <w:r>
        <w:rPr>
          <w:spacing w:val="-5"/>
        </w:rPr>
        <w:t> </w:t>
      </w:r>
      <w:r>
        <w:rPr/>
        <w:t>MAV’s</w:t>
      </w:r>
      <w:r>
        <w:rPr>
          <w:spacing w:val="-2"/>
        </w:rPr>
        <w:t> </w:t>
      </w:r>
      <w:r>
        <w:rPr/>
        <w:t>role</w:t>
      </w:r>
      <w:r>
        <w:rPr>
          <w:spacing w:val="-3"/>
        </w:rPr>
        <w:t> </w:t>
      </w:r>
      <w:r>
        <w:rPr/>
        <w:t>is</w:t>
      </w:r>
      <w:r>
        <w:rPr>
          <w:spacing w:val="-5"/>
        </w:rPr>
        <w:t> </w:t>
      </w:r>
      <w:r>
        <w:rPr/>
        <w:t>to</w:t>
      </w:r>
      <w:r>
        <w:rPr>
          <w:spacing w:val="-5"/>
        </w:rPr>
        <w:t> </w:t>
      </w:r>
      <w:r>
        <w:rPr/>
        <w:t>represent</w:t>
      </w:r>
      <w:r>
        <w:rPr>
          <w:spacing w:val="-2"/>
        </w:rPr>
        <w:t> </w:t>
      </w:r>
      <w:r>
        <w:rPr/>
        <w:t>and</w:t>
      </w:r>
      <w:r>
        <w:rPr>
          <w:spacing w:val="-5"/>
        </w:rPr>
        <w:t> </w:t>
      </w:r>
      <w:r>
        <w:rPr/>
        <w:t>advocate</w:t>
      </w:r>
      <w:r>
        <w:rPr>
          <w:spacing w:val="-5"/>
        </w:rPr>
        <w:t> </w:t>
      </w:r>
      <w:r>
        <w:rPr/>
        <w:t>the</w:t>
      </w:r>
      <w:r>
        <w:rPr>
          <w:spacing w:val="-3"/>
        </w:rPr>
        <w:t> </w:t>
      </w:r>
      <w:r>
        <w:rPr/>
        <w:t>interests</w:t>
      </w:r>
      <w:r>
        <w:rPr>
          <w:spacing w:val="-2"/>
        </w:rPr>
        <w:t> </w:t>
      </w:r>
      <w:r>
        <w:rPr/>
        <w:t>of</w:t>
      </w:r>
      <w:r>
        <w:rPr>
          <w:spacing w:val="-1"/>
        </w:rPr>
        <w:t> </w:t>
      </w:r>
      <w:r>
        <w:rPr/>
        <w:t>local</w:t>
      </w:r>
      <w:r>
        <w:rPr>
          <w:spacing w:val="-3"/>
        </w:rPr>
        <w:t> </w:t>
      </w:r>
      <w:r>
        <w:rPr/>
        <w:t>government; raise the sector's profile; ensure its long-term security; facilitate effective networks; support Councillors; provide policy and strategic advice; capacity building programs; and insurance services to local government.</w:t>
      </w:r>
    </w:p>
    <w:p>
      <w:pPr>
        <w:pStyle w:val="BodyText"/>
        <w:spacing w:before="120"/>
        <w:ind w:left="707" w:right="536"/>
      </w:pPr>
      <w:r>
        <w:rPr/>
        <w:t>As</w:t>
      </w:r>
      <w:r>
        <w:rPr>
          <w:spacing w:val="-2"/>
        </w:rPr>
        <w:t> </w:t>
      </w:r>
      <w:r>
        <w:rPr/>
        <w:t>the</w:t>
      </w:r>
      <w:r>
        <w:rPr>
          <w:spacing w:val="-5"/>
        </w:rPr>
        <w:t> </w:t>
      </w:r>
      <w:r>
        <w:rPr/>
        <w:t>sphere</w:t>
      </w:r>
      <w:r>
        <w:rPr>
          <w:spacing w:val="-5"/>
        </w:rPr>
        <w:t> </w:t>
      </w:r>
      <w:r>
        <w:rPr/>
        <w:t>of</w:t>
      </w:r>
      <w:r>
        <w:rPr>
          <w:spacing w:val="-4"/>
        </w:rPr>
        <w:t> </w:t>
      </w:r>
      <w:r>
        <w:rPr/>
        <w:t>local</w:t>
      </w:r>
      <w:r>
        <w:rPr>
          <w:spacing w:val="-3"/>
        </w:rPr>
        <w:t> </w:t>
      </w:r>
      <w:r>
        <w:rPr/>
        <w:t>government</w:t>
      </w:r>
      <w:r>
        <w:rPr>
          <w:spacing w:val="-1"/>
        </w:rPr>
        <w:t> </w:t>
      </w:r>
      <w:r>
        <w:rPr/>
        <w:t>in</w:t>
      </w:r>
      <w:r>
        <w:rPr>
          <w:spacing w:val="-5"/>
        </w:rPr>
        <w:t> </w:t>
      </w:r>
      <w:r>
        <w:rPr/>
        <w:t>Australia,</w:t>
      </w:r>
      <w:r>
        <w:rPr>
          <w:spacing w:val="-2"/>
        </w:rPr>
        <w:t> </w:t>
      </w:r>
      <w:r>
        <w:rPr/>
        <w:t>councils</w:t>
      </w:r>
      <w:r>
        <w:rPr>
          <w:spacing w:val="-2"/>
        </w:rPr>
        <w:t> </w:t>
      </w:r>
      <w:r>
        <w:rPr/>
        <w:t>have</w:t>
      </w:r>
      <w:r>
        <w:rPr>
          <w:spacing w:val="-3"/>
        </w:rPr>
        <w:t> </w:t>
      </w:r>
      <w:r>
        <w:rPr/>
        <w:t>legislative</w:t>
      </w:r>
      <w:r>
        <w:rPr>
          <w:spacing w:val="-3"/>
        </w:rPr>
        <w:t> </w:t>
      </w:r>
      <w:r>
        <w:rPr/>
        <w:t>authority</w:t>
      </w:r>
      <w:r>
        <w:rPr>
          <w:spacing w:val="-5"/>
        </w:rPr>
        <w:t> </w:t>
      </w:r>
      <w:r>
        <w:rPr/>
        <w:t>and</w:t>
      </w:r>
      <w:r>
        <w:rPr>
          <w:spacing w:val="-5"/>
        </w:rPr>
        <w:t> </w:t>
      </w:r>
      <w:r>
        <w:rPr/>
        <w:t>community responsibility to plan for local areas and ensure community health, wellbeing, and development. Local</w:t>
      </w:r>
      <w:r>
        <w:rPr>
          <w:spacing w:val="-3"/>
        </w:rPr>
        <w:t> </w:t>
      </w:r>
      <w:r>
        <w:rPr/>
        <w:t>government</w:t>
      </w:r>
      <w:r>
        <w:rPr>
          <w:spacing w:val="-3"/>
        </w:rPr>
        <w:t> </w:t>
      </w:r>
      <w:r>
        <w:rPr/>
        <w:t>has</w:t>
      </w:r>
      <w:r>
        <w:rPr>
          <w:spacing w:val="-4"/>
        </w:rPr>
        <w:t> </w:t>
      </w:r>
      <w:r>
        <w:rPr/>
        <w:t>statutory</w:t>
      </w:r>
      <w:r>
        <w:rPr>
          <w:spacing w:val="-1"/>
        </w:rPr>
        <w:t> </w:t>
      </w:r>
      <w:r>
        <w:rPr/>
        <w:t>authority</w:t>
      </w:r>
      <w:r>
        <w:rPr>
          <w:spacing w:val="-4"/>
        </w:rPr>
        <w:t> </w:t>
      </w:r>
      <w:r>
        <w:rPr/>
        <w:t>to</w:t>
      </w:r>
      <w:r>
        <w:rPr>
          <w:spacing w:val="-2"/>
        </w:rPr>
        <w:t> </w:t>
      </w:r>
      <w:r>
        <w:rPr/>
        <w:t>promote</w:t>
      </w:r>
      <w:r>
        <w:rPr>
          <w:spacing w:val="-1"/>
        </w:rPr>
        <w:t> </w:t>
      </w:r>
      <w:r>
        <w:rPr/>
        <w:t>community-based</w:t>
      </w:r>
      <w:r>
        <w:rPr>
          <w:spacing w:val="-2"/>
        </w:rPr>
        <w:t> </w:t>
      </w:r>
      <w:r>
        <w:rPr/>
        <w:t>planning</w:t>
      </w:r>
      <w:r>
        <w:rPr>
          <w:spacing w:val="-2"/>
        </w:rPr>
        <w:t> </w:t>
      </w:r>
      <w:r>
        <w:rPr/>
        <w:t>and</w:t>
      </w:r>
      <w:r>
        <w:rPr>
          <w:spacing w:val="-2"/>
        </w:rPr>
        <w:t> </w:t>
      </w:r>
      <w:r>
        <w:rPr/>
        <w:t>to</w:t>
      </w:r>
      <w:r>
        <w:rPr>
          <w:spacing w:val="-4"/>
        </w:rPr>
        <w:t> </w:t>
      </w:r>
      <w:r>
        <w:rPr/>
        <w:t>negotiate resource allocation and service agreements with other spheres of government. In Victoria this authority is principally derived from the Victorian Local Government Act 2020.</w:t>
      </w:r>
    </w:p>
    <w:p>
      <w:pPr>
        <w:pStyle w:val="BodyText"/>
        <w:spacing w:before="120"/>
        <w:ind w:left="707" w:right="634"/>
      </w:pPr>
      <w:r>
        <w:rPr/>
        <w:t>Victorian local government is acknowledged as a national leader in the provision of universal and targeted human services. This includes a significant investment in the planning, provision, and coordination of family, youth, and children’s services. Some of the services provided by councils are</w:t>
      </w:r>
      <w:r>
        <w:rPr>
          <w:spacing w:val="-4"/>
        </w:rPr>
        <w:t> </w:t>
      </w:r>
      <w:r>
        <w:rPr/>
        <w:t>mandated</w:t>
      </w:r>
      <w:r>
        <w:rPr>
          <w:spacing w:val="-4"/>
        </w:rPr>
        <w:t> </w:t>
      </w:r>
      <w:r>
        <w:rPr/>
        <w:t>by</w:t>
      </w:r>
      <w:r>
        <w:rPr>
          <w:spacing w:val="-4"/>
        </w:rPr>
        <w:t> </w:t>
      </w:r>
      <w:r>
        <w:rPr/>
        <w:t>statute</w:t>
      </w:r>
      <w:r>
        <w:rPr>
          <w:spacing w:val="-6"/>
        </w:rPr>
        <w:t> </w:t>
      </w:r>
      <w:r>
        <w:rPr/>
        <w:t>and</w:t>
      </w:r>
      <w:r>
        <w:rPr>
          <w:spacing w:val="-2"/>
        </w:rPr>
        <w:t> </w:t>
      </w:r>
      <w:r>
        <w:rPr/>
        <w:t>others</w:t>
      </w:r>
      <w:r>
        <w:rPr>
          <w:spacing w:val="-4"/>
        </w:rPr>
        <w:t> </w:t>
      </w:r>
      <w:r>
        <w:rPr/>
        <w:t>reflect identification</w:t>
      </w:r>
      <w:r>
        <w:rPr>
          <w:spacing w:val="-2"/>
        </w:rPr>
        <w:t> </w:t>
      </w:r>
      <w:r>
        <w:rPr/>
        <w:t>of</w:t>
      </w:r>
      <w:r>
        <w:rPr>
          <w:spacing w:val="-2"/>
        </w:rPr>
        <w:t> </w:t>
      </w:r>
      <w:r>
        <w:rPr/>
        <w:t>community</w:t>
      </w:r>
      <w:r>
        <w:rPr>
          <w:spacing w:val="-1"/>
        </w:rPr>
        <w:t> </w:t>
      </w:r>
      <w:r>
        <w:rPr/>
        <w:t>need.</w:t>
      </w:r>
      <w:r>
        <w:rPr>
          <w:spacing w:val="-3"/>
        </w:rPr>
        <w:t> </w:t>
      </w:r>
      <w:r>
        <w:rPr/>
        <w:t>In</w:t>
      </w:r>
      <w:r>
        <w:rPr>
          <w:spacing w:val="-4"/>
        </w:rPr>
        <w:t> </w:t>
      </w:r>
      <w:r>
        <w:rPr/>
        <w:t>many</w:t>
      </w:r>
      <w:r>
        <w:rPr>
          <w:spacing w:val="-4"/>
        </w:rPr>
        <w:t> </w:t>
      </w:r>
      <w:r>
        <w:rPr/>
        <w:t>cases</w:t>
      </w:r>
      <w:r>
        <w:rPr>
          <w:spacing w:val="-4"/>
        </w:rPr>
        <w:t> </w:t>
      </w:r>
      <w:r>
        <w:rPr/>
        <w:t>these reflect a partnership with the Victorian Government.</w:t>
      </w:r>
    </w:p>
    <w:p>
      <w:pPr>
        <w:pStyle w:val="BodyText"/>
        <w:spacing w:after="0"/>
        <w:sectPr>
          <w:pgSz w:w="11900" w:h="16850"/>
          <w:pgMar w:header="0" w:footer="1355" w:top="1060" w:bottom="1540" w:left="425" w:right="566"/>
        </w:sectPr>
      </w:pPr>
    </w:p>
    <w:p>
      <w:pPr>
        <w:pStyle w:val="Heading1"/>
      </w:pPr>
      <w:bookmarkStart w:name="_TOC_250006" w:id="8"/>
      <w:r>
        <w:rPr>
          <w:color w:val="85179C"/>
        </w:rPr>
        <w:t>Obligation of the</w:t>
      </w:r>
      <w:r>
        <w:rPr>
          <w:color w:val="85179C"/>
          <w:spacing w:val="1"/>
        </w:rPr>
        <w:t> </w:t>
      </w:r>
      <w:bookmarkEnd w:id="8"/>
      <w:r>
        <w:rPr>
          <w:color w:val="85179C"/>
          <w:spacing w:val="-2"/>
        </w:rPr>
        <w:t>partners</w:t>
      </w:r>
    </w:p>
    <w:p>
      <w:pPr>
        <w:pStyle w:val="BodyText"/>
        <w:spacing w:before="119"/>
        <w:ind w:left="707"/>
      </w:pPr>
      <w:r>
        <w:rPr/>
        <w:t>The</w:t>
      </w:r>
      <w:r>
        <w:rPr>
          <w:spacing w:val="-6"/>
        </w:rPr>
        <w:t> </w:t>
      </w:r>
      <w:r>
        <w:rPr/>
        <w:t>department</w:t>
      </w:r>
      <w:r>
        <w:rPr>
          <w:spacing w:val="-1"/>
        </w:rPr>
        <w:t> </w:t>
      </w:r>
      <w:r>
        <w:rPr/>
        <w:t>and</w:t>
      </w:r>
      <w:r>
        <w:rPr>
          <w:spacing w:val="-6"/>
        </w:rPr>
        <w:t> </w:t>
      </w:r>
      <w:r>
        <w:rPr/>
        <w:t>the</w:t>
      </w:r>
      <w:r>
        <w:rPr>
          <w:spacing w:val="-8"/>
        </w:rPr>
        <w:t> </w:t>
      </w:r>
      <w:r>
        <w:rPr/>
        <w:t>MAV</w:t>
      </w:r>
      <w:r>
        <w:rPr>
          <w:spacing w:val="-3"/>
        </w:rPr>
        <w:t> </w:t>
      </w:r>
      <w:r>
        <w:rPr/>
        <w:t>agree</w:t>
      </w:r>
      <w:r>
        <w:rPr>
          <w:spacing w:val="-5"/>
        </w:rPr>
        <w:t> to:</w:t>
      </w:r>
    </w:p>
    <w:p>
      <w:pPr>
        <w:pStyle w:val="ListParagraph"/>
        <w:numPr>
          <w:ilvl w:val="0"/>
          <w:numId w:val="2"/>
        </w:numPr>
        <w:tabs>
          <w:tab w:pos="991" w:val="left" w:leader="none"/>
        </w:tabs>
        <w:spacing w:line="235" w:lineRule="auto" w:before="104" w:after="0"/>
        <w:ind w:left="991" w:right="1633" w:hanging="284"/>
        <w:jc w:val="left"/>
        <w:rPr>
          <w:sz w:val="22"/>
        </w:rPr>
      </w:pPr>
      <w:r>
        <w:rPr>
          <w:sz w:val="22"/>
        </w:rPr>
        <w:t>engage</w:t>
      </w:r>
      <w:r>
        <w:rPr>
          <w:spacing w:val="-4"/>
          <w:sz w:val="22"/>
        </w:rPr>
        <w:t> </w:t>
      </w:r>
      <w:r>
        <w:rPr>
          <w:sz w:val="22"/>
        </w:rPr>
        <w:t>in</w:t>
      </w:r>
      <w:r>
        <w:rPr>
          <w:spacing w:val="-4"/>
          <w:sz w:val="22"/>
        </w:rPr>
        <w:t> </w:t>
      </w:r>
      <w:r>
        <w:rPr>
          <w:sz w:val="22"/>
        </w:rPr>
        <w:t>timely,</w:t>
      </w:r>
      <w:r>
        <w:rPr>
          <w:spacing w:val="-5"/>
          <w:sz w:val="22"/>
        </w:rPr>
        <w:t> </w:t>
      </w:r>
      <w:r>
        <w:rPr>
          <w:sz w:val="22"/>
        </w:rPr>
        <w:t>cooperative,</w:t>
      </w:r>
      <w:r>
        <w:rPr>
          <w:spacing w:val="-2"/>
          <w:sz w:val="22"/>
        </w:rPr>
        <w:t> </w:t>
      </w:r>
      <w:r>
        <w:rPr>
          <w:sz w:val="22"/>
        </w:rPr>
        <w:t>and</w:t>
      </w:r>
      <w:r>
        <w:rPr>
          <w:spacing w:val="-8"/>
          <w:sz w:val="22"/>
        </w:rPr>
        <w:t> </w:t>
      </w:r>
      <w:r>
        <w:rPr>
          <w:sz w:val="22"/>
        </w:rPr>
        <w:t>meaningful</w:t>
      </w:r>
      <w:r>
        <w:rPr>
          <w:spacing w:val="-5"/>
          <w:sz w:val="22"/>
        </w:rPr>
        <w:t> </w:t>
      </w:r>
      <w:r>
        <w:rPr>
          <w:sz w:val="22"/>
        </w:rPr>
        <w:t>consultation</w:t>
      </w:r>
      <w:r>
        <w:rPr>
          <w:spacing w:val="-4"/>
          <w:sz w:val="22"/>
        </w:rPr>
        <w:t> </w:t>
      </w:r>
      <w:r>
        <w:rPr>
          <w:sz w:val="22"/>
        </w:rPr>
        <w:t>and</w:t>
      </w:r>
      <w:r>
        <w:rPr>
          <w:spacing w:val="-6"/>
          <w:sz w:val="22"/>
        </w:rPr>
        <w:t> </w:t>
      </w:r>
      <w:r>
        <w:rPr>
          <w:sz w:val="22"/>
        </w:rPr>
        <w:t>negotiation</w:t>
      </w:r>
      <w:r>
        <w:rPr>
          <w:spacing w:val="-4"/>
          <w:sz w:val="22"/>
        </w:rPr>
        <w:t> </w:t>
      </w:r>
      <w:r>
        <w:rPr>
          <w:sz w:val="22"/>
        </w:rPr>
        <w:t>regarding the formulation of policies which affect the other party.</w:t>
      </w:r>
    </w:p>
    <w:p>
      <w:pPr>
        <w:pStyle w:val="ListParagraph"/>
        <w:numPr>
          <w:ilvl w:val="0"/>
          <w:numId w:val="2"/>
        </w:numPr>
        <w:tabs>
          <w:tab w:pos="990" w:val="left" w:leader="none"/>
        </w:tabs>
        <w:spacing w:line="240" w:lineRule="auto" w:before="103" w:after="0"/>
        <w:ind w:left="990" w:right="0" w:hanging="283"/>
        <w:jc w:val="left"/>
        <w:rPr>
          <w:sz w:val="22"/>
        </w:rPr>
      </w:pPr>
      <w:r>
        <w:rPr>
          <w:sz w:val="22"/>
        </w:rPr>
        <w:t>relate</w:t>
      </w:r>
      <w:r>
        <w:rPr>
          <w:spacing w:val="-7"/>
          <w:sz w:val="22"/>
        </w:rPr>
        <w:t> </w:t>
      </w:r>
      <w:r>
        <w:rPr>
          <w:sz w:val="22"/>
        </w:rPr>
        <w:t>to</w:t>
      </w:r>
      <w:r>
        <w:rPr>
          <w:spacing w:val="-5"/>
          <w:sz w:val="22"/>
        </w:rPr>
        <w:t> </w:t>
      </w:r>
      <w:r>
        <w:rPr>
          <w:sz w:val="22"/>
        </w:rPr>
        <w:t>the</w:t>
      </w:r>
      <w:r>
        <w:rPr>
          <w:spacing w:val="-4"/>
          <w:sz w:val="22"/>
        </w:rPr>
        <w:t> </w:t>
      </w:r>
      <w:r>
        <w:rPr>
          <w:sz w:val="22"/>
        </w:rPr>
        <w:t>other</w:t>
      </w:r>
      <w:r>
        <w:rPr>
          <w:spacing w:val="-4"/>
          <w:sz w:val="22"/>
        </w:rPr>
        <w:t> </w:t>
      </w:r>
      <w:r>
        <w:rPr>
          <w:sz w:val="22"/>
        </w:rPr>
        <w:t>party</w:t>
      </w:r>
      <w:r>
        <w:rPr>
          <w:spacing w:val="-5"/>
          <w:sz w:val="22"/>
        </w:rPr>
        <w:t> </w:t>
      </w:r>
      <w:r>
        <w:rPr>
          <w:sz w:val="22"/>
        </w:rPr>
        <w:t>in</w:t>
      </w:r>
      <w:r>
        <w:rPr>
          <w:spacing w:val="-4"/>
          <w:sz w:val="22"/>
        </w:rPr>
        <w:t> </w:t>
      </w:r>
      <w:r>
        <w:rPr>
          <w:sz w:val="22"/>
        </w:rPr>
        <w:t>a</w:t>
      </w:r>
      <w:r>
        <w:rPr>
          <w:spacing w:val="-4"/>
          <w:sz w:val="22"/>
        </w:rPr>
        <w:t> </w:t>
      </w:r>
      <w:r>
        <w:rPr>
          <w:sz w:val="22"/>
        </w:rPr>
        <w:t>manner</w:t>
      </w:r>
      <w:r>
        <w:rPr>
          <w:spacing w:val="-5"/>
          <w:sz w:val="22"/>
        </w:rPr>
        <w:t> </w:t>
      </w:r>
      <w:r>
        <w:rPr>
          <w:sz w:val="22"/>
        </w:rPr>
        <w:t>that</w:t>
      </w:r>
      <w:r>
        <w:rPr>
          <w:spacing w:val="-1"/>
          <w:sz w:val="22"/>
        </w:rPr>
        <w:t> </w:t>
      </w:r>
      <w:r>
        <w:rPr>
          <w:sz w:val="22"/>
        </w:rPr>
        <w:t>is</w:t>
      </w:r>
      <w:r>
        <w:rPr>
          <w:spacing w:val="-3"/>
          <w:sz w:val="22"/>
        </w:rPr>
        <w:t> </w:t>
      </w:r>
      <w:r>
        <w:rPr>
          <w:sz w:val="22"/>
        </w:rPr>
        <w:t>coordinated</w:t>
      </w:r>
      <w:r>
        <w:rPr>
          <w:spacing w:val="-3"/>
          <w:sz w:val="22"/>
        </w:rPr>
        <w:t> </w:t>
      </w:r>
      <w:r>
        <w:rPr>
          <w:sz w:val="22"/>
        </w:rPr>
        <w:t>and</w:t>
      </w:r>
      <w:r>
        <w:rPr>
          <w:spacing w:val="-5"/>
          <w:sz w:val="22"/>
        </w:rPr>
        <w:t> </w:t>
      </w:r>
      <w:r>
        <w:rPr>
          <w:spacing w:val="-2"/>
          <w:sz w:val="22"/>
        </w:rPr>
        <w:t>consistent.</w:t>
      </w:r>
    </w:p>
    <w:p>
      <w:pPr>
        <w:pStyle w:val="ListParagraph"/>
        <w:numPr>
          <w:ilvl w:val="0"/>
          <w:numId w:val="2"/>
        </w:numPr>
        <w:tabs>
          <w:tab w:pos="991" w:val="left" w:leader="none"/>
        </w:tabs>
        <w:spacing w:line="237" w:lineRule="auto" w:before="102" w:after="0"/>
        <w:ind w:left="991" w:right="1857" w:hanging="284"/>
        <w:jc w:val="left"/>
        <w:rPr>
          <w:sz w:val="22"/>
        </w:rPr>
      </w:pPr>
      <w:r>
        <w:rPr>
          <w:sz w:val="22"/>
        </w:rPr>
        <w:t>ensure</w:t>
      </w:r>
      <w:r>
        <w:rPr>
          <w:spacing w:val="-6"/>
          <w:sz w:val="22"/>
        </w:rPr>
        <w:t> </w:t>
      </w:r>
      <w:r>
        <w:rPr>
          <w:sz w:val="22"/>
        </w:rPr>
        <w:t>that</w:t>
      </w:r>
      <w:r>
        <w:rPr>
          <w:spacing w:val="-5"/>
          <w:sz w:val="22"/>
        </w:rPr>
        <w:t> </w:t>
      </w:r>
      <w:r>
        <w:rPr>
          <w:sz w:val="22"/>
        </w:rPr>
        <w:t>specific</w:t>
      </w:r>
      <w:r>
        <w:rPr>
          <w:spacing w:val="-6"/>
          <w:sz w:val="22"/>
        </w:rPr>
        <w:t> </w:t>
      </w:r>
      <w:r>
        <w:rPr>
          <w:sz w:val="22"/>
        </w:rPr>
        <w:t>contracts,</w:t>
      </w:r>
      <w:r>
        <w:rPr>
          <w:spacing w:val="-4"/>
          <w:sz w:val="22"/>
        </w:rPr>
        <w:t> </w:t>
      </w:r>
      <w:r>
        <w:rPr>
          <w:sz w:val="22"/>
        </w:rPr>
        <w:t>arrangements,</w:t>
      </w:r>
      <w:r>
        <w:rPr>
          <w:spacing w:val="-2"/>
          <w:sz w:val="22"/>
        </w:rPr>
        <w:t> </w:t>
      </w:r>
      <w:r>
        <w:rPr>
          <w:sz w:val="22"/>
        </w:rPr>
        <w:t>policies,</w:t>
      </w:r>
      <w:r>
        <w:rPr>
          <w:spacing w:val="-3"/>
          <w:sz w:val="22"/>
        </w:rPr>
        <w:t> </w:t>
      </w:r>
      <w:r>
        <w:rPr>
          <w:sz w:val="22"/>
        </w:rPr>
        <w:t>and</w:t>
      </w:r>
      <w:r>
        <w:rPr>
          <w:spacing w:val="-6"/>
          <w:sz w:val="22"/>
        </w:rPr>
        <w:t> </w:t>
      </w:r>
      <w:r>
        <w:rPr>
          <w:sz w:val="22"/>
        </w:rPr>
        <w:t>plans</w:t>
      </w:r>
      <w:r>
        <w:rPr>
          <w:spacing w:val="-3"/>
          <w:sz w:val="22"/>
        </w:rPr>
        <w:t> </w:t>
      </w:r>
      <w:r>
        <w:rPr>
          <w:sz w:val="22"/>
        </w:rPr>
        <w:t>entered</w:t>
      </w:r>
      <w:r>
        <w:rPr>
          <w:spacing w:val="-7"/>
          <w:sz w:val="22"/>
        </w:rPr>
        <w:t> </w:t>
      </w:r>
      <w:r>
        <w:rPr>
          <w:sz w:val="22"/>
        </w:rPr>
        <w:t>or</w:t>
      </w:r>
      <w:r>
        <w:rPr>
          <w:spacing w:val="-3"/>
          <w:sz w:val="22"/>
        </w:rPr>
        <w:t> </w:t>
      </w:r>
      <w:r>
        <w:rPr>
          <w:sz w:val="22"/>
        </w:rPr>
        <w:t>carried out by the parties are consistent with the Agreement.</w:t>
      </w:r>
    </w:p>
    <w:p>
      <w:pPr>
        <w:pStyle w:val="ListParagraph"/>
        <w:numPr>
          <w:ilvl w:val="0"/>
          <w:numId w:val="2"/>
        </w:numPr>
        <w:tabs>
          <w:tab w:pos="991" w:val="left" w:leader="none"/>
        </w:tabs>
        <w:spacing w:line="235" w:lineRule="auto" w:before="107" w:after="0"/>
        <w:ind w:left="991" w:right="2124" w:hanging="284"/>
        <w:jc w:val="left"/>
        <w:rPr>
          <w:sz w:val="22"/>
        </w:rPr>
      </w:pPr>
      <w:r>
        <w:rPr>
          <w:sz w:val="22"/>
        </w:rPr>
        <w:t>subject</w:t>
      </w:r>
      <w:r>
        <w:rPr>
          <w:spacing w:val="-4"/>
          <w:sz w:val="22"/>
        </w:rPr>
        <w:t> </w:t>
      </w:r>
      <w:r>
        <w:rPr>
          <w:sz w:val="22"/>
        </w:rPr>
        <w:t>to</w:t>
      </w:r>
      <w:r>
        <w:rPr>
          <w:spacing w:val="-3"/>
          <w:sz w:val="22"/>
        </w:rPr>
        <w:t> </w:t>
      </w:r>
      <w:r>
        <w:rPr>
          <w:sz w:val="22"/>
        </w:rPr>
        <w:t>privacy</w:t>
      </w:r>
      <w:r>
        <w:rPr>
          <w:spacing w:val="-3"/>
          <w:sz w:val="22"/>
        </w:rPr>
        <w:t> </w:t>
      </w:r>
      <w:r>
        <w:rPr>
          <w:sz w:val="22"/>
        </w:rPr>
        <w:t>legislation</w:t>
      </w:r>
      <w:r>
        <w:rPr>
          <w:spacing w:val="-3"/>
          <w:sz w:val="22"/>
        </w:rPr>
        <w:t> </w:t>
      </w:r>
      <w:r>
        <w:rPr>
          <w:sz w:val="22"/>
        </w:rPr>
        <w:t>and</w:t>
      </w:r>
      <w:r>
        <w:rPr>
          <w:spacing w:val="-3"/>
          <w:sz w:val="22"/>
        </w:rPr>
        <w:t> </w:t>
      </w:r>
      <w:r>
        <w:rPr>
          <w:sz w:val="22"/>
        </w:rPr>
        <w:t>policies,</w:t>
      </w:r>
      <w:r>
        <w:rPr>
          <w:spacing w:val="-2"/>
          <w:sz w:val="22"/>
        </w:rPr>
        <w:t> </w:t>
      </w:r>
      <w:r>
        <w:rPr>
          <w:sz w:val="22"/>
        </w:rPr>
        <w:t>share</w:t>
      </w:r>
      <w:r>
        <w:rPr>
          <w:spacing w:val="-5"/>
          <w:sz w:val="22"/>
        </w:rPr>
        <w:t> </w:t>
      </w:r>
      <w:r>
        <w:rPr>
          <w:sz w:val="22"/>
        </w:rPr>
        <w:t>relevant</w:t>
      </w:r>
      <w:r>
        <w:rPr>
          <w:spacing w:val="-2"/>
          <w:sz w:val="22"/>
        </w:rPr>
        <w:t> </w:t>
      </w:r>
      <w:r>
        <w:rPr>
          <w:sz w:val="22"/>
        </w:rPr>
        <w:t>data</w:t>
      </w:r>
      <w:r>
        <w:rPr>
          <w:spacing w:val="-5"/>
          <w:sz w:val="22"/>
        </w:rPr>
        <w:t> </w:t>
      </w:r>
      <w:r>
        <w:rPr>
          <w:sz w:val="22"/>
        </w:rPr>
        <w:t>and</w:t>
      </w:r>
      <w:r>
        <w:rPr>
          <w:spacing w:val="-5"/>
          <w:sz w:val="22"/>
        </w:rPr>
        <w:t> </w:t>
      </w:r>
      <w:r>
        <w:rPr>
          <w:sz w:val="22"/>
        </w:rPr>
        <w:t>information</w:t>
      </w:r>
      <w:r>
        <w:rPr>
          <w:spacing w:val="-3"/>
          <w:sz w:val="22"/>
        </w:rPr>
        <w:t> </w:t>
      </w:r>
      <w:r>
        <w:rPr>
          <w:sz w:val="22"/>
        </w:rPr>
        <w:t>to inform strategic planning and service delivery.</w:t>
      </w:r>
    </w:p>
    <w:p>
      <w:pPr>
        <w:pStyle w:val="ListParagraph"/>
        <w:numPr>
          <w:ilvl w:val="0"/>
          <w:numId w:val="2"/>
        </w:numPr>
        <w:tabs>
          <w:tab w:pos="990" w:val="left" w:leader="none"/>
        </w:tabs>
        <w:spacing w:line="240" w:lineRule="auto" w:before="102" w:after="0"/>
        <w:ind w:left="990" w:right="0" w:hanging="283"/>
        <w:jc w:val="left"/>
        <w:rPr>
          <w:sz w:val="22"/>
        </w:rPr>
      </w:pPr>
      <w:r>
        <w:rPr>
          <w:sz w:val="22"/>
        </w:rPr>
        <w:t>develop</w:t>
      </w:r>
      <w:r>
        <w:rPr>
          <w:spacing w:val="-6"/>
          <w:sz w:val="22"/>
        </w:rPr>
        <w:t> </w:t>
      </w:r>
      <w:r>
        <w:rPr>
          <w:sz w:val="22"/>
        </w:rPr>
        <w:t>processes</w:t>
      </w:r>
      <w:r>
        <w:rPr>
          <w:spacing w:val="-7"/>
          <w:sz w:val="22"/>
        </w:rPr>
        <w:t> </w:t>
      </w:r>
      <w:r>
        <w:rPr>
          <w:sz w:val="22"/>
        </w:rPr>
        <w:t>to</w:t>
      </w:r>
      <w:r>
        <w:rPr>
          <w:spacing w:val="-6"/>
          <w:sz w:val="22"/>
        </w:rPr>
        <w:t> </w:t>
      </w:r>
      <w:r>
        <w:rPr>
          <w:sz w:val="22"/>
        </w:rPr>
        <w:t>promote</w:t>
      </w:r>
      <w:r>
        <w:rPr>
          <w:spacing w:val="-7"/>
          <w:sz w:val="22"/>
        </w:rPr>
        <w:t> </w:t>
      </w:r>
      <w:r>
        <w:rPr>
          <w:sz w:val="22"/>
        </w:rPr>
        <w:t>a</w:t>
      </w:r>
      <w:r>
        <w:rPr>
          <w:spacing w:val="-6"/>
          <w:sz w:val="22"/>
        </w:rPr>
        <w:t> </w:t>
      </w:r>
      <w:r>
        <w:rPr>
          <w:sz w:val="22"/>
        </w:rPr>
        <w:t>common</w:t>
      </w:r>
      <w:r>
        <w:rPr>
          <w:spacing w:val="-5"/>
          <w:sz w:val="22"/>
        </w:rPr>
        <w:t> </w:t>
      </w:r>
      <w:r>
        <w:rPr>
          <w:sz w:val="22"/>
        </w:rPr>
        <w:t>understanding</w:t>
      </w:r>
      <w:r>
        <w:rPr>
          <w:spacing w:val="-6"/>
          <w:sz w:val="22"/>
        </w:rPr>
        <w:t> </w:t>
      </w:r>
      <w:r>
        <w:rPr>
          <w:sz w:val="22"/>
        </w:rPr>
        <w:t>of</w:t>
      </w:r>
      <w:r>
        <w:rPr>
          <w:spacing w:val="-6"/>
          <w:sz w:val="22"/>
        </w:rPr>
        <w:t> </w:t>
      </w:r>
      <w:r>
        <w:rPr>
          <w:sz w:val="22"/>
        </w:rPr>
        <w:t>mutual</w:t>
      </w:r>
      <w:r>
        <w:rPr>
          <w:spacing w:val="-6"/>
          <w:sz w:val="22"/>
        </w:rPr>
        <w:t> </w:t>
      </w:r>
      <w:r>
        <w:rPr>
          <w:sz w:val="22"/>
        </w:rPr>
        <w:t>priority</w:t>
      </w:r>
      <w:r>
        <w:rPr>
          <w:spacing w:val="-6"/>
          <w:sz w:val="22"/>
        </w:rPr>
        <w:t> </w:t>
      </w:r>
      <w:r>
        <w:rPr>
          <w:sz w:val="22"/>
        </w:rPr>
        <w:t>needs,</w:t>
      </w:r>
      <w:r>
        <w:rPr>
          <w:spacing w:val="-6"/>
          <w:sz w:val="22"/>
        </w:rPr>
        <w:t> </w:t>
      </w:r>
      <w:r>
        <w:rPr>
          <w:spacing w:val="-5"/>
          <w:sz w:val="22"/>
        </w:rPr>
        <w:t>and</w:t>
      </w:r>
    </w:p>
    <w:p>
      <w:pPr>
        <w:pStyle w:val="ListParagraph"/>
        <w:numPr>
          <w:ilvl w:val="0"/>
          <w:numId w:val="2"/>
        </w:numPr>
        <w:tabs>
          <w:tab w:pos="991" w:val="left" w:leader="none"/>
        </w:tabs>
        <w:spacing w:line="237" w:lineRule="auto" w:before="103" w:after="0"/>
        <w:ind w:left="991" w:right="1550" w:hanging="284"/>
        <w:jc w:val="left"/>
        <w:rPr>
          <w:sz w:val="22"/>
        </w:rPr>
      </w:pPr>
      <w:r>
        <w:rPr>
          <w:sz w:val="22"/>
        </w:rPr>
        <w:t>develop a process for planning and for review of the effectiveness of this Agreement with</w:t>
      </w:r>
      <w:r>
        <w:rPr>
          <w:spacing w:val="-2"/>
          <w:sz w:val="22"/>
        </w:rPr>
        <w:t> </w:t>
      </w:r>
      <w:r>
        <w:rPr>
          <w:sz w:val="22"/>
        </w:rPr>
        <w:t>progress</w:t>
      </w:r>
      <w:r>
        <w:rPr>
          <w:spacing w:val="-2"/>
          <w:sz w:val="22"/>
        </w:rPr>
        <w:t> </w:t>
      </w:r>
      <w:r>
        <w:rPr>
          <w:sz w:val="22"/>
        </w:rPr>
        <w:t>assessed</w:t>
      </w:r>
      <w:r>
        <w:rPr>
          <w:spacing w:val="-6"/>
          <w:sz w:val="22"/>
        </w:rPr>
        <w:t> </w:t>
      </w:r>
      <w:r>
        <w:rPr>
          <w:sz w:val="22"/>
        </w:rPr>
        <w:t>every</w:t>
      </w:r>
      <w:r>
        <w:rPr>
          <w:spacing w:val="-4"/>
          <w:sz w:val="22"/>
        </w:rPr>
        <w:t> </w:t>
      </w:r>
      <w:r>
        <w:rPr>
          <w:sz w:val="22"/>
        </w:rPr>
        <w:t>twelve</w:t>
      </w:r>
      <w:r>
        <w:rPr>
          <w:spacing w:val="-4"/>
          <w:sz w:val="22"/>
        </w:rPr>
        <w:t> </w:t>
      </w:r>
      <w:r>
        <w:rPr>
          <w:sz w:val="22"/>
        </w:rPr>
        <w:t>months</w:t>
      </w:r>
      <w:r>
        <w:rPr>
          <w:spacing w:val="-4"/>
          <w:sz w:val="22"/>
        </w:rPr>
        <w:t> </w:t>
      </w:r>
      <w:r>
        <w:rPr>
          <w:sz w:val="22"/>
        </w:rPr>
        <w:t>from</w:t>
      </w:r>
      <w:r>
        <w:rPr>
          <w:spacing w:val="-3"/>
          <w:sz w:val="22"/>
        </w:rPr>
        <w:t> </w:t>
      </w:r>
      <w:r>
        <w:rPr>
          <w:sz w:val="22"/>
        </w:rPr>
        <w:t>the</w:t>
      </w:r>
      <w:r>
        <w:rPr>
          <w:spacing w:val="-2"/>
          <w:sz w:val="22"/>
        </w:rPr>
        <w:t> </w:t>
      </w:r>
      <w:r>
        <w:rPr>
          <w:sz w:val="22"/>
        </w:rPr>
        <w:t>date</w:t>
      </w:r>
      <w:r>
        <w:rPr>
          <w:spacing w:val="-4"/>
          <w:sz w:val="22"/>
        </w:rPr>
        <w:t> </w:t>
      </w:r>
      <w:r>
        <w:rPr>
          <w:sz w:val="22"/>
        </w:rPr>
        <w:t>that</w:t>
      </w:r>
      <w:r>
        <w:rPr>
          <w:spacing w:val="-5"/>
          <w:sz w:val="22"/>
        </w:rPr>
        <w:t> </w:t>
      </w:r>
      <w:r>
        <w:rPr>
          <w:sz w:val="22"/>
        </w:rPr>
        <w:t>the</w:t>
      </w:r>
      <w:r>
        <w:rPr>
          <w:spacing w:val="-2"/>
          <w:sz w:val="22"/>
        </w:rPr>
        <w:t> </w:t>
      </w:r>
      <w:r>
        <w:rPr>
          <w:sz w:val="22"/>
        </w:rPr>
        <w:t>Agreement</w:t>
      </w:r>
      <w:r>
        <w:rPr>
          <w:spacing w:val="-3"/>
          <w:sz w:val="22"/>
        </w:rPr>
        <w:t> </w:t>
      </w:r>
      <w:r>
        <w:rPr>
          <w:sz w:val="22"/>
        </w:rPr>
        <w:t>comes into effect.</w:t>
      </w:r>
    </w:p>
    <w:p>
      <w:pPr>
        <w:pStyle w:val="Heading1"/>
        <w:spacing w:before="244"/>
      </w:pPr>
      <w:bookmarkStart w:name="_TOC_250005" w:id="9"/>
      <w:r>
        <w:rPr>
          <w:color w:val="85179C"/>
        </w:rPr>
        <w:t>Relationship</w:t>
      </w:r>
      <w:r>
        <w:rPr>
          <w:color w:val="85179C"/>
          <w:spacing w:val="-6"/>
        </w:rPr>
        <w:t> </w:t>
      </w:r>
      <w:r>
        <w:rPr>
          <w:color w:val="85179C"/>
        </w:rPr>
        <w:t>to</w:t>
      </w:r>
      <w:r>
        <w:rPr>
          <w:color w:val="85179C"/>
          <w:spacing w:val="-4"/>
        </w:rPr>
        <w:t> </w:t>
      </w:r>
      <w:r>
        <w:rPr>
          <w:color w:val="85179C"/>
        </w:rPr>
        <w:t>other</w:t>
      </w:r>
      <w:r>
        <w:rPr>
          <w:color w:val="85179C"/>
          <w:spacing w:val="-5"/>
        </w:rPr>
        <w:t> </w:t>
      </w:r>
      <w:bookmarkEnd w:id="9"/>
      <w:r>
        <w:rPr>
          <w:color w:val="85179C"/>
          <w:spacing w:val="-2"/>
        </w:rPr>
        <w:t>agreements</w:t>
      </w:r>
    </w:p>
    <w:p>
      <w:pPr>
        <w:pStyle w:val="BodyText"/>
        <w:spacing w:before="120"/>
        <w:ind w:left="707"/>
      </w:pPr>
      <w:r>
        <w:rPr/>
        <w:t>This</w:t>
      </w:r>
      <w:r>
        <w:rPr>
          <w:spacing w:val="-2"/>
        </w:rPr>
        <w:t> </w:t>
      </w:r>
      <w:r>
        <w:rPr/>
        <w:t>Agreement</w:t>
      </w:r>
      <w:r>
        <w:rPr>
          <w:spacing w:val="-1"/>
        </w:rPr>
        <w:t> </w:t>
      </w:r>
      <w:r>
        <w:rPr/>
        <w:t>is</w:t>
      </w:r>
      <w:r>
        <w:rPr>
          <w:spacing w:val="-5"/>
        </w:rPr>
        <w:t> </w:t>
      </w:r>
      <w:r>
        <w:rPr/>
        <w:t>not</w:t>
      </w:r>
      <w:r>
        <w:rPr>
          <w:spacing w:val="-4"/>
        </w:rPr>
        <w:t> </w:t>
      </w:r>
      <w:r>
        <w:rPr/>
        <w:t>intended</w:t>
      </w:r>
      <w:r>
        <w:rPr>
          <w:spacing w:val="-3"/>
        </w:rPr>
        <w:t> </w:t>
      </w:r>
      <w:r>
        <w:rPr/>
        <w:t>to</w:t>
      </w:r>
      <w:r>
        <w:rPr>
          <w:spacing w:val="-5"/>
        </w:rPr>
        <w:t> </w:t>
      </w:r>
      <w:r>
        <w:rPr/>
        <w:t>supersede</w:t>
      </w:r>
      <w:r>
        <w:rPr>
          <w:spacing w:val="-3"/>
        </w:rPr>
        <w:t> </w:t>
      </w:r>
      <w:r>
        <w:rPr/>
        <w:t>or</w:t>
      </w:r>
      <w:r>
        <w:rPr>
          <w:spacing w:val="-2"/>
        </w:rPr>
        <w:t> </w:t>
      </w:r>
      <w:r>
        <w:rPr/>
        <w:t>alter</w:t>
      </w:r>
      <w:r>
        <w:rPr>
          <w:spacing w:val="-4"/>
        </w:rPr>
        <w:t> </w:t>
      </w:r>
      <w:r>
        <w:rPr/>
        <w:t>existing</w:t>
      </w:r>
      <w:r>
        <w:rPr>
          <w:spacing w:val="-3"/>
        </w:rPr>
        <w:t> </w:t>
      </w:r>
      <w:r>
        <w:rPr/>
        <w:t>contractual</w:t>
      </w:r>
      <w:r>
        <w:rPr>
          <w:spacing w:val="-3"/>
        </w:rPr>
        <w:t> </w:t>
      </w:r>
      <w:r>
        <w:rPr/>
        <w:t>arrangements</w:t>
      </w:r>
      <w:r>
        <w:rPr>
          <w:spacing w:val="-5"/>
        </w:rPr>
        <w:t> </w:t>
      </w:r>
      <w:r>
        <w:rPr/>
        <w:t>or</w:t>
      </w:r>
      <w:r>
        <w:rPr>
          <w:spacing w:val="-4"/>
        </w:rPr>
        <w:t> </w:t>
      </w:r>
      <w:r>
        <w:rPr/>
        <w:t>other agreements between the department and the MAV or councils.</w:t>
      </w:r>
    </w:p>
    <w:p>
      <w:pPr>
        <w:pStyle w:val="Heading2"/>
      </w:pPr>
      <w:bookmarkStart w:name="_TOC_250004" w:id="10"/>
      <w:r>
        <w:rPr>
          <w:color w:val="0090DE"/>
        </w:rPr>
        <w:t>The</w:t>
      </w:r>
      <w:r>
        <w:rPr>
          <w:color w:val="0090DE"/>
          <w:spacing w:val="-18"/>
        </w:rPr>
        <w:t> </w:t>
      </w:r>
      <w:r>
        <w:rPr>
          <w:color w:val="0090DE"/>
        </w:rPr>
        <w:t>Victorian</w:t>
      </w:r>
      <w:r>
        <w:rPr>
          <w:color w:val="0090DE"/>
          <w:spacing w:val="-17"/>
        </w:rPr>
        <w:t> </w:t>
      </w:r>
      <w:r>
        <w:rPr>
          <w:color w:val="0090DE"/>
        </w:rPr>
        <w:t>State-Local</w:t>
      </w:r>
      <w:r>
        <w:rPr>
          <w:color w:val="0090DE"/>
          <w:spacing w:val="-14"/>
        </w:rPr>
        <w:t> </w:t>
      </w:r>
      <w:r>
        <w:rPr>
          <w:color w:val="0090DE"/>
        </w:rPr>
        <w:t>Government</w:t>
      </w:r>
      <w:r>
        <w:rPr>
          <w:color w:val="0090DE"/>
          <w:spacing w:val="-18"/>
        </w:rPr>
        <w:t> </w:t>
      </w:r>
      <w:bookmarkEnd w:id="10"/>
      <w:r>
        <w:rPr>
          <w:color w:val="0090DE"/>
          <w:spacing w:val="-2"/>
        </w:rPr>
        <w:t>Agreement</w:t>
      </w:r>
    </w:p>
    <w:p>
      <w:pPr>
        <w:pStyle w:val="BodyText"/>
        <w:spacing w:before="119"/>
        <w:ind w:left="707" w:right="634"/>
      </w:pPr>
      <w:r>
        <w:rPr/>
        <w:t>This Agreement was entered into by the Premier of Victoria (on behalf of the Victorian Government) and the President of the MAV (on behalf of local government in Victoria) on 10 September</w:t>
      </w:r>
      <w:r>
        <w:rPr>
          <w:spacing w:val="-2"/>
        </w:rPr>
        <w:t> </w:t>
      </w:r>
      <w:r>
        <w:rPr/>
        <w:t>2014</w:t>
      </w:r>
      <w:r>
        <w:rPr>
          <w:spacing w:val="-5"/>
        </w:rPr>
        <w:t> </w:t>
      </w:r>
      <w:r>
        <w:rPr/>
        <w:t>and</w:t>
      </w:r>
      <w:r>
        <w:rPr>
          <w:spacing w:val="-3"/>
        </w:rPr>
        <w:t> </w:t>
      </w:r>
      <w:r>
        <w:rPr/>
        <w:t>states</w:t>
      </w:r>
      <w:r>
        <w:rPr>
          <w:spacing w:val="-3"/>
        </w:rPr>
        <w:t> </w:t>
      </w:r>
      <w:r>
        <w:rPr/>
        <w:t>over-arching</w:t>
      </w:r>
      <w:r>
        <w:rPr>
          <w:spacing w:val="-3"/>
        </w:rPr>
        <w:t> </w:t>
      </w:r>
      <w:r>
        <w:rPr/>
        <w:t>principles</w:t>
      </w:r>
      <w:r>
        <w:rPr>
          <w:spacing w:val="-3"/>
        </w:rPr>
        <w:t> </w:t>
      </w:r>
      <w:r>
        <w:rPr/>
        <w:t>for</w:t>
      </w:r>
      <w:r>
        <w:rPr>
          <w:spacing w:val="-2"/>
        </w:rPr>
        <w:t> </w:t>
      </w:r>
      <w:r>
        <w:rPr/>
        <w:t>improving</w:t>
      </w:r>
      <w:r>
        <w:rPr>
          <w:spacing w:val="-3"/>
        </w:rPr>
        <w:t> </w:t>
      </w:r>
      <w:r>
        <w:rPr/>
        <w:t>interaction</w:t>
      </w:r>
      <w:r>
        <w:rPr>
          <w:spacing w:val="-3"/>
        </w:rPr>
        <w:t> </w:t>
      </w:r>
      <w:r>
        <w:rPr/>
        <w:t>between</w:t>
      </w:r>
      <w:r>
        <w:rPr>
          <w:spacing w:val="-5"/>
        </w:rPr>
        <w:t> </w:t>
      </w:r>
      <w:r>
        <w:rPr/>
        <w:t>the</w:t>
      </w:r>
      <w:r>
        <w:rPr>
          <w:spacing w:val="-5"/>
        </w:rPr>
        <w:t> </w:t>
      </w:r>
      <w:r>
        <w:rPr/>
        <w:t>Victorian Government and councils.</w:t>
      </w:r>
    </w:p>
    <w:p>
      <w:pPr>
        <w:pStyle w:val="BodyText"/>
        <w:spacing w:before="119"/>
        <w:ind w:left="707"/>
      </w:pPr>
      <w:r>
        <w:rPr/>
        <w:t>Agreed</w:t>
      </w:r>
      <w:r>
        <w:rPr>
          <w:spacing w:val="-9"/>
        </w:rPr>
        <w:t> </w:t>
      </w:r>
      <w:r>
        <w:rPr/>
        <w:t>Principles</w:t>
      </w:r>
      <w:r>
        <w:rPr>
          <w:spacing w:val="-6"/>
        </w:rPr>
        <w:t> </w:t>
      </w:r>
      <w:r>
        <w:rPr/>
        <w:t>under</w:t>
      </w:r>
      <w:r>
        <w:rPr>
          <w:spacing w:val="-8"/>
        </w:rPr>
        <w:t> </w:t>
      </w:r>
      <w:r>
        <w:rPr/>
        <w:t>the</w:t>
      </w:r>
      <w:r>
        <w:rPr>
          <w:spacing w:val="-6"/>
        </w:rPr>
        <w:t> </w:t>
      </w:r>
      <w:r>
        <w:rPr/>
        <w:t>Victorian</w:t>
      </w:r>
      <w:r>
        <w:rPr>
          <w:spacing w:val="-6"/>
        </w:rPr>
        <w:t> </w:t>
      </w:r>
      <w:r>
        <w:rPr/>
        <w:t>State-Local</w:t>
      </w:r>
      <w:r>
        <w:rPr>
          <w:spacing w:val="-8"/>
        </w:rPr>
        <w:t> </w:t>
      </w:r>
      <w:r>
        <w:rPr/>
        <w:t>Government</w:t>
      </w:r>
      <w:r>
        <w:rPr>
          <w:spacing w:val="-7"/>
        </w:rPr>
        <w:t> </w:t>
      </w:r>
      <w:r>
        <w:rPr/>
        <w:t>Agreement</w:t>
      </w:r>
      <w:r>
        <w:rPr>
          <w:spacing w:val="-7"/>
        </w:rPr>
        <w:t> </w:t>
      </w:r>
      <w:r>
        <w:rPr/>
        <w:t>are</w:t>
      </w:r>
      <w:r>
        <w:rPr>
          <w:spacing w:val="-8"/>
        </w:rPr>
        <w:t> </w:t>
      </w:r>
      <w:r>
        <w:rPr/>
        <w:t>as</w:t>
      </w:r>
      <w:r>
        <w:rPr>
          <w:spacing w:val="-8"/>
        </w:rPr>
        <w:t> </w:t>
      </w:r>
      <w:r>
        <w:rPr>
          <w:spacing w:val="-2"/>
        </w:rPr>
        <w:t>follows:</w:t>
      </w:r>
    </w:p>
    <w:p>
      <w:pPr>
        <w:pStyle w:val="ListParagraph"/>
        <w:numPr>
          <w:ilvl w:val="0"/>
          <w:numId w:val="2"/>
        </w:numPr>
        <w:tabs>
          <w:tab w:pos="991" w:val="left" w:leader="none"/>
        </w:tabs>
        <w:spacing w:line="235" w:lineRule="auto" w:before="104" w:after="0"/>
        <w:ind w:left="991" w:right="2122" w:hanging="284"/>
        <w:jc w:val="left"/>
        <w:rPr>
          <w:sz w:val="22"/>
        </w:rPr>
      </w:pPr>
      <w:r>
        <w:rPr>
          <w:sz w:val="22"/>
        </w:rPr>
        <w:t>Relations</w:t>
      </w:r>
      <w:r>
        <w:rPr>
          <w:spacing w:val="-3"/>
          <w:sz w:val="22"/>
        </w:rPr>
        <w:t> </w:t>
      </w:r>
      <w:r>
        <w:rPr>
          <w:sz w:val="22"/>
        </w:rPr>
        <w:t>between</w:t>
      </w:r>
      <w:r>
        <w:rPr>
          <w:spacing w:val="-3"/>
          <w:sz w:val="22"/>
        </w:rPr>
        <w:t> </w:t>
      </w:r>
      <w:r>
        <w:rPr>
          <w:sz w:val="22"/>
        </w:rPr>
        <w:t>state</w:t>
      </w:r>
      <w:r>
        <w:rPr>
          <w:spacing w:val="-5"/>
          <w:sz w:val="22"/>
        </w:rPr>
        <w:t> </w:t>
      </w:r>
      <w:r>
        <w:rPr>
          <w:sz w:val="22"/>
        </w:rPr>
        <w:t>and</w:t>
      </w:r>
      <w:r>
        <w:rPr>
          <w:spacing w:val="-3"/>
          <w:sz w:val="22"/>
        </w:rPr>
        <w:t> </w:t>
      </w:r>
      <w:r>
        <w:rPr>
          <w:sz w:val="22"/>
        </w:rPr>
        <w:t>local</w:t>
      </w:r>
      <w:r>
        <w:rPr>
          <w:spacing w:val="-4"/>
          <w:sz w:val="22"/>
        </w:rPr>
        <w:t> </w:t>
      </w:r>
      <w:r>
        <w:rPr>
          <w:sz w:val="22"/>
        </w:rPr>
        <w:t>government</w:t>
      </w:r>
      <w:r>
        <w:rPr>
          <w:spacing w:val="-4"/>
          <w:sz w:val="22"/>
        </w:rPr>
        <w:t> </w:t>
      </w:r>
      <w:r>
        <w:rPr>
          <w:sz w:val="22"/>
        </w:rPr>
        <w:t>should</w:t>
      </w:r>
      <w:r>
        <w:rPr>
          <w:spacing w:val="-3"/>
          <w:sz w:val="22"/>
        </w:rPr>
        <w:t> </w:t>
      </w:r>
      <w:r>
        <w:rPr>
          <w:sz w:val="22"/>
        </w:rPr>
        <w:t>be</w:t>
      </w:r>
      <w:r>
        <w:rPr>
          <w:spacing w:val="-3"/>
          <w:sz w:val="22"/>
        </w:rPr>
        <w:t> </w:t>
      </w:r>
      <w:r>
        <w:rPr>
          <w:sz w:val="22"/>
        </w:rPr>
        <w:t>conducted</w:t>
      </w:r>
      <w:r>
        <w:rPr>
          <w:spacing w:val="-3"/>
          <w:sz w:val="22"/>
        </w:rPr>
        <w:t> </w:t>
      </w:r>
      <w:r>
        <w:rPr>
          <w:sz w:val="22"/>
        </w:rPr>
        <w:t>in</w:t>
      </w:r>
      <w:r>
        <w:rPr>
          <w:spacing w:val="-3"/>
          <w:sz w:val="22"/>
        </w:rPr>
        <w:t> </w:t>
      </w:r>
      <w:r>
        <w:rPr>
          <w:sz w:val="22"/>
        </w:rPr>
        <w:t>a</w:t>
      </w:r>
      <w:r>
        <w:rPr>
          <w:spacing w:val="-5"/>
          <w:sz w:val="22"/>
        </w:rPr>
        <w:t> </w:t>
      </w:r>
      <w:r>
        <w:rPr>
          <w:sz w:val="22"/>
        </w:rPr>
        <w:t>spirit</w:t>
      </w:r>
      <w:r>
        <w:rPr>
          <w:spacing w:val="-1"/>
          <w:sz w:val="22"/>
        </w:rPr>
        <w:t> </w:t>
      </w:r>
      <w:r>
        <w:rPr>
          <w:sz w:val="22"/>
        </w:rPr>
        <w:t>of mutual</w:t>
      </w:r>
      <w:r>
        <w:rPr>
          <w:spacing w:val="-4"/>
          <w:sz w:val="22"/>
        </w:rPr>
        <w:t> </w:t>
      </w:r>
      <w:r>
        <w:rPr>
          <w:sz w:val="22"/>
        </w:rPr>
        <w:t>respect with</w:t>
      </w:r>
      <w:r>
        <w:rPr>
          <w:spacing w:val="-3"/>
          <w:sz w:val="22"/>
        </w:rPr>
        <w:t> </w:t>
      </w:r>
      <w:r>
        <w:rPr>
          <w:sz w:val="22"/>
        </w:rPr>
        <w:t>an</w:t>
      </w:r>
      <w:r>
        <w:rPr>
          <w:spacing w:val="-1"/>
          <w:sz w:val="22"/>
        </w:rPr>
        <w:t> </w:t>
      </w:r>
      <w:r>
        <w:rPr>
          <w:sz w:val="22"/>
        </w:rPr>
        <w:t>emphasis on</w:t>
      </w:r>
      <w:r>
        <w:rPr>
          <w:spacing w:val="-3"/>
          <w:sz w:val="22"/>
        </w:rPr>
        <w:t> </w:t>
      </w:r>
      <w:r>
        <w:rPr>
          <w:sz w:val="22"/>
        </w:rPr>
        <w:t>improving</w:t>
      </w:r>
      <w:r>
        <w:rPr>
          <w:spacing w:val="-1"/>
          <w:sz w:val="22"/>
        </w:rPr>
        <w:t> </w:t>
      </w:r>
      <w:r>
        <w:rPr>
          <w:sz w:val="22"/>
        </w:rPr>
        <w:t>communication</w:t>
      </w:r>
      <w:r>
        <w:rPr>
          <w:spacing w:val="-1"/>
          <w:sz w:val="22"/>
        </w:rPr>
        <w:t> </w:t>
      </w:r>
      <w:r>
        <w:rPr>
          <w:sz w:val="22"/>
        </w:rPr>
        <w:t>and</w:t>
      </w:r>
      <w:r>
        <w:rPr>
          <w:spacing w:val="-3"/>
          <w:sz w:val="22"/>
        </w:rPr>
        <w:t> </w:t>
      </w:r>
      <w:r>
        <w:rPr>
          <w:sz w:val="22"/>
        </w:rPr>
        <w:t>cooperation.</w:t>
      </w:r>
    </w:p>
    <w:p>
      <w:pPr>
        <w:pStyle w:val="ListParagraph"/>
        <w:numPr>
          <w:ilvl w:val="0"/>
          <w:numId w:val="2"/>
        </w:numPr>
        <w:tabs>
          <w:tab w:pos="991" w:val="left" w:leader="none"/>
        </w:tabs>
        <w:spacing w:line="235" w:lineRule="auto" w:before="88" w:after="0"/>
        <w:ind w:left="991" w:right="2504" w:hanging="284"/>
        <w:jc w:val="left"/>
        <w:rPr>
          <w:sz w:val="22"/>
        </w:rPr>
      </w:pPr>
      <w:r>
        <w:rPr>
          <w:sz w:val="22"/>
        </w:rPr>
        <w:t>Local</w:t>
      </w:r>
      <w:r>
        <w:rPr>
          <w:spacing w:val="-4"/>
          <w:sz w:val="22"/>
        </w:rPr>
        <w:t> </w:t>
      </w:r>
      <w:r>
        <w:rPr>
          <w:sz w:val="22"/>
        </w:rPr>
        <w:t>government</w:t>
      </w:r>
      <w:r>
        <w:rPr>
          <w:spacing w:val="-4"/>
          <w:sz w:val="22"/>
        </w:rPr>
        <w:t> </w:t>
      </w:r>
      <w:r>
        <w:rPr>
          <w:sz w:val="22"/>
        </w:rPr>
        <w:t>is</w:t>
      </w:r>
      <w:r>
        <w:rPr>
          <w:spacing w:val="-2"/>
          <w:sz w:val="22"/>
        </w:rPr>
        <w:t> </w:t>
      </w:r>
      <w:r>
        <w:rPr>
          <w:sz w:val="22"/>
        </w:rPr>
        <w:t>accountable</w:t>
      </w:r>
      <w:r>
        <w:rPr>
          <w:spacing w:val="-3"/>
          <w:sz w:val="22"/>
        </w:rPr>
        <w:t> </w:t>
      </w:r>
      <w:r>
        <w:rPr>
          <w:sz w:val="22"/>
        </w:rPr>
        <w:t>to</w:t>
      </w:r>
      <w:r>
        <w:rPr>
          <w:spacing w:val="-5"/>
          <w:sz w:val="22"/>
        </w:rPr>
        <w:t> </w:t>
      </w:r>
      <w:r>
        <w:rPr>
          <w:sz w:val="22"/>
        </w:rPr>
        <w:t>its</w:t>
      </w:r>
      <w:r>
        <w:rPr>
          <w:spacing w:val="-5"/>
          <w:sz w:val="22"/>
        </w:rPr>
        <w:t> </w:t>
      </w:r>
      <w:r>
        <w:rPr>
          <w:sz w:val="22"/>
        </w:rPr>
        <w:t>local</w:t>
      </w:r>
      <w:r>
        <w:rPr>
          <w:spacing w:val="-3"/>
          <w:sz w:val="22"/>
        </w:rPr>
        <w:t> </w:t>
      </w:r>
      <w:r>
        <w:rPr>
          <w:sz w:val="22"/>
        </w:rPr>
        <w:t>communities</w:t>
      </w:r>
      <w:r>
        <w:rPr>
          <w:spacing w:val="-3"/>
          <w:sz w:val="22"/>
        </w:rPr>
        <w:t> </w:t>
      </w:r>
      <w:r>
        <w:rPr>
          <w:sz w:val="22"/>
        </w:rPr>
        <w:t>and</w:t>
      </w:r>
      <w:r>
        <w:rPr>
          <w:spacing w:val="-5"/>
          <w:sz w:val="22"/>
        </w:rPr>
        <w:t> </w:t>
      </w:r>
      <w:r>
        <w:rPr>
          <w:sz w:val="22"/>
        </w:rPr>
        <w:t>its</w:t>
      </w:r>
      <w:r>
        <w:rPr>
          <w:spacing w:val="-5"/>
          <w:sz w:val="22"/>
        </w:rPr>
        <w:t> </w:t>
      </w:r>
      <w:r>
        <w:rPr>
          <w:sz w:val="22"/>
        </w:rPr>
        <w:t>operational autonomy is recognised and supported.</w:t>
      </w:r>
    </w:p>
    <w:p>
      <w:pPr>
        <w:pStyle w:val="ListParagraph"/>
        <w:numPr>
          <w:ilvl w:val="0"/>
          <w:numId w:val="2"/>
        </w:numPr>
        <w:tabs>
          <w:tab w:pos="991" w:val="left" w:leader="none"/>
        </w:tabs>
        <w:spacing w:line="235" w:lineRule="auto" w:before="88" w:after="0"/>
        <w:ind w:left="991" w:right="1731" w:hanging="284"/>
        <w:jc w:val="left"/>
        <w:rPr>
          <w:sz w:val="22"/>
        </w:rPr>
      </w:pPr>
      <w:r>
        <w:rPr>
          <w:sz w:val="22"/>
        </w:rPr>
        <w:t>The</w:t>
      </w:r>
      <w:r>
        <w:rPr>
          <w:spacing w:val="-3"/>
          <w:sz w:val="22"/>
        </w:rPr>
        <w:t> </w:t>
      </w:r>
      <w:r>
        <w:rPr>
          <w:sz w:val="22"/>
        </w:rPr>
        <w:t>Victorian</w:t>
      </w:r>
      <w:r>
        <w:rPr>
          <w:spacing w:val="-4"/>
          <w:sz w:val="22"/>
        </w:rPr>
        <w:t> </w:t>
      </w:r>
      <w:r>
        <w:rPr>
          <w:sz w:val="22"/>
        </w:rPr>
        <w:t>Government</w:t>
      </w:r>
      <w:r>
        <w:rPr>
          <w:spacing w:val="-2"/>
          <w:sz w:val="22"/>
        </w:rPr>
        <w:t> </w:t>
      </w:r>
      <w:r>
        <w:rPr>
          <w:sz w:val="22"/>
        </w:rPr>
        <w:t>is</w:t>
      </w:r>
      <w:r>
        <w:rPr>
          <w:spacing w:val="-2"/>
          <w:sz w:val="22"/>
        </w:rPr>
        <w:t> </w:t>
      </w:r>
      <w:r>
        <w:rPr>
          <w:sz w:val="22"/>
        </w:rPr>
        <w:t>accountable</w:t>
      </w:r>
      <w:r>
        <w:rPr>
          <w:spacing w:val="-4"/>
          <w:sz w:val="22"/>
        </w:rPr>
        <w:t> </w:t>
      </w:r>
      <w:r>
        <w:rPr>
          <w:sz w:val="22"/>
        </w:rPr>
        <w:t>to</w:t>
      </w:r>
      <w:r>
        <w:rPr>
          <w:spacing w:val="-4"/>
          <w:sz w:val="22"/>
        </w:rPr>
        <w:t> </w:t>
      </w:r>
      <w:r>
        <w:rPr>
          <w:sz w:val="22"/>
        </w:rPr>
        <w:t>the</w:t>
      </w:r>
      <w:r>
        <w:rPr>
          <w:spacing w:val="-4"/>
          <w:sz w:val="22"/>
        </w:rPr>
        <w:t> </w:t>
      </w:r>
      <w:r>
        <w:rPr>
          <w:sz w:val="22"/>
        </w:rPr>
        <w:t>people</w:t>
      </w:r>
      <w:r>
        <w:rPr>
          <w:spacing w:val="-3"/>
          <w:sz w:val="22"/>
        </w:rPr>
        <w:t> </w:t>
      </w:r>
      <w:r>
        <w:rPr>
          <w:sz w:val="22"/>
        </w:rPr>
        <w:t>of</w:t>
      </w:r>
      <w:r>
        <w:rPr>
          <w:spacing w:val="-1"/>
          <w:sz w:val="22"/>
        </w:rPr>
        <w:t> </w:t>
      </w:r>
      <w:r>
        <w:rPr>
          <w:sz w:val="22"/>
        </w:rPr>
        <w:t>Victoria</w:t>
      </w:r>
      <w:r>
        <w:rPr>
          <w:spacing w:val="-3"/>
          <w:sz w:val="22"/>
        </w:rPr>
        <w:t> </w:t>
      </w:r>
      <w:r>
        <w:rPr>
          <w:sz w:val="22"/>
        </w:rPr>
        <w:t>and</w:t>
      </w:r>
      <w:r>
        <w:rPr>
          <w:spacing w:val="-4"/>
          <w:sz w:val="22"/>
        </w:rPr>
        <w:t> </w:t>
      </w:r>
      <w:r>
        <w:rPr>
          <w:sz w:val="22"/>
        </w:rPr>
        <w:t>its</w:t>
      </w:r>
      <w:r>
        <w:rPr>
          <w:spacing w:val="-6"/>
          <w:sz w:val="22"/>
        </w:rPr>
        <w:t> </w:t>
      </w:r>
      <w:r>
        <w:rPr>
          <w:sz w:val="22"/>
        </w:rPr>
        <w:t>state-wide obligations are recognised.</w:t>
      </w:r>
    </w:p>
    <w:p>
      <w:pPr>
        <w:pStyle w:val="ListParagraph"/>
        <w:numPr>
          <w:ilvl w:val="0"/>
          <w:numId w:val="2"/>
        </w:numPr>
        <w:tabs>
          <w:tab w:pos="991" w:val="left" w:leader="none"/>
        </w:tabs>
        <w:spacing w:line="235" w:lineRule="auto" w:before="88" w:after="0"/>
        <w:ind w:left="991" w:right="1646" w:hanging="284"/>
        <w:jc w:val="left"/>
        <w:rPr>
          <w:sz w:val="22"/>
        </w:rPr>
      </w:pPr>
      <w:r>
        <w:rPr>
          <w:sz w:val="22"/>
        </w:rPr>
        <w:t>The</w:t>
      </w:r>
      <w:r>
        <w:rPr>
          <w:spacing w:val="-3"/>
          <w:sz w:val="22"/>
        </w:rPr>
        <w:t> </w:t>
      </w:r>
      <w:r>
        <w:rPr>
          <w:sz w:val="22"/>
        </w:rPr>
        <w:t>diversity</w:t>
      </w:r>
      <w:r>
        <w:rPr>
          <w:spacing w:val="-4"/>
          <w:sz w:val="22"/>
        </w:rPr>
        <w:t> </w:t>
      </w:r>
      <w:r>
        <w:rPr>
          <w:sz w:val="22"/>
        </w:rPr>
        <w:t>of</w:t>
      </w:r>
      <w:r>
        <w:rPr>
          <w:spacing w:val="-4"/>
          <w:sz w:val="22"/>
        </w:rPr>
        <w:t> </w:t>
      </w:r>
      <w:r>
        <w:rPr>
          <w:sz w:val="22"/>
        </w:rPr>
        <w:t>local</w:t>
      </w:r>
      <w:r>
        <w:rPr>
          <w:spacing w:val="-3"/>
          <w:sz w:val="22"/>
        </w:rPr>
        <w:t> </w:t>
      </w:r>
      <w:r>
        <w:rPr>
          <w:sz w:val="22"/>
        </w:rPr>
        <w:t>government’s</w:t>
      </w:r>
      <w:r>
        <w:rPr>
          <w:spacing w:val="-5"/>
          <w:sz w:val="22"/>
        </w:rPr>
        <w:t> </w:t>
      </w:r>
      <w:r>
        <w:rPr>
          <w:sz w:val="22"/>
        </w:rPr>
        <w:t>financial</w:t>
      </w:r>
      <w:r>
        <w:rPr>
          <w:spacing w:val="-4"/>
          <w:sz w:val="22"/>
        </w:rPr>
        <w:t> </w:t>
      </w:r>
      <w:r>
        <w:rPr>
          <w:sz w:val="22"/>
        </w:rPr>
        <w:t>capacity</w:t>
      </w:r>
      <w:r>
        <w:rPr>
          <w:spacing w:val="-2"/>
          <w:sz w:val="22"/>
        </w:rPr>
        <w:t> </w:t>
      </w:r>
      <w:r>
        <w:rPr>
          <w:sz w:val="22"/>
        </w:rPr>
        <w:t>and</w:t>
      </w:r>
      <w:r>
        <w:rPr>
          <w:spacing w:val="-5"/>
          <w:sz w:val="22"/>
        </w:rPr>
        <w:t> </w:t>
      </w:r>
      <w:r>
        <w:rPr>
          <w:sz w:val="22"/>
        </w:rPr>
        <w:t>the</w:t>
      </w:r>
      <w:r>
        <w:rPr>
          <w:spacing w:val="-5"/>
          <w:sz w:val="22"/>
        </w:rPr>
        <w:t> </w:t>
      </w:r>
      <w:r>
        <w:rPr>
          <w:sz w:val="22"/>
        </w:rPr>
        <w:t>Victorian</w:t>
      </w:r>
      <w:r>
        <w:rPr>
          <w:spacing w:val="-5"/>
          <w:sz w:val="22"/>
        </w:rPr>
        <w:t> </w:t>
      </w:r>
      <w:r>
        <w:rPr>
          <w:sz w:val="22"/>
        </w:rPr>
        <w:t>Government’s fiscal position should be mutually recognised.</w:t>
      </w:r>
    </w:p>
    <w:p>
      <w:pPr>
        <w:pStyle w:val="ListParagraph"/>
        <w:numPr>
          <w:ilvl w:val="0"/>
          <w:numId w:val="2"/>
        </w:numPr>
        <w:tabs>
          <w:tab w:pos="991" w:val="left" w:leader="none"/>
        </w:tabs>
        <w:spacing w:line="235" w:lineRule="auto" w:before="88" w:after="0"/>
        <w:ind w:left="991" w:right="1526" w:hanging="284"/>
        <w:jc w:val="left"/>
        <w:rPr>
          <w:sz w:val="22"/>
        </w:rPr>
      </w:pPr>
      <w:r>
        <w:rPr>
          <w:sz w:val="22"/>
        </w:rPr>
        <w:t>The</w:t>
      </w:r>
      <w:r>
        <w:rPr>
          <w:spacing w:val="-3"/>
          <w:sz w:val="22"/>
        </w:rPr>
        <w:t> </w:t>
      </w:r>
      <w:r>
        <w:rPr>
          <w:sz w:val="22"/>
        </w:rPr>
        <w:t>transparency</w:t>
      </w:r>
      <w:r>
        <w:rPr>
          <w:spacing w:val="-2"/>
          <w:sz w:val="22"/>
        </w:rPr>
        <w:t> </w:t>
      </w:r>
      <w:r>
        <w:rPr>
          <w:sz w:val="22"/>
        </w:rPr>
        <w:t>of</w:t>
      </w:r>
      <w:r>
        <w:rPr>
          <w:spacing w:val="-4"/>
          <w:sz w:val="22"/>
        </w:rPr>
        <w:t> </w:t>
      </w:r>
      <w:r>
        <w:rPr>
          <w:sz w:val="22"/>
        </w:rPr>
        <w:t>the</w:t>
      </w:r>
      <w:r>
        <w:rPr>
          <w:spacing w:val="-5"/>
          <w:sz w:val="22"/>
        </w:rPr>
        <w:t> </w:t>
      </w:r>
      <w:r>
        <w:rPr>
          <w:sz w:val="22"/>
        </w:rPr>
        <w:t>financial</w:t>
      </w:r>
      <w:r>
        <w:rPr>
          <w:spacing w:val="-4"/>
          <w:sz w:val="22"/>
        </w:rPr>
        <w:t> </w:t>
      </w:r>
      <w:r>
        <w:rPr>
          <w:sz w:val="22"/>
        </w:rPr>
        <w:t>relations</w:t>
      </w:r>
      <w:r>
        <w:rPr>
          <w:spacing w:val="-3"/>
          <w:sz w:val="22"/>
        </w:rPr>
        <w:t> </w:t>
      </w:r>
      <w:r>
        <w:rPr>
          <w:sz w:val="22"/>
        </w:rPr>
        <w:t>between</w:t>
      </w:r>
      <w:r>
        <w:rPr>
          <w:spacing w:val="-3"/>
          <w:sz w:val="22"/>
        </w:rPr>
        <w:t> </w:t>
      </w:r>
      <w:r>
        <w:rPr>
          <w:sz w:val="22"/>
        </w:rPr>
        <w:t>state</w:t>
      </w:r>
      <w:r>
        <w:rPr>
          <w:spacing w:val="-3"/>
          <w:sz w:val="22"/>
        </w:rPr>
        <w:t> </w:t>
      </w:r>
      <w:r>
        <w:rPr>
          <w:sz w:val="22"/>
        </w:rPr>
        <w:t>and</w:t>
      </w:r>
      <w:r>
        <w:rPr>
          <w:spacing w:val="-5"/>
          <w:sz w:val="22"/>
        </w:rPr>
        <w:t> </w:t>
      </w:r>
      <w:r>
        <w:rPr>
          <w:sz w:val="22"/>
        </w:rPr>
        <w:t>local</w:t>
      </w:r>
      <w:r>
        <w:rPr>
          <w:spacing w:val="-3"/>
          <w:sz w:val="22"/>
        </w:rPr>
        <w:t> </w:t>
      </w:r>
      <w:r>
        <w:rPr>
          <w:sz w:val="22"/>
        </w:rPr>
        <w:t>government</w:t>
      </w:r>
      <w:r>
        <w:rPr>
          <w:spacing w:val="-4"/>
          <w:sz w:val="22"/>
        </w:rPr>
        <w:t> </w:t>
      </w:r>
      <w:r>
        <w:rPr>
          <w:sz w:val="22"/>
        </w:rPr>
        <w:t>should be improved to enhance decision making. The Victorian Government commits to reporting its financial relationships with local government in its annual Budget.</w:t>
      </w:r>
    </w:p>
    <w:p>
      <w:pPr>
        <w:pStyle w:val="ListParagraph"/>
        <w:numPr>
          <w:ilvl w:val="0"/>
          <w:numId w:val="2"/>
        </w:numPr>
        <w:tabs>
          <w:tab w:pos="991" w:val="left" w:leader="none"/>
        </w:tabs>
        <w:spacing w:line="235" w:lineRule="auto" w:before="90" w:after="0"/>
        <w:ind w:left="991" w:right="1722" w:hanging="284"/>
        <w:jc w:val="left"/>
        <w:rPr>
          <w:sz w:val="22"/>
        </w:rPr>
      </w:pPr>
      <w:r>
        <w:rPr>
          <w:sz w:val="22"/>
        </w:rPr>
        <w:t>The use of intergovernmental agreements should be promoted to ensure that roles and</w:t>
      </w:r>
      <w:r>
        <w:rPr>
          <w:spacing w:val="-3"/>
          <w:sz w:val="22"/>
        </w:rPr>
        <w:t> </w:t>
      </w:r>
      <w:r>
        <w:rPr>
          <w:sz w:val="22"/>
        </w:rPr>
        <w:t>responsibilities</w:t>
      </w:r>
      <w:r>
        <w:rPr>
          <w:spacing w:val="-3"/>
          <w:sz w:val="22"/>
        </w:rPr>
        <w:t> </w:t>
      </w:r>
      <w:r>
        <w:rPr>
          <w:sz w:val="22"/>
        </w:rPr>
        <w:t>are</w:t>
      </w:r>
      <w:r>
        <w:rPr>
          <w:spacing w:val="-5"/>
          <w:sz w:val="22"/>
        </w:rPr>
        <w:t> </w:t>
      </w:r>
      <w:r>
        <w:rPr>
          <w:sz w:val="22"/>
        </w:rPr>
        <w:t>clearly</w:t>
      </w:r>
      <w:r>
        <w:rPr>
          <w:spacing w:val="-2"/>
          <w:sz w:val="22"/>
        </w:rPr>
        <w:t> </w:t>
      </w:r>
      <w:r>
        <w:rPr>
          <w:sz w:val="22"/>
        </w:rPr>
        <w:t>articulated</w:t>
      </w:r>
      <w:r>
        <w:rPr>
          <w:spacing w:val="-5"/>
          <w:sz w:val="22"/>
        </w:rPr>
        <w:t> </w:t>
      </w:r>
      <w:r>
        <w:rPr>
          <w:sz w:val="22"/>
        </w:rPr>
        <w:t>and</w:t>
      </w:r>
      <w:r>
        <w:rPr>
          <w:spacing w:val="-5"/>
          <w:sz w:val="22"/>
        </w:rPr>
        <w:t> </w:t>
      </w:r>
      <w:r>
        <w:rPr>
          <w:sz w:val="22"/>
        </w:rPr>
        <w:t>full</w:t>
      </w:r>
      <w:r>
        <w:rPr>
          <w:spacing w:val="-6"/>
          <w:sz w:val="22"/>
        </w:rPr>
        <w:t> </w:t>
      </w:r>
      <w:r>
        <w:rPr>
          <w:sz w:val="22"/>
        </w:rPr>
        <w:t>financial</w:t>
      </w:r>
      <w:r>
        <w:rPr>
          <w:spacing w:val="-4"/>
          <w:sz w:val="22"/>
        </w:rPr>
        <w:t> </w:t>
      </w:r>
      <w:r>
        <w:rPr>
          <w:sz w:val="22"/>
        </w:rPr>
        <w:t>considerations</w:t>
      </w:r>
      <w:r>
        <w:rPr>
          <w:spacing w:val="-7"/>
          <w:sz w:val="22"/>
        </w:rPr>
        <w:t> </w:t>
      </w:r>
      <w:r>
        <w:rPr>
          <w:sz w:val="22"/>
        </w:rPr>
        <w:t>are</w:t>
      </w:r>
      <w:r>
        <w:rPr>
          <w:spacing w:val="-5"/>
          <w:sz w:val="22"/>
        </w:rPr>
        <w:t> </w:t>
      </w:r>
      <w:r>
        <w:rPr>
          <w:sz w:val="22"/>
        </w:rPr>
        <w:t>made.</w:t>
      </w:r>
    </w:p>
    <w:p>
      <w:pPr>
        <w:pStyle w:val="ListParagraph"/>
        <w:numPr>
          <w:ilvl w:val="0"/>
          <w:numId w:val="2"/>
        </w:numPr>
        <w:tabs>
          <w:tab w:pos="991" w:val="left" w:leader="none"/>
        </w:tabs>
        <w:spacing w:line="235" w:lineRule="auto" w:before="88" w:after="0"/>
        <w:ind w:left="991" w:right="1878" w:hanging="284"/>
        <w:jc w:val="left"/>
        <w:rPr>
          <w:sz w:val="22"/>
        </w:rPr>
      </w:pPr>
      <w:r>
        <w:rPr>
          <w:sz w:val="22"/>
        </w:rPr>
        <w:t>State</w:t>
      </w:r>
      <w:r>
        <w:rPr>
          <w:spacing w:val="-1"/>
          <w:sz w:val="22"/>
        </w:rPr>
        <w:t> </w:t>
      </w:r>
      <w:r>
        <w:rPr>
          <w:sz w:val="22"/>
        </w:rPr>
        <w:t>and</w:t>
      </w:r>
      <w:r>
        <w:rPr>
          <w:spacing w:val="-2"/>
          <w:sz w:val="22"/>
        </w:rPr>
        <w:t> </w:t>
      </w:r>
      <w:r>
        <w:rPr>
          <w:sz w:val="22"/>
        </w:rPr>
        <w:t>local</w:t>
      </w:r>
      <w:r>
        <w:rPr>
          <w:spacing w:val="-2"/>
          <w:sz w:val="22"/>
        </w:rPr>
        <w:t> </w:t>
      </w:r>
      <w:r>
        <w:rPr>
          <w:sz w:val="22"/>
        </w:rPr>
        <w:t>government</w:t>
      </w:r>
      <w:r>
        <w:rPr>
          <w:spacing w:val="-3"/>
          <w:sz w:val="22"/>
        </w:rPr>
        <w:t> </w:t>
      </w:r>
      <w:r>
        <w:rPr>
          <w:sz w:val="22"/>
        </w:rPr>
        <w:t>recognise</w:t>
      </w:r>
      <w:r>
        <w:rPr>
          <w:spacing w:val="-4"/>
          <w:sz w:val="22"/>
        </w:rPr>
        <w:t> </w:t>
      </w:r>
      <w:r>
        <w:rPr>
          <w:sz w:val="22"/>
        </w:rPr>
        <w:t>the</w:t>
      </w:r>
      <w:r>
        <w:rPr>
          <w:spacing w:val="-2"/>
          <w:sz w:val="22"/>
        </w:rPr>
        <w:t> </w:t>
      </w:r>
      <w:r>
        <w:rPr>
          <w:sz w:val="22"/>
        </w:rPr>
        <w:t>value</w:t>
      </w:r>
      <w:r>
        <w:rPr>
          <w:spacing w:val="-4"/>
          <w:sz w:val="22"/>
        </w:rPr>
        <w:t> </w:t>
      </w:r>
      <w:r>
        <w:rPr>
          <w:sz w:val="22"/>
        </w:rPr>
        <w:t>in</w:t>
      </w:r>
      <w:r>
        <w:rPr>
          <w:spacing w:val="-2"/>
          <w:sz w:val="22"/>
        </w:rPr>
        <w:t> </w:t>
      </w:r>
      <w:r>
        <w:rPr>
          <w:sz w:val="22"/>
        </w:rPr>
        <w:t>seeking</w:t>
      </w:r>
      <w:r>
        <w:rPr>
          <w:spacing w:val="-4"/>
          <w:sz w:val="22"/>
        </w:rPr>
        <w:t> </w:t>
      </w:r>
      <w:r>
        <w:rPr>
          <w:sz w:val="22"/>
        </w:rPr>
        <w:t>the</w:t>
      </w:r>
      <w:r>
        <w:rPr>
          <w:spacing w:val="-2"/>
          <w:sz w:val="22"/>
        </w:rPr>
        <w:t> </w:t>
      </w:r>
      <w:r>
        <w:rPr>
          <w:sz w:val="22"/>
        </w:rPr>
        <w:t>support</w:t>
      </w:r>
      <w:r>
        <w:rPr>
          <w:spacing w:val="-3"/>
          <w:sz w:val="22"/>
        </w:rPr>
        <w:t> </w:t>
      </w:r>
      <w:r>
        <w:rPr>
          <w:sz w:val="22"/>
        </w:rPr>
        <w:t>of</w:t>
      </w:r>
      <w:r>
        <w:rPr>
          <w:spacing w:val="-5"/>
          <w:sz w:val="22"/>
        </w:rPr>
        <w:t> </w:t>
      </w:r>
      <w:r>
        <w:rPr>
          <w:sz w:val="22"/>
        </w:rPr>
        <w:t>the</w:t>
      </w:r>
      <w:r>
        <w:rPr>
          <w:spacing w:val="-2"/>
          <w:sz w:val="22"/>
        </w:rPr>
        <w:t> </w:t>
      </w:r>
      <w:r>
        <w:rPr>
          <w:sz w:val="22"/>
        </w:rPr>
        <w:t>other when making representations to the Commonwealth Government that have implications for another level of government.</w:t>
      </w:r>
    </w:p>
    <w:p>
      <w:pPr>
        <w:pStyle w:val="ListParagraph"/>
        <w:numPr>
          <w:ilvl w:val="0"/>
          <w:numId w:val="2"/>
        </w:numPr>
        <w:tabs>
          <w:tab w:pos="991" w:val="left" w:leader="none"/>
        </w:tabs>
        <w:spacing w:line="237" w:lineRule="auto" w:before="87" w:after="0"/>
        <w:ind w:left="991" w:right="1854" w:hanging="284"/>
        <w:jc w:val="left"/>
        <w:rPr>
          <w:sz w:val="22"/>
        </w:rPr>
      </w:pPr>
      <w:r>
        <w:rPr>
          <w:sz w:val="22"/>
        </w:rPr>
        <w:t>Local</w:t>
      </w:r>
      <w:r>
        <w:rPr>
          <w:spacing w:val="-5"/>
          <w:sz w:val="22"/>
        </w:rPr>
        <w:t> </w:t>
      </w:r>
      <w:r>
        <w:rPr>
          <w:sz w:val="22"/>
        </w:rPr>
        <w:t>government</w:t>
      </w:r>
      <w:r>
        <w:rPr>
          <w:spacing w:val="-5"/>
          <w:sz w:val="22"/>
        </w:rPr>
        <w:t> </w:t>
      </w:r>
      <w:r>
        <w:rPr>
          <w:sz w:val="22"/>
        </w:rPr>
        <w:t>recognises</w:t>
      </w:r>
      <w:r>
        <w:rPr>
          <w:spacing w:val="-4"/>
          <w:sz w:val="22"/>
        </w:rPr>
        <w:t> </w:t>
      </w:r>
      <w:r>
        <w:rPr>
          <w:sz w:val="22"/>
        </w:rPr>
        <w:t>that</w:t>
      </w:r>
      <w:r>
        <w:rPr>
          <w:spacing w:val="-2"/>
          <w:sz w:val="22"/>
        </w:rPr>
        <w:t> </w:t>
      </w:r>
      <w:r>
        <w:rPr>
          <w:sz w:val="22"/>
        </w:rPr>
        <w:t>it</w:t>
      </w:r>
      <w:r>
        <w:rPr>
          <w:spacing w:val="-5"/>
          <w:sz w:val="22"/>
        </w:rPr>
        <w:t> </w:t>
      </w:r>
      <w:r>
        <w:rPr>
          <w:sz w:val="22"/>
        </w:rPr>
        <w:t>is</w:t>
      </w:r>
      <w:r>
        <w:rPr>
          <w:spacing w:val="-6"/>
          <w:sz w:val="22"/>
        </w:rPr>
        <w:t> </w:t>
      </w:r>
      <w:r>
        <w:rPr>
          <w:sz w:val="22"/>
        </w:rPr>
        <w:t>responsible</w:t>
      </w:r>
      <w:r>
        <w:rPr>
          <w:spacing w:val="-4"/>
          <w:sz w:val="22"/>
        </w:rPr>
        <w:t> </w:t>
      </w:r>
      <w:r>
        <w:rPr>
          <w:sz w:val="22"/>
        </w:rPr>
        <w:t>for</w:t>
      </w:r>
      <w:r>
        <w:rPr>
          <w:spacing w:val="-3"/>
          <w:sz w:val="22"/>
        </w:rPr>
        <w:t> </w:t>
      </w:r>
      <w:r>
        <w:rPr>
          <w:sz w:val="22"/>
        </w:rPr>
        <w:t>significant</w:t>
      </w:r>
      <w:r>
        <w:rPr>
          <w:spacing w:val="-5"/>
          <w:sz w:val="22"/>
        </w:rPr>
        <w:t> </w:t>
      </w:r>
      <w:r>
        <w:rPr>
          <w:sz w:val="22"/>
        </w:rPr>
        <w:t>community</w:t>
      </w:r>
      <w:r>
        <w:rPr>
          <w:spacing w:val="-3"/>
          <w:sz w:val="22"/>
        </w:rPr>
        <w:t> </w:t>
      </w:r>
      <w:r>
        <w:rPr>
          <w:sz w:val="22"/>
        </w:rPr>
        <w:t>assets and commits to sound public governance through good financial and asset management reporting.</w:t>
      </w:r>
    </w:p>
    <w:p>
      <w:pPr>
        <w:pStyle w:val="ListParagraph"/>
        <w:numPr>
          <w:ilvl w:val="0"/>
          <w:numId w:val="2"/>
        </w:numPr>
        <w:tabs>
          <w:tab w:pos="991" w:val="left" w:leader="none"/>
        </w:tabs>
        <w:spacing w:line="237" w:lineRule="auto" w:before="82" w:after="0"/>
        <w:ind w:left="991" w:right="2194" w:hanging="284"/>
        <w:jc w:val="left"/>
        <w:rPr>
          <w:sz w:val="22"/>
        </w:rPr>
      </w:pPr>
      <w:r>
        <w:rPr>
          <w:sz w:val="22"/>
        </w:rPr>
        <w:t>Collaboration and cooperation of local governments with each other to support initiatives</w:t>
      </w:r>
      <w:r>
        <w:rPr>
          <w:spacing w:val="-3"/>
          <w:sz w:val="22"/>
        </w:rPr>
        <w:t> </w:t>
      </w:r>
      <w:r>
        <w:rPr>
          <w:sz w:val="22"/>
        </w:rPr>
        <w:t>such</w:t>
      </w:r>
      <w:r>
        <w:rPr>
          <w:spacing w:val="-4"/>
          <w:sz w:val="22"/>
        </w:rPr>
        <w:t> </w:t>
      </w:r>
      <w:r>
        <w:rPr>
          <w:sz w:val="22"/>
        </w:rPr>
        <w:t>as</w:t>
      </w:r>
      <w:r>
        <w:rPr>
          <w:spacing w:val="-6"/>
          <w:sz w:val="22"/>
        </w:rPr>
        <w:t> </w:t>
      </w:r>
      <w:r>
        <w:rPr>
          <w:sz w:val="22"/>
        </w:rPr>
        <w:t>regional</w:t>
      </w:r>
      <w:r>
        <w:rPr>
          <w:spacing w:val="-5"/>
          <w:sz w:val="22"/>
        </w:rPr>
        <w:t> </w:t>
      </w:r>
      <w:r>
        <w:rPr>
          <w:sz w:val="22"/>
        </w:rPr>
        <w:t>or</w:t>
      </w:r>
      <w:r>
        <w:rPr>
          <w:spacing w:val="-3"/>
          <w:sz w:val="22"/>
        </w:rPr>
        <w:t> </w:t>
      </w:r>
      <w:r>
        <w:rPr>
          <w:sz w:val="22"/>
        </w:rPr>
        <w:t>sub-regional</w:t>
      </w:r>
      <w:r>
        <w:rPr>
          <w:spacing w:val="-5"/>
          <w:sz w:val="22"/>
        </w:rPr>
        <w:t> </w:t>
      </w:r>
      <w:r>
        <w:rPr>
          <w:sz w:val="22"/>
        </w:rPr>
        <w:t>development</w:t>
      </w:r>
      <w:r>
        <w:rPr>
          <w:spacing w:val="-5"/>
          <w:sz w:val="22"/>
        </w:rPr>
        <w:t> </w:t>
      </w:r>
      <w:r>
        <w:rPr>
          <w:sz w:val="22"/>
        </w:rPr>
        <w:t>should</w:t>
      </w:r>
      <w:r>
        <w:rPr>
          <w:spacing w:val="-4"/>
          <w:sz w:val="22"/>
        </w:rPr>
        <w:t> </w:t>
      </w:r>
      <w:r>
        <w:rPr>
          <w:sz w:val="22"/>
        </w:rPr>
        <w:t>be</w:t>
      </w:r>
      <w:r>
        <w:rPr>
          <w:spacing w:val="-6"/>
          <w:sz w:val="22"/>
        </w:rPr>
        <w:t> </w:t>
      </w:r>
      <w:r>
        <w:rPr>
          <w:sz w:val="22"/>
        </w:rPr>
        <w:t>encouraged.</w:t>
      </w:r>
    </w:p>
    <w:p>
      <w:pPr>
        <w:pStyle w:val="ListParagraph"/>
        <w:spacing w:after="0" w:line="237" w:lineRule="auto"/>
        <w:jc w:val="left"/>
        <w:rPr>
          <w:sz w:val="22"/>
        </w:rPr>
        <w:sectPr>
          <w:pgSz w:w="11900" w:h="16850"/>
          <w:pgMar w:header="0" w:footer="1355" w:top="1060" w:bottom="1540" w:left="425" w:right="566"/>
        </w:sectPr>
      </w:pPr>
    </w:p>
    <w:p>
      <w:pPr>
        <w:pStyle w:val="Heading2"/>
        <w:spacing w:before="62"/>
        <w:ind w:right="536"/>
      </w:pPr>
      <w:bookmarkStart w:name="_TOC_250003" w:id="11"/>
      <w:r>
        <w:rPr>
          <w:color w:val="0090DE"/>
        </w:rPr>
        <w:t>Supporting</w:t>
      </w:r>
      <w:r>
        <w:rPr>
          <w:color w:val="0090DE"/>
          <w:spacing w:val="-6"/>
        </w:rPr>
        <w:t> </w:t>
      </w:r>
      <w:r>
        <w:rPr>
          <w:color w:val="0090DE"/>
        </w:rPr>
        <w:t>children</w:t>
      </w:r>
      <w:r>
        <w:rPr>
          <w:color w:val="0090DE"/>
          <w:spacing w:val="-5"/>
        </w:rPr>
        <w:t> </w:t>
      </w:r>
      <w:r>
        <w:rPr>
          <w:color w:val="0090DE"/>
        </w:rPr>
        <w:t>and</w:t>
      </w:r>
      <w:r>
        <w:rPr>
          <w:color w:val="0090DE"/>
          <w:spacing w:val="-4"/>
        </w:rPr>
        <w:t> </w:t>
      </w:r>
      <w:r>
        <w:rPr>
          <w:color w:val="0090DE"/>
        </w:rPr>
        <w:t>families</w:t>
      </w:r>
      <w:r>
        <w:rPr>
          <w:color w:val="0090DE"/>
          <w:spacing w:val="-5"/>
        </w:rPr>
        <w:t> </w:t>
      </w:r>
      <w:r>
        <w:rPr>
          <w:color w:val="0090DE"/>
        </w:rPr>
        <w:t>in</w:t>
      </w:r>
      <w:r>
        <w:rPr>
          <w:color w:val="0090DE"/>
          <w:spacing w:val="-5"/>
        </w:rPr>
        <w:t> </w:t>
      </w:r>
      <w:r>
        <w:rPr>
          <w:color w:val="0090DE"/>
        </w:rPr>
        <w:t>the</w:t>
      </w:r>
      <w:r>
        <w:rPr>
          <w:color w:val="0090DE"/>
          <w:spacing w:val="-5"/>
        </w:rPr>
        <w:t> </w:t>
      </w:r>
      <w:r>
        <w:rPr>
          <w:color w:val="0090DE"/>
        </w:rPr>
        <w:t>early</w:t>
      </w:r>
      <w:r>
        <w:rPr>
          <w:color w:val="0090DE"/>
          <w:spacing w:val="-5"/>
        </w:rPr>
        <w:t> </w:t>
      </w:r>
      <w:r>
        <w:rPr>
          <w:color w:val="0090DE"/>
        </w:rPr>
        <w:t>years:</w:t>
      </w:r>
      <w:r>
        <w:rPr>
          <w:color w:val="0090DE"/>
          <w:spacing w:val="-5"/>
        </w:rPr>
        <w:t> </w:t>
      </w:r>
      <w:r>
        <w:rPr>
          <w:color w:val="0090DE"/>
        </w:rPr>
        <w:t>A</w:t>
      </w:r>
      <w:r>
        <w:rPr>
          <w:color w:val="0090DE"/>
          <w:spacing w:val="-5"/>
        </w:rPr>
        <w:t> </w:t>
      </w:r>
      <w:bookmarkEnd w:id="11"/>
      <w:r>
        <w:rPr>
          <w:color w:val="0090DE"/>
        </w:rPr>
        <w:t>Compact between Department of Education, Department of Families, Fairness and Housing and Local Government (represented by MAV) 2017 – 2027</w:t>
      </w:r>
    </w:p>
    <w:p>
      <w:pPr>
        <w:pStyle w:val="BodyText"/>
        <w:spacing w:before="120"/>
        <w:ind w:left="707" w:right="634"/>
      </w:pPr>
      <w:r>
        <w:rPr/>
        <w:t>The Early Years Compact is a ten-year commitment to strengthen the collaborative relationship between</w:t>
      </w:r>
      <w:r>
        <w:rPr>
          <w:spacing w:val="-3"/>
        </w:rPr>
        <w:t> </w:t>
      </w:r>
      <w:r>
        <w:rPr/>
        <w:t>these</w:t>
      </w:r>
      <w:r>
        <w:rPr>
          <w:spacing w:val="-3"/>
        </w:rPr>
        <w:t> </w:t>
      </w:r>
      <w:r>
        <w:rPr/>
        <w:t>departments</w:t>
      </w:r>
      <w:r>
        <w:rPr>
          <w:spacing w:val="-3"/>
        </w:rPr>
        <w:t> </w:t>
      </w:r>
      <w:r>
        <w:rPr/>
        <w:t>and</w:t>
      </w:r>
      <w:r>
        <w:rPr>
          <w:spacing w:val="-5"/>
        </w:rPr>
        <w:t> </w:t>
      </w:r>
      <w:r>
        <w:rPr/>
        <w:t>local</w:t>
      </w:r>
      <w:r>
        <w:rPr>
          <w:spacing w:val="-3"/>
        </w:rPr>
        <w:t> </w:t>
      </w:r>
      <w:r>
        <w:rPr/>
        <w:t>government</w:t>
      </w:r>
      <w:r>
        <w:rPr>
          <w:spacing w:val="-2"/>
        </w:rPr>
        <w:t> </w:t>
      </w:r>
      <w:r>
        <w:rPr/>
        <w:t>in</w:t>
      </w:r>
      <w:r>
        <w:rPr>
          <w:spacing w:val="-5"/>
        </w:rPr>
        <w:t> </w:t>
      </w:r>
      <w:r>
        <w:rPr/>
        <w:t>the</w:t>
      </w:r>
      <w:r>
        <w:rPr>
          <w:spacing w:val="-3"/>
        </w:rPr>
        <w:t> </w:t>
      </w:r>
      <w:r>
        <w:rPr/>
        <w:t>planning,</w:t>
      </w:r>
      <w:r>
        <w:rPr>
          <w:spacing w:val="-4"/>
        </w:rPr>
        <w:t> </w:t>
      </w:r>
      <w:r>
        <w:rPr/>
        <w:t>development</w:t>
      </w:r>
      <w:r>
        <w:rPr>
          <w:spacing w:val="-4"/>
        </w:rPr>
        <w:t> </w:t>
      </w:r>
      <w:r>
        <w:rPr/>
        <w:t>and</w:t>
      </w:r>
      <w:r>
        <w:rPr>
          <w:spacing w:val="-3"/>
        </w:rPr>
        <w:t> </w:t>
      </w:r>
      <w:r>
        <w:rPr/>
        <w:t>provision</w:t>
      </w:r>
      <w:r>
        <w:rPr>
          <w:spacing w:val="-3"/>
        </w:rPr>
        <w:t> </w:t>
      </w:r>
      <w:r>
        <w:rPr/>
        <w:t>of early years services to improve outcomes for children (0 - 8 years) and families. Current signatories include the former Department of Education and Training (now Department of Education), MAV and the Department Families, Fairness and Housing, which previously encapsulated Maternal and Child Health (MCH). While Department of Health is not a formal signatory, officials understand and support the role of MCH in the Compact.</w:t>
      </w:r>
    </w:p>
    <w:p>
      <w:pPr>
        <w:pStyle w:val="BodyText"/>
        <w:spacing w:before="121"/>
        <w:ind w:left="707" w:right="634"/>
      </w:pPr>
      <w:r>
        <w:rPr/>
        <w:t>The</w:t>
      </w:r>
      <w:r>
        <w:rPr>
          <w:spacing w:val="-3"/>
        </w:rPr>
        <w:t> </w:t>
      </w:r>
      <w:r>
        <w:rPr/>
        <w:t>Early</w:t>
      </w:r>
      <w:r>
        <w:rPr>
          <w:spacing w:val="-2"/>
        </w:rPr>
        <w:t> </w:t>
      </w:r>
      <w:r>
        <w:rPr/>
        <w:t>Years</w:t>
      </w:r>
      <w:r>
        <w:rPr>
          <w:spacing w:val="-2"/>
        </w:rPr>
        <w:t> </w:t>
      </w:r>
      <w:r>
        <w:rPr/>
        <w:t>Compact</w:t>
      </w:r>
      <w:r>
        <w:rPr>
          <w:spacing w:val="-1"/>
        </w:rPr>
        <w:t> </w:t>
      </w:r>
      <w:r>
        <w:rPr/>
        <w:t>provides</w:t>
      </w:r>
      <w:r>
        <w:rPr>
          <w:spacing w:val="-2"/>
        </w:rPr>
        <w:t> </w:t>
      </w:r>
      <w:r>
        <w:rPr/>
        <w:t>a</w:t>
      </w:r>
      <w:r>
        <w:rPr>
          <w:spacing w:val="-5"/>
        </w:rPr>
        <w:t> </w:t>
      </w:r>
      <w:r>
        <w:rPr/>
        <w:t>common</w:t>
      </w:r>
      <w:r>
        <w:rPr>
          <w:spacing w:val="-5"/>
        </w:rPr>
        <w:t> </w:t>
      </w:r>
      <w:r>
        <w:rPr/>
        <w:t>set</w:t>
      </w:r>
      <w:r>
        <w:rPr>
          <w:spacing w:val="-1"/>
        </w:rPr>
        <w:t> </w:t>
      </w:r>
      <w:r>
        <w:rPr/>
        <w:t>of</w:t>
      </w:r>
      <w:r>
        <w:rPr>
          <w:spacing w:val="-1"/>
        </w:rPr>
        <w:t> </w:t>
      </w:r>
      <w:r>
        <w:rPr/>
        <w:t>principles</w:t>
      </w:r>
      <w:r>
        <w:rPr>
          <w:spacing w:val="-3"/>
        </w:rPr>
        <w:t> </w:t>
      </w:r>
      <w:r>
        <w:rPr/>
        <w:t>to</w:t>
      </w:r>
      <w:r>
        <w:rPr>
          <w:spacing w:val="-5"/>
        </w:rPr>
        <w:t> </w:t>
      </w:r>
      <w:r>
        <w:rPr/>
        <w:t>support</w:t>
      </w:r>
      <w:r>
        <w:rPr>
          <w:spacing w:val="-4"/>
        </w:rPr>
        <w:t> </w:t>
      </w:r>
      <w:r>
        <w:rPr/>
        <w:t>how</w:t>
      </w:r>
      <w:r>
        <w:rPr>
          <w:spacing w:val="-3"/>
        </w:rPr>
        <w:t> </w:t>
      </w:r>
      <w:r>
        <w:rPr/>
        <w:t>the</w:t>
      </w:r>
      <w:r>
        <w:rPr>
          <w:spacing w:val="-3"/>
        </w:rPr>
        <w:t> </w:t>
      </w:r>
      <w:r>
        <w:rPr/>
        <w:t>parties</w:t>
      </w:r>
      <w:r>
        <w:rPr>
          <w:spacing w:val="-5"/>
        </w:rPr>
        <w:t> </w:t>
      </w:r>
      <w:r>
        <w:rPr/>
        <w:t>will</w:t>
      </w:r>
      <w:r>
        <w:rPr>
          <w:spacing w:val="-3"/>
        </w:rPr>
        <w:t> </w:t>
      </w:r>
      <w:r>
        <w:rPr/>
        <w:t>work together to improve coordination, collaboration, information sharing and accountability to improve the outcomes for all young children and their families. Compact Area Groups have focussed their efforts on coordinating efforts to improve access and participation for priority cohorts. These include children known to child protection, children in out-of-home care, Aboriginal and Torres Strait Islander children and families, and children and families at risk of or experiencing family </w:t>
      </w:r>
      <w:r>
        <w:rPr>
          <w:spacing w:val="-2"/>
        </w:rPr>
        <w:t>violence.</w:t>
      </w:r>
    </w:p>
    <w:p>
      <w:pPr>
        <w:pStyle w:val="Heading1"/>
        <w:spacing w:before="239"/>
      </w:pPr>
      <w:bookmarkStart w:name="_TOC_250002" w:id="12"/>
      <w:r>
        <w:rPr>
          <w:color w:val="85179C"/>
        </w:rPr>
        <w:t>Managing </w:t>
      </w:r>
      <w:bookmarkEnd w:id="12"/>
      <w:r>
        <w:rPr>
          <w:color w:val="85179C"/>
          <w:spacing w:val="-2"/>
        </w:rPr>
        <w:t>difference</w:t>
      </w:r>
    </w:p>
    <w:p>
      <w:pPr>
        <w:pStyle w:val="BodyText"/>
        <w:spacing w:before="119"/>
        <w:ind w:left="707"/>
      </w:pPr>
      <w:r>
        <w:rPr/>
        <w:t>The</w:t>
      </w:r>
      <w:r>
        <w:rPr>
          <w:spacing w:val="-3"/>
        </w:rPr>
        <w:t> </w:t>
      </w:r>
      <w:r>
        <w:rPr/>
        <w:t>parties</w:t>
      </w:r>
      <w:r>
        <w:rPr>
          <w:spacing w:val="-3"/>
        </w:rPr>
        <w:t> </w:t>
      </w:r>
      <w:r>
        <w:rPr>
          <w:spacing w:val="-2"/>
        </w:rPr>
        <w:t>agree:</w:t>
      </w:r>
    </w:p>
    <w:p>
      <w:pPr>
        <w:pStyle w:val="ListParagraph"/>
        <w:numPr>
          <w:ilvl w:val="0"/>
          <w:numId w:val="2"/>
        </w:numPr>
        <w:tabs>
          <w:tab w:pos="990" w:val="left" w:leader="none"/>
        </w:tabs>
        <w:spacing w:line="240" w:lineRule="auto" w:before="99" w:after="0"/>
        <w:ind w:left="990" w:right="0" w:hanging="283"/>
        <w:jc w:val="left"/>
        <w:rPr>
          <w:sz w:val="22"/>
        </w:rPr>
      </w:pPr>
      <w:r>
        <w:rPr>
          <w:sz w:val="22"/>
        </w:rPr>
        <w:t>that</w:t>
      </w:r>
      <w:r>
        <w:rPr>
          <w:spacing w:val="-9"/>
          <w:sz w:val="22"/>
        </w:rPr>
        <w:t> </w:t>
      </w:r>
      <w:r>
        <w:rPr>
          <w:sz w:val="22"/>
        </w:rPr>
        <w:t>they</w:t>
      </w:r>
      <w:r>
        <w:rPr>
          <w:spacing w:val="-7"/>
          <w:sz w:val="22"/>
        </w:rPr>
        <w:t> </w:t>
      </w:r>
      <w:r>
        <w:rPr>
          <w:sz w:val="22"/>
        </w:rPr>
        <w:t>have</w:t>
      </w:r>
      <w:r>
        <w:rPr>
          <w:spacing w:val="-7"/>
          <w:sz w:val="22"/>
        </w:rPr>
        <w:t> </w:t>
      </w:r>
      <w:r>
        <w:rPr>
          <w:sz w:val="22"/>
        </w:rPr>
        <w:t>legitimate</w:t>
      </w:r>
      <w:r>
        <w:rPr>
          <w:spacing w:val="-9"/>
          <w:sz w:val="22"/>
        </w:rPr>
        <w:t> </w:t>
      </w:r>
      <w:r>
        <w:rPr>
          <w:sz w:val="22"/>
        </w:rPr>
        <w:t>differences</w:t>
      </w:r>
      <w:r>
        <w:rPr>
          <w:spacing w:val="-4"/>
          <w:sz w:val="22"/>
        </w:rPr>
        <w:t> </w:t>
      </w:r>
      <w:r>
        <w:rPr>
          <w:sz w:val="22"/>
        </w:rPr>
        <w:t>in</w:t>
      </w:r>
      <w:r>
        <w:rPr>
          <w:spacing w:val="-6"/>
          <w:sz w:val="22"/>
        </w:rPr>
        <w:t> </w:t>
      </w:r>
      <w:r>
        <w:rPr>
          <w:sz w:val="22"/>
        </w:rPr>
        <w:t>governance,</w:t>
      </w:r>
      <w:r>
        <w:rPr>
          <w:spacing w:val="-6"/>
          <w:sz w:val="22"/>
        </w:rPr>
        <w:t> </w:t>
      </w:r>
      <w:r>
        <w:rPr>
          <w:sz w:val="22"/>
        </w:rPr>
        <w:t>roles</w:t>
      </w:r>
      <w:r>
        <w:rPr>
          <w:spacing w:val="-5"/>
          <w:sz w:val="22"/>
        </w:rPr>
        <w:t> </w:t>
      </w:r>
      <w:r>
        <w:rPr>
          <w:sz w:val="22"/>
        </w:rPr>
        <w:t>and</w:t>
      </w:r>
      <w:r>
        <w:rPr>
          <w:spacing w:val="-4"/>
          <w:sz w:val="22"/>
        </w:rPr>
        <w:t> </w:t>
      </w:r>
      <w:r>
        <w:rPr>
          <w:spacing w:val="-2"/>
          <w:sz w:val="22"/>
        </w:rPr>
        <w:t>responsibilities.</w:t>
      </w:r>
    </w:p>
    <w:p>
      <w:pPr>
        <w:pStyle w:val="ListParagraph"/>
        <w:numPr>
          <w:ilvl w:val="0"/>
          <w:numId w:val="2"/>
        </w:numPr>
        <w:tabs>
          <w:tab w:pos="990" w:val="left" w:leader="none"/>
        </w:tabs>
        <w:spacing w:line="240" w:lineRule="auto" w:before="100" w:after="0"/>
        <w:ind w:left="990" w:right="0" w:hanging="283"/>
        <w:jc w:val="left"/>
        <w:rPr>
          <w:sz w:val="22"/>
        </w:rPr>
      </w:pPr>
      <w:r>
        <w:rPr>
          <w:sz w:val="22"/>
        </w:rPr>
        <w:t>to</w:t>
      </w:r>
      <w:r>
        <w:rPr>
          <w:spacing w:val="-6"/>
          <w:sz w:val="22"/>
        </w:rPr>
        <w:t> </w:t>
      </w:r>
      <w:r>
        <w:rPr>
          <w:sz w:val="22"/>
        </w:rPr>
        <w:t>work</w:t>
      </w:r>
      <w:r>
        <w:rPr>
          <w:spacing w:val="-2"/>
          <w:sz w:val="22"/>
        </w:rPr>
        <w:t> </w:t>
      </w:r>
      <w:r>
        <w:rPr>
          <w:sz w:val="22"/>
        </w:rPr>
        <w:t>constructively</w:t>
      </w:r>
      <w:r>
        <w:rPr>
          <w:spacing w:val="-5"/>
          <w:sz w:val="22"/>
        </w:rPr>
        <w:t> </w:t>
      </w:r>
      <w:r>
        <w:rPr>
          <w:sz w:val="22"/>
        </w:rPr>
        <w:t>to</w:t>
      </w:r>
      <w:r>
        <w:rPr>
          <w:spacing w:val="-5"/>
          <w:sz w:val="22"/>
        </w:rPr>
        <w:t> </w:t>
      </w:r>
      <w:r>
        <w:rPr>
          <w:sz w:val="22"/>
        </w:rPr>
        <w:t>honour</w:t>
      </w:r>
      <w:r>
        <w:rPr>
          <w:spacing w:val="-4"/>
          <w:sz w:val="22"/>
        </w:rPr>
        <w:t> </w:t>
      </w:r>
      <w:r>
        <w:rPr>
          <w:sz w:val="22"/>
        </w:rPr>
        <w:t>the</w:t>
      </w:r>
      <w:r>
        <w:rPr>
          <w:spacing w:val="-5"/>
          <w:sz w:val="22"/>
        </w:rPr>
        <w:t> </w:t>
      </w:r>
      <w:r>
        <w:rPr>
          <w:sz w:val="22"/>
        </w:rPr>
        <w:t>terms</w:t>
      </w:r>
      <w:r>
        <w:rPr>
          <w:spacing w:val="-5"/>
          <w:sz w:val="22"/>
        </w:rPr>
        <w:t> </w:t>
      </w:r>
      <w:r>
        <w:rPr>
          <w:sz w:val="22"/>
        </w:rPr>
        <w:t>of</w:t>
      </w:r>
      <w:r>
        <w:rPr>
          <w:spacing w:val="-4"/>
          <w:sz w:val="22"/>
        </w:rPr>
        <w:t> </w:t>
      </w:r>
      <w:r>
        <w:rPr>
          <w:sz w:val="22"/>
        </w:rPr>
        <w:t>the</w:t>
      </w:r>
      <w:r>
        <w:rPr>
          <w:spacing w:val="-4"/>
          <w:sz w:val="22"/>
        </w:rPr>
        <w:t> </w:t>
      </w:r>
      <w:r>
        <w:rPr>
          <w:spacing w:val="-2"/>
          <w:sz w:val="22"/>
        </w:rPr>
        <w:t>Agreement.</w:t>
      </w:r>
    </w:p>
    <w:p>
      <w:pPr>
        <w:pStyle w:val="ListParagraph"/>
        <w:numPr>
          <w:ilvl w:val="0"/>
          <w:numId w:val="2"/>
        </w:numPr>
        <w:tabs>
          <w:tab w:pos="991" w:val="left" w:leader="none"/>
        </w:tabs>
        <w:spacing w:line="237" w:lineRule="auto" w:before="103" w:after="0"/>
        <w:ind w:left="991" w:right="1657" w:hanging="284"/>
        <w:jc w:val="both"/>
        <w:rPr>
          <w:sz w:val="22"/>
        </w:rPr>
      </w:pPr>
      <w:r>
        <w:rPr>
          <w:sz w:val="22"/>
        </w:rPr>
        <w:t>that in the</w:t>
      </w:r>
      <w:r>
        <w:rPr>
          <w:spacing w:val="-1"/>
          <w:sz w:val="22"/>
        </w:rPr>
        <w:t> </w:t>
      </w:r>
      <w:r>
        <w:rPr>
          <w:sz w:val="22"/>
        </w:rPr>
        <w:t>event of a</w:t>
      </w:r>
      <w:r>
        <w:rPr>
          <w:spacing w:val="-1"/>
          <w:sz w:val="22"/>
        </w:rPr>
        <w:t> </w:t>
      </w:r>
      <w:r>
        <w:rPr>
          <w:sz w:val="22"/>
        </w:rPr>
        <w:t>party stating</w:t>
      </w:r>
      <w:r>
        <w:rPr>
          <w:spacing w:val="-1"/>
          <w:sz w:val="22"/>
        </w:rPr>
        <w:t> </w:t>
      </w:r>
      <w:r>
        <w:rPr>
          <w:sz w:val="22"/>
        </w:rPr>
        <w:t>that one or more undertakings in</w:t>
      </w:r>
      <w:r>
        <w:rPr>
          <w:spacing w:val="-1"/>
          <w:sz w:val="22"/>
        </w:rPr>
        <w:t> </w:t>
      </w:r>
      <w:r>
        <w:rPr>
          <w:sz w:val="22"/>
        </w:rPr>
        <w:t>the Agreement is not</w:t>
      </w:r>
      <w:r>
        <w:rPr>
          <w:spacing w:val="-1"/>
          <w:sz w:val="22"/>
        </w:rPr>
        <w:t> </w:t>
      </w:r>
      <w:r>
        <w:rPr>
          <w:sz w:val="22"/>
        </w:rPr>
        <w:t>being</w:t>
      </w:r>
      <w:r>
        <w:rPr>
          <w:spacing w:val="-4"/>
          <w:sz w:val="22"/>
        </w:rPr>
        <w:t> </w:t>
      </w:r>
      <w:r>
        <w:rPr>
          <w:sz w:val="22"/>
        </w:rPr>
        <w:t>fulfilled,</w:t>
      </w:r>
      <w:r>
        <w:rPr>
          <w:spacing w:val="-3"/>
          <w:sz w:val="22"/>
        </w:rPr>
        <w:t> </w:t>
      </w:r>
      <w:r>
        <w:rPr>
          <w:sz w:val="22"/>
        </w:rPr>
        <w:t>the</w:t>
      </w:r>
      <w:r>
        <w:rPr>
          <w:spacing w:val="-2"/>
          <w:sz w:val="22"/>
        </w:rPr>
        <w:t> </w:t>
      </w:r>
      <w:r>
        <w:rPr>
          <w:sz w:val="22"/>
        </w:rPr>
        <w:t>parties</w:t>
      </w:r>
      <w:r>
        <w:rPr>
          <w:spacing w:val="-2"/>
          <w:sz w:val="22"/>
        </w:rPr>
        <w:t> </w:t>
      </w:r>
      <w:r>
        <w:rPr>
          <w:sz w:val="22"/>
        </w:rPr>
        <w:t>will</w:t>
      </w:r>
      <w:r>
        <w:rPr>
          <w:spacing w:val="-2"/>
          <w:sz w:val="22"/>
        </w:rPr>
        <w:t> </w:t>
      </w:r>
      <w:r>
        <w:rPr>
          <w:sz w:val="22"/>
        </w:rPr>
        <w:t>use</w:t>
      </w:r>
      <w:r>
        <w:rPr>
          <w:spacing w:val="-2"/>
          <w:sz w:val="22"/>
        </w:rPr>
        <w:t> </w:t>
      </w:r>
      <w:r>
        <w:rPr>
          <w:sz w:val="22"/>
        </w:rPr>
        <w:t>best</w:t>
      </w:r>
      <w:r>
        <w:rPr>
          <w:spacing w:val="-3"/>
          <w:sz w:val="22"/>
        </w:rPr>
        <w:t> </w:t>
      </w:r>
      <w:r>
        <w:rPr>
          <w:sz w:val="22"/>
        </w:rPr>
        <w:t>endeavours</w:t>
      </w:r>
      <w:r>
        <w:rPr>
          <w:spacing w:val="-4"/>
          <w:sz w:val="22"/>
        </w:rPr>
        <w:t> </w:t>
      </w:r>
      <w:r>
        <w:rPr>
          <w:sz w:val="22"/>
        </w:rPr>
        <w:t>to</w:t>
      </w:r>
      <w:r>
        <w:rPr>
          <w:spacing w:val="-2"/>
          <w:sz w:val="22"/>
        </w:rPr>
        <w:t> </w:t>
      </w:r>
      <w:r>
        <w:rPr>
          <w:sz w:val="22"/>
        </w:rPr>
        <w:t>ensure</w:t>
      </w:r>
      <w:r>
        <w:rPr>
          <w:spacing w:val="-4"/>
          <w:sz w:val="22"/>
        </w:rPr>
        <w:t> </w:t>
      </w:r>
      <w:r>
        <w:rPr>
          <w:sz w:val="22"/>
        </w:rPr>
        <w:t>that</w:t>
      </w:r>
      <w:r>
        <w:rPr>
          <w:spacing w:val="-3"/>
          <w:sz w:val="22"/>
        </w:rPr>
        <w:t> </w:t>
      </w:r>
      <w:r>
        <w:rPr>
          <w:sz w:val="22"/>
        </w:rPr>
        <w:t>the</w:t>
      </w:r>
      <w:r>
        <w:rPr>
          <w:spacing w:val="-4"/>
          <w:sz w:val="22"/>
        </w:rPr>
        <w:t> </w:t>
      </w:r>
      <w:r>
        <w:rPr>
          <w:sz w:val="22"/>
        </w:rPr>
        <w:t>undertaking is satisfied or that an alternative solution is agreed.</w:t>
      </w:r>
    </w:p>
    <w:p>
      <w:pPr>
        <w:pStyle w:val="Heading1"/>
        <w:spacing w:before="244"/>
      </w:pPr>
      <w:bookmarkStart w:name="_TOC_250001" w:id="13"/>
      <w:r>
        <w:rPr>
          <w:color w:val="85179C"/>
        </w:rPr>
        <w:t>Planning,</w:t>
      </w:r>
      <w:r>
        <w:rPr>
          <w:color w:val="85179C"/>
          <w:spacing w:val="-1"/>
        </w:rPr>
        <w:t> </w:t>
      </w:r>
      <w:r>
        <w:rPr>
          <w:color w:val="85179C"/>
        </w:rPr>
        <w:t>monitoring and </w:t>
      </w:r>
      <w:bookmarkEnd w:id="13"/>
      <w:r>
        <w:rPr>
          <w:color w:val="85179C"/>
          <w:spacing w:val="-2"/>
        </w:rPr>
        <w:t>review</w:t>
      </w:r>
    </w:p>
    <w:p>
      <w:pPr>
        <w:spacing w:line="252" w:lineRule="exact" w:before="119"/>
        <w:ind w:left="707" w:right="0" w:firstLine="0"/>
        <w:jc w:val="left"/>
        <w:rPr>
          <w:i/>
          <w:sz w:val="22"/>
        </w:rPr>
      </w:pPr>
      <w:r>
        <w:rPr>
          <w:sz w:val="22"/>
        </w:rPr>
        <w:t>The</w:t>
      </w:r>
      <w:r>
        <w:rPr>
          <w:spacing w:val="-6"/>
          <w:sz w:val="22"/>
        </w:rPr>
        <w:t> </w:t>
      </w:r>
      <w:r>
        <w:rPr>
          <w:sz w:val="22"/>
        </w:rPr>
        <w:t>Agreement</w:t>
      </w:r>
      <w:r>
        <w:rPr>
          <w:spacing w:val="-6"/>
          <w:sz w:val="22"/>
        </w:rPr>
        <w:t> </w:t>
      </w:r>
      <w:r>
        <w:rPr>
          <w:sz w:val="22"/>
        </w:rPr>
        <w:t>is</w:t>
      </w:r>
      <w:r>
        <w:rPr>
          <w:spacing w:val="-4"/>
          <w:sz w:val="22"/>
        </w:rPr>
        <w:t> </w:t>
      </w:r>
      <w:r>
        <w:rPr>
          <w:sz w:val="22"/>
        </w:rPr>
        <w:t>supported</w:t>
      </w:r>
      <w:r>
        <w:rPr>
          <w:spacing w:val="-6"/>
          <w:sz w:val="22"/>
        </w:rPr>
        <w:t> </w:t>
      </w:r>
      <w:r>
        <w:rPr>
          <w:sz w:val="22"/>
        </w:rPr>
        <w:t>by</w:t>
      </w:r>
      <w:r>
        <w:rPr>
          <w:spacing w:val="-6"/>
          <w:sz w:val="22"/>
        </w:rPr>
        <w:t> </w:t>
      </w:r>
      <w:r>
        <w:rPr>
          <w:sz w:val="22"/>
        </w:rPr>
        <w:t>the</w:t>
      </w:r>
      <w:r>
        <w:rPr>
          <w:spacing w:val="-5"/>
          <w:sz w:val="22"/>
        </w:rPr>
        <w:t> </w:t>
      </w:r>
      <w:r>
        <w:rPr>
          <w:i/>
          <w:sz w:val="22"/>
        </w:rPr>
        <w:t>Municipal</w:t>
      </w:r>
      <w:r>
        <w:rPr>
          <w:i/>
          <w:spacing w:val="-5"/>
          <w:sz w:val="22"/>
        </w:rPr>
        <w:t> </w:t>
      </w:r>
      <w:r>
        <w:rPr>
          <w:i/>
          <w:sz w:val="22"/>
        </w:rPr>
        <w:t>Association</w:t>
      </w:r>
      <w:r>
        <w:rPr>
          <w:i/>
          <w:spacing w:val="-4"/>
          <w:sz w:val="22"/>
        </w:rPr>
        <w:t> </w:t>
      </w:r>
      <w:r>
        <w:rPr>
          <w:i/>
          <w:sz w:val="22"/>
        </w:rPr>
        <w:t>of</w:t>
      </w:r>
      <w:r>
        <w:rPr>
          <w:i/>
          <w:spacing w:val="-5"/>
          <w:sz w:val="22"/>
        </w:rPr>
        <w:t> </w:t>
      </w:r>
      <w:r>
        <w:rPr>
          <w:i/>
          <w:sz w:val="22"/>
        </w:rPr>
        <w:t>Victoria</w:t>
      </w:r>
      <w:r>
        <w:rPr>
          <w:i/>
          <w:spacing w:val="-8"/>
          <w:sz w:val="22"/>
        </w:rPr>
        <w:t> </w:t>
      </w:r>
      <w:r>
        <w:rPr>
          <w:i/>
          <w:sz w:val="22"/>
        </w:rPr>
        <w:t>Service</w:t>
      </w:r>
      <w:r>
        <w:rPr>
          <w:i/>
          <w:spacing w:val="-4"/>
          <w:sz w:val="22"/>
        </w:rPr>
        <w:t> </w:t>
      </w:r>
      <w:r>
        <w:rPr>
          <w:i/>
          <w:sz w:val="22"/>
        </w:rPr>
        <w:t>Plan</w:t>
      </w:r>
      <w:r>
        <w:rPr>
          <w:i/>
          <w:spacing w:val="-5"/>
          <w:sz w:val="22"/>
        </w:rPr>
        <w:t> </w:t>
      </w:r>
      <w:r>
        <w:rPr>
          <w:i/>
          <w:sz w:val="22"/>
        </w:rPr>
        <w:t>for</w:t>
      </w:r>
      <w:r>
        <w:rPr>
          <w:i/>
          <w:spacing w:val="-6"/>
          <w:sz w:val="22"/>
        </w:rPr>
        <w:t> </w:t>
      </w:r>
      <w:r>
        <w:rPr>
          <w:i/>
          <w:sz w:val="22"/>
        </w:rPr>
        <w:t>ECE</w:t>
      </w:r>
      <w:r>
        <w:rPr>
          <w:i/>
          <w:spacing w:val="-4"/>
          <w:sz w:val="22"/>
        </w:rPr>
        <w:t> </w:t>
      </w:r>
      <w:r>
        <w:rPr>
          <w:i/>
          <w:spacing w:val="-2"/>
          <w:sz w:val="22"/>
        </w:rPr>
        <w:t>Activity</w:t>
      </w:r>
    </w:p>
    <w:p>
      <w:pPr>
        <w:pStyle w:val="BodyText"/>
        <w:spacing w:line="252" w:lineRule="exact"/>
        <w:ind w:left="707"/>
      </w:pPr>
      <w:r>
        <w:rPr/>
        <w:t>which</w:t>
      </w:r>
      <w:r>
        <w:rPr>
          <w:spacing w:val="-5"/>
        </w:rPr>
        <w:t> </w:t>
      </w:r>
      <w:r>
        <w:rPr/>
        <w:t>plan</w:t>
      </w:r>
      <w:r>
        <w:rPr>
          <w:spacing w:val="-3"/>
        </w:rPr>
        <w:t> </w:t>
      </w:r>
      <w:r>
        <w:rPr/>
        <w:t>which</w:t>
      </w:r>
      <w:r>
        <w:rPr>
          <w:spacing w:val="-4"/>
        </w:rPr>
        <w:t> </w:t>
      </w:r>
      <w:r>
        <w:rPr/>
        <w:t>details</w:t>
      </w:r>
      <w:r>
        <w:rPr>
          <w:spacing w:val="-5"/>
        </w:rPr>
        <w:t> </w:t>
      </w:r>
      <w:r>
        <w:rPr/>
        <w:t>funding</w:t>
      </w:r>
      <w:r>
        <w:rPr>
          <w:spacing w:val="-3"/>
        </w:rPr>
        <w:t> </w:t>
      </w:r>
      <w:r>
        <w:rPr/>
        <w:t>to</w:t>
      </w:r>
      <w:r>
        <w:rPr>
          <w:spacing w:val="-5"/>
        </w:rPr>
        <w:t> </w:t>
      </w:r>
      <w:r>
        <w:rPr/>
        <w:t>the</w:t>
      </w:r>
      <w:r>
        <w:rPr>
          <w:spacing w:val="-8"/>
        </w:rPr>
        <w:t> </w:t>
      </w:r>
      <w:r>
        <w:rPr/>
        <w:t>MAV</w:t>
      </w:r>
      <w:r>
        <w:rPr>
          <w:spacing w:val="-3"/>
        </w:rPr>
        <w:t> </w:t>
      </w:r>
      <w:r>
        <w:rPr/>
        <w:t>for</w:t>
      </w:r>
      <w:r>
        <w:rPr>
          <w:spacing w:val="-5"/>
        </w:rPr>
        <w:t> </w:t>
      </w:r>
      <w:r>
        <w:rPr/>
        <w:t>key</w:t>
      </w:r>
      <w:r>
        <w:rPr>
          <w:spacing w:val="-3"/>
        </w:rPr>
        <w:t> </w:t>
      </w:r>
      <w:r>
        <w:rPr/>
        <w:t>early</w:t>
      </w:r>
      <w:r>
        <w:rPr>
          <w:spacing w:val="-5"/>
        </w:rPr>
        <w:t> </w:t>
      </w:r>
      <w:r>
        <w:rPr/>
        <w:t>years</w:t>
      </w:r>
      <w:r>
        <w:rPr>
          <w:spacing w:val="-5"/>
        </w:rPr>
        <w:t> </w:t>
      </w:r>
      <w:r>
        <w:rPr>
          <w:spacing w:val="-2"/>
        </w:rPr>
        <w:t>initiatives.</w:t>
      </w:r>
    </w:p>
    <w:p>
      <w:pPr>
        <w:pStyle w:val="Heading1"/>
        <w:spacing w:before="240"/>
      </w:pPr>
      <w:bookmarkStart w:name="_TOC_250000" w:id="14"/>
      <w:r>
        <w:rPr>
          <w:color w:val="85179C"/>
        </w:rPr>
        <w:t>Term</w:t>
      </w:r>
      <w:r>
        <w:rPr>
          <w:color w:val="85179C"/>
          <w:spacing w:val="-2"/>
        </w:rPr>
        <w:t> </w:t>
      </w:r>
      <w:r>
        <w:rPr>
          <w:color w:val="85179C"/>
        </w:rPr>
        <w:t>of</w:t>
      </w:r>
      <w:r>
        <w:rPr>
          <w:color w:val="85179C"/>
          <w:spacing w:val="-1"/>
        </w:rPr>
        <w:t> </w:t>
      </w:r>
      <w:r>
        <w:rPr>
          <w:color w:val="85179C"/>
        </w:rPr>
        <w:t>the</w:t>
      </w:r>
      <w:bookmarkEnd w:id="14"/>
      <w:r>
        <w:rPr>
          <w:color w:val="85179C"/>
          <w:spacing w:val="-2"/>
        </w:rPr>
        <w:t> agreement</w:t>
      </w:r>
    </w:p>
    <w:p>
      <w:pPr>
        <w:pStyle w:val="BodyText"/>
        <w:spacing w:before="119"/>
        <w:ind w:left="707"/>
      </w:pPr>
      <w:r>
        <w:rPr/>
        <w:t>This</w:t>
      </w:r>
      <w:r>
        <w:rPr>
          <w:spacing w:val="-6"/>
        </w:rPr>
        <w:t> </w:t>
      </w:r>
      <w:r>
        <w:rPr/>
        <w:t>Agreement</w:t>
      </w:r>
      <w:r>
        <w:rPr>
          <w:spacing w:val="-3"/>
        </w:rPr>
        <w:t> </w:t>
      </w:r>
      <w:r>
        <w:rPr/>
        <w:t>will</w:t>
      </w:r>
      <w:r>
        <w:rPr>
          <w:spacing w:val="-4"/>
        </w:rPr>
        <w:t> </w:t>
      </w:r>
      <w:r>
        <w:rPr/>
        <w:t>have</w:t>
      </w:r>
      <w:r>
        <w:rPr>
          <w:spacing w:val="-4"/>
        </w:rPr>
        <w:t> </w:t>
      </w:r>
      <w:r>
        <w:rPr/>
        <w:t>a</w:t>
      </w:r>
      <w:r>
        <w:rPr>
          <w:spacing w:val="-4"/>
        </w:rPr>
        <w:t> </w:t>
      </w:r>
      <w:r>
        <w:rPr/>
        <w:t>four-year</w:t>
      </w:r>
      <w:r>
        <w:rPr>
          <w:spacing w:val="-5"/>
        </w:rPr>
        <w:t> </w:t>
      </w:r>
      <w:r>
        <w:rPr/>
        <w:t>term</w:t>
      </w:r>
      <w:r>
        <w:rPr>
          <w:spacing w:val="-5"/>
        </w:rPr>
        <w:t> </w:t>
      </w:r>
      <w:r>
        <w:rPr/>
        <w:t>(2024</w:t>
      </w:r>
      <w:r>
        <w:rPr>
          <w:spacing w:val="-7"/>
        </w:rPr>
        <w:t> </w:t>
      </w:r>
      <w:r>
        <w:rPr/>
        <w:t>–</w:t>
      </w:r>
      <w:r>
        <w:rPr>
          <w:spacing w:val="-3"/>
        </w:rPr>
        <w:t> </w:t>
      </w:r>
      <w:r>
        <w:rPr/>
        <w:t>2027),</w:t>
      </w:r>
      <w:r>
        <w:rPr>
          <w:spacing w:val="-3"/>
        </w:rPr>
        <w:t> </w:t>
      </w:r>
      <w:r>
        <w:rPr/>
        <w:t>commencing</w:t>
      </w:r>
      <w:r>
        <w:rPr>
          <w:spacing w:val="-6"/>
        </w:rPr>
        <w:t> </w:t>
      </w:r>
      <w:r>
        <w:rPr/>
        <w:t>from</w:t>
      </w:r>
      <w:r>
        <w:rPr>
          <w:spacing w:val="-5"/>
        </w:rPr>
        <w:t> </w:t>
      </w:r>
      <w:r>
        <w:rPr/>
        <w:t>the</w:t>
      </w:r>
      <w:r>
        <w:rPr>
          <w:spacing w:val="-5"/>
        </w:rPr>
        <w:t> </w:t>
      </w:r>
      <w:r>
        <w:rPr/>
        <w:t>date</w:t>
      </w:r>
      <w:r>
        <w:rPr>
          <w:spacing w:val="-4"/>
        </w:rPr>
        <w:t> </w:t>
      </w:r>
      <w:r>
        <w:rPr/>
        <w:t>of</w:t>
      </w:r>
      <w:r>
        <w:rPr>
          <w:spacing w:val="-5"/>
        </w:rPr>
        <w:t> </w:t>
      </w:r>
      <w:r>
        <w:rPr>
          <w:spacing w:val="-2"/>
        </w:rPr>
        <w:t>signing.</w:t>
      </w:r>
    </w:p>
    <w:sectPr>
      <w:pgSz w:w="11900" w:h="16850"/>
      <w:pgMar w:header="0" w:footer="1355" w:top="1480" w:bottom="154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7372288">
              <wp:simplePos x="0" y="0"/>
              <wp:positionH relativeFrom="page">
                <wp:posOffset>706627</wp:posOffset>
              </wp:positionH>
              <wp:positionV relativeFrom="page">
                <wp:posOffset>10008417</wp:posOffset>
              </wp:positionV>
              <wp:extent cx="52705" cy="11112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2705" cy="111125"/>
                      </a:xfrm>
                      <a:prstGeom prst="rect">
                        <a:avLst/>
                      </a:prstGeom>
                    </wps:spPr>
                    <wps:txbx>
                      <w:txbxContent>
                        <w:p>
                          <w:pPr>
                            <w:spacing w:before="16"/>
                            <w:ind w:left="20" w:right="0" w:firstLine="0"/>
                            <w:jc w:val="left"/>
                            <w:rPr>
                              <w:sz w:val="12"/>
                            </w:rPr>
                          </w:pPr>
                          <w:r>
                            <w:rPr>
                              <w:spacing w:val="-10"/>
                              <w:sz w:val="12"/>
                            </w:rPr>
                            <w:t>•</w:t>
                          </w:r>
                        </w:p>
                      </w:txbxContent>
                    </wps:txbx>
                    <wps:bodyPr wrap="square" lIns="0" tIns="0" rIns="0" bIns="0" rtlCol="0">
                      <a:noAutofit/>
                    </wps:bodyPr>
                  </wps:wsp>
                </a:graphicData>
              </a:graphic>
            </wp:anchor>
          </w:drawing>
        </mc:Choice>
        <mc:Fallback>
          <w:pict>
            <v:shape style="position:absolute;margin-left:55.639999pt;margin-top:788.064331pt;width:4.150pt;height:8.75pt;mso-position-horizontal-relative:page;mso-position-vertical-relative:page;z-index:-15944192" type="#_x0000_t202" id="docshape6" filled="false" stroked="false">
              <v:textbox inset="0,0,0,0">
                <w:txbxContent>
                  <w:p>
                    <w:pPr>
                      <w:spacing w:before="16"/>
                      <w:ind w:left="20" w:right="0" w:firstLine="0"/>
                      <w:jc w:val="left"/>
                      <w:rPr>
                        <w:sz w:val="12"/>
                      </w:rPr>
                    </w:pPr>
                    <w:r>
                      <w:rPr>
                        <w:spacing w:val="-10"/>
                        <w:sz w:val="12"/>
                      </w:rPr>
                      <w:t>•</w:t>
                    </w:r>
                  </w:p>
                </w:txbxContent>
              </v:textbox>
              <w10:wrap type="none"/>
            </v:shape>
          </w:pict>
        </mc:Fallback>
      </mc:AlternateContent>
    </w:r>
    <w:r>
      <w:rPr>
        <w:sz w:val="18"/>
      </w:rPr>
      <mc:AlternateContent>
        <mc:Choice Requires="wps">
          <w:drawing>
            <wp:anchor distT="0" distB="0" distL="0" distR="0" allowOverlap="1" layoutInCell="1" locked="0" behindDoc="1" simplePos="0" relativeHeight="487372800">
              <wp:simplePos x="0" y="0"/>
              <wp:positionH relativeFrom="page">
                <wp:posOffset>886764</wp:posOffset>
              </wp:positionH>
              <wp:positionV relativeFrom="page">
                <wp:posOffset>10008417</wp:posOffset>
              </wp:positionV>
              <wp:extent cx="1123315" cy="1111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123315" cy="111125"/>
                      </a:xfrm>
                      <a:prstGeom prst="rect">
                        <a:avLst/>
                      </a:prstGeom>
                    </wps:spPr>
                    <wps:txbx>
                      <w:txbxContent>
                        <w:p>
                          <w:pPr>
                            <w:spacing w:before="16"/>
                            <w:ind w:left="20" w:right="0" w:firstLine="0"/>
                            <w:jc w:val="left"/>
                            <w:rPr>
                              <w:sz w:val="12"/>
                            </w:rPr>
                          </w:pPr>
                          <w:r>
                            <w:rPr>
                              <w:sz w:val="12"/>
                            </w:rPr>
                            <w:t>content</w:t>
                          </w:r>
                          <w:r>
                            <w:rPr>
                              <w:spacing w:val="-3"/>
                              <w:sz w:val="12"/>
                            </w:rPr>
                            <w:t> </w:t>
                          </w:r>
                          <w:r>
                            <w:rPr>
                              <w:sz w:val="12"/>
                            </w:rPr>
                            <w:t>supplied</w:t>
                          </w:r>
                          <w:r>
                            <w:rPr>
                              <w:spacing w:val="-2"/>
                              <w:sz w:val="12"/>
                            </w:rPr>
                            <w:t> </w:t>
                          </w:r>
                          <w:r>
                            <w:rPr>
                              <w:sz w:val="12"/>
                            </w:rPr>
                            <w:t>by</w:t>
                          </w:r>
                          <w:r>
                            <w:rPr>
                              <w:spacing w:val="-2"/>
                              <w:sz w:val="12"/>
                            </w:rPr>
                            <w:t> </w:t>
                          </w:r>
                          <w:r>
                            <w:rPr>
                              <w:sz w:val="12"/>
                            </w:rPr>
                            <w:t>third</w:t>
                          </w:r>
                          <w:r>
                            <w:rPr>
                              <w:spacing w:val="-2"/>
                              <w:sz w:val="12"/>
                            </w:rPr>
                            <w:t> parties.</w:t>
                          </w:r>
                        </w:p>
                      </w:txbxContent>
                    </wps:txbx>
                    <wps:bodyPr wrap="square" lIns="0" tIns="0" rIns="0" bIns="0" rtlCol="0">
                      <a:noAutofit/>
                    </wps:bodyPr>
                  </wps:wsp>
                </a:graphicData>
              </a:graphic>
            </wp:anchor>
          </w:drawing>
        </mc:Choice>
        <mc:Fallback>
          <w:pict>
            <v:shape style="position:absolute;margin-left:69.823997pt;margin-top:788.064331pt;width:88.45pt;height:8.75pt;mso-position-horizontal-relative:page;mso-position-vertical-relative:page;z-index:-15943680" type="#_x0000_t202" id="docshape7" filled="false" stroked="false">
              <v:textbox inset="0,0,0,0">
                <w:txbxContent>
                  <w:p>
                    <w:pPr>
                      <w:spacing w:before="16"/>
                      <w:ind w:left="20" w:right="0" w:firstLine="0"/>
                      <w:jc w:val="left"/>
                      <w:rPr>
                        <w:sz w:val="12"/>
                      </w:rPr>
                    </w:pPr>
                    <w:r>
                      <w:rPr>
                        <w:sz w:val="12"/>
                      </w:rPr>
                      <w:t>content</w:t>
                    </w:r>
                    <w:r>
                      <w:rPr>
                        <w:spacing w:val="-3"/>
                        <w:sz w:val="12"/>
                      </w:rPr>
                      <w:t> </w:t>
                    </w:r>
                    <w:r>
                      <w:rPr>
                        <w:sz w:val="12"/>
                      </w:rPr>
                      <w:t>supplied</w:t>
                    </w:r>
                    <w:r>
                      <w:rPr>
                        <w:spacing w:val="-2"/>
                        <w:sz w:val="12"/>
                      </w:rPr>
                      <w:t> </w:t>
                    </w:r>
                    <w:r>
                      <w:rPr>
                        <w:sz w:val="12"/>
                      </w:rPr>
                      <w:t>by</w:t>
                    </w:r>
                    <w:r>
                      <w:rPr>
                        <w:spacing w:val="-2"/>
                        <w:sz w:val="12"/>
                      </w:rPr>
                      <w:t> </w:t>
                    </w:r>
                    <w:r>
                      <w:rPr>
                        <w:sz w:val="12"/>
                      </w:rPr>
                      <w:t>third</w:t>
                    </w:r>
                    <w:r>
                      <w:rPr>
                        <w:spacing w:val="-2"/>
                        <w:sz w:val="12"/>
                      </w:rPr>
                      <w:t> parties.</w:t>
                    </w:r>
                  </w:p>
                </w:txbxContent>
              </v:textbox>
              <w10:wrap type="none"/>
            </v:shape>
          </w:pict>
        </mc:Fallback>
      </mc:AlternateContent>
    </w:r>
    <w:r>
      <w:rPr>
        <w:sz w:val="18"/>
      </w:rPr>
      <mc:AlternateContent>
        <mc:Choice Requires="wps">
          <w:drawing>
            <wp:anchor distT="0" distB="0" distL="0" distR="0" allowOverlap="1" layoutInCell="1" locked="0" behindDoc="1" simplePos="0" relativeHeight="487373312">
              <wp:simplePos x="0" y="0"/>
              <wp:positionH relativeFrom="page">
                <wp:posOffset>706627</wp:posOffset>
              </wp:positionH>
              <wp:positionV relativeFrom="page">
                <wp:posOffset>10121497</wp:posOffset>
              </wp:positionV>
              <wp:extent cx="2375535" cy="11112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375535" cy="111125"/>
                      </a:xfrm>
                      <a:prstGeom prst="rect">
                        <a:avLst/>
                      </a:prstGeom>
                    </wps:spPr>
                    <wps:txbx>
                      <w:txbxContent>
                        <w:p>
                          <w:pPr>
                            <w:spacing w:before="16"/>
                            <w:ind w:left="20" w:right="0" w:firstLine="0"/>
                            <w:jc w:val="left"/>
                            <w:rPr>
                              <w:sz w:val="12"/>
                            </w:rPr>
                          </w:pPr>
                          <w:r>
                            <w:rPr>
                              <w:sz w:val="12"/>
                            </w:rPr>
                            <w:t>Copyright</w:t>
                          </w:r>
                          <w:r>
                            <w:rPr>
                              <w:spacing w:val="-5"/>
                              <w:sz w:val="12"/>
                            </w:rPr>
                            <w:t> </w:t>
                          </w:r>
                          <w:r>
                            <w:rPr>
                              <w:sz w:val="12"/>
                            </w:rPr>
                            <w:t>queries</w:t>
                          </w:r>
                          <w:r>
                            <w:rPr>
                              <w:spacing w:val="-7"/>
                              <w:sz w:val="12"/>
                            </w:rPr>
                            <w:t> </w:t>
                          </w:r>
                          <w:r>
                            <w:rPr>
                              <w:sz w:val="12"/>
                            </w:rPr>
                            <w:t>may</w:t>
                          </w:r>
                          <w:r>
                            <w:rPr>
                              <w:spacing w:val="-4"/>
                              <w:sz w:val="12"/>
                            </w:rPr>
                            <w:t> </w:t>
                          </w:r>
                          <w:r>
                            <w:rPr>
                              <w:sz w:val="12"/>
                            </w:rPr>
                            <w:t>be</w:t>
                          </w:r>
                          <w:r>
                            <w:rPr>
                              <w:spacing w:val="-7"/>
                              <w:sz w:val="12"/>
                            </w:rPr>
                            <w:t> </w:t>
                          </w:r>
                          <w:r>
                            <w:rPr>
                              <w:sz w:val="12"/>
                            </w:rPr>
                            <w:t>directed</w:t>
                          </w:r>
                          <w:r>
                            <w:rPr>
                              <w:spacing w:val="-6"/>
                              <w:sz w:val="12"/>
                            </w:rPr>
                            <w:t> </w:t>
                          </w:r>
                          <w:r>
                            <w:rPr>
                              <w:sz w:val="12"/>
                            </w:rPr>
                            <w:t>to</w:t>
                          </w:r>
                          <w:r>
                            <w:rPr>
                              <w:spacing w:val="-2"/>
                              <w:sz w:val="12"/>
                            </w:rPr>
                            <w:t> </w:t>
                          </w:r>
                          <w:hyperlink r:id="rId1">
                            <w:r>
                              <w:rPr>
                                <w:color w:val="0071CE"/>
                                <w:spacing w:val="-2"/>
                                <w:sz w:val="12"/>
                              </w:rPr>
                              <w:t>copyright@education.vic.gov.au</w:t>
                            </w:r>
                          </w:hyperlink>
                        </w:p>
                      </w:txbxContent>
                    </wps:txbx>
                    <wps:bodyPr wrap="square" lIns="0" tIns="0" rIns="0" bIns="0" rtlCol="0">
                      <a:noAutofit/>
                    </wps:bodyPr>
                  </wps:wsp>
                </a:graphicData>
              </a:graphic>
            </wp:anchor>
          </w:drawing>
        </mc:Choice>
        <mc:Fallback>
          <w:pict>
            <v:shape style="position:absolute;margin-left:55.639999pt;margin-top:796.968323pt;width:187.05pt;height:8.75pt;mso-position-horizontal-relative:page;mso-position-vertical-relative:page;z-index:-15943168" type="#_x0000_t202" id="docshape8" filled="false" stroked="false">
              <v:textbox inset="0,0,0,0">
                <w:txbxContent>
                  <w:p>
                    <w:pPr>
                      <w:spacing w:before="16"/>
                      <w:ind w:left="20" w:right="0" w:firstLine="0"/>
                      <w:jc w:val="left"/>
                      <w:rPr>
                        <w:sz w:val="12"/>
                      </w:rPr>
                    </w:pPr>
                    <w:r>
                      <w:rPr>
                        <w:sz w:val="12"/>
                      </w:rPr>
                      <w:t>Copyright</w:t>
                    </w:r>
                    <w:r>
                      <w:rPr>
                        <w:spacing w:val="-5"/>
                        <w:sz w:val="12"/>
                      </w:rPr>
                      <w:t> </w:t>
                    </w:r>
                    <w:r>
                      <w:rPr>
                        <w:sz w:val="12"/>
                      </w:rPr>
                      <w:t>queries</w:t>
                    </w:r>
                    <w:r>
                      <w:rPr>
                        <w:spacing w:val="-7"/>
                        <w:sz w:val="12"/>
                      </w:rPr>
                      <w:t> </w:t>
                    </w:r>
                    <w:r>
                      <w:rPr>
                        <w:sz w:val="12"/>
                      </w:rPr>
                      <w:t>may</w:t>
                    </w:r>
                    <w:r>
                      <w:rPr>
                        <w:spacing w:val="-4"/>
                        <w:sz w:val="12"/>
                      </w:rPr>
                      <w:t> </w:t>
                    </w:r>
                    <w:r>
                      <w:rPr>
                        <w:sz w:val="12"/>
                      </w:rPr>
                      <w:t>be</w:t>
                    </w:r>
                    <w:r>
                      <w:rPr>
                        <w:spacing w:val="-7"/>
                        <w:sz w:val="12"/>
                      </w:rPr>
                      <w:t> </w:t>
                    </w:r>
                    <w:r>
                      <w:rPr>
                        <w:sz w:val="12"/>
                      </w:rPr>
                      <w:t>directed</w:t>
                    </w:r>
                    <w:r>
                      <w:rPr>
                        <w:spacing w:val="-6"/>
                        <w:sz w:val="12"/>
                      </w:rPr>
                      <w:t> </w:t>
                    </w:r>
                    <w:r>
                      <w:rPr>
                        <w:sz w:val="12"/>
                      </w:rPr>
                      <w:t>to</w:t>
                    </w:r>
                    <w:r>
                      <w:rPr>
                        <w:spacing w:val="-2"/>
                        <w:sz w:val="12"/>
                      </w:rPr>
                      <w:t> </w:t>
                    </w:r>
                    <w:hyperlink r:id="rId1">
                      <w:r>
                        <w:rPr>
                          <w:color w:val="0071CE"/>
                          <w:spacing w:val="-2"/>
                          <w:sz w:val="12"/>
                        </w:rPr>
                        <w:t>copyright@education.vic.gov.au</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73824">
          <wp:simplePos x="0" y="0"/>
          <wp:positionH relativeFrom="page">
            <wp:posOffset>5433728</wp:posOffset>
          </wp:positionH>
          <wp:positionV relativeFrom="page">
            <wp:posOffset>9706701</wp:posOffset>
          </wp:positionV>
          <wp:extent cx="1678601" cy="50751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678601" cy="50751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74336">
              <wp:simplePos x="0" y="0"/>
              <wp:positionH relativeFrom="page">
                <wp:posOffset>681227</wp:posOffset>
              </wp:positionH>
              <wp:positionV relativeFrom="page">
                <wp:posOffset>9999545</wp:posOffset>
              </wp:positionV>
              <wp:extent cx="167005" cy="18224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3.639999pt;margin-top:787.365784pt;width:13.15pt;height:14.35pt;mso-position-horizontal-relative:page;mso-position-vertical-relative:page;z-index:-15942144" type="#_x0000_t202" id="docshape9"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90" w:hanging="284"/>
      </w:pPr>
      <w:rPr>
        <w:rFonts w:hint="default"/>
        <w:lang w:val="en-US" w:eastAsia="en-US" w:bidi="ar-SA"/>
      </w:rPr>
    </w:lvl>
    <w:lvl w:ilvl="2">
      <w:start w:val="0"/>
      <w:numFmt w:val="bullet"/>
      <w:lvlText w:val="•"/>
      <w:lvlJc w:val="left"/>
      <w:pPr>
        <w:ind w:left="2981" w:hanging="284"/>
      </w:pPr>
      <w:rPr>
        <w:rFonts w:hint="default"/>
        <w:lang w:val="en-US" w:eastAsia="en-US" w:bidi="ar-SA"/>
      </w:rPr>
    </w:lvl>
    <w:lvl w:ilvl="3">
      <w:start w:val="0"/>
      <w:numFmt w:val="bullet"/>
      <w:lvlText w:val="•"/>
      <w:lvlJc w:val="left"/>
      <w:pPr>
        <w:ind w:left="3972" w:hanging="284"/>
      </w:pPr>
      <w:rPr>
        <w:rFonts w:hint="default"/>
        <w:lang w:val="en-US" w:eastAsia="en-US" w:bidi="ar-SA"/>
      </w:rPr>
    </w:lvl>
    <w:lvl w:ilvl="4">
      <w:start w:val="0"/>
      <w:numFmt w:val="bullet"/>
      <w:lvlText w:val="•"/>
      <w:lvlJc w:val="left"/>
      <w:pPr>
        <w:ind w:left="4963" w:hanging="284"/>
      </w:pPr>
      <w:rPr>
        <w:rFonts w:hint="default"/>
        <w:lang w:val="en-US" w:eastAsia="en-US" w:bidi="ar-SA"/>
      </w:rPr>
    </w:lvl>
    <w:lvl w:ilvl="5">
      <w:start w:val="0"/>
      <w:numFmt w:val="bullet"/>
      <w:lvlText w:val="•"/>
      <w:lvlJc w:val="left"/>
      <w:pPr>
        <w:ind w:left="5954" w:hanging="284"/>
      </w:pPr>
      <w:rPr>
        <w:rFonts w:hint="default"/>
        <w:lang w:val="en-US" w:eastAsia="en-US" w:bidi="ar-SA"/>
      </w:rPr>
    </w:lvl>
    <w:lvl w:ilvl="6">
      <w:start w:val="0"/>
      <w:numFmt w:val="bullet"/>
      <w:lvlText w:val="•"/>
      <w:lvlJc w:val="left"/>
      <w:pPr>
        <w:ind w:left="6944" w:hanging="284"/>
      </w:pPr>
      <w:rPr>
        <w:rFonts w:hint="default"/>
        <w:lang w:val="en-US" w:eastAsia="en-US" w:bidi="ar-SA"/>
      </w:rPr>
    </w:lvl>
    <w:lvl w:ilvl="7">
      <w:start w:val="0"/>
      <w:numFmt w:val="bullet"/>
      <w:lvlText w:val="•"/>
      <w:lvlJc w:val="left"/>
      <w:pPr>
        <w:ind w:left="7935" w:hanging="284"/>
      </w:pPr>
      <w:rPr>
        <w:rFonts w:hint="default"/>
        <w:lang w:val="en-US" w:eastAsia="en-US" w:bidi="ar-SA"/>
      </w:rPr>
    </w:lvl>
    <w:lvl w:ilvl="8">
      <w:start w:val="0"/>
      <w:numFmt w:val="bullet"/>
      <w:lvlText w:val="•"/>
      <w:lvlJc w:val="left"/>
      <w:pPr>
        <w:ind w:left="8926" w:hanging="284"/>
      </w:pPr>
      <w:rPr>
        <w:rFonts w:hint="default"/>
        <w:lang w:val="en-US" w:eastAsia="en-US" w:bidi="ar-SA"/>
      </w:rPr>
    </w:lvl>
  </w:abstractNum>
  <w:abstractNum w:abstractNumId="0">
    <w:multiLevelType w:val="hybridMultilevel"/>
    <w:lvl w:ilvl="0">
      <w:start w:val="0"/>
      <w:numFmt w:val="bullet"/>
      <w:lvlText w:val="•"/>
      <w:lvlJc w:val="left"/>
      <w:pPr>
        <w:ind w:left="991" w:hanging="284"/>
      </w:pPr>
      <w:rPr>
        <w:rFonts w:hint="default" w:ascii="Arial" w:hAnsi="Arial" w:eastAsia="Arial" w:cs="Arial"/>
        <w:b w:val="0"/>
        <w:bCs w:val="0"/>
        <w:i w:val="0"/>
        <w:iCs w:val="0"/>
        <w:spacing w:val="0"/>
        <w:w w:val="100"/>
        <w:sz w:val="12"/>
        <w:szCs w:val="12"/>
        <w:lang w:val="en-US" w:eastAsia="en-US" w:bidi="ar-SA"/>
      </w:rPr>
    </w:lvl>
    <w:lvl w:ilvl="1">
      <w:start w:val="0"/>
      <w:numFmt w:val="bullet"/>
      <w:lvlText w:val="•"/>
      <w:lvlJc w:val="left"/>
      <w:pPr>
        <w:ind w:left="1990" w:hanging="284"/>
      </w:pPr>
      <w:rPr>
        <w:rFonts w:hint="default"/>
        <w:lang w:val="en-US" w:eastAsia="en-US" w:bidi="ar-SA"/>
      </w:rPr>
    </w:lvl>
    <w:lvl w:ilvl="2">
      <w:start w:val="0"/>
      <w:numFmt w:val="bullet"/>
      <w:lvlText w:val="•"/>
      <w:lvlJc w:val="left"/>
      <w:pPr>
        <w:ind w:left="2981" w:hanging="284"/>
      </w:pPr>
      <w:rPr>
        <w:rFonts w:hint="default"/>
        <w:lang w:val="en-US" w:eastAsia="en-US" w:bidi="ar-SA"/>
      </w:rPr>
    </w:lvl>
    <w:lvl w:ilvl="3">
      <w:start w:val="0"/>
      <w:numFmt w:val="bullet"/>
      <w:lvlText w:val="•"/>
      <w:lvlJc w:val="left"/>
      <w:pPr>
        <w:ind w:left="3972" w:hanging="284"/>
      </w:pPr>
      <w:rPr>
        <w:rFonts w:hint="default"/>
        <w:lang w:val="en-US" w:eastAsia="en-US" w:bidi="ar-SA"/>
      </w:rPr>
    </w:lvl>
    <w:lvl w:ilvl="4">
      <w:start w:val="0"/>
      <w:numFmt w:val="bullet"/>
      <w:lvlText w:val="•"/>
      <w:lvlJc w:val="left"/>
      <w:pPr>
        <w:ind w:left="4963" w:hanging="284"/>
      </w:pPr>
      <w:rPr>
        <w:rFonts w:hint="default"/>
        <w:lang w:val="en-US" w:eastAsia="en-US" w:bidi="ar-SA"/>
      </w:rPr>
    </w:lvl>
    <w:lvl w:ilvl="5">
      <w:start w:val="0"/>
      <w:numFmt w:val="bullet"/>
      <w:lvlText w:val="•"/>
      <w:lvlJc w:val="left"/>
      <w:pPr>
        <w:ind w:left="5954" w:hanging="284"/>
      </w:pPr>
      <w:rPr>
        <w:rFonts w:hint="default"/>
        <w:lang w:val="en-US" w:eastAsia="en-US" w:bidi="ar-SA"/>
      </w:rPr>
    </w:lvl>
    <w:lvl w:ilvl="6">
      <w:start w:val="0"/>
      <w:numFmt w:val="bullet"/>
      <w:lvlText w:val="•"/>
      <w:lvlJc w:val="left"/>
      <w:pPr>
        <w:ind w:left="6944" w:hanging="284"/>
      </w:pPr>
      <w:rPr>
        <w:rFonts w:hint="default"/>
        <w:lang w:val="en-US" w:eastAsia="en-US" w:bidi="ar-SA"/>
      </w:rPr>
    </w:lvl>
    <w:lvl w:ilvl="7">
      <w:start w:val="0"/>
      <w:numFmt w:val="bullet"/>
      <w:lvlText w:val="•"/>
      <w:lvlJc w:val="left"/>
      <w:pPr>
        <w:ind w:left="7935" w:hanging="284"/>
      </w:pPr>
      <w:rPr>
        <w:rFonts w:hint="default"/>
        <w:lang w:val="en-US" w:eastAsia="en-US" w:bidi="ar-SA"/>
      </w:rPr>
    </w:lvl>
    <w:lvl w:ilvl="8">
      <w:start w:val="0"/>
      <w:numFmt w:val="bullet"/>
      <w:lvlText w:val="•"/>
      <w:lvlJc w:val="left"/>
      <w:pPr>
        <w:ind w:left="8926" w:hanging="28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00"/>
      <w:ind w:left="707"/>
    </w:pPr>
    <w:rPr>
      <w:rFonts w:ascii="Arial" w:hAnsi="Arial" w:eastAsia="Arial" w:cs="Arial"/>
      <w:b/>
      <w:bCs/>
      <w:sz w:val="22"/>
      <w:szCs w:val="22"/>
      <w:lang w:val="en-US" w:eastAsia="en-US" w:bidi="ar-SA"/>
    </w:rPr>
  </w:style>
  <w:style w:styleId="TOC2" w:type="paragraph">
    <w:name w:val="TOC 2"/>
    <w:basedOn w:val="Normal"/>
    <w:uiPriority w:val="1"/>
    <w:qFormat/>
    <w:pPr>
      <w:spacing w:before="100"/>
      <w:ind w:left="888"/>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73"/>
      <w:ind w:left="707"/>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spacing w:before="120"/>
      <w:ind w:left="707"/>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before="19"/>
      <w:ind w:left="707"/>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88"/>
      <w:ind w:left="991" w:hanging="284"/>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creativecommons.org/licenses/by/4.0/" TargetMode="External"/><Relationship Id="rId18" Type="http://schemas.openxmlformats.org/officeDocument/2006/relationships/image" Target="media/image11.jpeg"/><Relationship Id="rId3" Type="http://schemas.openxmlformats.org/officeDocument/2006/relationships/theme" Target="theme/theme1.xml"/><Relationship Id="rId21" Type="http://schemas.openxmlformats.org/officeDocument/2006/relationships/customXml" Target="../customXml/item1.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fontTable" Target="fontTable.xml"/><Relationship Id="rId16" Type="http://schemas.openxmlformats.org/officeDocument/2006/relationships/image" Target="media/image10.jpeg"/><Relationship Id="rId2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customXml" Target="../customXml/item3.xml"/><Relationship Id="rId10" Type="http://schemas.openxmlformats.org/officeDocument/2006/relationships/image" Target="media/image6.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8.jpe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copyright@education.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9F074AC7-6965-45C6-9A3C-307F9B94AA22}"/>
</file>

<file path=customXml/itemProps2.xml><?xml version="1.0" encoding="utf-8"?>
<ds:datastoreItem xmlns:ds="http://schemas.openxmlformats.org/officeDocument/2006/customXml" ds:itemID="{4E66E197-C0E7-49D7-B9D9-4B75A12D0755}"/>
</file>

<file path=customXml/itemProps3.xml><?xml version="1.0" encoding="utf-8"?>
<ds:datastoreItem xmlns:ds="http://schemas.openxmlformats.org/officeDocument/2006/customXml" ds:itemID="{8636A949-69E4-4D11-8CD7-76AD5076340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Lim</dc:creator>
  <dcterms:created xsi:type="dcterms:W3CDTF">2026-04-14T06:27:51Z</dcterms:created>
  <dcterms:modified xsi:type="dcterms:W3CDTF">2026-04-14T06:27:51Z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for Microsoft 365</vt:lpwstr>
  </property>
  <property fmtid="{D5CDD505-2E9C-101B-9397-08002B2CF9AE}" pid="4" name="LastSaved">
    <vt:filetime>2026-04-14T00:00:00Z</vt:filetime>
  </property>
  <property fmtid="{D5CDD505-2E9C-101B-9397-08002B2CF9AE}" pid="5" name="Producer">
    <vt:lpwstr>Acrobat Sign</vt:lpwstr>
  </property>
  <property fmtid="{D5CDD505-2E9C-101B-9397-08002B2CF9AE}" pid="6" name="ContentTypeId">
    <vt:lpwstr>0x0101008840106FE30D4F50BC61A726A7CA6E3800A01D47DD30CBB54F95863B7DC80A2CEC</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