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136C" w14:textId="6CC0B22D" w:rsidR="00292CEF" w:rsidRPr="008277E8" w:rsidRDefault="00F57CC4" w:rsidP="00292CEF">
      <w:pPr>
        <w:pStyle w:val="Title"/>
      </w:pPr>
      <w:r>
        <w:rPr>
          <w:noProof/>
        </w:rPr>
        <w:drawing>
          <wp:anchor distT="0" distB="0" distL="114300" distR="114300" simplePos="0" relativeHeight="251658240" behindDoc="1" locked="0" layoutInCell="1" allowOverlap="1" wp14:anchorId="2BA1FB2A" wp14:editId="0B5FA6DF">
            <wp:simplePos x="0" y="0"/>
            <wp:positionH relativeFrom="column">
              <wp:posOffset>-913765</wp:posOffset>
            </wp:positionH>
            <wp:positionV relativeFrom="paragraph">
              <wp:posOffset>-913765</wp:posOffset>
            </wp:positionV>
            <wp:extent cx="7560000" cy="10692000"/>
            <wp:effectExtent l="0" t="0" r="3175" b="0"/>
            <wp:wrapNone/>
            <wp:docPr id="1774099599" name="Picture 1" descr="A collage of people and a pers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4099599" name="Picture 1" descr="A collage of people and a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2C702D67" w14:textId="77777777" w:rsidR="00292CEF" w:rsidRPr="008277E8" w:rsidRDefault="00292CEF" w:rsidP="00292CEF">
      <w:pPr>
        <w:rPr>
          <w:rFonts w:eastAsiaTheme="majorEastAsia" w:cstheme="majorBidi"/>
          <w:iCs/>
          <w:sz w:val="40"/>
          <w:szCs w:val="24"/>
        </w:rPr>
      </w:pPr>
    </w:p>
    <w:p w14:paraId="668A83C2" w14:textId="77777777" w:rsidR="00292CEF" w:rsidRPr="008277E8" w:rsidRDefault="00292CEF" w:rsidP="00292CEF">
      <w:pPr>
        <w:sectPr w:rsidR="00292CEF" w:rsidRPr="008277E8" w:rsidSect="0086746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pgNumType w:start="0"/>
          <w:cols w:space="720"/>
          <w:titlePg/>
          <w:docGrid w:linePitch="360"/>
        </w:sectPr>
      </w:pPr>
    </w:p>
    <w:p w14:paraId="5F920AE0" w14:textId="77777777" w:rsidR="00501DA9" w:rsidRPr="008277E8" w:rsidRDefault="00501DA9" w:rsidP="009A6955">
      <w:pPr>
        <w:pStyle w:val="BodyText"/>
        <w:rPr>
          <w:highlight w:val="magenta"/>
        </w:rPr>
      </w:pPr>
    </w:p>
    <w:p w14:paraId="31C2B2ED" w14:textId="77777777" w:rsidR="00501DA9" w:rsidRPr="008277E8" w:rsidRDefault="00501DA9" w:rsidP="009A6955">
      <w:pPr>
        <w:pStyle w:val="BodyText"/>
        <w:rPr>
          <w:highlight w:val="magenta"/>
        </w:rPr>
      </w:pPr>
    </w:p>
    <w:p w14:paraId="4682233E" w14:textId="77777777" w:rsidR="00501DA9" w:rsidRPr="008277E8" w:rsidRDefault="00501DA9" w:rsidP="009A6955">
      <w:pPr>
        <w:pStyle w:val="BodyText"/>
        <w:rPr>
          <w:highlight w:val="magenta"/>
        </w:rPr>
      </w:pPr>
    </w:p>
    <w:p w14:paraId="462AFB75" w14:textId="77777777" w:rsidR="00501DA9" w:rsidRPr="008277E8" w:rsidRDefault="00501DA9" w:rsidP="009A6955">
      <w:pPr>
        <w:pStyle w:val="BodyText"/>
        <w:rPr>
          <w:highlight w:val="magenta"/>
        </w:rPr>
      </w:pPr>
    </w:p>
    <w:p w14:paraId="127B0F17" w14:textId="77777777" w:rsidR="00501DA9" w:rsidRPr="008277E8" w:rsidRDefault="00501DA9" w:rsidP="009A6955">
      <w:pPr>
        <w:pStyle w:val="BodyText"/>
        <w:rPr>
          <w:highlight w:val="magenta"/>
        </w:rPr>
      </w:pPr>
    </w:p>
    <w:p w14:paraId="61F80389" w14:textId="77777777" w:rsidR="00501DA9" w:rsidRPr="008277E8" w:rsidRDefault="00501DA9" w:rsidP="009A6955">
      <w:pPr>
        <w:pStyle w:val="BodyText"/>
        <w:rPr>
          <w:highlight w:val="magenta"/>
        </w:rPr>
      </w:pPr>
    </w:p>
    <w:p w14:paraId="5A1F582E" w14:textId="77777777" w:rsidR="00501DA9" w:rsidRPr="008277E8" w:rsidRDefault="00501DA9" w:rsidP="009A6955">
      <w:pPr>
        <w:pStyle w:val="BodyText"/>
        <w:rPr>
          <w:highlight w:val="magenta"/>
        </w:rPr>
      </w:pPr>
    </w:p>
    <w:p w14:paraId="6E7AAC5E" w14:textId="77777777" w:rsidR="00501DA9" w:rsidRPr="008277E8" w:rsidRDefault="00501DA9" w:rsidP="009A6955">
      <w:pPr>
        <w:pStyle w:val="BodyText"/>
        <w:rPr>
          <w:highlight w:val="magenta"/>
        </w:rPr>
      </w:pPr>
    </w:p>
    <w:p w14:paraId="1815CB66" w14:textId="77777777" w:rsidR="00501DA9" w:rsidRPr="008277E8" w:rsidRDefault="00501DA9" w:rsidP="009A6955">
      <w:pPr>
        <w:pStyle w:val="BodyText"/>
        <w:rPr>
          <w:highlight w:val="magenta"/>
        </w:rPr>
      </w:pPr>
    </w:p>
    <w:p w14:paraId="1389413B" w14:textId="77777777" w:rsidR="00501DA9" w:rsidRPr="008277E8" w:rsidRDefault="00501DA9" w:rsidP="009A6955">
      <w:pPr>
        <w:pStyle w:val="BodyText"/>
        <w:rPr>
          <w:highlight w:val="magenta"/>
        </w:rPr>
      </w:pPr>
    </w:p>
    <w:p w14:paraId="534AB8C2" w14:textId="77777777" w:rsidR="00501DA9" w:rsidRPr="008277E8" w:rsidRDefault="00501DA9" w:rsidP="009A6955">
      <w:pPr>
        <w:pStyle w:val="BodyText"/>
        <w:rPr>
          <w:highlight w:val="magenta"/>
        </w:rPr>
      </w:pPr>
    </w:p>
    <w:p w14:paraId="0BAFD426" w14:textId="77777777" w:rsidR="00501DA9" w:rsidRPr="008277E8" w:rsidRDefault="00501DA9" w:rsidP="009A6955">
      <w:pPr>
        <w:pStyle w:val="BodyText"/>
        <w:rPr>
          <w:highlight w:val="magenta"/>
        </w:rPr>
      </w:pPr>
    </w:p>
    <w:p w14:paraId="57B41A07" w14:textId="77777777" w:rsidR="00501DA9" w:rsidRPr="008277E8" w:rsidRDefault="00501DA9" w:rsidP="009A6955">
      <w:pPr>
        <w:pStyle w:val="BodyText"/>
        <w:rPr>
          <w:highlight w:val="magenta"/>
        </w:rPr>
      </w:pPr>
    </w:p>
    <w:p w14:paraId="3D4D4694" w14:textId="77777777" w:rsidR="00501DA9" w:rsidRPr="008277E8" w:rsidRDefault="00501DA9" w:rsidP="009A6955">
      <w:pPr>
        <w:pStyle w:val="BodyText"/>
        <w:rPr>
          <w:highlight w:val="magenta"/>
        </w:rPr>
      </w:pPr>
    </w:p>
    <w:p w14:paraId="118F5500" w14:textId="77777777" w:rsidR="00501DA9" w:rsidRPr="008277E8" w:rsidRDefault="00501DA9" w:rsidP="009A6955">
      <w:pPr>
        <w:pStyle w:val="BodyText"/>
        <w:rPr>
          <w:highlight w:val="magenta"/>
        </w:rPr>
      </w:pPr>
    </w:p>
    <w:p w14:paraId="5B53330E" w14:textId="77777777" w:rsidR="00501DA9" w:rsidRPr="008277E8" w:rsidRDefault="00501DA9" w:rsidP="009A6955">
      <w:pPr>
        <w:pStyle w:val="BodyText"/>
        <w:rPr>
          <w:highlight w:val="magenta"/>
        </w:rPr>
      </w:pPr>
    </w:p>
    <w:p w14:paraId="5761754D" w14:textId="77777777" w:rsidR="00501DA9" w:rsidRPr="008277E8" w:rsidRDefault="00501DA9" w:rsidP="009A6955">
      <w:pPr>
        <w:pStyle w:val="BodyText"/>
        <w:rPr>
          <w:highlight w:val="magenta"/>
        </w:rPr>
      </w:pPr>
    </w:p>
    <w:p w14:paraId="6C85C6E3" w14:textId="77777777" w:rsidR="00501DA9" w:rsidRPr="008277E8" w:rsidRDefault="00501DA9" w:rsidP="009A6955">
      <w:pPr>
        <w:pStyle w:val="BodyText"/>
        <w:rPr>
          <w:highlight w:val="magenta"/>
        </w:rPr>
      </w:pPr>
    </w:p>
    <w:p w14:paraId="248E43F6" w14:textId="77777777" w:rsidR="00501DA9" w:rsidRPr="008277E8" w:rsidRDefault="00501DA9" w:rsidP="009A6955">
      <w:pPr>
        <w:pStyle w:val="BodyText"/>
        <w:rPr>
          <w:highlight w:val="magenta"/>
        </w:rPr>
      </w:pPr>
    </w:p>
    <w:p w14:paraId="126CDBFA" w14:textId="77777777" w:rsidR="00501DA9" w:rsidRPr="008277E8" w:rsidRDefault="00501DA9" w:rsidP="009A6955">
      <w:pPr>
        <w:pStyle w:val="BodyText"/>
        <w:rPr>
          <w:highlight w:val="magenta"/>
        </w:rPr>
      </w:pPr>
    </w:p>
    <w:p w14:paraId="29470F30" w14:textId="77777777" w:rsidR="00501DA9" w:rsidRPr="008277E8" w:rsidRDefault="00501DA9" w:rsidP="009A6955">
      <w:pPr>
        <w:pStyle w:val="BodyText"/>
        <w:rPr>
          <w:highlight w:val="magenta"/>
        </w:rPr>
      </w:pPr>
    </w:p>
    <w:p w14:paraId="7A440272" w14:textId="77777777" w:rsidR="00501DA9" w:rsidRPr="002F5BF9" w:rsidRDefault="00501DA9" w:rsidP="009A6955">
      <w:pPr>
        <w:pStyle w:val="BodyText"/>
        <w:rPr>
          <w:highlight w:val="magenta"/>
        </w:rPr>
      </w:pPr>
    </w:p>
    <w:p w14:paraId="16D591CD" w14:textId="77777777" w:rsidR="008277E8" w:rsidRPr="002F5BF9" w:rsidRDefault="00501DA9" w:rsidP="009A6955">
      <w:pPr>
        <w:pStyle w:val="Heading4"/>
      </w:pPr>
      <w:r w:rsidRPr="002F5BF9">
        <w:t>Copyright statement</w:t>
      </w:r>
    </w:p>
    <w:p w14:paraId="3B4DE050" w14:textId="2F34C77B" w:rsidR="00501DA9" w:rsidRPr="002F5BF9" w:rsidRDefault="00501DA9" w:rsidP="009A6955">
      <w:pPr>
        <w:pStyle w:val="BodyText"/>
      </w:pPr>
      <w:r w:rsidRPr="002F5BF9">
        <w:t>© State of Victoria (Department of Education) 2024</w:t>
      </w:r>
    </w:p>
    <w:p w14:paraId="35A321D9" w14:textId="77777777" w:rsidR="00501DA9" w:rsidRPr="002F5BF9" w:rsidRDefault="00501DA9" w:rsidP="009A6955">
      <w:pPr>
        <w:pStyle w:val="BodyText"/>
      </w:pPr>
      <w:r w:rsidRPr="002F5BF9">
        <w:rPr>
          <w:noProof/>
        </w:rPr>
        <w:drawing>
          <wp:inline distT="0" distB="0" distL="0" distR="0" wp14:anchorId="059B2968" wp14:editId="2C9027F7">
            <wp:extent cx="485775" cy="171450"/>
            <wp:effectExtent l="0" t="0" r="9525" b="0"/>
            <wp:docPr id="2" name="Picture 2" descr="P21#yIS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21#yIS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5775" cy="171450"/>
                    </a:xfrm>
                    <a:prstGeom prst="rect">
                      <a:avLst/>
                    </a:prstGeom>
                    <a:noFill/>
                    <a:ln>
                      <a:noFill/>
                    </a:ln>
                  </pic:spPr>
                </pic:pic>
              </a:graphicData>
            </a:graphic>
          </wp:inline>
        </w:drawing>
      </w:r>
    </w:p>
    <w:p w14:paraId="5E594F9C" w14:textId="3553EFD7" w:rsidR="008277E8" w:rsidRPr="008C079C" w:rsidRDefault="00501DA9" w:rsidP="009A6955">
      <w:pPr>
        <w:pStyle w:val="BodyText"/>
      </w:pPr>
      <w:r w:rsidRPr="00881750">
        <w:rPr>
          <w:i/>
          <w:iCs/>
        </w:rPr>
        <w:t xml:space="preserve">Department of Education 2023–24 </w:t>
      </w:r>
      <w:r w:rsidR="006A4A88" w:rsidRPr="00881750">
        <w:rPr>
          <w:i/>
          <w:iCs/>
        </w:rPr>
        <w:t>Additional Information</w:t>
      </w:r>
      <w:r w:rsidRPr="00881750">
        <w:rPr>
          <w:i/>
          <w:iCs/>
        </w:rPr>
        <w:t xml:space="preserve"> Report </w:t>
      </w:r>
      <w:r w:rsidRPr="002F5BF9">
        <w:t>is provided under a Creative Commons Attribution 4.0 International licence. You are free to re-use the work under that licence, on the condition that you credit the State of Victoria (Department of Education), indicate if changes were made and comply with the other licence terms</w:t>
      </w:r>
      <w:r w:rsidR="00387C34" w:rsidRPr="002F5BF9">
        <w:t>.</w:t>
      </w:r>
      <w:r w:rsidRPr="002F5BF9">
        <w:t xml:space="preserve"> </w:t>
      </w:r>
      <w:r w:rsidR="00387C34" w:rsidRPr="002F5BF9">
        <w:t>S</w:t>
      </w:r>
      <w:r w:rsidRPr="002F5BF9">
        <w:t xml:space="preserve">ee </w:t>
      </w:r>
      <w:hyperlink r:id="rId18">
        <w:r w:rsidRPr="008C079C">
          <w:rPr>
            <w:rStyle w:val="Hyperlink"/>
          </w:rPr>
          <w:t>Creative Commons Attribution 4.0 International</w:t>
        </w:r>
      </w:hyperlink>
      <w:r w:rsidR="00984C1B" w:rsidRPr="008C079C">
        <w:rPr>
          <w:rStyle w:val="Hyperlink"/>
        </w:rPr>
        <w:t>.</w:t>
      </w:r>
    </w:p>
    <w:p w14:paraId="6091F7F8" w14:textId="3730988E" w:rsidR="00501DA9" w:rsidRPr="002F5BF9" w:rsidRDefault="00501DA9" w:rsidP="009A6955">
      <w:pPr>
        <w:pStyle w:val="BodyText"/>
      </w:pPr>
      <w:r w:rsidRPr="002F5BF9">
        <w:t>The licence does not apply to:</w:t>
      </w:r>
    </w:p>
    <w:p w14:paraId="5AE2BD22" w14:textId="1E8EB91A" w:rsidR="00501DA9" w:rsidRPr="003A471C" w:rsidRDefault="00501DA9" w:rsidP="00501DA9">
      <w:pPr>
        <w:pStyle w:val="ListBullet"/>
        <w:numPr>
          <w:ilvl w:val="0"/>
          <w:numId w:val="4"/>
        </w:numPr>
      </w:pPr>
      <w:r w:rsidRPr="003A471C">
        <w:t xml:space="preserve">any images, photographs, trademarks or branding, including the Victorian Government logo and the </w:t>
      </w:r>
      <w:r w:rsidR="00290F6A">
        <w:t>d</w:t>
      </w:r>
      <w:r w:rsidRPr="003A471C">
        <w:t>epartment logo</w:t>
      </w:r>
    </w:p>
    <w:p w14:paraId="477EAB9A" w14:textId="77777777" w:rsidR="00501DA9" w:rsidRPr="003A471C" w:rsidRDefault="00501DA9" w:rsidP="00501DA9">
      <w:pPr>
        <w:pStyle w:val="ListBullet"/>
        <w:numPr>
          <w:ilvl w:val="0"/>
          <w:numId w:val="4"/>
        </w:numPr>
      </w:pPr>
      <w:r w:rsidRPr="003A471C">
        <w:t>content supplied by third parties.</w:t>
      </w:r>
    </w:p>
    <w:p w14:paraId="6189FC26" w14:textId="6C624404" w:rsidR="00501DA9" w:rsidRPr="002F5BF9" w:rsidRDefault="00501DA9" w:rsidP="009A6955">
      <w:pPr>
        <w:pStyle w:val="BodyText"/>
      </w:pPr>
      <w:r w:rsidRPr="002F5BF9">
        <w:t xml:space="preserve">Copyright queries may be directed to </w:t>
      </w:r>
      <w:hyperlink r:id="rId19" w:history="1">
        <w:r w:rsidRPr="008C079C">
          <w:rPr>
            <w:rStyle w:val="Hyperlink"/>
          </w:rPr>
          <w:t>copyright@education.vic.gov.au</w:t>
        </w:r>
      </w:hyperlink>
      <w:r w:rsidR="008C079C">
        <w:rPr>
          <w:rStyle w:val="Hyperlink"/>
        </w:rPr>
        <w:t>.</w:t>
      </w:r>
    </w:p>
    <w:p w14:paraId="767CCB54" w14:textId="77777777" w:rsidR="00B30F59" w:rsidRPr="003A471C" w:rsidRDefault="00B30F59" w:rsidP="00B30F59">
      <w:r w:rsidRPr="003A471C">
        <w:br w:type="page"/>
      </w:r>
    </w:p>
    <w:p w14:paraId="6AEDA448" w14:textId="14DD1E29" w:rsidR="00292CEF" w:rsidRPr="003A50BF" w:rsidRDefault="00292CEF" w:rsidP="009A6955">
      <w:pPr>
        <w:pStyle w:val="Heading4"/>
      </w:pPr>
      <w:r w:rsidRPr="003A50BF">
        <w:lastRenderedPageBreak/>
        <w:t>Acknowledgement</w:t>
      </w:r>
    </w:p>
    <w:p w14:paraId="54597650" w14:textId="3F6AF867" w:rsidR="00BC3428" w:rsidRPr="000D1420" w:rsidRDefault="00BC3428" w:rsidP="00BC3428">
      <w:pPr>
        <w:pStyle w:val="BodyText"/>
      </w:pPr>
      <w:r w:rsidRPr="000D1420">
        <w:t xml:space="preserve">The department proudly acknowledges Victoria’s First Nations communities </w:t>
      </w:r>
      <w:r>
        <w:t>as the Traditional Owners of the unceded lands, waters and skies, and pay</w:t>
      </w:r>
      <w:r w:rsidR="00A23100">
        <w:t>s</w:t>
      </w:r>
      <w:r>
        <w:t xml:space="preserve"> respect to all Elders past and present.</w:t>
      </w:r>
    </w:p>
    <w:p w14:paraId="071CB07C" w14:textId="77777777" w:rsidR="00BC3428" w:rsidRPr="000D1420" w:rsidRDefault="00BC3428" w:rsidP="00BC3428">
      <w:pPr>
        <w:pStyle w:val="BodyText"/>
      </w:pPr>
      <w:r w:rsidRPr="000D1420">
        <w:t xml:space="preserve">We recognise </w:t>
      </w:r>
      <w:r w:rsidRPr="00AD4033">
        <w:t xml:space="preserve">First Nations </w:t>
      </w:r>
      <w:r w:rsidRPr="000D1420">
        <w:t xml:space="preserve">people as Victoria’s first educators, artists and scientists, and we value the ongoing contribution of First Nations people and communities to Victorian life and how this enriches us all. </w:t>
      </w:r>
    </w:p>
    <w:p w14:paraId="72AB3B38" w14:textId="77777777" w:rsidR="00BC3428" w:rsidRPr="000D1420" w:rsidRDefault="00BC3428" w:rsidP="00BC3428">
      <w:pPr>
        <w:pStyle w:val="BodyText"/>
      </w:pPr>
      <w:r w:rsidRPr="000D1420">
        <w:t xml:space="preserve">We </w:t>
      </w:r>
      <w:r>
        <w:t>also commit to</w:t>
      </w:r>
      <w:r w:rsidRPr="000D1420">
        <w:t xml:space="preserve"> work together to deliver the Victorian Government’s commitment to </w:t>
      </w:r>
      <w:r>
        <w:t>self-determination,</w:t>
      </w:r>
      <w:r w:rsidRPr="000D1420">
        <w:t xml:space="preserve"> Truth</w:t>
      </w:r>
      <w:r>
        <w:t xml:space="preserve"> and Treaty</w:t>
      </w:r>
      <w:r w:rsidRPr="000D1420">
        <w:t>.</w:t>
      </w:r>
    </w:p>
    <w:p w14:paraId="1017A23C" w14:textId="20C312F1" w:rsidR="00292CEF" w:rsidRPr="003A50BF" w:rsidRDefault="00292CEF" w:rsidP="009A6955">
      <w:pPr>
        <w:pStyle w:val="BodyText"/>
      </w:pPr>
    </w:p>
    <w:p w14:paraId="7FF4D45D" w14:textId="77777777" w:rsidR="003E57D1" w:rsidRPr="003A50BF" w:rsidRDefault="003E57D1" w:rsidP="009A6955">
      <w:pPr>
        <w:pStyle w:val="Heading4"/>
      </w:pPr>
      <w:r w:rsidRPr="003A50BF">
        <w:t>Language statement</w:t>
      </w:r>
    </w:p>
    <w:p w14:paraId="6EAF3A49" w14:textId="77777777" w:rsidR="00C64C07" w:rsidRPr="00197100" w:rsidRDefault="00C64C07" w:rsidP="00C64C07">
      <w:pPr>
        <w:pStyle w:val="BodyText"/>
      </w:pPr>
      <w:r w:rsidRPr="00197100">
        <w:t>Throughout this document the term</w:t>
      </w:r>
      <w:r>
        <w:t>s</w:t>
      </w:r>
      <w:r w:rsidRPr="00197100">
        <w:t xml:space="preserve"> </w:t>
      </w:r>
      <w:r>
        <w:t>‘</w:t>
      </w:r>
      <w:r w:rsidRPr="00197100">
        <w:t>Koorie</w:t>
      </w:r>
      <w:r>
        <w:t>’ or ‘First Nations’</w:t>
      </w:r>
      <w:r w:rsidRPr="00197100">
        <w:t xml:space="preserve"> </w:t>
      </w:r>
      <w:r>
        <w:t>are</w:t>
      </w:r>
      <w:r w:rsidRPr="00197100">
        <w:t xml:space="preserve"> used to refer to both Aboriginal and Torres Strait Islander people. Use of the terms </w:t>
      </w:r>
      <w:r>
        <w:t>‘</w:t>
      </w:r>
      <w:r w:rsidRPr="00197100">
        <w:t>Aboriginal</w:t>
      </w:r>
      <w:r>
        <w:t>’ or</w:t>
      </w:r>
      <w:r w:rsidRPr="00197100">
        <w:t xml:space="preserve"> </w:t>
      </w:r>
      <w:r>
        <w:t>‘</w:t>
      </w:r>
      <w:r w:rsidRPr="00197100">
        <w:t>Aboriginal and Torres Strait Islander</w:t>
      </w:r>
      <w:r>
        <w:t>’</w:t>
      </w:r>
      <w:r w:rsidRPr="00197100">
        <w:t xml:space="preserve"> are retained in the names of programs and </w:t>
      </w:r>
      <w:r>
        <w:t>data references</w:t>
      </w:r>
      <w:r w:rsidRPr="00197100">
        <w:t>.</w:t>
      </w:r>
    </w:p>
    <w:p w14:paraId="0B0BBB83" w14:textId="77777777" w:rsidR="00071995" w:rsidRDefault="00071995" w:rsidP="009F0D55">
      <w:pPr>
        <w:pStyle w:val="TableBodyText"/>
      </w:pPr>
    </w:p>
    <w:p w14:paraId="7474035C" w14:textId="62B6E826" w:rsidR="00071995" w:rsidRDefault="00071995" w:rsidP="009F0D55">
      <w:pPr>
        <w:pStyle w:val="TableBodyText"/>
      </w:pPr>
      <w:r w:rsidRPr="00071995">
        <w:rPr>
          <w:noProof/>
        </w:rPr>
        <w:drawing>
          <wp:inline distT="0" distB="0" distL="0" distR="0" wp14:anchorId="7DAA5575" wp14:editId="5634834C">
            <wp:extent cx="5732145" cy="2718435"/>
            <wp:effectExtent l="0" t="0" r="1905" b="5715"/>
            <wp:docPr id="1159674795" name="Picture 3" descr="Close-up of a pole with a pain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74795" name="Picture 3" descr="Close-up of a pole with a painting on i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2145" cy="2718435"/>
                    </a:xfrm>
                    <a:prstGeom prst="rect">
                      <a:avLst/>
                    </a:prstGeom>
                    <a:noFill/>
                    <a:ln>
                      <a:noFill/>
                    </a:ln>
                  </pic:spPr>
                </pic:pic>
              </a:graphicData>
            </a:graphic>
          </wp:inline>
        </w:drawing>
      </w:r>
      <w:r w:rsidRPr="00071995">
        <w:br/>
      </w:r>
    </w:p>
    <w:p w14:paraId="007650FD" w14:textId="44DC8A6A" w:rsidR="00292CEF" w:rsidRPr="008277E8" w:rsidRDefault="00292CEF" w:rsidP="009A6955">
      <w:pPr>
        <w:pStyle w:val="BodyText"/>
      </w:pPr>
    </w:p>
    <w:p w14:paraId="560DB4E1" w14:textId="77777777" w:rsidR="00292CEF" w:rsidRPr="008277E8" w:rsidRDefault="00292CEF" w:rsidP="009A6955">
      <w:pPr>
        <w:pStyle w:val="BodyText"/>
      </w:pPr>
      <w:r w:rsidRPr="008277E8">
        <w:br w:type="page"/>
      </w:r>
    </w:p>
    <w:p w14:paraId="66E0F3B4" w14:textId="64A1CE62" w:rsidR="00292CEF" w:rsidRPr="003A50BF" w:rsidRDefault="00292CEF" w:rsidP="009A6955">
      <w:pPr>
        <w:pStyle w:val="TOCHeading"/>
      </w:pPr>
      <w:r w:rsidRPr="003A50BF">
        <w:lastRenderedPageBreak/>
        <w:t>Contents</w:t>
      </w:r>
    </w:p>
    <w:p w14:paraId="7F033741" w14:textId="47D27328" w:rsidR="009B47C4" w:rsidRPr="008277E8" w:rsidRDefault="00292CEF">
      <w:pPr>
        <w:pStyle w:val="TOC1"/>
        <w:rPr>
          <w:rFonts w:asciiTheme="minorHAnsi" w:eastAsiaTheme="minorEastAsia" w:hAnsiTheme="minorHAnsi"/>
          <w:noProof/>
          <w:kern w:val="2"/>
          <w:sz w:val="24"/>
          <w:szCs w:val="24"/>
          <w:lang w:eastAsia="en-AU"/>
          <w14:ligatures w14:val="standardContextual"/>
        </w:rPr>
      </w:pPr>
      <w:r w:rsidRPr="008277E8">
        <w:rPr>
          <w:b/>
        </w:rPr>
        <w:fldChar w:fldCharType="begin"/>
      </w:r>
      <w:r w:rsidRPr="008277E8">
        <w:rPr>
          <w:b/>
        </w:rPr>
        <w:instrText xml:space="preserve"> TOC \o "2-2" \h \z \t "Heading 1,1,Notes Heading 1 (unnumbered),2" </w:instrText>
      </w:r>
      <w:r w:rsidRPr="008277E8">
        <w:rPr>
          <w:b/>
        </w:rPr>
        <w:fldChar w:fldCharType="separate"/>
      </w:r>
      <w:hyperlink w:anchor="_Toc175315100" w:history="1">
        <w:r w:rsidR="009B47C4" w:rsidRPr="008277E8">
          <w:rPr>
            <w:rStyle w:val="Hyperlink"/>
            <w:noProof/>
          </w:rPr>
          <w:t>Introduction</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_Toc175315100 \h </w:instrText>
        </w:r>
        <w:r w:rsidR="009B47C4" w:rsidRPr="008277E8">
          <w:rPr>
            <w:noProof/>
            <w:webHidden/>
          </w:rPr>
        </w:r>
        <w:r w:rsidR="009B47C4" w:rsidRPr="008277E8">
          <w:rPr>
            <w:noProof/>
            <w:webHidden/>
          </w:rPr>
          <w:fldChar w:fldCharType="separate"/>
        </w:r>
        <w:r w:rsidR="009B22B8">
          <w:rPr>
            <w:noProof/>
            <w:webHidden/>
          </w:rPr>
          <w:t>4</w:t>
        </w:r>
        <w:r w:rsidR="009B47C4" w:rsidRPr="008277E8">
          <w:rPr>
            <w:noProof/>
            <w:webHidden/>
          </w:rPr>
          <w:fldChar w:fldCharType="end"/>
        </w:r>
      </w:hyperlink>
    </w:p>
    <w:p w14:paraId="396BB9A4" w14:textId="2B286285"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1" w:history="1">
        <w:r w:rsidR="009B47C4" w:rsidRPr="008277E8">
          <w:rPr>
            <w:rStyle w:val="Hyperlink"/>
            <w:noProof/>
          </w:rPr>
          <w:t>Declarations of pecuniary interests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_Toc175315101 \h </w:instrText>
        </w:r>
        <w:r w:rsidR="009B47C4" w:rsidRPr="008277E8">
          <w:rPr>
            <w:noProof/>
            <w:webHidden/>
          </w:rPr>
        </w:r>
        <w:r w:rsidR="009B47C4" w:rsidRPr="008277E8">
          <w:rPr>
            <w:noProof/>
            <w:webHidden/>
          </w:rPr>
          <w:fldChar w:fldCharType="separate"/>
        </w:r>
        <w:r w:rsidR="009B22B8">
          <w:rPr>
            <w:noProof/>
            <w:webHidden/>
          </w:rPr>
          <w:t>5</w:t>
        </w:r>
        <w:r w:rsidR="009B47C4" w:rsidRPr="008277E8">
          <w:rPr>
            <w:noProof/>
            <w:webHidden/>
          </w:rPr>
          <w:fldChar w:fldCharType="end"/>
        </w:r>
      </w:hyperlink>
    </w:p>
    <w:p w14:paraId="74BD9A52" w14:textId="2F898869"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2" w:history="1">
        <w:r w:rsidR="009B47C4" w:rsidRPr="008277E8">
          <w:rPr>
            <w:rStyle w:val="Hyperlink"/>
            <w:noProof/>
          </w:rPr>
          <w:t>Shares held by senior officers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_Toc175315102 \h </w:instrText>
        </w:r>
        <w:r w:rsidR="009B47C4" w:rsidRPr="008277E8">
          <w:rPr>
            <w:noProof/>
            <w:webHidden/>
          </w:rPr>
        </w:r>
        <w:r w:rsidR="009B47C4" w:rsidRPr="008277E8">
          <w:rPr>
            <w:noProof/>
            <w:webHidden/>
          </w:rPr>
          <w:fldChar w:fldCharType="separate"/>
        </w:r>
        <w:r w:rsidR="009B22B8">
          <w:rPr>
            <w:noProof/>
            <w:webHidden/>
          </w:rPr>
          <w:t>5</w:t>
        </w:r>
        <w:r w:rsidR="009B47C4" w:rsidRPr="008277E8">
          <w:rPr>
            <w:noProof/>
            <w:webHidden/>
          </w:rPr>
          <w:fldChar w:fldCharType="end"/>
        </w:r>
      </w:hyperlink>
    </w:p>
    <w:p w14:paraId="28D64283" w14:textId="6BAFF452"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3" w:history="1">
        <w:r w:rsidR="009B47C4" w:rsidRPr="008277E8">
          <w:rPr>
            <w:rStyle w:val="Hyperlink"/>
            <w:noProof/>
          </w:rPr>
          <w:t>Publications about the department</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_Toc175315103 \h </w:instrText>
        </w:r>
        <w:r w:rsidR="009B47C4" w:rsidRPr="008277E8">
          <w:rPr>
            <w:noProof/>
            <w:webHidden/>
          </w:rPr>
        </w:r>
        <w:r w:rsidR="009B47C4" w:rsidRPr="008277E8">
          <w:rPr>
            <w:noProof/>
            <w:webHidden/>
          </w:rPr>
          <w:fldChar w:fldCharType="separate"/>
        </w:r>
        <w:r w:rsidR="009B22B8">
          <w:rPr>
            <w:noProof/>
            <w:webHidden/>
          </w:rPr>
          <w:t>5</w:t>
        </w:r>
        <w:r w:rsidR="009B47C4" w:rsidRPr="008277E8">
          <w:rPr>
            <w:noProof/>
            <w:webHidden/>
          </w:rPr>
          <w:fldChar w:fldCharType="end"/>
        </w:r>
      </w:hyperlink>
    </w:p>
    <w:p w14:paraId="3EC265D8" w14:textId="2D44EC0B"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4" w:history="1">
        <w:r w:rsidR="009B47C4" w:rsidRPr="008277E8">
          <w:rPr>
            <w:rStyle w:val="Hyperlink"/>
            <w:noProof/>
          </w:rPr>
          <w:t>Changes in prices, fees, charges, rates and levies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_Toc175315104 \h </w:instrText>
        </w:r>
        <w:r w:rsidR="009B47C4" w:rsidRPr="008277E8">
          <w:rPr>
            <w:noProof/>
            <w:webHidden/>
          </w:rPr>
        </w:r>
        <w:r w:rsidR="009B47C4" w:rsidRPr="008277E8">
          <w:rPr>
            <w:noProof/>
            <w:webHidden/>
          </w:rPr>
          <w:fldChar w:fldCharType="separate"/>
        </w:r>
        <w:r w:rsidR="009B22B8">
          <w:rPr>
            <w:noProof/>
            <w:webHidden/>
          </w:rPr>
          <w:t>5</w:t>
        </w:r>
        <w:r w:rsidR="009B47C4" w:rsidRPr="008277E8">
          <w:rPr>
            <w:noProof/>
            <w:webHidden/>
          </w:rPr>
          <w:fldChar w:fldCharType="end"/>
        </w:r>
      </w:hyperlink>
    </w:p>
    <w:p w14:paraId="42C9E988" w14:textId="43CE7F3E"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5" w:history="1">
        <w:r w:rsidR="009B47C4" w:rsidRPr="008277E8">
          <w:rPr>
            <w:rStyle w:val="Hyperlink"/>
            <w:noProof/>
          </w:rPr>
          <w:t>Major external reviews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_Toc175315105 \h </w:instrText>
        </w:r>
        <w:r w:rsidR="009B47C4" w:rsidRPr="008277E8">
          <w:rPr>
            <w:noProof/>
            <w:webHidden/>
          </w:rPr>
        </w:r>
        <w:r w:rsidR="009B47C4" w:rsidRPr="008277E8">
          <w:rPr>
            <w:noProof/>
            <w:webHidden/>
          </w:rPr>
          <w:fldChar w:fldCharType="separate"/>
        </w:r>
        <w:r w:rsidR="009B22B8">
          <w:rPr>
            <w:noProof/>
            <w:webHidden/>
          </w:rPr>
          <w:t>6</w:t>
        </w:r>
        <w:r w:rsidR="009B47C4" w:rsidRPr="008277E8">
          <w:rPr>
            <w:noProof/>
            <w:webHidden/>
          </w:rPr>
          <w:fldChar w:fldCharType="end"/>
        </w:r>
      </w:hyperlink>
    </w:p>
    <w:p w14:paraId="5710ECFB" w14:textId="3B1B67F5"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6" w:history="1">
        <w:r w:rsidR="009B47C4" w:rsidRPr="008277E8">
          <w:rPr>
            <w:rStyle w:val="Hyperlink"/>
            <w:noProof/>
          </w:rPr>
          <w:t>Overseas visits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_Toc175315106 \h </w:instrText>
        </w:r>
        <w:r w:rsidR="009B47C4" w:rsidRPr="008277E8">
          <w:rPr>
            <w:noProof/>
            <w:webHidden/>
          </w:rPr>
        </w:r>
        <w:r w:rsidR="009B47C4" w:rsidRPr="008277E8">
          <w:rPr>
            <w:noProof/>
            <w:webHidden/>
          </w:rPr>
          <w:fldChar w:fldCharType="separate"/>
        </w:r>
        <w:r w:rsidR="009B22B8">
          <w:rPr>
            <w:noProof/>
            <w:webHidden/>
          </w:rPr>
          <w:t>8</w:t>
        </w:r>
        <w:r w:rsidR="009B47C4" w:rsidRPr="008277E8">
          <w:rPr>
            <w:noProof/>
            <w:webHidden/>
          </w:rPr>
          <w:fldChar w:fldCharType="end"/>
        </w:r>
      </w:hyperlink>
    </w:p>
    <w:p w14:paraId="3F604C93" w14:textId="6EDD4A69"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7" w:history="1">
        <w:r w:rsidR="009B47C4" w:rsidRPr="008277E8">
          <w:rPr>
            <w:rStyle w:val="Hyperlink"/>
            <w:noProof/>
          </w:rPr>
          <w:t>Major promotional, public relations and marketing activities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_Toc175315107 \h </w:instrText>
        </w:r>
        <w:r w:rsidR="009B47C4" w:rsidRPr="008277E8">
          <w:rPr>
            <w:noProof/>
            <w:webHidden/>
          </w:rPr>
        </w:r>
        <w:r w:rsidR="009B47C4" w:rsidRPr="008277E8">
          <w:rPr>
            <w:noProof/>
            <w:webHidden/>
          </w:rPr>
          <w:fldChar w:fldCharType="separate"/>
        </w:r>
        <w:r w:rsidR="009B22B8">
          <w:rPr>
            <w:noProof/>
            <w:webHidden/>
          </w:rPr>
          <w:t>23</w:t>
        </w:r>
        <w:r w:rsidR="009B47C4" w:rsidRPr="008277E8">
          <w:rPr>
            <w:noProof/>
            <w:webHidden/>
          </w:rPr>
          <w:fldChar w:fldCharType="end"/>
        </w:r>
      </w:hyperlink>
    </w:p>
    <w:p w14:paraId="6C6672C0" w14:textId="486E8FF7"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08" w:history="1">
        <w:r w:rsidR="009B47C4" w:rsidRPr="008277E8">
          <w:rPr>
            <w:rStyle w:val="Hyperlink"/>
            <w:noProof/>
          </w:rPr>
          <w:t>Industrial relations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_Toc175315108 \h </w:instrText>
        </w:r>
        <w:r w:rsidR="009B47C4" w:rsidRPr="008277E8">
          <w:rPr>
            <w:noProof/>
            <w:webHidden/>
          </w:rPr>
        </w:r>
        <w:r w:rsidR="009B47C4" w:rsidRPr="008277E8">
          <w:rPr>
            <w:noProof/>
            <w:webHidden/>
          </w:rPr>
          <w:fldChar w:fldCharType="separate"/>
        </w:r>
        <w:r w:rsidR="009B22B8">
          <w:rPr>
            <w:noProof/>
            <w:webHidden/>
          </w:rPr>
          <w:t>25</w:t>
        </w:r>
        <w:r w:rsidR="009B47C4" w:rsidRPr="008277E8">
          <w:rPr>
            <w:noProof/>
            <w:webHidden/>
          </w:rPr>
          <w:fldChar w:fldCharType="end"/>
        </w:r>
      </w:hyperlink>
    </w:p>
    <w:p w14:paraId="314D174D" w14:textId="768EC14A" w:rsidR="009B47C4" w:rsidRPr="008277E8" w:rsidRDefault="00000000">
      <w:pPr>
        <w:pStyle w:val="TOC2"/>
        <w:rPr>
          <w:rFonts w:asciiTheme="minorHAnsi" w:eastAsiaTheme="minorEastAsia" w:hAnsiTheme="minorHAnsi"/>
          <w:noProof/>
          <w:kern w:val="2"/>
          <w:sz w:val="24"/>
          <w:szCs w:val="24"/>
          <w:lang w:eastAsia="en-AU"/>
          <w14:ligatures w14:val="standardContextual"/>
        </w:rPr>
      </w:pPr>
      <w:hyperlink w:anchor="_Toc175315109" w:history="1">
        <w:r w:rsidR="009B47C4" w:rsidRPr="008277E8">
          <w:rPr>
            <w:rStyle w:val="Hyperlink"/>
            <w:noProof/>
          </w:rPr>
          <w:t>Industrial relations statements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_Toc175315109 \h </w:instrText>
        </w:r>
        <w:r w:rsidR="009B47C4" w:rsidRPr="008277E8">
          <w:rPr>
            <w:noProof/>
            <w:webHidden/>
          </w:rPr>
        </w:r>
        <w:r w:rsidR="009B47C4" w:rsidRPr="008277E8">
          <w:rPr>
            <w:noProof/>
            <w:webHidden/>
          </w:rPr>
          <w:fldChar w:fldCharType="separate"/>
        </w:r>
        <w:r w:rsidR="009B22B8">
          <w:rPr>
            <w:noProof/>
            <w:webHidden/>
          </w:rPr>
          <w:t>25</w:t>
        </w:r>
        <w:r w:rsidR="009B47C4" w:rsidRPr="008277E8">
          <w:rPr>
            <w:noProof/>
            <w:webHidden/>
          </w:rPr>
          <w:fldChar w:fldCharType="end"/>
        </w:r>
      </w:hyperlink>
    </w:p>
    <w:p w14:paraId="7583C002" w14:textId="39B93632" w:rsidR="009B47C4" w:rsidRPr="008277E8" w:rsidRDefault="00000000">
      <w:pPr>
        <w:pStyle w:val="TOC2"/>
        <w:rPr>
          <w:rFonts w:asciiTheme="minorHAnsi" w:eastAsiaTheme="minorEastAsia" w:hAnsiTheme="minorHAnsi"/>
          <w:noProof/>
          <w:kern w:val="2"/>
          <w:sz w:val="24"/>
          <w:szCs w:val="24"/>
          <w:lang w:eastAsia="en-AU"/>
          <w14:ligatures w14:val="standardContextual"/>
        </w:rPr>
      </w:pPr>
      <w:hyperlink w:anchor="_Toc175315110" w:history="1">
        <w:r w:rsidR="009B47C4" w:rsidRPr="008277E8">
          <w:rPr>
            <w:rStyle w:val="Hyperlink"/>
            <w:noProof/>
          </w:rPr>
          <w:t>Time lost through industrial actions and disputes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_Toc175315110 \h </w:instrText>
        </w:r>
        <w:r w:rsidR="009B47C4" w:rsidRPr="008277E8">
          <w:rPr>
            <w:noProof/>
            <w:webHidden/>
          </w:rPr>
        </w:r>
        <w:r w:rsidR="009B47C4" w:rsidRPr="008277E8">
          <w:rPr>
            <w:noProof/>
            <w:webHidden/>
          </w:rPr>
          <w:fldChar w:fldCharType="separate"/>
        </w:r>
        <w:r w:rsidR="009B22B8">
          <w:rPr>
            <w:noProof/>
            <w:webHidden/>
          </w:rPr>
          <w:t>25</w:t>
        </w:r>
        <w:r w:rsidR="009B47C4" w:rsidRPr="008277E8">
          <w:rPr>
            <w:noProof/>
            <w:webHidden/>
          </w:rPr>
          <w:fldChar w:fldCharType="end"/>
        </w:r>
      </w:hyperlink>
    </w:p>
    <w:p w14:paraId="5A6A012A" w14:textId="3B4A610D"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11" w:history="1">
        <w:r w:rsidR="009B47C4" w:rsidRPr="008277E8">
          <w:rPr>
            <w:rStyle w:val="Hyperlink"/>
            <w:noProof/>
          </w:rPr>
          <w:t>Major committees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_Toc175315111 \h </w:instrText>
        </w:r>
        <w:r w:rsidR="009B47C4" w:rsidRPr="008277E8">
          <w:rPr>
            <w:noProof/>
            <w:webHidden/>
          </w:rPr>
        </w:r>
        <w:r w:rsidR="009B47C4" w:rsidRPr="008277E8">
          <w:rPr>
            <w:noProof/>
            <w:webHidden/>
          </w:rPr>
          <w:fldChar w:fldCharType="separate"/>
        </w:r>
        <w:r w:rsidR="009B22B8">
          <w:rPr>
            <w:noProof/>
            <w:webHidden/>
          </w:rPr>
          <w:t>26</w:t>
        </w:r>
        <w:r w:rsidR="009B47C4" w:rsidRPr="008277E8">
          <w:rPr>
            <w:noProof/>
            <w:webHidden/>
          </w:rPr>
          <w:fldChar w:fldCharType="end"/>
        </w:r>
      </w:hyperlink>
    </w:p>
    <w:p w14:paraId="2FBB8C97" w14:textId="4ECC5D91"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12" w:history="1">
        <w:r w:rsidR="009B47C4" w:rsidRPr="008277E8">
          <w:rPr>
            <w:rStyle w:val="Hyperlink"/>
            <w:noProof/>
          </w:rPr>
          <w:t>Consultants and contractors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_Toc175315112 \h </w:instrText>
        </w:r>
        <w:r w:rsidR="009B47C4" w:rsidRPr="008277E8">
          <w:rPr>
            <w:noProof/>
            <w:webHidden/>
          </w:rPr>
        </w:r>
        <w:r w:rsidR="009B47C4" w:rsidRPr="008277E8">
          <w:rPr>
            <w:noProof/>
            <w:webHidden/>
          </w:rPr>
          <w:fldChar w:fldCharType="separate"/>
        </w:r>
        <w:r w:rsidR="009B22B8">
          <w:rPr>
            <w:noProof/>
            <w:webHidden/>
          </w:rPr>
          <w:t>34</w:t>
        </w:r>
        <w:r w:rsidR="009B47C4" w:rsidRPr="008277E8">
          <w:rPr>
            <w:noProof/>
            <w:webHidden/>
          </w:rPr>
          <w:fldChar w:fldCharType="end"/>
        </w:r>
      </w:hyperlink>
    </w:p>
    <w:p w14:paraId="490D38A6" w14:textId="523960AC" w:rsidR="009B47C4" w:rsidRPr="008277E8" w:rsidRDefault="00000000">
      <w:pPr>
        <w:pStyle w:val="TOC1"/>
        <w:rPr>
          <w:rFonts w:asciiTheme="minorHAnsi" w:eastAsiaTheme="minorEastAsia" w:hAnsiTheme="minorHAnsi"/>
          <w:noProof/>
          <w:kern w:val="2"/>
          <w:sz w:val="24"/>
          <w:szCs w:val="24"/>
          <w:lang w:eastAsia="en-AU"/>
          <w14:ligatures w14:val="standardContextual"/>
        </w:rPr>
      </w:pPr>
      <w:hyperlink w:anchor="_Toc175315113" w:history="1">
        <w:r w:rsidR="009B47C4" w:rsidRPr="008277E8">
          <w:rPr>
            <w:rStyle w:val="Hyperlink"/>
            <w:noProof/>
          </w:rPr>
          <w:t>Abbreviations</w:t>
        </w:r>
        <w:r w:rsidR="009B47C4" w:rsidRPr="008277E8">
          <w:rPr>
            <w:noProof/>
            <w:webHidden/>
          </w:rPr>
          <w:tab/>
        </w:r>
        <w:r w:rsidR="009B47C4" w:rsidRPr="008277E8">
          <w:rPr>
            <w:noProof/>
            <w:webHidden/>
          </w:rPr>
          <w:fldChar w:fldCharType="begin"/>
        </w:r>
        <w:r w:rsidR="009B47C4" w:rsidRPr="008277E8">
          <w:rPr>
            <w:noProof/>
            <w:webHidden/>
          </w:rPr>
          <w:instrText xml:space="preserve"> PAGEREF _Toc175315113 \h </w:instrText>
        </w:r>
        <w:r w:rsidR="009B47C4" w:rsidRPr="008277E8">
          <w:rPr>
            <w:noProof/>
            <w:webHidden/>
          </w:rPr>
        </w:r>
        <w:r w:rsidR="009B47C4" w:rsidRPr="008277E8">
          <w:rPr>
            <w:noProof/>
            <w:webHidden/>
          </w:rPr>
          <w:fldChar w:fldCharType="separate"/>
        </w:r>
        <w:r w:rsidR="009B22B8">
          <w:rPr>
            <w:noProof/>
            <w:webHidden/>
          </w:rPr>
          <w:t>54</w:t>
        </w:r>
        <w:r w:rsidR="009B47C4" w:rsidRPr="008277E8">
          <w:rPr>
            <w:noProof/>
            <w:webHidden/>
          </w:rPr>
          <w:fldChar w:fldCharType="end"/>
        </w:r>
      </w:hyperlink>
    </w:p>
    <w:p w14:paraId="791128D5" w14:textId="1B431033" w:rsidR="00292CEF" w:rsidRPr="008277E8" w:rsidRDefault="00292CEF" w:rsidP="00292CEF">
      <w:r w:rsidRPr="008277E8">
        <w:rPr>
          <w:b/>
        </w:rPr>
        <w:fldChar w:fldCharType="end"/>
      </w:r>
    </w:p>
    <w:p w14:paraId="22586C3E" w14:textId="77777777" w:rsidR="00292CEF" w:rsidRPr="008277E8" w:rsidRDefault="00292CEF" w:rsidP="00292CEF">
      <w:pPr>
        <w:sectPr w:rsidR="00292CEF" w:rsidRPr="008277E8" w:rsidSect="00867461">
          <w:headerReference w:type="first" r:id="rId21"/>
          <w:footerReference w:type="first" r:id="rId22"/>
          <w:pgSz w:w="11907" w:h="16839" w:code="9"/>
          <w:pgMar w:top="1440" w:right="1440" w:bottom="1440" w:left="1440" w:header="720" w:footer="720" w:gutter="0"/>
          <w:pgNumType w:fmt="lowerRoman" w:start="1"/>
          <w:cols w:space="720"/>
          <w:docGrid w:linePitch="360"/>
        </w:sectPr>
      </w:pPr>
    </w:p>
    <w:p w14:paraId="353D398D" w14:textId="77E97656" w:rsidR="00292CEF" w:rsidRPr="003A50BF" w:rsidRDefault="00292CEF" w:rsidP="009A6955">
      <w:pPr>
        <w:pStyle w:val="Heading1"/>
      </w:pPr>
      <w:bookmarkStart w:id="0" w:name="_Toc173327942"/>
      <w:bookmarkStart w:id="1" w:name="_Toc175315100"/>
      <w:r w:rsidRPr="003A50BF">
        <w:lastRenderedPageBreak/>
        <w:t>Introduction</w:t>
      </w:r>
      <w:bookmarkEnd w:id="0"/>
      <w:bookmarkEnd w:id="1"/>
    </w:p>
    <w:p w14:paraId="6008C618" w14:textId="77777777" w:rsidR="0019743A" w:rsidRPr="003A50BF" w:rsidRDefault="005B7770" w:rsidP="009A6955">
      <w:pPr>
        <w:pStyle w:val="BodyText"/>
      </w:pPr>
      <w:r w:rsidRPr="003A50BF">
        <w:t>Financial Reporting Direction 22 requires that the Department of Education</w:t>
      </w:r>
      <w:r w:rsidR="008277E8" w:rsidRPr="003A50BF">
        <w:t>’</w:t>
      </w:r>
      <w:r w:rsidRPr="003A50BF">
        <w:t>s Accountable Officer retain</w:t>
      </w:r>
      <w:r w:rsidR="005A70E5" w:rsidRPr="003A50BF">
        <w:t>s</w:t>
      </w:r>
      <w:r w:rsidRPr="003A50BF">
        <w:t xml:space="preserve"> specific information and make</w:t>
      </w:r>
      <w:r w:rsidR="00854429" w:rsidRPr="003A50BF">
        <w:t>s</w:t>
      </w:r>
      <w:r w:rsidRPr="003A50BF">
        <w:t xml:space="preserve"> it available on request to ministers, members of parliament and members of the public, subject to the provisions of the </w:t>
      </w:r>
      <w:r w:rsidRPr="0010543C">
        <w:rPr>
          <w:rStyle w:val="Characteritalic"/>
        </w:rPr>
        <w:t>Freedom of Information Act 1982</w:t>
      </w:r>
      <w:r w:rsidRPr="003A50BF">
        <w:t xml:space="preserve">. </w:t>
      </w:r>
    </w:p>
    <w:p w14:paraId="114C3BAF" w14:textId="7FC8CA84" w:rsidR="005B7770" w:rsidRPr="003A50BF" w:rsidRDefault="005B7770" w:rsidP="009A6955">
      <w:pPr>
        <w:pStyle w:val="BodyText"/>
      </w:pPr>
      <w:r w:rsidRPr="003A50BF">
        <w:t xml:space="preserve">The Department of Education (the department) chooses to make the information available in this </w:t>
      </w:r>
      <w:r w:rsidR="00C964C2" w:rsidRPr="003A50BF">
        <w:t xml:space="preserve">Additional Information </w:t>
      </w:r>
      <w:r w:rsidRPr="003A50BF">
        <w:t xml:space="preserve">report and the </w:t>
      </w:r>
      <w:r w:rsidRPr="00AC581A">
        <w:rPr>
          <w:rStyle w:val="Characteritalic"/>
          <w:i w:val="0"/>
        </w:rPr>
        <w:t>Department of Education 2023–24 Annual Report</w:t>
      </w:r>
      <w:r w:rsidRPr="003A50BF">
        <w:t>. Both reports are available on the department</w:t>
      </w:r>
      <w:r w:rsidR="008277E8" w:rsidRPr="003A50BF">
        <w:t>’</w:t>
      </w:r>
      <w:r w:rsidRPr="003A50BF">
        <w:t xml:space="preserve">s </w:t>
      </w:r>
      <w:hyperlink r:id="rId23">
        <w:r w:rsidRPr="003A50BF">
          <w:rPr>
            <w:rStyle w:val="Hyperlink"/>
            <w:i/>
          </w:rPr>
          <w:t xml:space="preserve">Annual </w:t>
        </w:r>
        <w:r w:rsidR="005C72D5">
          <w:rPr>
            <w:rStyle w:val="Hyperlink"/>
            <w:i/>
          </w:rPr>
          <w:t>r</w:t>
        </w:r>
        <w:r w:rsidRPr="003A50BF">
          <w:rPr>
            <w:rStyle w:val="Hyperlink"/>
            <w:i/>
          </w:rPr>
          <w:t>eports webpage</w:t>
        </w:r>
      </w:hyperlink>
      <w:r w:rsidRPr="003A50BF">
        <w:t>.</w:t>
      </w:r>
      <w:r w:rsidRPr="003A50BF">
        <w:tab/>
      </w:r>
    </w:p>
    <w:p w14:paraId="5C18FAB6" w14:textId="7A4164E4" w:rsidR="00A91D40" w:rsidRPr="003A50BF" w:rsidRDefault="00AC0FF5" w:rsidP="009A6955">
      <w:pPr>
        <w:pStyle w:val="BodyText"/>
      </w:pPr>
      <w:r w:rsidRPr="003A50BF">
        <w:t>This</w:t>
      </w:r>
      <w:r w:rsidR="00A91D40" w:rsidRPr="003A50BF">
        <w:t xml:space="preserve"> Additional Information report </w:t>
      </w:r>
      <w:r w:rsidRPr="003A50BF">
        <w:t>includes</w:t>
      </w:r>
      <w:r w:rsidR="00A91D40" w:rsidRPr="003A50BF">
        <w:t>:</w:t>
      </w:r>
    </w:p>
    <w:p w14:paraId="4557049D" w14:textId="43649A73" w:rsidR="00A91D40" w:rsidRPr="008277E8" w:rsidRDefault="00A91D40" w:rsidP="00A91D40">
      <w:pPr>
        <w:pStyle w:val="ListBullet"/>
        <w:numPr>
          <w:ilvl w:val="0"/>
          <w:numId w:val="4"/>
        </w:numPr>
      </w:pPr>
      <w:r w:rsidRPr="008277E8">
        <w:t>a statement that declarations of pecuniary interests have been duly completed by all relevant officers</w:t>
      </w:r>
    </w:p>
    <w:p w14:paraId="3658D579" w14:textId="77777777" w:rsidR="00A91D40" w:rsidRPr="008277E8" w:rsidRDefault="00A91D40" w:rsidP="00A91D40">
      <w:pPr>
        <w:pStyle w:val="ListBullet"/>
        <w:numPr>
          <w:ilvl w:val="0"/>
          <w:numId w:val="4"/>
        </w:numPr>
      </w:pPr>
      <w:r w:rsidRPr="008277E8">
        <w:t>details of shares held by a senior officer as nominee or held beneficially in a statutory authority or subsidiary</w:t>
      </w:r>
    </w:p>
    <w:p w14:paraId="09026604" w14:textId="77777777" w:rsidR="00A91D40" w:rsidRPr="008277E8" w:rsidRDefault="00A91D40" w:rsidP="00A91D40">
      <w:pPr>
        <w:pStyle w:val="ListBullet"/>
        <w:numPr>
          <w:ilvl w:val="0"/>
          <w:numId w:val="4"/>
        </w:numPr>
      </w:pPr>
      <w:r w:rsidRPr="008277E8">
        <w:t>details of publications produced by the department about itself, and how these can be obtained</w:t>
      </w:r>
    </w:p>
    <w:p w14:paraId="3C105FE0" w14:textId="77777777" w:rsidR="00A91D40" w:rsidRPr="008277E8" w:rsidRDefault="00A91D40" w:rsidP="00A91D40">
      <w:pPr>
        <w:pStyle w:val="ListBullet"/>
        <w:numPr>
          <w:ilvl w:val="0"/>
          <w:numId w:val="4"/>
        </w:numPr>
      </w:pPr>
      <w:r w:rsidRPr="008277E8">
        <w:t>details of changes in prices, fees, charges, rates and levies charged by the department</w:t>
      </w:r>
    </w:p>
    <w:p w14:paraId="5B3AE599" w14:textId="45FE4A81" w:rsidR="00A91D40" w:rsidRPr="008277E8" w:rsidRDefault="00A91D40" w:rsidP="00A91D40">
      <w:pPr>
        <w:pStyle w:val="ListBullet"/>
        <w:numPr>
          <w:ilvl w:val="0"/>
          <w:numId w:val="4"/>
        </w:numPr>
      </w:pPr>
      <w:r w:rsidRPr="008277E8">
        <w:t>details of any major external reviews carried out on the department</w:t>
      </w:r>
    </w:p>
    <w:p w14:paraId="7D86F485" w14:textId="3D905EF7" w:rsidR="00A91D40" w:rsidRPr="008277E8" w:rsidRDefault="00A91D40" w:rsidP="00A91D40">
      <w:pPr>
        <w:pStyle w:val="ListBullet"/>
        <w:numPr>
          <w:ilvl w:val="0"/>
          <w:numId w:val="4"/>
        </w:numPr>
      </w:pPr>
      <w:r w:rsidRPr="008277E8">
        <w:t>details of overseas visits undertaken, including a summary of the objectives and outcomes of each visit</w:t>
      </w:r>
    </w:p>
    <w:p w14:paraId="3D5F9FA2" w14:textId="75CF2247" w:rsidR="00A91D40" w:rsidRPr="008277E8" w:rsidRDefault="00A91D40" w:rsidP="00A91D40">
      <w:pPr>
        <w:pStyle w:val="ListBullet"/>
        <w:numPr>
          <w:ilvl w:val="0"/>
          <w:numId w:val="4"/>
        </w:numPr>
      </w:pPr>
      <w:r w:rsidRPr="008277E8">
        <w:t>details of major promotional, public relations and marketing activities undertaken to develop community awareness of the department and its services</w:t>
      </w:r>
    </w:p>
    <w:p w14:paraId="187BD382" w14:textId="77777777" w:rsidR="00A91D40" w:rsidRPr="008277E8" w:rsidRDefault="00A91D40" w:rsidP="00A91D40">
      <w:pPr>
        <w:pStyle w:val="ListBullet"/>
        <w:numPr>
          <w:ilvl w:val="0"/>
          <w:numId w:val="4"/>
        </w:numPr>
      </w:pPr>
      <w:r w:rsidRPr="008277E8">
        <w:t>a general statement on industrial relations within the department and details of time lost through industrial accidents and disputes</w:t>
      </w:r>
    </w:p>
    <w:p w14:paraId="616DEAE8" w14:textId="77777777" w:rsidR="00A91D40" w:rsidRPr="008277E8" w:rsidRDefault="00A91D40" w:rsidP="00A91D40">
      <w:pPr>
        <w:pStyle w:val="ListBullet"/>
        <w:numPr>
          <w:ilvl w:val="0"/>
          <w:numId w:val="4"/>
        </w:numPr>
      </w:pPr>
      <w:r w:rsidRPr="008277E8">
        <w:t>a list of major committees sponsored by the department, the purposes of each committee and the extent to which the purposes have been achieved</w:t>
      </w:r>
    </w:p>
    <w:p w14:paraId="50D9A776" w14:textId="77777777" w:rsidR="00A91D40" w:rsidRPr="008277E8" w:rsidRDefault="00A91D40" w:rsidP="00A91D40">
      <w:pPr>
        <w:pStyle w:val="ListBullet"/>
        <w:numPr>
          <w:ilvl w:val="0"/>
          <w:numId w:val="4"/>
        </w:numPr>
      </w:pPr>
      <w:r w:rsidRPr="008277E8">
        <w:t>details of all consultancies and contractors, including:</w:t>
      </w:r>
    </w:p>
    <w:p w14:paraId="22148913" w14:textId="77777777" w:rsidR="005B53C4" w:rsidRPr="008277E8" w:rsidRDefault="005B53C4" w:rsidP="000E4881">
      <w:pPr>
        <w:pStyle w:val="ListBullet2"/>
      </w:pPr>
      <w:r w:rsidRPr="008277E8">
        <w:t>consultants and contractors engaged</w:t>
      </w:r>
    </w:p>
    <w:p w14:paraId="5C70EDB1" w14:textId="77777777" w:rsidR="004607F4" w:rsidRPr="008277E8" w:rsidRDefault="004607F4" w:rsidP="000E4881">
      <w:pPr>
        <w:pStyle w:val="ListBullet2"/>
      </w:pPr>
      <w:r w:rsidRPr="008277E8">
        <w:t>services provided</w:t>
      </w:r>
    </w:p>
    <w:p w14:paraId="472FB9B6" w14:textId="77777777" w:rsidR="009B1C36" w:rsidRPr="008277E8" w:rsidRDefault="009B1C36" w:rsidP="000E4881">
      <w:pPr>
        <w:pStyle w:val="ListBullet2"/>
      </w:pPr>
      <w:r w:rsidRPr="008277E8">
        <w:t>expenditure committed for each engagement.</w:t>
      </w:r>
    </w:p>
    <w:p w14:paraId="46336753" w14:textId="66BFEB11" w:rsidR="00A91D40" w:rsidRPr="008277E8" w:rsidRDefault="00BA4F55" w:rsidP="009B1C36">
      <w:pPr>
        <w:pStyle w:val="ListBullet3"/>
        <w:numPr>
          <w:ilvl w:val="0"/>
          <w:numId w:val="0"/>
        </w:numPr>
      </w:pPr>
      <w:r w:rsidRPr="008277E8">
        <w:t xml:space="preserve">Financial Reporting Direction 22 also requires details </w:t>
      </w:r>
      <w:r w:rsidR="00530931">
        <w:t>about</w:t>
      </w:r>
      <w:r w:rsidRPr="008277E8">
        <w:t>:</w:t>
      </w:r>
    </w:p>
    <w:p w14:paraId="58C1BF52" w14:textId="5A9FF513" w:rsidR="00212187" w:rsidRPr="008277E8" w:rsidRDefault="00212187" w:rsidP="00212187">
      <w:pPr>
        <w:pStyle w:val="ListBullet"/>
        <w:numPr>
          <w:ilvl w:val="0"/>
          <w:numId w:val="4"/>
        </w:numPr>
      </w:pPr>
      <w:r w:rsidRPr="008277E8">
        <w:t>major research and development activities undertaken by the department</w:t>
      </w:r>
    </w:p>
    <w:p w14:paraId="208BA3DE" w14:textId="4D60A996" w:rsidR="008277E8" w:rsidRDefault="00212187" w:rsidP="00B17D2F">
      <w:pPr>
        <w:pStyle w:val="ListBullet"/>
        <w:numPr>
          <w:ilvl w:val="0"/>
          <w:numId w:val="4"/>
        </w:numPr>
      </w:pPr>
      <w:r w:rsidRPr="008277E8">
        <w:t>assessments and measures undertaken to improve the occupational health and safety of employees.</w:t>
      </w:r>
    </w:p>
    <w:p w14:paraId="7DDF97DE" w14:textId="797D2597" w:rsidR="008277E8" w:rsidRDefault="003A06CB" w:rsidP="00C95DE4">
      <w:pPr>
        <w:pStyle w:val="ListBullet"/>
        <w:numPr>
          <w:ilvl w:val="0"/>
          <w:numId w:val="0"/>
        </w:numPr>
      </w:pPr>
      <w:r>
        <w:t>These are detailed</w:t>
      </w:r>
      <w:r w:rsidR="00C95DE4" w:rsidRPr="008277E8">
        <w:t xml:space="preserve"> in the </w:t>
      </w:r>
      <w:r w:rsidR="00C95DE4" w:rsidRPr="00286640">
        <w:rPr>
          <w:i/>
          <w:iCs/>
        </w:rPr>
        <w:t xml:space="preserve">Department of Education 2023–24 </w:t>
      </w:r>
      <w:r w:rsidR="00286640">
        <w:rPr>
          <w:i/>
          <w:iCs/>
        </w:rPr>
        <w:t>A</w:t>
      </w:r>
      <w:r w:rsidR="00C95DE4" w:rsidRPr="00286640">
        <w:rPr>
          <w:i/>
          <w:iCs/>
        </w:rPr>
        <w:t xml:space="preserve">nnual </w:t>
      </w:r>
      <w:r w:rsidR="00286640">
        <w:rPr>
          <w:i/>
          <w:iCs/>
        </w:rPr>
        <w:t>R</w:t>
      </w:r>
      <w:r w:rsidR="00C95DE4" w:rsidRPr="00286640">
        <w:rPr>
          <w:i/>
          <w:iCs/>
        </w:rPr>
        <w:t>eport</w:t>
      </w:r>
      <w:r w:rsidR="00C95DE4" w:rsidRPr="008277E8">
        <w:t xml:space="preserve"> available on the department</w:t>
      </w:r>
      <w:r w:rsidR="008277E8">
        <w:t>’</w:t>
      </w:r>
      <w:r w:rsidR="00C95DE4" w:rsidRPr="008277E8">
        <w:t xml:space="preserve">s </w:t>
      </w:r>
      <w:hyperlink r:id="rId24" w:history="1">
        <w:r w:rsidR="00C95DE4" w:rsidRPr="008277E8">
          <w:rPr>
            <w:rStyle w:val="Hyperlink"/>
          </w:rPr>
          <w:t xml:space="preserve">Annual </w:t>
        </w:r>
        <w:r w:rsidR="003F1D75">
          <w:rPr>
            <w:rStyle w:val="Hyperlink"/>
          </w:rPr>
          <w:t>r</w:t>
        </w:r>
        <w:r w:rsidR="00C95DE4" w:rsidRPr="008277E8">
          <w:rPr>
            <w:rStyle w:val="Hyperlink"/>
          </w:rPr>
          <w:t>eports webpage</w:t>
        </w:r>
      </w:hyperlink>
      <w:r w:rsidR="00C95DE4" w:rsidRPr="008277E8">
        <w:t>.</w:t>
      </w:r>
    </w:p>
    <w:p w14:paraId="3F139DDA" w14:textId="4A56C565" w:rsidR="004F3A59" w:rsidRPr="008277E8" w:rsidRDefault="004F3A59" w:rsidP="00C95DE4">
      <w:pPr>
        <w:pStyle w:val="ListBullet3"/>
        <w:numPr>
          <w:ilvl w:val="0"/>
          <w:numId w:val="0"/>
        </w:numPr>
      </w:pPr>
    </w:p>
    <w:p w14:paraId="6485B4F7" w14:textId="77777777" w:rsidR="00FF26AC" w:rsidRPr="008277E8" w:rsidRDefault="00FF26AC" w:rsidP="009A6955">
      <w:pPr>
        <w:pStyle w:val="BodyText"/>
        <w:rPr>
          <w:rFonts w:eastAsia="Times New Roman" w:cs="Arial"/>
          <w:color w:val="000000" w:themeColor="text1"/>
          <w:sz w:val="40"/>
          <w:szCs w:val="32"/>
          <w:lang w:eastAsia="en-AU"/>
        </w:rPr>
      </w:pPr>
      <w:bookmarkStart w:id="2" w:name="_Toc173327943"/>
      <w:r w:rsidRPr="008277E8">
        <w:br w:type="page"/>
      </w:r>
    </w:p>
    <w:p w14:paraId="07129B89" w14:textId="11C4D873" w:rsidR="00292CEF" w:rsidRPr="003F1D75" w:rsidRDefault="00292CEF" w:rsidP="009A6955">
      <w:pPr>
        <w:pStyle w:val="Heading1"/>
      </w:pPr>
      <w:bookmarkStart w:id="3" w:name="_Toc175315101"/>
      <w:r w:rsidRPr="003F1D75">
        <w:lastRenderedPageBreak/>
        <w:t>Declarations of pecuniary interests</w:t>
      </w:r>
      <w:bookmarkEnd w:id="2"/>
      <w:bookmarkEnd w:id="3"/>
    </w:p>
    <w:p w14:paraId="6FE57C62" w14:textId="0DED44BB" w:rsidR="00292CEF" w:rsidRPr="003F1D75" w:rsidRDefault="006758DE" w:rsidP="009A6955">
      <w:pPr>
        <w:pStyle w:val="BodyText"/>
      </w:pPr>
      <w:r w:rsidRPr="003F1D75">
        <w:t>Declarations of pecuniary interests have been duly completed by all relevant officers.</w:t>
      </w:r>
    </w:p>
    <w:p w14:paraId="22287078" w14:textId="6E1F72B9" w:rsidR="00A61306" w:rsidRPr="003F1D75" w:rsidRDefault="00A61306" w:rsidP="009A6955">
      <w:pPr>
        <w:pStyle w:val="BodyText"/>
      </w:pPr>
    </w:p>
    <w:p w14:paraId="51E19C7C" w14:textId="47B06621" w:rsidR="00292CEF" w:rsidRPr="003F1D75" w:rsidRDefault="00292CEF" w:rsidP="009A6955">
      <w:pPr>
        <w:pStyle w:val="Heading1"/>
      </w:pPr>
      <w:bookmarkStart w:id="4" w:name="_Toc173327944"/>
      <w:bookmarkStart w:id="5" w:name="_Toc175315102"/>
      <w:r w:rsidRPr="003F1D75">
        <w:t>Shares held by senior officers</w:t>
      </w:r>
      <w:bookmarkEnd w:id="4"/>
      <w:bookmarkEnd w:id="5"/>
    </w:p>
    <w:p w14:paraId="573D15A4" w14:textId="431BCCFD" w:rsidR="00292CEF" w:rsidRPr="003F1D75" w:rsidRDefault="00D25370" w:rsidP="009A6955">
      <w:pPr>
        <w:pStyle w:val="BodyText"/>
      </w:pPr>
      <w:r w:rsidRPr="003F1D75">
        <w:t>No shares are held by a senior officer as nominee or held beneficially in a statutory authority or subsidiary.</w:t>
      </w:r>
    </w:p>
    <w:p w14:paraId="7A437EE9" w14:textId="77777777" w:rsidR="00A61306" w:rsidRPr="003F1D75" w:rsidRDefault="00A61306" w:rsidP="009A6955">
      <w:pPr>
        <w:pStyle w:val="BodyText"/>
      </w:pPr>
    </w:p>
    <w:p w14:paraId="5D741130" w14:textId="77777777" w:rsidR="00292CEF" w:rsidRPr="003F1D75" w:rsidRDefault="00292CEF" w:rsidP="009A6955">
      <w:pPr>
        <w:pStyle w:val="Heading1"/>
      </w:pPr>
      <w:bookmarkStart w:id="6" w:name="_Toc173327945"/>
      <w:bookmarkStart w:id="7" w:name="_Toc175315103"/>
      <w:r w:rsidRPr="003F1D75">
        <w:t>Publications about the department</w:t>
      </w:r>
      <w:bookmarkEnd w:id="6"/>
      <w:bookmarkEnd w:id="7"/>
    </w:p>
    <w:p w14:paraId="1D7CABA7" w14:textId="298328DC" w:rsidR="008277E8" w:rsidRPr="003F1D75" w:rsidRDefault="001D34F2" w:rsidP="009A6955">
      <w:pPr>
        <w:pStyle w:val="BodyText"/>
      </w:pPr>
      <w:r w:rsidRPr="003F1D75">
        <w:t>The following table details publications produced by the department, about the department</w:t>
      </w:r>
      <w:r w:rsidR="001D1A85" w:rsidRPr="003F1D75">
        <w:t>,</w:t>
      </w:r>
      <w:r w:rsidRPr="003F1D75">
        <w:t xml:space="preserve"> completed during 2023–24. It does not include publications by the department published on behalf of the government, or those published by external parties.</w:t>
      </w:r>
    </w:p>
    <w:p w14:paraId="2D9B2BD7" w14:textId="459AEEEE" w:rsidR="00292CEF" w:rsidRPr="008277E8" w:rsidRDefault="00292CEF" w:rsidP="00292CEF">
      <w:pPr>
        <w:pStyle w:val="Caption"/>
        <w:keepNext/>
      </w:pPr>
      <w:bookmarkStart w:id="8" w:name="_Toc174089782"/>
      <w:r w:rsidRPr="008277E8">
        <w:t xml:space="preserve">Table </w:t>
      </w:r>
      <w:r w:rsidRPr="008277E8">
        <w:fldChar w:fldCharType="begin"/>
      </w:r>
      <w:r w:rsidRPr="008277E8">
        <w:instrText xml:space="preserve"> SEQ Table \* ARABIC </w:instrText>
      </w:r>
      <w:r w:rsidRPr="008277E8">
        <w:fldChar w:fldCharType="separate"/>
      </w:r>
      <w:r w:rsidR="00620A61">
        <w:rPr>
          <w:noProof/>
        </w:rPr>
        <w:t>1</w:t>
      </w:r>
      <w:r w:rsidRPr="008277E8">
        <w:fldChar w:fldCharType="end"/>
      </w:r>
      <w:r w:rsidR="00AF09F1" w:rsidRPr="008277E8">
        <w:t>.</w:t>
      </w:r>
      <w:r w:rsidRPr="008277E8">
        <w:t xml:space="preserve"> Publications produced by the department about the department</w:t>
      </w:r>
      <w:bookmarkEnd w:id="8"/>
    </w:p>
    <w:tbl>
      <w:tblPr>
        <w:tblStyle w:val="CustomTablestandard"/>
        <w:tblW w:w="0" w:type="auto"/>
        <w:tblLook w:val="04A0" w:firstRow="1" w:lastRow="0" w:firstColumn="1" w:lastColumn="0" w:noHBand="0" w:noVBand="1"/>
      </w:tblPr>
      <w:tblGrid>
        <w:gridCol w:w="2547"/>
        <w:gridCol w:w="1843"/>
        <w:gridCol w:w="4627"/>
      </w:tblGrid>
      <w:tr w:rsidR="00292CEF" w:rsidRPr="008277E8" w14:paraId="23762669" w14:textId="77777777" w:rsidTr="00361824">
        <w:trPr>
          <w:cnfStyle w:val="100000000000" w:firstRow="1" w:lastRow="0" w:firstColumn="0" w:lastColumn="0" w:oddVBand="0" w:evenVBand="0" w:oddHBand="0" w:evenHBand="0" w:firstRowFirstColumn="0" w:firstRowLastColumn="0" w:lastRowFirstColumn="0" w:lastRowLastColumn="0"/>
          <w:tblHeader/>
        </w:trPr>
        <w:tc>
          <w:tcPr>
            <w:tcW w:w="2547" w:type="dxa"/>
          </w:tcPr>
          <w:p w14:paraId="34EDB331" w14:textId="77777777" w:rsidR="00292CEF" w:rsidRPr="003F1D75" w:rsidRDefault="00292CEF" w:rsidP="009A6955">
            <w:pPr>
              <w:pStyle w:val="BodyText"/>
            </w:pPr>
            <w:r w:rsidRPr="003F1D75">
              <w:t>Publication</w:t>
            </w:r>
          </w:p>
        </w:tc>
        <w:tc>
          <w:tcPr>
            <w:tcW w:w="1843" w:type="dxa"/>
          </w:tcPr>
          <w:p w14:paraId="1E0041B5" w14:textId="77777777" w:rsidR="00292CEF" w:rsidRPr="003F1D75" w:rsidRDefault="00292CEF" w:rsidP="009A6955">
            <w:pPr>
              <w:pStyle w:val="BodyText"/>
            </w:pPr>
            <w:r w:rsidRPr="003F1D75">
              <w:t>Date produced</w:t>
            </w:r>
          </w:p>
        </w:tc>
        <w:tc>
          <w:tcPr>
            <w:tcW w:w="4627" w:type="dxa"/>
          </w:tcPr>
          <w:p w14:paraId="0AE58D9B" w14:textId="291743CA" w:rsidR="00292CEF" w:rsidRPr="003F1D75" w:rsidRDefault="00292CEF" w:rsidP="009A6955">
            <w:pPr>
              <w:pStyle w:val="BodyText"/>
            </w:pPr>
            <w:r w:rsidRPr="003F1D75">
              <w:t>How</w:t>
            </w:r>
            <w:r w:rsidR="004D06B6" w:rsidRPr="003F1D75">
              <w:t xml:space="preserve"> to</w:t>
            </w:r>
            <w:r w:rsidRPr="003F1D75">
              <w:t xml:space="preserve"> obtain</w:t>
            </w:r>
          </w:p>
        </w:tc>
      </w:tr>
      <w:tr w:rsidR="00987548" w:rsidRPr="008277E8" w14:paraId="11E0A2F4" w14:textId="77777777" w:rsidTr="00361824">
        <w:trPr>
          <w:cnfStyle w:val="000000100000" w:firstRow="0" w:lastRow="0" w:firstColumn="0" w:lastColumn="0" w:oddVBand="0" w:evenVBand="0" w:oddHBand="1" w:evenHBand="0" w:firstRowFirstColumn="0" w:firstRowLastColumn="0" w:lastRowFirstColumn="0" w:lastRowLastColumn="0"/>
        </w:trPr>
        <w:tc>
          <w:tcPr>
            <w:tcW w:w="2547" w:type="dxa"/>
          </w:tcPr>
          <w:p w14:paraId="06AC5F58" w14:textId="3AB8E847" w:rsidR="00987548" w:rsidRPr="001E10AA" w:rsidRDefault="00987548" w:rsidP="009A6955">
            <w:pPr>
              <w:pStyle w:val="BodyText"/>
            </w:pPr>
            <w:r w:rsidRPr="001E10AA">
              <w:rPr>
                <w:rStyle w:val="PlaceholderText"/>
                <w:color w:val="auto"/>
              </w:rPr>
              <w:t xml:space="preserve">Department of Education </w:t>
            </w:r>
            <w:r w:rsidR="00DF31A0" w:rsidRPr="001E10AA">
              <w:rPr>
                <w:rStyle w:val="PlaceholderText"/>
                <w:color w:val="auto"/>
              </w:rPr>
              <w:t>2022</w:t>
            </w:r>
            <w:r w:rsidR="00DF31A0" w:rsidRPr="001E10AA">
              <w:t xml:space="preserve">–23 </w:t>
            </w:r>
            <w:r w:rsidRPr="001E10AA">
              <w:t>Annual Report</w:t>
            </w:r>
            <w:r w:rsidRPr="001E10AA">
              <w:rPr>
                <w:rStyle w:val="PlaceholderText"/>
                <w:color w:val="auto"/>
              </w:rPr>
              <w:t xml:space="preserve"> </w:t>
            </w:r>
          </w:p>
        </w:tc>
        <w:tc>
          <w:tcPr>
            <w:tcW w:w="1843" w:type="dxa"/>
          </w:tcPr>
          <w:p w14:paraId="1DD2543D" w14:textId="1A3F8180" w:rsidR="00987548" w:rsidRPr="003F1D75" w:rsidRDefault="003F40D6" w:rsidP="009A6955">
            <w:pPr>
              <w:pStyle w:val="BodyText"/>
            </w:pPr>
            <w:r w:rsidRPr="003F1D75">
              <w:t>November</w:t>
            </w:r>
            <w:r w:rsidR="00987548" w:rsidRPr="003F1D75">
              <w:t xml:space="preserve"> 2023</w:t>
            </w:r>
          </w:p>
        </w:tc>
        <w:tc>
          <w:tcPr>
            <w:tcW w:w="4627" w:type="dxa"/>
          </w:tcPr>
          <w:p w14:paraId="69390687" w14:textId="7F54AE61" w:rsidR="008277E8" w:rsidRPr="004C58F1" w:rsidRDefault="00000000" w:rsidP="009A6955">
            <w:pPr>
              <w:pStyle w:val="BodyText"/>
              <w:rPr>
                <w:rStyle w:val="Hyperlink"/>
              </w:rPr>
            </w:pPr>
            <w:hyperlink r:id="rId25" w:history="1">
              <w:r w:rsidR="00987548" w:rsidRPr="004C58F1">
                <w:rPr>
                  <w:rStyle w:val="Hyperlink"/>
                </w:rPr>
                <w:t>Department of Education</w:t>
              </w:r>
              <w:r w:rsidR="00A72241">
                <w:rPr>
                  <w:rStyle w:val="Hyperlink"/>
                </w:rPr>
                <w:t xml:space="preserve"> 2022-23</w:t>
              </w:r>
              <w:r w:rsidR="00987548" w:rsidRPr="004C58F1">
                <w:rPr>
                  <w:rStyle w:val="Hyperlink"/>
                </w:rPr>
                <w:t xml:space="preserve"> </w:t>
              </w:r>
              <w:r w:rsidR="00A72241">
                <w:rPr>
                  <w:rStyle w:val="Hyperlink"/>
                </w:rPr>
                <w:t>A</w:t>
              </w:r>
              <w:r w:rsidR="00987548" w:rsidRPr="004C58F1">
                <w:rPr>
                  <w:rStyle w:val="Hyperlink"/>
                </w:rPr>
                <w:t xml:space="preserve">nnual </w:t>
              </w:r>
              <w:r w:rsidR="00A72241">
                <w:rPr>
                  <w:rStyle w:val="Hyperlink"/>
                </w:rPr>
                <w:t>R</w:t>
              </w:r>
              <w:r w:rsidR="00987548" w:rsidRPr="004C58F1">
                <w:rPr>
                  <w:rStyle w:val="Hyperlink"/>
                </w:rPr>
                <w:t>eport</w:t>
              </w:r>
            </w:hyperlink>
          </w:p>
          <w:p w14:paraId="28F67484" w14:textId="4363DD99" w:rsidR="00987548" w:rsidRPr="003F1D75" w:rsidRDefault="00987548" w:rsidP="009A6955">
            <w:pPr>
              <w:pStyle w:val="BodyText"/>
            </w:pPr>
            <w:r w:rsidRPr="003F1D75">
              <w:t>[PDF 5.26MB]</w:t>
            </w:r>
          </w:p>
        </w:tc>
      </w:tr>
      <w:tr w:rsidR="00987548" w:rsidRPr="008277E8" w14:paraId="452343D8" w14:textId="77777777" w:rsidTr="00361824">
        <w:trPr>
          <w:cnfStyle w:val="000000010000" w:firstRow="0" w:lastRow="0" w:firstColumn="0" w:lastColumn="0" w:oddVBand="0" w:evenVBand="0" w:oddHBand="0" w:evenHBand="1" w:firstRowFirstColumn="0" w:firstRowLastColumn="0" w:lastRowFirstColumn="0" w:lastRowLastColumn="0"/>
        </w:trPr>
        <w:tc>
          <w:tcPr>
            <w:tcW w:w="2547" w:type="dxa"/>
          </w:tcPr>
          <w:p w14:paraId="71D82A8D" w14:textId="661C16C0" w:rsidR="00987548" w:rsidRPr="001E10AA" w:rsidRDefault="00987548" w:rsidP="009A6955">
            <w:pPr>
              <w:pStyle w:val="BodyText"/>
              <w:rPr>
                <w:rStyle w:val="PlaceholderText"/>
                <w:color w:val="auto"/>
              </w:rPr>
            </w:pPr>
            <w:r w:rsidRPr="001E10AA">
              <w:t>Department of Education</w:t>
            </w:r>
            <w:r w:rsidR="00DF31A0">
              <w:t xml:space="preserve"> </w:t>
            </w:r>
            <w:r w:rsidR="00DF31A0" w:rsidRPr="001E10AA">
              <w:t>2022–23</w:t>
            </w:r>
            <w:r w:rsidRPr="001E10AA">
              <w:t xml:space="preserve"> Additional Information Report </w:t>
            </w:r>
          </w:p>
        </w:tc>
        <w:tc>
          <w:tcPr>
            <w:tcW w:w="1843" w:type="dxa"/>
          </w:tcPr>
          <w:p w14:paraId="0CE5611B" w14:textId="335894C5" w:rsidR="00987548" w:rsidRPr="003F1D75" w:rsidRDefault="003F40D6" w:rsidP="009A6955">
            <w:pPr>
              <w:pStyle w:val="BodyText"/>
            </w:pPr>
            <w:r w:rsidRPr="003F1D75">
              <w:t>November</w:t>
            </w:r>
            <w:r w:rsidR="00987548" w:rsidRPr="003F1D75">
              <w:t xml:space="preserve"> 2023</w:t>
            </w:r>
          </w:p>
        </w:tc>
        <w:tc>
          <w:tcPr>
            <w:tcW w:w="4627" w:type="dxa"/>
          </w:tcPr>
          <w:p w14:paraId="273EE1AD" w14:textId="6D23D8EF" w:rsidR="00987548" w:rsidRPr="004C58F1" w:rsidRDefault="00000000" w:rsidP="009A6955">
            <w:pPr>
              <w:pStyle w:val="BodyText"/>
            </w:pPr>
            <w:hyperlink r:id="rId26" w:history="1">
              <w:r w:rsidR="00987548" w:rsidRPr="004C58F1">
                <w:rPr>
                  <w:rStyle w:val="Hyperlink"/>
                </w:rPr>
                <w:t xml:space="preserve">Department of Education </w:t>
              </w:r>
              <w:r w:rsidR="00EF3443">
                <w:rPr>
                  <w:rStyle w:val="Hyperlink"/>
                </w:rPr>
                <w:t xml:space="preserve">2022–23 </w:t>
              </w:r>
              <w:r w:rsidR="00987548" w:rsidRPr="004C58F1">
                <w:rPr>
                  <w:rStyle w:val="Hyperlink"/>
                </w:rPr>
                <w:t>Additional Information Report</w:t>
              </w:r>
            </w:hyperlink>
          </w:p>
          <w:p w14:paraId="56CB0247" w14:textId="326481D1" w:rsidR="00987548" w:rsidRPr="003F1D75" w:rsidRDefault="00987548" w:rsidP="009A6955">
            <w:pPr>
              <w:pStyle w:val="BodyText"/>
            </w:pPr>
            <w:r w:rsidRPr="003F1D75">
              <w:t>[PDF 1.24MB]</w:t>
            </w:r>
          </w:p>
        </w:tc>
      </w:tr>
      <w:tr w:rsidR="004D63F2" w:rsidRPr="008277E8" w14:paraId="6BF8E1C9" w14:textId="77777777" w:rsidTr="00361824">
        <w:trPr>
          <w:cnfStyle w:val="000000100000" w:firstRow="0" w:lastRow="0" w:firstColumn="0" w:lastColumn="0" w:oddVBand="0" w:evenVBand="0" w:oddHBand="1" w:evenHBand="0" w:firstRowFirstColumn="0" w:firstRowLastColumn="0" w:lastRowFirstColumn="0" w:lastRowLastColumn="0"/>
        </w:trPr>
        <w:tc>
          <w:tcPr>
            <w:tcW w:w="2547" w:type="dxa"/>
          </w:tcPr>
          <w:p w14:paraId="0A251701" w14:textId="038A2F63" w:rsidR="004D63F2" w:rsidRPr="001E10AA" w:rsidRDefault="004D63F2" w:rsidP="009A6955">
            <w:pPr>
              <w:pStyle w:val="BodyText"/>
              <w:rPr>
                <w:rStyle w:val="PlaceholderText"/>
                <w:color w:val="auto"/>
              </w:rPr>
            </w:pPr>
            <w:r w:rsidRPr="001E10AA">
              <w:t>Department of Education</w:t>
            </w:r>
            <w:r w:rsidR="00DF31A0">
              <w:t xml:space="preserve"> </w:t>
            </w:r>
            <w:r w:rsidR="00DF31A0" w:rsidRPr="001E10AA">
              <w:t>2023–27</w:t>
            </w:r>
            <w:r w:rsidRPr="001E10AA">
              <w:t xml:space="preserve"> Strategic Plan </w:t>
            </w:r>
          </w:p>
        </w:tc>
        <w:tc>
          <w:tcPr>
            <w:tcW w:w="1843" w:type="dxa"/>
          </w:tcPr>
          <w:p w14:paraId="4BF02FF8" w14:textId="160353B0" w:rsidR="004D63F2" w:rsidRPr="003F1D75" w:rsidRDefault="004D63F2" w:rsidP="009A6955">
            <w:pPr>
              <w:pStyle w:val="BodyText"/>
            </w:pPr>
            <w:r w:rsidRPr="003F1D75">
              <w:rPr>
                <w:rStyle w:val="PlaceholderText"/>
                <w:i/>
                <w:color w:val="auto"/>
              </w:rPr>
              <w:t>August 2023</w:t>
            </w:r>
          </w:p>
        </w:tc>
        <w:tc>
          <w:tcPr>
            <w:tcW w:w="4627" w:type="dxa"/>
          </w:tcPr>
          <w:p w14:paraId="50A178F8" w14:textId="370010FF" w:rsidR="004D63F2" w:rsidRPr="000712F2" w:rsidRDefault="000712F2" w:rsidP="00D501A6">
            <w:pPr>
              <w:pStyle w:val="BodyText"/>
              <w:rPr>
                <w:rStyle w:val="Hyperlink"/>
              </w:rPr>
            </w:pPr>
            <w:r>
              <w:fldChar w:fldCharType="begin"/>
            </w:r>
            <w:r>
              <w:instrText>HYPERLINK "https://www.vic.gov.au/sites/default/files/2024-08/Department-of-Education-Strategic-Plan-2023-27_final.pdf"</w:instrText>
            </w:r>
            <w:r>
              <w:fldChar w:fldCharType="separate"/>
            </w:r>
            <w:r w:rsidR="004D63F2" w:rsidRPr="000712F2">
              <w:rPr>
                <w:rStyle w:val="Hyperlink"/>
              </w:rPr>
              <w:t>Department of Education Strategic Plan 2023–27</w:t>
            </w:r>
          </w:p>
          <w:p w14:paraId="586D162F" w14:textId="72279764" w:rsidR="004D63F2" w:rsidRPr="003F1D75" w:rsidRDefault="000712F2" w:rsidP="009A6955">
            <w:pPr>
              <w:pStyle w:val="BodyText"/>
            </w:pPr>
            <w:r>
              <w:fldChar w:fldCharType="end"/>
            </w:r>
            <w:r w:rsidR="004D63F2" w:rsidRPr="003F1D75">
              <w:t>[PDF 1.67MB]</w:t>
            </w:r>
          </w:p>
        </w:tc>
      </w:tr>
    </w:tbl>
    <w:p w14:paraId="74EE9E71" w14:textId="73DBDB08" w:rsidR="00292CEF" w:rsidRPr="008277E8" w:rsidRDefault="00292CEF" w:rsidP="009A6955">
      <w:pPr>
        <w:pStyle w:val="BodyText"/>
      </w:pPr>
    </w:p>
    <w:p w14:paraId="01414140" w14:textId="77560818" w:rsidR="00292CEF" w:rsidRPr="003F1D75" w:rsidRDefault="00292CEF" w:rsidP="009A6955">
      <w:pPr>
        <w:pStyle w:val="Heading1"/>
      </w:pPr>
      <w:bookmarkStart w:id="9" w:name="_Toc173327946"/>
      <w:bookmarkStart w:id="10" w:name="_Toc175315104"/>
      <w:r w:rsidRPr="003F1D75">
        <w:t>Changes in prices, fees, charges, rates and levies</w:t>
      </w:r>
      <w:bookmarkEnd w:id="9"/>
      <w:bookmarkEnd w:id="10"/>
    </w:p>
    <w:p w14:paraId="76171E29" w14:textId="35A9B5CA" w:rsidR="008277E8" w:rsidRPr="003F1D75" w:rsidRDefault="00E333DA" w:rsidP="009A6955">
      <w:pPr>
        <w:pStyle w:val="BodyText"/>
      </w:pPr>
      <w:r w:rsidRPr="003F1D75">
        <w:t>Details of current prices, fees, charges</w:t>
      </w:r>
      <w:r w:rsidR="004C7B31" w:rsidRPr="003F1D75">
        <w:t xml:space="preserve">, rates and levies charged by the </w:t>
      </w:r>
      <w:r w:rsidR="00612F5F" w:rsidRPr="003F1D75">
        <w:t xml:space="preserve">department </w:t>
      </w:r>
      <w:r w:rsidR="004C7B31" w:rsidRPr="003F1D75">
        <w:t>are outlined at the department</w:t>
      </w:r>
      <w:r w:rsidR="008277E8" w:rsidRPr="003F1D75">
        <w:t>’</w:t>
      </w:r>
      <w:r w:rsidR="004C7B31" w:rsidRPr="003F1D75">
        <w:t>s</w:t>
      </w:r>
      <w:r w:rsidR="009906A6" w:rsidRPr="003F1D75">
        <w:t xml:space="preserve"> </w:t>
      </w:r>
      <w:hyperlink r:id="rId27" w:history="1">
        <w:r w:rsidR="00F9649E" w:rsidRPr="003F1D75">
          <w:rPr>
            <w:rStyle w:val="Hyperlink"/>
            <w:i/>
          </w:rPr>
          <w:t>payment</w:t>
        </w:r>
        <w:r w:rsidR="00292942" w:rsidRPr="003F1D75">
          <w:rPr>
            <w:rStyle w:val="Hyperlink"/>
            <w:i/>
          </w:rPr>
          <w:t>s</w:t>
        </w:r>
        <w:r w:rsidR="00F9649E" w:rsidRPr="003F1D75">
          <w:rPr>
            <w:rStyle w:val="Hyperlink"/>
            <w:i/>
          </w:rPr>
          <w:t>, fees and fines webpage</w:t>
        </w:r>
      </w:hyperlink>
      <w:r w:rsidR="009906A6" w:rsidRPr="003F1D75">
        <w:t xml:space="preserve">. </w:t>
      </w:r>
      <w:r w:rsidR="00293076" w:rsidRPr="003F1D75">
        <w:t>Changes in these details are available upon request, subject to the provisions of the Freedom of Information Act.</w:t>
      </w:r>
    </w:p>
    <w:p w14:paraId="3251BB11" w14:textId="5EC992F1" w:rsidR="00662E5B" w:rsidRPr="008277E8" w:rsidRDefault="00662E5B" w:rsidP="00662E5B"/>
    <w:p w14:paraId="1C3E834F" w14:textId="77777777" w:rsidR="00662E5B" w:rsidRPr="008277E8" w:rsidRDefault="00662E5B" w:rsidP="00662E5B"/>
    <w:p w14:paraId="3291769F" w14:textId="6562B17B" w:rsidR="0091050E" w:rsidRPr="008277E8" w:rsidRDefault="0091050E" w:rsidP="00831446">
      <w:pPr>
        <w:sectPr w:rsidR="0091050E" w:rsidRPr="008277E8" w:rsidSect="00252583">
          <w:footerReference w:type="first" r:id="rId28"/>
          <w:pgSz w:w="11907" w:h="16839" w:code="9"/>
          <w:pgMar w:top="1440" w:right="1440" w:bottom="1440" w:left="1440" w:header="720" w:footer="720" w:gutter="0"/>
          <w:cols w:space="720"/>
          <w:docGrid w:linePitch="360"/>
        </w:sectPr>
      </w:pPr>
    </w:p>
    <w:p w14:paraId="6B20091A" w14:textId="01343732" w:rsidR="00292CEF" w:rsidRPr="00302938" w:rsidRDefault="00292CEF" w:rsidP="009A6955">
      <w:pPr>
        <w:pStyle w:val="Heading1"/>
      </w:pPr>
      <w:bookmarkStart w:id="11" w:name="_Toc173327947"/>
      <w:bookmarkStart w:id="12" w:name="_Toc175315105"/>
      <w:r w:rsidRPr="00302938">
        <w:lastRenderedPageBreak/>
        <w:t>Major external reviews</w:t>
      </w:r>
      <w:bookmarkEnd w:id="11"/>
      <w:bookmarkEnd w:id="12"/>
    </w:p>
    <w:p w14:paraId="470A1332" w14:textId="6F94E3A2" w:rsidR="00292CEF" w:rsidRPr="00302938" w:rsidRDefault="0026788C" w:rsidP="009A6955">
      <w:pPr>
        <w:pStyle w:val="BodyText"/>
      </w:pPr>
      <w:r w:rsidRPr="00302938">
        <w:t xml:space="preserve">The following table details major external reviews </w:t>
      </w:r>
      <w:r w:rsidR="00497A71" w:rsidRPr="00302938">
        <w:t>of</w:t>
      </w:r>
      <w:r w:rsidR="00C32C4A" w:rsidRPr="00302938">
        <w:t xml:space="preserve"> the department completed during 2023–24.</w:t>
      </w:r>
    </w:p>
    <w:p w14:paraId="688F3C9A" w14:textId="0391913B" w:rsidR="00292CEF" w:rsidRPr="008277E8" w:rsidRDefault="00292CEF" w:rsidP="0067621A">
      <w:pPr>
        <w:pStyle w:val="Caption"/>
      </w:pPr>
      <w:bookmarkStart w:id="13" w:name="_Toc174089783"/>
      <w:r w:rsidRPr="008277E8">
        <w:t xml:space="preserve">Table </w:t>
      </w:r>
      <w:r w:rsidRPr="008277E8">
        <w:fldChar w:fldCharType="begin"/>
      </w:r>
      <w:r w:rsidRPr="008277E8">
        <w:instrText xml:space="preserve"> SEQ Table \* ARABIC </w:instrText>
      </w:r>
      <w:r w:rsidRPr="008277E8">
        <w:fldChar w:fldCharType="separate"/>
      </w:r>
      <w:r w:rsidR="00620A61">
        <w:rPr>
          <w:noProof/>
        </w:rPr>
        <w:t>2</w:t>
      </w:r>
      <w:r w:rsidRPr="008277E8">
        <w:fldChar w:fldCharType="end"/>
      </w:r>
      <w:r w:rsidR="00AF09F1" w:rsidRPr="008277E8">
        <w:t>.</w:t>
      </w:r>
      <w:r w:rsidRPr="008277E8">
        <w:t xml:space="preserve"> Major external reviews </w:t>
      </w:r>
      <w:r w:rsidR="005170E1">
        <w:t>of</w:t>
      </w:r>
      <w:r w:rsidRPr="008277E8">
        <w:t xml:space="preserve"> the department</w:t>
      </w:r>
      <w:bookmarkEnd w:id="13"/>
      <w:r w:rsidR="00E27017" w:rsidRPr="008277E8">
        <w:tab/>
      </w:r>
    </w:p>
    <w:tbl>
      <w:tblPr>
        <w:tblStyle w:val="CustomTablestandard"/>
        <w:tblW w:w="0" w:type="auto"/>
        <w:tblLayout w:type="fixed"/>
        <w:tblLook w:val="04A0" w:firstRow="1" w:lastRow="0" w:firstColumn="1" w:lastColumn="0" w:noHBand="0" w:noVBand="1"/>
      </w:tblPr>
      <w:tblGrid>
        <w:gridCol w:w="3541"/>
        <w:gridCol w:w="1872"/>
        <w:gridCol w:w="6352"/>
        <w:gridCol w:w="2184"/>
      </w:tblGrid>
      <w:tr w:rsidR="00BD2911" w:rsidRPr="008277E8" w14:paraId="272713D2" w14:textId="77777777" w:rsidTr="00401838">
        <w:trPr>
          <w:cnfStyle w:val="100000000000" w:firstRow="1" w:lastRow="0" w:firstColumn="0" w:lastColumn="0" w:oddVBand="0" w:evenVBand="0" w:oddHBand="0" w:evenHBand="0" w:firstRowFirstColumn="0" w:firstRowLastColumn="0" w:lastRowFirstColumn="0" w:lastRowLastColumn="0"/>
          <w:tblHeader/>
        </w:trPr>
        <w:tc>
          <w:tcPr>
            <w:tcW w:w="3541" w:type="dxa"/>
          </w:tcPr>
          <w:p w14:paraId="495050F6" w14:textId="77777777" w:rsidR="00BD2911" w:rsidRPr="00401838" w:rsidRDefault="00BD2911" w:rsidP="009A6955">
            <w:pPr>
              <w:pStyle w:val="BodyText"/>
            </w:pPr>
            <w:r w:rsidRPr="00401838">
              <w:t>Review</w:t>
            </w:r>
          </w:p>
        </w:tc>
        <w:tc>
          <w:tcPr>
            <w:tcW w:w="1872" w:type="dxa"/>
          </w:tcPr>
          <w:p w14:paraId="293ED19F" w14:textId="77777777" w:rsidR="00BD2911" w:rsidRPr="00401838" w:rsidRDefault="00BD2911" w:rsidP="009A6955">
            <w:pPr>
              <w:pStyle w:val="BodyText"/>
            </w:pPr>
            <w:r w:rsidRPr="00401838">
              <w:t>Conducted by</w:t>
            </w:r>
          </w:p>
        </w:tc>
        <w:tc>
          <w:tcPr>
            <w:tcW w:w="6352" w:type="dxa"/>
          </w:tcPr>
          <w:p w14:paraId="69FC9BF2" w14:textId="77777777" w:rsidR="00BD2911" w:rsidRPr="00401838" w:rsidRDefault="00BD2911" w:rsidP="009A6955">
            <w:pPr>
              <w:pStyle w:val="BodyText"/>
            </w:pPr>
            <w:r w:rsidRPr="00401838">
              <w:t>Purpose</w:t>
            </w:r>
          </w:p>
        </w:tc>
        <w:tc>
          <w:tcPr>
            <w:tcW w:w="2184" w:type="dxa"/>
          </w:tcPr>
          <w:p w14:paraId="1AF7954B" w14:textId="77777777" w:rsidR="00BD2911" w:rsidRPr="00401838" w:rsidRDefault="00BD2911" w:rsidP="009A6955">
            <w:pPr>
              <w:pStyle w:val="BodyText"/>
            </w:pPr>
            <w:r w:rsidRPr="00401838">
              <w:t>Date completed</w:t>
            </w:r>
          </w:p>
        </w:tc>
      </w:tr>
      <w:tr w:rsidR="00BD2911" w:rsidRPr="008277E8" w14:paraId="3D788AA8" w14:textId="77777777" w:rsidTr="00401838">
        <w:trPr>
          <w:cnfStyle w:val="000000100000" w:firstRow="0" w:lastRow="0" w:firstColumn="0" w:lastColumn="0" w:oddVBand="0" w:evenVBand="0" w:oddHBand="1" w:evenHBand="0" w:firstRowFirstColumn="0" w:firstRowLastColumn="0" w:lastRowFirstColumn="0" w:lastRowLastColumn="0"/>
        </w:trPr>
        <w:tc>
          <w:tcPr>
            <w:tcW w:w="3541" w:type="dxa"/>
          </w:tcPr>
          <w:p w14:paraId="21303443" w14:textId="6CF88A21" w:rsidR="00BD2911" w:rsidRPr="009D1122" w:rsidRDefault="009B6BA8" w:rsidP="009F0D55">
            <w:pPr>
              <w:pStyle w:val="TableBodyText"/>
            </w:pPr>
            <w:r w:rsidRPr="009D1122">
              <w:t>Assuring</w:t>
            </w:r>
            <w:r w:rsidR="00BD2911" w:rsidRPr="009D1122">
              <w:t xml:space="preserve"> the </w:t>
            </w:r>
            <w:r w:rsidR="003D2030" w:rsidRPr="009D1122">
              <w:t>i</w:t>
            </w:r>
            <w:r w:rsidR="00BD2911" w:rsidRPr="009D1122">
              <w:t>ntegrity of the Victorian Government</w:t>
            </w:r>
            <w:r w:rsidR="008277E8" w:rsidRPr="009D1122">
              <w:t>’</w:t>
            </w:r>
            <w:r w:rsidR="00BD2911" w:rsidRPr="009D1122">
              <w:t xml:space="preserve">s </w:t>
            </w:r>
            <w:r w:rsidR="003D2030" w:rsidRPr="009D1122">
              <w:t>p</w:t>
            </w:r>
            <w:r w:rsidR="00BD2911" w:rsidRPr="009D1122">
              <w:t xml:space="preserve">rocurement </w:t>
            </w:r>
            <w:r w:rsidR="003D2030" w:rsidRPr="009D1122">
              <w:t>a</w:t>
            </w:r>
            <w:r w:rsidR="00BD2911" w:rsidRPr="009D1122">
              <w:t>ctivities</w:t>
            </w:r>
          </w:p>
        </w:tc>
        <w:tc>
          <w:tcPr>
            <w:tcW w:w="1872" w:type="dxa"/>
          </w:tcPr>
          <w:p w14:paraId="5151A111" w14:textId="331A897C" w:rsidR="00BD2911" w:rsidRPr="008277E8" w:rsidRDefault="00BD2911" w:rsidP="009F0D55">
            <w:pPr>
              <w:pStyle w:val="TableBodyText"/>
            </w:pPr>
            <w:r w:rsidRPr="008277E8">
              <w:t>Victorian Auditor-General</w:t>
            </w:r>
            <w:r w:rsidR="008277E8">
              <w:t>’</w:t>
            </w:r>
            <w:r w:rsidRPr="008277E8">
              <w:t>s Office (VAGO)</w:t>
            </w:r>
            <w:r w:rsidRPr="008277E8">
              <w:rPr>
                <w:rFonts w:cs="Arial"/>
              </w:rPr>
              <w:t> </w:t>
            </w:r>
          </w:p>
        </w:tc>
        <w:tc>
          <w:tcPr>
            <w:tcW w:w="6352" w:type="dxa"/>
          </w:tcPr>
          <w:p w14:paraId="439CE1E4" w14:textId="087AA9FE" w:rsidR="00BD2911" w:rsidRPr="008277E8" w:rsidRDefault="00BD2911" w:rsidP="009F0D55">
            <w:pPr>
              <w:pStyle w:val="TableBodyText"/>
            </w:pPr>
            <w:r w:rsidRPr="008277E8">
              <w:t>To examine if departments use suitable controls to prevent, detect and investigate fraud and corruption when procuring goods and services </w:t>
            </w:r>
            <w:r w:rsidRPr="008277E8">
              <w:rPr>
                <w:rFonts w:cs="Arial"/>
              </w:rPr>
              <w:t> </w:t>
            </w:r>
          </w:p>
        </w:tc>
        <w:tc>
          <w:tcPr>
            <w:tcW w:w="2184" w:type="dxa"/>
          </w:tcPr>
          <w:p w14:paraId="7492C410" w14:textId="77777777" w:rsidR="00BD2911" w:rsidRPr="008277E8" w:rsidRDefault="00BD2911" w:rsidP="009F0D55">
            <w:pPr>
              <w:pStyle w:val="TableBodyText"/>
            </w:pPr>
            <w:r w:rsidRPr="008277E8">
              <w:t>20 June 2024</w:t>
            </w:r>
            <w:r w:rsidRPr="008277E8">
              <w:rPr>
                <w:rFonts w:cs="Arial"/>
              </w:rPr>
              <w:t> </w:t>
            </w:r>
          </w:p>
        </w:tc>
      </w:tr>
      <w:tr w:rsidR="00BD2911" w:rsidRPr="008277E8" w14:paraId="1D3395A1" w14:textId="77777777" w:rsidTr="00401838">
        <w:trPr>
          <w:cnfStyle w:val="000000010000" w:firstRow="0" w:lastRow="0" w:firstColumn="0" w:lastColumn="0" w:oddVBand="0" w:evenVBand="0" w:oddHBand="0" w:evenHBand="1" w:firstRowFirstColumn="0" w:firstRowLastColumn="0" w:lastRowFirstColumn="0" w:lastRowLastColumn="0"/>
        </w:trPr>
        <w:tc>
          <w:tcPr>
            <w:tcW w:w="3541" w:type="dxa"/>
          </w:tcPr>
          <w:p w14:paraId="546C17C9" w14:textId="6BC6B5EA" w:rsidR="00BD2911" w:rsidRPr="00176528" w:rsidRDefault="00BD2911" w:rsidP="009F0D55">
            <w:pPr>
              <w:pStyle w:val="TableBodyText"/>
            </w:pPr>
            <w:r w:rsidRPr="009D1122">
              <w:t xml:space="preserve">Contractors and </w:t>
            </w:r>
            <w:r w:rsidR="00C55D6D">
              <w:t>c</w:t>
            </w:r>
            <w:r w:rsidRPr="00176528">
              <w:t>onsultants in the Victorian Public Service</w:t>
            </w:r>
            <w:r w:rsidR="00573AD9">
              <w:t xml:space="preserve"> </w:t>
            </w:r>
            <w:r w:rsidRPr="00176528" w:rsidDel="00C55D6D">
              <w:t>(VPS)</w:t>
            </w:r>
            <w:r w:rsidRPr="00176528">
              <w:t>: Spending</w:t>
            </w:r>
          </w:p>
        </w:tc>
        <w:tc>
          <w:tcPr>
            <w:tcW w:w="1872" w:type="dxa"/>
          </w:tcPr>
          <w:p w14:paraId="51D9622B" w14:textId="77777777" w:rsidR="00BD2911" w:rsidRPr="008277E8" w:rsidRDefault="00BD2911" w:rsidP="009F0D55">
            <w:pPr>
              <w:pStyle w:val="TableBodyText"/>
            </w:pPr>
            <w:r w:rsidRPr="008277E8">
              <w:t>VAGO</w:t>
            </w:r>
            <w:r w:rsidRPr="008277E8">
              <w:rPr>
                <w:rFonts w:cs="Arial"/>
              </w:rPr>
              <w:t> </w:t>
            </w:r>
          </w:p>
        </w:tc>
        <w:tc>
          <w:tcPr>
            <w:tcW w:w="6352" w:type="dxa"/>
          </w:tcPr>
          <w:p w14:paraId="1B97F7E5" w14:textId="0CF1ECE4" w:rsidR="00BD2911" w:rsidRPr="008277E8" w:rsidRDefault="00BD2911" w:rsidP="009F0D55">
            <w:pPr>
              <w:pStyle w:val="TableBodyText"/>
            </w:pPr>
            <w:r w:rsidRPr="008277E8">
              <w:t>To examine whether departments accurately record, properly monitor and transparently report their spending on contractors and consultants </w:t>
            </w:r>
            <w:r w:rsidRPr="008277E8">
              <w:rPr>
                <w:rFonts w:cs="Arial"/>
              </w:rPr>
              <w:t> </w:t>
            </w:r>
          </w:p>
        </w:tc>
        <w:tc>
          <w:tcPr>
            <w:tcW w:w="2184" w:type="dxa"/>
          </w:tcPr>
          <w:p w14:paraId="300DD1BA" w14:textId="77777777" w:rsidR="00BD2911" w:rsidRPr="008277E8" w:rsidRDefault="00BD2911" w:rsidP="009F0D55">
            <w:pPr>
              <w:pStyle w:val="TableBodyText"/>
            </w:pPr>
            <w:r w:rsidRPr="008277E8">
              <w:t>29 November 2023</w:t>
            </w:r>
            <w:r w:rsidRPr="008277E8">
              <w:rPr>
                <w:rFonts w:cs="Arial"/>
              </w:rPr>
              <w:t> </w:t>
            </w:r>
          </w:p>
        </w:tc>
      </w:tr>
      <w:tr w:rsidR="00BD2911" w:rsidRPr="008277E8" w14:paraId="3F45953F" w14:textId="77777777" w:rsidTr="00401838">
        <w:trPr>
          <w:cnfStyle w:val="000000100000" w:firstRow="0" w:lastRow="0" w:firstColumn="0" w:lastColumn="0" w:oddVBand="0" w:evenVBand="0" w:oddHBand="1" w:evenHBand="0" w:firstRowFirstColumn="0" w:firstRowLastColumn="0" w:lastRowFirstColumn="0" w:lastRowLastColumn="0"/>
        </w:trPr>
        <w:tc>
          <w:tcPr>
            <w:tcW w:w="3541" w:type="dxa"/>
          </w:tcPr>
          <w:p w14:paraId="5EFFF8C9" w14:textId="6A8FAC67" w:rsidR="00BD2911" w:rsidRPr="009D1122" w:rsidRDefault="00BD2911" w:rsidP="009F0D55">
            <w:pPr>
              <w:pStyle w:val="TableBodyText"/>
            </w:pPr>
            <w:r w:rsidRPr="009D1122">
              <w:t xml:space="preserve">Cybersecurity: Cloud </w:t>
            </w:r>
            <w:r w:rsidR="007064DB" w:rsidRPr="009D1122">
              <w:t>c</w:t>
            </w:r>
            <w:r w:rsidRPr="009D1122">
              <w:t xml:space="preserve">omputing </w:t>
            </w:r>
            <w:r w:rsidR="007064DB" w:rsidRPr="009D1122">
              <w:t>p</w:t>
            </w:r>
            <w:r w:rsidRPr="009D1122">
              <w:t>roducts</w:t>
            </w:r>
          </w:p>
        </w:tc>
        <w:tc>
          <w:tcPr>
            <w:tcW w:w="1872" w:type="dxa"/>
          </w:tcPr>
          <w:p w14:paraId="1CF812CF" w14:textId="77777777" w:rsidR="00BD2911" w:rsidRPr="008277E8" w:rsidRDefault="00BD2911" w:rsidP="009F0D55">
            <w:pPr>
              <w:pStyle w:val="TableBodyText"/>
            </w:pPr>
            <w:r w:rsidRPr="008277E8">
              <w:t>VAGO</w:t>
            </w:r>
            <w:r w:rsidRPr="008277E8">
              <w:rPr>
                <w:rFonts w:cs="Arial"/>
              </w:rPr>
              <w:t> </w:t>
            </w:r>
          </w:p>
        </w:tc>
        <w:tc>
          <w:tcPr>
            <w:tcW w:w="6352" w:type="dxa"/>
          </w:tcPr>
          <w:p w14:paraId="73F6563A" w14:textId="52C82080" w:rsidR="00BD2911" w:rsidRPr="008277E8" w:rsidRDefault="00BD2911" w:rsidP="009F0D55">
            <w:pPr>
              <w:pStyle w:val="TableBodyText"/>
            </w:pPr>
            <w:r w:rsidRPr="008277E8">
              <w:t>To examine the effectiveness of agencies</w:t>
            </w:r>
            <w:r w:rsidR="008277E8">
              <w:t>’</w:t>
            </w:r>
            <w:r w:rsidRPr="008277E8">
              <w:t xml:space="preserve"> Microsoft 365 cloud-based identity and device management controls</w:t>
            </w:r>
          </w:p>
        </w:tc>
        <w:tc>
          <w:tcPr>
            <w:tcW w:w="2184" w:type="dxa"/>
          </w:tcPr>
          <w:p w14:paraId="4C56F6C4" w14:textId="77777777" w:rsidR="00BD2911" w:rsidRPr="008277E8" w:rsidRDefault="00BD2911" w:rsidP="009F0D55">
            <w:pPr>
              <w:pStyle w:val="TableBodyText"/>
            </w:pPr>
            <w:r w:rsidRPr="008277E8">
              <w:t>16 August 2023</w:t>
            </w:r>
          </w:p>
        </w:tc>
      </w:tr>
      <w:tr w:rsidR="00BD2911" w:rsidRPr="008277E8" w14:paraId="24E1E232" w14:textId="77777777" w:rsidTr="00401838">
        <w:trPr>
          <w:cnfStyle w:val="000000010000" w:firstRow="0" w:lastRow="0" w:firstColumn="0" w:lastColumn="0" w:oddVBand="0" w:evenVBand="0" w:oddHBand="0" w:evenHBand="1" w:firstRowFirstColumn="0" w:firstRowLastColumn="0" w:lastRowFirstColumn="0" w:lastRowLastColumn="0"/>
        </w:trPr>
        <w:tc>
          <w:tcPr>
            <w:tcW w:w="3541" w:type="dxa"/>
          </w:tcPr>
          <w:p w14:paraId="6B7B55C5" w14:textId="77777777" w:rsidR="00BD2911" w:rsidRPr="00176528" w:rsidRDefault="00BD2911" w:rsidP="009F0D55">
            <w:pPr>
              <w:pStyle w:val="TableBodyText"/>
            </w:pPr>
            <w:r w:rsidRPr="00176528">
              <w:t>Effectiveness of the Tutor Learning Initiative</w:t>
            </w:r>
          </w:p>
        </w:tc>
        <w:tc>
          <w:tcPr>
            <w:tcW w:w="1872" w:type="dxa"/>
          </w:tcPr>
          <w:p w14:paraId="75965622" w14:textId="77777777" w:rsidR="00BD2911" w:rsidRPr="008277E8" w:rsidRDefault="00BD2911" w:rsidP="009F0D55">
            <w:pPr>
              <w:pStyle w:val="TableBodyText"/>
            </w:pPr>
            <w:r w:rsidRPr="008277E8">
              <w:t>VAGO</w:t>
            </w:r>
          </w:p>
        </w:tc>
        <w:tc>
          <w:tcPr>
            <w:tcW w:w="6352" w:type="dxa"/>
          </w:tcPr>
          <w:p w14:paraId="23734207" w14:textId="13414679" w:rsidR="00BD2911" w:rsidRPr="008277E8" w:rsidRDefault="00BD2911" w:rsidP="009F0D55">
            <w:pPr>
              <w:pStyle w:val="TableBodyText"/>
            </w:pPr>
            <w:r w:rsidRPr="008277E8">
              <w:t>To examine whether the Tutor Learning Initiative improved learning and engagement outcomes for participating students in government schools</w:t>
            </w:r>
          </w:p>
        </w:tc>
        <w:tc>
          <w:tcPr>
            <w:tcW w:w="2184" w:type="dxa"/>
          </w:tcPr>
          <w:p w14:paraId="17B8BAC5" w14:textId="77777777" w:rsidR="00BD2911" w:rsidRPr="008277E8" w:rsidRDefault="00BD2911" w:rsidP="009F0D55">
            <w:pPr>
              <w:pStyle w:val="TableBodyText"/>
            </w:pPr>
            <w:r w:rsidRPr="008277E8">
              <w:t>19 June 2024</w:t>
            </w:r>
          </w:p>
        </w:tc>
      </w:tr>
      <w:tr w:rsidR="00BD2911" w:rsidRPr="008277E8" w14:paraId="0369C448" w14:textId="77777777" w:rsidTr="00401838">
        <w:trPr>
          <w:cnfStyle w:val="000000100000" w:firstRow="0" w:lastRow="0" w:firstColumn="0" w:lastColumn="0" w:oddVBand="0" w:evenVBand="0" w:oddHBand="1" w:evenHBand="0" w:firstRowFirstColumn="0" w:firstRowLastColumn="0" w:lastRowFirstColumn="0" w:lastRowLastColumn="0"/>
        </w:trPr>
        <w:tc>
          <w:tcPr>
            <w:tcW w:w="3541" w:type="dxa"/>
          </w:tcPr>
          <w:p w14:paraId="08AF6EB6" w14:textId="6199C381" w:rsidR="00BD2911" w:rsidRPr="00176528" w:rsidRDefault="00BD2911" w:rsidP="009F0D55">
            <w:pPr>
              <w:pStyle w:val="TableBodyText"/>
            </w:pPr>
            <w:r w:rsidRPr="00176528">
              <w:t xml:space="preserve">Fair </w:t>
            </w:r>
            <w:r w:rsidR="000645FD" w:rsidRPr="00176528">
              <w:t>p</w:t>
            </w:r>
            <w:r w:rsidRPr="00176528">
              <w:t xml:space="preserve">resentation of </w:t>
            </w:r>
            <w:r w:rsidR="000645FD" w:rsidRPr="00176528">
              <w:t>s</w:t>
            </w:r>
            <w:r w:rsidRPr="00176528">
              <w:t xml:space="preserve">ervice </w:t>
            </w:r>
            <w:r w:rsidR="000645FD" w:rsidRPr="00176528">
              <w:t>d</w:t>
            </w:r>
            <w:r w:rsidRPr="00176528">
              <w:t xml:space="preserve">elivery </w:t>
            </w:r>
            <w:r w:rsidR="000645FD" w:rsidRPr="00176528">
              <w:t>p</w:t>
            </w:r>
            <w:r w:rsidRPr="00176528">
              <w:t>erformance 2023</w:t>
            </w:r>
          </w:p>
        </w:tc>
        <w:tc>
          <w:tcPr>
            <w:tcW w:w="1872" w:type="dxa"/>
          </w:tcPr>
          <w:p w14:paraId="4D36E7BA" w14:textId="77777777" w:rsidR="00BD2911" w:rsidRPr="008277E8" w:rsidRDefault="00BD2911" w:rsidP="009F0D55">
            <w:pPr>
              <w:pStyle w:val="TableBodyText"/>
            </w:pPr>
            <w:r w:rsidRPr="008277E8">
              <w:t>VAGO</w:t>
            </w:r>
          </w:p>
        </w:tc>
        <w:tc>
          <w:tcPr>
            <w:tcW w:w="6352" w:type="dxa"/>
          </w:tcPr>
          <w:p w14:paraId="4E649978" w14:textId="0296B715" w:rsidR="00BD2911" w:rsidRPr="008277E8" w:rsidRDefault="00BD2911" w:rsidP="009F0D55">
            <w:pPr>
              <w:pStyle w:val="TableBodyText"/>
            </w:pPr>
            <w:r w:rsidRPr="008277E8">
              <w:t xml:space="preserve">To examine whether the public sector fairly presents its service delivery performance information </w:t>
            </w:r>
          </w:p>
        </w:tc>
        <w:tc>
          <w:tcPr>
            <w:tcW w:w="2184" w:type="dxa"/>
          </w:tcPr>
          <w:p w14:paraId="046074B4" w14:textId="77777777" w:rsidR="00BD2911" w:rsidRPr="008277E8" w:rsidRDefault="00BD2911" w:rsidP="009F0D55">
            <w:pPr>
              <w:pStyle w:val="TableBodyText"/>
            </w:pPr>
            <w:r w:rsidRPr="008277E8">
              <w:t>30 November 2023</w:t>
            </w:r>
          </w:p>
        </w:tc>
      </w:tr>
      <w:tr w:rsidR="00BD2911" w:rsidRPr="008277E8" w14:paraId="0D7D7253" w14:textId="77777777" w:rsidTr="00401838">
        <w:trPr>
          <w:cnfStyle w:val="000000010000" w:firstRow="0" w:lastRow="0" w:firstColumn="0" w:lastColumn="0" w:oddVBand="0" w:evenVBand="0" w:oddHBand="0" w:evenHBand="1" w:firstRowFirstColumn="0" w:firstRowLastColumn="0" w:lastRowFirstColumn="0" w:lastRowLastColumn="0"/>
        </w:trPr>
        <w:tc>
          <w:tcPr>
            <w:tcW w:w="3541" w:type="dxa"/>
          </w:tcPr>
          <w:p w14:paraId="0B9BBC0D" w14:textId="41919313" w:rsidR="00BD2911" w:rsidRPr="00176528" w:rsidRDefault="00BD2911" w:rsidP="009F0D55">
            <w:pPr>
              <w:pStyle w:val="TableBodyText"/>
            </w:pPr>
            <w:r w:rsidRPr="00176528">
              <w:t xml:space="preserve">Follow-up of </w:t>
            </w:r>
            <w:r w:rsidR="00CE7D38" w:rsidRPr="00176528">
              <w:t>m</w:t>
            </w:r>
            <w:r w:rsidRPr="00176528">
              <w:t xml:space="preserve">anagement of the Student Resource Package </w:t>
            </w:r>
          </w:p>
        </w:tc>
        <w:tc>
          <w:tcPr>
            <w:tcW w:w="1872" w:type="dxa"/>
          </w:tcPr>
          <w:p w14:paraId="7089F38B" w14:textId="77777777" w:rsidR="00BD2911" w:rsidRPr="008277E8" w:rsidRDefault="00BD2911" w:rsidP="009F0D55">
            <w:pPr>
              <w:pStyle w:val="TableBodyText"/>
            </w:pPr>
            <w:r w:rsidRPr="008277E8">
              <w:t>VAGO</w:t>
            </w:r>
          </w:p>
        </w:tc>
        <w:tc>
          <w:tcPr>
            <w:tcW w:w="6352" w:type="dxa"/>
          </w:tcPr>
          <w:p w14:paraId="77511DDE" w14:textId="2654705A" w:rsidR="00BD2911" w:rsidRPr="008277E8" w:rsidRDefault="00BD2911" w:rsidP="009F0D55">
            <w:pPr>
              <w:pStyle w:val="TableBodyText"/>
            </w:pPr>
            <w:r w:rsidRPr="008277E8">
              <w:t>To assess if the department has implemented the recommendations from VAGO</w:t>
            </w:r>
            <w:r w:rsidR="008277E8">
              <w:t>’</w:t>
            </w:r>
            <w:r w:rsidRPr="008277E8">
              <w:t>s 2020 Management of the Student Resource Package</w:t>
            </w:r>
          </w:p>
        </w:tc>
        <w:tc>
          <w:tcPr>
            <w:tcW w:w="2184" w:type="dxa"/>
          </w:tcPr>
          <w:p w14:paraId="7DF3CFF2" w14:textId="77777777" w:rsidR="00BD2911" w:rsidRPr="008277E8" w:rsidRDefault="00BD2911" w:rsidP="009F0D55">
            <w:pPr>
              <w:pStyle w:val="TableBodyText"/>
            </w:pPr>
            <w:r w:rsidRPr="008277E8">
              <w:t>1 May 2024</w:t>
            </w:r>
          </w:p>
        </w:tc>
      </w:tr>
      <w:tr w:rsidR="00BD2911" w:rsidRPr="008277E8" w14:paraId="7F744101" w14:textId="77777777" w:rsidTr="00401838">
        <w:trPr>
          <w:cnfStyle w:val="000000100000" w:firstRow="0" w:lastRow="0" w:firstColumn="0" w:lastColumn="0" w:oddVBand="0" w:evenVBand="0" w:oddHBand="1" w:evenHBand="0" w:firstRowFirstColumn="0" w:firstRowLastColumn="0" w:lastRowFirstColumn="0" w:lastRowLastColumn="0"/>
        </w:trPr>
        <w:tc>
          <w:tcPr>
            <w:tcW w:w="3541" w:type="dxa"/>
          </w:tcPr>
          <w:p w14:paraId="209793ED" w14:textId="77777777" w:rsidR="00BD2911" w:rsidRPr="00F75C78" w:rsidRDefault="00BD2911" w:rsidP="009F0D55">
            <w:pPr>
              <w:pStyle w:val="TableBodyText"/>
            </w:pPr>
            <w:r w:rsidRPr="00F75C78">
              <w:t>Let us learn: Systemic inquiry into the educational experiences of children and young people in out-of-home care</w:t>
            </w:r>
          </w:p>
        </w:tc>
        <w:tc>
          <w:tcPr>
            <w:tcW w:w="1872" w:type="dxa"/>
          </w:tcPr>
          <w:p w14:paraId="7212A04B" w14:textId="77777777" w:rsidR="00BD2911" w:rsidRPr="008277E8" w:rsidRDefault="00BD2911" w:rsidP="009F0D55">
            <w:pPr>
              <w:pStyle w:val="TableBodyText"/>
            </w:pPr>
            <w:r w:rsidRPr="008277E8">
              <w:t>Commission for Children and Young People</w:t>
            </w:r>
          </w:p>
        </w:tc>
        <w:tc>
          <w:tcPr>
            <w:tcW w:w="6352" w:type="dxa"/>
          </w:tcPr>
          <w:p w14:paraId="4F9C5C19" w14:textId="752DF492" w:rsidR="00BD2911" w:rsidRPr="008277E8" w:rsidRDefault="00BD2911" w:rsidP="009F0D55">
            <w:pPr>
              <w:pStyle w:val="TableBodyText"/>
            </w:pPr>
            <w:r w:rsidRPr="008277E8">
              <w:t>To examine the educational experiences of children and young people in out-of-home care, including the factors that affect their educational outcomes and ability to stay engaged in education</w:t>
            </w:r>
          </w:p>
        </w:tc>
        <w:tc>
          <w:tcPr>
            <w:tcW w:w="2184" w:type="dxa"/>
          </w:tcPr>
          <w:p w14:paraId="3C8618DA" w14:textId="77777777" w:rsidR="00BD2911" w:rsidRPr="008277E8" w:rsidRDefault="00BD2911" w:rsidP="009F0D55">
            <w:pPr>
              <w:pStyle w:val="TableBodyText"/>
            </w:pPr>
            <w:r w:rsidRPr="008277E8">
              <w:t>16 November 2023</w:t>
            </w:r>
          </w:p>
        </w:tc>
      </w:tr>
      <w:tr w:rsidR="00BD2911" w:rsidRPr="008277E8" w14:paraId="7E613C94" w14:textId="77777777" w:rsidTr="00401838">
        <w:trPr>
          <w:cnfStyle w:val="000000010000" w:firstRow="0" w:lastRow="0" w:firstColumn="0" w:lastColumn="0" w:oddVBand="0" w:evenVBand="0" w:oddHBand="0" w:evenHBand="1" w:firstRowFirstColumn="0" w:firstRowLastColumn="0" w:lastRowFirstColumn="0" w:lastRowLastColumn="0"/>
        </w:trPr>
        <w:tc>
          <w:tcPr>
            <w:tcW w:w="3541" w:type="dxa"/>
          </w:tcPr>
          <w:p w14:paraId="29EEAD17" w14:textId="5FCE5056" w:rsidR="00BD2911" w:rsidRPr="00F75C78" w:rsidRDefault="00BD2911" w:rsidP="009F0D55">
            <w:pPr>
              <w:pStyle w:val="TableBodyText"/>
            </w:pPr>
            <w:r w:rsidRPr="00F75C78">
              <w:t xml:space="preserve">Literacy and </w:t>
            </w:r>
            <w:r w:rsidR="00512719" w:rsidRPr="00F75C78">
              <w:t>n</w:t>
            </w:r>
            <w:r w:rsidRPr="00F75C78">
              <w:t>umeracy achievement outcomes for Victorian Students</w:t>
            </w:r>
          </w:p>
        </w:tc>
        <w:tc>
          <w:tcPr>
            <w:tcW w:w="1872" w:type="dxa"/>
          </w:tcPr>
          <w:p w14:paraId="44730A38" w14:textId="77777777" w:rsidR="00BD2911" w:rsidRPr="008277E8" w:rsidRDefault="00BD2911" w:rsidP="009F0D55">
            <w:pPr>
              <w:pStyle w:val="TableBodyText"/>
            </w:pPr>
            <w:r w:rsidRPr="008277E8">
              <w:t>VAGO</w:t>
            </w:r>
          </w:p>
        </w:tc>
        <w:tc>
          <w:tcPr>
            <w:tcW w:w="6352" w:type="dxa"/>
          </w:tcPr>
          <w:p w14:paraId="0C5BEF66" w14:textId="6021BCD3" w:rsidR="00BD2911" w:rsidRPr="008277E8" w:rsidRDefault="00BD2911" w:rsidP="009F0D55">
            <w:pPr>
              <w:pStyle w:val="TableBodyText"/>
            </w:pPr>
            <w:r w:rsidRPr="008277E8">
              <w:t>To report on the department</w:t>
            </w:r>
            <w:r w:rsidR="008277E8">
              <w:t>’</w:t>
            </w:r>
            <w:r w:rsidRPr="008277E8">
              <w:t>s work to improve literacy and numeracy achievement outcomes for all Victorian government school students</w:t>
            </w:r>
          </w:p>
        </w:tc>
        <w:tc>
          <w:tcPr>
            <w:tcW w:w="2184" w:type="dxa"/>
          </w:tcPr>
          <w:p w14:paraId="3DFBC27E" w14:textId="77777777" w:rsidR="00BD2911" w:rsidRPr="008277E8" w:rsidRDefault="00BD2911" w:rsidP="009F0D55">
            <w:pPr>
              <w:pStyle w:val="TableBodyText"/>
            </w:pPr>
            <w:r w:rsidRPr="008277E8">
              <w:t>1 May 2024</w:t>
            </w:r>
          </w:p>
        </w:tc>
      </w:tr>
      <w:tr w:rsidR="00BD2911" w:rsidRPr="008277E8" w14:paraId="4D2BCBB1" w14:textId="77777777" w:rsidTr="00401838">
        <w:trPr>
          <w:cnfStyle w:val="000000100000" w:firstRow="0" w:lastRow="0" w:firstColumn="0" w:lastColumn="0" w:oddVBand="0" w:evenVBand="0" w:oddHBand="1" w:evenHBand="0" w:firstRowFirstColumn="0" w:firstRowLastColumn="0" w:lastRowFirstColumn="0" w:lastRowLastColumn="0"/>
        </w:trPr>
        <w:tc>
          <w:tcPr>
            <w:tcW w:w="3541" w:type="dxa"/>
          </w:tcPr>
          <w:p w14:paraId="735DEDAD" w14:textId="4EAB6344" w:rsidR="00BD2911" w:rsidRPr="00F75C78" w:rsidRDefault="00BD2911" w:rsidP="009F0D55">
            <w:pPr>
              <w:pStyle w:val="TableBodyText"/>
            </w:pPr>
            <w:r w:rsidRPr="00F75C78">
              <w:lastRenderedPageBreak/>
              <w:t xml:space="preserve">Managing </w:t>
            </w:r>
            <w:r w:rsidR="00D8325D" w:rsidRPr="00F75C78">
              <w:t>s</w:t>
            </w:r>
            <w:r w:rsidRPr="00F75C78">
              <w:t>tate</w:t>
            </w:r>
            <w:r w:rsidR="00CF4895" w:rsidRPr="00F75C78">
              <w:t>-s</w:t>
            </w:r>
            <w:r w:rsidRPr="00F75C78">
              <w:t xml:space="preserve">ignificant </w:t>
            </w:r>
            <w:r w:rsidR="00D8325D" w:rsidRPr="00F75C78">
              <w:t>r</w:t>
            </w:r>
            <w:r w:rsidRPr="00F75C78">
              <w:t>isks</w:t>
            </w:r>
          </w:p>
        </w:tc>
        <w:tc>
          <w:tcPr>
            <w:tcW w:w="1872" w:type="dxa"/>
          </w:tcPr>
          <w:p w14:paraId="7574060C" w14:textId="77777777" w:rsidR="00BD2911" w:rsidRPr="008277E8" w:rsidRDefault="00BD2911" w:rsidP="009F0D55">
            <w:pPr>
              <w:pStyle w:val="TableBodyText"/>
            </w:pPr>
            <w:r w:rsidRPr="008277E8">
              <w:t>VAGO</w:t>
            </w:r>
          </w:p>
        </w:tc>
        <w:tc>
          <w:tcPr>
            <w:tcW w:w="6352" w:type="dxa"/>
          </w:tcPr>
          <w:p w14:paraId="7F18F277" w14:textId="15C820B5" w:rsidR="00BD2911" w:rsidRPr="008277E8" w:rsidRDefault="00BD2911" w:rsidP="009F0D55">
            <w:pPr>
              <w:pStyle w:val="TableBodyText"/>
            </w:pPr>
            <w:r w:rsidRPr="008277E8">
              <w:t xml:space="preserve">To examine if agencies are working collaboratively to identify and manage state-significant risks and if the Department of Treasury and Finance provides confidence to the Assistant Treasurer and Treasurer on how well agencies manage them </w:t>
            </w:r>
          </w:p>
        </w:tc>
        <w:tc>
          <w:tcPr>
            <w:tcW w:w="2184" w:type="dxa"/>
          </w:tcPr>
          <w:p w14:paraId="7B1AC606" w14:textId="77777777" w:rsidR="00BD2911" w:rsidRPr="008277E8" w:rsidRDefault="00BD2911" w:rsidP="009F0D55">
            <w:pPr>
              <w:pStyle w:val="TableBodyText"/>
            </w:pPr>
            <w:r w:rsidRPr="008277E8">
              <w:t>27 June 2024</w:t>
            </w:r>
          </w:p>
        </w:tc>
      </w:tr>
      <w:tr w:rsidR="00BD2911" w:rsidRPr="008277E8" w14:paraId="73CE11F3" w14:textId="77777777" w:rsidTr="00401838">
        <w:trPr>
          <w:cnfStyle w:val="000000010000" w:firstRow="0" w:lastRow="0" w:firstColumn="0" w:lastColumn="0" w:oddVBand="0" w:evenVBand="0" w:oddHBand="0" w:evenHBand="1" w:firstRowFirstColumn="0" w:firstRowLastColumn="0" w:lastRowFirstColumn="0" w:lastRowLastColumn="0"/>
        </w:trPr>
        <w:tc>
          <w:tcPr>
            <w:tcW w:w="3541" w:type="dxa"/>
          </w:tcPr>
          <w:p w14:paraId="2432145A" w14:textId="2ECE5C33" w:rsidR="00BD2911" w:rsidRPr="00F75C78" w:rsidRDefault="00BD2911" w:rsidP="009F0D55">
            <w:pPr>
              <w:pStyle w:val="TableBodyText"/>
            </w:pPr>
            <w:r w:rsidRPr="00F75C78">
              <w:t xml:space="preserve">Royal Commission into </w:t>
            </w:r>
            <w:r w:rsidR="00421DA0" w:rsidRPr="00F75C78">
              <w:t>v</w:t>
            </w:r>
            <w:r w:rsidRPr="00F75C78">
              <w:t xml:space="preserve">iolence, </w:t>
            </w:r>
            <w:r w:rsidR="00421DA0" w:rsidRPr="00F75C78">
              <w:t>a</w:t>
            </w:r>
            <w:r w:rsidRPr="00F75C78">
              <w:t xml:space="preserve">buse, </w:t>
            </w:r>
            <w:r w:rsidR="00421DA0" w:rsidRPr="00F75C78">
              <w:t>n</w:t>
            </w:r>
            <w:r w:rsidRPr="00F75C78">
              <w:t xml:space="preserve">eglect and </w:t>
            </w:r>
            <w:r w:rsidR="00421DA0" w:rsidRPr="00F75C78">
              <w:t>e</w:t>
            </w:r>
            <w:r w:rsidRPr="00F75C78">
              <w:t xml:space="preserve">xploitation of </w:t>
            </w:r>
            <w:r w:rsidR="00421DA0" w:rsidRPr="00F75C78">
              <w:t>p</w:t>
            </w:r>
            <w:r w:rsidRPr="00F75C78">
              <w:t xml:space="preserve">eople with </w:t>
            </w:r>
            <w:r w:rsidR="00421DA0" w:rsidRPr="00F75C78">
              <w:t>d</w:t>
            </w:r>
            <w:r w:rsidRPr="00F75C78">
              <w:t>isability</w:t>
            </w:r>
          </w:p>
        </w:tc>
        <w:tc>
          <w:tcPr>
            <w:tcW w:w="1872" w:type="dxa"/>
          </w:tcPr>
          <w:p w14:paraId="30438C60" w14:textId="77777777" w:rsidR="00BD2911" w:rsidRPr="008277E8" w:rsidRDefault="00BD2911" w:rsidP="009F0D55">
            <w:pPr>
              <w:pStyle w:val="TableBodyText"/>
            </w:pPr>
            <w:r w:rsidRPr="008277E8">
              <w:t>The Disability Royal Commission</w:t>
            </w:r>
          </w:p>
        </w:tc>
        <w:tc>
          <w:tcPr>
            <w:tcW w:w="6352" w:type="dxa"/>
          </w:tcPr>
          <w:p w14:paraId="2A6D03E3" w14:textId="185C6C7C" w:rsidR="00BD2911" w:rsidRPr="008277E8" w:rsidRDefault="00BD2911" w:rsidP="009F0D55">
            <w:pPr>
              <w:pStyle w:val="TableBodyText"/>
            </w:pPr>
            <w:r w:rsidRPr="008277E8">
              <w:rPr>
                <w:rStyle w:val="PlaceholderText"/>
                <w:color w:val="auto"/>
              </w:rPr>
              <w:t xml:space="preserve">To </w:t>
            </w:r>
            <w:r w:rsidRPr="008277E8">
              <w:t>investigate concern about widespread reports of violence against, and the neglect, abuse and exploitation of, people with disability </w:t>
            </w:r>
          </w:p>
        </w:tc>
        <w:tc>
          <w:tcPr>
            <w:tcW w:w="2184" w:type="dxa"/>
          </w:tcPr>
          <w:p w14:paraId="333ADA1B" w14:textId="77777777" w:rsidR="00BD2911" w:rsidRPr="008277E8" w:rsidRDefault="00BD2911" w:rsidP="009F0D55">
            <w:pPr>
              <w:pStyle w:val="TableBodyText"/>
            </w:pPr>
            <w:r w:rsidRPr="008277E8">
              <w:t>29 September 2023</w:t>
            </w:r>
          </w:p>
        </w:tc>
      </w:tr>
    </w:tbl>
    <w:p w14:paraId="5EACE109" w14:textId="77777777" w:rsidR="00322E7F" w:rsidRPr="008277E8" w:rsidRDefault="00322E7F" w:rsidP="009A6955">
      <w:pPr>
        <w:pStyle w:val="BodyText"/>
        <w:sectPr w:rsidR="00322E7F" w:rsidRPr="008277E8" w:rsidSect="001A6DBB">
          <w:pgSz w:w="16839" w:h="11907" w:orient="landscape" w:code="9"/>
          <w:pgMar w:top="1440" w:right="1440" w:bottom="1440" w:left="1440" w:header="720" w:footer="720" w:gutter="0"/>
          <w:cols w:space="720"/>
          <w:docGrid w:linePitch="360"/>
        </w:sectPr>
      </w:pPr>
    </w:p>
    <w:p w14:paraId="669D988D" w14:textId="03C60DEB" w:rsidR="00292CEF" w:rsidRPr="00B226BD" w:rsidRDefault="00292CEF" w:rsidP="009A6955">
      <w:pPr>
        <w:pStyle w:val="Heading1"/>
      </w:pPr>
      <w:bookmarkStart w:id="14" w:name="_Toc173327948"/>
      <w:bookmarkStart w:id="15" w:name="_Toc175315106"/>
      <w:r w:rsidRPr="00B226BD">
        <w:lastRenderedPageBreak/>
        <w:t>Overseas visits</w:t>
      </w:r>
      <w:bookmarkEnd w:id="14"/>
      <w:bookmarkEnd w:id="15"/>
    </w:p>
    <w:p w14:paraId="46F24A97" w14:textId="5EE15911" w:rsidR="00292CEF" w:rsidRPr="00B226BD" w:rsidRDefault="008677B3" w:rsidP="009A6955">
      <w:pPr>
        <w:pStyle w:val="BodyText"/>
      </w:pPr>
      <w:r w:rsidRPr="00B226BD">
        <w:t>The following</w:t>
      </w:r>
      <w:r w:rsidR="00D86E2A" w:rsidRPr="00B226BD">
        <w:t xml:space="preserve"> 2</w:t>
      </w:r>
      <w:r w:rsidRPr="00B226BD">
        <w:t xml:space="preserve"> table</w:t>
      </w:r>
      <w:r w:rsidR="00A74402" w:rsidRPr="00B226BD">
        <w:t>s</w:t>
      </w:r>
      <w:r w:rsidRPr="00B226BD">
        <w:t xml:space="preserve"> detail the overseas visits </w:t>
      </w:r>
      <w:r w:rsidR="002A4FC4" w:rsidRPr="00B226BD">
        <w:t xml:space="preserve">made </w:t>
      </w:r>
      <w:r w:rsidRPr="00B226BD">
        <w:t>by departmental employees relating to the official business of the department during 2023–24.</w:t>
      </w:r>
    </w:p>
    <w:p w14:paraId="58246157" w14:textId="290B93B9" w:rsidR="00292CEF" w:rsidRPr="008277E8" w:rsidRDefault="00292CEF" w:rsidP="00292CEF">
      <w:pPr>
        <w:pStyle w:val="Caption"/>
        <w:keepNext/>
      </w:pPr>
      <w:bookmarkStart w:id="16" w:name="_Toc174089784"/>
      <w:r w:rsidRPr="008277E8">
        <w:t xml:space="preserve">Table </w:t>
      </w:r>
      <w:r w:rsidRPr="008277E8">
        <w:fldChar w:fldCharType="begin"/>
      </w:r>
      <w:r w:rsidRPr="008277E8">
        <w:instrText xml:space="preserve"> SEQ Table \* ARABIC </w:instrText>
      </w:r>
      <w:r w:rsidRPr="008277E8">
        <w:fldChar w:fldCharType="separate"/>
      </w:r>
      <w:r w:rsidR="00620A61">
        <w:rPr>
          <w:noProof/>
        </w:rPr>
        <w:t>3</w:t>
      </w:r>
      <w:r w:rsidRPr="008277E8">
        <w:fldChar w:fldCharType="end"/>
      </w:r>
      <w:r w:rsidR="00AF09F1" w:rsidRPr="008277E8">
        <w:t>.</w:t>
      </w:r>
      <w:r w:rsidRPr="008277E8">
        <w:t xml:space="preserve"> Details of </w:t>
      </w:r>
      <w:r w:rsidR="00960F0E" w:rsidRPr="008277E8">
        <w:t>school</w:t>
      </w:r>
      <w:r w:rsidRPr="008277E8">
        <w:t xml:space="preserve"> </w:t>
      </w:r>
      <w:r w:rsidR="00960F0E" w:rsidRPr="008277E8">
        <w:t>travel</w:t>
      </w:r>
      <w:bookmarkEnd w:id="16"/>
    </w:p>
    <w:tbl>
      <w:tblPr>
        <w:tblStyle w:val="CustomTablestandard"/>
        <w:tblW w:w="13950" w:type="dxa"/>
        <w:tblLayout w:type="fixed"/>
        <w:tblLook w:val="04A0" w:firstRow="1" w:lastRow="0" w:firstColumn="1" w:lastColumn="0" w:noHBand="0" w:noVBand="1"/>
      </w:tblPr>
      <w:tblGrid>
        <w:gridCol w:w="2354"/>
        <w:gridCol w:w="3489"/>
        <w:gridCol w:w="3487"/>
        <w:gridCol w:w="4620"/>
      </w:tblGrid>
      <w:tr w:rsidR="00292CEF" w:rsidRPr="008277E8" w14:paraId="66D8B1FE" w14:textId="77777777" w:rsidTr="00361824">
        <w:trPr>
          <w:cnfStyle w:val="100000000000" w:firstRow="1" w:lastRow="0" w:firstColumn="0" w:lastColumn="0" w:oddVBand="0" w:evenVBand="0" w:oddHBand="0" w:evenHBand="0" w:firstRowFirstColumn="0" w:firstRowLastColumn="0" w:lastRowFirstColumn="0" w:lastRowLastColumn="0"/>
          <w:trHeight w:val="536"/>
          <w:tblHeader/>
        </w:trPr>
        <w:tc>
          <w:tcPr>
            <w:tcW w:w="2354" w:type="dxa"/>
          </w:tcPr>
          <w:p w14:paraId="06B72252" w14:textId="17982FD7" w:rsidR="00292CEF" w:rsidRPr="00B226BD" w:rsidRDefault="00292CEF" w:rsidP="009A6955">
            <w:pPr>
              <w:pStyle w:val="BodyText"/>
            </w:pPr>
            <w:r w:rsidRPr="00B226BD">
              <w:t>Officer</w:t>
            </w:r>
          </w:p>
        </w:tc>
        <w:tc>
          <w:tcPr>
            <w:tcW w:w="3489" w:type="dxa"/>
          </w:tcPr>
          <w:p w14:paraId="3AAC63DA" w14:textId="77777777" w:rsidR="00292CEF" w:rsidRPr="00B226BD" w:rsidRDefault="00292CEF" w:rsidP="009A6955">
            <w:pPr>
              <w:pStyle w:val="BodyText"/>
            </w:pPr>
            <w:r w:rsidRPr="00B226BD">
              <w:t>Destination</w:t>
            </w:r>
          </w:p>
        </w:tc>
        <w:tc>
          <w:tcPr>
            <w:tcW w:w="3487" w:type="dxa"/>
          </w:tcPr>
          <w:p w14:paraId="027F87A7" w14:textId="77777777" w:rsidR="00292CEF" w:rsidRPr="00B226BD" w:rsidRDefault="00292CEF" w:rsidP="009A6955">
            <w:pPr>
              <w:pStyle w:val="BodyText"/>
            </w:pPr>
            <w:r w:rsidRPr="00B226BD">
              <w:t>Objective</w:t>
            </w:r>
          </w:p>
        </w:tc>
        <w:tc>
          <w:tcPr>
            <w:tcW w:w="4620" w:type="dxa"/>
          </w:tcPr>
          <w:p w14:paraId="7183C2E5" w14:textId="77777777" w:rsidR="00292CEF" w:rsidRPr="00B226BD" w:rsidRDefault="00292CEF" w:rsidP="009A6955">
            <w:pPr>
              <w:pStyle w:val="BodyText"/>
            </w:pPr>
            <w:r w:rsidRPr="00B226BD">
              <w:t>Outcome</w:t>
            </w:r>
          </w:p>
        </w:tc>
      </w:tr>
      <w:tr w:rsidR="00292CEF" w:rsidRPr="008277E8" w14:paraId="472CF1E0" w14:textId="77777777" w:rsidTr="00361824">
        <w:trPr>
          <w:cnfStyle w:val="000000100000" w:firstRow="0" w:lastRow="0" w:firstColumn="0" w:lastColumn="0" w:oddVBand="0" w:evenVBand="0" w:oddHBand="1" w:evenHBand="0" w:firstRowFirstColumn="0" w:firstRowLastColumn="0" w:lastRowFirstColumn="0" w:lastRowLastColumn="0"/>
          <w:trHeight w:val="546"/>
        </w:trPr>
        <w:tc>
          <w:tcPr>
            <w:tcW w:w="2354" w:type="dxa"/>
          </w:tcPr>
          <w:p w14:paraId="7A719AFA" w14:textId="77777777" w:rsidR="008277E8" w:rsidRDefault="00450852" w:rsidP="009F0D55">
            <w:pPr>
              <w:pStyle w:val="TableBodyText"/>
            </w:pPr>
            <w:r w:rsidRPr="008277E8">
              <w:t>Principals (10)</w:t>
            </w:r>
          </w:p>
          <w:p w14:paraId="0DD5B0D5" w14:textId="77777777" w:rsidR="008277E8" w:rsidRDefault="00450852" w:rsidP="009F0D55">
            <w:pPr>
              <w:pStyle w:val="TableBodyText"/>
            </w:pPr>
            <w:r w:rsidRPr="008277E8">
              <w:t>School staff (26)</w:t>
            </w:r>
          </w:p>
          <w:p w14:paraId="22315649" w14:textId="7AB1B0B9" w:rsidR="00292CEF" w:rsidRPr="008277E8" w:rsidRDefault="00450852" w:rsidP="009F0D55">
            <w:pPr>
              <w:pStyle w:val="TableBodyText"/>
            </w:pPr>
            <w:r w:rsidRPr="008277E8">
              <w:t>(multiple schools)</w:t>
            </w:r>
          </w:p>
        </w:tc>
        <w:tc>
          <w:tcPr>
            <w:tcW w:w="3489" w:type="dxa"/>
          </w:tcPr>
          <w:p w14:paraId="2CC025F4" w14:textId="77777777" w:rsidR="008277E8" w:rsidRDefault="00450852" w:rsidP="009F0D55">
            <w:pPr>
              <w:pStyle w:val="TableBodyText"/>
            </w:pPr>
            <w:r w:rsidRPr="008277E8">
              <w:t>Cambodia (2 visits)</w:t>
            </w:r>
          </w:p>
          <w:p w14:paraId="0184C2C4" w14:textId="77777777" w:rsidR="001C730A" w:rsidRDefault="00450852" w:rsidP="009F0D55">
            <w:pPr>
              <w:pStyle w:val="TableBodyText"/>
            </w:pPr>
            <w:r w:rsidRPr="008277E8">
              <w:t xml:space="preserve">Cambodia and Vietnam (15 visits) </w:t>
            </w:r>
          </w:p>
          <w:p w14:paraId="70C8C571" w14:textId="24AFA61F" w:rsidR="008277E8" w:rsidRDefault="00450852" w:rsidP="009F0D55">
            <w:pPr>
              <w:pStyle w:val="TableBodyText"/>
            </w:pPr>
            <w:r w:rsidRPr="008277E8">
              <w:t>Vietnam (4 visits)</w:t>
            </w:r>
          </w:p>
          <w:p w14:paraId="758571EA" w14:textId="77777777" w:rsidR="001C730A" w:rsidRDefault="00450852" w:rsidP="009F0D55">
            <w:pPr>
              <w:pStyle w:val="TableBodyText"/>
            </w:pPr>
            <w:r w:rsidRPr="008277E8">
              <w:t xml:space="preserve">China (10 visits) </w:t>
            </w:r>
          </w:p>
          <w:p w14:paraId="06446A23" w14:textId="113691D6" w:rsidR="00450852" w:rsidRPr="008277E8" w:rsidRDefault="00450852" w:rsidP="009F0D55">
            <w:pPr>
              <w:pStyle w:val="TableBodyText"/>
            </w:pPr>
            <w:r w:rsidRPr="008277E8">
              <w:t>Germany (3 visits)</w:t>
            </w:r>
          </w:p>
          <w:p w14:paraId="4EE1E6FD" w14:textId="486AE652" w:rsidR="009D39EA" w:rsidRDefault="00450852" w:rsidP="009F0D55">
            <w:pPr>
              <w:pStyle w:val="TableBodyText"/>
            </w:pPr>
            <w:r w:rsidRPr="008277E8">
              <w:t>Hong Kong</w:t>
            </w:r>
            <w:r w:rsidR="009D39EA">
              <w:t xml:space="preserve"> </w:t>
            </w:r>
            <w:r w:rsidRPr="008277E8">
              <w:t>(4 visits)</w:t>
            </w:r>
            <w:r w:rsidR="009D39EA">
              <w:t xml:space="preserve"> </w:t>
            </w:r>
          </w:p>
          <w:p w14:paraId="658E3459" w14:textId="788CDC07" w:rsidR="008277E8" w:rsidRDefault="00450852" w:rsidP="009F0D55">
            <w:pPr>
              <w:pStyle w:val="TableBodyText"/>
            </w:pPr>
            <w:r w:rsidRPr="008277E8">
              <w:t>Japan (3 visits)</w:t>
            </w:r>
          </w:p>
          <w:p w14:paraId="451607DA" w14:textId="77777777" w:rsidR="008277E8" w:rsidRDefault="00450852" w:rsidP="009F0D55">
            <w:pPr>
              <w:pStyle w:val="TableBodyText"/>
            </w:pPr>
            <w:r w:rsidRPr="008277E8">
              <w:t>Japan and South Korea</w:t>
            </w:r>
          </w:p>
          <w:p w14:paraId="59C7EF68" w14:textId="58BC264C" w:rsidR="00292CEF" w:rsidRPr="008277E8" w:rsidRDefault="00450852" w:rsidP="009F0D55">
            <w:pPr>
              <w:pStyle w:val="TableBodyText"/>
            </w:pPr>
            <w:r w:rsidRPr="008277E8">
              <w:t>(4 visits)</w:t>
            </w:r>
          </w:p>
        </w:tc>
        <w:tc>
          <w:tcPr>
            <w:tcW w:w="3487" w:type="dxa"/>
          </w:tcPr>
          <w:p w14:paraId="66384E28" w14:textId="4C6BE47E" w:rsidR="00292CEF" w:rsidRPr="008277E8" w:rsidRDefault="00450852" w:rsidP="009F0D55">
            <w:pPr>
              <w:pStyle w:val="TableBodyText"/>
            </w:pPr>
            <w:r w:rsidRPr="008277E8">
              <w:t>To recruit international students</w:t>
            </w:r>
          </w:p>
        </w:tc>
        <w:tc>
          <w:tcPr>
            <w:tcW w:w="4620" w:type="dxa"/>
          </w:tcPr>
          <w:p w14:paraId="191B4B85" w14:textId="1E26D2A2" w:rsidR="00292CEF" w:rsidRPr="008277E8" w:rsidRDefault="00450852" w:rsidP="009F0D55">
            <w:pPr>
              <w:pStyle w:val="TableBodyText"/>
            </w:pPr>
            <w:r w:rsidRPr="008277E8">
              <w:t>Consistent with the Victorian Government</w:t>
            </w:r>
            <w:r w:rsidR="008277E8">
              <w:t>’</w:t>
            </w:r>
            <w:r w:rsidRPr="008277E8">
              <w:t xml:space="preserve">s International Education Recovery Plan 2025, the visits delivered training to, and built relationships with, accredited education agents and cross-government partners. Prospective international students were recruited and pre-departure seminars for commencing </w:t>
            </w:r>
            <w:proofErr w:type="gramStart"/>
            <w:r w:rsidRPr="008277E8">
              <w:t>students</w:t>
            </w:r>
            <w:proofErr w:type="gramEnd"/>
            <w:r w:rsidRPr="008277E8">
              <w:t xml:space="preserve"> and their parents were delivered. </w:t>
            </w:r>
          </w:p>
        </w:tc>
      </w:tr>
      <w:tr w:rsidR="00292CEF" w:rsidRPr="008277E8" w14:paraId="070ABB9C"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185E834A" w14:textId="77777777" w:rsidR="00450852" w:rsidRPr="008277E8" w:rsidRDefault="00450852" w:rsidP="009F0D55">
            <w:pPr>
              <w:pStyle w:val="TableBodyText"/>
            </w:pPr>
            <w:r w:rsidRPr="008277E8">
              <w:t>Principals (9)</w:t>
            </w:r>
          </w:p>
          <w:p w14:paraId="7CDF62EE" w14:textId="3E09F518" w:rsidR="00450852" w:rsidRPr="008277E8" w:rsidRDefault="00450852" w:rsidP="009F0D55">
            <w:pPr>
              <w:pStyle w:val="TableBodyText"/>
            </w:pPr>
            <w:r w:rsidRPr="008277E8">
              <w:t xml:space="preserve">Assistant </w:t>
            </w:r>
            <w:r w:rsidR="00445A70">
              <w:t>p</w:t>
            </w:r>
            <w:r w:rsidRPr="008277E8">
              <w:t>rincipals (3)</w:t>
            </w:r>
          </w:p>
          <w:p w14:paraId="2247FFEF" w14:textId="20E33561" w:rsidR="00292CEF" w:rsidRPr="008277E8" w:rsidRDefault="00450852" w:rsidP="009F0D55">
            <w:pPr>
              <w:pStyle w:val="TableBodyText"/>
            </w:pPr>
            <w:r w:rsidRPr="008277E8">
              <w:t>(multiple schools)</w:t>
            </w:r>
          </w:p>
        </w:tc>
        <w:tc>
          <w:tcPr>
            <w:tcW w:w="3489" w:type="dxa"/>
          </w:tcPr>
          <w:p w14:paraId="3F323A55" w14:textId="1EB37687" w:rsidR="00292CEF" w:rsidRPr="008277E8" w:rsidRDefault="00450852" w:rsidP="009F0D55">
            <w:pPr>
              <w:pStyle w:val="TableBodyText"/>
            </w:pPr>
            <w:r w:rsidRPr="008277E8">
              <w:t>India (12 visits)</w:t>
            </w:r>
          </w:p>
        </w:tc>
        <w:tc>
          <w:tcPr>
            <w:tcW w:w="3487" w:type="dxa"/>
          </w:tcPr>
          <w:p w14:paraId="04F4A5CD" w14:textId="599EF59F" w:rsidR="00292CEF" w:rsidRPr="008277E8" w:rsidRDefault="00450852" w:rsidP="009F0D55">
            <w:pPr>
              <w:pStyle w:val="TableBodyText"/>
            </w:pPr>
            <w:r w:rsidRPr="008277E8">
              <w:t xml:space="preserve">To engage women leaders in education and identify opportunities for collaboration </w:t>
            </w:r>
            <w:r w:rsidR="00401B36">
              <w:t>among</w:t>
            </w:r>
            <w:r w:rsidR="00401B36" w:rsidRPr="008277E8">
              <w:t xml:space="preserve"> </w:t>
            </w:r>
            <w:r w:rsidRPr="008277E8">
              <w:t>participating schools in Victoria and India</w:t>
            </w:r>
          </w:p>
        </w:tc>
        <w:tc>
          <w:tcPr>
            <w:tcW w:w="4620" w:type="dxa"/>
          </w:tcPr>
          <w:p w14:paraId="3889518F" w14:textId="6777C772" w:rsidR="00292CEF" w:rsidRPr="008277E8" w:rsidRDefault="00450852" w:rsidP="009F0D55">
            <w:pPr>
              <w:pStyle w:val="TableBodyText"/>
            </w:pPr>
            <w:r w:rsidRPr="008277E8">
              <w:t>The attendees produced an action research project and accompanying resources to inform their school</w:t>
            </w:r>
            <w:r w:rsidR="008277E8">
              <w:t>’</w:t>
            </w:r>
            <w:r w:rsidRPr="008277E8">
              <w:t>s planning</w:t>
            </w:r>
            <w:r w:rsidR="00DC128F">
              <w:t>. This was</w:t>
            </w:r>
            <w:r w:rsidRPr="008277E8" w:rsidDel="009076F7">
              <w:t xml:space="preserve"> </w:t>
            </w:r>
            <w:r w:rsidRPr="008277E8">
              <w:t>shar</w:t>
            </w:r>
            <w:r w:rsidR="009076F7" w:rsidRPr="008277E8">
              <w:t>e</w:t>
            </w:r>
            <w:r w:rsidR="00C5385E" w:rsidRPr="008277E8">
              <w:t>d</w:t>
            </w:r>
            <w:r w:rsidRPr="008277E8">
              <w:t xml:space="preserve"> with all Victorian government schools via communication channels such as the Global Learning and Engagement Newsletter.</w:t>
            </w:r>
          </w:p>
        </w:tc>
      </w:tr>
      <w:tr w:rsidR="00292CEF" w:rsidRPr="008277E8" w14:paraId="26AF74A6" w14:textId="77777777" w:rsidTr="00361824">
        <w:trPr>
          <w:cnfStyle w:val="000000100000" w:firstRow="0" w:lastRow="0" w:firstColumn="0" w:lastColumn="0" w:oddVBand="0" w:evenVBand="0" w:oddHBand="1" w:evenHBand="0" w:firstRowFirstColumn="0" w:firstRowLastColumn="0" w:lastRowFirstColumn="0" w:lastRowLastColumn="0"/>
          <w:trHeight w:val="546"/>
        </w:trPr>
        <w:tc>
          <w:tcPr>
            <w:tcW w:w="2354" w:type="dxa"/>
          </w:tcPr>
          <w:p w14:paraId="17A96AD2" w14:textId="77777777" w:rsidR="008277E8" w:rsidRDefault="00450852" w:rsidP="009F0D55">
            <w:pPr>
              <w:pStyle w:val="TableBodyText"/>
            </w:pPr>
            <w:r w:rsidRPr="008277E8">
              <w:t>Principals (6)</w:t>
            </w:r>
          </w:p>
          <w:p w14:paraId="032C10B4" w14:textId="71FB2D15" w:rsidR="00450852" w:rsidRPr="008277E8" w:rsidRDefault="00450852" w:rsidP="009F0D55">
            <w:pPr>
              <w:pStyle w:val="TableBodyText"/>
            </w:pPr>
            <w:r w:rsidRPr="008277E8">
              <w:t xml:space="preserve">Assistant </w:t>
            </w:r>
            <w:r w:rsidR="00445A70">
              <w:t>p</w:t>
            </w:r>
            <w:r w:rsidRPr="008277E8">
              <w:t>rincipal (1)</w:t>
            </w:r>
          </w:p>
          <w:p w14:paraId="4C898927" w14:textId="4F375C0F" w:rsidR="00450852" w:rsidRPr="008277E8" w:rsidRDefault="00E7098C" w:rsidP="009F0D55">
            <w:pPr>
              <w:pStyle w:val="TableBodyText"/>
            </w:pPr>
            <w:r w:rsidRPr="008277E8">
              <w:t>S</w:t>
            </w:r>
            <w:r w:rsidR="00450852" w:rsidRPr="008277E8">
              <w:t>chool staff (3)</w:t>
            </w:r>
          </w:p>
          <w:p w14:paraId="41CC0F49" w14:textId="535F8D1D" w:rsidR="00292CEF" w:rsidRPr="008277E8" w:rsidRDefault="00450852" w:rsidP="009F0D55">
            <w:pPr>
              <w:pStyle w:val="TableBodyText"/>
            </w:pPr>
            <w:r w:rsidRPr="008277E8">
              <w:t>(multiple schools)</w:t>
            </w:r>
          </w:p>
        </w:tc>
        <w:tc>
          <w:tcPr>
            <w:tcW w:w="3489" w:type="dxa"/>
          </w:tcPr>
          <w:p w14:paraId="4C734586" w14:textId="31B9F57D" w:rsidR="00292CEF" w:rsidRPr="008277E8" w:rsidRDefault="00450852" w:rsidP="009F0D55">
            <w:pPr>
              <w:pStyle w:val="TableBodyText"/>
            </w:pPr>
            <w:r w:rsidRPr="008277E8">
              <w:t>China (8 visits)</w:t>
            </w:r>
          </w:p>
        </w:tc>
        <w:tc>
          <w:tcPr>
            <w:tcW w:w="3487" w:type="dxa"/>
          </w:tcPr>
          <w:p w14:paraId="7D3F15FE" w14:textId="168957A8" w:rsidR="00292CEF" w:rsidRPr="008277E8" w:rsidRDefault="00450852" w:rsidP="009F0D55">
            <w:pPr>
              <w:pStyle w:val="TableBodyText"/>
            </w:pPr>
            <w:r w:rsidRPr="008277E8">
              <w:t xml:space="preserve">To attend </w:t>
            </w:r>
            <w:r w:rsidR="00F210C1">
              <w:t xml:space="preserve">the </w:t>
            </w:r>
            <w:r w:rsidRPr="008277E8">
              <w:t>Jiangsu International Forum for School Principals to engage with international leaders in school and system excellence</w:t>
            </w:r>
          </w:p>
        </w:tc>
        <w:tc>
          <w:tcPr>
            <w:tcW w:w="4620" w:type="dxa"/>
          </w:tcPr>
          <w:p w14:paraId="783BBC30" w14:textId="6E9607AA" w:rsidR="00292CEF" w:rsidRPr="008277E8" w:rsidRDefault="00450852" w:rsidP="009F0D55">
            <w:pPr>
              <w:pStyle w:val="TableBodyText"/>
            </w:pPr>
            <w:r w:rsidRPr="008277E8">
              <w:t>The opportunity enabled school staff to strengthen their intercultural understanding, global citizenship, language learning and academic aspirations</w:t>
            </w:r>
            <w:r w:rsidR="004904FE" w:rsidRPr="008277E8">
              <w:t>,</w:t>
            </w:r>
            <w:r w:rsidRPr="008277E8">
              <w:t xml:space="preserve"> and good practice in teaching, curriculum and assessment.</w:t>
            </w:r>
          </w:p>
        </w:tc>
      </w:tr>
      <w:tr w:rsidR="00292CEF" w:rsidRPr="008277E8" w14:paraId="2E41306E"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02803BB" w14:textId="77777777" w:rsidR="008277E8" w:rsidRDefault="00450852" w:rsidP="009F0D55">
            <w:pPr>
              <w:pStyle w:val="TableBodyText"/>
            </w:pPr>
            <w:r w:rsidRPr="008277E8">
              <w:lastRenderedPageBreak/>
              <w:t>Principal</w:t>
            </w:r>
            <w:r w:rsidR="006870BE" w:rsidRPr="008277E8">
              <w:t>s</w:t>
            </w:r>
            <w:r w:rsidRPr="008277E8">
              <w:t xml:space="preserve"> (2)</w:t>
            </w:r>
          </w:p>
          <w:p w14:paraId="56CDD740" w14:textId="60AEF207" w:rsidR="004904FE" w:rsidRPr="008277E8" w:rsidRDefault="00450852" w:rsidP="009F0D55">
            <w:pPr>
              <w:pStyle w:val="TableBodyText"/>
            </w:pPr>
            <w:r w:rsidRPr="008277E8">
              <w:t xml:space="preserve">Assistant </w:t>
            </w:r>
            <w:r w:rsidR="00445A70">
              <w:t>p</w:t>
            </w:r>
            <w:r w:rsidRPr="008277E8">
              <w:t>rincipal</w:t>
            </w:r>
            <w:r w:rsidR="006870BE" w:rsidRPr="008277E8">
              <w:t>s</w:t>
            </w:r>
            <w:r w:rsidRPr="008277E8">
              <w:t xml:space="preserve"> (5)</w:t>
            </w:r>
          </w:p>
          <w:p w14:paraId="5AD7203B" w14:textId="77777777" w:rsidR="008277E8" w:rsidRDefault="004904FE" w:rsidP="009F0D55">
            <w:pPr>
              <w:pStyle w:val="TableBodyText"/>
            </w:pPr>
            <w:r w:rsidRPr="008277E8">
              <w:t>L</w:t>
            </w:r>
            <w:r w:rsidR="00450852" w:rsidRPr="008277E8">
              <w:t>ead teacher</w:t>
            </w:r>
            <w:r w:rsidR="006870BE" w:rsidRPr="008277E8">
              <w:t>s</w:t>
            </w:r>
            <w:r w:rsidR="00450852" w:rsidRPr="008277E8">
              <w:t xml:space="preserve"> (9)</w:t>
            </w:r>
          </w:p>
          <w:p w14:paraId="1E0C5A62" w14:textId="6DEA915A" w:rsidR="00450852" w:rsidRPr="008277E8" w:rsidRDefault="004904FE" w:rsidP="009F0D55">
            <w:pPr>
              <w:pStyle w:val="TableBodyText"/>
            </w:pPr>
            <w:r w:rsidRPr="008277E8">
              <w:t>S</w:t>
            </w:r>
            <w:r w:rsidR="00450852" w:rsidRPr="008277E8">
              <w:t>chool staff (44)</w:t>
            </w:r>
          </w:p>
          <w:p w14:paraId="341ADDD8" w14:textId="5AF41E98" w:rsidR="00292CEF" w:rsidRPr="008277E8" w:rsidRDefault="00450852" w:rsidP="009F0D55">
            <w:pPr>
              <w:pStyle w:val="TableBodyText"/>
            </w:pPr>
            <w:r w:rsidRPr="008277E8">
              <w:t>(multiple schools)</w:t>
            </w:r>
          </w:p>
        </w:tc>
        <w:tc>
          <w:tcPr>
            <w:tcW w:w="3489" w:type="dxa"/>
          </w:tcPr>
          <w:p w14:paraId="45E365B1" w14:textId="77777777" w:rsidR="00450852" w:rsidRPr="008277E8" w:rsidRDefault="00450852" w:rsidP="009F0D55">
            <w:pPr>
              <w:pStyle w:val="TableBodyText"/>
            </w:pPr>
            <w:r w:rsidRPr="008277E8">
              <w:t>Japan (8 visits)</w:t>
            </w:r>
          </w:p>
          <w:p w14:paraId="3FC10EBE" w14:textId="77777777" w:rsidR="00450852" w:rsidRPr="008277E8" w:rsidRDefault="00450852" w:rsidP="009F0D55">
            <w:pPr>
              <w:pStyle w:val="TableBodyText"/>
            </w:pPr>
            <w:r w:rsidRPr="008277E8">
              <w:t>Germany (2 visits)</w:t>
            </w:r>
          </w:p>
          <w:p w14:paraId="6C5F67E3" w14:textId="77777777" w:rsidR="00450852" w:rsidRPr="008277E8" w:rsidRDefault="00450852" w:rsidP="009F0D55">
            <w:pPr>
              <w:pStyle w:val="TableBodyText"/>
            </w:pPr>
            <w:r w:rsidRPr="008277E8">
              <w:t>Indonesia (1 visit)</w:t>
            </w:r>
          </w:p>
          <w:p w14:paraId="232159A4" w14:textId="77777777" w:rsidR="00450852" w:rsidRPr="008277E8" w:rsidRDefault="00450852" w:rsidP="009F0D55">
            <w:pPr>
              <w:pStyle w:val="TableBodyText"/>
            </w:pPr>
            <w:r w:rsidRPr="008277E8">
              <w:t>Vietnam (1 visit)</w:t>
            </w:r>
          </w:p>
          <w:p w14:paraId="5178AAE4" w14:textId="77777777" w:rsidR="00450852" w:rsidRPr="008277E8" w:rsidRDefault="00450852" w:rsidP="009F0D55">
            <w:pPr>
              <w:pStyle w:val="TableBodyText"/>
            </w:pPr>
            <w:r w:rsidRPr="008277E8">
              <w:t>France (1 visit)</w:t>
            </w:r>
          </w:p>
          <w:p w14:paraId="05BD83A2" w14:textId="1D40BD27" w:rsidR="00292CEF" w:rsidRPr="008277E8" w:rsidRDefault="00450852" w:rsidP="009F0D55">
            <w:pPr>
              <w:pStyle w:val="TableBodyText"/>
            </w:pPr>
            <w:r w:rsidRPr="008277E8">
              <w:t>Italy (1 visit)</w:t>
            </w:r>
          </w:p>
        </w:tc>
        <w:tc>
          <w:tcPr>
            <w:tcW w:w="3487" w:type="dxa"/>
          </w:tcPr>
          <w:p w14:paraId="526FA15C" w14:textId="533C2494" w:rsidR="00292CEF" w:rsidRPr="008277E8" w:rsidRDefault="00450852" w:rsidP="009F0D55">
            <w:pPr>
              <w:pStyle w:val="TableBodyText"/>
            </w:pPr>
            <w:r w:rsidRPr="008277E8">
              <w:t>To conduct sister-school exchange visit</w:t>
            </w:r>
            <w:r w:rsidR="006870BE" w:rsidRPr="008277E8">
              <w:t>s</w:t>
            </w:r>
            <w:r w:rsidRPr="008277E8">
              <w:t xml:space="preserve"> and provide students with cultural immersion</w:t>
            </w:r>
          </w:p>
        </w:tc>
        <w:tc>
          <w:tcPr>
            <w:tcW w:w="4620" w:type="dxa"/>
          </w:tcPr>
          <w:p w14:paraId="1F8E3984" w14:textId="5B5C1694" w:rsidR="00292CEF" w:rsidRPr="008277E8" w:rsidRDefault="00450852" w:rsidP="009F0D55">
            <w:pPr>
              <w:pStyle w:val="TableBodyText"/>
            </w:pPr>
            <w:r w:rsidRPr="008277E8">
              <w:t>The experience enhanced students</w:t>
            </w:r>
            <w:r w:rsidR="008277E8">
              <w:t>’</w:t>
            </w:r>
            <w:r w:rsidRPr="008277E8">
              <w:t xml:space="preserve"> multicultural and intercultural understanding and capabilities.</w:t>
            </w:r>
          </w:p>
        </w:tc>
      </w:tr>
      <w:tr w:rsidR="00292CEF" w:rsidRPr="008277E8" w14:paraId="680A92D7" w14:textId="77777777" w:rsidTr="00361824">
        <w:trPr>
          <w:cnfStyle w:val="000000100000" w:firstRow="0" w:lastRow="0" w:firstColumn="0" w:lastColumn="0" w:oddVBand="0" w:evenVBand="0" w:oddHBand="1" w:evenHBand="0" w:firstRowFirstColumn="0" w:firstRowLastColumn="0" w:lastRowFirstColumn="0" w:lastRowLastColumn="0"/>
          <w:trHeight w:val="546"/>
        </w:trPr>
        <w:tc>
          <w:tcPr>
            <w:tcW w:w="2354" w:type="dxa"/>
          </w:tcPr>
          <w:p w14:paraId="02637539" w14:textId="77777777" w:rsidR="00450852" w:rsidRPr="008277E8" w:rsidRDefault="00450852" w:rsidP="009F0D55">
            <w:pPr>
              <w:pStyle w:val="TableBodyText"/>
            </w:pPr>
            <w:r w:rsidRPr="008277E8">
              <w:t>Lead teacher (1)</w:t>
            </w:r>
          </w:p>
          <w:p w14:paraId="15EBBDA3" w14:textId="42777C5C" w:rsidR="00292CEF" w:rsidRPr="008277E8" w:rsidRDefault="00292CEF" w:rsidP="009F0D55">
            <w:pPr>
              <w:pStyle w:val="TableBodyText"/>
            </w:pPr>
          </w:p>
        </w:tc>
        <w:tc>
          <w:tcPr>
            <w:tcW w:w="3489" w:type="dxa"/>
          </w:tcPr>
          <w:p w14:paraId="0FD6C93F" w14:textId="07A9C7B5" w:rsidR="00292CEF" w:rsidRPr="008277E8" w:rsidRDefault="00450852" w:rsidP="009F0D55">
            <w:pPr>
              <w:pStyle w:val="TableBodyText"/>
            </w:pPr>
            <w:r w:rsidRPr="008277E8">
              <w:t>Indonesia (1 visit)</w:t>
            </w:r>
          </w:p>
        </w:tc>
        <w:tc>
          <w:tcPr>
            <w:tcW w:w="3487" w:type="dxa"/>
          </w:tcPr>
          <w:p w14:paraId="3DF31DC0" w14:textId="78752AFE" w:rsidR="00292CEF" w:rsidRPr="008277E8" w:rsidRDefault="00450852" w:rsidP="009F0D55">
            <w:pPr>
              <w:pStyle w:val="TableBodyText"/>
            </w:pPr>
            <w:r w:rsidRPr="008277E8">
              <w:t>To provide an opportunity for the language teacher, through their school partnership program, to visit their sister</w:t>
            </w:r>
            <w:r w:rsidR="007A6AB1" w:rsidRPr="008277E8">
              <w:t>-</w:t>
            </w:r>
            <w:r w:rsidRPr="008277E8">
              <w:t>school</w:t>
            </w:r>
          </w:p>
        </w:tc>
        <w:tc>
          <w:tcPr>
            <w:tcW w:w="4620" w:type="dxa"/>
          </w:tcPr>
          <w:p w14:paraId="32C91A81" w14:textId="49653F46" w:rsidR="00292CEF" w:rsidRPr="008277E8" w:rsidRDefault="00450852" w:rsidP="009F0D55">
            <w:pPr>
              <w:pStyle w:val="TableBodyText"/>
            </w:pPr>
            <w:r w:rsidRPr="008277E8">
              <w:t xml:space="preserve">The visit enabled the </w:t>
            </w:r>
            <w:r w:rsidR="00C64332">
              <w:t>teacher</w:t>
            </w:r>
            <w:r w:rsidRPr="008277E8">
              <w:t xml:space="preserve"> to deepen their understanding of the Indonesian language and</w:t>
            </w:r>
            <w:r w:rsidRPr="008277E8" w:rsidDel="00C63C7C">
              <w:t xml:space="preserve"> </w:t>
            </w:r>
            <w:r w:rsidRPr="008277E8">
              <w:t>develop knowledge of the sister-school</w:t>
            </w:r>
            <w:r w:rsidR="008277E8">
              <w:t>’</w:t>
            </w:r>
            <w:r w:rsidRPr="008277E8">
              <w:t>s operations.</w:t>
            </w:r>
          </w:p>
        </w:tc>
      </w:tr>
      <w:tr w:rsidR="00292CEF" w:rsidRPr="008277E8" w14:paraId="19A891F5"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48C86DF" w14:textId="77777777" w:rsidR="008277E8" w:rsidRDefault="00450852" w:rsidP="009F0D55">
            <w:pPr>
              <w:pStyle w:val="TableBodyText"/>
            </w:pPr>
            <w:r w:rsidRPr="008277E8">
              <w:t>Principal (1)</w:t>
            </w:r>
          </w:p>
          <w:p w14:paraId="3141797E" w14:textId="5C3A52EF" w:rsidR="00450852" w:rsidRPr="008277E8" w:rsidRDefault="00E155CB" w:rsidP="009F0D55">
            <w:pPr>
              <w:pStyle w:val="TableBodyText"/>
            </w:pPr>
            <w:r w:rsidRPr="008277E8">
              <w:t>S</w:t>
            </w:r>
            <w:r w:rsidR="00450852" w:rsidRPr="008277E8">
              <w:t>chool staff (1)</w:t>
            </w:r>
          </w:p>
          <w:p w14:paraId="78B022FC" w14:textId="5E229AAE" w:rsidR="00292CEF" w:rsidRPr="008277E8" w:rsidRDefault="009C4566" w:rsidP="009F0D55">
            <w:pPr>
              <w:pStyle w:val="TableBodyText"/>
            </w:pPr>
            <w:r w:rsidRPr="008277E8">
              <w:t>(multiple schools)</w:t>
            </w:r>
          </w:p>
        </w:tc>
        <w:tc>
          <w:tcPr>
            <w:tcW w:w="3489" w:type="dxa"/>
          </w:tcPr>
          <w:p w14:paraId="4D1B13F7" w14:textId="77777777" w:rsidR="00450852" w:rsidRPr="008277E8" w:rsidRDefault="00450852" w:rsidP="009F0D55">
            <w:pPr>
              <w:pStyle w:val="TableBodyText"/>
            </w:pPr>
            <w:r w:rsidRPr="008277E8">
              <w:t>Indonesia (1 visit)</w:t>
            </w:r>
          </w:p>
          <w:p w14:paraId="183B186F" w14:textId="22D9D38F" w:rsidR="00292CEF" w:rsidRPr="008277E8" w:rsidRDefault="00450852" w:rsidP="009F0D55">
            <w:pPr>
              <w:pStyle w:val="TableBodyText"/>
            </w:pPr>
            <w:r w:rsidRPr="008277E8">
              <w:t>India (1 visit)</w:t>
            </w:r>
          </w:p>
        </w:tc>
        <w:tc>
          <w:tcPr>
            <w:tcW w:w="3487" w:type="dxa"/>
          </w:tcPr>
          <w:p w14:paraId="2E25099B" w14:textId="0C8DA193" w:rsidR="00292CEF" w:rsidRPr="008277E8" w:rsidRDefault="00450852" w:rsidP="009F0D55">
            <w:pPr>
              <w:pStyle w:val="TableBodyText"/>
            </w:pPr>
            <w:r w:rsidRPr="008277E8">
              <w:t>To establish a sister-school relationship</w:t>
            </w:r>
          </w:p>
        </w:tc>
        <w:tc>
          <w:tcPr>
            <w:tcW w:w="4620" w:type="dxa"/>
          </w:tcPr>
          <w:p w14:paraId="5DEE4A63" w14:textId="6EB9AB9B" w:rsidR="00292CEF" w:rsidRPr="008277E8" w:rsidRDefault="00450852" w:rsidP="009F0D55">
            <w:pPr>
              <w:pStyle w:val="TableBodyText"/>
            </w:pPr>
            <w:r w:rsidRPr="008277E8">
              <w:t>The visit promoted the development of a sister-school relationship.</w:t>
            </w:r>
          </w:p>
        </w:tc>
      </w:tr>
      <w:tr w:rsidR="00FA208C" w:rsidRPr="008277E8" w14:paraId="4EA8864C"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3EDC6227" w14:textId="77777777" w:rsidR="008277E8" w:rsidRDefault="00FA208C" w:rsidP="009F0D55">
            <w:pPr>
              <w:pStyle w:val="TableBodyText"/>
            </w:pPr>
            <w:r w:rsidRPr="008277E8">
              <w:t>Principal (1)</w:t>
            </w:r>
          </w:p>
          <w:p w14:paraId="18A152AD" w14:textId="299E7432" w:rsidR="00FA208C" w:rsidRPr="008277E8" w:rsidRDefault="007442C2" w:rsidP="009F0D55">
            <w:pPr>
              <w:pStyle w:val="TableBodyText"/>
            </w:pPr>
            <w:r w:rsidRPr="008277E8">
              <w:t>S</w:t>
            </w:r>
            <w:r w:rsidR="00FA208C" w:rsidRPr="008277E8">
              <w:t>chool staff (3)</w:t>
            </w:r>
          </w:p>
        </w:tc>
        <w:tc>
          <w:tcPr>
            <w:tcW w:w="3489" w:type="dxa"/>
          </w:tcPr>
          <w:p w14:paraId="7FED6FF0" w14:textId="72D67DF2" w:rsidR="00FA208C" w:rsidRPr="008277E8" w:rsidRDefault="00FA208C" w:rsidP="009F0D55">
            <w:pPr>
              <w:pStyle w:val="TableBodyText"/>
            </w:pPr>
            <w:r w:rsidRPr="008277E8">
              <w:t>Japan (1 visit)</w:t>
            </w:r>
          </w:p>
        </w:tc>
        <w:tc>
          <w:tcPr>
            <w:tcW w:w="3487" w:type="dxa"/>
          </w:tcPr>
          <w:p w14:paraId="52EC5A20" w14:textId="466A0BA5" w:rsidR="00FA208C" w:rsidRPr="008277E8" w:rsidRDefault="00FA208C" w:rsidP="009F0D55">
            <w:pPr>
              <w:pStyle w:val="TableBodyText"/>
            </w:pPr>
            <w:r w:rsidRPr="008277E8">
              <w:t>To support students to develop intercultural understanding and to achieve a sister-school partnership</w:t>
            </w:r>
          </w:p>
        </w:tc>
        <w:tc>
          <w:tcPr>
            <w:tcW w:w="4620" w:type="dxa"/>
          </w:tcPr>
          <w:p w14:paraId="504A54EA" w14:textId="68969AC1" w:rsidR="00FA208C" w:rsidRPr="008277E8" w:rsidRDefault="00FA208C" w:rsidP="009F0D55">
            <w:pPr>
              <w:pStyle w:val="TableBodyText"/>
            </w:pPr>
            <w:r w:rsidRPr="008277E8">
              <w:t>The visit deepened students</w:t>
            </w:r>
            <w:r w:rsidR="008277E8">
              <w:t>’</w:t>
            </w:r>
            <w:r w:rsidRPr="008277E8">
              <w:t xml:space="preserve"> global learning and built global citizenship, intercultural capabilities and critical and creative thinking.</w:t>
            </w:r>
          </w:p>
        </w:tc>
      </w:tr>
      <w:tr w:rsidR="00FA208C" w:rsidRPr="008277E8" w14:paraId="5637BD9D"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A0B9DFE" w14:textId="5349694C" w:rsidR="005B4BE2" w:rsidRPr="008277E8" w:rsidRDefault="00FA208C" w:rsidP="009F0D55">
            <w:pPr>
              <w:pStyle w:val="TableBodyText"/>
            </w:pPr>
            <w:r w:rsidRPr="008277E8">
              <w:t xml:space="preserve">Assistant </w:t>
            </w:r>
            <w:r w:rsidR="00445A70">
              <w:t>p</w:t>
            </w:r>
            <w:r w:rsidRPr="008277E8">
              <w:t>rincipal</w:t>
            </w:r>
            <w:r w:rsidR="00C265B0" w:rsidRPr="008277E8">
              <w:t>s</w:t>
            </w:r>
            <w:r w:rsidRPr="008277E8">
              <w:t xml:space="preserve"> (3)</w:t>
            </w:r>
          </w:p>
          <w:p w14:paraId="6A3F7008" w14:textId="6A9007A5" w:rsidR="005B4BE2" w:rsidRPr="008277E8" w:rsidRDefault="005B4BE2" w:rsidP="009F0D55">
            <w:pPr>
              <w:pStyle w:val="TableBodyText"/>
            </w:pPr>
            <w:r w:rsidRPr="008277E8">
              <w:t>L</w:t>
            </w:r>
            <w:r w:rsidR="00FA208C" w:rsidRPr="008277E8">
              <w:t xml:space="preserve">ead </w:t>
            </w:r>
            <w:r w:rsidR="0094481F">
              <w:t>t</w:t>
            </w:r>
            <w:r w:rsidR="00FA208C" w:rsidRPr="008277E8">
              <w:t>eacher</w:t>
            </w:r>
            <w:r w:rsidR="00C265B0" w:rsidRPr="008277E8">
              <w:t>s</w:t>
            </w:r>
            <w:r w:rsidR="00FA208C" w:rsidRPr="008277E8">
              <w:t xml:space="preserve"> (5)</w:t>
            </w:r>
          </w:p>
          <w:p w14:paraId="2B55C7C5" w14:textId="153A9C8A" w:rsidR="00FA208C" w:rsidRPr="008277E8" w:rsidRDefault="005B4BE2" w:rsidP="009F0D55">
            <w:pPr>
              <w:pStyle w:val="TableBodyText"/>
            </w:pPr>
            <w:r w:rsidRPr="008277E8">
              <w:t>S</w:t>
            </w:r>
            <w:r w:rsidR="00FA208C" w:rsidRPr="008277E8">
              <w:t>chool staff (12)</w:t>
            </w:r>
          </w:p>
          <w:p w14:paraId="32350407" w14:textId="29C69D1E" w:rsidR="00FA208C" w:rsidRPr="008277E8" w:rsidRDefault="000F01E1" w:rsidP="009F0D55">
            <w:pPr>
              <w:pStyle w:val="TableBodyText"/>
            </w:pPr>
            <w:r w:rsidRPr="008277E8">
              <w:t>(multiple schools)</w:t>
            </w:r>
          </w:p>
        </w:tc>
        <w:tc>
          <w:tcPr>
            <w:tcW w:w="3489" w:type="dxa"/>
          </w:tcPr>
          <w:p w14:paraId="36E84208" w14:textId="16C77EE1" w:rsidR="00FA208C" w:rsidRPr="008277E8" w:rsidRDefault="00FA208C" w:rsidP="009F0D55">
            <w:pPr>
              <w:pStyle w:val="TableBodyText"/>
            </w:pPr>
            <w:r w:rsidRPr="008277E8">
              <w:t>Italy (7 visits)</w:t>
            </w:r>
          </w:p>
        </w:tc>
        <w:tc>
          <w:tcPr>
            <w:tcW w:w="3487" w:type="dxa"/>
          </w:tcPr>
          <w:p w14:paraId="0739FD4F" w14:textId="55A9958E" w:rsidR="00FA208C" w:rsidRPr="008277E8" w:rsidRDefault="00FA208C" w:rsidP="009F0D55">
            <w:pPr>
              <w:pStyle w:val="TableBodyText"/>
            </w:pPr>
            <w:r w:rsidRPr="008277E8">
              <w:t>To support students of Italian language to develop intercultural awareness</w:t>
            </w:r>
          </w:p>
        </w:tc>
        <w:tc>
          <w:tcPr>
            <w:tcW w:w="4620" w:type="dxa"/>
          </w:tcPr>
          <w:p w14:paraId="56B76F5A" w14:textId="4904E0FF" w:rsidR="00FA208C" w:rsidRPr="008277E8" w:rsidRDefault="00FA208C" w:rsidP="009F0D55">
            <w:pPr>
              <w:pStyle w:val="TableBodyText"/>
            </w:pPr>
            <w:r w:rsidRPr="008277E8">
              <w:t>The visit promoted student cultural immersion and enabled a deeper understanding of the Italian language.</w:t>
            </w:r>
          </w:p>
        </w:tc>
      </w:tr>
      <w:tr w:rsidR="00FA208C" w:rsidRPr="008277E8" w14:paraId="5E908FC3"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7E777D10" w14:textId="3D1CC798" w:rsidR="00814AA6" w:rsidRPr="008277E8" w:rsidRDefault="00FA208C" w:rsidP="009F0D55">
            <w:pPr>
              <w:pStyle w:val="TableBodyText"/>
            </w:pPr>
            <w:r w:rsidRPr="008277E8">
              <w:lastRenderedPageBreak/>
              <w:t xml:space="preserve">Assistant </w:t>
            </w:r>
            <w:r w:rsidR="0054659C">
              <w:t>p</w:t>
            </w:r>
            <w:r w:rsidRPr="008277E8">
              <w:t>rincipal</w:t>
            </w:r>
            <w:r w:rsidR="00C265B0" w:rsidRPr="008277E8">
              <w:t>s</w:t>
            </w:r>
            <w:r w:rsidRPr="008277E8">
              <w:t xml:space="preserve"> (2)</w:t>
            </w:r>
          </w:p>
          <w:p w14:paraId="7F0ECA91" w14:textId="339E9841" w:rsidR="00814AA6" w:rsidRPr="008277E8" w:rsidRDefault="00814AA6" w:rsidP="009F0D55">
            <w:pPr>
              <w:pStyle w:val="TableBodyText"/>
            </w:pPr>
            <w:r w:rsidRPr="008277E8">
              <w:t>L</w:t>
            </w:r>
            <w:r w:rsidR="00FA208C" w:rsidRPr="008277E8">
              <w:t xml:space="preserve">ead </w:t>
            </w:r>
            <w:r w:rsidR="0054659C">
              <w:t>t</w:t>
            </w:r>
            <w:r w:rsidR="00FA208C" w:rsidRPr="008277E8">
              <w:t>eacher</w:t>
            </w:r>
            <w:r w:rsidR="00C265B0" w:rsidRPr="008277E8">
              <w:t>s</w:t>
            </w:r>
            <w:r w:rsidR="00FA208C" w:rsidRPr="008277E8">
              <w:t xml:space="preserve"> (4)</w:t>
            </w:r>
          </w:p>
          <w:p w14:paraId="541414D6" w14:textId="3385B281" w:rsidR="00FA208C" w:rsidRPr="008277E8" w:rsidRDefault="00814AA6" w:rsidP="009F0D55">
            <w:pPr>
              <w:pStyle w:val="TableBodyText"/>
            </w:pPr>
            <w:r w:rsidRPr="008277E8">
              <w:t>S</w:t>
            </w:r>
            <w:r w:rsidR="00FA208C" w:rsidRPr="008277E8">
              <w:t>chool staff (12)</w:t>
            </w:r>
          </w:p>
          <w:p w14:paraId="33721BC8" w14:textId="00E4E04E" w:rsidR="00FA208C" w:rsidRPr="008277E8" w:rsidRDefault="00C265B0" w:rsidP="009F0D55">
            <w:pPr>
              <w:pStyle w:val="TableBodyText"/>
            </w:pPr>
            <w:r w:rsidRPr="008277E8">
              <w:t>(multiple schools)</w:t>
            </w:r>
          </w:p>
        </w:tc>
        <w:tc>
          <w:tcPr>
            <w:tcW w:w="3489" w:type="dxa"/>
          </w:tcPr>
          <w:p w14:paraId="239EB69F" w14:textId="77777777" w:rsidR="00FA208C" w:rsidRPr="008277E8" w:rsidRDefault="00FA208C" w:rsidP="009F0D55">
            <w:pPr>
              <w:pStyle w:val="TableBodyText"/>
            </w:pPr>
            <w:r w:rsidRPr="008277E8">
              <w:t>New Caledonia (2 visits)</w:t>
            </w:r>
          </w:p>
          <w:p w14:paraId="1AD0B533" w14:textId="77777777" w:rsidR="00FA208C" w:rsidRPr="008277E8" w:rsidRDefault="00FA208C" w:rsidP="009F0D55">
            <w:pPr>
              <w:pStyle w:val="TableBodyText"/>
            </w:pPr>
            <w:r w:rsidRPr="008277E8">
              <w:t>France (3 visits)</w:t>
            </w:r>
          </w:p>
          <w:p w14:paraId="3BA0A923" w14:textId="53C42B49" w:rsidR="00FA208C" w:rsidRPr="008277E8" w:rsidRDefault="00FA208C" w:rsidP="009F0D55">
            <w:pPr>
              <w:pStyle w:val="TableBodyText"/>
            </w:pPr>
            <w:r w:rsidRPr="008277E8">
              <w:t>Indonesia (1 visit)</w:t>
            </w:r>
          </w:p>
        </w:tc>
        <w:tc>
          <w:tcPr>
            <w:tcW w:w="3487" w:type="dxa"/>
          </w:tcPr>
          <w:p w14:paraId="1D85899F" w14:textId="30AC2145" w:rsidR="00FA208C" w:rsidRPr="008277E8" w:rsidRDefault="00FA208C" w:rsidP="009F0D55">
            <w:pPr>
              <w:pStyle w:val="TableBodyText"/>
            </w:pPr>
            <w:r w:rsidRPr="008277E8">
              <w:t>To support students to participate in a language tour program</w:t>
            </w:r>
          </w:p>
        </w:tc>
        <w:tc>
          <w:tcPr>
            <w:tcW w:w="4620" w:type="dxa"/>
          </w:tcPr>
          <w:p w14:paraId="26FD4D70" w14:textId="20C30CAF" w:rsidR="00FA208C" w:rsidRPr="008277E8" w:rsidRDefault="00FA208C" w:rsidP="009F0D55">
            <w:pPr>
              <w:pStyle w:val="TableBodyText"/>
            </w:pPr>
            <w:r w:rsidRPr="008277E8">
              <w:t xml:space="preserve">The visit enabled students to further develop </w:t>
            </w:r>
            <w:r w:rsidR="0026603E">
              <w:t xml:space="preserve">their </w:t>
            </w:r>
            <w:r w:rsidRPr="008277E8">
              <w:t>language skills and improve</w:t>
            </w:r>
            <w:r w:rsidR="0026603E">
              <w:t xml:space="preserve"> their</w:t>
            </w:r>
            <w:r w:rsidRPr="008277E8">
              <w:t xml:space="preserve"> intercultural understanding.</w:t>
            </w:r>
          </w:p>
        </w:tc>
      </w:tr>
      <w:tr w:rsidR="00FA208C" w:rsidRPr="008277E8" w14:paraId="317E0CAD"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51A0E997" w14:textId="77777777" w:rsidR="006A7641" w:rsidRPr="008277E8" w:rsidRDefault="00FA208C" w:rsidP="009F0D55">
            <w:pPr>
              <w:pStyle w:val="TableBodyText"/>
            </w:pPr>
            <w:r w:rsidRPr="008277E8">
              <w:t>Principal (1)</w:t>
            </w:r>
          </w:p>
          <w:p w14:paraId="68D10A6C" w14:textId="450FCE24" w:rsidR="006A7641" w:rsidRPr="008277E8" w:rsidRDefault="00FA208C" w:rsidP="009F0D55">
            <w:pPr>
              <w:pStyle w:val="TableBodyText"/>
            </w:pPr>
            <w:r w:rsidRPr="008277E8">
              <w:t xml:space="preserve">Assistant </w:t>
            </w:r>
            <w:r w:rsidR="00935681">
              <w:t>p</w:t>
            </w:r>
            <w:r w:rsidRPr="008277E8">
              <w:t>rincipal</w:t>
            </w:r>
            <w:r w:rsidR="00D20888" w:rsidRPr="008277E8">
              <w:t>s</w:t>
            </w:r>
            <w:r w:rsidRPr="008277E8">
              <w:t xml:space="preserve"> (</w:t>
            </w:r>
            <w:r w:rsidR="007D7B95" w:rsidRPr="008277E8">
              <w:t>4</w:t>
            </w:r>
            <w:r w:rsidRPr="008277E8">
              <w:t>)</w:t>
            </w:r>
          </w:p>
          <w:p w14:paraId="3AEC312D" w14:textId="5FE15AD3" w:rsidR="006A7641" w:rsidRPr="008277E8" w:rsidRDefault="00FA208C" w:rsidP="009F0D55">
            <w:pPr>
              <w:pStyle w:val="TableBodyText"/>
            </w:pPr>
            <w:r w:rsidRPr="008277E8">
              <w:t xml:space="preserve">Lead </w:t>
            </w:r>
            <w:r w:rsidR="00935681">
              <w:t>t</w:t>
            </w:r>
            <w:r w:rsidRPr="008277E8">
              <w:t>eacher</w:t>
            </w:r>
            <w:r w:rsidR="00D20888" w:rsidRPr="008277E8">
              <w:t>s</w:t>
            </w:r>
            <w:r w:rsidRPr="008277E8">
              <w:t xml:space="preserve"> (</w:t>
            </w:r>
            <w:r w:rsidR="000F16F1" w:rsidRPr="008277E8">
              <w:t>5</w:t>
            </w:r>
            <w:r w:rsidRPr="008277E8">
              <w:t>)</w:t>
            </w:r>
          </w:p>
          <w:p w14:paraId="47994EFA" w14:textId="47DBFB7C" w:rsidR="00FA208C" w:rsidRPr="008277E8" w:rsidRDefault="006A7641" w:rsidP="009F0D55">
            <w:pPr>
              <w:pStyle w:val="TableBodyText"/>
            </w:pPr>
            <w:r w:rsidRPr="008277E8">
              <w:t>S</w:t>
            </w:r>
            <w:r w:rsidR="00FA208C" w:rsidRPr="008277E8">
              <w:t>chool staff (</w:t>
            </w:r>
            <w:r w:rsidR="000F16F1" w:rsidRPr="008277E8">
              <w:t>25</w:t>
            </w:r>
            <w:r w:rsidR="00FA208C" w:rsidRPr="008277E8">
              <w:t>)</w:t>
            </w:r>
          </w:p>
          <w:p w14:paraId="6AE81004" w14:textId="7E8FAB0A" w:rsidR="00FA208C" w:rsidRPr="008277E8" w:rsidRDefault="00D20888" w:rsidP="009F0D55">
            <w:pPr>
              <w:pStyle w:val="TableBodyText"/>
            </w:pPr>
            <w:r w:rsidRPr="008277E8">
              <w:t>(multiple schools)</w:t>
            </w:r>
          </w:p>
        </w:tc>
        <w:tc>
          <w:tcPr>
            <w:tcW w:w="3489" w:type="dxa"/>
          </w:tcPr>
          <w:p w14:paraId="2A3BA397" w14:textId="77777777" w:rsidR="00331244" w:rsidRPr="008277E8" w:rsidRDefault="00331244" w:rsidP="009F0D55">
            <w:pPr>
              <w:pStyle w:val="TableBodyText"/>
            </w:pPr>
            <w:r w:rsidRPr="008277E8">
              <w:t>Belgium (1 visit)</w:t>
            </w:r>
          </w:p>
          <w:p w14:paraId="16DF1886" w14:textId="3BB74D67" w:rsidR="007D7B95" w:rsidRPr="008277E8" w:rsidRDefault="007D7B95" w:rsidP="009F0D55">
            <w:pPr>
              <w:pStyle w:val="TableBodyText"/>
            </w:pPr>
            <w:r w:rsidRPr="008277E8">
              <w:t>Cambodia and Vietnam (1 visit)</w:t>
            </w:r>
          </w:p>
          <w:p w14:paraId="47EE2DBC" w14:textId="77777777" w:rsidR="00FA208C" w:rsidRPr="008277E8" w:rsidRDefault="00FA208C" w:rsidP="009F0D55">
            <w:pPr>
              <w:pStyle w:val="TableBodyText"/>
            </w:pPr>
            <w:r w:rsidRPr="008277E8">
              <w:t>France (2 visits)</w:t>
            </w:r>
          </w:p>
          <w:p w14:paraId="7678F7F7" w14:textId="51F67A51" w:rsidR="00FA208C" w:rsidRPr="008277E8" w:rsidRDefault="00FA208C" w:rsidP="009F0D55">
            <w:pPr>
              <w:pStyle w:val="TableBodyText"/>
            </w:pPr>
            <w:r w:rsidRPr="008277E8">
              <w:t>Germany (2 visit</w:t>
            </w:r>
            <w:r w:rsidR="00935681">
              <w:t>s</w:t>
            </w:r>
            <w:r w:rsidRPr="008277E8">
              <w:t>)</w:t>
            </w:r>
          </w:p>
          <w:p w14:paraId="19CDC72D" w14:textId="6F54755A" w:rsidR="00FA208C" w:rsidRPr="008277E8" w:rsidRDefault="00FA208C" w:rsidP="009F0D55">
            <w:pPr>
              <w:pStyle w:val="TableBodyText"/>
            </w:pPr>
            <w:r w:rsidRPr="008277E8">
              <w:t>Indonesia (</w:t>
            </w:r>
            <w:r w:rsidR="000F16F1" w:rsidRPr="008277E8">
              <w:t>3</w:t>
            </w:r>
            <w:r w:rsidRPr="008277E8">
              <w:t xml:space="preserve"> visit</w:t>
            </w:r>
            <w:r w:rsidR="000F16F1" w:rsidRPr="008277E8">
              <w:t>s</w:t>
            </w:r>
            <w:r w:rsidRPr="008277E8">
              <w:t>)</w:t>
            </w:r>
          </w:p>
          <w:p w14:paraId="2BEB4CD2" w14:textId="77777777" w:rsidR="00FA208C" w:rsidRPr="008277E8" w:rsidRDefault="00331244" w:rsidP="009F0D55">
            <w:pPr>
              <w:pStyle w:val="TableBodyText"/>
            </w:pPr>
            <w:r w:rsidRPr="008277E8">
              <w:t>Italy (1 visit)</w:t>
            </w:r>
          </w:p>
          <w:p w14:paraId="63BB6409" w14:textId="65CB9BDC" w:rsidR="00FA208C" w:rsidRPr="008277E8" w:rsidRDefault="007D7B95" w:rsidP="009F0D55">
            <w:pPr>
              <w:pStyle w:val="TableBodyText"/>
            </w:pPr>
            <w:r w:rsidRPr="008277E8">
              <w:t>Vietnam (1 visit)</w:t>
            </w:r>
          </w:p>
        </w:tc>
        <w:tc>
          <w:tcPr>
            <w:tcW w:w="3487" w:type="dxa"/>
          </w:tcPr>
          <w:p w14:paraId="26F98D68" w14:textId="437CD084" w:rsidR="00FA208C" w:rsidRPr="008277E8" w:rsidRDefault="00FA208C" w:rsidP="009F0D55">
            <w:pPr>
              <w:pStyle w:val="TableBodyText"/>
            </w:pPr>
            <w:r w:rsidRPr="008277E8">
              <w:t xml:space="preserve">To support students to develop intercultural understanding and </w:t>
            </w:r>
            <w:r w:rsidR="00935681">
              <w:t xml:space="preserve">be </w:t>
            </w:r>
            <w:r w:rsidRPr="008277E8">
              <w:t>immerse</w:t>
            </w:r>
            <w:r w:rsidR="00935681">
              <w:t>d</w:t>
            </w:r>
            <w:r w:rsidRPr="008277E8">
              <w:t xml:space="preserve"> in a foreign culture</w:t>
            </w:r>
          </w:p>
        </w:tc>
        <w:tc>
          <w:tcPr>
            <w:tcW w:w="4620" w:type="dxa"/>
          </w:tcPr>
          <w:p w14:paraId="4EB283FB" w14:textId="24BAB21F" w:rsidR="00FA208C" w:rsidRPr="008277E8" w:rsidRDefault="00FA208C" w:rsidP="009F0D55">
            <w:pPr>
              <w:pStyle w:val="TableBodyText"/>
            </w:pPr>
            <w:r w:rsidRPr="008277E8">
              <w:t>The visit deepened students</w:t>
            </w:r>
            <w:r w:rsidR="008277E8">
              <w:t>’</w:t>
            </w:r>
            <w:r w:rsidRPr="008277E8">
              <w:t xml:space="preserve"> global learning and built global citizenship, intercultural capabilities and critical and creative thinking.</w:t>
            </w:r>
          </w:p>
        </w:tc>
      </w:tr>
      <w:tr w:rsidR="00FA208C" w:rsidRPr="008277E8" w14:paraId="383EA43F"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4DF481F1" w14:textId="799E594C" w:rsidR="00AE330A" w:rsidRPr="008277E8" w:rsidRDefault="00FA208C" w:rsidP="009F0D55">
            <w:pPr>
              <w:pStyle w:val="TableBodyText"/>
            </w:pPr>
            <w:r w:rsidRPr="008277E8">
              <w:t xml:space="preserve">Assistant </w:t>
            </w:r>
            <w:r w:rsidR="00743646">
              <w:t>p</w:t>
            </w:r>
            <w:r w:rsidRPr="008277E8">
              <w:t>rincipal (1</w:t>
            </w:r>
            <w:r w:rsidR="00AE330A" w:rsidRPr="008277E8">
              <w:t>)</w:t>
            </w:r>
          </w:p>
          <w:p w14:paraId="13399D83" w14:textId="41AD6B11" w:rsidR="00AE330A" w:rsidRPr="008277E8" w:rsidRDefault="00FA208C" w:rsidP="009F0D55">
            <w:pPr>
              <w:pStyle w:val="TableBodyText"/>
            </w:pPr>
            <w:r w:rsidRPr="008277E8">
              <w:t xml:space="preserve">Lead </w:t>
            </w:r>
            <w:r w:rsidR="00743646">
              <w:t>t</w:t>
            </w:r>
            <w:r w:rsidRPr="008277E8">
              <w:t>eacher (1)</w:t>
            </w:r>
          </w:p>
          <w:p w14:paraId="5217B436" w14:textId="69593FFA" w:rsidR="008277E8" w:rsidRDefault="00FA208C" w:rsidP="009F0D55">
            <w:pPr>
              <w:pStyle w:val="TableBodyText"/>
            </w:pPr>
            <w:r w:rsidRPr="008277E8">
              <w:t xml:space="preserve">Learning </w:t>
            </w:r>
            <w:r w:rsidR="00743646">
              <w:t>s</w:t>
            </w:r>
            <w:r w:rsidRPr="008277E8">
              <w:t>pecialist (1)</w:t>
            </w:r>
          </w:p>
          <w:p w14:paraId="1BCF26E0" w14:textId="205759AB" w:rsidR="00FA208C" w:rsidRPr="008277E8" w:rsidRDefault="00AE330A" w:rsidP="009F0D55">
            <w:pPr>
              <w:pStyle w:val="TableBodyText"/>
            </w:pPr>
            <w:r w:rsidRPr="008277E8">
              <w:t>S</w:t>
            </w:r>
            <w:r w:rsidR="00FA208C" w:rsidRPr="008277E8">
              <w:t>chool staff (8)</w:t>
            </w:r>
          </w:p>
          <w:p w14:paraId="4BB9102E" w14:textId="5D84949E" w:rsidR="00FA208C" w:rsidRPr="008277E8" w:rsidRDefault="00D20888" w:rsidP="009F0D55">
            <w:pPr>
              <w:pStyle w:val="TableBodyText"/>
            </w:pPr>
            <w:r w:rsidRPr="008277E8">
              <w:t>(multiple schools)</w:t>
            </w:r>
          </w:p>
        </w:tc>
        <w:tc>
          <w:tcPr>
            <w:tcW w:w="3489" w:type="dxa"/>
          </w:tcPr>
          <w:p w14:paraId="15AE8B8E" w14:textId="38583256" w:rsidR="00FA208C" w:rsidRPr="008277E8" w:rsidRDefault="00FA208C" w:rsidP="009F0D55">
            <w:pPr>
              <w:pStyle w:val="TableBodyText"/>
            </w:pPr>
            <w:r w:rsidRPr="008277E8">
              <w:t>United States (3 visits)</w:t>
            </w:r>
          </w:p>
        </w:tc>
        <w:tc>
          <w:tcPr>
            <w:tcW w:w="3487" w:type="dxa"/>
          </w:tcPr>
          <w:p w14:paraId="642C8E11" w14:textId="33C94B65" w:rsidR="00FA208C" w:rsidRPr="008277E8" w:rsidRDefault="00FA208C" w:rsidP="009F0D55">
            <w:pPr>
              <w:pStyle w:val="TableBodyText"/>
            </w:pPr>
            <w:r w:rsidRPr="008277E8">
              <w:t>To provide student basketball athletes with skills training</w:t>
            </w:r>
          </w:p>
        </w:tc>
        <w:tc>
          <w:tcPr>
            <w:tcW w:w="4620" w:type="dxa"/>
          </w:tcPr>
          <w:p w14:paraId="1C5306F5" w14:textId="388E56A8" w:rsidR="00FA208C" w:rsidRPr="008277E8" w:rsidRDefault="00FA208C" w:rsidP="009F0D55">
            <w:pPr>
              <w:pStyle w:val="TableBodyText"/>
            </w:pPr>
            <w:r w:rsidRPr="008277E8">
              <w:t xml:space="preserve">The opportunity </w:t>
            </w:r>
            <w:r w:rsidR="00A149B6">
              <w:t xml:space="preserve">allowed </w:t>
            </w:r>
            <w:r w:rsidRPr="008277E8">
              <w:t xml:space="preserve">students </w:t>
            </w:r>
            <w:r w:rsidR="00A149B6">
              <w:t>to</w:t>
            </w:r>
            <w:r w:rsidRPr="008277E8">
              <w:t xml:space="preserve"> play against athletes from the home of basketball and </w:t>
            </w:r>
            <w:r w:rsidR="00763831">
              <w:t>improved</w:t>
            </w:r>
            <w:r w:rsidR="00763831" w:rsidRPr="008277E8">
              <w:t xml:space="preserve"> </w:t>
            </w:r>
            <w:r w:rsidRPr="008277E8">
              <w:t xml:space="preserve">their skillset and understanding of </w:t>
            </w:r>
            <w:r w:rsidR="0074533E">
              <w:t>the sport</w:t>
            </w:r>
            <w:r w:rsidRPr="008277E8">
              <w:t>.</w:t>
            </w:r>
          </w:p>
        </w:tc>
      </w:tr>
      <w:tr w:rsidR="00FA208C" w:rsidRPr="008277E8" w14:paraId="2C9A86A7"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657CE8CD" w14:textId="19ADA0F2" w:rsidR="008277E8" w:rsidRDefault="00FA208C" w:rsidP="009F0D55">
            <w:pPr>
              <w:pStyle w:val="TableBodyText"/>
            </w:pPr>
            <w:r w:rsidRPr="008277E8">
              <w:t xml:space="preserve">Lead </w:t>
            </w:r>
            <w:r w:rsidR="0074533E">
              <w:t>t</w:t>
            </w:r>
            <w:r w:rsidRPr="008277E8">
              <w:t>eacher</w:t>
            </w:r>
          </w:p>
          <w:p w14:paraId="191773D1" w14:textId="0DAA9E05" w:rsidR="00FA208C" w:rsidRPr="008277E8" w:rsidRDefault="00A1268E" w:rsidP="009F0D55">
            <w:pPr>
              <w:pStyle w:val="TableBodyText"/>
            </w:pPr>
            <w:r w:rsidRPr="008277E8">
              <w:t>S</w:t>
            </w:r>
            <w:r w:rsidR="00FA208C" w:rsidRPr="008277E8">
              <w:t>chool staff (3)</w:t>
            </w:r>
          </w:p>
          <w:p w14:paraId="562FC40D" w14:textId="72096C6C" w:rsidR="00FA208C" w:rsidRPr="008277E8" w:rsidRDefault="00FA208C" w:rsidP="009F0D55">
            <w:pPr>
              <w:pStyle w:val="TableBodyText"/>
            </w:pPr>
          </w:p>
        </w:tc>
        <w:tc>
          <w:tcPr>
            <w:tcW w:w="3489" w:type="dxa"/>
          </w:tcPr>
          <w:p w14:paraId="01810549" w14:textId="1E938A2F" w:rsidR="00FA208C" w:rsidRPr="008277E8" w:rsidRDefault="00FA208C" w:rsidP="009F0D55">
            <w:pPr>
              <w:pStyle w:val="TableBodyText"/>
            </w:pPr>
            <w:r w:rsidRPr="008277E8">
              <w:t>New Zealand (1 visit)</w:t>
            </w:r>
          </w:p>
        </w:tc>
        <w:tc>
          <w:tcPr>
            <w:tcW w:w="3487" w:type="dxa"/>
          </w:tcPr>
          <w:p w14:paraId="4DB47DD6" w14:textId="739E132A" w:rsidR="00FA208C" w:rsidRPr="008277E8" w:rsidRDefault="00FA208C" w:rsidP="009F0D55">
            <w:pPr>
              <w:pStyle w:val="TableBodyText"/>
            </w:pPr>
            <w:r w:rsidRPr="008277E8">
              <w:t>To support student volleyball teams to participate in a sports tour</w:t>
            </w:r>
          </w:p>
        </w:tc>
        <w:tc>
          <w:tcPr>
            <w:tcW w:w="4620" w:type="dxa"/>
          </w:tcPr>
          <w:p w14:paraId="204C5D0D" w14:textId="1A5FDBEC" w:rsidR="00FA208C" w:rsidRPr="008277E8" w:rsidRDefault="00FA208C" w:rsidP="009F0D55">
            <w:pPr>
              <w:pStyle w:val="TableBodyText"/>
            </w:pPr>
            <w:r w:rsidRPr="008277E8">
              <w:t xml:space="preserve">The opportunity </w:t>
            </w:r>
            <w:r w:rsidR="005C1F4B">
              <w:t>allowed</w:t>
            </w:r>
            <w:r w:rsidR="005C1F4B" w:rsidRPr="008277E8">
              <w:t xml:space="preserve"> </w:t>
            </w:r>
            <w:r w:rsidRPr="008277E8">
              <w:t xml:space="preserve">students </w:t>
            </w:r>
            <w:r w:rsidR="005C1F4B">
              <w:t>to</w:t>
            </w:r>
            <w:r w:rsidRPr="008277E8">
              <w:t xml:space="preserve"> play against athletes from overseas and </w:t>
            </w:r>
            <w:r w:rsidR="00C57920">
              <w:t>improved</w:t>
            </w:r>
            <w:r w:rsidR="00C57920" w:rsidRPr="008277E8">
              <w:t xml:space="preserve"> </w:t>
            </w:r>
            <w:r w:rsidRPr="008277E8">
              <w:t>their skillset and understanding of teamwork and resilience.</w:t>
            </w:r>
          </w:p>
        </w:tc>
      </w:tr>
      <w:tr w:rsidR="00FA208C" w:rsidRPr="008277E8" w14:paraId="41D954D5"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699D0762" w14:textId="22E08ECE" w:rsidR="008277E8" w:rsidRDefault="00FA208C" w:rsidP="009F0D55">
            <w:pPr>
              <w:pStyle w:val="TableBodyText"/>
            </w:pPr>
            <w:r w:rsidRPr="008277E8">
              <w:t xml:space="preserve">Assistant </w:t>
            </w:r>
            <w:r w:rsidR="00763831">
              <w:t>p</w:t>
            </w:r>
            <w:r w:rsidRPr="008277E8">
              <w:t>rincipal (1)</w:t>
            </w:r>
          </w:p>
          <w:p w14:paraId="0C475C44" w14:textId="22E5EC0A" w:rsidR="00FA208C" w:rsidRPr="008277E8" w:rsidRDefault="00A1268E" w:rsidP="009F0D55">
            <w:pPr>
              <w:pStyle w:val="TableBodyText"/>
            </w:pPr>
            <w:r w:rsidRPr="008277E8">
              <w:t>S</w:t>
            </w:r>
            <w:r w:rsidR="00FA208C" w:rsidRPr="008277E8">
              <w:t>chool staff (3)</w:t>
            </w:r>
          </w:p>
        </w:tc>
        <w:tc>
          <w:tcPr>
            <w:tcW w:w="3489" w:type="dxa"/>
          </w:tcPr>
          <w:p w14:paraId="28AB592C" w14:textId="01BF2BF3" w:rsidR="00FA208C" w:rsidRPr="008277E8" w:rsidRDefault="00FA208C" w:rsidP="009F0D55">
            <w:pPr>
              <w:pStyle w:val="TableBodyText"/>
            </w:pPr>
            <w:r w:rsidRPr="008277E8">
              <w:t>United States (1 visit)</w:t>
            </w:r>
          </w:p>
        </w:tc>
        <w:tc>
          <w:tcPr>
            <w:tcW w:w="3487" w:type="dxa"/>
          </w:tcPr>
          <w:p w14:paraId="5088B6DD" w14:textId="70A0966F" w:rsidR="00FA208C" w:rsidRPr="008277E8" w:rsidRDefault="00FA208C" w:rsidP="009F0D55">
            <w:pPr>
              <w:pStyle w:val="TableBodyText"/>
            </w:pPr>
            <w:r w:rsidRPr="008277E8">
              <w:t xml:space="preserve">To provide students with an opportunity to participate in </w:t>
            </w:r>
            <w:r w:rsidR="00A1268E" w:rsidRPr="008277E8">
              <w:t xml:space="preserve">an </w:t>
            </w:r>
            <w:r w:rsidRPr="008277E8">
              <w:t>arts tour</w:t>
            </w:r>
          </w:p>
        </w:tc>
        <w:tc>
          <w:tcPr>
            <w:tcW w:w="4620" w:type="dxa"/>
          </w:tcPr>
          <w:p w14:paraId="27DC19DF" w14:textId="4282B7C7" w:rsidR="00FA208C" w:rsidRPr="008277E8" w:rsidRDefault="00FA208C" w:rsidP="009F0D55">
            <w:pPr>
              <w:pStyle w:val="TableBodyText"/>
            </w:pPr>
            <w:r w:rsidRPr="008277E8">
              <w:t>The opportunity enabled students to develop intercultural capabilities and gain a deeper understanding of their arts subjects.</w:t>
            </w:r>
          </w:p>
        </w:tc>
      </w:tr>
      <w:tr w:rsidR="00FA208C" w:rsidRPr="008277E8" w14:paraId="6AFB98F6"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72B85C1C" w14:textId="4F7C3B6F" w:rsidR="008277E8" w:rsidRDefault="00FA208C" w:rsidP="009F0D55">
            <w:pPr>
              <w:pStyle w:val="TableBodyText"/>
            </w:pPr>
            <w:r w:rsidRPr="008277E8">
              <w:lastRenderedPageBreak/>
              <w:t xml:space="preserve">Lead </w:t>
            </w:r>
            <w:r w:rsidR="009F6223">
              <w:t>t</w:t>
            </w:r>
            <w:r w:rsidRPr="008277E8">
              <w:t>eacher (1)</w:t>
            </w:r>
          </w:p>
          <w:p w14:paraId="49983A88" w14:textId="11B548D9" w:rsidR="00FA208C" w:rsidRPr="008277E8" w:rsidRDefault="00104CA4" w:rsidP="009F0D55">
            <w:pPr>
              <w:pStyle w:val="TableBodyText"/>
            </w:pPr>
            <w:r w:rsidRPr="008277E8">
              <w:t>S</w:t>
            </w:r>
            <w:r w:rsidR="00FA208C" w:rsidRPr="008277E8">
              <w:t>chool staff (2)</w:t>
            </w:r>
          </w:p>
        </w:tc>
        <w:tc>
          <w:tcPr>
            <w:tcW w:w="3489" w:type="dxa"/>
          </w:tcPr>
          <w:p w14:paraId="700A545C" w14:textId="73EB8DBE" w:rsidR="00FA208C" w:rsidRPr="008277E8" w:rsidRDefault="00FA208C" w:rsidP="009F0D55">
            <w:pPr>
              <w:pStyle w:val="TableBodyText"/>
            </w:pPr>
            <w:r w:rsidRPr="008277E8">
              <w:t>Thailand (1 visit)</w:t>
            </w:r>
          </w:p>
        </w:tc>
        <w:tc>
          <w:tcPr>
            <w:tcW w:w="3487" w:type="dxa"/>
          </w:tcPr>
          <w:p w14:paraId="57534F46" w14:textId="42E34F29" w:rsidR="00FA208C" w:rsidRPr="008277E8" w:rsidRDefault="00DA6640" w:rsidP="009F0D55">
            <w:pPr>
              <w:pStyle w:val="TableBodyText"/>
            </w:pPr>
            <w:r w:rsidRPr="008277E8">
              <w:t xml:space="preserve">To support students to participate in a community project with the </w:t>
            </w:r>
            <w:proofErr w:type="spellStart"/>
            <w:r w:rsidRPr="008277E8">
              <w:t>Ayui</w:t>
            </w:r>
            <w:proofErr w:type="spellEnd"/>
            <w:r w:rsidRPr="008277E8">
              <w:t xml:space="preserve"> </w:t>
            </w:r>
            <w:r w:rsidR="00AF3622">
              <w:t>F</w:t>
            </w:r>
            <w:r w:rsidRPr="008277E8">
              <w:t xml:space="preserve">oundation, </w:t>
            </w:r>
            <w:r w:rsidR="003863D1" w:rsidRPr="008277E8">
              <w:t>which supports disadvantaged teenagers by providing access to education, health</w:t>
            </w:r>
            <w:r w:rsidR="00851BF4">
              <w:t xml:space="preserve"> </w:t>
            </w:r>
            <w:r w:rsidR="003863D1" w:rsidRPr="008277E8">
              <w:t>care, food and a safe place to live</w:t>
            </w:r>
          </w:p>
        </w:tc>
        <w:tc>
          <w:tcPr>
            <w:tcW w:w="4620" w:type="dxa"/>
          </w:tcPr>
          <w:p w14:paraId="32150207" w14:textId="79DC5E15" w:rsidR="00FA208C" w:rsidRPr="008277E8" w:rsidRDefault="00E9546B" w:rsidP="00670EF6">
            <w:pPr>
              <w:spacing w:before="120" w:after="120" w:line="245" w:lineRule="atLeast"/>
            </w:pPr>
            <w:r w:rsidRPr="008277E8" w:rsidDel="005F6890">
              <w:rPr>
                <w:rFonts w:eastAsia="Times New Roman" w:cs="Times New Roman"/>
              </w:rPr>
              <w:t xml:space="preserve">Students worked at the </w:t>
            </w:r>
            <w:proofErr w:type="spellStart"/>
            <w:r w:rsidRPr="008277E8" w:rsidDel="005F6890">
              <w:rPr>
                <w:rFonts w:eastAsia="Times New Roman" w:cs="Times New Roman"/>
              </w:rPr>
              <w:t>Ayui</w:t>
            </w:r>
            <w:proofErr w:type="spellEnd"/>
            <w:r w:rsidRPr="008277E8" w:rsidDel="005F6890">
              <w:rPr>
                <w:rFonts w:eastAsia="Times New Roman" w:cs="Times New Roman"/>
              </w:rPr>
              <w:t xml:space="preserve"> </w:t>
            </w:r>
            <w:r w:rsidR="00AF3622">
              <w:rPr>
                <w:rFonts w:eastAsia="Times New Roman" w:cs="Times New Roman"/>
              </w:rPr>
              <w:t>F</w:t>
            </w:r>
            <w:r w:rsidRPr="008277E8" w:rsidDel="005F6890">
              <w:rPr>
                <w:rFonts w:eastAsia="Times New Roman" w:cs="Times New Roman"/>
              </w:rPr>
              <w:t xml:space="preserve">oundation for </w:t>
            </w:r>
            <w:r w:rsidR="004C646E" w:rsidRPr="008277E8" w:rsidDel="005F6890">
              <w:rPr>
                <w:rFonts w:eastAsia="Times New Roman" w:cs="Times New Roman"/>
              </w:rPr>
              <w:t>5</w:t>
            </w:r>
            <w:r w:rsidR="00E31E6C">
              <w:rPr>
                <w:rFonts w:eastAsia="Times New Roman" w:cs="Times New Roman"/>
              </w:rPr>
              <w:t> </w:t>
            </w:r>
            <w:r w:rsidRPr="008277E8" w:rsidDel="005F6890">
              <w:rPr>
                <w:rFonts w:eastAsia="Times New Roman" w:cs="Times New Roman"/>
              </w:rPr>
              <w:t xml:space="preserve">days and completed </w:t>
            </w:r>
            <w:r w:rsidR="0059721B" w:rsidRPr="008277E8" w:rsidDel="005F6890">
              <w:rPr>
                <w:rFonts w:eastAsia="Times New Roman" w:cs="Times New Roman"/>
              </w:rPr>
              <w:t>2</w:t>
            </w:r>
            <w:r w:rsidRPr="008277E8" w:rsidDel="005F6890">
              <w:rPr>
                <w:rFonts w:eastAsia="Times New Roman" w:cs="Times New Roman"/>
              </w:rPr>
              <w:t xml:space="preserve"> community service tasks</w:t>
            </w:r>
            <w:r w:rsidR="00AF3622">
              <w:rPr>
                <w:rFonts w:eastAsia="Times New Roman" w:cs="Times New Roman"/>
              </w:rPr>
              <w:t>.</w:t>
            </w:r>
            <w:r w:rsidRPr="008277E8" w:rsidDel="005F6890">
              <w:rPr>
                <w:rFonts w:eastAsia="Times New Roman" w:cs="Times New Roman"/>
              </w:rPr>
              <w:t xml:space="preserve"> </w:t>
            </w:r>
            <w:r w:rsidRPr="008277E8">
              <w:t>The opportunity also enabled students to complete cultural courses and immerse themselves in the c</w:t>
            </w:r>
            <w:r w:rsidRPr="008277E8">
              <w:rPr>
                <w:rFonts w:eastAsia="Times New Roman" w:cs="Times New Roman"/>
              </w:rPr>
              <w:t xml:space="preserve">ulture, interact with </w:t>
            </w:r>
            <w:proofErr w:type="spellStart"/>
            <w:r w:rsidRPr="008277E8">
              <w:rPr>
                <w:rFonts w:eastAsia="Times New Roman" w:cs="Times New Roman"/>
              </w:rPr>
              <w:t>Ayui</w:t>
            </w:r>
            <w:proofErr w:type="spellEnd"/>
            <w:r w:rsidRPr="008277E8">
              <w:rPr>
                <w:rFonts w:eastAsia="Times New Roman" w:cs="Times New Roman"/>
              </w:rPr>
              <w:t xml:space="preserve"> </w:t>
            </w:r>
            <w:r w:rsidR="00AF3622">
              <w:rPr>
                <w:rFonts w:eastAsia="Times New Roman" w:cs="Times New Roman"/>
              </w:rPr>
              <w:t>F</w:t>
            </w:r>
            <w:r w:rsidRPr="008277E8">
              <w:rPr>
                <w:rFonts w:eastAsia="Times New Roman" w:cs="Times New Roman"/>
              </w:rPr>
              <w:t xml:space="preserve">oundation students, and enhance their ability to think about others before themselves. </w:t>
            </w:r>
          </w:p>
        </w:tc>
      </w:tr>
      <w:tr w:rsidR="00634D93" w:rsidRPr="008277E8" w14:paraId="1A73D833"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4E1AB702" w14:textId="10EE85A4" w:rsidR="001709CA" w:rsidRPr="008277E8" w:rsidRDefault="00634D93" w:rsidP="009F0D55">
            <w:pPr>
              <w:pStyle w:val="TableBodyText"/>
            </w:pPr>
            <w:r w:rsidRPr="008277E8">
              <w:t xml:space="preserve">Lead </w:t>
            </w:r>
            <w:r w:rsidR="00805495">
              <w:t>t</w:t>
            </w:r>
            <w:r w:rsidRPr="008277E8">
              <w:t>eacher (1)</w:t>
            </w:r>
          </w:p>
          <w:p w14:paraId="51280E13" w14:textId="724B4ECB" w:rsidR="00634D93" w:rsidRPr="008277E8" w:rsidRDefault="001709CA" w:rsidP="009F0D55">
            <w:pPr>
              <w:pStyle w:val="TableBodyText"/>
            </w:pPr>
            <w:r w:rsidRPr="008277E8">
              <w:t>S</w:t>
            </w:r>
            <w:r w:rsidR="00634D93" w:rsidRPr="008277E8">
              <w:t>chool staff (1)</w:t>
            </w:r>
          </w:p>
        </w:tc>
        <w:tc>
          <w:tcPr>
            <w:tcW w:w="3489" w:type="dxa"/>
          </w:tcPr>
          <w:p w14:paraId="08B0E0B9" w14:textId="13C2FFC6" w:rsidR="00634D93" w:rsidRPr="008277E8" w:rsidRDefault="00634D93" w:rsidP="009F0D55">
            <w:pPr>
              <w:pStyle w:val="TableBodyText"/>
            </w:pPr>
            <w:r w:rsidRPr="008277E8">
              <w:t>Japan (1 visit)</w:t>
            </w:r>
          </w:p>
        </w:tc>
        <w:tc>
          <w:tcPr>
            <w:tcW w:w="3487" w:type="dxa"/>
          </w:tcPr>
          <w:p w14:paraId="04A9C951" w14:textId="19E856DD" w:rsidR="00634D93" w:rsidRPr="008277E8" w:rsidRDefault="00634D93" w:rsidP="009F0D55">
            <w:pPr>
              <w:pStyle w:val="TableBodyText"/>
            </w:pPr>
            <w:r w:rsidRPr="008277E8">
              <w:t>To support students to participate in the Japan Super Science Fair</w:t>
            </w:r>
          </w:p>
        </w:tc>
        <w:tc>
          <w:tcPr>
            <w:tcW w:w="4620" w:type="dxa"/>
          </w:tcPr>
          <w:p w14:paraId="009CCD12" w14:textId="12195B76" w:rsidR="00634D93" w:rsidRPr="008277E8" w:rsidRDefault="00634D93" w:rsidP="009F0D55">
            <w:pPr>
              <w:pStyle w:val="TableBodyText"/>
            </w:pPr>
            <w:r w:rsidRPr="008277E8">
              <w:t>Th</w:t>
            </w:r>
            <w:r w:rsidR="00867AF8">
              <w:t>e</w:t>
            </w:r>
            <w:r w:rsidRPr="008277E8">
              <w:t xml:space="preserve"> experience provided students with face-to-face international exchange and the sharing of scientific knowledge and expertise.</w:t>
            </w:r>
          </w:p>
        </w:tc>
      </w:tr>
      <w:tr w:rsidR="00634D93" w:rsidRPr="008277E8" w14:paraId="51E57566"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1DCB9B88" w14:textId="12358681" w:rsidR="008277E8" w:rsidRDefault="00634D93" w:rsidP="009F0D55">
            <w:pPr>
              <w:pStyle w:val="TableBodyText"/>
            </w:pPr>
            <w:r w:rsidRPr="008277E8">
              <w:t xml:space="preserve">Assistant </w:t>
            </w:r>
            <w:r w:rsidR="00805495">
              <w:t>p</w:t>
            </w:r>
            <w:r w:rsidRPr="008277E8">
              <w:t>rincipal (1)</w:t>
            </w:r>
          </w:p>
          <w:p w14:paraId="6939D9E5" w14:textId="7B7049C9" w:rsidR="00634D93" w:rsidRPr="008277E8" w:rsidRDefault="001709CA" w:rsidP="009F0D55">
            <w:pPr>
              <w:pStyle w:val="TableBodyText"/>
            </w:pPr>
            <w:r w:rsidRPr="008277E8">
              <w:t>S</w:t>
            </w:r>
            <w:r w:rsidR="00634D93" w:rsidRPr="008277E8">
              <w:t>chool staff (4</w:t>
            </w:r>
            <w:r w:rsidRPr="008277E8">
              <w:t>)</w:t>
            </w:r>
          </w:p>
        </w:tc>
        <w:tc>
          <w:tcPr>
            <w:tcW w:w="3489" w:type="dxa"/>
          </w:tcPr>
          <w:p w14:paraId="6B690277" w14:textId="789E877D" w:rsidR="00634D93" w:rsidRPr="008277E8" w:rsidRDefault="00634D93" w:rsidP="009F0D55">
            <w:pPr>
              <w:pStyle w:val="TableBodyText"/>
            </w:pPr>
            <w:r w:rsidRPr="008277E8">
              <w:t>France (1 visit)</w:t>
            </w:r>
          </w:p>
        </w:tc>
        <w:tc>
          <w:tcPr>
            <w:tcW w:w="3487" w:type="dxa"/>
          </w:tcPr>
          <w:p w14:paraId="36907057" w14:textId="173003B3" w:rsidR="00634D93" w:rsidRPr="008277E8" w:rsidRDefault="00634D93" w:rsidP="009F0D55">
            <w:pPr>
              <w:pStyle w:val="TableBodyText"/>
            </w:pPr>
            <w:r w:rsidRPr="008277E8">
              <w:t>To undertake a study tour to enhance students</w:t>
            </w:r>
            <w:r w:rsidR="008277E8">
              <w:t>’</w:t>
            </w:r>
            <w:r w:rsidRPr="008277E8">
              <w:t xml:space="preserve"> knowledge of </w:t>
            </w:r>
            <w:r w:rsidR="00844093" w:rsidRPr="008277E8">
              <w:t>h</w:t>
            </w:r>
            <w:r w:rsidRPr="008277E8">
              <w:t xml:space="preserve">umanities, English and </w:t>
            </w:r>
            <w:r w:rsidR="00844093" w:rsidRPr="008277E8">
              <w:t>a</w:t>
            </w:r>
            <w:r w:rsidRPr="008277E8">
              <w:t>rt</w:t>
            </w:r>
          </w:p>
        </w:tc>
        <w:tc>
          <w:tcPr>
            <w:tcW w:w="4620" w:type="dxa"/>
          </w:tcPr>
          <w:p w14:paraId="5E327CAA" w14:textId="69DA0B03" w:rsidR="00634D93" w:rsidRPr="008277E8" w:rsidRDefault="00634D93" w:rsidP="009F0D55">
            <w:pPr>
              <w:pStyle w:val="TableBodyText"/>
            </w:pPr>
            <w:r w:rsidRPr="008277E8">
              <w:t>The visit enabled students to immerse</w:t>
            </w:r>
            <w:r w:rsidR="00AD1221">
              <w:t xml:space="preserve"> themselves</w:t>
            </w:r>
            <w:r w:rsidRPr="008277E8">
              <w:t xml:space="preserve"> in the culture and study of historic cities and landmarks</w:t>
            </w:r>
            <w:r w:rsidR="00C73C76">
              <w:t>,</w:t>
            </w:r>
            <w:r w:rsidRPr="008277E8">
              <w:t xml:space="preserve"> strengthen</w:t>
            </w:r>
            <w:r w:rsidR="00C73C76">
              <w:t>ing their</w:t>
            </w:r>
            <w:r w:rsidRPr="008277E8">
              <w:t xml:space="preserve"> learning in humanities and art.</w:t>
            </w:r>
          </w:p>
        </w:tc>
      </w:tr>
      <w:tr w:rsidR="00634D93" w:rsidRPr="008277E8" w14:paraId="4025DF6C"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2356D186" w14:textId="62B703B6" w:rsidR="006375BB" w:rsidRPr="008277E8" w:rsidRDefault="00634D93" w:rsidP="009F0D55">
            <w:pPr>
              <w:pStyle w:val="TableBodyText"/>
            </w:pPr>
            <w:r w:rsidRPr="008277E8">
              <w:t xml:space="preserve">Lead </w:t>
            </w:r>
            <w:r w:rsidR="00C73C76">
              <w:t>t</w:t>
            </w:r>
            <w:r w:rsidRPr="008277E8">
              <w:t>eacher (1)</w:t>
            </w:r>
          </w:p>
          <w:p w14:paraId="6AD5BC9E" w14:textId="25BB54AD" w:rsidR="00634D93" w:rsidRPr="008277E8" w:rsidRDefault="006375BB" w:rsidP="009F0D55">
            <w:pPr>
              <w:pStyle w:val="TableBodyText"/>
            </w:pPr>
            <w:r w:rsidRPr="008277E8">
              <w:t>S</w:t>
            </w:r>
            <w:r w:rsidR="00634D93" w:rsidRPr="008277E8">
              <w:t>chool staff (6)</w:t>
            </w:r>
          </w:p>
        </w:tc>
        <w:tc>
          <w:tcPr>
            <w:tcW w:w="3489" w:type="dxa"/>
          </w:tcPr>
          <w:p w14:paraId="24B1EF30" w14:textId="4AF8DA45" w:rsidR="00634D93" w:rsidRPr="008277E8" w:rsidRDefault="00634D93" w:rsidP="009F0D55">
            <w:pPr>
              <w:pStyle w:val="TableBodyText"/>
            </w:pPr>
            <w:r w:rsidRPr="008277E8">
              <w:t>Japan (1 visit)</w:t>
            </w:r>
          </w:p>
        </w:tc>
        <w:tc>
          <w:tcPr>
            <w:tcW w:w="3487" w:type="dxa"/>
          </w:tcPr>
          <w:p w14:paraId="5931CC98" w14:textId="5CA8EEDC" w:rsidR="00634D93" w:rsidRPr="008277E8" w:rsidRDefault="00634D93" w:rsidP="009F0D55">
            <w:pPr>
              <w:pStyle w:val="TableBodyText"/>
            </w:pPr>
            <w:r w:rsidRPr="008277E8">
              <w:t>To support students to experience different musical traditions on a global perspective</w:t>
            </w:r>
          </w:p>
        </w:tc>
        <w:tc>
          <w:tcPr>
            <w:tcW w:w="4620" w:type="dxa"/>
          </w:tcPr>
          <w:p w14:paraId="6682B9FC" w14:textId="5CEFC60D" w:rsidR="00634D93" w:rsidRPr="008277E8" w:rsidRDefault="00634D93" w:rsidP="009F0D55">
            <w:pPr>
              <w:pStyle w:val="TableBodyText"/>
            </w:pPr>
            <w:r w:rsidRPr="008277E8">
              <w:t>The experience enabled collaboration with other musicians from around the world</w:t>
            </w:r>
            <w:r w:rsidR="007B1747">
              <w:t>,</w:t>
            </w:r>
            <w:r w:rsidRPr="008277E8">
              <w:t xml:space="preserve"> foster</w:t>
            </w:r>
            <w:r w:rsidR="007B1747">
              <w:t>ing</w:t>
            </w:r>
            <w:r w:rsidRPr="008277E8">
              <w:t xml:space="preserve"> growth and cultural exchange.</w:t>
            </w:r>
          </w:p>
        </w:tc>
      </w:tr>
      <w:tr w:rsidR="00634D93" w:rsidRPr="008277E8" w14:paraId="5EB1A831"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74F88EC7" w14:textId="42DEF64E" w:rsidR="00B86C7C" w:rsidRPr="008277E8" w:rsidRDefault="00634D93" w:rsidP="009F0D55">
            <w:pPr>
              <w:pStyle w:val="TableBodyText"/>
            </w:pPr>
            <w:r w:rsidRPr="008277E8">
              <w:t xml:space="preserve">Lead </w:t>
            </w:r>
            <w:r w:rsidR="007B1747">
              <w:t>t</w:t>
            </w:r>
            <w:r w:rsidRPr="008277E8">
              <w:t>eacher (1)</w:t>
            </w:r>
          </w:p>
          <w:p w14:paraId="07F91B23" w14:textId="5512BEC2" w:rsidR="00634D93" w:rsidRPr="008277E8" w:rsidRDefault="00B86C7C" w:rsidP="009F0D55">
            <w:pPr>
              <w:pStyle w:val="TableBodyText"/>
            </w:pPr>
            <w:r w:rsidRPr="008277E8">
              <w:t>S</w:t>
            </w:r>
            <w:r w:rsidR="00634D93" w:rsidRPr="008277E8">
              <w:t>chool staff (1)</w:t>
            </w:r>
          </w:p>
        </w:tc>
        <w:tc>
          <w:tcPr>
            <w:tcW w:w="3489" w:type="dxa"/>
          </w:tcPr>
          <w:p w14:paraId="7A92CC94" w14:textId="16AF3FC4" w:rsidR="00634D93" w:rsidRPr="008277E8" w:rsidRDefault="00634D93" w:rsidP="009F0D55">
            <w:pPr>
              <w:pStyle w:val="TableBodyText"/>
            </w:pPr>
            <w:r w:rsidRPr="008277E8">
              <w:t>Indonesia (1 visit)</w:t>
            </w:r>
          </w:p>
        </w:tc>
        <w:tc>
          <w:tcPr>
            <w:tcW w:w="3487" w:type="dxa"/>
          </w:tcPr>
          <w:p w14:paraId="6CBF32D0" w14:textId="6589DF20" w:rsidR="00634D93" w:rsidRPr="008277E8" w:rsidRDefault="00634D93" w:rsidP="009F0D55">
            <w:pPr>
              <w:pStyle w:val="TableBodyText"/>
            </w:pPr>
            <w:r w:rsidRPr="008277E8">
              <w:t xml:space="preserve">To support </w:t>
            </w:r>
            <w:r w:rsidR="00867AF8">
              <w:t>students’</w:t>
            </w:r>
            <w:r w:rsidR="00867AF8" w:rsidRPr="008277E8">
              <w:t xml:space="preserve"> </w:t>
            </w:r>
            <w:r w:rsidRPr="008277E8">
              <w:t>language proficiency and develop</w:t>
            </w:r>
            <w:r w:rsidR="00B86C7C" w:rsidRPr="008277E8">
              <w:t xml:space="preserve"> their</w:t>
            </w:r>
            <w:r w:rsidRPr="008277E8">
              <w:t xml:space="preserve"> intercultural awareness</w:t>
            </w:r>
          </w:p>
        </w:tc>
        <w:tc>
          <w:tcPr>
            <w:tcW w:w="4620" w:type="dxa"/>
          </w:tcPr>
          <w:p w14:paraId="7E0D48E0" w14:textId="5F55F065" w:rsidR="00634D93" w:rsidRPr="008277E8" w:rsidRDefault="00634D93" w:rsidP="009F0D55">
            <w:pPr>
              <w:pStyle w:val="TableBodyText"/>
            </w:pPr>
            <w:r w:rsidRPr="008277E8">
              <w:t>The experience expanded students</w:t>
            </w:r>
            <w:r w:rsidR="008277E8">
              <w:t>’</w:t>
            </w:r>
            <w:r w:rsidRPr="008277E8">
              <w:t xml:space="preserve"> knowledge of the Indonesian language and enhanced their intercultural awareness, sensitivity and skills. This also increased their interest in studying the Indonesian language in</w:t>
            </w:r>
            <w:r w:rsidR="00767D34">
              <w:t xml:space="preserve"> the</w:t>
            </w:r>
            <w:r w:rsidRPr="008277E8">
              <w:t xml:space="preserve"> </w:t>
            </w:r>
            <w:r w:rsidR="00DA46AD" w:rsidRPr="008277E8">
              <w:t xml:space="preserve">Victorian Certificate of Education </w:t>
            </w:r>
            <w:r w:rsidR="001B03A6" w:rsidRPr="008277E8">
              <w:t>(</w:t>
            </w:r>
            <w:r w:rsidRPr="008277E8">
              <w:t>VCE</w:t>
            </w:r>
            <w:r w:rsidR="001B03A6" w:rsidRPr="008277E8">
              <w:t>)</w:t>
            </w:r>
            <w:r w:rsidRPr="008277E8">
              <w:t>.</w:t>
            </w:r>
          </w:p>
        </w:tc>
      </w:tr>
      <w:tr w:rsidR="00634D93" w:rsidRPr="008277E8" w14:paraId="2CB9A819"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60B309A1" w14:textId="6826D8B8" w:rsidR="008277E8" w:rsidRDefault="00634D93" w:rsidP="009F0D55">
            <w:pPr>
              <w:pStyle w:val="TableBodyText"/>
            </w:pPr>
            <w:r w:rsidRPr="008277E8">
              <w:t xml:space="preserve">Lead </w:t>
            </w:r>
            <w:r w:rsidR="00767D34">
              <w:t>t</w:t>
            </w:r>
            <w:r w:rsidRPr="008277E8">
              <w:t>eachers (16)</w:t>
            </w:r>
          </w:p>
          <w:p w14:paraId="3BFBE433" w14:textId="7A210B14" w:rsidR="00634D93" w:rsidRPr="008277E8" w:rsidRDefault="00F340D1" w:rsidP="009F0D55">
            <w:pPr>
              <w:pStyle w:val="TableBodyText"/>
            </w:pPr>
            <w:r w:rsidRPr="008277E8">
              <w:t>S</w:t>
            </w:r>
            <w:r w:rsidR="00634D93" w:rsidRPr="008277E8">
              <w:t>chool staff (40)</w:t>
            </w:r>
          </w:p>
          <w:p w14:paraId="608E5284" w14:textId="42E321D1" w:rsidR="00634D93" w:rsidRPr="008277E8" w:rsidRDefault="00973E64" w:rsidP="009F0D55">
            <w:pPr>
              <w:pStyle w:val="TableBodyText"/>
            </w:pPr>
            <w:r w:rsidRPr="008277E8">
              <w:t>(multiple schools)</w:t>
            </w:r>
          </w:p>
        </w:tc>
        <w:tc>
          <w:tcPr>
            <w:tcW w:w="3489" w:type="dxa"/>
          </w:tcPr>
          <w:p w14:paraId="4F006F50" w14:textId="7B772DD0" w:rsidR="00634D93" w:rsidRPr="008277E8" w:rsidRDefault="00634D93" w:rsidP="009F0D55">
            <w:pPr>
              <w:pStyle w:val="TableBodyText"/>
            </w:pPr>
            <w:r w:rsidRPr="008277E8">
              <w:t>Japan (16 visits)</w:t>
            </w:r>
          </w:p>
        </w:tc>
        <w:tc>
          <w:tcPr>
            <w:tcW w:w="3487" w:type="dxa"/>
          </w:tcPr>
          <w:p w14:paraId="5EBB3657" w14:textId="1D1EF0C3" w:rsidR="00634D93" w:rsidRPr="008277E8" w:rsidRDefault="00634D93" w:rsidP="009F0D55">
            <w:pPr>
              <w:pStyle w:val="TableBodyText"/>
            </w:pPr>
            <w:r w:rsidRPr="008277E8">
              <w:t>To support students of the Japanese language to develop intercultural awareness</w:t>
            </w:r>
          </w:p>
        </w:tc>
        <w:tc>
          <w:tcPr>
            <w:tcW w:w="4620" w:type="dxa"/>
          </w:tcPr>
          <w:p w14:paraId="4F207F1F" w14:textId="4793F8C0" w:rsidR="00634D93" w:rsidRPr="008277E8" w:rsidRDefault="00634D93" w:rsidP="009F0D55">
            <w:pPr>
              <w:pStyle w:val="TableBodyText"/>
            </w:pPr>
            <w:r w:rsidRPr="008277E8">
              <w:t>The experience expanded students</w:t>
            </w:r>
            <w:r w:rsidR="008277E8">
              <w:t>’</w:t>
            </w:r>
            <w:r w:rsidRPr="008277E8">
              <w:t xml:space="preserve"> knowledge of the Japanese language and enhanced their intercultural awareness, sensitivity and skills.</w:t>
            </w:r>
          </w:p>
        </w:tc>
      </w:tr>
      <w:tr w:rsidR="00634D93" w:rsidRPr="008277E8" w14:paraId="7FE30796"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3D75B0A6" w14:textId="3956310B" w:rsidR="008277E8" w:rsidRDefault="00634D93" w:rsidP="009F0D55">
            <w:pPr>
              <w:pStyle w:val="TableBodyText"/>
            </w:pPr>
            <w:r w:rsidRPr="008277E8">
              <w:lastRenderedPageBreak/>
              <w:t xml:space="preserve">Lead </w:t>
            </w:r>
            <w:r w:rsidR="00767D34">
              <w:t>t</w:t>
            </w:r>
            <w:r w:rsidRPr="008277E8">
              <w:t>eacher (1)</w:t>
            </w:r>
          </w:p>
          <w:p w14:paraId="697286C5" w14:textId="58CCA228" w:rsidR="00634D93" w:rsidRPr="008277E8" w:rsidRDefault="00F340D1" w:rsidP="009F0D55">
            <w:pPr>
              <w:pStyle w:val="TableBodyText"/>
            </w:pPr>
            <w:r w:rsidRPr="008277E8">
              <w:t>S</w:t>
            </w:r>
            <w:r w:rsidR="00634D93" w:rsidRPr="008277E8">
              <w:t>chool staff (2)</w:t>
            </w:r>
          </w:p>
        </w:tc>
        <w:tc>
          <w:tcPr>
            <w:tcW w:w="3489" w:type="dxa"/>
          </w:tcPr>
          <w:p w14:paraId="69A91C8A" w14:textId="2433A7C1" w:rsidR="00634D93" w:rsidRPr="008277E8" w:rsidRDefault="00634D93" w:rsidP="009F0D55">
            <w:pPr>
              <w:pStyle w:val="TableBodyText"/>
            </w:pPr>
            <w:r w:rsidRPr="008277E8">
              <w:t>New Zealand (1 visit)</w:t>
            </w:r>
          </w:p>
        </w:tc>
        <w:tc>
          <w:tcPr>
            <w:tcW w:w="3487" w:type="dxa"/>
          </w:tcPr>
          <w:p w14:paraId="17B8C655" w14:textId="515E91F5" w:rsidR="00634D93" w:rsidRPr="008277E8" w:rsidRDefault="00634D93" w:rsidP="009F0D55">
            <w:pPr>
              <w:pStyle w:val="TableBodyText"/>
            </w:pPr>
            <w:r w:rsidRPr="008277E8">
              <w:t>To support students to engage in a sustainability project and develop leadership skills</w:t>
            </w:r>
          </w:p>
        </w:tc>
        <w:tc>
          <w:tcPr>
            <w:tcW w:w="4620" w:type="dxa"/>
          </w:tcPr>
          <w:p w14:paraId="269D6972" w14:textId="5F50DACC" w:rsidR="00634D93" w:rsidRPr="008277E8" w:rsidRDefault="00634D93" w:rsidP="009F0D55">
            <w:pPr>
              <w:pStyle w:val="TableBodyText"/>
            </w:pPr>
            <w:r w:rsidRPr="008277E8">
              <w:t>The experience challenged students to be more sustainable and facilitated development of leadership skills and independence in a new cultural setting.</w:t>
            </w:r>
          </w:p>
        </w:tc>
      </w:tr>
      <w:tr w:rsidR="00634D93" w:rsidRPr="008277E8" w14:paraId="026D9633"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3AAB56FC" w14:textId="0A5E03AC" w:rsidR="004C6201" w:rsidRPr="008277E8" w:rsidRDefault="00634D93" w:rsidP="009F0D55">
            <w:pPr>
              <w:pStyle w:val="TableBodyText"/>
            </w:pPr>
            <w:r w:rsidRPr="008277E8">
              <w:t xml:space="preserve">Assistant </w:t>
            </w:r>
            <w:r w:rsidR="00574595">
              <w:t>p</w:t>
            </w:r>
            <w:r w:rsidRPr="008277E8">
              <w:t>rincipal (1)</w:t>
            </w:r>
          </w:p>
          <w:p w14:paraId="04968CD9" w14:textId="1752911D" w:rsidR="004C6201" w:rsidRPr="008277E8" w:rsidRDefault="004C6201" w:rsidP="009F0D55">
            <w:pPr>
              <w:pStyle w:val="TableBodyText"/>
            </w:pPr>
            <w:r w:rsidRPr="008277E8">
              <w:t>L</w:t>
            </w:r>
            <w:r w:rsidR="00634D93" w:rsidRPr="008277E8">
              <w:t xml:space="preserve">ead </w:t>
            </w:r>
            <w:r w:rsidR="00574595">
              <w:t>t</w:t>
            </w:r>
            <w:r w:rsidR="00634D93" w:rsidRPr="008277E8">
              <w:t>eacher</w:t>
            </w:r>
            <w:r w:rsidR="00C26E07" w:rsidRPr="008277E8">
              <w:t>s</w:t>
            </w:r>
            <w:r w:rsidR="00634D93" w:rsidRPr="008277E8">
              <w:t xml:space="preserve"> (6)</w:t>
            </w:r>
          </w:p>
          <w:p w14:paraId="1BE275B9" w14:textId="77777777" w:rsidR="00634D93" w:rsidRPr="008277E8" w:rsidRDefault="004C6201" w:rsidP="009F0D55">
            <w:pPr>
              <w:pStyle w:val="TableBodyText"/>
            </w:pPr>
            <w:r w:rsidRPr="008277E8">
              <w:t>S</w:t>
            </w:r>
            <w:r w:rsidR="00634D93" w:rsidRPr="008277E8">
              <w:t>chool staff (7)</w:t>
            </w:r>
          </w:p>
          <w:p w14:paraId="43A70924" w14:textId="2FBBCFC1" w:rsidR="00634D93" w:rsidRPr="008277E8" w:rsidRDefault="00177484" w:rsidP="009F0D55">
            <w:pPr>
              <w:pStyle w:val="TableBodyText"/>
            </w:pPr>
            <w:r w:rsidRPr="008277E8">
              <w:t>(multiple schools)</w:t>
            </w:r>
          </w:p>
        </w:tc>
        <w:tc>
          <w:tcPr>
            <w:tcW w:w="3489" w:type="dxa"/>
          </w:tcPr>
          <w:p w14:paraId="3C67DF32" w14:textId="77777777" w:rsidR="00634D93" w:rsidRPr="008277E8" w:rsidRDefault="00634D93" w:rsidP="009F0D55">
            <w:pPr>
              <w:pStyle w:val="TableBodyText"/>
            </w:pPr>
            <w:r w:rsidRPr="008277E8">
              <w:t>Malaysia (5 visits)</w:t>
            </w:r>
          </w:p>
          <w:p w14:paraId="7A168975" w14:textId="77EA4B31" w:rsidR="00634D93" w:rsidRPr="008277E8" w:rsidRDefault="00634D93" w:rsidP="009F0D55">
            <w:pPr>
              <w:pStyle w:val="TableBodyText"/>
            </w:pPr>
            <w:r w:rsidRPr="008277E8">
              <w:t>New Caledonia (1 visit)</w:t>
            </w:r>
          </w:p>
        </w:tc>
        <w:tc>
          <w:tcPr>
            <w:tcW w:w="3487" w:type="dxa"/>
          </w:tcPr>
          <w:p w14:paraId="4DA45679" w14:textId="02E2DA68" w:rsidR="00634D93" w:rsidRPr="008277E8" w:rsidRDefault="00634D93" w:rsidP="009F0D55">
            <w:pPr>
              <w:pStyle w:val="TableBodyText"/>
            </w:pPr>
            <w:r w:rsidRPr="008277E8">
              <w:t>To support students to participate in the Da Vinci program</w:t>
            </w:r>
          </w:p>
        </w:tc>
        <w:tc>
          <w:tcPr>
            <w:tcW w:w="4620" w:type="dxa"/>
          </w:tcPr>
          <w:p w14:paraId="34963B4C" w14:textId="02ABC807" w:rsidR="00634D93" w:rsidRPr="008277E8" w:rsidRDefault="00F22A6F" w:rsidP="009F0D55">
            <w:pPr>
              <w:pStyle w:val="TableBodyText"/>
            </w:pPr>
            <w:r>
              <w:t xml:space="preserve">The opportunity enabled students to expand their thinking and build their knowledge about the environment. It also </w:t>
            </w:r>
            <w:r w:rsidRPr="00857593">
              <w:t>increase</w:t>
            </w:r>
            <w:r>
              <w:t xml:space="preserve">d </w:t>
            </w:r>
            <w:r w:rsidRPr="00857593">
              <w:t>awareness and passion for the environment and the broader world around them.</w:t>
            </w:r>
          </w:p>
        </w:tc>
      </w:tr>
      <w:tr w:rsidR="00634D93" w:rsidRPr="008277E8" w14:paraId="50806CB1"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731BCDC4" w14:textId="344E7C6B" w:rsidR="008277E8" w:rsidRDefault="00634D93" w:rsidP="009F0D55">
            <w:pPr>
              <w:pStyle w:val="TableBodyText"/>
            </w:pPr>
            <w:r w:rsidRPr="008277E8">
              <w:t xml:space="preserve">Lead </w:t>
            </w:r>
            <w:r w:rsidR="00C5246A">
              <w:t>t</w:t>
            </w:r>
            <w:r w:rsidRPr="008277E8">
              <w:t>eacher</w:t>
            </w:r>
            <w:r w:rsidR="00030A44" w:rsidRPr="008277E8">
              <w:t>s</w:t>
            </w:r>
            <w:r w:rsidRPr="008277E8">
              <w:t xml:space="preserve"> (2)</w:t>
            </w:r>
          </w:p>
          <w:p w14:paraId="4127CFDC" w14:textId="2945BACB" w:rsidR="00634D93" w:rsidRPr="008277E8" w:rsidRDefault="00240587" w:rsidP="009F0D55">
            <w:pPr>
              <w:pStyle w:val="TableBodyText"/>
            </w:pPr>
            <w:r w:rsidRPr="008277E8">
              <w:t>S</w:t>
            </w:r>
            <w:r w:rsidR="00634D93" w:rsidRPr="008277E8">
              <w:t>chool staff (1)</w:t>
            </w:r>
          </w:p>
        </w:tc>
        <w:tc>
          <w:tcPr>
            <w:tcW w:w="3489" w:type="dxa"/>
          </w:tcPr>
          <w:p w14:paraId="2F5E00A5" w14:textId="7C5E20CC" w:rsidR="00634D93" w:rsidRPr="008277E8" w:rsidRDefault="00634D93" w:rsidP="009F0D55">
            <w:pPr>
              <w:pStyle w:val="TableBodyText"/>
            </w:pPr>
            <w:r w:rsidRPr="008277E8">
              <w:t>Singapore (2 visits)</w:t>
            </w:r>
          </w:p>
        </w:tc>
        <w:tc>
          <w:tcPr>
            <w:tcW w:w="3487" w:type="dxa"/>
          </w:tcPr>
          <w:p w14:paraId="444B7CA1" w14:textId="777BA871" w:rsidR="00634D93" w:rsidRPr="008277E8" w:rsidRDefault="00634D93" w:rsidP="009F0D55">
            <w:pPr>
              <w:pStyle w:val="TableBodyText"/>
            </w:pPr>
            <w:r w:rsidRPr="008277E8">
              <w:t xml:space="preserve">To provide students with an opportunity to compete in the F1 </w:t>
            </w:r>
            <w:r w:rsidR="00C109F2">
              <w:t xml:space="preserve">in </w:t>
            </w:r>
            <w:r w:rsidRPr="008277E8">
              <w:t>Schools World Finals</w:t>
            </w:r>
          </w:p>
        </w:tc>
        <w:tc>
          <w:tcPr>
            <w:tcW w:w="4620" w:type="dxa"/>
          </w:tcPr>
          <w:p w14:paraId="1EF8F94B" w14:textId="1F58DEC1" w:rsidR="00634D93" w:rsidRPr="008277E8" w:rsidRDefault="00634D93" w:rsidP="009F0D55">
            <w:pPr>
              <w:pStyle w:val="TableBodyText"/>
            </w:pPr>
            <w:r w:rsidRPr="008277E8">
              <w:t>The experience showcased</w:t>
            </w:r>
            <w:r w:rsidRPr="008277E8" w:rsidDel="008720C0">
              <w:t xml:space="preserve"> </w:t>
            </w:r>
            <w:r w:rsidRPr="008277E8">
              <w:t>students</w:t>
            </w:r>
            <w:r w:rsidR="008277E8">
              <w:t>’</w:t>
            </w:r>
            <w:r w:rsidRPr="008277E8">
              <w:t xml:space="preserve"> practical application of </w:t>
            </w:r>
            <w:r w:rsidR="00E95344">
              <w:t>s</w:t>
            </w:r>
            <w:r w:rsidR="00907304" w:rsidRPr="008277E8">
              <w:t xml:space="preserve">cience, </w:t>
            </w:r>
            <w:r w:rsidR="00E95344">
              <w:t>t</w:t>
            </w:r>
            <w:r w:rsidR="00907304" w:rsidRPr="008277E8">
              <w:t xml:space="preserve">echnology, </w:t>
            </w:r>
            <w:r w:rsidR="00E95344">
              <w:t>e</w:t>
            </w:r>
            <w:r w:rsidR="00907304" w:rsidRPr="008277E8">
              <w:t xml:space="preserve">ngineering and </w:t>
            </w:r>
            <w:r w:rsidR="00E95344">
              <w:t>m</w:t>
            </w:r>
            <w:r w:rsidR="00907304" w:rsidRPr="008277E8">
              <w:t>athematics (</w:t>
            </w:r>
            <w:r w:rsidRPr="008277E8">
              <w:t>STEM</w:t>
            </w:r>
            <w:r w:rsidR="00907304" w:rsidRPr="008277E8">
              <w:t>)</w:t>
            </w:r>
            <w:r w:rsidRPr="008277E8">
              <w:t xml:space="preserve"> skills, teamwork and innovation</w:t>
            </w:r>
            <w:r w:rsidR="00E95344">
              <w:t>.</w:t>
            </w:r>
            <w:r w:rsidR="00806AF3" w:rsidRPr="008277E8">
              <w:t xml:space="preserve"> </w:t>
            </w:r>
            <w:r w:rsidR="00E95344">
              <w:t>Students</w:t>
            </w:r>
            <w:r w:rsidRPr="008277E8">
              <w:t xml:space="preserve"> participate</w:t>
            </w:r>
            <w:r w:rsidR="00E95344">
              <w:t>d</w:t>
            </w:r>
            <w:r w:rsidRPr="008277E8">
              <w:t xml:space="preserve"> in the F1</w:t>
            </w:r>
            <w:r w:rsidR="00C109F2">
              <w:t xml:space="preserve"> in</w:t>
            </w:r>
            <w:r w:rsidRPr="008277E8">
              <w:t xml:space="preserve"> Schools World Final after winning the National Final</w:t>
            </w:r>
            <w:r w:rsidR="009B0D22" w:rsidRPr="008277E8">
              <w:t>.</w:t>
            </w:r>
          </w:p>
        </w:tc>
      </w:tr>
      <w:tr w:rsidR="00CD4BE3" w:rsidRPr="008277E8" w14:paraId="18D24B93"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08D87F36" w14:textId="77777777" w:rsidR="009B0D22" w:rsidRPr="008277E8" w:rsidRDefault="00CD4BE3" w:rsidP="009F0D55">
            <w:pPr>
              <w:pStyle w:val="TableBodyText"/>
            </w:pPr>
            <w:r w:rsidRPr="008277E8">
              <w:t>Principal (1)</w:t>
            </w:r>
          </w:p>
          <w:p w14:paraId="7C5F7E5A" w14:textId="0304A0DB" w:rsidR="009B0D22" w:rsidRPr="008277E8" w:rsidRDefault="00CD4BE3" w:rsidP="009F0D55">
            <w:pPr>
              <w:pStyle w:val="TableBodyText"/>
            </w:pPr>
            <w:r w:rsidRPr="008277E8">
              <w:t xml:space="preserve">Assistant </w:t>
            </w:r>
            <w:r w:rsidR="00BA7FC7">
              <w:t>p</w:t>
            </w:r>
            <w:r w:rsidRPr="008277E8">
              <w:t>rincipal (1)</w:t>
            </w:r>
          </w:p>
          <w:p w14:paraId="0E1ACA68" w14:textId="767F3F00" w:rsidR="00CD4BE3" w:rsidRPr="008277E8" w:rsidRDefault="009B0D22" w:rsidP="009F0D55">
            <w:pPr>
              <w:pStyle w:val="TableBodyText"/>
            </w:pPr>
            <w:r w:rsidRPr="008277E8">
              <w:t>S</w:t>
            </w:r>
            <w:r w:rsidR="00CD4BE3" w:rsidRPr="008277E8">
              <w:t>chool staff (10)</w:t>
            </w:r>
          </w:p>
          <w:p w14:paraId="69D68FD9" w14:textId="5D46CC6C" w:rsidR="00CD4BE3" w:rsidRPr="008277E8" w:rsidRDefault="00177484" w:rsidP="009F0D55">
            <w:pPr>
              <w:pStyle w:val="TableBodyText"/>
            </w:pPr>
            <w:r w:rsidRPr="008277E8">
              <w:t>(multiple schools)</w:t>
            </w:r>
          </w:p>
        </w:tc>
        <w:tc>
          <w:tcPr>
            <w:tcW w:w="3489" w:type="dxa"/>
          </w:tcPr>
          <w:p w14:paraId="19AED3C7" w14:textId="77777777" w:rsidR="00CD4BE3" w:rsidRPr="008277E8" w:rsidRDefault="00CD4BE3" w:rsidP="009F0D55">
            <w:pPr>
              <w:pStyle w:val="TableBodyText"/>
            </w:pPr>
            <w:r w:rsidRPr="008277E8">
              <w:t>Japan (1 visit)</w:t>
            </w:r>
          </w:p>
          <w:p w14:paraId="675977F5" w14:textId="62FF49FD" w:rsidR="00CD4BE3" w:rsidRPr="008277E8" w:rsidRDefault="00CD4BE3" w:rsidP="009F0D55">
            <w:pPr>
              <w:pStyle w:val="TableBodyText"/>
            </w:pPr>
            <w:r w:rsidRPr="008277E8">
              <w:t>United States (1 visit)</w:t>
            </w:r>
          </w:p>
        </w:tc>
        <w:tc>
          <w:tcPr>
            <w:tcW w:w="3487" w:type="dxa"/>
          </w:tcPr>
          <w:p w14:paraId="6E5BE311" w14:textId="2971095B" w:rsidR="00CD4BE3" w:rsidRPr="008277E8" w:rsidRDefault="00CD4BE3" w:rsidP="009F0D55">
            <w:pPr>
              <w:pStyle w:val="TableBodyText"/>
            </w:pPr>
            <w:r w:rsidRPr="008277E8">
              <w:t>To support music students to participate in international workshops and perform as a music ensemble</w:t>
            </w:r>
          </w:p>
        </w:tc>
        <w:tc>
          <w:tcPr>
            <w:tcW w:w="4620" w:type="dxa"/>
          </w:tcPr>
          <w:p w14:paraId="5623070C" w14:textId="6E829E5D" w:rsidR="00CD4BE3" w:rsidRPr="008277E8" w:rsidRDefault="00CD4BE3" w:rsidP="009F0D55">
            <w:pPr>
              <w:pStyle w:val="TableBodyText"/>
            </w:pPr>
            <w:r w:rsidRPr="008277E8">
              <w:t xml:space="preserve">The opportunity </w:t>
            </w:r>
            <w:r w:rsidR="00ED7443">
              <w:t>improved</w:t>
            </w:r>
            <w:r w:rsidR="00ED7443" w:rsidRPr="008277E8">
              <w:t xml:space="preserve"> </w:t>
            </w:r>
            <w:r w:rsidRPr="008277E8">
              <w:t>student</w:t>
            </w:r>
            <w:r w:rsidR="00ED7443">
              <w:t>s’</w:t>
            </w:r>
            <w:r w:rsidRPr="008277E8">
              <w:t xml:space="preserve"> skillsets and understanding of music</w:t>
            </w:r>
            <w:r w:rsidR="00F84CFC">
              <w:t>. Students</w:t>
            </w:r>
            <w:r w:rsidRPr="008277E8">
              <w:t xml:space="preserve"> perform</w:t>
            </w:r>
            <w:r w:rsidR="00F84CFC">
              <w:t>ed</w:t>
            </w:r>
            <w:r w:rsidRPr="008277E8">
              <w:t xml:space="preserve"> with and for students</w:t>
            </w:r>
            <w:r w:rsidR="00F84CFC">
              <w:t xml:space="preserve"> at varying levels</w:t>
            </w:r>
            <w:r w:rsidRPr="008277E8">
              <w:t xml:space="preserve"> from various schools and </w:t>
            </w:r>
            <w:r w:rsidR="00F84CFC" w:rsidRPr="008277E8">
              <w:t>participat</w:t>
            </w:r>
            <w:r w:rsidR="00F84CFC">
              <w:t>ed</w:t>
            </w:r>
            <w:r w:rsidR="00F84CFC" w:rsidRPr="008277E8">
              <w:t xml:space="preserve"> </w:t>
            </w:r>
            <w:r w:rsidRPr="008277E8">
              <w:t>in workshops facilitated by world</w:t>
            </w:r>
            <w:r w:rsidR="00097B7A" w:rsidRPr="008277E8">
              <w:t>-</w:t>
            </w:r>
            <w:r w:rsidRPr="008277E8">
              <w:t xml:space="preserve">class </w:t>
            </w:r>
            <w:r w:rsidR="00007114" w:rsidRPr="008277E8">
              <w:t>musicians</w:t>
            </w:r>
            <w:r w:rsidRPr="008277E8">
              <w:t>.</w:t>
            </w:r>
          </w:p>
        </w:tc>
      </w:tr>
      <w:tr w:rsidR="00CD4BE3" w:rsidRPr="008277E8" w14:paraId="245AF44A"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E7937B7" w14:textId="4432B211" w:rsidR="00007114" w:rsidRPr="008277E8" w:rsidRDefault="00CD4BE3" w:rsidP="009F0D55">
            <w:pPr>
              <w:pStyle w:val="TableBodyText"/>
            </w:pPr>
            <w:r w:rsidRPr="008277E8">
              <w:t xml:space="preserve">Lead </w:t>
            </w:r>
            <w:r w:rsidR="00967172">
              <w:t>t</w:t>
            </w:r>
            <w:r w:rsidRPr="008277E8">
              <w:t>eacher</w:t>
            </w:r>
            <w:r w:rsidR="003C7322" w:rsidRPr="008277E8">
              <w:t>s</w:t>
            </w:r>
            <w:r w:rsidRPr="008277E8">
              <w:t xml:space="preserve"> (</w:t>
            </w:r>
            <w:r w:rsidR="00B259C7" w:rsidRPr="008277E8">
              <w:t>6</w:t>
            </w:r>
            <w:r w:rsidRPr="008277E8">
              <w:t>)</w:t>
            </w:r>
          </w:p>
          <w:p w14:paraId="6E6083EC" w14:textId="6661A8B5" w:rsidR="00CD4BE3" w:rsidRPr="008277E8" w:rsidRDefault="00007114" w:rsidP="009F0D55">
            <w:pPr>
              <w:pStyle w:val="TableBodyText"/>
            </w:pPr>
            <w:r w:rsidRPr="008277E8">
              <w:t>S</w:t>
            </w:r>
            <w:r w:rsidR="00CD4BE3" w:rsidRPr="008277E8">
              <w:t>chool staff (1</w:t>
            </w:r>
            <w:r w:rsidR="005C6E71" w:rsidRPr="008277E8">
              <w:t>3</w:t>
            </w:r>
            <w:r w:rsidR="00CD4BE3" w:rsidRPr="008277E8">
              <w:t>)</w:t>
            </w:r>
          </w:p>
          <w:p w14:paraId="56AA15AD" w14:textId="633ED79E" w:rsidR="00CD4BE3" w:rsidRPr="008277E8" w:rsidRDefault="003C7322" w:rsidP="009F0D55">
            <w:pPr>
              <w:pStyle w:val="TableBodyText"/>
            </w:pPr>
            <w:r w:rsidRPr="008277E8">
              <w:t>(multiple schools)</w:t>
            </w:r>
          </w:p>
        </w:tc>
        <w:tc>
          <w:tcPr>
            <w:tcW w:w="3489" w:type="dxa"/>
          </w:tcPr>
          <w:p w14:paraId="00744A4E" w14:textId="77777777" w:rsidR="00CD4BE3" w:rsidRPr="008277E8" w:rsidRDefault="00CD4BE3" w:rsidP="009F0D55">
            <w:pPr>
              <w:pStyle w:val="TableBodyText"/>
            </w:pPr>
            <w:r w:rsidRPr="008277E8">
              <w:t>Nepal (2 visits)</w:t>
            </w:r>
          </w:p>
          <w:p w14:paraId="560E6E6E" w14:textId="062483F5" w:rsidR="00CD4BE3" w:rsidRPr="008277E8" w:rsidRDefault="00CD4BE3" w:rsidP="009F0D55">
            <w:pPr>
              <w:pStyle w:val="TableBodyText"/>
            </w:pPr>
            <w:r w:rsidRPr="008277E8">
              <w:t>Malaysia (</w:t>
            </w:r>
            <w:r w:rsidR="005C6E71" w:rsidRPr="008277E8">
              <w:t>4</w:t>
            </w:r>
            <w:r w:rsidRPr="008277E8">
              <w:t xml:space="preserve"> visits)</w:t>
            </w:r>
          </w:p>
        </w:tc>
        <w:tc>
          <w:tcPr>
            <w:tcW w:w="3487" w:type="dxa"/>
          </w:tcPr>
          <w:p w14:paraId="02AF50F9" w14:textId="023E3312" w:rsidR="00CD4BE3" w:rsidRPr="008277E8" w:rsidRDefault="00CD4BE3" w:rsidP="009F0D55">
            <w:pPr>
              <w:pStyle w:val="TableBodyText"/>
            </w:pPr>
            <w:r w:rsidRPr="008277E8">
              <w:t>To develop students</w:t>
            </w:r>
            <w:r w:rsidR="008277E8">
              <w:t>’</w:t>
            </w:r>
            <w:r w:rsidRPr="008277E8">
              <w:t xml:space="preserve"> leadership skills by participating in </w:t>
            </w:r>
            <w:r w:rsidR="00B808F4" w:rsidRPr="008277E8">
              <w:t xml:space="preserve">a </w:t>
            </w:r>
            <w:r w:rsidRPr="008277E8">
              <w:t xml:space="preserve">World Challenge Australasia </w:t>
            </w:r>
            <w:r w:rsidR="00CA2773" w:rsidRPr="008277E8">
              <w:t>expedition</w:t>
            </w:r>
          </w:p>
        </w:tc>
        <w:tc>
          <w:tcPr>
            <w:tcW w:w="4620" w:type="dxa"/>
          </w:tcPr>
          <w:p w14:paraId="1AC22039" w14:textId="59F6E3BC" w:rsidR="00CD4BE3" w:rsidRPr="008277E8" w:rsidRDefault="00CD4BE3" w:rsidP="009F0D55">
            <w:pPr>
              <w:pStyle w:val="TableBodyText"/>
            </w:pPr>
            <w:r w:rsidRPr="008277E8">
              <w:t>The experience fostered students</w:t>
            </w:r>
            <w:r w:rsidR="008277E8">
              <w:t>’</w:t>
            </w:r>
            <w:r w:rsidRPr="008277E8">
              <w:t xml:space="preserve"> self-discovery, independence</w:t>
            </w:r>
            <w:r w:rsidR="00075B4B">
              <w:t xml:space="preserve"> and</w:t>
            </w:r>
            <w:r w:rsidRPr="008277E8">
              <w:t xml:space="preserve"> resilience and enhanced </w:t>
            </w:r>
            <w:r w:rsidR="00075B4B">
              <w:t>their</w:t>
            </w:r>
            <w:r w:rsidR="00075B4B" w:rsidRPr="008277E8">
              <w:t xml:space="preserve"> </w:t>
            </w:r>
            <w:r w:rsidRPr="008277E8">
              <w:t>multicultural and intercultural understanding.</w:t>
            </w:r>
          </w:p>
        </w:tc>
      </w:tr>
      <w:tr w:rsidR="00CD4BE3" w:rsidRPr="008277E8" w14:paraId="125DEDCF"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3F2D569A" w14:textId="77777777" w:rsidR="00CA2773" w:rsidRPr="008277E8" w:rsidRDefault="00CD4BE3" w:rsidP="009F0D55">
            <w:pPr>
              <w:pStyle w:val="TableBodyText"/>
            </w:pPr>
            <w:r w:rsidRPr="008277E8">
              <w:t>Lead teacher (1)</w:t>
            </w:r>
          </w:p>
          <w:p w14:paraId="14518A33" w14:textId="0D9DCF5E" w:rsidR="00CD4BE3" w:rsidRPr="008277E8" w:rsidRDefault="00CA2773" w:rsidP="009F0D55">
            <w:pPr>
              <w:pStyle w:val="TableBodyText"/>
            </w:pPr>
            <w:r w:rsidRPr="008277E8">
              <w:t>S</w:t>
            </w:r>
            <w:r w:rsidR="00CD4BE3" w:rsidRPr="008277E8">
              <w:t>chool staff (4)</w:t>
            </w:r>
          </w:p>
        </w:tc>
        <w:tc>
          <w:tcPr>
            <w:tcW w:w="3489" w:type="dxa"/>
          </w:tcPr>
          <w:p w14:paraId="172F94AE" w14:textId="368E9A8F" w:rsidR="00CD4BE3" w:rsidRPr="008277E8" w:rsidRDefault="00CD4BE3" w:rsidP="009F0D55">
            <w:pPr>
              <w:pStyle w:val="TableBodyText"/>
            </w:pPr>
            <w:r w:rsidRPr="008277E8">
              <w:t>Greece</w:t>
            </w:r>
            <w:r w:rsidR="00CA2773" w:rsidRPr="008277E8">
              <w:t xml:space="preserve"> and </w:t>
            </w:r>
            <w:r w:rsidRPr="008277E8">
              <w:t>Italy (1 visit)</w:t>
            </w:r>
          </w:p>
        </w:tc>
        <w:tc>
          <w:tcPr>
            <w:tcW w:w="3487" w:type="dxa"/>
          </w:tcPr>
          <w:p w14:paraId="17679BFF" w14:textId="05EDEEBE" w:rsidR="00CD4BE3" w:rsidRPr="008277E8" w:rsidRDefault="00CD4BE3" w:rsidP="009F0D55">
            <w:pPr>
              <w:pStyle w:val="TableBodyText"/>
            </w:pPr>
            <w:r w:rsidRPr="008277E8">
              <w:t xml:space="preserve">To encourage students to </w:t>
            </w:r>
            <w:r w:rsidR="002E00F4">
              <w:t xml:space="preserve">explore and </w:t>
            </w:r>
            <w:r w:rsidRPr="008277E8">
              <w:t xml:space="preserve">engage </w:t>
            </w:r>
            <w:r w:rsidR="002E00F4">
              <w:t>with the culture</w:t>
            </w:r>
            <w:r w:rsidRPr="008277E8">
              <w:t xml:space="preserve"> </w:t>
            </w:r>
            <w:r w:rsidR="009E655C">
              <w:t xml:space="preserve">of </w:t>
            </w:r>
            <w:r w:rsidRPr="008277E8">
              <w:t>destinations studied in the history curriculum</w:t>
            </w:r>
          </w:p>
        </w:tc>
        <w:tc>
          <w:tcPr>
            <w:tcW w:w="4620" w:type="dxa"/>
          </w:tcPr>
          <w:p w14:paraId="7CD855BB" w14:textId="2D538173" w:rsidR="00CD4BE3" w:rsidRPr="008277E8" w:rsidRDefault="00CD4BE3" w:rsidP="009F0D55">
            <w:pPr>
              <w:pStyle w:val="TableBodyText"/>
            </w:pPr>
            <w:r w:rsidRPr="008277E8">
              <w:t>The opportunity enabled students to experience key locations from the history curriculum and deepen their understanding of the past</w:t>
            </w:r>
            <w:r w:rsidR="00614A60">
              <w:t>,</w:t>
            </w:r>
            <w:r w:rsidRPr="008277E8">
              <w:t xml:space="preserve"> as well as </w:t>
            </w:r>
            <w:r w:rsidR="00614A60">
              <w:t xml:space="preserve">to </w:t>
            </w:r>
            <w:r w:rsidRPr="008277E8">
              <w:t xml:space="preserve">experience different </w:t>
            </w:r>
            <w:r w:rsidR="00614A60">
              <w:t xml:space="preserve">contemporary </w:t>
            </w:r>
            <w:r w:rsidRPr="008277E8">
              <w:t>culture</w:t>
            </w:r>
            <w:r w:rsidR="00614A60">
              <w:t>s</w:t>
            </w:r>
            <w:r w:rsidRPr="008277E8">
              <w:t>.</w:t>
            </w:r>
          </w:p>
        </w:tc>
      </w:tr>
      <w:tr w:rsidR="00CD4BE3" w:rsidRPr="008277E8" w14:paraId="7C5FE714"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04D2252" w14:textId="77777777" w:rsidR="00393BAC" w:rsidRPr="008277E8" w:rsidRDefault="00CD4BE3" w:rsidP="009F0D55">
            <w:pPr>
              <w:pStyle w:val="TableBodyText"/>
            </w:pPr>
            <w:r w:rsidRPr="008277E8">
              <w:lastRenderedPageBreak/>
              <w:t>Lead teacher (1)</w:t>
            </w:r>
          </w:p>
          <w:p w14:paraId="3878CFE1" w14:textId="517F27A7" w:rsidR="00CD4BE3" w:rsidRPr="008277E8" w:rsidRDefault="00393BAC" w:rsidP="009F0D55">
            <w:pPr>
              <w:pStyle w:val="TableBodyText"/>
            </w:pPr>
            <w:r w:rsidRPr="008277E8">
              <w:t>S</w:t>
            </w:r>
            <w:r w:rsidR="00CD4BE3" w:rsidRPr="008277E8">
              <w:t>chool staff (1)</w:t>
            </w:r>
          </w:p>
        </w:tc>
        <w:tc>
          <w:tcPr>
            <w:tcW w:w="3489" w:type="dxa"/>
          </w:tcPr>
          <w:p w14:paraId="0DCBAEA0" w14:textId="75F3871E" w:rsidR="00CD4BE3" w:rsidRPr="008277E8" w:rsidRDefault="00CD4BE3" w:rsidP="009F0D55">
            <w:pPr>
              <w:pStyle w:val="TableBodyText"/>
            </w:pPr>
            <w:r w:rsidRPr="008277E8">
              <w:t>Vietnam (1 visit)</w:t>
            </w:r>
          </w:p>
        </w:tc>
        <w:tc>
          <w:tcPr>
            <w:tcW w:w="3487" w:type="dxa"/>
          </w:tcPr>
          <w:p w14:paraId="59F6F954" w14:textId="4BA5C813" w:rsidR="00CD4BE3" w:rsidRPr="008277E8" w:rsidRDefault="00CD4BE3" w:rsidP="009F0D55">
            <w:pPr>
              <w:pStyle w:val="TableBodyText"/>
            </w:pPr>
            <w:r w:rsidRPr="008277E8">
              <w:t xml:space="preserve">To enable students to immerse themselves in a different culture </w:t>
            </w:r>
          </w:p>
        </w:tc>
        <w:tc>
          <w:tcPr>
            <w:tcW w:w="4620" w:type="dxa"/>
          </w:tcPr>
          <w:p w14:paraId="72C7F71C" w14:textId="18D2E0AA" w:rsidR="00CD4BE3" w:rsidRPr="008277E8" w:rsidRDefault="00CD4BE3" w:rsidP="009F0D55">
            <w:pPr>
              <w:pStyle w:val="TableBodyText"/>
            </w:pPr>
            <w:r w:rsidRPr="008277E8">
              <w:t>The experience allowed students to develop organisational skills and navigate travel in a country with a different culture and language.</w:t>
            </w:r>
          </w:p>
        </w:tc>
      </w:tr>
      <w:tr w:rsidR="00CD4BE3" w:rsidRPr="008277E8" w14:paraId="741C6A4F"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61102FE7" w14:textId="2D23457A" w:rsidR="00393BAC" w:rsidRPr="008277E8" w:rsidRDefault="00CD4BE3" w:rsidP="009F0D55">
            <w:pPr>
              <w:pStyle w:val="TableBodyText"/>
            </w:pPr>
            <w:r w:rsidRPr="008277E8">
              <w:t xml:space="preserve">Assistant </w:t>
            </w:r>
            <w:r w:rsidR="00614A60">
              <w:t>p</w:t>
            </w:r>
            <w:r w:rsidRPr="008277E8">
              <w:t>rincipal (1)</w:t>
            </w:r>
          </w:p>
          <w:p w14:paraId="0630D87D" w14:textId="666E742A" w:rsidR="00CD4BE3" w:rsidRPr="008277E8" w:rsidRDefault="00393BAC" w:rsidP="009F0D55">
            <w:pPr>
              <w:pStyle w:val="TableBodyText"/>
            </w:pPr>
            <w:r w:rsidRPr="008277E8">
              <w:t>S</w:t>
            </w:r>
            <w:r w:rsidR="00CD4BE3" w:rsidRPr="008277E8">
              <w:t>chool staff (1)</w:t>
            </w:r>
          </w:p>
        </w:tc>
        <w:tc>
          <w:tcPr>
            <w:tcW w:w="3489" w:type="dxa"/>
          </w:tcPr>
          <w:p w14:paraId="1AEDEE62" w14:textId="5FD30540" w:rsidR="00CD4BE3" w:rsidRPr="008277E8" w:rsidRDefault="00CD4BE3" w:rsidP="009F0D55">
            <w:pPr>
              <w:pStyle w:val="TableBodyText"/>
            </w:pPr>
            <w:r w:rsidRPr="008277E8">
              <w:t>Cambodia</w:t>
            </w:r>
            <w:r w:rsidR="00393BAC" w:rsidRPr="008277E8">
              <w:t xml:space="preserve"> and</w:t>
            </w:r>
            <w:r w:rsidRPr="008277E8">
              <w:t xml:space="preserve"> Vietnam (1 visit)</w:t>
            </w:r>
          </w:p>
        </w:tc>
        <w:tc>
          <w:tcPr>
            <w:tcW w:w="3487" w:type="dxa"/>
          </w:tcPr>
          <w:p w14:paraId="34DED735" w14:textId="737EB1DB" w:rsidR="00CD4BE3" w:rsidRPr="008277E8" w:rsidRDefault="00CD4BE3" w:rsidP="009F0D55">
            <w:pPr>
              <w:pStyle w:val="TableBodyText"/>
            </w:pPr>
            <w:r w:rsidRPr="008277E8">
              <w:t>To provide students</w:t>
            </w:r>
            <w:r w:rsidR="00F25FF8">
              <w:t xml:space="preserve"> with</w:t>
            </w:r>
            <w:r w:rsidRPr="008277E8">
              <w:t xml:space="preserve"> an opportunity to study the </w:t>
            </w:r>
            <w:r w:rsidR="00F25FF8" w:rsidRPr="008277E8">
              <w:t>histor</w:t>
            </w:r>
            <w:r w:rsidR="00F25FF8">
              <w:t>y</w:t>
            </w:r>
            <w:r w:rsidR="00F25FF8" w:rsidRPr="008277E8">
              <w:t xml:space="preserve"> </w:t>
            </w:r>
            <w:r w:rsidRPr="008277E8">
              <w:t xml:space="preserve">and </w:t>
            </w:r>
            <w:r w:rsidR="00F25FF8" w:rsidRPr="008277E8">
              <w:t>cultur</w:t>
            </w:r>
            <w:r w:rsidR="00F25FF8">
              <w:t>e of</w:t>
            </w:r>
            <w:r w:rsidR="00F25FF8" w:rsidRPr="008277E8">
              <w:t xml:space="preserve"> </w:t>
            </w:r>
            <w:r w:rsidRPr="008277E8">
              <w:t>Cambodia and Vietnam</w:t>
            </w:r>
          </w:p>
        </w:tc>
        <w:tc>
          <w:tcPr>
            <w:tcW w:w="4620" w:type="dxa"/>
          </w:tcPr>
          <w:p w14:paraId="63F2C92B" w14:textId="0488BF63" w:rsidR="00CD4BE3" w:rsidRPr="008277E8" w:rsidRDefault="00CD4BE3" w:rsidP="009F0D55">
            <w:pPr>
              <w:pStyle w:val="TableBodyText"/>
            </w:pPr>
            <w:r w:rsidRPr="008277E8">
              <w:t>The visit enabled students to immerse</w:t>
            </w:r>
            <w:r w:rsidR="0042362A">
              <w:t xml:space="preserve"> themselves</w:t>
            </w:r>
            <w:r w:rsidRPr="008277E8">
              <w:t xml:space="preserve"> in studying environmental, cultural and historical sites </w:t>
            </w:r>
            <w:r w:rsidR="00723269" w:rsidRPr="008277E8">
              <w:t xml:space="preserve">of 2 </w:t>
            </w:r>
            <w:r w:rsidR="00003780">
              <w:t>S</w:t>
            </w:r>
            <w:r w:rsidRPr="008277E8">
              <w:t>outh-</w:t>
            </w:r>
            <w:r w:rsidR="00003780">
              <w:t>E</w:t>
            </w:r>
            <w:r w:rsidR="0027253C" w:rsidRPr="008277E8">
              <w:t>ast</w:t>
            </w:r>
            <w:r w:rsidRPr="008277E8">
              <w:t xml:space="preserve"> </w:t>
            </w:r>
            <w:r w:rsidRPr="008277E8" w:rsidDel="000C0937">
              <w:t>A</w:t>
            </w:r>
            <w:r w:rsidRPr="008277E8">
              <w:t>sia</w:t>
            </w:r>
            <w:r w:rsidR="00723269" w:rsidRPr="008277E8">
              <w:t>n</w:t>
            </w:r>
            <w:r w:rsidR="000C0937" w:rsidRPr="008277E8">
              <w:t xml:space="preserve"> countries</w:t>
            </w:r>
            <w:r w:rsidRPr="008277E8">
              <w:t>.</w:t>
            </w:r>
          </w:p>
        </w:tc>
      </w:tr>
      <w:tr w:rsidR="00CD4BE3" w:rsidRPr="008277E8" w14:paraId="78A6FDC8"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C17F484" w14:textId="77777777" w:rsidR="00D46D08" w:rsidRPr="008277E8" w:rsidRDefault="00CD4BE3" w:rsidP="009F0D55">
            <w:pPr>
              <w:pStyle w:val="TableBodyText"/>
            </w:pPr>
            <w:r w:rsidRPr="008277E8">
              <w:t>Lead teacher (1)</w:t>
            </w:r>
          </w:p>
          <w:p w14:paraId="26F1D9B3" w14:textId="108E12D0" w:rsidR="00CD4BE3" w:rsidRPr="008277E8" w:rsidRDefault="00D46D08" w:rsidP="009F0D55">
            <w:pPr>
              <w:pStyle w:val="TableBodyText"/>
            </w:pPr>
            <w:r w:rsidRPr="008277E8">
              <w:t>S</w:t>
            </w:r>
            <w:r w:rsidR="00CD4BE3" w:rsidRPr="008277E8">
              <w:t>chool staff (2)</w:t>
            </w:r>
          </w:p>
        </w:tc>
        <w:tc>
          <w:tcPr>
            <w:tcW w:w="3489" w:type="dxa"/>
          </w:tcPr>
          <w:p w14:paraId="27396D7D" w14:textId="2C301ACF" w:rsidR="00CD4BE3" w:rsidRPr="008277E8" w:rsidRDefault="00CD4BE3" w:rsidP="009F0D55">
            <w:pPr>
              <w:pStyle w:val="TableBodyText"/>
            </w:pPr>
            <w:r w:rsidRPr="008277E8">
              <w:t>Sri Lanka (1 visit)</w:t>
            </w:r>
          </w:p>
        </w:tc>
        <w:tc>
          <w:tcPr>
            <w:tcW w:w="3487" w:type="dxa"/>
          </w:tcPr>
          <w:p w14:paraId="612A167F" w14:textId="758C6C21" w:rsidR="00CD4BE3" w:rsidRPr="008277E8" w:rsidRDefault="00CD4BE3" w:rsidP="009F0D55">
            <w:pPr>
              <w:pStyle w:val="TableBodyText"/>
            </w:pPr>
            <w:r w:rsidRPr="008277E8">
              <w:t>To engage students with other cultures</w:t>
            </w:r>
            <w:r w:rsidR="001B2A3F" w:rsidRPr="008277E8">
              <w:t>,</w:t>
            </w:r>
            <w:r w:rsidRPr="008277E8">
              <w:t xml:space="preserve"> including their school programs</w:t>
            </w:r>
            <w:r w:rsidR="001B2A3F" w:rsidRPr="008277E8">
              <w:t>,</w:t>
            </w:r>
            <w:r w:rsidRPr="008277E8">
              <w:t xml:space="preserve"> and develop their cricket skills</w:t>
            </w:r>
          </w:p>
        </w:tc>
        <w:tc>
          <w:tcPr>
            <w:tcW w:w="4620" w:type="dxa"/>
          </w:tcPr>
          <w:p w14:paraId="26ADE7EC" w14:textId="307A424E" w:rsidR="00CD4BE3" w:rsidRPr="008277E8" w:rsidRDefault="00CD4BE3" w:rsidP="009F0D55">
            <w:pPr>
              <w:pStyle w:val="TableBodyText"/>
            </w:pPr>
            <w:r w:rsidRPr="008277E8">
              <w:t xml:space="preserve">The </w:t>
            </w:r>
            <w:r w:rsidR="0058475F">
              <w:t>travel</w:t>
            </w:r>
            <w:r w:rsidR="00E85DB7" w:rsidRPr="008277E8">
              <w:t xml:space="preserve"> </w:t>
            </w:r>
            <w:r w:rsidRPr="008277E8">
              <w:t xml:space="preserve">broadened intercultural understanding and allowed students the opportunity to compete against </w:t>
            </w:r>
            <w:r w:rsidR="006C2558">
              <w:t>high-</w:t>
            </w:r>
            <w:r w:rsidRPr="008277E8">
              <w:t xml:space="preserve">quality </w:t>
            </w:r>
            <w:r w:rsidR="00D46D08" w:rsidRPr="008277E8">
              <w:t xml:space="preserve">international </w:t>
            </w:r>
            <w:r w:rsidRPr="008277E8">
              <w:t xml:space="preserve">cricketers. </w:t>
            </w:r>
          </w:p>
        </w:tc>
      </w:tr>
      <w:tr w:rsidR="00AC61A5" w:rsidRPr="008277E8" w14:paraId="478EE83C"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163A5D89" w14:textId="77777777" w:rsidR="00D46D08" w:rsidRPr="008277E8" w:rsidRDefault="00AC61A5" w:rsidP="009F0D55">
            <w:pPr>
              <w:pStyle w:val="TableBodyText"/>
            </w:pPr>
            <w:r w:rsidRPr="008277E8">
              <w:t>Assistant principal (1)</w:t>
            </w:r>
          </w:p>
          <w:p w14:paraId="389D317C" w14:textId="58230538" w:rsidR="00AC61A5" w:rsidRPr="008277E8" w:rsidRDefault="00D46D08" w:rsidP="009F0D55">
            <w:pPr>
              <w:pStyle w:val="TableBodyText"/>
            </w:pPr>
            <w:r w:rsidRPr="008277E8">
              <w:t>S</w:t>
            </w:r>
            <w:r w:rsidR="00AC61A5" w:rsidRPr="008277E8">
              <w:t>chool staff (2)</w:t>
            </w:r>
          </w:p>
          <w:p w14:paraId="3962D293" w14:textId="03B8C99D" w:rsidR="00AC61A5" w:rsidRPr="008277E8" w:rsidRDefault="00AC61A5" w:rsidP="009F0D55">
            <w:pPr>
              <w:pStyle w:val="TableBodyText"/>
            </w:pPr>
          </w:p>
        </w:tc>
        <w:tc>
          <w:tcPr>
            <w:tcW w:w="3489" w:type="dxa"/>
          </w:tcPr>
          <w:p w14:paraId="1F35210E" w14:textId="706B3837" w:rsidR="00AC61A5" w:rsidRPr="008277E8" w:rsidRDefault="00AC61A5" w:rsidP="009F0D55">
            <w:pPr>
              <w:pStyle w:val="TableBodyText"/>
            </w:pPr>
            <w:r w:rsidRPr="008277E8">
              <w:t>Nepal (1 visit)</w:t>
            </w:r>
          </w:p>
        </w:tc>
        <w:tc>
          <w:tcPr>
            <w:tcW w:w="3487" w:type="dxa"/>
          </w:tcPr>
          <w:p w14:paraId="5441CCC8" w14:textId="34F9E2F6" w:rsidR="00AC61A5" w:rsidRPr="008277E8" w:rsidRDefault="00AC61A5" w:rsidP="009F0D55">
            <w:pPr>
              <w:pStyle w:val="TableBodyText"/>
            </w:pPr>
            <w:r w:rsidRPr="008277E8">
              <w:t xml:space="preserve">To provide students an opportunity to exchange experiences with peers from </w:t>
            </w:r>
            <w:r w:rsidR="00384268" w:rsidRPr="008277E8">
              <w:t>other</w:t>
            </w:r>
            <w:r w:rsidRPr="008277E8">
              <w:t xml:space="preserve"> culture</w:t>
            </w:r>
            <w:r w:rsidR="00384268" w:rsidRPr="008277E8">
              <w:t>s</w:t>
            </w:r>
            <w:r w:rsidRPr="008277E8">
              <w:t xml:space="preserve"> </w:t>
            </w:r>
            <w:r w:rsidRPr="008277E8" w:rsidDel="00384268">
              <w:t xml:space="preserve">and </w:t>
            </w:r>
            <w:r w:rsidRPr="008277E8">
              <w:t>learn about sustainability</w:t>
            </w:r>
            <w:r w:rsidR="00395AC6" w:rsidRPr="008277E8">
              <w:t xml:space="preserve"> in,</w:t>
            </w:r>
            <w:r w:rsidRPr="008277E8">
              <w:t xml:space="preserve"> and the environment of</w:t>
            </w:r>
            <w:r w:rsidR="00395AC6" w:rsidRPr="008277E8">
              <w:t>,</w:t>
            </w:r>
            <w:r w:rsidRPr="008277E8">
              <w:t xml:space="preserve"> another nation</w:t>
            </w:r>
          </w:p>
        </w:tc>
        <w:tc>
          <w:tcPr>
            <w:tcW w:w="4620" w:type="dxa"/>
          </w:tcPr>
          <w:p w14:paraId="7B5A056C" w14:textId="3E437D46" w:rsidR="00AC61A5" w:rsidRPr="008277E8" w:rsidRDefault="00AC61A5" w:rsidP="009F0D55">
            <w:pPr>
              <w:pStyle w:val="TableBodyText"/>
            </w:pPr>
            <w:r w:rsidRPr="008277E8">
              <w:t xml:space="preserve">The travel enabled students to learn about sustainability </w:t>
            </w:r>
            <w:r w:rsidR="00395AC6" w:rsidRPr="008277E8">
              <w:t>in</w:t>
            </w:r>
            <w:r w:rsidRPr="008277E8">
              <w:t xml:space="preserve"> another country and to understand its environmental, political, social and cultural diversity.</w:t>
            </w:r>
          </w:p>
        </w:tc>
      </w:tr>
      <w:tr w:rsidR="00AC61A5" w:rsidRPr="008277E8" w14:paraId="042E11C9"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0FE02D79" w14:textId="77777777" w:rsidR="00E365EF" w:rsidRPr="008277E8" w:rsidRDefault="00AC61A5" w:rsidP="009F0D55">
            <w:pPr>
              <w:pStyle w:val="TableBodyText"/>
            </w:pPr>
            <w:r w:rsidRPr="008277E8">
              <w:t>Principal (1)</w:t>
            </w:r>
          </w:p>
          <w:p w14:paraId="1D60D90A" w14:textId="29AC1F1D" w:rsidR="00E365EF" w:rsidRPr="008277E8" w:rsidRDefault="00AC61A5" w:rsidP="009F0D55">
            <w:pPr>
              <w:pStyle w:val="TableBodyText"/>
            </w:pPr>
            <w:r w:rsidRPr="008277E8">
              <w:t xml:space="preserve">Assistant </w:t>
            </w:r>
            <w:r w:rsidR="00E85DB7">
              <w:t>p</w:t>
            </w:r>
            <w:r w:rsidRPr="008277E8">
              <w:t>rincipal</w:t>
            </w:r>
            <w:r w:rsidR="00F7666F" w:rsidRPr="008277E8">
              <w:t>s</w:t>
            </w:r>
            <w:r w:rsidRPr="008277E8">
              <w:t xml:space="preserve"> (6)</w:t>
            </w:r>
          </w:p>
          <w:p w14:paraId="0CE39182" w14:textId="00E74904" w:rsidR="00E365EF" w:rsidRPr="008277E8" w:rsidRDefault="00AC61A5" w:rsidP="009F0D55">
            <w:pPr>
              <w:pStyle w:val="TableBodyText"/>
            </w:pPr>
            <w:r w:rsidRPr="008277E8">
              <w:t>Lead teacher</w:t>
            </w:r>
            <w:r w:rsidR="00F7666F" w:rsidRPr="008277E8">
              <w:t>s</w:t>
            </w:r>
            <w:r w:rsidRPr="008277E8">
              <w:t xml:space="preserve"> (3)</w:t>
            </w:r>
          </w:p>
          <w:p w14:paraId="5341E4A4" w14:textId="1151E692" w:rsidR="00AC61A5" w:rsidRPr="008277E8" w:rsidRDefault="00E365EF" w:rsidP="009F0D55">
            <w:pPr>
              <w:pStyle w:val="TableBodyText"/>
            </w:pPr>
            <w:r w:rsidRPr="008277E8">
              <w:t>S</w:t>
            </w:r>
            <w:r w:rsidR="00AC61A5" w:rsidRPr="008277E8">
              <w:t>chool staff (10)</w:t>
            </w:r>
          </w:p>
          <w:p w14:paraId="50702422" w14:textId="75394057" w:rsidR="00AC61A5" w:rsidRPr="008277E8" w:rsidRDefault="003D57BD" w:rsidP="009F0D55">
            <w:pPr>
              <w:pStyle w:val="TableBodyText"/>
            </w:pPr>
            <w:r w:rsidRPr="008277E8">
              <w:t>(multiple schools)</w:t>
            </w:r>
          </w:p>
        </w:tc>
        <w:tc>
          <w:tcPr>
            <w:tcW w:w="3489" w:type="dxa"/>
          </w:tcPr>
          <w:p w14:paraId="7926FA20" w14:textId="745F347F" w:rsidR="00AC61A5" w:rsidRPr="008277E8" w:rsidRDefault="00AC61A5" w:rsidP="009F0D55">
            <w:pPr>
              <w:pStyle w:val="TableBodyText"/>
            </w:pPr>
            <w:r w:rsidRPr="008277E8">
              <w:t>United States (9 visits)</w:t>
            </w:r>
          </w:p>
        </w:tc>
        <w:tc>
          <w:tcPr>
            <w:tcW w:w="3487" w:type="dxa"/>
          </w:tcPr>
          <w:p w14:paraId="67568C4B" w14:textId="13C254F8" w:rsidR="00AC61A5" w:rsidRPr="008277E8" w:rsidRDefault="00AC61A5" w:rsidP="009F0D55">
            <w:pPr>
              <w:pStyle w:val="TableBodyText"/>
            </w:pPr>
            <w:r w:rsidRPr="008277E8">
              <w:t xml:space="preserve">To enhance student engagement in </w:t>
            </w:r>
            <w:r w:rsidR="00E85DB7">
              <w:t>s</w:t>
            </w:r>
            <w:r w:rsidR="00742361" w:rsidRPr="008277E8">
              <w:t xml:space="preserve">cience, </w:t>
            </w:r>
            <w:r w:rsidR="00E85DB7">
              <w:t>t</w:t>
            </w:r>
            <w:r w:rsidR="00742361" w:rsidRPr="008277E8">
              <w:t xml:space="preserve">echnology, </w:t>
            </w:r>
            <w:r w:rsidR="00E85DB7">
              <w:t>e</w:t>
            </w:r>
            <w:r w:rsidR="00742361" w:rsidRPr="008277E8">
              <w:t xml:space="preserve">ngineering, </w:t>
            </w:r>
            <w:r w:rsidR="00E85DB7">
              <w:t>a</w:t>
            </w:r>
            <w:r w:rsidR="00742361" w:rsidRPr="008277E8">
              <w:t xml:space="preserve">rt and </w:t>
            </w:r>
            <w:r w:rsidR="00E85DB7">
              <w:t>m</w:t>
            </w:r>
            <w:r w:rsidR="00742361" w:rsidRPr="008277E8">
              <w:t>ath</w:t>
            </w:r>
            <w:r w:rsidR="00E85DB7">
              <w:t>s</w:t>
            </w:r>
            <w:r w:rsidR="00742361" w:rsidRPr="008277E8">
              <w:t xml:space="preserve"> (</w:t>
            </w:r>
            <w:r w:rsidRPr="008277E8">
              <w:t>STEAM</w:t>
            </w:r>
            <w:r w:rsidR="00742361" w:rsidRPr="008277E8">
              <w:t>)</w:t>
            </w:r>
            <w:r w:rsidRPr="008277E8">
              <w:t xml:space="preserve"> education by visiting a NASA site</w:t>
            </w:r>
          </w:p>
        </w:tc>
        <w:tc>
          <w:tcPr>
            <w:tcW w:w="4620" w:type="dxa"/>
          </w:tcPr>
          <w:p w14:paraId="7E50FE05" w14:textId="15A374EF" w:rsidR="00AC61A5" w:rsidRPr="008277E8" w:rsidRDefault="00AC61A5" w:rsidP="009F0D55">
            <w:pPr>
              <w:pStyle w:val="TableBodyText"/>
            </w:pPr>
            <w:r w:rsidRPr="008277E8">
              <w:t>Th</w:t>
            </w:r>
            <w:r w:rsidR="0035237C">
              <w:t>e</w:t>
            </w:r>
            <w:r w:rsidRPr="008277E8">
              <w:t xml:space="preserve"> </w:t>
            </w:r>
            <w:r w:rsidR="0058475F">
              <w:t>travel</w:t>
            </w:r>
            <w:r w:rsidR="0035237C" w:rsidRPr="008277E8">
              <w:t xml:space="preserve"> </w:t>
            </w:r>
            <w:r w:rsidRPr="008277E8">
              <w:t>promoted student</w:t>
            </w:r>
            <w:r w:rsidR="0035237C">
              <w:t>s’</w:t>
            </w:r>
            <w:r w:rsidRPr="008277E8">
              <w:t xml:space="preserve"> engagement with STEAM activities and skills, expos</w:t>
            </w:r>
            <w:r w:rsidR="005170EF" w:rsidRPr="008277E8">
              <w:t xml:space="preserve">ing them </w:t>
            </w:r>
            <w:r w:rsidRPr="008277E8">
              <w:t>to real-world situations</w:t>
            </w:r>
            <w:r w:rsidR="0067064D" w:rsidRPr="008277E8">
              <w:t>. It</w:t>
            </w:r>
            <w:r w:rsidRPr="008277E8">
              <w:t xml:space="preserve"> </w:t>
            </w:r>
            <w:r w:rsidR="00650865">
              <w:t xml:space="preserve">also </w:t>
            </w:r>
            <w:r w:rsidRPr="008277E8">
              <w:t>enhanced the schools</w:t>
            </w:r>
            <w:r w:rsidR="008277E8">
              <w:t>’</w:t>
            </w:r>
            <w:r w:rsidRPr="008277E8">
              <w:t xml:space="preserve"> learning programs in STEAM. Students with vision impairment experienced a specialist STEAM program.</w:t>
            </w:r>
          </w:p>
        </w:tc>
      </w:tr>
      <w:tr w:rsidR="00AC61A5" w:rsidRPr="008277E8" w14:paraId="280D0FBA"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561A8F81" w14:textId="77777777" w:rsidR="0067064D" w:rsidRPr="008277E8" w:rsidRDefault="00AC61A5" w:rsidP="009F0D55">
            <w:pPr>
              <w:pStyle w:val="TableBodyText"/>
            </w:pPr>
            <w:r w:rsidRPr="008277E8">
              <w:t>Lead teacher (1)</w:t>
            </w:r>
          </w:p>
          <w:p w14:paraId="37C065E2" w14:textId="54002AB1" w:rsidR="00AC61A5" w:rsidRPr="008277E8" w:rsidRDefault="0067064D" w:rsidP="009F0D55">
            <w:pPr>
              <w:pStyle w:val="TableBodyText"/>
            </w:pPr>
            <w:r w:rsidRPr="008277E8">
              <w:t>S</w:t>
            </w:r>
            <w:r w:rsidR="00AC61A5" w:rsidRPr="008277E8">
              <w:t>chool staff (1)</w:t>
            </w:r>
          </w:p>
          <w:p w14:paraId="766D0B2E" w14:textId="724C811C" w:rsidR="00AC61A5" w:rsidRPr="008277E8" w:rsidRDefault="00AC61A5" w:rsidP="009F0D55">
            <w:pPr>
              <w:pStyle w:val="TableBodyText"/>
            </w:pPr>
          </w:p>
        </w:tc>
        <w:tc>
          <w:tcPr>
            <w:tcW w:w="3489" w:type="dxa"/>
          </w:tcPr>
          <w:p w14:paraId="5052E8A2" w14:textId="02BC5122" w:rsidR="00AC61A5" w:rsidRPr="008277E8" w:rsidRDefault="00AC61A5" w:rsidP="009F0D55">
            <w:pPr>
              <w:pStyle w:val="TableBodyText"/>
            </w:pPr>
            <w:r w:rsidRPr="008277E8">
              <w:t>Singapore (1 visit)</w:t>
            </w:r>
          </w:p>
        </w:tc>
        <w:tc>
          <w:tcPr>
            <w:tcW w:w="3487" w:type="dxa"/>
          </w:tcPr>
          <w:p w14:paraId="17B371AF" w14:textId="786CC2F6" w:rsidR="00AC61A5" w:rsidRPr="008277E8" w:rsidRDefault="00AC61A5" w:rsidP="009F0D55">
            <w:pPr>
              <w:pStyle w:val="TableBodyText"/>
            </w:pPr>
            <w:r w:rsidRPr="008277E8">
              <w:t xml:space="preserve">To </w:t>
            </w:r>
            <w:r w:rsidR="00BF60F9">
              <w:t>support</w:t>
            </w:r>
            <w:r w:rsidR="00BF60F9" w:rsidRPr="008277E8">
              <w:t xml:space="preserve"> </w:t>
            </w:r>
            <w:r w:rsidRPr="008277E8">
              <w:t xml:space="preserve">students to participate in </w:t>
            </w:r>
            <w:r w:rsidR="00BF60F9">
              <w:t xml:space="preserve">the </w:t>
            </w:r>
            <w:r w:rsidR="007B0E9F" w:rsidRPr="008277E8">
              <w:t>Singapore International Maths Challenge</w:t>
            </w:r>
            <w:r w:rsidR="00BF60F9">
              <w:t xml:space="preserve"> 2.0</w:t>
            </w:r>
            <w:r w:rsidRPr="008277E8">
              <w:t>, a mathematical and computational modelling challenge</w:t>
            </w:r>
          </w:p>
        </w:tc>
        <w:tc>
          <w:tcPr>
            <w:tcW w:w="4620" w:type="dxa"/>
          </w:tcPr>
          <w:p w14:paraId="5A1D1074" w14:textId="049E2426" w:rsidR="00AC61A5" w:rsidRPr="008277E8" w:rsidRDefault="00AC61A5" w:rsidP="009F0D55">
            <w:pPr>
              <w:pStyle w:val="TableBodyText"/>
            </w:pPr>
            <w:r w:rsidRPr="008277E8">
              <w:t xml:space="preserve">The travel allowed students to enter the </w:t>
            </w:r>
            <w:r w:rsidR="009E1599">
              <w:t xml:space="preserve">Singapore International Maths </w:t>
            </w:r>
            <w:r w:rsidR="005E179F">
              <w:t>C</w:t>
            </w:r>
            <w:r w:rsidRPr="008277E8">
              <w:t>hallenge</w:t>
            </w:r>
            <w:r w:rsidR="009E1599">
              <w:t xml:space="preserve"> 2.0</w:t>
            </w:r>
            <w:r w:rsidRPr="008277E8">
              <w:t xml:space="preserve">. Students gained insight into mathematical modelling challenges and staff participated in an Education and Learning Festival. </w:t>
            </w:r>
          </w:p>
        </w:tc>
      </w:tr>
      <w:tr w:rsidR="00AC61A5" w:rsidRPr="008277E8" w14:paraId="09CF71B4"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A5E729A" w14:textId="77777777" w:rsidR="00AC61A5" w:rsidRPr="008277E8" w:rsidRDefault="00AC61A5" w:rsidP="009F0D55">
            <w:pPr>
              <w:pStyle w:val="TableBodyText"/>
            </w:pPr>
            <w:r w:rsidRPr="008277E8">
              <w:lastRenderedPageBreak/>
              <w:t>Lead teacher (1)</w:t>
            </w:r>
          </w:p>
          <w:p w14:paraId="18212764" w14:textId="43E00641" w:rsidR="00AC61A5" w:rsidRPr="008277E8" w:rsidRDefault="00AC61A5" w:rsidP="009F0D55">
            <w:pPr>
              <w:pStyle w:val="TableBodyText"/>
            </w:pPr>
          </w:p>
        </w:tc>
        <w:tc>
          <w:tcPr>
            <w:tcW w:w="3489" w:type="dxa"/>
          </w:tcPr>
          <w:p w14:paraId="4AF0F27B" w14:textId="0AB374C0" w:rsidR="00AC61A5" w:rsidRPr="008277E8" w:rsidRDefault="00AC61A5" w:rsidP="009F0D55">
            <w:pPr>
              <w:pStyle w:val="TableBodyText"/>
            </w:pPr>
            <w:r w:rsidRPr="008277E8">
              <w:t>New Zealand (1 visit)</w:t>
            </w:r>
          </w:p>
        </w:tc>
        <w:tc>
          <w:tcPr>
            <w:tcW w:w="3487" w:type="dxa"/>
          </w:tcPr>
          <w:p w14:paraId="189339A5" w14:textId="79D3F214" w:rsidR="00AC61A5" w:rsidRPr="008277E8" w:rsidRDefault="00AC61A5" w:rsidP="009F0D55">
            <w:pPr>
              <w:pStyle w:val="TableBodyText"/>
            </w:pPr>
            <w:r w:rsidRPr="008277E8">
              <w:t>To support students to attend an international camp and build various skills</w:t>
            </w:r>
          </w:p>
        </w:tc>
        <w:tc>
          <w:tcPr>
            <w:tcW w:w="4620" w:type="dxa"/>
          </w:tcPr>
          <w:p w14:paraId="63172410" w14:textId="648752F1" w:rsidR="00AC61A5" w:rsidRPr="008277E8" w:rsidRDefault="00AC61A5" w:rsidP="009F0D55">
            <w:pPr>
              <w:pStyle w:val="TableBodyText"/>
            </w:pPr>
            <w:r w:rsidRPr="008277E8">
              <w:t xml:space="preserve">The </w:t>
            </w:r>
            <w:r w:rsidR="000052B7">
              <w:t>travel</w:t>
            </w:r>
            <w:r w:rsidR="00600282" w:rsidRPr="008277E8">
              <w:t xml:space="preserve"> </w:t>
            </w:r>
            <w:r w:rsidRPr="008277E8">
              <w:t xml:space="preserve">enabled students to maintain relationships with </w:t>
            </w:r>
            <w:r w:rsidR="00600282">
              <w:t xml:space="preserve">students at </w:t>
            </w:r>
            <w:r w:rsidRPr="008277E8">
              <w:t xml:space="preserve">a long-standing partner school </w:t>
            </w:r>
            <w:r w:rsidR="00F323ED" w:rsidRPr="008277E8">
              <w:t>and develop</w:t>
            </w:r>
            <w:r w:rsidRPr="008277E8">
              <w:t xml:space="preserve"> organisational</w:t>
            </w:r>
            <w:r w:rsidR="00F323ED" w:rsidRPr="008277E8">
              <w:t xml:space="preserve"> and leadership</w:t>
            </w:r>
            <w:r w:rsidRPr="008277E8">
              <w:t xml:space="preserve"> skills, confidence</w:t>
            </w:r>
            <w:r w:rsidR="00600282">
              <w:t xml:space="preserve"> and</w:t>
            </w:r>
            <w:r w:rsidRPr="008277E8">
              <w:t xml:space="preserve"> independence.</w:t>
            </w:r>
          </w:p>
        </w:tc>
      </w:tr>
      <w:tr w:rsidR="00AC61A5" w:rsidRPr="008277E8" w14:paraId="3AF8C2F4"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1749A194" w14:textId="77777777" w:rsidR="00F323ED" w:rsidRPr="008277E8" w:rsidRDefault="00AC61A5" w:rsidP="009F0D55">
            <w:pPr>
              <w:pStyle w:val="TableBodyText"/>
            </w:pPr>
            <w:r w:rsidRPr="008277E8">
              <w:t>Assistant principal (1)</w:t>
            </w:r>
          </w:p>
          <w:p w14:paraId="7649AB7A" w14:textId="7A58463A" w:rsidR="00AC61A5" w:rsidRPr="008277E8" w:rsidRDefault="00F323ED" w:rsidP="009F0D55">
            <w:pPr>
              <w:pStyle w:val="TableBodyText"/>
            </w:pPr>
            <w:r w:rsidRPr="008277E8">
              <w:t>S</w:t>
            </w:r>
            <w:r w:rsidR="00AC61A5" w:rsidRPr="008277E8">
              <w:t>chool staff (3)</w:t>
            </w:r>
          </w:p>
        </w:tc>
        <w:tc>
          <w:tcPr>
            <w:tcW w:w="3489" w:type="dxa"/>
          </w:tcPr>
          <w:p w14:paraId="03446428" w14:textId="709A0EC0" w:rsidR="00AC61A5" w:rsidRPr="008277E8" w:rsidRDefault="00AC61A5" w:rsidP="009F0D55">
            <w:pPr>
              <w:pStyle w:val="TableBodyText"/>
            </w:pPr>
            <w:r w:rsidRPr="008277E8">
              <w:t>Japan (1 visit)</w:t>
            </w:r>
          </w:p>
        </w:tc>
        <w:tc>
          <w:tcPr>
            <w:tcW w:w="3487" w:type="dxa"/>
          </w:tcPr>
          <w:p w14:paraId="71C2F751" w14:textId="5BD011B4" w:rsidR="00AC61A5" w:rsidRPr="008277E8" w:rsidRDefault="00AC61A5" w:rsidP="009F0D55">
            <w:pPr>
              <w:pStyle w:val="TableBodyText"/>
            </w:pPr>
            <w:r w:rsidRPr="008277E8">
              <w:t>To encourage students to participate in an international exchange program</w:t>
            </w:r>
          </w:p>
        </w:tc>
        <w:tc>
          <w:tcPr>
            <w:tcW w:w="4620" w:type="dxa"/>
          </w:tcPr>
          <w:p w14:paraId="5F96E5BF" w14:textId="2061C223" w:rsidR="00AC61A5" w:rsidRPr="008277E8" w:rsidRDefault="00AC61A5" w:rsidP="009F0D55">
            <w:pPr>
              <w:pStyle w:val="TableBodyText"/>
            </w:pPr>
            <w:r w:rsidRPr="008277E8">
              <w:t>The experience</w:t>
            </w:r>
            <w:r w:rsidRPr="008277E8" w:rsidDel="00454B33">
              <w:t xml:space="preserve"> </w:t>
            </w:r>
            <w:r w:rsidRPr="008277E8">
              <w:t xml:space="preserve">enabled students to participate in an immersive cultural experience </w:t>
            </w:r>
            <w:r w:rsidR="00F85AB9" w:rsidRPr="008277E8">
              <w:t>and</w:t>
            </w:r>
            <w:r w:rsidRPr="008277E8">
              <w:t xml:space="preserve"> develop important life skills such as independence, adaptability and resilience.</w:t>
            </w:r>
          </w:p>
        </w:tc>
      </w:tr>
      <w:tr w:rsidR="00AC61A5" w:rsidRPr="008277E8" w14:paraId="4218E4B6"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59D93B55" w14:textId="22397692" w:rsidR="00F85AB9" w:rsidRPr="008277E8" w:rsidRDefault="00AC61A5" w:rsidP="009F0D55">
            <w:pPr>
              <w:pStyle w:val="TableBodyText"/>
            </w:pPr>
            <w:r w:rsidRPr="008277E8">
              <w:t>Lead teacher</w:t>
            </w:r>
            <w:r w:rsidR="00F7666F" w:rsidRPr="008277E8">
              <w:t>s</w:t>
            </w:r>
            <w:r w:rsidRPr="008277E8">
              <w:t xml:space="preserve"> (2)</w:t>
            </w:r>
          </w:p>
          <w:p w14:paraId="6C50601E" w14:textId="77777777" w:rsidR="00F85AB9" w:rsidRPr="008277E8" w:rsidRDefault="00F85AB9" w:rsidP="009F0D55">
            <w:pPr>
              <w:pStyle w:val="TableBodyText"/>
            </w:pPr>
            <w:r w:rsidRPr="008277E8">
              <w:t>S</w:t>
            </w:r>
            <w:r w:rsidR="00AC61A5" w:rsidRPr="008277E8">
              <w:t>chool staff (6)</w:t>
            </w:r>
          </w:p>
          <w:p w14:paraId="745BDA10" w14:textId="62E32B25" w:rsidR="00AC61A5" w:rsidRPr="008277E8" w:rsidRDefault="00F7666F" w:rsidP="009F0D55">
            <w:pPr>
              <w:pStyle w:val="TableBodyText"/>
            </w:pPr>
            <w:r w:rsidRPr="008277E8">
              <w:t>(multiple schools)</w:t>
            </w:r>
          </w:p>
        </w:tc>
        <w:tc>
          <w:tcPr>
            <w:tcW w:w="3489" w:type="dxa"/>
          </w:tcPr>
          <w:p w14:paraId="02C98656" w14:textId="2C3B4494" w:rsidR="00AC61A5" w:rsidRPr="008277E8" w:rsidRDefault="00AC61A5" w:rsidP="009F0D55">
            <w:pPr>
              <w:pStyle w:val="TableBodyText"/>
            </w:pPr>
            <w:r w:rsidRPr="008277E8">
              <w:t>Indonesia (2 visits)</w:t>
            </w:r>
          </w:p>
        </w:tc>
        <w:tc>
          <w:tcPr>
            <w:tcW w:w="3487" w:type="dxa"/>
          </w:tcPr>
          <w:p w14:paraId="083341B9" w14:textId="5E5F809D" w:rsidR="00AC61A5" w:rsidRPr="008277E8" w:rsidRDefault="00AC61A5" w:rsidP="009F0D55">
            <w:pPr>
              <w:pStyle w:val="TableBodyText"/>
            </w:pPr>
            <w:r w:rsidRPr="008277E8">
              <w:t xml:space="preserve">To engage students in Indonesian culture and language </w:t>
            </w:r>
          </w:p>
        </w:tc>
        <w:tc>
          <w:tcPr>
            <w:tcW w:w="4620" w:type="dxa"/>
          </w:tcPr>
          <w:p w14:paraId="316D1DB1" w14:textId="18FFA3D9" w:rsidR="00AC61A5" w:rsidRPr="008277E8" w:rsidRDefault="00AC61A5" w:rsidP="009F0D55">
            <w:pPr>
              <w:pStyle w:val="TableBodyText"/>
            </w:pPr>
            <w:r w:rsidRPr="008277E8">
              <w:t xml:space="preserve">The travel provided opportunities for students to use and develop their language skills and gain an insight into the diversity of Indonesian culture. </w:t>
            </w:r>
          </w:p>
        </w:tc>
      </w:tr>
      <w:tr w:rsidR="00A16297" w:rsidRPr="008277E8" w14:paraId="02E345B4"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286BAC2B" w14:textId="77777777" w:rsidR="0070238C" w:rsidRPr="008277E8" w:rsidRDefault="00A16297" w:rsidP="009F0D55">
            <w:pPr>
              <w:pStyle w:val="TableBodyText"/>
            </w:pPr>
            <w:r w:rsidRPr="008277E8">
              <w:t>Lead teacher (1)</w:t>
            </w:r>
          </w:p>
          <w:p w14:paraId="28FF7F1A" w14:textId="61DF5694" w:rsidR="00A16297" w:rsidRPr="008277E8" w:rsidRDefault="0070238C" w:rsidP="009F0D55">
            <w:pPr>
              <w:pStyle w:val="TableBodyText"/>
            </w:pPr>
            <w:r w:rsidRPr="008277E8">
              <w:t>S</w:t>
            </w:r>
            <w:r w:rsidR="00A16297" w:rsidRPr="008277E8">
              <w:t>chool staff (3)</w:t>
            </w:r>
          </w:p>
        </w:tc>
        <w:tc>
          <w:tcPr>
            <w:tcW w:w="3489" w:type="dxa"/>
          </w:tcPr>
          <w:p w14:paraId="6CBBC728" w14:textId="1085228C" w:rsidR="00A16297" w:rsidRPr="008277E8" w:rsidRDefault="00A16297" w:rsidP="009F0D55">
            <w:pPr>
              <w:pStyle w:val="TableBodyText"/>
            </w:pPr>
            <w:r w:rsidRPr="008277E8">
              <w:t>New Zealand (1 visit)</w:t>
            </w:r>
          </w:p>
        </w:tc>
        <w:tc>
          <w:tcPr>
            <w:tcW w:w="3487" w:type="dxa"/>
          </w:tcPr>
          <w:p w14:paraId="7AD44B01" w14:textId="2FE3567B" w:rsidR="00A16297" w:rsidRPr="008277E8" w:rsidRDefault="00A16297" w:rsidP="009F0D55">
            <w:pPr>
              <w:pStyle w:val="TableBodyText"/>
            </w:pPr>
            <w:r w:rsidRPr="008277E8">
              <w:t>To support students to participate in a water polo tournament</w:t>
            </w:r>
          </w:p>
        </w:tc>
        <w:tc>
          <w:tcPr>
            <w:tcW w:w="4620" w:type="dxa"/>
          </w:tcPr>
          <w:p w14:paraId="3D4E60C5" w14:textId="75AAC501" w:rsidR="00A16297" w:rsidRPr="008277E8" w:rsidRDefault="00A16297" w:rsidP="009F0D55">
            <w:pPr>
              <w:pStyle w:val="TableBodyText"/>
            </w:pPr>
            <w:r w:rsidRPr="008277E8">
              <w:t xml:space="preserve">The </w:t>
            </w:r>
            <w:r w:rsidR="000052B7">
              <w:t>travel</w:t>
            </w:r>
            <w:r w:rsidR="00CE0ABD" w:rsidRPr="008277E8">
              <w:t xml:space="preserve"> </w:t>
            </w:r>
            <w:r w:rsidRPr="008277E8">
              <w:t xml:space="preserve">allowed students to represent their school </w:t>
            </w:r>
            <w:r w:rsidR="00E476BE" w:rsidRPr="008277E8">
              <w:t>at</w:t>
            </w:r>
            <w:r w:rsidRPr="008277E8">
              <w:t xml:space="preserve"> an elite level</w:t>
            </w:r>
            <w:r w:rsidR="00A664E4">
              <w:t xml:space="preserve"> in water polo</w:t>
            </w:r>
            <w:r w:rsidRPr="008277E8">
              <w:t>.</w:t>
            </w:r>
          </w:p>
        </w:tc>
      </w:tr>
      <w:tr w:rsidR="00A16297" w:rsidRPr="008277E8" w14:paraId="6CFCF8DC"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3EF0A255" w14:textId="1175E533" w:rsidR="00F659EC" w:rsidRPr="008277E8" w:rsidRDefault="00A16297" w:rsidP="009F0D55">
            <w:pPr>
              <w:pStyle w:val="TableBodyText"/>
            </w:pPr>
            <w:r w:rsidRPr="008277E8">
              <w:t>Lead teacher</w:t>
            </w:r>
            <w:r w:rsidR="008B1611" w:rsidRPr="008277E8">
              <w:t>s</w:t>
            </w:r>
            <w:r w:rsidRPr="008277E8">
              <w:t xml:space="preserve"> (2)</w:t>
            </w:r>
          </w:p>
          <w:p w14:paraId="2584DEB7" w14:textId="77777777" w:rsidR="008277E8" w:rsidRDefault="00F659EC" w:rsidP="009F0D55">
            <w:pPr>
              <w:pStyle w:val="TableBodyText"/>
            </w:pPr>
            <w:r w:rsidRPr="008277E8">
              <w:t>S</w:t>
            </w:r>
            <w:r w:rsidR="00A16297" w:rsidRPr="008277E8">
              <w:t>chool staff (5)</w:t>
            </w:r>
          </w:p>
          <w:p w14:paraId="63F5BF96" w14:textId="5EBD76D6" w:rsidR="00A16297" w:rsidRPr="008277E8" w:rsidRDefault="008B1611" w:rsidP="009F0D55">
            <w:pPr>
              <w:pStyle w:val="TableBodyText"/>
            </w:pPr>
            <w:r w:rsidRPr="008277E8">
              <w:t>(multiple schools)</w:t>
            </w:r>
          </w:p>
        </w:tc>
        <w:tc>
          <w:tcPr>
            <w:tcW w:w="3489" w:type="dxa"/>
          </w:tcPr>
          <w:p w14:paraId="65C3DC59" w14:textId="091A04C7" w:rsidR="00A16297" w:rsidRPr="008277E8" w:rsidRDefault="00A16297" w:rsidP="009F0D55">
            <w:pPr>
              <w:pStyle w:val="TableBodyText"/>
            </w:pPr>
            <w:r w:rsidRPr="008277E8">
              <w:t>New Caledonia (2 visits)</w:t>
            </w:r>
          </w:p>
        </w:tc>
        <w:tc>
          <w:tcPr>
            <w:tcW w:w="3487" w:type="dxa"/>
          </w:tcPr>
          <w:p w14:paraId="25E920AB" w14:textId="6A1E010F" w:rsidR="00A16297" w:rsidRPr="008277E8" w:rsidRDefault="00A16297" w:rsidP="009F0D55">
            <w:pPr>
              <w:pStyle w:val="TableBodyText"/>
            </w:pPr>
            <w:r w:rsidRPr="008277E8">
              <w:t>To improve students</w:t>
            </w:r>
            <w:r w:rsidR="008277E8">
              <w:t>’</w:t>
            </w:r>
            <w:r w:rsidRPr="008277E8">
              <w:t xml:space="preserve"> French language skills and develop an understanding of French culture</w:t>
            </w:r>
          </w:p>
        </w:tc>
        <w:tc>
          <w:tcPr>
            <w:tcW w:w="4620" w:type="dxa"/>
          </w:tcPr>
          <w:p w14:paraId="7B970DE5" w14:textId="2F9D31D6" w:rsidR="00A16297" w:rsidRPr="008277E8" w:rsidRDefault="00A16297" w:rsidP="009F0D55">
            <w:pPr>
              <w:pStyle w:val="TableBodyText"/>
            </w:pPr>
            <w:r w:rsidRPr="008277E8">
              <w:t>The visit improved students</w:t>
            </w:r>
            <w:r w:rsidR="008277E8">
              <w:t>’</w:t>
            </w:r>
            <w:r w:rsidRPr="008277E8">
              <w:t xml:space="preserve"> French language</w:t>
            </w:r>
            <w:r w:rsidR="00C307B5">
              <w:t xml:space="preserve"> skills</w:t>
            </w:r>
            <w:r w:rsidRPr="008277E8">
              <w:t xml:space="preserve"> and understanding of French and New Caledonian culture.</w:t>
            </w:r>
          </w:p>
        </w:tc>
      </w:tr>
      <w:tr w:rsidR="00A16297" w:rsidRPr="008277E8" w14:paraId="295ABFFA"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5B92FE3A" w14:textId="77777777" w:rsidR="00F659EC" w:rsidRPr="008277E8" w:rsidRDefault="00A16297" w:rsidP="009F0D55">
            <w:pPr>
              <w:pStyle w:val="TableBodyText"/>
            </w:pPr>
            <w:r w:rsidRPr="008277E8">
              <w:t>Assistant principal (1)</w:t>
            </w:r>
          </w:p>
          <w:p w14:paraId="3FE3F4B3" w14:textId="2E6BFE7A" w:rsidR="00A16297" w:rsidRPr="008277E8" w:rsidRDefault="00F659EC" w:rsidP="009F0D55">
            <w:pPr>
              <w:pStyle w:val="TableBodyText"/>
            </w:pPr>
            <w:r w:rsidRPr="008277E8">
              <w:t>S</w:t>
            </w:r>
            <w:r w:rsidR="00A16297" w:rsidRPr="008277E8">
              <w:t>chool staff (4)</w:t>
            </w:r>
          </w:p>
        </w:tc>
        <w:tc>
          <w:tcPr>
            <w:tcW w:w="3489" w:type="dxa"/>
          </w:tcPr>
          <w:p w14:paraId="272F5CB5" w14:textId="57E688D9" w:rsidR="00A16297" w:rsidRPr="008277E8" w:rsidRDefault="00A16297" w:rsidP="009F0D55">
            <w:pPr>
              <w:pStyle w:val="TableBodyText"/>
            </w:pPr>
            <w:r w:rsidRPr="008277E8">
              <w:t>England, France, Germany</w:t>
            </w:r>
            <w:r w:rsidR="006478F2" w:rsidRPr="008277E8">
              <w:t xml:space="preserve"> and</w:t>
            </w:r>
            <w:r w:rsidRPr="008277E8">
              <w:t xml:space="preserve"> Belgium (1 visit)</w:t>
            </w:r>
          </w:p>
        </w:tc>
        <w:tc>
          <w:tcPr>
            <w:tcW w:w="3487" w:type="dxa"/>
          </w:tcPr>
          <w:p w14:paraId="5F0451E3" w14:textId="2E5C576E" w:rsidR="00A16297" w:rsidRPr="008277E8" w:rsidRDefault="00A16297" w:rsidP="009F0D55">
            <w:pPr>
              <w:pStyle w:val="TableBodyText"/>
            </w:pPr>
            <w:r w:rsidRPr="008277E8">
              <w:t>To enable students to experience and learn about the culture of different countries</w:t>
            </w:r>
          </w:p>
        </w:tc>
        <w:tc>
          <w:tcPr>
            <w:tcW w:w="4620" w:type="dxa"/>
          </w:tcPr>
          <w:p w14:paraId="43C64BE7" w14:textId="0902D3CD" w:rsidR="00A16297" w:rsidRPr="008277E8" w:rsidRDefault="00A16297" w:rsidP="009F0D55">
            <w:pPr>
              <w:pStyle w:val="TableBodyText"/>
            </w:pPr>
            <w:r w:rsidRPr="008277E8">
              <w:t>The tour provided students with the opportunity to gain cultural awareness and prepare a project for key curriculum learning areas.</w:t>
            </w:r>
          </w:p>
        </w:tc>
      </w:tr>
      <w:tr w:rsidR="00A16297" w:rsidRPr="008277E8" w14:paraId="078BC41A"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565CA468" w14:textId="77777777" w:rsidR="00A16297" w:rsidRPr="008277E8" w:rsidRDefault="00A16297" w:rsidP="009F0D55">
            <w:pPr>
              <w:pStyle w:val="TableBodyText"/>
            </w:pPr>
            <w:r w:rsidRPr="008277E8">
              <w:t>Lead teacher (1)</w:t>
            </w:r>
          </w:p>
          <w:p w14:paraId="1983923E" w14:textId="1C87FCB3" w:rsidR="00A16297" w:rsidRPr="008277E8" w:rsidRDefault="00A16297" w:rsidP="009F0D55">
            <w:pPr>
              <w:pStyle w:val="TableBodyText"/>
            </w:pPr>
          </w:p>
        </w:tc>
        <w:tc>
          <w:tcPr>
            <w:tcW w:w="3489" w:type="dxa"/>
          </w:tcPr>
          <w:p w14:paraId="678E25BE" w14:textId="53EC6156" w:rsidR="00A16297" w:rsidRPr="008277E8" w:rsidRDefault="00A16297" w:rsidP="009F0D55">
            <w:pPr>
              <w:pStyle w:val="TableBodyText"/>
            </w:pPr>
            <w:r w:rsidRPr="008277E8">
              <w:t>Cambodia (1 visit)</w:t>
            </w:r>
          </w:p>
        </w:tc>
        <w:tc>
          <w:tcPr>
            <w:tcW w:w="3487" w:type="dxa"/>
          </w:tcPr>
          <w:p w14:paraId="534AE654" w14:textId="59584A6B" w:rsidR="00A16297" w:rsidRPr="008277E8" w:rsidRDefault="00A16297" w:rsidP="009F0D55">
            <w:pPr>
              <w:pStyle w:val="TableBodyText"/>
            </w:pPr>
            <w:r w:rsidRPr="008277E8">
              <w:t xml:space="preserve">To enable students to participate in the </w:t>
            </w:r>
            <w:proofErr w:type="spellStart"/>
            <w:r w:rsidRPr="008277E8">
              <w:t>Ambassad</w:t>
            </w:r>
            <w:r w:rsidR="00590252" w:rsidRPr="008277E8">
              <w:t>e</w:t>
            </w:r>
            <w:r w:rsidR="00D459BD" w:rsidRPr="008277E8">
              <w:t>u</w:t>
            </w:r>
            <w:r w:rsidRPr="008277E8">
              <w:t>r</w:t>
            </w:r>
            <w:proofErr w:type="spellEnd"/>
            <w:r w:rsidRPr="008277E8">
              <w:t xml:space="preserve"> </w:t>
            </w:r>
            <w:proofErr w:type="spellStart"/>
            <w:r w:rsidRPr="008277E8">
              <w:t>en</w:t>
            </w:r>
            <w:proofErr w:type="spellEnd"/>
            <w:r w:rsidRPr="008277E8">
              <w:t xml:space="preserve"> Herbe and engage in diplomatic debate and cultural exchange</w:t>
            </w:r>
          </w:p>
        </w:tc>
        <w:tc>
          <w:tcPr>
            <w:tcW w:w="4620" w:type="dxa"/>
          </w:tcPr>
          <w:p w14:paraId="7B730B77" w14:textId="2AD4935F" w:rsidR="00A16297" w:rsidRPr="008277E8" w:rsidRDefault="00A16297" w:rsidP="009F0D55">
            <w:pPr>
              <w:pStyle w:val="TableBodyText"/>
            </w:pPr>
            <w:r w:rsidRPr="008277E8">
              <w:t xml:space="preserve">The experience assisted students in developing French language and debating skills as part of the Agency for French Education </w:t>
            </w:r>
            <w:r w:rsidR="009D43A7">
              <w:t>A</w:t>
            </w:r>
            <w:r w:rsidRPr="008277E8">
              <w:t>broad initiative</w:t>
            </w:r>
            <w:r w:rsidR="00DF2973" w:rsidRPr="008277E8">
              <w:t>.</w:t>
            </w:r>
          </w:p>
        </w:tc>
      </w:tr>
      <w:tr w:rsidR="00A16297" w:rsidRPr="008277E8" w14:paraId="7BCF0187"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29BB8D9E" w14:textId="77777777" w:rsidR="00D17DB3" w:rsidRPr="008277E8" w:rsidRDefault="00A16297" w:rsidP="009F0D55">
            <w:pPr>
              <w:pStyle w:val="TableBodyText"/>
            </w:pPr>
            <w:r w:rsidRPr="008277E8">
              <w:lastRenderedPageBreak/>
              <w:t>Lead teacher (1)</w:t>
            </w:r>
          </w:p>
          <w:p w14:paraId="17EED444" w14:textId="1D37D45F" w:rsidR="00A16297" w:rsidRPr="008277E8" w:rsidRDefault="00D17DB3" w:rsidP="009F0D55">
            <w:pPr>
              <w:pStyle w:val="TableBodyText"/>
            </w:pPr>
            <w:r w:rsidRPr="008277E8">
              <w:t>S</w:t>
            </w:r>
            <w:r w:rsidR="00A16297" w:rsidRPr="008277E8">
              <w:t>chool staff (6)</w:t>
            </w:r>
          </w:p>
        </w:tc>
        <w:tc>
          <w:tcPr>
            <w:tcW w:w="3489" w:type="dxa"/>
          </w:tcPr>
          <w:p w14:paraId="08521B84" w14:textId="77777777" w:rsidR="00A16297" w:rsidRPr="008277E8" w:rsidRDefault="00A16297" w:rsidP="009F0D55">
            <w:pPr>
              <w:pStyle w:val="TableBodyText"/>
            </w:pPr>
            <w:r w:rsidRPr="008277E8">
              <w:t>France (1 visit)</w:t>
            </w:r>
          </w:p>
          <w:p w14:paraId="50F64269" w14:textId="77777777" w:rsidR="00A16297" w:rsidRPr="008277E8" w:rsidRDefault="00A16297" w:rsidP="009F0D55">
            <w:pPr>
              <w:pStyle w:val="TableBodyText"/>
            </w:pPr>
            <w:r w:rsidRPr="008277E8">
              <w:t>Germany (1 visit)</w:t>
            </w:r>
          </w:p>
          <w:p w14:paraId="4051FEBC" w14:textId="125E9D79" w:rsidR="00A16297" w:rsidRPr="008277E8" w:rsidRDefault="00A16297" w:rsidP="009F0D55">
            <w:pPr>
              <w:pStyle w:val="TableBodyText"/>
            </w:pPr>
            <w:r w:rsidRPr="008277E8">
              <w:t>Japan (1 visit)</w:t>
            </w:r>
          </w:p>
        </w:tc>
        <w:tc>
          <w:tcPr>
            <w:tcW w:w="3487" w:type="dxa"/>
          </w:tcPr>
          <w:p w14:paraId="24A63775" w14:textId="348F573B" w:rsidR="00A16297" w:rsidRPr="008277E8" w:rsidRDefault="00A16297" w:rsidP="009F0D55">
            <w:pPr>
              <w:pStyle w:val="TableBodyText"/>
            </w:pPr>
            <w:r w:rsidRPr="008277E8">
              <w:t>To improve students</w:t>
            </w:r>
            <w:r w:rsidR="008277E8">
              <w:t>’</w:t>
            </w:r>
            <w:r w:rsidRPr="008277E8">
              <w:t xml:space="preserve"> language skills and develop </w:t>
            </w:r>
            <w:r w:rsidR="00015D9E">
              <w:t xml:space="preserve">their </w:t>
            </w:r>
            <w:r w:rsidRPr="008277E8">
              <w:t>intercultural understanding</w:t>
            </w:r>
          </w:p>
        </w:tc>
        <w:tc>
          <w:tcPr>
            <w:tcW w:w="4620" w:type="dxa"/>
          </w:tcPr>
          <w:p w14:paraId="17AA5015" w14:textId="450ADE1D" w:rsidR="00A16297" w:rsidRPr="008277E8" w:rsidRDefault="00A16297" w:rsidP="009F0D55">
            <w:pPr>
              <w:pStyle w:val="TableBodyText"/>
            </w:pPr>
            <w:r w:rsidRPr="008277E8">
              <w:t>The travel enabled students to develop their oral skills</w:t>
            </w:r>
            <w:r w:rsidR="00FB28E1">
              <w:t xml:space="preserve">, </w:t>
            </w:r>
            <w:r w:rsidR="002D6147">
              <w:t xml:space="preserve">and </w:t>
            </w:r>
            <w:r w:rsidRPr="008277E8">
              <w:t>build independence</w:t>
            </w:r>
            <w:r w:rsidR="002D6147">
              <w:t>,</w:t>
            </w:r>
            <w:r w:rsidRPr="008277E8">
              <w:t xml:space="preserve"> self-awareness and intercultural understanding.</w:t>
            </w:r>
          </w:p>
        </w:tc>
      </w:tr>
      <w:tr w:rsidR="00A16297" w:rsidRPr="008277E8" w14:paraId="6CACCA93"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0AE12F3B" w14:textId="77777777" w:rsidR="00D17DB3" w:rsidRPr="008277E8" w:rsidRDefault="00A16297" w:rsidP="009F0D55">
            <w:pPr>
              <w:pStyle w:val="TableBodyText"/>
            </w:pPr>
            <w:r w:rsidRPr="008277E8">
              <w:t>Lead teacher (1</w:t>
            </w:r>
            <w:r w:rsidR="00D17DB3" w:rsidRPr="008277E8">
              <w:t>)</w:t>
            </w:r>
          </w:p>
          <w:p w14:paraId="4F7A9852" w14:textId="6E3E519E" w:rsidR="00A16297" w:rsidRPr="008277E8" w:rsidRDefault="00D17DB3" w:rsidP="009F0D55">
            <w:pPr>
              <w:pStyle w:val="TableBodyText"/>
            </w:pPr>
            <w:r w:rsidRPr="008277E8">
              <w:t>S</w:t>
            </w:r>
            <w:r w:rsidR="00A16297" w:rsidRPr="008277E8">
              <w:t>chool staff (1)</w:t>
            </w:r>
          </w:p>
        </w:tc>
        <w:tc>
          <w:tcPr>
            <w:tcW w:w="3489" w:type="dxa"/>
          </w:tcPr>
          <w:p w14:paraId="2D325A6E" w14:textId="51C66871" w:rsidR="00A16297" w:rsidRPr="008277E8" w:rsidRDefault="00A16297" w:rsidP="009F0D55">
            <w:pPr>
              <w:pStyle w:val="TableBodyText"/>
            </w:pPr>
            <w:r w:rsidRPr="008277E8">
              <w:t>United States (1 visit)</w:t>
            </w:r>
          </w:p>
        </w:tc>
        <w:tc>
          <w:tcPr>
            <w:tcW w:w="3487" w:type="dxa"/>
          </w:tcPr>
          <w:p w14:paraId="7FC4033A" w14:textId="4B2DB0D0" w:rsidR="00A16297" w:rsidRPr="008277E8" w:rsidRDefault="00A16297" w:rsidP="009F0D55">
            <w:pPr>
              <w:pStyle w:val="TableBodyText"/>
            </w:pPr>
            <w:r w:rsidRPr="008277E8">
              <w:t xml:space="preserve">To enable students to challenge international peers in STEM learning </w:t>
            </w:r>
            <w:r w:rsidR="005F1B26">
              <w:t>by competing</w:t>
            </w:r>
            <w:r w:rsidRPr="008277E8">
              <w:t xml:space="preserve"> in robotics</w:t>
            </w:r>
          </w:p>
        </w:tc>
        <w:tc>
          <w:tcPr>
            <w:tcW w:w="4620" w:type="dxa"/>
          </w:tcPr>
          <w:p w14:paraId="1DBCBD09" w14:textId="4528E743" w:rsidR="00A16297" w:rsidRPr="008277E8" w:rsidRDefault="00A16297" w:rsidP="009F0D55">
            <w:pPr>
              <w:pStyle w:val="TableBodyText"/>
            </w:pPr>
            <w:r w:rsidRPr="008277E8">
              <w:t>The experience enabled students of robotics to compete with peers from across the world while</w:t>
            </w:r>
            <w:r w:rsidR="005F1B26">
              <w:t xml:space="preserve"> deepening their </w:t>
            </w:r>
            <w:r w:rsidRPr="008277E8">
              <w:t xml:space="preserve">learning. </w:t>
            </w:r>
          </w:p>
        </w:tc>
      </w:tr>
      <w:tr w:rsidR="00A16297" w:rsidRPr="008277E8" w14:paraId="749722D1"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39900D32" w14:textId="77777777" w:rsidR="00A16297" w:rsidRPr="008277E8" w:rsidRDefault="00A16297" w:rsidP="009F0D55">
            <w:pPr>
              <w:pStyle w:val="TableBodyText"/>
            </w:pPr>
            <w:r w:rsidRPr="008277E8">
              <w:t>Lead teacher (1)</w:t>
            </w:r>
          </w:p>
          <w:p w14:paraId="3BE44E1B" w14:textId="07CF2E73" w:rsidR="00A16297" w:rsidRPr="008277E8" w:rsidRDefault="00A16297" w:rsidP="009F0D55">
            <w:pPr>
              <w:pStyle w:val="TableBodyText"/>
            </w:pPr>
          </w:p>
        </w:tc>
        <w:tc>
          <w:tcPr>
            <w:tcW w:w="3489" w:type="dxa"/>
          </w:tcPr>
          <w:p w14:paraId="40954071" w14:textId="14B20A0A" w:rsidR="00A16297" w:rsidRPr="008277E8" w:rsidRDefault="00A16297" w:rsidP="009F0D55">
            <w:pPr>
              <w:pStyle w:val="TableBodyText"/>
            </w:pPr>
            <w:r w:rsidRPr="008277E8">
              <w:t>United States (1 visit)</w:t>
            </w:r>
          </w:p>
        </w:tc>
        <w:tc>
          <w:tcPr>
            <w:tcW w:w="3487" w:type="dxa"/>
          </w:tcPr>
          <w:p w14:paraId="38D618B3" w14:textId="10586E32" w:rsidR="00A16297" w:rsidRPr="008277E8" w:rsidRDefault="00A16297" w:rsidP="009F0D55">
            <w:pPr>
              <w:pStyle w:val="TableBodyText"/>
            </w:pPr>
            <w:r w:rsidRPr="008277E8">
              <w:t>To provide students with an opportunity to compete internationally in the track and field event, Simplot Games</w:t>
            </w:r>
          </w:p>
        </w:tc>
        <w:tc>
          <w:tcPr>
            <w:tcW w:w="4620" w:type="dxa"/>
          </w:tcPr>
          <w:p w14:paraId="087E6937" w14:textId="6FDA0EEA" w:rsidR="00A16297" w:rsidRPr="008277E8" w:rsidRDefault="00A16297" w:rsidP="009F0D55">
            <w:pPr>
              <w:pStyle w:val="TableBodyText"/>
            </w:pPr>
            <w:r w:rsidRPr="008277E8">
              <w:t>The visit exposed students and staff to international competition at the Simplot Games</w:t>
            </w:r>
            <w:r w:rsidR="00F523AB">
              <w:t xml:space="preserve">, </w:t>
            </w:r>
            <w:r w:rsidRPr="008277E8">
              <w:t xml:space="preserve">the largest indoor track and field event in the United </w:t>
            </w:r>
            <w:r w:rsidR="008F617B" w:rsidRPr="008277E8">
              <w:t>States</w:t>
            </w:r>
            <w:r w:rsidR="008F617B">
              <w:t xml:space="preserve"> and</w:t>
            </w:r>
            <w:r w:rsidRPr="008277E8">
              <w:t xml:space="preserve"> facilitated personal growth.</w:t>
            </w:r>
          </w:p>
        </w:tc>
      </w:tr>
      <w:tr w:rsidR="00936F14" w:rsidRPr="008277E8" w14:paraId="67751B16"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66D04D24" w14:textId="43ED3207" w:rsidR="00DE2123" w:rsidRPr="008277E8" w:rsidRDefault="00936F14" w:rsidP="009F0D55">
            <w:pPr>
              <w:pStyle w:val="TableBodyText"/>
            </w:pPr>
            <w:r w:rsidRPr="008277E8">
              <w:t xml:space="preserve">Assistant </w:t>
            </w:r>
            <w:r w:rsidR="00C93D13">
              <w:t>p</w:t>
            </w:r>
            <w:r w:rsidRPr="008277E8">
              <w:t>rincipal</w:t>
            </w:r>
            <w:r w:rsidR="00B200A3" w:rsidRPr="008277E8">
              <w:t>s</w:t>
            </w:r>
            <w:r w:rsidRPr="008277E8">
              <w:t xml:space="preserve"> (4)</w:t>
            </w:r>
          </w:p>
          <w:p w14:paraId="1C6273C5" w14:textId="48D7C6B5" w:rsidR="00DE2123" w:rsidRPr="008277E8" w:rsidRDefault="00936F14" w:rsidP="009F0D55">
            <w:pPr>
              <w:pStyle w:val="TableBodyText"/>
            </w:pPr>
            <w:r w:rsidRPr="008277E8">
              <w:t>Lead teacher</w:t>
            </w:r>
            <w:r w:rsidR="00B200A3" w:rsidRPr="008277E8">
              <w:t>s</w:t>
            </w:r>
            <w:r w:rsidRPr="008277E8">
              <w:t xml:space="preserve"> (9)</w:t>
            </w:r>
          </w:p>
          <w:p w14:paraId="2F39FAEB" w14:textId="0800097D" w:rsidR="00936F14" w:rsidRPr="008277E8" w:rsidRDefault="00DE2123" w:rsidP="009F0D55">
            <w:pPr>
              <w:pStyle w:val="TableBodyText"/>
            </w:pPr>
            <w:r w:rsidRPr="008277E8">
              <w:t>S</w:t>
            </w:r>
            <w:r w:rsidR="00936F14" w:rsidRPr="008277E8">
              <w:t>chool staff (11)</w:t>
            </w:r>
          </w:p>
          <w:p w14:paraId="651FA2D6" w14:textId="56AA5287" w:rsidR="00936F14" w:rsidRPr="008277E8" w:rsidRDefault="00B200A3" w:rsidP="009F0D55">
            <w:pPr>
              <w:pStyle w:val="TableBodyText"/>
            </w:pPr>
            <w:r w:rsidRPr="008277E8">
              <w:t>(multiple schools)</w:t>
            </w:r>
          </w:p>
        </w:tc>
        <w:tc>
          <w:tcPr>
            <w:tcW w:w="3489" w:type="dxa"/>
          </w:tcPr>
          <w:p w14:paraId="09B6CFC6" w14:textId="6B8A2E82" w:rsidR="00936F14" w:rsidRPr="008277E8" w:rsidRDefault="00936F14" w:rsidP="009F0D55">
            <w:pPr>
              <w:pStyle w:val="TableBodyText"/>
            </w:pPr>
            <w:r w:rsidRPr="008277E8">
              <w:t>New Guinea (9 visits)</w:t>
            </w:r>
          </w:p>
        </w:tc>
        <w:tc>
          <w:tcPr>
            <w:tcW w:w="3487" w:type="dxa"/>
          </w:tcPr>
          <w:p w14:paraId="454DA536" w14:textId="34F8313C" w:rsidR="00936F14" w:rsidRPr="008277E8" w:rsidRDefault="00936F14" w:rsidP="009F0D55">
            <w:pPr>
              <w:pStyle w:val="TableBodyText"/>
            </w:pPr>
            <w:r w:rsidRPr="008277E8">
              <w:t xml:space="preserve">To </w:t>
            </w:r>
            <w:r w:rsidR="00C93D13">
              <w:t>support</w:t>
            </w:r>
            <w:r w:rsidR="00C93D13" w:rsidRPr="008277E8">
              <w:t xml:space="preserve"> </w:t>
            </w:r>
            <w:r w:rsidRPr="008277E8">
              <w:t>students to learn about Australian military history and experience the Kokoda track</w:t>
            </w:r>
          </w:p>
        </w:tc>
        <w:tc>
          <w:tcPr>
            <w:tcW w:w="4620" w:type="dxa"/>
          </w:tcPr>
          <w:p w14:paraId="4EC7F0FE" w14:textId="67BDFC44" w:rsidR="00936F14" w:rsidRPr="008277E8" w:rsidRDefault="00936F14" w:rsidP="009F0D55">
            <w:pPr>
              <w:pStyle w:val="TableBodyText"/>
            </w:pPr>
            <w:r w:rsidRPr="008277E8">
              <w:t>The experience enabled students to develop an understanding of World War II and Australian history. Students buil</w:t>
            </w:r>
            <w:r w:rsidR="00825654" w:rsidRPr="008277E8">
              <w:t>t</w:t>
            </w:r>
            <w:r w:rsidRPr="008277E8">
              <w:t xml:space="preserve"> resilience and leadership skills in a natural environment in a different country.</w:t>
            </w:r>
          </w:p>
        </w:tc>
      </w:tr>
      <w:tr w:rsidR="001C392B" w:rsidRPr="008277E8" w14:paraId="548985B3"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281598E5" w14:textId="77777777" w:rsidR="009F72CB" w:rsidRPr="008277E8" w:rsidRDefault="009F72CB" w:rsidP="009F0D55">
            <w:pPr>
              <w:pStyle w:val="TableBodyText"/>
            </w:pPr>
            <w:r w:rsidRPr="008277E8">
              <w:t>Lead teacher (1)</w:t>
            </w:r>
          </w:p>
          <w:p w14:paraId="3FCD3A20" w14:textId="5F9745CF" w:rsidR="001C392B" w:rsidRPr="008277E8" w:rsidRDefault="009F72CB" w:rsidP="009F0D55">
            <w:pPr>
              <w:pStyle w:val="TableBodyText"/>
            </w:pPr>
            <w:r w:rsidRPr="008277E8">
              <w:t>School staff (3)</w:t>
            </w:r>
          </w:p>
        </w:tc>
        <w:tc>
          <w:tcPr>
            <w:tcW w:w="3489" w:type="dxa"/>
          </w:tcPr>
          <w:p w14:paraId="3F3BBC2F" w14:textId="58A72410" w:rsidR="001C392B" w:rsidRPr="008277E8" w:rsidRDefault="008A06CA" w:rsidP="009F0D55">
            <w:pPr>
              <w:pStyle w:val="TableBodyText"/>
            </w:pPr>
            <w:r w:rsidRPr="008277E8">
              <w:t>Nepal (1 visit)</w:t>
            </w:r>
          </w:p>
        </w:tc>
        <w:tc>
          <w:tcPr>
            <w:tcW w:w="3487" w:type="dxa"/>
          </w:tcPr>
          <w:p w14:paraId="71AF39C1" w14:textId="2FA3602C" w:rsidR="001C392B" w:rsidRPr="008277E8" w:rsidRDefault="00124C5F" w:rsidP="009F0D55">
            <w:pPr>
              <w:pStyle w:val="TableBodyText"/>
            </w:pPr>
            <w:r w:rsidRPr="008277E8">
              <w:t>To enable students to experience different cultures and ways of life while strengthening their wellbeing, relationships and adaptability</w:t>
            </w:r>
          </w:p>
        </w:tc>
        <w:tc>
          <w:tcPr>
            <w:tcW w:w="4620" w:type="dxa"/>
          </w:tcPr>
          <w:p w14:paraId="6A47836B" w14:textId="3CAA74D6" w:rsidR="001C392B" w:rsidRPr="008277E8" w:rsidRDefault="00552156" w:rsidP="009F0D55">
            <w:pPr>
              <w:pStyle w:val="TableBodyText"/>
            </w:pPr>
            <w:r w:rsidRPr="008277E8">
              <w:t>The travel provided students with an experience of different cultures and ways of living</w:t>
            </w:r>
            <w:r w:rsidR="00951B0F">
              <w:t>, encouraging them to</w:t>
            </w:r>
            <w:r w:rsidRPr="008277E8">
              <w:t xml:space="preserve"> </w:t>
            </w:r>
            <w:r w:rsidR="00951B0F">
              <w:t>adapt</w:t>
            </w:r>
            <w:r w:rsidRPr="008277E8">
              <w:t xml:space="preserve"> to new environments outside their comfort zone.</w:t>
            </w:r>
          </w:p>
        </w:tc>
      </w:tr>
      <w:tr w:rsidR="00936F14" w:rsidRPr="008277E8" w14:paraId="396897FA"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BDE07D2" w14:textId="77777777" w:rsidR="008A318E" w:rsidRPr="008277E8" w:rsidRDefault="00936F14" w:rsidP="009F0D55">
            <w:pPr>
              <w:pStyle w:val="TableBodyText"/>
            </w:pPr>
            <w:r w:rsidRPr="008277E8">
              <w:t>Assistant principal (1)</w:t>
            </w:r>
          </w:p>
          <w:p w14:paraId="0BA0D009" w14:textId="7FDEC9DE" w:rsidR="00936F14" w:rsidRPr="008277E8" w:rsidRDefault="008A318E" w:rsidP="009F0D55">
            <w:pPr>
              <w:pStyle w:val="TableBodyText"/>
            </w:pPr>
            <w:r w:rsidRPr="008277E8">
              <w:t>S</w:t>
            </w:r>
            <w:r w:rsidR="00936F14" w:rsidRPr="008277E8">
              <w:t>chool staff (2)</w:t>
            </w:r>
          </w:p>
          <w:p w14:paraId="57D3D5E1" w14:textId="0A5D5B89" w:rsidR="00936F14" w:rsidRPr="008277E8" w:rsidRDefault="00936F14" w:rsidP="009F0D55">
            <w:pPr>
              <w:pStyle w:val="TableBodyText"/>
            </w:pPr>
          </w:p>
        </w:tc>
        <w:tc>
          <w:tcPr>
            <w:tcW w:w="3489" w:type="dxa"/>
          </w:tcPr>
          <w:p w14:paraId="74C0F858" w14:textId="25280A9D" w:rsidR="00936F14" w:rsidRPr="008277E8" w:rsidRDefault="00936F14" w:rsidP="009F0D55">
            <w:pPr>
              <w:pStyle w:val="TableBodyText"/>
            </w:pPr>
            <w:r w:rsidRPr="008277E8">
              <w:t>Nepal (1 visit)</w:t>
            </w:r>
          </w:p>
        </w:tc>
        <w:tc>
          <w:tcPr>
            <w:tcW w:w="3487" w:type="dxa"/>
          </w:tcPr>
          <w:p w14:paraId="2A043F7B" w14:textId="3EAC45FA" w:rsidR="00936F14" w:rsidRPr="008277E8" w:rsidRDefault="00936F14" w:rsidP="009F0D55">
            <w:pPr>
              <w:pStyle w:val="TableBodyText"/>
            </w:pPr>
            <w:r w:rsidRPr="008277E8">
              <w:t>To exchange experiences with student peers from a different culture and demographic and learn about sustainability and the environment of another nation</w:t>
            </w:r>
          </w:p>
        </w:tc>
        <w:tc>
          <w:tcPr>
            <w:tcW w:w="4620" w:type="dxa"/>
          </w:tcPr>
          <w:p w14:paraId="000420BD" w14:textId="48C2E98D" w:rsidR="00936F14" w:rsidRPr="008277E8" w:rsidRDefault="00936F14" w:rsidP="009F0D55">
            <w:pPr>
              <w:pStyle w:val="TableBodyText"/>
            </w:pPr>
            <w:r w:rsidRPr="008277E8">
              <w:t>The travel enabled students to learn about the sustainability of another country and provided an opportunity for students to understand its environmental, political, social and cultural diversity.</w:t>
            </w:r>
          </w:p>
        </w:tc>
      </w:tr>
      <w:tr w:rsidR="00936F14" w:rsidRPr="008277E8" w14:paraId="3BB782DF"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601BF2F5" w14:textId="77777777" w:rsidR="00936F14" w:rsidRPr="008277E8" w:rsidRDefault="00936F14" w:rsidP="009F0D55">
            <w:pPr>
              <w:pStyle w:val="TableBodyText"/>
            </w:pPr>
            <w:r w:rsidRPr="008277E8">
              <w:lastRenderedPageBreak/>
              <w:t>Lead teacher (1)</w:t>
            </w:r>
          </w:p>
          <w:p w14:paraId="16B9D4D4" w14:textId="634B38FE" w:rsidR="00936F14" w:rsidRPr="008277E8" w:rsidRDefault="00936F14" w:rsidP="009F0D55">
            <w:pPr>
              <w:pStyle w:val="TableBodyText"/>
            </w:pPr>
          </w:p>
        </w:tc>
        <w:tc>
          <w:tcPr>
            <w:tcW w:w="3489" w:type="dxa"/>
          </w:tcPr>
          <w:p w14:paraId="722685B4" w14:textId="10E74792" w:rsidR="00936F14" w:rsidRPr="008277E8" w:rsidRDefault="00936F14" w:rsidP="009F0D55">
            <w:pPr>
              <w:pStyle w:val="TableBodyText"/>
            </w:pPr>
            <w:r w:rsidRPr="008277E8">
              <w:t>New Zealand (1 visit)</w:t>
            </w:r>
          </w:p>
        </w:tc>
        <w:tc>
          <w:tcPr>
            <w:tcW w:w="3487" w:type="dxa"/>
          </w:tcPr>
          <w:p w14:paraId="4AE44F8A" w14:textId="07142EC2" w:rsidR="00936F14" w:rsidRPr="008277E8" w:rsidRDefault="00936F14" w:rsidP="009F0D55">
            <w:pPr>
              <w:pStyle w:val="TableBodyText"/>
            </w:pPr>
            <w:r w:rsidRPr="008277E8">
              <w:t>To support students to attend an international camp and build various skills</w:t>
            </w:r>
          </w:p>
        </w:tc>
        <w:tc>
          <w:tcPr>
            <w:tcW w:w="4620" w:type="dxa"/>
          </w:tcPr>
          <w:p w14:paraId="33CC326E" w14:textId="65AC7051" w:rsidR="00936F14" w:rsidRPr="008277E8" w:rsidRDefault="00936F14" w:rsidP="009F0D55">
            <w:pPr>
              <w:pStyle w:val="TableBodyText"/>
            </w:pPr>
            <w:r w:rsidRPr="008277E8">
              <w:t xml:space="preserve">The </w:t>
            </w:r>
            <w:r w:rsidR="00B87D2D">
              <w:t>travel</w:t>
            </w:r>
            <w:r w:rsidR="00B87D2D" w:rsidRPr="008277E8">
              <w:t xml:space="preserve"> </w:t>
            </w:r>
            <w:r w:rsidRPr="008277E8">
              <w:t>enabled students to maintain relationships with a long-standing partner school while developing planning and organisational skills, confidence, independence and leadership.</w:t>
            </w:r>
          </w:p>
        </w:tc>
      </w:tr>
      <w:tr w:rsidR="00936F14" w:rsidRPr="008277E8" w14:paraId="43C02EA7"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690340B7" w14:textId="6D425476" w:rsidR="00DE6391" w:rsidRPr="008277E8" w:rsidRDefault="00936F14" w:rsidP="009F0D55">
            <w:pPr>
              <w:pStyle w:val="TableBodyText"/>
            </w:pPr>
            <w:r w:rsidRPr="008277E8">
              <w:t>Principal (1)</w:t>
            </w:r>
          </w:p>
          <w:p w14:paraId="1068D99A" w14:textId="0CE29F1D" w:rsidR="00936F14" w:rsidRPr="008277E8" w:rsidRDefault="00DE6391" w:rsidP="009F0D55">
            <w:pPr>
              <w:pStyle w:val="TableBodyText"/>
            </w:pPr>
            <w:r w:rsidRPr="008277E8">
              <w:t>S</w:t>
            </w:r>
            <w:r w:rsidR="00936F14" w:rsidRPr="008277E8">
              <w:t>chool staff (1)</w:t>
            </w:r>
          </w:p>
        </w:tc>
        <w:tc>
          <w:tcPr>
            <w:tcW w:w="3489" w:type="dxa"/>
          </w:tcPr>
          <w:p w14:paraId="21709E39" w14:textId="121997CF" w:rsidR="00936F14" w:rsidRPr="008277E8" w:rsidRDefault="00936F14" w:rsidP="009F0D55">
            <w:pPr>
              <w:pStyle w:val="TableBodyText"/>
            </w:pPr>
            <w:r w:rsidRPr="008277E8">
              <w:t>Czech Republic (1 visit)</w:t>
            </w:r>
          </w:p>
        </w:tc>
        <w:tc>
          <w:tcPr>
            <w:tcW w:w="3487" w:type="dxa"/>
          </w:tcPr>
          <w:p w14:paraId="7872A9CD" w14:textId="39D731EF" w:rsidR="00936F14" w:rsidRPr="008277E8" w:rsidRDefault="00936F14" w:rsidP="009F0D55">
            <w:pPr>
              <w:pStyle w:val="TableBodyText"/>
            </w:pPr>
            <w:r w:rsidRPr="008277E8">
              <w:t>To enable school staff to attend the 8th Innovative Learning Space Summit</w:t>
            </w:r>
          </w:p>
        </w:tc>
        <w:tc>
          <w:tcPr>
            <w:tcW w:w="4620" w:type="dxa"/>
          </w:tcPr>
          <w:p w14:paraId="61E9070B" w14:textId="78EBD70A" w:rsidR="00936F14" w:rsidRPr="008277E8" w:rsidRDefault="00936F14" w:rsidP="009F0D55">
            <w:pPr>
              <w:pStyle w:val="TableBodyText"/>
            </w:pPr>
            <w:r w:rsidRPr="008277E8">
              <w:t>The opportunity enabled school staff to build their knowledge of artificial intelligence</w:t>
            </w:r>
            <w:r w:rsidR="00741051" w:rsidRPr="008277E8">
              <w:t>,</w:t>
            </w:r>
            <w:r w:rsidRPr="008277E8">
              <w:t xml:space="preserve"> immersive virtual reality in classrooms</w:t>
            </w:r>
            <w:r w:rsidR="00C1498C">
              <w:t xml:space="preserve"> and</w:t>
            </w:r>
            <w:r w:rsidRPr="008277E8">
              <w:t xml:space="preserve"> collaborative learning spaces</w:t>
            </w:r>
            <w:r w:rsidR="00C1498C">
              <w:t>,</w:t>
            </w:r>
            <w:r w:rsidRPr="008277E8">
              <w:t xml:space="preserve"> and align teaching practices with rich learning environments.</w:t>
            </w:r>
          </w:p>
        </w:tc>
      </w:tr>
      <w:tr w:rsidR="0093763E" w:rsidRPr="008277E8" w14:paraId="0085D225"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1AD21D63" w14:textId="77777777" w:rsidR="0093763E" w:rsidRPr="008277E8" w:rsidRDefault="0093763E" w:rsidP="009F0D55">
            <w:pPr>
              <w:pStyle w:val="TableBodyText"/>
            </w:pPr>
            <w:r w:rsidRPr="008277E8">
              <w:t>School staff (1)</w:t>
            </w:r>
          </w:p>
          <w:p w14:paraId="3ECA8799" w14:textId="4719F109" w:rsidR="0093763E" w:rsidRPr="008277E8" w:rsidRDefault="0093763E" w:rsidP="009F0D55">
            <w:pPr>
              <w:pStyle w:val="TableBodyText"/>
            </w:pPr>
          </w:p>
        </w:tc>
        <w:tc>
          <w:tcPr>
            <w:tcW w:w="3489" w:type="dxa"/>
          </w:tcPr>
          <w:p w14:paraId="7AC0C4A2" w14:textId="71CDF6DB" w:rsidR="0093763E" w:rsidRPr="008277E8" w:rsidRDefault="0093763E" w:rsidP="009F0D55">
            <w:pPr>
              <w:pStyle w:val="TableBodyText"/>
            </w:pPr>
            <w:r w:rsidRPr="008277E8">
              <w:t>England (1 visit)</w:t>
            </w:r>
          </w:p>
        </w:tc>
        <w:tc>
          <w:tcPr>
            <w:tcW w:w="3487" w:type="dxa"/>
          </w:tcPr>
          <w:p w14:paraId="504462B4" w14:textId="68B15426" w:rsidR="0093763E" w:rsidRPr="008277E8" w:rsidRDefault="0093763E" w:rsidP="009F0D55">
            <w:pPr>
              <w:pStyle w:val="TableBodyText"/>
            </w:pPr>
            <w:r w:rsidRPr="008277E8">
              <w:t>To represent the school on the stage at the premiere of the school</w:t>
            </w:r>
            <w:r w:rsidR="008277E8">
              <w:t>’</w:t>
            </w:r>
            <w:r w:rsidRPr="008277E8">
              <w:t>s documentary at the London Film Festival</w:t>
            </w:r>
          </w:p>
        </w:tc>
        <w:tc>
          <w:tcPr>
            <w:tcW w:w="4620" w:type="dxa"/>
          </w:tcPr>
          <w:p w14:paraId="6A8B63F0" w14:textId="182C1D2B" w:rsidR="0093763E" w:rsidRPr="008277E8" w:rsidRDefault="0093763E" w:rsidP="009F0D55">
            <w:pPr>
              <w:pStyle w:val="TableBodyText"/>
            </w:pPr>
            <w:r w:rsidRPr="008277E8">
              <w:t>This opportunity enabled the school to unveil its documentary film</w:t>
            </w:r>
            <w:r w:rsidR="00741051" w:rsidRPr="008277E8">
              <w:t xml:space="preserve">, which </w:t>
            </w:r>
            <w:r w:rsidRPr="008277E8">
              <w:t>reflect</w:t>
            </w:r>
            <w:r w:rsidR="00741051" w:rsidRPr="008277E8">
              <w:t>ed</w:t>
            </w:r>
            <w:r w:rsidRPr="008277E8">
              <w:t xml:space="preserve"> inclusive school and department practices.</w:t>
            </w:r>
          </w:p>
        </w:tc>
      </w:tr>
      <w:tr w:rsidR="0093763E" w:rsidRPr="008277E8" w14:paraId="21030E09"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8DB94C2" w14:textId="0D61A81C" w:rsidR="0093763E" w:rsidRPr="008277E8" w:rsidRDefault="0093763E" w:rsidP="009F0D55">
            <w:pPr>
              <w:pStyle w:val="TableBodyText"/>
            </w:pPr>
            <w:r w:rsidRPr="008277E8">
              <w:t>School staff (1)</w:t>
            </w:r>
          </w:p>
        </w:tc>
        <w:tc>
          <w:tcPr>
            <w:tcW w:w="3489" w:type="dxa"/>
          </w:tcPr>
          <w:p w14:paraId="0AE69C9D" w14:textId="262736FB" w:rsidR="0093763E" w:rsidRPr="008277E8" w:rsidRDefault="0093763E" w:rsidP="009F0D55">
            <w:pPr>
              <w:pStyle w:val="TableBodyText"/>
            </w:pPr>
            <w:r w:rsidRPr="008277E8">
              <w:t>Japan (1 visit)</w:t>
            </w:r>
          </w:p>
        </w:tc>
        <w:tc>
          <w:tcPr>
            <w:tcW w:w="3487" w:type="dxa"/>
          </w:tcPr>
          <w:p w14:paraId="4C12F29D" w14:textId="6C984264" w:rsidR="0093763E" w:rsidRPr="008277E8" w:rsidRDefault="0093763E" w:rsidP="009F0D55">
            <w:pPr>
              <w:pStyle w:val="TableBodyText"/>
            </w:pPr>
            <w:r w:rsidRPr="008277E8">
              <w:t>To attend the 10th International Outdoor Education Research Conference</w:t>
            </w:r>
          </w:p>
        </w:tc>
        <w:tc>
          <w:tcPr>
            <w:tcW w:w="4620" w:type="dxa"/>
          </w:tcPr>
          <w:p w14:paraId="0DF23C61" w14:textId="7FA2F6C5" w:rsidR="0093763E" w:rsidRPr="008277E8" w:rsidRDefault="00CF5855" w:rsidP="009F0D55">
            <w:pPr>
              <w:pStyle w:val="TableBodyText"/>
            </w:pPr>
            <w:r w:rsidRPr="008277E8">
              <w:t>The visit enabled</w:t>
            </w:r>
            <w:r w:rsidR="003F3BDA">
              <w:t xml:space="preserve"> school staff to</w:t>
            </w:r>
            <w:r w:rsidRPr="008277E8">
              <w:t xml:space="preserve"> shar</w:t>
            </w:r>
            <w:r w:rsidR="003F3BDA">
              <w:t>e</w:t>
            </w:r>
            <w:r w:rsidRPr="008277E8">
              <w:t xml:space="preserve"> research </w:t>
            </w:r>
            <w:r w:rsidR="003F3BDA">
              <w:t>about</w:t>
            </w:r>
            <w:r w:rsidR="003F3BDA" w:rsidRPr="008277E8">
              <w:t xml:space="preserve"> </w:t>
            </w:r>
            <w:r w:rsidRPr="008277E8">
              <w:t>outdoor education with international peers</w:t>
            </w:r>
            <w:r w:rsidR="0093763E" w:rsidRPr="008277E8" w:rsidDel="0074534F">
              <w:t>.</w:t>
            </w:r>
          </w:p>
        </w:tc>
      </w:tr>
      <w:tr w:rsidR="0093763E" w:rsidRPr="008277E8" w14:paraId="33D8F3F0"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3156C23B" w14:textId="77777777" w:rsidR="001E6B10" w:rsidRPr="008277E8" w:rsidRDefault="0093763E" w:rsidP="009F0D55">
            <w:pPr>
              <w:pStyle w:val="TableBodyText"/>
            </w:pPr>
            <w:r w:rsidRPr="008277E8">
              <w:t>School staff (1)</w:t>
            </w:r>
          </w:p>
          <w:p w14:paraId="1F4FF8C8" w14:textId="480A64D6" w:rsidR="0093763E" w:rsidRPr="008277E8" w:rsidRDefault="001E6B10" w:rsidP="009F0D55">
            <w:pPr>
              <w:pStyle w:val="TableBodyText"/>
            </w:pPr>
            <w:r w:rsidRPr="008277E8">
              <w:t>C</w:t>
            </w:r>
            <w:r w:rsidR="0093763E" w:rsidRPr="008277E8">
              <w:t xml:space="preserve">ricket </w:t>
            </w:r>
            <w:r w:rsidR="003F3BDA">
              <w:t>c</w:t>
            </w:r>
            <w:r w:rsidR="0093763E" w:rsidRPr="008277E8">
              <w:t>oach (1)</w:t>
            </w:r>
          </w:p>
        </w:tc>
        <w:tc>
          <w:tcPr>
            <w:tcW w:w="3489" w:type="dxa"/>
          </w:tcPr>
          <w:p w14:paraId="5A07DD15" w14:textId="6F36496A" w:rsidR="0093763E" w:rsidRPr="008277E8" w:rsidRDefault="0093763E" w:rsidP="009F0D55">
            <w:pPr>
              <w:pStyle w:val="TableBodyText"/>
            </w:pPr>
            <w:r w:rsidRPr="008277E8">
              <w:t>India (1 visit)</w:t>
            </w:r>
          </w:p>
        </w:tc>
        <w:tc>
          <w:tcPr>
            <w:tcW w:w="3487" w:type="dxa"/>
          </w:tcPr>
          <w:p w14:paraId="7AB952F4" w14:textId="0A515089" w:rsidR="0093763E" w:rsidRPr="008277E8" w:rsidRDefault="0093763E" w:rsidP="009F0D55">
            <w:pPr>
              <w:pStyle w:val="TableBodyText"/>
            </w:pPr>
            <w:r w:rsidRPr="008277E8">
              <w:t>To provide an opportunity for students to attend the Global Cricket School</w:t>
            </w:r>
          </w:p>
        </w:tc>
        <w:tc>
          <w:tcPr>
            <w:tcW w:w="4620" w:type="dxa"/>
          </w:tcPr>
          <w:p w14:paraId="32B06329" w14:textId="2D2F2302" w:rsidR="0093763E" w:rsidRPr="008277E8" w:rsidRDefault="0093763E" w:rsidP="009F0D55">
            <w:pPr>
              <w:pStyle w:val="TableBodyText"/>
            </w:pPr>
            <w:r w:rsidRPr="008277E8">
              <w:t>The visit enabled students to train and play cricket overseas and provided outstanding cultural experiences for the touring group.</w:t>
            </w:r>
          </w:p>
        </w:tc>
      </w:tr>
      <w:tr w:rsidR="0093763E" w:rsidRPr="008277E8" w14:paraId="29DF3E4C"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1C96A80" w14:textId="77777777" w:rsidR="0093763E" w:rsidRPr="008277E8" w:rsidRDefault="0093763E" w:rsidP="009F0D55">
            <w:pPr>
              <w:pStyle w:val="TableBodyText"/>
            </w:pPr>
            <w:r w:rsidRPr="008277E8">
              <w:t>School staff (3)</w:t>
            </w:r>
          </w:p>
          <w:p w14:paraId="25130213" w14:textId="3E9C2BD5" w:rsidR="0093763E" w:rsidRPr="008277E8" w:rsidRDefault="0093763E" w:rsidP="009F0D55">
            <w:pPr>
              <w:pStyle w:val="TableBodyText"/>
            </w:pPr>
          </w:p>
        </w:tc>
        <w:tc>
          <w:tcPr>
            <w:tcW w:w="3489" w:type="dxa"/>
          </w:tcPr>
          <w:p w14:paraId="65435C1B" w14:textId="45A22657" w:rsidR="0093763E" w:rsidRPr="008277E8" w:rsidRDefault="0093763E" w:rsidP="009F0D55">
            <w:pPr>
              <w:pStyle w:val="TableBodyText"/>
            </w:pPr>
            <w:r w:rsidRPr="008277E8">
              <w:t xml:space="preserve">Belgium </w:t>
            </w:r>
            <w:r w:rsidR="001E6E2D" w:rsidRPr="008277E8">
              <w:t>and</w:t>
            </w:r>
            <w:r w:rsidRPr="008277E8">
              <w:t xml:space="preserve"> France (1 visit)</w:t>
            </w:r>
          </w:p>
        </w:tc>
        <w:tc>
          <w:tcPr>
            <w:tcW w:w="3487" w:type="dxa"/>
          </w:tcPr>
          <w:p w14:paraId="64316367" w14:textId="277CDD9A" w:rsidR="0093763E" w:rsidRPr="008277E8" w:rsidRDefault="0093763E" w:rsidP="009F0D55">
            <w:pPr>
              <w:pStyle w:val="TableBodyText"/>
            </w:pPr>
            <w:r w:rsidRPr="008277E8">
              <w:t>To enable staff and student-athletes to attend the International Hockey Federation</w:t>
            </w:r>
          </w:p>
        </w:tc>
        <w:tc>
          <w:tcPr>
            <w:tcW w:w="4620" w:type="dxa"/>
          </w:tcPr>
          <w:p w14:paraId="55BF6053" w14:textId="62AADB87" w:rsidR="0093763E" w:rsidRPr="008277E8" w:rsidRDefault="0093763E" w:rsidP="009F0D55">
            <w:pPr>
              <w:pStyle w:val="TableBodyText"/>
            </w:pPr>
            <w:r w:rsidRPr="008277E8">
              <w:t>The visit enabled student-athletes and staff to observe a high-performance environment through exposure to national men</w:t>
            </w:r>
            <w:r w:rsidR="008277E8">
              <w:t>’</w:t>
            </w:r>
            <w:r w:rsidRPr="008277E8">
              <w:t>s and women</w:t>
            </w:r>
            <w:r w:rsidR="008277E8">
              <w:t>’</w:t>
            </w:r>
            <w:r w:rsidRPr="008277E8">
              <w:t>s hockey team</w:t>
            </w:r>
            <w:r w:rsidR="009B01B5" w:rsidRPr="008277E8">
              <w:t>s</w:t>
            </w:r>
            <w:r w:rsidRPr="008277E8">
              <w:t xml:space="preserve"> and highly qualified coaching staff and administrators.</w:t>
            </w:r>
          </w:p>
        </w:tc>
      </w:tr>
      <w:tr w:rsidR="0093763E" w:rsidRPr="008277E8" w14:paraId="30B410AC"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0F42AD93" w14:textId="77777777" w:rsidR="0016205F" w:rsidRPr="008277E8" w:rsidRDefault="0093763E" w:rsidP="009F0D55">
            <w:pPr>
              <w:pStyle w:val="TableBodyText"/>
            </w:pPr>
            <w:r w:rsidRPr="008277E8">
              <w:t>Principal (1)</w:t>
            </w:r>
          </w:p>
          <w:p w14:paraId="7465C3E5" w14:textId="2B52D443" w:rsidR="0093763E" w:rsidRPr="008277E8" w:rsidRDefault="0016205F" w:rsidP="009F0D55">
            <w:pPr>
              <w:pStyle w:val="TableBodyText"/>
            </w:pPr>
            <w:r w:rsidRPr="008277E8">
              <w:t>S</w:t>
            </w:r>
            <w:r w:rsidR="0093763E" w:rsidRPr="008277E8">
              <w:t>chool staff (1)</w:t>
            </w:r>
          </w:p>
        </w:tc>
        <w:tc>
          <w:tcPr>
            <w:tcW w:w="3489" w:type="dxa"/>
          </w:tcPr>
          <w:p w14:paraId="7F1923AB" w14:textId="25268477" w:rsidR="0093763E" w:rsidRPr="008277E8" w:rsidRDefault="0093763E" w:rsidP="009F0D55">
            <w:pPr>
              <w:pStyle w:val="TableBodyText"/>
            </w:pPr>
            <w:r w:rsidRPr="008277E8">
              <w:t>Czech Republic (1 visit)</w:t>
            </w:r>
          </w:p>
        </w:tc>
        <w:tc>
          <w:tcPr>
            <w:tcW w:w="3487" w:type="dxa"/>
          </w:tcPr>
          <w:p w14:paraId="027A6484" w14:textId="3CAD9459" w:rsidR="0093763E" w:rsidRPr="008277E8" w:rsidRDefault="0093763E" w:rsidP="009F0D55">
            <w:pPr>
              <w:pStyle w:val="TableBodyText"/>
            </w:pPr>
            <w:r w:rsidRPr="008277E8">
              <w:t>To attend the Innovative Learning Spaces Summit to understand the best use of learning spaces</w:t>
            </w:r>
          </w:p>
        </w:tc>
        <w:tc>
          <w:tcPr>
            <w:tcW w:w="4620" w:type="dxa"/>
          </w:tcPr>
          <w:p w14:paraId="2C6EC624" w14:textId="1D5B73F8" w:rsidR="0093763E" w:rsidRPr="008277E8" w:rsidRDefault="0093763E" w:rsidP="009F0D55">
            <w:pPr>
              <w:pStyle w:val="TableBodyText"/>
            </w:pPr>
            <w:r w:rsidRPr="008277E8">
              <w:t>The opportunity assisted the school to effectively plan the</w:t>
            </w:r>
            <w:r w:rsidR="00420BC2">
              <w:t xml:space="preserve"> use of</w:t>
            </w:r>
            <w:r w:rsidRPr="008277E8">
              <w:t xml:space="preserve"> space </w:t>
            </w:r>
            <w:r w:rsidR="00420BC2">
              <w:t>in</w:t>
            </w:r>
            <w:r w:rsidR="00420BC2" w:rsidRPr="008277E8">
              <w:t xml:space="preserve"> </w:t>
            </w:r>
            <w:r w:rsidRPr="008277E8">
              <w:t>their new building.</w:t>
            </w:r>
          </w:p>
        </w:tc>
      </w:tr>
      <w:tr w:rsidR="0093763E" w:rsidRPr="008277E8" w14:paraId="4C29DD31"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7127F244" w14:textId="77777777" w:rsidR="008277E8" w:rsidRDefault="0093763E" w:rsidP="009F0D55">
            <w:pPr>
              <w:pStyle w:val="TableBodyText"/>
            </w:pPr>
            <w:r w:rsidRPr="008277E8">
              <w:lastRenderedPageBreak/>
              <w:t>Principal (1)</w:t>
            </w:r>
          </w:p>
          <w:p w14:paraId="423A2E9D" w14:textId="1320ECC5" w:rsidR="0093763E" w:rsidRPr="008277E8" w:rsidRDefault="00D247C6" w:rsidP="009F0D55">
            <w:pPr>
              <w:pStyle w:val="TableBodyText"/>
            </w:pPr>
            <w:r w:rsidRPr="008277E8">
              <w:t>S</w:t>
            </w:r>
            <w:r w:rsidR="0093763E" w:rsidRPr="008277E8">
              <w:t>chool staff (4)</w:t>
            </w:r>
          </w:p>
          <w:p w14:paraId="06F06CCE" w14:textId="64E49832" w:rsidR="0093763E" w:rsidRPr="008277E8" w:rsidRDefault="0093763E" w:rsidP="009F0D55">
            <w:pPr>
              <w:pStyle w:val="TableBodyText"/>
            </w:pPr>
          </w:p>
        </w:tc>
        <w:tc>
          <w:tcPr>
            <w:tcW w:w="3489" w:type="dxa"/>
          </w:tcPr>
          <w:p w14:paraId="508AD7E7" w14:textId="6AEE7D8A" w:rsidR="0093763E" w:rsidRPr="008277E8" w:rsidRDefault="0093763E" w:rsidP="009F0D55">
            <w:pPr>
              <w:pStyle w:val="TableBodyText"/>
            </w:pPr>
            <w:r w:rsidRPr="008277E8">
              <w:t>New Zealand (1 visit)</w:t>
            </w:r>
          </w:p>
        </w:tc>
        <w:tc>
          <w:tcPr>
            <w:tcW w:w="3487" w:type="dxa"/>
          </w:tcPr>
          <w:p w14:paraId="7989942D" w14:textId="2E0C0A01" w:rsidR="0093763E" w:rsidRPr="008277E8" w:rsidRDefault="0093763E" w:rsidP="009F0D55">
            <w:pPr>
              <w:pStyle w:val="TableBodyText"/>
            </w:pPr>
            <w:r w:rsidRPr="008277E8">
              <w:t>To explore best practi</w:t>
            </w:r>
            <w:r w:rsidR="00161CB9">
              <w:t>c</w:t>
            </w:r>
            <w:r w:rsidRPr="008277E8">
              <w:t>e</w:t>
            </w:r>
            <w:r w:rsidR="00161CB9">
              <w:t>s</w:t>
            </w:r>
            <w:r w:rsidRPr="008277E8">
              <w:t xml:space="preserve"> in maximising mathematics proficiency </w:t>
            </w:r>
            <w:r w:rsidR="00161CB9">
              <w:t>among</w:t>
            </w:r>
            <w:r w:rsidR="00161CB9" w:rsidRPr="008277E8">
              <w:t xml:space="preserve"> </w:t>
            </w:r>
            <w:r w:rsidRPr="008277E8">
              <w:t>students</w:t>
            </w:r>
          </w:p>
        </w:tc>
        <w:tc>
          <w:tcPr>
            <w:tcW w:w="4620" w:type="dxa"/>
          </w:tcPr>
          <w:p w14:paraId="2E068BB1" w14:textId="2C80F8A2" w:rsidR="0093763E" w:rsidRPr="008277E8" w:rsidRDefault="0093763E" w:rsidP="009F0D55">
            <w:pPr>
              <w:pStyle w:val="TableBodyText"/>
            </w:pPr>
            <w:r w:rsidRPr="008277E8">
              <w:t>The opportunity enabled the school to make connections with high</w:t>
            </w:r>
            <w:r w:rsidR="00807513" w:rsidRPr="008277E8">
              <w:t>-</w:t>
            </w:r>
            <w:r w:rsidRPr="008277E8">
              <w:t>performing schools in New Zealand and share best practice. It assisted in planning a school-wide approach to mathematics.</w:t>
            </w:r>
          </w:p>
        </w:tc>
      </w:tr>
      <w:tr w:rsidR="0093763E" w:rsidRPr="008277E8" w14:paraId="025997A9"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3D7212EB" w14:textId="77777777" w:rsidR="008277E8" w:rsidRDefault="0093763E" w:rsidP="009F0D55">
            <w:pPr>
              <w:pStyle w:val="TableBodyText"/>
            </w:pPr>
            <w:r w:rsidRPr="008277E8">
              <w:t>Principal (1)</w:t>
            </w:r>
          </w:p>
          <w:p w14:paraId="3F6FD832" w14:textId="2FDED9F2" w:rsidR="0093763E" w:rsidRPr="008277E8" w:rsidRDefault="0093763E" w:rsidP="009F0D55">
            <w:pPr>
              <w:pStyle w:val="TableBodyText"/>
            </w:pPr>
            <w:r w:rsidRPr="008277E8">
              <w:t xml:space="preserve">Assistant </w:t>
            </w:r>
            <w:r w:rsidR="0011537F">
              <w:t>p</w:t>
            </w:r>
            <w:r w:rsidRPr="008277E8">
              <w:t>rincipal (1)</w:t>
            </w:r>
          </w:p>
          <w:p w14:paraId="7D177D1C" w14:textId="44AAB11E" w:rsidR="0093763E" w:rsidRPr="008277E8" w:rsidRDefault="00D247C6" w:rsidP="009F0D55">
            <w:pPr>
              <w:pStyle w:val="TableBodyText"/>
            </w:pPr>
            <w:r w:rsidRPr="008277E8">
              <w:t>(multiple schools)</w:t>
            </w:r>
          </w:p>
        </w:tc>
        <w:tc>
          <w:tcPr>
            <w:tcW w:w="3489" w:type="dxa"/>
          </w:tcPr>
          <w:p w14:paraId="092792FC" w14:textId="051D4E14" w:rsidR="0093763E" w:rsidRPr="008277E8" w:rsidRDefault="0093763E" w:rsidP="009F0D55">
            <w:pPr>
              <w:pStyle w:val="TableBodyText"/>
            </w:pPr>
            <w:r w:rsidRPr="008277E8">
              <w:t xml:space="preserve">United </w:t>
            </w:r>
            <w:r w:rsidR="00D247C6" w:rsidRPr="008277E8">
              <w:t>S</w:t>
            </w:r>
            <w:r w:rsidRPr="008277E8">
              <w:t>tates (2 visits)</w:t>
            </w:r>
          </w:p>
        </w:tc>
        <w:tc>
          <w:tcPr>
            <w:tcW w:w="3487" w:type="dxa"/>
          </w:tcPr>
          <w:p w14:paraId="4E3E921B" w14:textId="5CD0957E" w:rsidR="0093763E" w:rsidRPr="008277E8" w:rsidRDefault="0093763E" w:rsidP="009F0D55">
            <w:pPr>
              <w:pStyle w:val="TableBodyText"/>
            </w:pPr>
            <w:r w:rsidRPr="008277E8">
              <w:t>To further enhance leadership capacity as part of the Menzies School Leader Fellowship program</w:t>
            </w:r>
          </w:p>
        </w:tc>
        <w:tc>
          <w:tcPr>
            <w:tcW w:w="4620" w:type="dxa"/>
          </w:tcPr>
          <w:p w14:paraId="5177F75D" w14:textId="420649C2" w:rsidR="0093763E" w:rsidRPr="008277E8" w:rsidRDefault="0093763E" w:rsidP="009F0D55">
            <w:pPr>
              <w:pStyle w:val="TableBodyText"/>
            </w:pPr>
            <w:r w:rsidRPr="008277E8">
              <w:t xml:space="preserve">The opportunity improved understanding of leadership. </w:t>
            </w:r>
            <w:r w:rsidR="000B6169">
              <w:t>Lessons about leadership</w:t>
            </w:r>
            <w:r w:rsidR="000B6169" w:rsidRPr="008277E8">
              <w:t xml:space="preserve"> </w:t>
            </w:r>
            <w:r w:rsidRPr="008277E8">
              <w:t>were shared among the leadership network to build consistency and improve</w:t>
            </w:r>
            <w:r w:rsidR="000B6169">
              <w:t xml:space="preserve"> the knowledge of</w:t>
            </w:r>
            <w:r w:rsidRPr="008277E8">
              <w:t xml:space="preserve"> leadership staff.</w:t>
            </w:r>
          </w:p>
        </w:tc>
      </w:tr>
      <w:tr w:rsidR="00A16297" w:rsidRPr="008277E8" w14:paraId="53FD3F6A"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5CE97FC" w14:textId="33B487BC" w:rsidR="00C06952" w:rsidRPr="008277E8" w:rsidRDefault="009C367C" w:rsidP="009F0D55">
            <w:pPr>
              <w:pStyle w:val="TableBodyText"/>
            </w:pPr>
            <w:r w:rsidRPr="008277E8">
              <w:t>Principal</w:t>
            </w:r>
            <w:r w:rsidR="00D247C6" w:rsidRPr="008277E8">
              <w:t>s</w:t>
            </w:r>
            <w:r w:rsidRPr="008277E8">
              <w:t xml:space="preserve"> (4)</w:t>
            </w:r>
          </w:p>
          <w:p w14:paraId="50509354" w14:textId="21A98A72" w:rsidR="009C367C" w:rsidRPr="008277E8" w:rsidRDefault="00C06952" w:rsidP="009F0D55">
            <w:pPr>
              <w:pStyle w:val="TableBodyText"/>
            </w:pPr>
            <w:r w:rsidRPr="008277E8">
              <w:t>S</w:t>
            </w:r>
            <w:r w:rsidR="009C367C" w:rsidRPr="008277E8">
              <w:t>taff (3)</w:t>
            </w:r>
          </w:p>
          <w:p w14:paraId="1C8DD15B" w14:textId="4E1ABACC" w:rsidR="00A16297" w:rsidRPr="008277E8" w:rsidRDefault="00D247C6" w:rsidP="009F0D55">
            <w:pPr>
              <w:pStyle w:val="TableBodyText"/>
            </w:pPr>
            <w:r w:rsidRPr="008277E8">
              <w:t>(multiple schools)</w:t>
            </w:r>
          </w:p>
        </w:tc>
        <w:tc>
          <w:tcPr>
            <w:tcW w:w="3489" w:type="dxa"/>
          </w:tcPr>
          <w:p w14:paraId="07A54749" w14:textId="484CDCC0" w:rsidR="00A16297" w:rsidRPr="008277E8" w:rsidRDefault="009C367C" w:rsidP="009F0D55">
            <w:pPr>
              <w:pStyle w:val="TableBodyText"/>
            </w:pPr>
            <w:r w:rsidRPr="008277E8">
              <w:t>New Zealand (4 visits)</w:t>
            </w:r>
          </w:p>
        </w:tc>
        <w:tc>
          <w:tcPr>
            <w:tcW w:w="3487" w:type="dxa"/>
          </w:tcPr>
          <w:p w14:paraId="6AAC69F9" w14:textId="0AE87561" w:rsidR="00A16297" w:rsidRPr="008277E8" w:rsidRDefault="009C367C" w:rsidP="009F0D55">
            <w:pPr>
              <w:pStyle w:val="TableBodyText"/>
            </w:pPr>
            <w:r w:rsidRPr="008277E8">
              <w:t>To enhance schools</w:t>
            </w:r>
            <w:r w:rsidR="008277E8">
              <w:t>’</w:t>
            </w:r>
            <w:r w:rsidRPr="008277E8">
              <w:t xml:space="preserve"> understanding of culturally responsive teaching methods and develop effective communication channels with First Nations parents</w:t>
            </w:r>
            <w:r w:rsidR="00D84114" w:rsidRPr="008277E8">
              <w:t xml:space="preserve"> and </w:t>
            </w:r>
            <w:r w:rsidRPr="008277E8">
              <w:t>carers</w:t>
            </w:r>
          </w:p>
        </w:tc>
        <w:tc>
          <w:tcPr>
            <w:tcW w:w="4620" w:type="dxa"/>
          </w:tcPr>
          <w:p w14:paraId="736A66F8" w14:textId="635B5BC7" w:rsidR="00A16297" w:rsidRPr="008277E8" w:rsidRDefault="009C367C" w:rsidP="009F0D55">
            <w:pPr>
              <w:pStyle w:val="TableBodyText"/>
            </w:pPr>
            <w:r w:rsidRPr="008277E8">
              <w:t>The leadership team immersed themselves in Pasifika culture and established a community of practice with New Zealand counterparts and the First Nations community.</w:t>
            </w:r>
          </w:p>
        </w:tc>
      </w:tr>
      <w:tr w:rsidR="00A16297" w:rsidRPr="008277E8" w14:paraId="0EFD6638"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187366B1" w14:textId="77777777" w:rsidR="003D75C8" w:rsidRPr="008277E8" w:rsidRDefault="009C367C" w:rsidP="009F0D55">
            <w:pPr>
              <w:pStyle w:val="TableBodyText"/>
            </w:pPr>
            <w:r w:rsidRPr="008277E8">
              <w:t>Principal (1)</w:t>
            </w:r>
          </w:p>
          <w:p w14:paraId="3576A125" w14:textId="5B289F7A" w:rsidR="00A16297" w:rsidRPr="008277E8" w:rsidRDefault="003D75C8" w:rsidP="009F0D55">
            <w:pPr>
              <w:pStyle w:val="TableBodyText"/>
            </w:pPr>
            <w:r w:rsidRPr="008277E8">
              <w:t>S</w:t>
            </w:r>
            <w:r w:rsidR="009C367C" w:rsidRPr="008277E8">
              <w:t>chool staff (2)</w:t>
            </w:r>
          </w:p>
        </w:tc>
        <w:tc>
          <w:tcPr>
            <w:tcW w:w="3489" w:type="dxa"/>
          </w:tcPr>
          <w:p w14:paraId="2310E7E7" w14:textId="7D42A04A" w:rsidR="00A16297" w:rsidRPr="008277E8" w:rsidRDefault="009C367C" w:rsidP="009F0D55">
            <w:pPr>
              <w:pStyle w:val="TableBodyText"/>
            </w:pPr>
            <w:r w:rsidRPr="008277E8">
              <w:t>United States (1 visit)</w:t>
            </w:r>
          </w:p>
        </w:tc>
        <w:tc>
          <w:tcPr>
            <w:tcW w:w="3487" w:type="dxa"/>
          </w:tcPr>
          <w:p w14:paraId="5A9D4C21" w14:textId="116F9723" w:rsidR="00A16297" w:rsidRPr="008277E8" w:rsidRDefault="009C367C" w:rsidP="009F0D55">
            <w:pPr>
              <w:pStyle w:val="TableBodyText"/>
            </w:pPr>
            <w:r w:rsidRPr="008277E8">
              <w:t>To attend a conference to complement further implementation of the school</w:t>
            </w:r>
            <w:r w:rsidR="008277E8">
              <w:t>’</w:t>
            </w:r>
            <w:r w:rsidRPr="008277E8">
              <w:t>s Framework for Improving Student Outcomes Cycle</w:t>
            </w:r>
          </w:p>
        </w:tc>
        <w:tc>
          <w:tcPr>
            <w:tcW w:w="4620" w:type="dxa"/>
          </w:tcPr>
          <w:p w14:paraId="5F7E6534" w14:textId="04C32D99" w:rsidR="00A16297" w:rsidRPr="008277E8" w:rsidRDefault="009C367C" w:rsidP="009F0D55">
            <w:pPr>
              <w:pStyle w:val="TableBodyText"/>
            </w:pPr>
            <w:r w:rsidRPr="008277E8">
              <w:t>The knowledge gained has been used to build consistency, improve staff knowledge and skills of literacy and numeracy, and build student agency.</w:t>
            </w:r>
          </w:p>
        </w:tc>
      </w:tr>
      <w:tr w:rsidR="00A16297" w:rsidRPr="008277E8" w14:paraId="40D5268B"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A471C28" w14:textId="37278BE4" w:rsidR="00A16297" w:rsidRPr="008277E8" w:rsidRDefault="009C367C" w:rsidP="009F0D55">
            <w:pPr>
              <w:pStyle w:val="TableBodyText"/>
            </w:pPr>
            <w:r w:rsidRPr="008277E8">
              <w:t>Principal (1)</w:t>
            </w:r>
          </w:p>
        </w:tc>
        <w:tc>
          <w:tcPr>
            <w:tcW w:w="3489" w:type="dxa"/>
          </w:tcPr>
          <w:p w14:paraId="050FEBA6" w14:textId="505DC70E" w:rsidR="00A16297" w:rsidRPr="008277E8" w:rsidRDefault="009C367C" w:rsidP="009F0D55">
            <w:pPr>
              <w:pStyle w:val="TableBodyText"/>
            </w:pPr>
            <w:r w:rsidRPr="008277E8">
              <w:t>England (1 visit)</w:t>
            </w:r>
          </w:p>
        </w:tc>
        <w:tc>
          <w:tcPr>
            <w:tcW w:w="3487" w:type="dxa"/>
          </w:tcPr>
          <w:p w14:paraId="4ECFECDC" w14:textId="424D5103" w:rsidR="00A16297" w:rsidRPr="008277E8" w:rsidRDefault="009C367C" w:rsidP="009F0D55">
            <w:pPr>
              <w:pStyle w:val="TableBodyText"/>
            </w:pPr>
            <w:r w:rsidRPr="008277E8">
              <w:t>To address the school</w:t>
            </w:r>
            <w:r w:rsidR="008277E8">
              <w:t>’</w:t>
            </w:r>
            <w:r w:rsidRPr="008277E8">
              <w:t>s Strategic Plan of increasing the teaching cohort by travelling to England to meet teaching candidates</w:t>
            </w:r>
          </w:p>
        </w:tc>
        <w:tc>
          <w:tcPr>
            <w:tcW w:w="4620" w:type="dxa"/>
          </w:tcPr>
          <w:p w14:paraId="19BE9E8C" w14:textId="5232C938" w:rsidR="00A16297" w:rsidRPr="008277E8" w:rsidRDefault="009C367C" w:rsidP="009F0D55">
            <w:pPr>
              <w:pStyle w:val="TableBodyText"/>
            </w:pPr>
            <w:r w:rsidRPr="008277E8">
              <w:t xml:space="preserve">The opportunity enabled the school to directly access </w:t>
            </w:r>
            <w:r w:rsidR="00856174">
              <w:t>high-</w:t>
            </w:r>
            <w:r w:rsidRPr="008277E8">
              <w:t>quality candidates</w:t>
            </w:r>
            <w:r w:rsidR="00856174">
              <w:t>,</w:t>
            </w:r>
            <w:r w:rsidRPr="008277E8">
              <w:t xml:space="preserve"> </w:t>
            </w:r>
            <w:r w:rsidR="00856174">
              <w:t>then</w:t>
            </w:r>
            <w:r w:rsidR="00856174" w:rsidRPr="008277E8">
              <w:t xml:space="preserve"> </w:t>
            </w:r>
            <w:r w:rsidRPr="008277E8">
              <w:t>employ 6</w:t>
            </w:r>
            <w:r w:rsidR="00226DB4">
              <w:t> </w:t>
            </w:r>
            <w:r w:rsidRPr="008277E8">
              <w:t>teachers with appropriate qualifications.</w:t>
            </w:r>
          </w:p>
        </w:tc>
      </w:tr>
      <w:tr w:rsidR="00A16297" w:rsidRPr="008277E8" w14:paraId="3F14730A"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46F510AA" w14:textId="77777777" w:rsidR="00114F27" w:rsidRPr="008277E8" w:rsidRDefault="009C367C" w:rsidP="009F0D55">
            <w:pPr>
              <w:pStyle w:val="TableBodyText"/>
            </w:pPr>
            <w:r w:rsidRPr="008277E8">
              <w:t>Principal (1)</w:t>
            </w:r>
          </w:p>
          <w:p w14:paraId="4C34797D" w14:textId="787BBAF5" w:rsidR="00A16297" w:rsidRPr="008277E8" w:rsidRDefault="00114F27" w:rsidP="009F0D55">
            <w:pPr>
              <w:pStyle w:val="TableBodyText"/>
            </w:pPr>
            <w:r w:rsidRPr="008277E8">
              <w:t>S</w:t>
            </w:r>
            <w:r w:rsidR="009C367C" w:rsidRPr="008277E8">
              <w:t>chool staff (2)</w:t>
            </w:r>
          </w:p>
        </w:tc>
        <w:tc>
          <w:tcPr>
            <w:tcW w:w="3489" w:type="dxa"/>
          </w:tcPr>
          <w:p w14:paraId="142585D5" w14:textId="38AC853E" w:rsidR="00A16297" w:rsidRPr="008277E8" w:rsidRDefault="009C367C" w:rsidP="009F0D55">
            <w:pPr>
              <w:pStyle w:val="TableBodyText"/>
            </w:pPr>
            <w:r w:rsidRPr="008277E8">
              <w:t>Switzerland, Finland</w:t>
            </w:r>
            <w:r w:rsidR="00114F27" w:rsidRPr="008277E8">
              <w:t xml:space="preserve"> and</w:t>
            </w:r>
            <w:r w:rsidRPr="008277E8">
              <w:t xml:space="preserve"> Denmark (1 visit)</w:t>
            </w:r>
          </w:p>
        </w:tc>
        <w:tc>
          <w:tcPr>
            <w:tcW w:w="3487" w:type="dxa"/>
          </w:tcPr>
          <w:p w14:paraId="7E8BF28C" w14:textId="798D772A" w:rsidR="00A16297" w:rsidRPr="008277E8" w:rsidRDefault="009C367C" w:rsidP="009F0D55">
            <w:pPr>
              <w:pStyle w:val="TableBodyText"/>
            </w:pPr>
            <w:r w:rsidRPr="008277E8">
              <w:t>To observe successful teaching practices in Finnish and Swiss education to inform the school</w:t>
            </w:r>
            <w:r w:rsidR="008277E8">
              <w:t>’</w:t>
            </w:r>
            <w:r w:rsidRPr="008277E8">
              <w:t>s 2025–29 Strategic Plan</w:t>
            </w:r>
          </w:p>
        </w:tc>
        <w:tc>
          <w:tcPr>
            <w:tcW w:w="4620" w:type="dxa"/>
          </w:tcPr>
          <w:p w14:paraId="59E4F193" w14:textId="06A401B5" w:rsidR="00A16297" w:rsidRPr="008277E8" w:rsidRDefault="009C367C" w:rsidP="009F0D55">
            <w:pPr>
              <w:pStyle w:val="TableBodyText"/>
            </w:pPr>
            <w:r w:rsidRPr="008277E8">
              <w:t>The experience increased the variety of learning offerings for special need students</w:t>
            </w:r>
            <w:r w:rsidR="00856174">
              <w:t>.</w:t>
            </w:r>
            <w:r w:rsidRPr="008277E8">
              <w:t xml:space="preserve"> </w:t>
            </w:r>
            <w:r w:rsidR="00856174">
              <w:t>T</w:t>
            </w:r>
            <w:r w:rsidRPr="008277E8">
              <w:t>he knowledge gained was shared among the Special Schools Improvement Network.</w:t>
            </w:r>
          </w:p>
        </w:tc>
      </w:tr>
      <w:tr w:rsidR="00C0099B" w:rsidRPr="008277E8" w14:paraId="7A55DAD3"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3B74B034" w14:textId="40C7EBFB" w:rsidR="00C0099B" w:rsidRPr="008277E8" w:rsidRDefault="009C367C" w:rsidP="009F0D55">
            <w:pPr>
              <w:pStyle w:val="TableBodyText"/>
            </w:pPr>
            <w:r w:rsidRPr="008277E8">
              <w:lastRenderedPageBreak/>
              <w:t xml:space="preserve">Assistant </w:t>
            </w:r>
            <w:r w:rsidR="00FC4795">
              <w:t>p</w:t>
            </w:r>
            <w:r w:rsidRPr="008277E8">
              <w:t>rincipal (1)</w:t>
            </w:r>
          </w:p>
        </w:tc>
        <w:tc>
          <w:tcPr>
            <w:tcW w:w="3489" w:type="dxa"/>
          </w:tcPr>
          <w:p w14:paraId="06988EAA" w14:textId="7D921A7C" w:rsidR="00C0099B" w:rsidRPr="008277E8" w:rsidRDefault="009C367C" w:rsidP="009F0D55">
            <w:pPr>
              <w:pStyle w:val="TableBodyText"/>
            </w:pPr>
            <w:r w:rsidRPr="008277E8">
              <w:t>France (1 visit)</w:t>
            </w:r>
          </w:p>
        </w:tc>
        <w:tc>
          <w:tcPr>
            <w:tcW w:w="3487" w:type="dxa"/>
          </w:tcPr>
          <w:p w14:paraId="25A5C615" w14:textId="32E85BF0" w:rsidR="00C0099B" w:rsidRPr="008277E8" w:rsidRDefault="009C367C" w:rsidP="009F0D55">
            <w:pPr>
              <w:pStyle w:val="TableBodyText"/>
            </w:pPr>
            <w:r w:rsidRPr="008277E8">
              <w:t xml:space="preserve">To attend the United Nations Educational, Scientific and Cultural Organization General Conference and the </w:t>
            </w:r>
            <w:r w:rsidR="00334C7A" w:rsidRPr="00334C7A">
              <w:t>United Nations Educational, Scientific and Cultural Organization</w:t>
            </w:r>
            <w:r w:rsidRPr="008277E8">
              <w:t xml:space="preserve"> Varkey Global Teacher Prize ceremony as a </w:t>
            </w:r>
            <w:proofErr w:type="gramStart"/>
            <w:r w:rsidRPr="008277E8">
              <w:t>to</w:t>
            </w:r>
            <w:r w:rsidR="008277E8">
              <w:t>p</w:t>
            </w:r>
            <w:r w:rsidR="007645BE">
              <w:t>-</w:t>
            </w:r>
            <w:r w:rsidR="008277E8" w:rsidRPr="008277E8">
              <w:t>5</w:t>
            </w:r>
            <w:r w:rsidRPr="008277E8">
              <w:t>0</w:t>
            </w:r>
            <w:proofErr w:type="gramEnd"/>
            <w:r w:rsidRPr="008277E8">
              <w:t xml:space="preserve"> finalist</w:t>
            </w:r>
          </w:p>
        </w:tc>
        <w:tc>
          <w:tcPr>
            <w:tcW w:w="4620" w:type="dxa"/>
          </w:tcPr>
          <w:p w14:paraId="63ACE18D" w14:textId="759B0DDA" w:rsidR="00C0099B" w:rsidRPr="008277E8" w:rsidRDefault="009C367C" w:rsidP="009F0D55">
            <w:pPr>
              <w:pStyle w:val="TableBodyText"/>
            </w:pPr>
            <w:r w:rsidRPr="008277E8">
              <w:t xml:space="preserve">The participants gained insights into innovative educational practices and policies and established connections with award finalists </w:t>
            </w:r>
            <w:r w:rsidRPr="008277E8" w:rsidDel="001F2C11">
              <w:t>from around the world to further collaborate on</w:t>
            </w:r>
            <w:r w:rsidRPr="008277E8">
              <w:t xml:space="preserve"> a global project </w:t>
            </w:r>
            <w:r w:rsidR="00311A9C">
              <w:t>about</w:t>
            </w:r>
            <w:r w:rsidRPr="008277E8">
              <w:t xml:space="preserve"> sensory processing.</w:t>
            </w:r>
          </w:p>
        </w:tc>
      </w:tr>
      <w:tr w:rsidR="00C0099B" w:rsidRPr="008277E8" w14:paraId="7CB500CF"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2529725D" w14:textId="77777777" w:rsidR="001177BA" w:rsidRPr="008277E8" w:rsidRDefault="009C367C" w:rsidP="009F0D55">
            <w:pPr>
              <w:pStyle w:val="TableBodyText"/>
            </w:pPr>
            <w:r w:rsidRPr="008277E8">
              <w:t>Principal (1)</w:t>
            </w:r>
          </w:p>
          <w:p w14:paraId="4AB8D37A" w14:textId="339063B8" w:rsidR="00C0099B" w:rsidRPr="008277E8" w:rsidRDefault="001177BA" w:rsidP="009F0D55">
            <w:pPr>
              <w:pStyle w:val="TableBodyText"/>
            </w:pPr>
            <w:r w:rsidRPr="008277E8">
              <w:t>S</w:t>
            </w:r>
            <w:r w:rsidR="009C367C" w:rsidRPr="008277E8">
              <w:t>chool staff (1)</w:t>
            </w:r>
          </w:p>
        </w:tc>
        <w:tc>
          <w:tcPr>
            <w:tcW w:w="3489" w:type="dxa"/>
          </w:tcPr>
          <w:p w14:paraId="2F95CEDB" w14:textId="1F5CD2E0" w:rsidR="00C0099B" w:rsidRPr="008277E8" w:rsidRDefault="009C367C" w:rsidP="009F0D55">
            <w:pPr>
              <w:pStyle w:val="TableBodyText"/>
            </w:pPr>
            <w:r w:rsidRPr="008277E8">
              <w:t>Japan (1 visit)</w:t>
            </w:r>
          </w:p>
        </w:tc>
        <w:tc>
          <w:tcPr>
            <w:tcW w:w="3487" w:type="dxa"/>
          </w:tcPr>
          <w:p w14:paraId="212D71BD" w14:textId="40DCBBE5" w:rsidR="00C0099B" w:rsidRPr="008277E8" w:rsidRDefault="009C367C" w:rsidP="009F0D55">
            <w:pPr>
              <w:pStyle w:val="TableBodyText"/>
            </w:pPr>
            <w:r w:rsidRPr="008277E8">
              <w:t>To attend the 10th International Outdoor Education Research Conference</w:t>
            </w:r>
          </w:p>
        </w:tc>
        <w:tc>
          <w:tcPr>
            <w:tcW w:w="4620" w:type="dxa"/>
          </w:tcPr>
          <w:p w14:paraId="677132C1" w14:textId="48BBF832" w:rsidR="00C0099B" w:rsidRPr="008277E8" w:rsidRDefault="009C367C" w:rsidP="009F0D55">
            <w:pPr>
              <w:pStyle w:val="TableBodyText"/>
            </w:pPr>
            <w:r w:rsidRPr="008277E8">
              <w:t xml:space="preserve">The knowledge gained assisted in implementing an improved outdoor lesson program </w:t>
            </w:r>
            <w:r w:rsidR="00CB5FC6">
              <w:t>that</w:t>
            </w:r>
            <w:r w:rsidR="00CB5FC6" w:rsidRPr="008277E8">
              <w:t xml:space="preserve"> </w:t>
            </w:r>
            <w:r w:rsidRPr="008277E8">
              <w:t>increased literacy and numeracy achievement levels.</w:t>
            </w:r>
          </w:p>
        </w:tc>
      </w:tr>
      <w:tr w:rsidR="00C0099B" w:rsidRPr="008277E8" w14:paraId="621A680C"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6ECF837" w14:textId="3CC96F5F" w:rsidR="00C0099B" w:rsidRPr="008277E8" w:rsidRDefault="009C367C" w:rsidP="009F0D55">
            <w:pPr>
              <w:pStyle w:val="TableBodyText"/>
            </w:pPr>
            <w:r w:rsidRPr="008277E8">
              <w:t>Principal (1)</w:t>
            </w:r>
          </w:p>
        </w:tc>
        <w:tc>
          <w:tcPr>
            <w:tcW w:w="3489" w:type="dxa"/>
          </w:tcPr>
          <w:p w14:paraId="0BFB28EE" w14:textId="79CDC1D3" w:rsidR="00C0099B" w:rsidRPr="008277E8" w:rsidRDefault="009C367C" w:rsidP="009F0D55">
            <w:pPr>
              <w:pStyle w:val="TableBodyText"/>
            </w:pPr>
            <w:r w:rsidRPr="008277E8">
              <w:t xml:space="preserve">United </w:t>
            </w:r>
            <w:r w:rsidR="00C14E7C" w:rsidRPr="008277E8">
              <w:t>S</w:t>
            </w:r>
            <w:r w:rsidR="001E12A0" w:rsidRPr="008277E8">
              <w:t>tates</w:t>
            </w:r>
            <w:r w:rsidRPr="008277E8">
              <w:t xml:space="preserve"> (1 visit)</w:t>
            </w:r>
          </w:p>
        </w:tc>
        <w:tc>
          <w:tcPr>
            <w:tcW w:w="3487" w:type="dxa"/>
          </w:tcPr>
          <w:p w14:paraId="3D5DE8DC" w14:textId="3761AE35" w:rsidR="00C0099B" w:rsidRPr="008277E8" w:rsidRDefault="001E12A0" w:rsidP="009F0D55">
            <w:pPr>
              <w:pStyle w:val="TableBodyText"/>
            </w:pPr>
            <w:r w:rsidRPr="008277E8">
              <w:t xml:space="preserve">To attend the School Leaders Study </w:t>
            </w:r>
            <w:r w:rsidR="00886DA8" w:rsidRPr="008277E8">
              <w:t xml:space="preserve">Tour </w:t>
            </w:r>
            <w:r w:rsidR="00CA28A9" w:rsidRPr="008277E8">
              <w:t>to learn more about high</w:t>
            </w:r>
            <w:r w:rsidR="007C3F04">
              <w:t>-</w:t>
            </w:r>
            <w:r w:rsidR="00CA28A9" w:rsidRPr="008277E8">
              <w:t>value approaches to instructional leadership, teaching practice and student engagement</w:t>
            </w:r>
          </w:p>
        </w:tc>
        <w:tc>
          <w:tcPr>
            <w:tcW w:w="4620" w:type="dxa"/>
          </w:tcPr>
          <w:p w14:paraId="56BB14D1" w14:textId="5203B6E2" w:rsidR="00C0099B" w:rsidRPr="008277E8" w:rsidRDefault="00DD07BF" w:rsidP="009F0D55">
            <w:pPr>
              <w:pStyle w:val="TableBodyText"/>
            </w:pPr>
            <w:r w:rsidRPr="008277E8">
              <w:t>The visit provided an opportunity to examine new approaches to improving student engagement</w:t>
            </w:r>
            <w:r w:rsidR="00FB29B6">
              <w:t xml:space="preserve"> and </w:t>
            </w:r>
            <w:r w:rsidRPr="008277E8">
              <w:t>new classroom-based management strategies</w:t>
            </w:r>
            <w:r w:rsidR="00FB29B6">
              <w:t>. It also</w:t>
            </w:r>
            <w:r w:rsidRPr="008277E8">
              <w:t xml:space="preserve"> </w:t>
            </w:r>
            <w:r w:rsidR="00FB29B6" w:rsidRPr="008277E8">
              <w:t>investigat</w:t>
            </w:r>
            <w:r w:rsidR="00FB29B6">
              <w:t>ed</w:t>
            </w:r>
            <w:r w:rsidR="00FB29B6" w:rsidRPr="008277E8">
              <w:t xml:space="preserve"> </w:t>
            </w:r>
            <w:r w:rsidRPr="008277E8">
              <w:t>best</w:t>
            </w:r>
            <w:r w:rsidR="00FB29B6">
              <w:t>-</w:t>
            </w:r>
            <w:r w:rsidRPr="008277E8">
              <w:t xml:space="preserve">practice use of artificial intelligence in the classroom and </w:t>
            </w:r>
            <w:r w:rsidR="00FB29B6">
              <w:t xml:space="preserve">how to </w:t>
            </w:r>
            <w:r w:rsidR="00FB29B6" w:rsidRPr="008277E8">
              <w:t>utilis</w:t>
            </w:r>
            <w:r w:rsidR="00FB29B6">
              <w:t>e</w:t>
            </w:r>
            <w:r w:rsidR="00FB29B6" w:rsidRPr="008277E8">
              <w:t xml:space="preserve"> </w:t>
            </w:r>
            <w:r w:rsidRPr="008277E8">
              <w:t>explicit teacher instruction approaches in the classroom</w:t>
            </w:r>
            <w:r w:rsidR="009C367C" w:rsidRPr="008277E8">
              <w:t xml:space="preserve">. </w:t>
            </w:r>
          </w:p>
        </w:tc>
      </w:tr>
      <w:tr w:rsidR="00C0099B" w:rsidRPr="008277E8" w14:paraId="33FC7218"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58A0276F" w14:textId="77777777" w:rsidR="002074B7" w:rsidRPr="008277E8" w:rsidRDefault="009C367C" w:rsidP="009F0D55">
            <w:pPr>
              <w:pStyle w:val="TableBodyText"/>
            </w:pPr>
            <w:r w:rsidRPr="008277E8">
              <w:t>Principal (1)</w:t>
            </w:r>
          </w:p>
          <w:p w14:paraId="2A167132" w14:textId="7691285B" w:rsidR="00C0099B" w:rsidRPr="008277E8" w:rsidRDefault="002074B7" w:rsidP="009F0D55">
            <w:pPr>
              <w:pStyle w:val="TableBodyText"/>
            </w:pPr>
            <w:r w:rsidRPr="008277E8">
              <w:t>S</w:t>
            </w:r>
            <w:r w:rsidR="009C367C" w:rsidRPr="008277E8">
              <w:t>chool staff (2)</w:t>
            </w:r>
          </w:p>
        </w:tc>
        <w:tc>
          <w:tcPr>
            <w:tcW w:w="3489" w:type="dxa"/>
          </w:tcPr>
          <w:p w14:paraId="3A016707" w14:textId="756D3256" w:rsidR="00C0099B" w:rsidRPr="008277E8" w:rsidRDefault="009C367C" w:rsidP="009F0D55">
            <w:pPr>
              <w:pStyle w:val="TableBodyText"/>
            </w:pPr>
            <w:r w:rsidRPr="008277E8">
              <w:t>Finland (1 visit)</w:t>
            </w:r>
          </w:p>
        </w:tc>
        <w:tc>
          <w:tcPr>
            <w:tcW w:w="3487" w:type="dxa"/>
          </w:tcPr>
          <w:p w14:paraId="62DA458B" w14:textId="46139BD0" w:rsidR="00C0099B" w:rsidRPr="008277E8" w:rsidRDefault="009C367C" w:rsidP="009F0D55">
            <w:pPr>
              <w:pStyle w:val="TableBodyText"/>
            </w:pPr>
            <w:r w:rsidRPr="008277E8">
              <w:t>To observe successful teaching practices in Finnish education</w:t>
            </w:r>
          </w:p>
        </w:tc>
        <w:tc>
          <w:tcPr>
            <w:tcW w:w="4620" w:type="dxa"/>
          </w:tcPr>
          <w:p w14:paraId="6AAAC2B4" w14:textId="3B073B7F" w:rsidR="00C0099B" w:rsidRPr="008277E8" w:rsidRDefault="00ED541F" w:rsidP="009F0D55">
            <w:pPr>
              <w:pStyle w:val="TableBodyText"/>
            </w:pPr>
            <w:r w:rsidRPr="008277E8">
              <w:t xml:space="preserve">The </w:t>
            </w:r>
            <w:r w:rsidR="007139DB">
              <w:t>travel has helped to</w:t>
            </w:r>
            <w:r w:rsidRPr="008277E8">
              <w:t xml:space="preserve"> guide new approaches to staff and student wellbeing, including</w:t>
            </w:r>
            <w:r w:rsidR="00AA5AC9" w:rsidRPr="008277E8">
              <w:t xml:space="preserve"> amplifying student voice and learner agency, implementing proactive staff wellbeing initiatives, and providing continued support for early</w:t>
            </w:r>
            <w:r w:rsidR="007139DB">
              <w:t>-</w:t>
            </w:r>
            <w:r w:rsidR="00AA5AC9" w:rsidRPr="008277E8">
              <w:t>career teachers in their professional development</w:t>
            </w:r>
            <w:r w:rsidR="009C367C" w:rsidRPr="008277E8" w:rsidDel="00AA5AC9">
              <w:t>.</w:t>
            </w:r>
          </w:p>
        </w:tc>
      </w:tr>
      <w:tr w:rsidR="00C0099B" w:rsidRPr="008277E8" w14:paraId="2478AC6A"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4B4BA173" w14:textId="77777777" w:rsidR="009C367C" w:rsidRPr="008277E8" w:rsidRDefault="009C367C" w:rsidP="009F0D55">
            <w:pPr>
              <w:pStyle w:val="TableBodyText"/>
            </w:pPr>
            <w:r w:rsidRPr="008277E8">
              <w:t>Principal (1)</w:t>
            </w:r>
          </w:p>
          <w:p w14:paraId="528FC87C" w14:textId="4D528F45" w:rsidR="00C0099B" w:rsidRPr="008277E8" w:rsidRDefault="00C0099B" w:rsidP="009F0D55">
            <w:pPr>
              <w:pStyle w:val="TableBodyText"/>
            </w:pPr>
          </w:p>
        </w:tc>
        <w:tc>
          <w:tcPr>
            <w:tcW w:w="3489" w:type="dxa"/>
          </w:tcPr>
          <w:p w14:paraId="710B1F33" w14:textId="1573A95E" w:rsidR="00C0099B" w:rsidRPr="008277E8" w:rsidRDefault="009C367C" w:rsidP="009F0D55">
            <w:pPr>
              <w:pStyle w:val="TableBodyText"/>
            </w:pPr>
            <w:r w:rsidRPr="008277E8">
              <w:t>United States (1 visit)</w:t>
            </w:r>
          </w:p>
        </w:tc>
        <w:tc>
          <w:tcPr>
            <w:tcW w:w="3487" w:type="dxa"/>
          </w:tcPr>
          <w:p w14:paraId="52B8E5C8" w14:textId="5A2E7515" w:rsidR="00C0099B" w:rsidRPr="008277E8" w:rsidRDefault="009C367C" w:rsidP="009F0D55">
            <w:pPr>
              <w:pStyle w:val="TableBodyText"/>
            </w:pPr>
            <w:r w:rsidRPr="008277E8">
              <w:t>To undertake a professional education program as part of the Public Education Foundation</w:t>
            </w:r>
            <w:r w:rsidR="008277E8">
              <w:t>’</w:t>
            </w:r>
            <w:r w:rsidRPr="008277E8">
              <w:t>s Principals</w:t>
            </w:r>
            <w:r w:rsidR="008277E8">
              <w:t>’</w:t>
            </w:r>
            <w:r w:rsidRPr="008277E8">
              <w:t xml:space="preserve"> Scholarships</w:t>
            </w:r>
          </w:p>
        </w:tc>
        <w:tc>
          <w:tcPr>
            <w:tcW w:w="4620" w:type="dxa"/>
          </w:tcPr>
          <w:p w14:paraId="1A54060C" w14:textId="4AD0348F" w:rsidR="00C0099B" w:rsidRPr="008277E8" w:rsidRDefault="009C367C" w:rsidP="009F0D55">
            <w:pPr>
              <w:pStyle w:val="TableBodyText"/>
            </w:pPr>
            <w:r w:rsidRPr="008277E8">
              <w:t xml:space="preserve">The visit enabled the </w:t>
            </w:r>
            <w:r w:rsidR="003C40E9">
              <w:t>principal</w:t>
            </w:r>
            <w:r w:rsidRPr="008277E8">
              <w:t xml:space="preserve"> to undertake a short professional education program at the Harvard Graduate School of Education and develop student</w:t>
            </w:r>
            <w:r w:rsidR="00097B7A" w:rsidRPr="008277E8">
              <w:t>-</w:t>
            </w:r>
            <w:r w:rsidRPr="008277E8">
              <w:t>focused school engagement strategies.</w:t>
            </w:r>
          </w:p>
        </w:tc>
      </w:tr>
      <w:tr w:rsidR="00C0099B" w:rsidRPr="008277E8" w14:paraId="5E9B14E6"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74426D2D" w14:textId="272F4BAC" w:rsidR="00801204" w:rsidRPr="008277E8" w:rsidRDefault="009C367C" w:rsidP="009F0D55">
            <w:pPr>
              <w:pStyle w:val="TableBodyText"/>
            </w:pPr>
            <w:r w:rsidRPr="008277E8">
              <w:lastRenderedPageBreak/>
              <w:t>Principal</w:t>
            </w:r>
            <w:r w:rsidR="00D247C6" w:rsidRPr="008277E8">
              <w:t>s</w:t>
            </w:r>
            <w:r w:rsidRPr="008277E8">
              <w:t xml:space="preserve"> (2)</w:t>
            </w:r>
          </w:p>
          <w:p w14:paraId="7794B096" w14:textId="77777777" w:rsidR="00801204" w:rsidRPr="008277E8" w:rsidRDefault="00801204" w:rsidP="009F0D55">
            <w:pPr>
              <w:pStyle w:val="TableBodyText"/>
            </w:pPr>
            <w:r w:rsidRPr="008277E8">
              <w:t>S</w:t>
            </w:r>
            <w:r w:rsidR="009C367C" w:rsidRPr="008277E8">
              <w:t>chool staff (2)</w:t>
            </w:r>
          </w:p>
          <w:p w14:paraId="447B1EDF" w14:textId="69AFF99B" w:rsidR="00C0099B" w:rsidRPr="008277E8" w:rsidRDefault="00D247C6" w:rsidP="009F0D55">
            <w:pPr>
              <w:pStyle w:val="TableBodyText"/>
            </w:pPr>
            <w:r w:rsidRPr="008277E8">
              <w:t>(multiple schools)</w:t>
            </w:r>
          </w:p>
        </w:tc>
        <w:tc>
          <w:tcPr>
            <w:tcW w:w="3489" w:type="dxa"/>
          </w:tcPr>
          <w:p w14:paraId="425C2BFA" w14:textId="391D5CA0" w:rsidR="00C0099B" w:rsidRPr="008277E8" w:rsidRDefault="009C367C" w:rsidP="009F0D55">
            <w:pPr>
              <w:pStyle w:val="TableBodyText"/>
            </w:pPr>
            <w:r w:rsidRPr="008277E8">
              <w:t>New Zealand (2 visits)</w:t>
            </w:r>
          </w:p>
        </w:tc>
        <w:tc>
          <w:tcPr>
            <w:tcW w:w="3487" w:type="dxa"/>
          </w:tcPr>
          <w:p w14:paraId="650FDCED" w14:textId="1D0AAFCA" w:rsidR="00C0099B" w:rsidRPr="008277E8" w:rsidRDefault="00F91BF1" w:rsidP="009F0D55">
            <w:pPr>
              <w:pStyle w:val="TableBodyText"/>
            </w:pPr>
            <w:r w:rsidRPr="008277E8">
              <w:t>To observe the strategies used by overseas schools in improving academic outcomes and student engagement for the Pasifika community</w:t>
            </w:r>
          </w:p>
        </w:tc>
        <w:tc>
          <w:tcPr>
            <w:tcW w:w="4620" w:type="dxa"/>
          </w:tcPr>
          <w:p w14:paraId="2C9B5866" w14:textId="735FB5C9" w:rsidR="00C0099B" w:rsidRPr="008277E8" w:rsidRDefault="009C367C" w:rsidP="009F0D55">
            <w:pPr>
              <w:pStyle w:val="TableBodyText"/>
            </w:pPr>
            <w:r w:rsidRPr="008277E8">
              <w:t xml:space="preserve">The visit provided </w:t>
            </w:r>
            <w:r w:rsidR="000B1125">
              <w:t xml:space="preserve">students and staff </w:t>
            </w:r>
            <w:r w:rsidR="00577261">
              <w:t xml:space="preserve">with </w:t>
            </w:r>
            <w:r w:rsidRPr="008277E8">
              <w:t>an opportunity to connect</w:t>
            </w:r>
            <w:r w:rsidR="00632EFB" w:rsidRPr="008277E8">
              <w:t xml:space="preserve"> with</w:t>
            </w:r>
            <w:r w:rsidRPr="008277E8">
              <w:t xml:space="preserve"> </w:t>
            </w:r>
            <w:r w:rsidR="00632EFB" w:rsidRPr="008277E8">
              <w:t xml:space="preserve">and </w:t>
            </w:r>
            <w:r w:rsidRPr="008277E8">
              <w:t>immerse</w:t>
            </w:r>
            <w:r w:rsidR="000B1125">
              <w:t xml:space="preserve"> themselves</w:t>
            </w:r>
            <w:r w:rsidRPr="008277E8">
              <w:t xml:space="preserve"> in the Indigenous </w:t>
            </w:r>
            <w:r w:rsidRPr="008277E8" w:rsidDel="00562168">
              <w:t xml:space="preserve">community and deepen understanding of the </w:t>
            </w:r>
            <w:r w:rsidRPr="008277E8">
              <w:t>Pasifika community.</w:t>
            </w:r>
            <w:r w:rsidR="008A7CDD" w:rsidRPr="008277E8">
              <w:t xml:space="preserve"> The knowledge gained will help the schools embed cross-cultural understandings to improve </w:t>
            </w:r>
            <w:r w:rsidR="00114A0C">
              <w:t xml:space="preserve">their </w:t>
            </w:r>
            <w:r w:rsidR="008A7CDD" w:rsidRPr="008277E8">
              <w:t>engagement</w:t>
            </w:r>
            <w:r w:rsidR="00114A0C">
              <w:t xml:space="preserve"> with students and</w:t>
            </w:r>
            <w:r w:rsidR="008A7CDD" w:rsidRPr="008277E8">
              <w:t xml:space="preserve"> famil</w:t>
            </w:r>
            <w:r w:rsidR="00114A0C">
              <w:t>ies</w:t>
            </w:r>
            <w:r w:rsidR="006E237F">
              <w:t>,</w:t>
            </w:r>
            <w:r w:rsidR="008A7CDD" w:rsidRPr="008277E8">
              <w:t xml:space="preserve"> lead</w:t>
            </w:r>
            <w:r w:rsidR="006E237F">
              <w:t>ing</w:t>
            </w:r>
            <w:r w:rsidR="008A7CDD" w:rsidRPr="008277E8">
              <w:t xml:space="preserve"> to improved student outcomes.</w:t>
            </w:r>
          </w:p>
        </w:tc>
      </w:tr>
      <w:tr w:rsidR="00C0099B" w:rsidRPr="008277E8" w14:paraId="15AB8863"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217CF93F" w14:textId="3CF9993F" w:rsidR="00632EFB" w:rsidRPr="008277E8" w:rsidRDefault="009C367C" w:rsidP="009F0D55">
            <w:pPr>
              <w:pStyle w:val="TableBodyText"/>
            </w:pPr>
            <w:r w:rsidRPr="008277E8">
              <w:t xml:space="preserve">Assistant </w:t>
            </w:r>
            <w:r w:rsidR="006B61F3">
              <w:t>p</w:t>
            </w:r>
            <w:r w:rsidRPr="008277E8">
              <w:t>rincipal</w:t>
            </w:r>
            <w:r w:rsidR="00D247C6" w:rsidRPr="008277E8">
              <w:t>s</w:t>
            </w:r>
            <w:r w:rsidRPr="008277E8">
              <w:t xml:space="preserve"> (2)</w:t>
            </w:r>
          </w:p>
          <w:p w14:paraId="4A67B1FA" w14:textId="77777777" w:rsidR="008277E8" w:rsidRDefault="009C367C" w:rsidP="009F0D55">
            <w:pPr>
              <w:pStyle w:val="TableBodyText"/>
            </w:pPr>
            <w:r w:rsidRPr="008277E8">
              <w:t>Lead teacher</w:t>
            </w:r>
            <w:r w:rsidR="00D247C6" w:rsidRPr="008277E8">
              <w:t>s</w:t>
            </w:r>
            <w:r w:rsidRPr="008277E8">
              <w:t xml:space="preserve"> (4)</w:t>
            </w:r>
          </w:p>
          <w:p w14:paraId="7B1E14AC" w14:textId="77777777" w:rsidR="008277E8" w:rsidRDefault="00632EFB" w:rsidP="009F0D55">
            <w:pPr>
              <w:pStyle w:val="TableBodyText"/>
            </w:pPr>
            <w:r w:rsidRPr="008277E8">
              <w:t>S</w:t>
            </w:r>
            <w:r w:rsidR="009C367C" w:rsidRPr="008277E8">
              <w:t>chool staff (5)</w:t>
            </w:r>
          </w:p>
          <w:p w14:paraId="7E7D9F35" w14:textId="4D9C2AAD" w:rsidR="00C0099B" w:rsidRPr="008277E8" w:rsidRDefault="00D247C6" w:rsidP="009F0D55">
            <w:pPr>
              <w:pStyle w:val="TableBodyText"/>
            </w:pPr>
            <w:r w:rsidRPr="008277E8">
              <w:t>(multiple schools)</w:t>
            </w:r>
          </w:p>
        </w:tc>
        <w:tc>
          <w:tcPr>
            <w:tcW w:w="3489" w:type="dxa"/>
          </w:tcPr>
          <w:p w14:paraId="4BDED16D" w14:textId="77777777" w:rsidR="008277E8" w:rsidRDefault="009C367C" w:rsidP="009F0D55">
            <w:pPr>
              <w:pStyle w:val="TableBodyText"/>
            </w:pPr>
            <w:r w:rsidRPr="008277E8">
              <w:t>Malaysia (3 visits)</w:t>
            </w:r>
          </w:p>
          <w:p w14:paraId="42825AC4" w14:textId="77777777" w:rsidR="008277E8" w:rsidRDefault="009C367C" w:rsidP="009F0D55">
            <w:pPr>
              <w:pStyle w:val="TableBodyText"/>
            </w:pPr>
            <w:r w:rsidRPr="008277E8">
              <w:t>New Caledonia (2 visits)</w:t>
            </w:r>
          </w:p>
          <w:p w14:paraId="3451A46C" w14:textId="29E1478B" w:rsidR="00C0099B" w:rsidRPr="008277E8" w:rsidRDefault="009C367C" w:rsidP="009F0D55">
            <w:pPr>
              <w:pStyle w:val="TableBodyText"/>
            </w:pPr>
            <w:r w:rsidRPr="008277E8">
              <w:t>Cambodia (1 visit)</w:t>
            </w:r>
          </w:p>
        </w:tc>
        <w:tc>
          <w:tcPr>
            <w:tcW w:w="3487" w:type="dxa"/>
          </w:tcPr>
          <w:p w14:paraId="3B1D99ED" w14:textId="2F96FE3A" w:rsidR="00C0099B" w:rsidRPr="008277E8" w:rsidRDefault="009C367C" w:rsidP="009F0D55">
            <w:pPr>
              <w:pStyle w:val="TableBodyText"/>
            </w:pPr>
            <w:r w:rsidRPr="008277E8">
              <w:t xml:space="preserve">To participate in training as required by the French Ministry of Education to maintain accreditation with the Agency for French Education </w:t>
            </w:r>
            <w:r w:rsidR="00F43FB8">
              <w:t>A</w:t>
            </w:r>
            <w:r w:rsidRPr="008277E8">
              <w:t>broad initiative</w:t>
            </w:r>
            <w:r w:rsidR="008277E8">
              <w:t xml:space="preserve"> </w:t>
            </w:r>
          </w:p>
        </w:tc>
        <w:tc>
          <w:tcPr>
            <w:tcW w:w="4620" w:type="dxa"/>
          </w:tcPr>
          <w:p w14:paraId="79A6F901" w14:textId="5EA66546" w:rsidR="00C0099B" w:rsidRPr="008277E8" w:rsidRDefault="009C367C" w:rsidP="009F0D55">
            <w:pPr>
              <w:pStyle w:val="TableBodyText"/>
            </w:pPr>
            <w:r w:rsidRPr="008277E8">
              <w:t xml:space="preserve">The visit enabled participation in </w:t>
            </w:r>
            <w:r w:rsidR="00510AE3" w:rsidRPr="008277E8">
              <w:t>professional development</w:t>
            </w:r>
            <w:r w:rsidRPr="008277E8" w:rsidDel="00510AE3">
              <w:t xml:space="preserve"> </w:t>
            </w:r>
            <w:r w:rsidRPr="008277E8">
              <w:t xml:space="preserve">training to maintain the </w:t>
            </w:r>
            <w:r w:rsidR="00F43FB8">
              <w:t>necessary</w:t>
            </w:r>
            <w:r w:rsidRPr="008277E8">
              <w:t xml:space="preserve"> accreditation.</w:t>
            </w:r>
            <w:r w:rsidR="008277E8">
              <w:t xml:space="preserve"> </w:t>
            </w:r>
          </w:p>
        </w:tc>
      </w:tr>
      <w:tr w:rsidR="00C0099B" w:rsidRPr="008277E8" w14:paraId="7DF2397E"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4113B95C" w14:textId="77777777" w:rsidR="008277E8" w:rsidRDefault="009C367C" w:rsidP="009F0D55">
            <w:pPr>
              <w:pStyle w:val="TableBodyText"/>
            </w:pPr>
            <w:r w:rsidRPr="008277E8">
              <w:t>Lead teacher (1)</w:t>
            </w:r>
          </w:p>
          <w:p w14:paraId="709BFC87" w14:textId="59C6F78D" w:rsidR="00C0099B" w:rsidRPr="008277E8" w:rsidRDefault="00C0099B" w:rsidP="009F0D55">
            <w:pPr>
              <w:pStyle w:val="TableBodyText"/>
            </w:pPr>
          </w:p>
        </w:tc>
        <w:tc>
          <w:tcPr>
            <w:tcW w:w="3489" w:type="dxa"/>
          </w:tcPr>
          <w:p w14:paraId="2B33BA96" w14:textId="2D19D6DA" w:rsidR="00C0099B" w:rsidRPr="008277E8" w:rsidRDefault="009C367C" w:rsidP="009F0D55">
            <w:pPr>
              <w:pStyle w:val="TableBodyText"/>
            </w:pPr>
            <w:r w:rsidRPr="008277E8">
              <w:t xml:space="preserve">United States (1 visit) </w:t>
            </w:r>
          </w:p>
        </w:tc>
        <w:tc>
          <w:tcPr>
            <w:tcW w:w="3487" w:type="dxa"/>
          </w:tcPr>
          <w:p w14:paraId="7A89C390" w14:textId="53A14759" w:rsidR="00C0099B" w:rsidRPr="008277E8" w:rsidRDefault="009C367C" w:rsidP="009F0D55">
            <w:pPr>
              <w:pStyle w:val="TableBodyText"/>
            </w:pPr>
            <w:r w:rsidRPr="008277E8">
              <w:t xml:space="preserve">To complete the </w:t>
            </w:r>
            <w:r w:rsidR="00415B28" w:rsidRPr="008277E8">
              <w:t>Project Based</w:t>
            </w:r>
            <w:r w:rsidRPr="008277E8">
              <w:t xml:space="preserve"> Learning course at the </w:t>
            </w:r>
            <w:r w:rsidR="00656357" w:rsidRPr="008277E8">
              <w:t xml:space="preserve">Project Based </w:t>
            </w:r>
            <w:r w:rsidR="006D4C3C">
              <w:t>L</w:t>
            </w:r>
            <w:r w:rsidR="00656357" w:rsidRPr="008277E8">
              <w:t xml:space="preserve">earning </w:t>
            </w:r>
            <w:r w:rsidR="006D4C3C">
              <w:t>W</w:t>
            </w:r>
            <w:r w:rsidRPr="008277E8">
              <w:t xml:space="preserve">orld </w:t>
            </w:r>
            <w:r w:rsidR="00656357" w:rsidRPr="008277E8">
              <w:t xml:space="preserve">2024 </w:t>
            </w:r>
            <w:r w:rsidR="006D4C3C">
              <w:t>C</w:t>
            </w:r>
            <w:r w:rsidRPr="008277E8">
              <w:t xml:space="preserve">onference </w:t>
            </w:r>
          </w:p>
        </w:tc>
        <w:tc>
          <w:tcPr>
            <w:tcW w:w="4620" w:type="dxa"/>
          </w:tcPr>
          <w:p w14:paraId="12205890" w14:textId="1952668B" w:rsidR="00C0099B" w:rsidRPr="008277E8" w:rsidRDefault="00E119DA" w:rsidP="009F0D55">
            <w:pPr>
              <w:pStyle w:val="TableBodyText"/>
            </w:pPr>
            <w:r w:rsidRPr="008277E8">
              <w:t>The lead teacher attend</w:t>
            </w:r>
            <w:r w:rsidR="006D4C3C">
              <w:t>ed</w:t>
            </w:r>
            <w:r w:rsidRPr="008277E8">
              <w:t xml:space="preserve"> a 3-day workshop on Project Based Learning</w:t>
            </w:r>
            <w:r w:rsidR="004F12C0">
              <w:t xml:space="preserve"> that</w:t>
            </w:r>
            <w:r w:rsidRPr="008277E8">
              <w:t xml:space="preserve"> </w:t>
            </w:r>
            <w:r w:rsidR="004F12C0" w:rsidRPr="008277E8">
              <w:t>equipp</w:t>
            </w:r>
            <w:r w:rsidR="004F12C0">
              <w:t>ed</w:t>
            </w:r>
            <w:r w:rsidR="004F12C0" w:rsidRPr="008277E8">
              <w:t xml:space="preserve"> </w:t>
            </w:r>
            <w:r w:rsidRPr="008277E8">
              <w:t xml:space="preserve">them with skills to provide professional development training </w:t>
            </w:r>
            <w:r w:rsidR="00BE38DF">
              <w:t>for</w:t>
            </w:r>
            <w:r w:rsidRPr="008277E8">
              <w:t xml:space="preserve"> out-of-subject primary school teachers who are teaching STEM subjects. The trip also contributed to Australia</w:t>
            </w:r>
            <w:r w:rsidR="008277E8">
              <w:t>’</w:t>
            </w:r>
            <w:r w:rsidRPr="008277E8">
              <w:t>s future involvement in providing interns to the NASA program.</w:t>
            </w:r>
          </w:p>
        </w:tc>
      </w:tr>
      <w:tr w:rsidR="00C0099B" w:rsidRPr="008277E8" w14:paraId="47D5C705"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1D516600" w14:textId="77777777" w:rsidR="008277E8" w:rsidRDefault="009C367C" w:rsidP="009F0D55">
            <w:pPr>
              <w:pStyle w:val="TableBodyText"/>
            </w:pPr>
            <w:r w:rsidRPr="008277E8">
              <w:t>Principal (1)</w:t>
            </w:r>
          </w:p>
          <w:p w14:paraId="509484EB" w14:textId="621A12D5" w:rsidR="00C0099B" w:rsidRPr="008277E8" w:rsidRDefault="00C0099B" w:rsidP="009F0D55">
            <w:pPr>
              <w:pStyle w:val="TableBodyText"/>
            </w:pPr>
          </w:p>
        </w:tc>
        <w:tc>
          <w:tcPr>
            <w:tcW w:w="3489" w:type="dxa"/>
          </w:tcPr>
          <w:p w14:paraId="6CBC05CF" w14:textId="4BE84A29" w:rsidR="00C0099B" w:rsidRPr="008277E8" w:rsidRDefault="009C367C" w:rsidP="009F0D55">
            <w:pPr>
              <w:pStyle w:val="TableBodyText"/>
            </w:pPr>
            <w:r w:rsidRPr="008277E8">
              <w:t xml:space="preserve">South Korea (1 visit) </w:t>
            </w:r>
          </w:p>
        </w:tc>
        <w:tc>
          <w:tcPr>
            <w:tcW w:w="3487" w:type="dxa"/>
          </w:tcPr>
          <w:p w14:paraId="0437B942" w14:textId="7D530A10" w:rsidR="00C0099B" w:rsidRPr="008277E8" w:rsidRDefault="009C367C" w:rsidP="009F0D55">
            <w:pPr>
              <w:pStyle w:val="TableBodyText"/>
            </w:pPr>
            <w:r w:rsidRPr="008277E8">
              <w:t xml:space="preserve">To develop a deeper understanding of student health and wellbeing and establish a professional global network </w:t>
            </w:r>
          </w:p>
        </w:tc>
        <w:tc>
          <w:tcPr>
            <w:tcW w:w="4620" w:type="dxa"/>
          </w:tcPr>
          <w:p w14:paraId="68CAD18C" w14:textId="18AA9FAF" w:rsidR="00C0099B" w:rsidRPr="008277E8" w:rsidRDefault="009C367C" w:rsidP="009F0D55">
            <w:pPr>
              <w:pStyle w:val="TableBodyText"/>
            </w:pPr>
            <w:r w:rsidRPr="008277E8">
              <w:t xml:space="preserve">The visit facilitated collaboration between the department, Deakin University and overseas professionals to research the priority area of student mental health and wellbeing. </w:t>
            </w:r>
          </w:p>
        </w:tc>
      </w:tr>
      <w:tr w:rsidR="00C0099B" w:rsidRPr="008277E8" w14:paraId="07864A15"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1C721498" w14:textId="77777777" w:rsidR="00503428" w:rsidRPr="008277E8" w:rsidRDefault="009C367C" w:rsidP="009F0D55">
            <w:pPr>
              <w:pStyle w:val="TableBodyText"/>
            </w:pPr>
            <w:r w:rsidRPr="008277E8">
              <w:lastRenderedPageBreak/>
              <w:t>Lead teacher (1)</w:t>
            </w:r>
          </w:p>
          <w:p w14:paraId="6F40D884" w14:textId="1CFC2A70" w:rsidR="00C0099B" w:rsidRPr="008277E8" w:rsidRDefault="00503428" w:rsidP="009F0D55">
            <w:pPr>
              <w:pStyle w:val="TableBodyText"/>
            </w:pPr>
            <w:r w:rsidRPr="008277E8">
              <w:t>S</w:t>
            </w:r>
            <w:r w:rsidR="009C367C" w:rsidRPr="008277E8">
              <w:t xml:space="preserve">chool staff (1) </w:t>
            </w:r>
          </w:p>
        </w:tc>
        <w:tc>
          <w:tcPr>
            <w:tcW w:w="3489" w:type="dxa"/>
          </w:tcPr>
          <w:p w14:paraId="25BF27A8" w14:textId="669BB8D6" w:rsidR="00C0099B" w:rsidRPr="008277E8" w:rsidRDefault="009C367C" w:rsidP="009F0D55">
            <w:pPr>
              <w:pStyle w:val="TableBodyText"/>
            </w:pPr>
            <w:r w:rsidRPr="008277E8">
              <w:t xml:space="preserve">China (1 visit) </w:t>
            </w:r>
          </w:p>
        </w:tc>
        <w:tc>
          <w:tcPr>
            <w:tcW w:w="3487" w:type="dxa"/>
          </w:tcPr>
          <w:p w14:paraId="31611A7E" w14:textId="1CC21E03" w:rsidR="00C0099B" w:rsidRPr="008277E8" w:rsidRDefault="009C367C" w:rsidP="009F0D55">
            <w:pPr>
              <w:pStyle w:val="TableBodyText"/>
            </w:pPr>
            <w:r w:rsidRPr="008277E8">
              <w:t xml:space="preserve">To promote global learning by building relationships with overseas schools </w:t>
            </w:r>
          </w:p>
        </w:tc>
        <w:tc>
          <w:tcPr>
            <w:tcW w:w="4620" w:type="dxa"/>
          </w:tcPr>
          <w:p w14:paraId="75423208" w14:textId="5AFD1813" w:rsidR="00C0099B" w:rsidRPr="008277E8" w:rsidRDefault="009C367C" w:rsidP="009F0D55">
            <w:pPr>
              <w:pStyle w:val="TableBodyText"/>
            </w:pPr>
            <w:r w:rsidRPr="008277E8">
              <w:t>The visit enabled relationships with overseas schools and government jurisdictions to promote global learning and engagement.</w:t>
            </w:r>
            <w:r w:rsidR="000A537C" w:rsidRPr="008277E8">
              <w:t xml:space="preserve"> </w:t>
            </w:r>
            <w:r w:rsidR="003F55A7">
              <w:t xml:space="preserve">The </w:t>
            </w:r>
            <w:r w:rsidR="000A537C" w:rsidRPr="008277E8">
              <w:t>school</w:t>
            </w:r>
            <w:r w:rsidR="003F55A7">
              <w:t>, which has</w:t>
            </w:r>
            <w:r w:rsidR="000A537C" w:rsidRPr="008277E8">
              <w:t xml:space="preserve"> a large Chinese community</w:t>
            </w:r>
            <w:r w:rsidR="003F55A7">
              <w:t>, has been able</w:t>
            </w:r>
            <w:r w:rsidR="000A537C" w:rsidRPr="008277E8">
              <w:t xml:space="preserve"> to enhance their understanding of community practices. The trip has also further developed the school</w:t>
            </w:r>
            <w:r w:rsidR="008277E8">
              <w:t>’</w:t>
            </w:r>
            <w:r w:rsidR="000A537C" w:rsidRPr="008277E8">
              <w:t>s Language and Global Learning programs for all students.</w:t>
            </w:r>
          </w:p>
        </w:tc>
      </w:tr>
      <w:tr w:rsidR="00C0099B" w:rsidRPr="008277E8" w14:paraId="37815056"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37E8EFC6" w14:textId="77777777" w:rsidR="00037754" w:rsidRPr="008277E8" w:rsidRDefault="001A1613" w:rsidP="009F0D55">
            <w:pPr>
              <w:pStyle w:val="TableBodyText"/>
            </w:pPr>
            <w:r w:rsidRPr="008277E8">
              <w:t>Principal (1)</w:t>
            </w:r>
          </w:p>
          <w:p w14:paraId="17532D10" w14:textId="48885761" w:rsidR="00C0099B" w:rsidRPr="008277E8" w:rsidRDefault="00037754" w:rsidP="009F0D55">
            <w:pPr>
              <w:pStyle w:val="TableBodyText"/>
            </w:pPr>
            <w:r w:rsidRPr="008277E8">
              <w:t>S</w:t>
            </w:r>
            <w:r w:rsidR="001A1613" w:rsidRPr="008277E8">
              <w:t xml:space="preserve">chool staff (2) </w:t>
            </w:r>
          </w:p>
        </w:tc>
        <w:tc>
          <w:tcPr>
            <w:tcW w:w="3489" w:type="dxa"/>
          </w:tcPr>
          <w:p w14:paraId="6CF47BA7" w14:textId="274C350D" w:rsidR="00C0099B" w:rsidRPr="008277E8" w:rsidRDefault="001A1613" w:rsidP="009F0D55">
            <w:pPr>
              <w:pStyle w:val="TableBodyText"/>
            </w:pPr>
            <w:r w:rsidRPr="008277E8">
              <w:t xml:space="preserve">United States (1 visit) </w:t>
            </w:r>
          </w:p>
        </w:tc>
        <w:tc>
          <w:tcPr>
            <w:tcW w:w="3487" w:type="dxa"/>
          </w:tcPr>
          <w:p w14:paraId="7A38A263" w14:textId="43F9E443" w:rsidR="00C0099B" w:rsidRPr="008277E8" w:rsidRDefault="001A1613" w:rsidP="009F0D55">
            <w:pPr>
              <w:pStyle w:val="TableBodyText"/>
            </w:pPr>
            <w:r w:rsidRPr="008277E8">
              <w:t xml:space="preserve">To attend the Plain Talk </w:t>
            </w:r>
            <w:r w:rsidR="00983C21">
              <w:t>A</w:t>
            </w:r>
            <w:r w:rsidRPr="008277E8">
              <w:t>bout Literacy and Learning conference</w:t>
            </w:r>
            <w:r w:rsidR="007C55DD" w:rsidRPr="008277E8">
              <w:t xml:space="preserve"> to connect with leading experts in reading instruction, </w:t>
            </w:r>
            <w:r w:rsidR="002B6DAD">
              <w:t xml:space="preserve">be </w:t>
            </w:r>
            <w:r w:rsidR="007C55DD" w:rsidRPr="008277E8">
              <w:t>immerse</w:t>
            </w:r>
            <w:r w:rsidR="002B6DAD">
              <w:t>d</w:t>
            </w:r>
            <w:r w:rsidR="007C55DD" w:rsidRPr="008277E8">
              <w:t xml:space="preserve"> in the latest educational research, and gather actionable strategies to bolster literacy instruction at special school settings for students with disabilit</w:t>
            </w:r>
            <w:r w:rsidR="002B6DAD">
              <w:t>y</w:t>
            </w:r>
          </w:p>
        </w:tc>
        <w:tc>
          <w:tcPr>
            <w:tcW w:w="4620" w:type="dxa"/>
          </w:tcPr>
          <w:p w14:paraId="69BA9F62" w14:textId="2A867D1F" w:rsidR="00C0099B" w:rsidRPr="008277E8" w:rsidRDefault="00207D6A" w:rsidP="009F0D55">
            <w:pPr>
              <w:pStyle w:val="TableBodyText"/>
            </w:pPr>
            <w:r w:rsidRPr="008277E8">
              <w:t xml:space="preserve">The trip provided a comprehensive platform for professional development, strategic planning and networking opportunities that will contribute significantly to improving literacy programs at special school settings for students with </w:t>
            </w:r>
            <w:r w:rsidR="00CF4694" w:rsidRPr="008277E8">
              <w:t>disabilit</w:t>
            </w:r>
            <w:r w:rsidR="00CF4694">
              <w:t>y</w:t>
            </w:r>
            <w:r w:rsidRPr="008277E8">
              <w:t>.</w:t>
            </w:r>
          </w:p>
        </w:tc>
      </w:tr>
      <w:tr w:rsidR="00C0099B" w:rsidRPr="008277E8" w14:paraId="7D0CB6A4"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76F3D5FF" w14:textId="72CBA42F" w:rsidR="00C0099B" w:rsidRPr="008277E8" w:rsidRDefault="001A1613" w:rsidP="009F0D55">
            <w:pPr>
              <w:pStyle w:val="TableBodyText"/>
            </w:pPr>
            <w:r w:rsidRPr="008277E8">
              <w:t xml:space="preserve">Lead teacher (1) </w:t>
            </w:r>
          </w:p>
        </w:tc>
        <w:tc>
          <w:tcPr>
            <w:tcW w:w="3489" w:type="dxa"/>
          </w:tcPr>
          <w:p w14:paraId="036580EA" w14:textId="7DABCD73" w:rsidR="00C0099B" w:rsidRPr="008277E8" w:rsidRDefault="001A1613" w:rsidP="009F0D55">
            <w:pPr>
              <w:pStyle w:val="TableBodyText"/>
            </w:pPr>
            <w:r w:rsidRPr="008277E8">
              <w:t xml:space="preserve">Germany (1 visit) </w:t>
            </w:r>
          </w:p>
        </w:tc>
        <w:tc>
          <w:tcPr>
            <w:tcW w:w="3487" w:type="dxa"/>
          </w:tcPr>
          <w:p w14:paraId="680F4C6D" w14:textId="01E8164A" w:rsidR="00C0099B" w:rsidRPr="008277E8" w:rsidRDefault="001A1613" w:rsidP="009F0D55">
            <w:pPr>
              <w:pStyle w:val="TableBodyText"/>
            </w:pPr>
            <w:r w:rsidRPr="008277E8">
              <w:t xml:space="preserve">To improve language proficiency and build a professional network </w:t>
            </w:r>
          </w:p>
        </w:tc>
        <w:tc>
          <w:tcPr>
            <w:tcW w:w="4620" w:type="dxa"/>
          </w:tcPr>
          <w:p w14:paraId="2DF3CD03" w14:textId="46B0ACDD" w:rsidR="00C0099B" w:rsidRPr="008277E8" w:rsidRDefault="001A1613" w:rsidP="009F0D55">
            <w:pPr>
              <w:pStyle w:val="TableBodyText"/>
            </w:pPr>
            <w:r w:rsidRPr="008277E8">
              <w:t xml:space="preserve">The </w:t>
            </w:r>
            <w:r w:rsidR="00CF4694">
              <w:t>lead teacher</w:t>
            </w:r>
            <w:r w:rsidR="00CF4694" w:rsidRPr="008277E8">
              <w:t xml:space="preserve"> </w:t>
            </w:r>
            <w:r w:rsidRPr="008277E8">
              <w:t>improved</w:t>
            </w:r>
            <w:r w:rsidR="00CF4694">
              <w:t xml:space="preserve"> their</w:t>
            </w:r>
            <w:r w:rsidRPr="008277E8">
              <w:t xml:space="preserve"> language proficiency and developed a network of German language colleagues. </w:t>
            </w:r>
          </w:p>
        </w:tc>
      </w:tr>
      <w:tr w:rsidR="00C0099B" w:rsidRPr="008277E8" w14:paraId="3CAFB3E0"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514D3BE0" w14:textId="77777777" w:rsidR="00174AE9" w:rsidRPr="008277E8" w:rsidRDefault="001A1613" w:rsidP="009F0D55">
            <w:pPr>
              <w:pStyle w:val="TableBodyText"/>
            </w:pPr>
            <w:r w:rsidRPr="008277E8">
              <w:t>Principal (1)</w:t>
            </w:r>
          </w:p>
          <w:p w14:paraId="6BC7A783" w14:textId="25334C81" w:rsidR="00C0099B" w:rsidRPr="008277E8" w:rsidRDefault="00174AE9" w:rsidP="009F0D55">
            <w:pPr>
              <w:pStyle w:val="TableBodyText"/>
            </w:pPr>
            <w:r w:rsidRPr="008277E8">
              <w:t>S</w:t>
            </w:r>
            <w:r w:rsidR="001A1613" w:rsidRPr="008277E8">
              <w:t xml:space="preserve">chool staff (3) </w:t>
            </w:r>
          </w:p>
        </w:tc>
        <w:tc>
          <w:tcPr>
            <w:tcW w:w="3489" w:type="dxa"/>
          </w:tcPr>
          <w:p w14:paraId="65724932" w14:textId="7C17E84D" w:rsidR="00C0099B" w:rsidRPr="008277E8" w:rsidRDefault="001A1613" w:rsidP="009F0D55">
            <w:pPr>
              <w:pStyle w:val="TableBodyText"/>
            </w:pPr>
            <w:r w:rsidRPr="008277E8">
              <w:t xml:space="preserve">United States (1 visit) </w:t>
            </w:r>
          </w:p>
        </w:tc>
        <w:tc>
          <w:tcPr>
            <w:tcW w:w="3487" w:type="dxa"/>
          </w:tcPr>
          <w:p w14:paraId="6C6EDFB3" w14:textId="62A007D0" w:rsidR="00C0099B" w:rsidRPr="008277E8" w:rsidRDefault="001A1613" w:rsidP="009F0D55">
            <w:pPr>
              <w:pStyle w:val="TableBodyText"/>
            </w:pPr>
            <w:r w:rsidRPr="008277E8">
              <w:t xml:space="preserve">To participate in the Future Schools international study tour and improve leadership skills </w:t>
            </w:r>
          </w:p>
        </w:tc>
        <w:tc>
          <w:tcPr>
            <w:tcW w:w="4620" w:type="dxa"/>
          </w:tcPr>
          <w:p w14:paraId="7488BC60" w14:textId="5F6BCB92" w:rsidR="00C0099B" w:rsidRPr="008277E8" w:rsidRDefault="00955138" w:rsidP="009F0D55">
            <w:pPr>
              <w:pStyle w:val="TableBodyText"/>
            </w:pPr>
            <w:r w:rsidRPr="008277E8">
              <w:t>The tour enhanced participants</w:t>
            </w:r>
            <w:r w:rsidR="008277E8">
              <w:t>’</w:t>
            </w:r>
            <w:r w:rsidRPr="008277E8">
              <w:t xml:space="preserve"> understanding of </w:t>
            </w:r>
            <w:r w:rsidR="00353A65" w:rsidRPr="008277E8">
              <w:t>P</w:t>
            </w:r>
            <w:r w:rsidRPr="008277E8">
              <w:t>roject</w:t>
            </w:r>
            <w:r w:rsidR="00353A65" w:rsidRPr="008277E8">
              <w:t xml:space="preserve"> B</w:t>
            </w:r>
            <w:r w:rsidRPr="008277E8">
              <w:t xml:space="preserve">ased </w:t>
            </w:r>
            <w:r w:rsidR="00353A65" w:rsidRPr="008277E8">
              <w:t>L</w:t>
            </w:r>
            <w:r w:rsidRPr="008277E8">
              <w:t>earning</w:t>
            </w:r>
            <w:r w:rsidRPr="008277E8" w:rsidDel="00353A65">
              <w:t xml:space="preserve"> </w:t>
            </w:r>
            <w:r w:rsidRPr="008277E8">
              <w:t>and design thinking, leading to the integration of inquiry-based projects in the Year</w:t>
            </w:r>
            <w:r w:rsidR="009F07B2">
              <w:t>s</w:t>
            </w:r>
            <w:r w:rsidRPr="008277E8">
              <w:t xml:space="preserve"> 7 </w:t>
            </w:r>
            <w:r w:rsidR="009F07B2">
              <w:t>and</w:t>
            </w:r>
            <w:r w:rsidRPr="008277E8">
              <w:t xml:space="preserve"> 8 </w:t>
            </w:r>
            <w:proofErr w:type="gramStart"/>
            <w:r w:rsidRPr="008277E8">
              <w:t>curriculum</w:t>
            </w:r>
            <w:proofErr w:type="gramEnd"/>
            <w:r w:rsidRPr="008277E8">
              <w:t xml:space="preserve"> across English, </w:t>
            </w:r>
            <w:r w:rsidR="0037164B">
              <w:t>h</w:t>
            </w:r>
            <w:r w:rsidRPr="008277E8">
              <w:t xml:space="preserve">umanities, </w:t>
            </w:r>
            <w:r w:rsidR="0037164B">
              <w:t>m</w:t>
            </w:r>
            <w:r w:rsidRPr="008277E8">
              <w:t xml:space="preserve">aths and </w:t>
            </w:r>
            <w:r w:rsidR="0037164B">
              <w:t>s</w:t>
            </w:r>
            <w:r w:rsidRPr="008277E8">
              <w:t>cience. Key priorities now include boosting student engagement, voice and agency</w:t>
            </w:r>
            <w:r w:rsidR="0037164B">
              <w:t>,</w:t>
            </w:r>
            <w:r w:rsidRPr="008277E8">
              <w:t xml:space="preserve"> especially in Years </w:t>
            </w:r>
            <w:r w:rsidR="008277E8" w:rsidRPr="008277E8">
              <w:t>8</w:t>
            </w:r>
            <w:r w:rsidR="0037164B">
              <w:t xml:space="preserve"> to </w:t>
            </w:r>
            <w:r w:rsidR="008277E8" w:rsidRPr="008277E8">
              <w:t>1</w:t>
            </w:r>
            <w:r w:rsidRPr="008277E8">
              <w:t xml:space="preserve">0. Real-world problem-solving and hands-on activities </w:t>
            </w:r>
            <w:r w:rsidR="0037164B">
              <w:t>are</w:t>
            </w:r>
            <w:r w:rsidRPr="008277E8">
              <w:t xml:space="preserve"> a focus for Year</w:t>
            </w:r>
            <w:r w:rsidR="0037164B">
              <w:t>s</w:t>
            </w:r>
            <w:r w:rsidRPr="008277E8">
              <w:t xml:space="preserve"> 9 and 10.</w:t>
            </w:r>
            <w:r w:rsidR="008277E8">
              <w:t xml:space="preserve"> </w:t>
            </w:r>
          </w:p>
        </w:tc>
      </w:tr>
      <w:tr w:rsidR="00C0099B" w:rsidRPr="008277E8" w14:paraId="445D4BE7"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4" w:type="dxa"/>
          </w:tcPr>
          <w:p w14:paraId="68954397" w14:textId="77777777" w:rsidR="008277E8" w:rsidRDefault="001A1613" w:rsidP="009F0D55">
            <w:pPr>
              <w:pStyle w:val="TableBodyText"/>
            </w:pPr>
            <w:r w:rsidRPr="008277E8">
              <w:lastRenderedPageBreak/>
              <w:t>Assistant principal (1)</w:t>
            </w:r>
          </w:p>
          <w:p w14:paraId="39CDB92F" w14:textId="77777777" w:rsidR="008277E8" w:rsidRDefault="00FC782E" w:rsidP="009F0D55">
            <w:pPr>
              <w:pStyle w:val="TableBodyText"/>
            </w:pPr>
            <w:r w:rsidRPr="008277E8">
              <w:t>S</w:t>
            </w:r>
            <w:r w:rsidR="001A1613" w:rsidRPr="008277E8">
              <w:t>chool staff (2)</w:t>
            </w:r>
          </w:p>
          <w:p w14:paraId="3B945BBC" w14:textId="0FAB4DA0" w:rsidR="00C0099B" w:rsidRPr="008277E8" w:rsidRDefault="00C0099B" w:rsidP="009F0D55">
            <w:pPr>
              <w:pStyle w:val="TableBodyText"/>
            </w:pPr>
          </w:p>
        </w:tc>
        <w:tc>
          <w:tcPr>
            <w:tcW w:w="3489" w:type="dxa"/>
          </w:tcPr>
          <w:p w14:paraId="45902073" w14:textId="7BD8CDCA" w:rsidR="00C0099B" w:rsidRPr="008277E8" w:rsidRDefault="001A1613" w:rsidP="009F0D55">
            <w:pPr>
              <w:pStyle w:val="TableBodyText"/>
            </w:pPr>
            <w:r w:rsidRPr="008277E8">
              <w:t xml:space="preserve">United States (1 visit) </w:t>
            </w:r>
          </w:p>
        </w:tc>
        <w:tc>
          <w:tcPr>
            <w:tcW w:w="3487" w:type="dxa"/>
          </w:tcPr>
          <w:p w14:paraId="4539BDDC" w14:textId="73F1A9AC" w:rsidR="00C0099B" w:rsidRPr="008277E8" w:rsidRDefault="001A1613" w:rsidP="009F0D55">
            <w:pPr>
              <w:pStyle w:val="TableBodyText"/>
            </w:pPr>
            <w:r w:rsidRPr="008277E8">
              <w:t xml:space="preserve">To undertake a study tour to improve knowledge and skills in literacy and numeracy </w:t>
            </w:r>
          </w:p>
        </w:tc>
        <w:tc>
          <w:tcPr>
            <w:tcW w:w="4620" w:type="dxa"/>
          </w:tcPr>
          <w:p w14:paraId="533571D8" w14:textId="1A2D80AB" w:rsidR="00C0099B" w:rsidRPr="008277E8" w:rsidRDefault="001A1613" w:rsidP="009F0D55">
            <w:pPr>
              <w:pStyle w:val="TableBodyText"/>
            </w:pPr>
            <w:r w:rsidRPr="008277E8">
              <w:t>The experience</w:t>
            </w:r>
            <w:r w:rsidRPr="008277E8" w:rsidDel="008E5904">
              <w:t xml:space="preserve"> foster</w:t>
            </w:r>
            <w:r w:rsidR="00BC4E80">
              <w:t>ed greater</w:t>
            </w:r>
            <w:r w:rsidRPr="008277E8" w:rsidDel="008E5904">
              <w:t xml:space="preserve"> consistency,</w:t>
            </w:r>
            <w:r w:rsidR="00BC4E80">
              <w:t xml:space="preserve"> </w:t>
            </w:r>
            <w:r w:rsidRPr="008277E8">
              <w:t xml:space="preserve">knowledge and skills in literacy and </w:t>
            </w:r>
            <w:r w:rsidR="008F617B" w:rsidRPr="008277E8">
              <w:t>numeracy and</w:t>
            </w:r>
            <w:r w:rsidR="00615A79">
              <w:t xml:space="preserve"> gave school staff</w:t>
            </w:r>
            <w:r w:rsidR="003C62EB">
              <w:t xml:space="preserve"> insights to further </w:t>
            </w:r>
            <w:r w:rsidRPr="008277E8">
              <w:t>develop student agency</w:t>
            </w:r>
            <w:r w:rsidR="00615A79">
              <w:t>. It also</w:t>
            </w:r>
            <w:r w:rsidRPr="008277E8">
              <w:t xml:space="preserve"> led</w:t>
            </w:r>
            <w:r w:rsidR="003C62EB">
              <w:t xml:space="preserve"> to the</w:t>
            </w:r>
            <w:r w:rsidRPr="008277E8">
              <w:t xml:space="preserve"> implementation of new learning</w:t>
            </w:r>
            <w:r w:rsidRPr="008277E8" w:rsidDel="008E5904">
              <w:t xml:space="preserve"> through the </w:t>
            </w:r>
            <w:r w:rsidR="0037306D" w:rsidRPr="008277E8">
              <w:t xml:space="preserve">Framework for Improving Student Outcomes </w:t>
            </w:r>
            <w:r w:rsidRPr="008277E8" w:rsidDel="008E5904">
              <w:t>Improvement Cycle</w:t>
            </w:r>
            <w:r w:rsidRPr="008277E8">
              <w:t xml:space="preserve">. </w:t>
            </w:r>
          </w:p>
        </w:tc>
      </w:tr>
      <w:tr w:rsidR="00C0099B" w:rsidRPr="008277E8" w14:paraId="347422E9"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4" w:type="dxa"/>
          </w:tcPr>
          <w:p w14:paraId="6023451E" w14:textId="77777777" w:rsidR="00501D76" w:rsidRPr="008277E8" w:rsidRDefault="001A1613" w:rsidP="009F0D55">
            <w:pPr>
              <w:pStyle w:val="TableBodyText"/>
            </w:pPr>
            <w:r w:rsidRPr="008277E8">
              <w:t>Principal (1)</w:t>
            </w:r>
          </w:p>
          <w:p w14:paraId="3B28A89D" w14:textId="5FA95A04" w:rsidR="00501D76" w:rsidRPr="008277E8" w:rsidRDefault="001A1613" w:rsidP="009F0D55">
            <w:pPr>
              <w:pStyle w:val="TableBodyText"/>
            </w:pPr>
            <w:r w:rsidRPr="008277E8">
              <w:t xml:space="preserve">Lead </w:t>
            </w:r>
            <w:r w:rsidR="00615A79">
              <w:t>t</w:t>
            </w:r>
            <w:r w:rsidRPr="008277E8">
              <w:t>eacher (1)</w:t>
            </w:r>
          </w:p>
          <w:p w14:paraId="0B51EBF0" w14:textId="77777777" w:rsidR="008277E8" w:rsidRDefault="00501D76" w:rsidP="009F0D55">
            <w:pPr>
              <w:pStyle w:val="TableBodyText"/>
            </w:pPr>
            <w:r w:rsidRPr="008277E8">
              <w:t>S</w:t>
            </w:r>
            <w:r w:rsidR="001A1613" w:rsidRPr="008277E8">
              <w:t>chool staff (1)</w:t>
            </w:r>
          </w:p>
          <w:p w14:paraId="4A35ADFD" w14:textId="5C357EE5" w:rsidR="00C0099B" w:rsidRPr="008277E8" w:rsidRDefault="00D247C6" w:rsidP="009F0D55">
            <w:pPr>
              <w:pStyle w:val="TableBodyText"/>
            </w:pPr>
            <w:r w:rsidRPr="008277E8">
              <w:t>(multiple schools)</w:t>
            </w:r>
          </w:p>
        </w:tc>
        <w:tc>
          <w:tcPr>
            <w:tcW w:w="3489" w:type="dxa"/>
          </w:tcPr>
          <w:p w14:paraId="0860B149" w14:textId="5D0B2772" w:rsidR="00C0099B" w:rsidRPr="008277E8" w:rsidRDefault="001A1613" w:rsidP="009F0D55">
            <w:pPr>
              <w:pStyle w:val="TableBodyText"/>
            </w:pPr>
            <w:r w:rsidRPr="008277E8">
              <w:t xml:space="preserve">South Korea (2 visits) </w:t>
            </w:r>
          </w:p>
        </w:tc>
        <w:tc>
          <w:tcPr>
            <w:tcW w:w="3487" w:type="dxa"/>
          </w:tcPr>
          <w:p w14:paraId="007DDFFE" w14:textId="543B41A7" w:rsidR="00C0099B" w:rsidRPr="008277E8" w:rsidRDefault="001A1613" w:rsidP="009F0D55">
            <w:pPr>
              <w:pStyle w:val="TableBodyText"/>
            </w:pPr>
            <w:r w:rsidRPr="008277E8">
              <w:t xml:space="preserve">To attend the International Baccalaureate conference and learn about </w:t>
            </w:r>
            <w:r w:rsidR="003B333E" w:rsidRPr="008277E8">
              <w:t xml:space="preserve">International Baccalaureate </w:t>
            </w:r>
            <w:r w:rsidRPr="008277E8">
              <w:t xml:space="preserve">practices and methodologies </w:t>
            </w:r>
          </w:p>
        </w:tc>
        <w:tc>
          <w:tcPr>
            <w:tcW w:w="4620" w:type="dxa"/>
          </w:tcPr>
          <w:p w14:paraId="7806B5AA" w14:textId="2E70C84A" w:rsidR="00C0099B" w:rsidRPr="008277E8" w:rsidRDefault="00C11AFC" w:rsidP="009F0D55">
            <w:pPr>
              <w:pStyle w:val="TableBodyText"/>
            </w:pPr>
            <w:r>
              <w:t xml:space="preserve">School staff </w:t>
            </w:r>
            <w:r w:rsidR="001A1613" w:rsidRPr="008277E8">
              <w:t>engage</w:t>
            </w:r>
            <w:r>
              <w:t>d</w:t>
            </w:r>
            <w:r w:rsidR="001A1613" w:rsidRPr="008277E8">
              <w:t xml:space="preserve"> in</w:t>
            </w:r>
            <w:r w:rsidR="00DF0CAC" w:rsidRPr="008277E8">
              <w:t xml:space="preserve"> and </w:t>
            </w:r>
            <w:r w:rsidRPr="008277E8">
              <w:t>learn</w:t>
            </w:r>
            <w:r>
              <w:t>ed</w:t>
            </w:r>
            <w:r w:rsidRPr="008277E8">
              <w:t xml:space="preserve"> </w:t>
            </w:r>
            <w:r w:rsidR="00DF0CAC" w:rsidRPr="008277E8">
              <w:t>from</w:t>
            </w:r>
            <w:r w:rsidR="001A1613" w:rsidRPr="008277E8">
              <w:t xml:space="preserve"> a broad spectrum of sessions, workshops and discussions</w:t>
            </w:r>
            <w:r w:rsidR="00086F2A">
              <w:t>. This</w:t>
            </w:r>
            <w:r w:rsidR="001A1613" w:rsidRPr="008277E8" w:rsidDel="00DF0CAC">
              <w:t xml:space="preserve"> </w:t>
            </w:r>
            <w:r w:rsidR="00095E92" w:rsidRPr="008277E8">
              <w:t>informed</w:t>
            </w:r>
            <w:r w:rsidR="001A1613" w:rsidRPr="008277E8">
              <w:t xml:space="preserve"> the integrity and implementation of the Primary Years Program.</w:t>
            </w:r>
          </w:p>
        </w:tc>
      </w:tr>
    </w:tbl>
    <w:p w14:paraId="72F41D3F" w14:textId="65FD7971" w:rsidR="00292CEF" w:rsidRPr="008277E8" w:rsidRDefault="00960F0E" w:rsidP="00E5456E">
      <w:pPr>
        <w:pStyle w:val="Caption"/>
        <w:keepNext/>
      </w:pPr>
      <w:bookmarkStart w:id="17" w:name="_Toc174089785"/>
      <w:r w:rsidRPr="008277E8">
        <w:t xml:space="preserve">Table </w:t>
      </w:r>
      <w:r w:rsidRPr="008277E8">
        <w:fldChar w:fldCharType="begin"/>
      </w:r>
      <w:r w:rsidRPr="008277E8">
        <w:instrText xml:space="preserve"> SEQ Table \* ARABIC </w:instrText>
      </w:r>
      <w:r w:rsidRPr="008277E8">
        <w:fldChar w:fldCharType="separate"/>
      </w:r>
      <w:r w:rsidR="00620A61">
        <w:rPr>
          <w:noProof/>
        </w:rPr>
        <w:t>4</w:t>
      </w:r>
      <w:r w:rsidRPr="008277E8">
        <w:fldChar w:fldCharType="end"/>
      </w:r>
      <w:r w:rsidR="00AF09F1" w:rsidRPr="008277E8">
        <w:t>.</w:t>
      </w:r>
      <w:r w:rsidRPr="008277E8">
        <w:t xml:space="preserve"> Details of corporate travel</w:t>
      </w:r>
      <w:bookmarkEnd w:id="17"/>
    </w:p>
    <w:tbl>
      <w:tblPr>
        <w:tblStyle w:val="CustomTablestandard"/>
        <w:tblW w:w="13952" w:type="dxa"/>
        <w:tblLayout w:type="fixed"/>
        <w:tblLook w:val="04A0" w:firstRow="1" w:lastRow="0" w:firstColumn="1" w:lastColumn="0" w:noHBand="0" w:noVBand="1"/>
      </w:tblPr>
      <w:tblGrid>
        <w:gridCol w:w="2355"/>
        <w:gridCol w:w="3490"/>
        <w:gridCol w:w="3487"/>
        <w:gridCol w:w="4620"/>
      </w:tblGrid>
      <w:tr w:rsidR="00322E7F" w:rsidRPr="008277E8" w14:paraId="17C426D6" w14:textId="77777777" w:rsidTr="00361824">
        <w:trPr>
          <w:cnfStyle w:val="100000000000" w:firstRow="1" w:lastRow="0" w:firstColumn="0" w:lastColumn="0" w:oddVBand="0" w:evenVBand="0" w:oddHBand="0" w:evenHBand="0" w:firstRowFirstColumn="0" w:firstRowLastColumn="0" w:lastRowFirstColumn="0" w:lastRowLastColumn="0"/>
          <w:trHeight w:val="536"/>
          <w:tblHeader/>
        </w:trPr>
        <w:tc>
          <w:tcPr>
            <w:tcW w:w="2355" w:type="dxa"/>
          </w:tcPr>
          <w:p w14:paraId="1CE8554B" w14:textId="77777777" w:rsidR="00960F0E" w:rsidRPr="00DE5605" w:rsidRDefault="00960F0E" w:rsidP="009A6955">
            <w:pPr>
              <w:pStyle w:val="BodyText"/>
            </w:pPr>
            <w:r w:rsidRPr="00DE5605">
              <w:t>Officer</w:t>
            </w:r>
          </w:p>
        </w:tc>
        <w:tc>
          <w:tcPr>
            <w:tcW w:w="3490" w:type="dxa"/>
          </w:tcPr>
          <w:p w14:paraId="181CED4C" w14:textId="77777777" w:rsidR="00960F0E" w:rsidRPr="00DE5605" w:rsidRDefault="00960F0E" w:rsidP="009A6955">
            <w:pPr>
              <w:pStyle w:val="BodyText"/>
            </w:pPr>
            <w:r w:rsidRPr="00DE5605">
              <w:t>Destination</w:t>
            </w:r>
          </w:p>
        </w:tc>
        <w:tc>
          <w:tcPr>
            <w:tcW w:w="3487" w:type="dxa"/>
          </w:tcPr>
          <w:p w14:paraId="28C8484A" w14:textId="77777777" w:rsidR="00960F0E" w:rsidRPr="00DE5605" w:rsidRDefault="00960F0E" w:rsidP="009A6955">
            <w:pPr>
              <w:pStyle w:val="BodyText"/>
            </w:pPr>
            <w:r w:rsidRPr="00DE5605">
              <w:t>Objective</w:t>
            </w:r>
          </w:p>
        </w:tc>
        <w:tc>
          <w:tcPr>
            <w:tcW w:w="4620" w:type="dxa"/>
          </w:tcPr>
          <w:p w14:paraId="268A03E5" w14:textId="77777777" w:rsidR="00960F0E" w:rsidRPr="00DE5605" w:rsidRDefault="00960F0E" w:rsidP="009A6955">
            <w:pPr>
              <w:pStyle w:val="BodyText"/>
            </w:pPr>
            <w:r w:rsidRPr="00DE5605">
              <w:t>Outcome</w:t>
            </w:r>
          </w:p>
        </w:tc>
      </w:tr>
      <w:tr w:rsidR="00322E7F" w:rsidRPr="008277E8" w14:paraId="3EFCF73E" w14:textId="77777777" w:rsidTr="00361824">
        <w:trPr>
          <w:cnfStyle w:val="000000100000" w:firstRow="0" w:lastRow="0" w:firstColumn="0" w:lastColumn="0" w:oddVBand="0" w:evenVBand="0" w:oddHBand="1" w:evenHBand="0" w:firstRowFirstColumn="0" w:firstRowLastColumn="0" w:lastRowFirstColumn="0" w:lastRowLastColumn="0"/>
          <w:trHeight w:val="546"/>
        </w:trPr>
        <w:tc>
          <w:tcPr>
            <w:tcW w:w="2355" w:type="dxa"/>
          </w:tcPr>
          <w:p w14:paraId="5B128D86" w14:textId="0964694F" w:rsidR="00960F0E" w:rsidRPr="008277E8" w:rsidRDefault="00561B54" w:rsidP="009F0D55">
            <w:pPr>
              <w:pStyle w:val="TableBodyText"/>
            </w:pPr>
            <w:r w:rsidRPr="008277E8">
              <w:t xml:space="preserve">VPS </w:t>
            </w:r>
            <w:r w:rsidR="00B030D1">
              <w:t>o</w:t>
            </w:r>
            <w:r w:rsidRPr="008277E8">
              <w:t>fficers</w:t>
            </w:r>
            <w:r w:rsidR="00B01DD8" w:rsidRPr="008277E8">
              <w:t xml:space="preserve"> (</w:t>
            </w:r>
            <w:r w:rsidR="000D6642" w:rsidRPr="008277E8">
              <w:t>7</w:t>
            </w:r>
            <w:r w:rsidR="00B01DD8" w:rsidRPr="008277E8">
              <w:t>)</w:t>
            </w:r>
          </w:p>
        </w:tc>
        <w:tc>
          <w:tcPr>
            <w:tcW w:w="3490" w:type="dxa"/>
          </w:tcPr>
          <w:p w14:paraId="7F5462A3" w14:textId="77777777" w:rsidR="00F63FED" w:rsidRPr="008277E8" w:rsidRDefault="00F63FED" w:rsidP="00F63FED">
            <w:pPr>
              <w:pStyle w:val="ListBullet"/>
              <w:numPr>
                <w:ilvl w:val="0"/>
                <w:numId w:val="0"/>
              </w:numPr>
            </w:pPr>
            <w:r w:rsidRPr="008277E8">
              <w:t>Vietnam (3 trips)</w:t>
            </w:r>
          </w:p>
          <w:p w14:paraId="6359119B" w14:textId="77777777" w:rsidR="00F63FED" w:rsidRPr="008277E8" w:rsidRDefault="00F63FED" w:rsidP="00F63FED">
            <w:pPr>
              <w:pStyle w:val="ListBullet"/>
              <w:numPr>
                <w:ilvl w:val="0"/>
                <w:numId w:val="0"/>
              </w:numPr>
            </w:pPr>
            <w:r w:rsidRPr="008277E8">
              <w:t>Cambodia (1 trip)</w:t>
            </w:r>
          </w:p>
          <w:p w14:paraId="6B055407" w14:textId="77777777" w:rsidR="00F63FED" w:rsidRPr="008277E8" w:rsidRDefault="00F63FED" w:rsidP="00F63FED">
            <w:pPr>
              <w:pStyle w:val="ListBullet"/>
              <w:numPr>
                <w:ilvl w:val="0"/>
                <w:numId w:val="0"/>
              </w:numPr>
            </w:pPr>
            <w:r w:rsidRPr="008277E8">
              <w:t>Hong Kong (1 trip)</w:t>
            </w:r>
          </w:p>
          <w:p w14:paraId="46757FE3" w14:textId="77777777" w:rsidR="00F63FED" w:rsidRPr="008277E8" w:rsidRDefault="00F63FED" w:rsidP="00F63FED">
            <w:pPr>
              <w:pStyle w:val="ListBullet"/>
              <w:numPr>
                <w:ilvl w:val="0"/>
                <w:numId w:val="0"/>
              </w:numPr>
            </w:pPr>
            <w:r w:rsidRPr="008277E8">
              <w:t>South Korea (1 trip)</w:t>
            </w:r>
          </w:p>
          <w:p w14:paraId="71CC26D7" w14:textId="7DFD4493" w:rsidR="00960F0E" w:rsidRPr="008277E8" w:rsidRDefault="00F63FED" w:rsidP="009F0D55">
            <w:pPr>
              <w:pStyle w:val="TableBodyText"/>
            </w:pPr>
            <w:r w:rsidRPr="008277E8">
              <w:t>Japan (1 trip)</w:t>
            </w:r>
          </w:p>
        </w:tc>
        <w:tc>
          <w:tcPr>
            <w:tcW w:w="3487" w:type="dxa"/>
          </w:tcPr>
          <w:p w14:paraId="3FFB0C27" w14:textId="39B1DFF1" w:rsidR="00960F0E" w:rsidRPr="008277E8" w:rsidRDefault="00FE1031" w:rsidP="009F0D55">
            <w:pPr>
              <w:pStyle w:val="TableBodyText"/>
            </w:pPr>
            <w:r w:rsidRPr="008277E8">
              <w:t xml:space="preserve">To </w:t>
            </w:r>
            <w:r w:rsidR="00B366F3" w:rsidRPr="008277E8">
              <w:t>increase the number of international students studying in Victoria</w:t>
            </w:r>
          </w:p>
        </w:tc>
        <w:tc>
          <w:tcPr>
            <w:tcW w:w="4620" w:type="dxa"/>
          </w:tcPr>
          <w:p w14:paraId="1D0E0C5C" w14:textId="21E21EF0" w:rsidR="00960F0E" w:rsidRPr="008277E8" w:rsidRDefault="00561B54" w:rsidP="009F0D55">
            <w:pPr>
              <w:pStyle w:val="TableBodyText"/>
            </w:pPr>
            <w:r w:rsidRPr="008277E8">
              <w:t>These trips promoted the International Student Program, consistent with the Victorian Government</w:t>
            </w:r>
            <w:r w:rsidR="008277E8">
              <w:t>’</w:t>
            </w:r>
            <w:r w:rsidRPr="008277E8">
              <w:t>s International Education Recovery Plan 2025.</w:t>
            </w:r>
          </w:p>
        </w:tc>
      </w:tr>
      <w:tr w:rsidR="00322E7F" w:rsidRPr="008277E8" w14:paraId="38D5830B"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5" w:type="dxa"/>
          </w:tcPr>
          <w:p w14:paraId="09A5ECDA" w14:textId="51785B22" w:rsidR="00960F0E" w:rsidRPr="008277E8" w:rsidRDefault="00561B54" w:rsidP="009F0D55">
            <w:pPr>
              <w:pStyle w:val="TableBodyText"/>
            </w:pPr>
            <w:r w:rsidRPr="008277E8">
              <w:t>School Nurse Program Manager</w:t>
            </w:r>
          </w:p>
        </w:tc>
        <w:tc>
          <w:tcPr>
            <w:tcW w:w="3490" w:type="dxa"/>
          </w:tcPr>
          <w:p w14:paraId="3D7C2D2E" w14:textId="53391AB4" w:rsidR="00960F0E" w:rsidRPr="008277E8" w:rsidRDefault="00561B54" w:rsidP="009F0D55">
            <w:pPr>
              <w:pStyle w:val="TableBodyText"/>
            </w:pPr>
            <w:r w:rsidRPr="008277E8">
              <w:t>United States</w:t>
            </w:r>
          </w:p>
        </w:tc>
        <w:tc>
          <w:tcPr>
            <w:tcW w:w="3487" w:type="dxa"/>
          </w:tcPr>
          <w:p w14:paraId="5FDE0A36" w14:textId="16C0E086" w:rsidR="00960F0E" w:rsidRPr="008277E8" w:rsidRDefault="00217FDC" w:rsidP="009F0D55">
            <w:pPr>
              <w:pStyle w:val="TableBodyText"/>
            </w:pPr>
            <w:r w:rsidRPr="008277E8">
              <w:t>To attend the National School Nurse Annual Conference</w:t>
            </w:r>
          </w:p>
        </w:tc>
        <w:tc>
          <w:tcPr>
            <w:tcW w:w="4620" w:type="dxa"/>
          </w:tcPr>
          <w:p w14:paraId="643AA4EA" w14:textId="26B62245" w:rsidR="00960F0E" w:rsidRPr="008277E8" w:rsidRDefault="003B020A" w:rsidP="009F0D55">
            <w:pPr>
              <w:pStyle w:val="TableBodyText"/>
            </w:pPr>
            <w:r w:rsidRPr="008277E8">
              <w:t>The</w:t>
            </w:r>
            <w:r w:rsidR="001505AE" w:rsidRPr="008277E8">
              <w:t xml:space="preserve"> visit</w:t>
            </w:r>
            <w:r w:rsidR="00561B54" w:rsidRPr="008277E8">
              <w:t xml:space="preserve"> improved the department</w:t>
            </w:r>
            <w:r w:rsidR="008277E8">
              <w:t>’</w:t>
            </w:r>
            <w:r w:rsidR="00561B54" w:rsidRPr="008277E8">
              <w:t xml:space="preserve">s knowledge </w:t>
            </w:r>
            <w:r w:rsidR="0093234C" w:rsidRPr="008277E8">
              <w:t>of methods</w:t>
            </w:r>
            <w:r w:rsidR="00561B54" w:rsidRPr="008277E8">
              <w:t xml:space="preserve"> to promote student health and academic success; nursing interventions for students with chronic health conditions including mental health; and the delivery of culturally competent care in schools.</w:t>
            </w:r>
          </w:p>
        </w:tc>
      </w:tr>
      <w:tr w:rsidR="00322E7F" w:rsidRPr="008277E8" w14:paraId="594CCC8D" w14:textId="77777777" w:rsidTr="00361824">
        <w:trPr>
          <w:cnfStyle w:val="000000100000" w:firstRow="0" w:lastRow="0" w:firstColumn="0" w:lastColumn="0" w:oddVBand="0" w:evenVBand="0" w:oddHBand="1" w:evenHBand="0" w:firstRowFirstColumn="0" w:firstRowLastColumn="0" w:lastRowFirstColumn="0" w:lastRowLastColumn="0"/>
          <w:trHeight w:val="546"/>
        </w:trPr>
        <w:tc>
          <w:tcPr>
            <w:tcW w:w="2355" w:type="dxa"/>
          </w:tcPr>
          <w:p w14:paraId="72111542" w14:textId="27C3961D" w:rsidR="00960F0E" w:rsidRPr="008277E8" w:rsidRDefault="00895E32" w:rsidP="009F0D55">
            <w:pPr>
              <w:pStyle w:val="TableBodyText"/>
            </w:pPr>
            <w:r w:rsidRPr="008277E8">
              <w:lastRenderedPageBreak/>
              <w:t>Executive Director</w:t>
            </w:r>
          </w:p>
        </w:tc>
        <w:tc>
          <w:tcPr>
            <w:tcW w:w="3490" w:type="dxa"/>
          </w:tcPr>
          <w:p w14:paraId="14698422" w14:textId="6FCA05CB" w:rsidR="00960F0E" w:rsidRPr="008277E8" w:rsidRDefault="00895E32" w:rsidP="009F0D55">
            <w:pPr>
              <w:pStyle w:val="TableBodyText"/>
            </w:pPr>
            <w:r w:rsidRPr="008277E8">
              <w:t>South Korea and Japan</w:t>
            </w:r>
          </w:p>
        </w:tc>
        <w:tc>
          <w:tcPr>
            <w:tcW w:w="3487" w:type="dxa"/>
          </w:tcPr>
          <w:p w14:paraId="2EFEC945" w14:textId="154F7575" w:rsidR="00960F0E" w:rsidRPr="008277E8" w:rsidRDefault="0060023D" w:rsidP="009F0D55">
            <w:pPr>
              <w:pStyle w:val="TableBodyText"/>
            </w:pPr>
            <w:r w:rsidRPr="008277E8">
              <w:t xml:space="preserve">To </w:t>
            </w:r>
            <w:r w:rsidR="007222A7" w:rsidRPr="008277E8">
              <w:t>advance the department</w:t>
            </w:r>
            <w:r w:rsidR="008277E8">
              <w:t>’</w:t>
            </w:r>
            <w:r w:rsidR="007222A7" w:rsidRPr="008277E8">
              <w:t>s G</w:t>
            </w:r>
            <w:r w:rsidRPr="008277E8">
              <w:t xml:space="preserve">lobal </w:t>
            </w:r>
            <w:r w:rsidR="007222A7" w:rsidRPr="008277E8">
              <w:t>L</w:t>
            </w:r>
            <w:r w:rsidRPr="008277E8">
              <w:t xml:space="preserve">earning and </w:t>
            </w:r>
            <w:r w:rsidR="007222A7" w:rsidRPr="008277E8">
              <w:t>E</w:t>
            </w:r>
            <w:r w:rsidRPr="008277E8">
              <w:t>ngagement</w:t>
            </w:r>
            <w:r w:rsidR="007222A7" w:rsidRPr="008277E8">
              <w:t xml:space="preserve"> strategy and plan, as well as the I</w:t>
            </w:r>
            <w:r w:rsidR="00FA667D" w:rsidRPr="008277E8">
              <w:t xml:space="preserve">nternational </w:t>
            </w:r>
            <w:r w:rsidR="007222A7" w:rsidRPr="008277E8">
              <w:t>S</w:t>
            </w:r>
            <w:r w:rsidR="00FA667D" w:rsidRPr="008277E8">
              <w:t xml:space="preserve">tudent </w:t>
            </w:r>
            <w:r w:rsidR="007222A7" w:rsidRPr="008277E8">
              <w:t>P</w:t>
            </w:r>
            <w:r w:rsidR="00FA667D" w:rsidRPr="008277E8">
              <w:t>rogram</w:t>
            </w:r>
            <w:r w:rsidR="007222A7" w:rsidRPr="008277E8">
              <w:t xml:space="preserve"> recovery, growth and diversification strategy</w:t>
            </w:r>
          </w:p>
        </w:tc>
        <w:tc>
          <w:tcPr>
            <w:tcW w:w="4620" w:type="dxa"/>
          </w:tcPr>
          <w:p w14:paraId="7F7C2964" w14:textId="4BDCDCD6" w:rsidR="00960F0E" w:rsidRPr="008277E8" w:rsidRDefault="00895E32" w:rsidP="009F0D55">
            <w:pPr>
              <w:pStyle w:val="TableBodyText"/>
            </w:pPr>
            <w:r w:rsidRPr="008277E8">
              <w:t>Th</w:t>
            </w:r>
            <w:r w:rsidR="000843BF">
              <w:t>e</w:t>
            </w:r>
            <w:r w:rsidRPr="008277E8">
              <w:t xml:space="preserve"> </w:t>
            </w:r>
            <w:proofErr w:type="gramStart"/>
            <w:r w:rsidR="000843BF">
              <w:t>travel</w:t>
            </w:r>
            <w:r w:rsidR="000843BF" w:rsidRPr="008277E8">
              <w:t xml:space="preserve"> </w:t>
            </w:r>
            <w:r w:rsidR="00F4786E" w:rsidRPr="008277E8">
              <w:t>built</w:t>
            </w:r>
            <w:proofErr w:type="gramEnd"/>
            <w:r w:rsidR="00F4786E" w:rsidRPr="008277E8">
              <w:t xml:space="preserve"> relationships with key stakeholders and</w:t>
            </w:r>
            <w:r w:rsidRPr="008277E8" w:rsidDel="00F4786E">
              <w:t xml:space="preserve"> </w:t>
            </w:r>
            <w:r w:rsidR="00F4786E" w:rsidRPr="008277E8">
              <w:t xml:space="preserve">demonstrated </w:t>
            </w:r>
            <w:r w:rsidRPr="008277E8">
              <w:t xml:space="preserve">the department and </w:t>
            </w:r>
            <w:r w:rsidR="000843BF">
              <w:t xml:space="preserve">the </w:t>
            </w:r>
            <w:r w:rsidRPr="008277E8">
              <w:t>Victorian Government</w:t>
            </w:r>
            <w:r w:rsidR="008277E8">
              <w:t>’</w:t>
            </w:r>
            <w:r w:rsidRPr="008277E8">
              <w:t>s commitment to collaboration and partnerships.</w:t>
            </w:r>
          </w:p>
        </w:tc>
      </w:tr>
      <w:tr w:rsidR="00322E7F" w:rsidRPr="008277E8" w14:paraId="04ED1D43"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5" w:type="dxa"/>
          </w:tcPr>
          <w:p w14:paraId="7250145D" w14:textId="01F6EDD9" w:rsidR="00960F0E" w:rsidRPr="008277E8" w:rsidRDefault="00895E32" w:rsidP="009F0D55">
            <w:pPr>
              <w:pStyle w:val="TableBodyText"/>
            </w:pPr>
            <w:r w:rsidRPr="008277E8">
              <w:t xml:space="preserve">Chief Information Officer </w:t>
            </w:r>
          </w:p>
        </w:tc>
        <w:tc>
          <w:tcPr>
            <w:tcW w:w="3490" w:type="dxa"/>
          </w:tcPr>
          <w:p w14:paraId="052A1725" w14:textId="4242FFBF" w:rsidR="00960F0E" w:rsidRPr="008277E8" w:rsidRDefault="00895E32" w:rsidP="009F0D55">
            <w:pPr>
              <w:pStyle w:val="TableBodyText"/>
            </w:pPr>
            <w:r w:rsidRPr="008277E8">
              <w:t>New Zealand</w:t>
            </w:r>
          </w:p>
        </w:tc>
        <w:tc>
          <w:tcPr>
            <w:tcW w:w="3487" w:type="dxa"/>
          </w:tcPr>
          <w:p w14:paraId="3AC69486" w14:textId="5E78630D" w:rsidR="00960F0E" w:rsidRPr="008277E8" w:rsidRDefault="00ED1F95" w:rsidP="009F0D55">
            <w:pPr>
              <w:pStyle w:val="TableBodyText"/>
            </w:pPr>
            <w:r w:rsidRPr="008277E8">
              <w:t>To attend the National Education Digital Advisory Group</w:t>
            </w:r>
            <w:r w:rsidR="008277E8">
              <w:t xml:space="preserve"> – </w:t>
            </w:r>
            <w:r w:rsidRPr="008277E8">
              <w:t>a quarterly forum for Australian and N</w:t>
            </w:r>
            <w:r w:rsidR="00D067E5" w:rsidRPr="008277E8">
              <w:t xml:space="preserve">ew </w:t>
            </w:r>
            <w:r w:rsidRPr="008277E8">
              <w:t>Z</w:t>
            </w:r>
            <w:r w:rsidR="00D067E5" w:rsidRPr="008277E8">
              <w:t>ealand</w:t>
            </w:r>
            <w:r w:rsidRPr="008277E8">
              <w:t xml:space="preserve"> </w:t>
            </w:r>
            <w:r w:rsidR="00202069">
              <w:t>c</w:t>
            </w:r>
            <w:r w:rsidR="00D067E5" w:rsidRPr="008277E8">
              <w:t xml:space="preserve">hief </w:t>
            </w:r>
            <w:r w:rsidR="00202069">
              <w:t>i</w:t>
            </w:r>
            <w:r w:rsidR="00D067E5" w:rsidRPr="008277E8">
              <w:t xml:space="preserve">nformation </w:t>
            </w:r>
            <w:r w:rsidR="00202069">
              <w:t>o</w:t>
            </w:r>
            <w:r w:rsidR="00D067E5" w:rsidRPr="008277E8">
              <w:t>fficer</w:t>
            </w:r>
            <w:r w:rsidRPr="008277E8">
              <w:t>s</w:t>
            </w:r>
          </w:p>
        </w:tc>
        <w:tc>
          <w:tcPr>
            <w:tcW w:w="4620" w:type="dxa"/>
          </w:tcPr>
          <w:p w14:paraId="6F3CA75A" w14:textId="63DB72FC" w:rsidR="00960F0E" w:rsidRPr="008277E8" w:rsidRDefault="00895E32" w:rsidP="009F0D55">
            <w:pPr>
              <w:pStyle w:val="TableBodyText"/>
            </w:pPr>
            <w:r w:rsidRPr="008277E8">
              <w:t xml:space="preserve">The </w:t>
            </w:r>
            <w:r w:rsidR="001552FB" w:rsidRPr="008277E8">
              <w:t>tr</w:t>
            </w:r>
            <w:r w:rsidR="00DB5498" w:rsidRPr="008277E8">
              <w:t>avel</w:t>
            </w:r>
            <w:r w:rsidR="001552FB" w:rsidRPr="008277E8">
              <w:t xml:space="preserve"> provided</w:t>
            </w:r>
            <w:r w:rsidRPr="008277E8">
              <w:t xml:space="preserve"> the opportunity </w:t>
            </w:r>
            <w:r w:rsidR="00202069">
              <w:t xml:space="preserve">for the </w:t>
            </w:r>
            <w:r w:rsidR="00191C5B">
              <w:t>c</w:t>
            </w:r>
            <w:r w:rsidR="00191C5B" w:rsidRPr="008277E8">
              <w:t xml:space="preserve">hief </w:t>
            </w:r>
            <w:r w:rsidR="00191C5B">
              <w:t>i</w:t>
            </w:r>
            <w:r w:rsidR="00191C5B" w:rsidRPr="008277E8">
              <w:t xml:space="preserve">nformation </w:t>
            </w:r>
            <w:r w:rsidR="00191C5B">
              <w:t>o</w:t>
            </w:r>
            <w:r w:rsidR="00191C5B" w:rsidRPr="008277E8">
              <w:t>fficer</w:t>
            </w:r>
            <w:r w:rsidR="00202069">
              <w:t xml:space="preserve"> </w:t>
            </w:r>
            <w:r w:rsidRPr="008277E8">
              <w:t>to understand other jurisdiction</w:t>
            </w:r>
            <w:r w:rsidR="00202069">
              <w:t>s’</w:t>
            </w:r>
            <w:r w:rsidR="007C637E" w:rsidRPr="008277E8">
              <w:t xml:space="preserve"> initiatives</w:t>
            </w:r>
            <w:r w:rsidR="00B00BC2" w:rsidRPr="008277E8">
              <w:t>,</w:t>
            </w:r>
            <w:r w:rsidR="00254567" w:rsidRPr="008277E8">
              <w:t xml:space="preserve"> </w:t>
            </w:r>
            <w:r w:rsidR="00B00BC2" w:rsidRPr="008277E8">
              <w:t>challenges and opportunities</w:t>
            </w:r>
            <w:r w:rsidR="00254567" w:rsidRPr="008277E8">
              <w:t xml:space="preserve"> </w:t>
            </w:r>
            <w:r w:rsidR="008A44EA">
              <w:t>in relation to</w:t>
            </w:r>
            <w:r w:rsidR="008A44EA" w:rsidRPr="008277E8">
              <w:t xml:space="preserve"> </w:t>
            </w:r>
            <w:r w:rsidRPr="008277E8">
              <w:t xml:space="preserve">technology and information management </w:t>
            </w:r>
            <w:r w:rsidR="0038183E" w:rsidRPr="008277E8">
              <w:t xml:space="preserve">in </w:t>
            </w:r>
            <w:r w:rsidRPr="008277E8" w:rsidDel="0038183E">
              <w:t>schools.</w:t>
            </w:r>
            <w:r w:rsidRPr="008277E8">
              <w:t xml:space="preserve"> </w:t>
            </w:r>
          </w:p>
        </w:tc>
      </w:tr>
      <w:tr w:rsidR="00322E7F" w:rsidRPr="008277E8" w14:paraId="787287BC" w14:textId="77777777" w:rsidTr="00361824">
        <w:trPr>
          <w:cnfStyle w:val="000000100000" w:firstRow="0" w:lastRow="0" w:firstColumn="0" w:lastColumn="0" w:oddVBand="0" w:evenVBand="0" w:oddHBand="1" w:evenHBand="0" w:firstRowFirstColumn="0" w:firstRowLastColumn="0" w:lastRowFirstColumn="0" w:lastRowLastColumn="0"/>
          <w:trHeight w:val="546"/>
        </w:trPr>
        <w:tc>
          <w:tcPr>
            <w:tcW w:w="2355" w:type="dxa"/>
          </w:tcPr>
          <w:p w14:paraId="178846AB" w14:textId="37889F26" w:rsidR="00960F0E" w:rsidRPr="008277E8" w:rsidRDefault="00895E32" w:rsidP="009F0D55">
            <w:pPr>
              <w:pStyle w:val="TableBodyText"/>
            </w:pPr>
            <w:r w:rsidRPr="008277E8">
              <w:t>Director</w:t>
            </w:r>
          </w:p>
        </w:tc>
        <w:tc>
          <w:tcPr>
            <w:tcW w:w="3490" w:type="dxa"/>
          </w:tcPr>
          <w:p w14:paraId="620BD1DB" w14:textId="022CDBEC" w:rsidR="00960F0E" w:rsidRPr="008277E8" w:rsidRDefault="00895E32" w:rsidP="009F0D55">
            <w:pPr>
              <w:pStyle w:val="TableBodyText"/>
            </w:pPr>
            <w:r w:rsidRPr="008277E8">
              <w:t>New Zealand</w:t>
            </w:r>
          </w:p>
        </w:tc>
        <w:tc>
          <w:tcPr>
            <w:tcW w:w="3487" w:type="dxa"/>
          </w:tcPr>
          <w:p w14:paraId="7A7EA030" w14:textId="6A14BB7A" w:rsidR="00960F0E" w:rsidRPr="008277E8" w:rsidRDefault="0065100F" w:rsidP="009F0D55">
            <w:pPr>
              <w:pStyle w:val="TableBodyText"/>
            </w:pPr>
            <w:r w:rsidRPr="008277E8">
              <w:t>To attend the A</w:t>
            </w:r>
            <w:r w:rsidR="00270141" w:rsidRPr="008277E8">
              <w:t xml:space="preserve">ustralia and New Zealand School of Government </w:t>
            </w:r>
            <w:r w:rsidRPr="008277E8">
              <w:t>Towards Strategic Leadership (Express) course</w:t>
            </w:r>
          </w:p>
        </w:tc>
        <w:tc>
          <w:tcPr>
            <w:tcW w:w="4620" w:type="dxa"/>
          </w:tcPr>
          <w:p w14:paraId="66D44546" w14:textId="291841DD" w:rsidR="00960F0E" w:rsidRPr="008277E8" w:rsidRDefault="00895E32" w:rsidP="009F0D55">
            <w:pPr>
              <w:pStyle w:val="TableBodyText"/>
            </w:pPr>
            <w:bookmarkStart w:id="18" w:name="_Hlk140132569"/>
            <w:r w:rsidRPr="008277E8">
              <w:t>The</w:t>
            </w:r>
            <w:r w:rsidR="00F84956" w:rsidRPr="008277E8">
              <w:t xml:space="preserve"> travel </w:t>
            </w:r>
            <w:r w:rsidR="0026254F">
              <w:t xml:space="preserve">allowed the department to </w:t>
            </w:r>
            <w:r w:rsidR="007D7BB2" w:rsidRPr="008277E8">
              <w:t xml:space="preserve">enrich </w:t>
            </w:r>
            <w:r w:rsidR="0026254F">
              <w:t>its</w:t>
            </w:r>
            <w:r w:rsidR="0024415A" w:rsidRPr="008277E8">
              <w:t xml:space="preserve"> strategic leadership skill</w:t>
            </w:r>
            <w:r w:rsidR="002D2BFC">
              <w:t>s</w:t>
            </w:r>
            <w:r w:rsidR="007D7BB2" w:rsidRPr="008277E8">
              <w:t xml:space="preserve"> base.</w:t>
            </w:r>
            <w:r w:rsidRPr="008277E8" w:rsidDel="007D7BB2">
              <w:t xml:space="preserve"> </w:t>
            </w:r>
            <w:bookmarkEnd w:id="18"/>
          </w:p>
        </w:tc>
      </w:tr>
      <w:tr w:rsidR="00322E7F" w:rsidRPr="008277E8" w14:paraId="16234DBD" w14:textId="77777777" w:rsidTr="00361824">
        <w:trPr>
          <w:cnfStyle w:val="000000010000" w:firstRow="0" w:lastRow="0" w:firstColumn="0" w:lastColumn="0" w:oddVBand="0" w:evenVBand="0" w:oddHBand="0" w:evenHBand="1" w:firstRowFirstColumn="0" w:firstRowLastColumn="0" w:lastRowFirstColumn="0" w:lastRowLastColumn="0"/>
          <w:trHeight w:val="536"/>
        </w:trPr>
        <w:tc>
          <w:tcPr>
            <w:tcW w:w="2355" w:type="dxa"/>
          </w:tcPr>
          <w:p w14:paraId="5CCE3A6C" w14:textId="25116AB3" w:rsidR="00960F0E" w:rsidRPr="008277E8" w:rsidRDefault="00280B2C" w:rsidP="009F0D55">
            <w:pPr>
              <w:pStyle w:val="TableBodyText"/>
            </w:pPr>
            <w:r w:rsidRPr="008277E8">
              <w:t xml:space="preserve">VPS </w:t>
            </w:r>
            <w:r w:rsidR="0028566C">
              <w:t>o</w:t>
            </w:r>
            <w:r w:rsidRPr="008277E8">
              <w:t>fficer</w:t>
            </w:r>
            <w:r w:rsidR="007A3534" w:rsidRPr="008277E8">
              <w:t>s (3)</w:t>
            </w:r>
          </w:p>
        </w:tc>
        <w:tc>
          <w:tcPr>
            <w:tcW w:w="3490" w:type="dxa"/>
          </w:tcPr>
          <w:p w14:paraId="6EA41647" w14:textId="4D8DD6BB" w:rsidR="00960F0E" w:rsidRPr="008277E8" w:rsidRDefault="00280B2C" w:rsidP="009F0D55">
            <w:pPr>
              <w:pStyle w:val="TableBodyText"/>
            </w:pPr>
            <w:r w:rsidRPr="008277E8">
              <w:t>New Zealand</w:t>
            </w:r>
          </w:p>
        </w:tc>
        <w:tc>
          <w:tcPr>
            <w:tcW w:w="3487" w:type="dxa"/>
          </w:tcPr>
          <w:p w14:paraId="27F781DA" w14:textId="4B5078BD" w:rsidR="00960F0E" w:rsidRPr="008277E8" w:rsidRDefault="008D6D08" w:rsidP="009F0D55">
            <w:pPr>
              <w:pStyle w:val="TableBodyText"/>
            </w:pPr>
            <w:r w:rsidRPr="008277E8">
              <w:t xml:space="preserve">To undertake the Managing Public Sector Organisations core subject </w:t>
            </w:r>
            <w:r w:rsidR="001F119E" w:rsidRPr="008277E8">
              <w:t xml:space="preserve">of the </w:t>
            </w:r>
            <w:r w:rsidR="00270141" w:rsidRPr="008277E8">
              <w:t>Australia and New Zealand School of Government</w:t>
            </w:r>
            <w:r w:rsidR="001F119E" w:rsidRPr="008277E8">
              <w:t xml:space="preserve"> Executive Master of Public Administration degree</w:t>
            </w:r>
          </w:p>
        </w:tc>
        <w:tc>
          <w:tcPr>
            <w:tcW w:w="4620" w:type="dxa"/>
          </w:tcPr>
          <w:p w14:paraId="5D3D5CF0" w14:textId="1E92BD75" w:rsidR="00960F0E" w:rsidRPr="008277E8" w:rsidRDefault="0013544C" w:rsidP="009F0D55">
            <w:pPr>
              <w:pStyle w:val="TableBodyText"/>
            </w:pPr>
            <w:r>
              <w:t>The experience i</w:t>
            </w:r>
            <w:r w:rsidR="008E1493" w:rsidRPr="008277E8">
              <w:t>mproved</w:t>
            </w:r>
            <w:r w:rsidR="00280B2C" w:rsidRPr="008277E8">
              <w:t xml:space="preserve"> </w:t>
            </w:r>
            <w:r>
              <w:t xml:space="preserve">the officers’ </w:t>
            </w:r>
            <w:r w:rsidR="00280B2C" w:rsidRPr="008277E8">
              <w:t>confiden</w:t>
            </w:r>
            <w:r w:rsidR="008E1493" w:rsidRPr="008277E8">
              <w:t>ce</w:t>
            </w:r>
            <w:r w:rsidR="00280B2C" w:rsidRPr="008277E8">
              <w:t xml:space="preserve">, critical thinking </w:t>
            </w:r>
            <w:r w:rsidR="00AE13A5" w:rsidRPr="008277E8">
              <w:t>and</w:t>
            </w:r>
            <w:r w:rsidR="00280B2C" w:rsidRPr="008277E8">
              <w:t xml:space="preserve"> skills </w:t>
            </w:r>
            <w:r>
              <w:t>for</w:t>
            </w:r>
            <w:r w:rsidR="00280B2C" w:rsidRPr="008277E8">
              <w:t xml:space="preserve"> manag</w:t>
            </w:r>
            <w:r>
              <w:t>ing</w:t>
            </w:r>
            <w:r w:rsidR="00280B2C" w:rsidRPr="008277E8">
              <w:t xml:space="preserve"> complex challenges.</w:t>
            </w:r>
          </w:p>
        </w:tc>
      </w:tr>
      <w:tr w:rsidR="00280B2C" w:rsidRPr="008277E8" w14:paraId="702CDA64" w14:textId="77777777" w:rsidTr="00361824">
        <w:trPr>
          <w:cnfStyle w:val="000000100000" w:firstRow="0" w:lastRow="0" w:firstColumn="0" w:lastColumn="0" w:oddVBand="0" w:evenVBand="0" w:oddHBand="1" w:evenHBand="0" w:firstRowFirstColumn="0" w:firstRowLastColumn="0" w:lastRowFirstColumn="0" w:lastRowLastColumn="0"/>
          <w:trHeight w:val="536"/>
        </w:trPr>
        <w:tc>
          <w:tcPr>
            <w:tcW w:w="2355" w:type="dxa"/>
          </w:tcPr>
          <w:p w14:paraId="090A3A5E" w14:textId="741A0E5B" w:rsidR="00280B2C" w:rsidRPr="008277E8" w:rsidRDefault="00280B2C" w:rsidP="009F0D55">
            <w:pPr>
              <w:pStyle w:val="TableBodyText"/>
            </w:pPr>
            <w:r w:rsidRPr="008277E8">
              <w:t>Director</w:t>
            </w:r>
            <w:r w:rsidR="00060C94" w:rsidRPr="008277E8">
              <w:t xml:space="preserve"> (</w:t>
            </w:r>
            <w:r w:rsidR="000D6642" w:rsidRPr="008277E8">
              <w:t>1</w:t>
            </w:r>
            <w:r w:rsidR="00060C94" w:rsidRPr="008277E8">
              <w:t>)</w:t>
            </w:r>
          </w:p>
          <w:p w14:paraId="4600F0A3" w14:textId="78E2E24E" w:rsidR="00280B2C" w:rsidRPr="008277E8" w:rsidRDefault="00280B2C" w:rsidP="009F0D55">
            <w:pPr>
              <w:pStyle w:val="TableBodyText"/>
            </w:pPr>
            <w:r w:rsidRPr="008277E8">
              <w:t xml:space="preserve">VPS </w:t>
            </w:r>
            <w:r w:rsidR="0013544C">
              <w:t>o</w:t>
            </w:r>
            <w:r w:rsidRPr="008277E8">
              <w:t>fficer</w:t>
            </w:r>
            <w:r w:rsidR="00060C94" w:rsidRPr="008277E8">
              <w:t>s (</w:t>
            </w:r>
            <w:r w:rsidR="000D6642" w:rsidRPr="008277E8">
              <w:t>2</w:t>
            </w:r>
            <w:r w:rsidR="00060C94" w:rsidRPr="008277E8">
              <w:t>)</w:t>
            </w:r>
          </w:p>
        </w:tc>
        <w:tc>
          <w:tcPr>
            <w:tcW w:w="3490" w:type="dxa"/>
          </w:tcPr>
          <w:p w14:paraId="2D1C6F7D" w14:textId="32050183" w:rsidR="00280B2C" w:rsidRPr="008277E8" w:rsidRDefault="00280B2C" w:rsidP="009F0D55">
            <w:pPr>
              <w:pStyle w:val="TableBodyText"/>
            </w:pPr>
            <w:r w:rsidRPr="008277E8">
              <w:t>New Zealand</w:t>
            </w:r>
          </w:p>
        </w:tc>
        <w:tc>
          <w:tcPr>
            <w:tcW w:w="3487" w:type="dxa"/>
          </w:tcPr>
          <w:p w14:paraId="36EDD2D2" w14:textId="0F0AF16C" w:rsidR="00280B2C" w:rsidRPr="008277E8" w:rsidRDefault="00E0082E" w:rsidP="009F0D55">
            <w:pPr>
              <w:pStyle w:val="TableBodyText"/>
            </w:pPr>
            <w:r w:rsidRPr="008277E8">
              <w:t xml:space="preserve">To observe and learn from </w:t>
            </w:r>
            <w:r w:rsidR="004515F3">
              <w:t xml:space="preserve">the </w:t>
            </w:r>
            <w:r w:rsidRPr="008277E8">
              <w:t>New Zealand Ministry of Education</w:t>
            </w:r>
            <w:r w:rsidR="008277E8">
              <w:t>’</w:t>
            </w:r>
            <w:r w:rsidRPr="008277E8">
              <w:t>s successfully implemented and operationalised student transport system</w:t>
            </w:r>
          </w:p>
        </w:tc>
        <w:tc>
          <w:tcPr>
            <w:tcW w:w="4620" w:type="dxa"/>
          </w:tcPr>
          <w:p w14:paraId="5CBD95E8" w14:textId="1C06CB64" w:rsidR="00280B2C" w:rsidRPr="008277E8" w:rsidRDefault="004515F3" w:rsidP="009F0D55">
            <w:pPr>
              <w:pStyle w:val="TableBodyText"/>
            </w:pPr>
            <w:r>
              <w:t>The visit i</w:t>
            </w:r>
            <w:r w:rsidR="00FA78C6" w:rsidRPr="008277E8">
              <w:t xml:space="preserve">ncreased </w:t>
            </w:r>
            <w:r w:rsidR="00ED20CC">
              <w:t xml:space="preserve">staff </w:t>
            </w:r>
            <w:r w:rsidR="00FA78C6" w:rsidRPr="008277E8">
              <w:t>knowledge</w:t>
            </w:r>
            <w:r w:rsidR="000E11DC" w:rsidRPr="008277E8">
              <w:t xml:space="preserve"> </w:t>
            </w:r>
            <w:r w:rsidR="00271D24" w:rsidRPr="008277E8">
              <w:t>about a successful student transport system</w:t>
            </w:r>
            <w:r w:rsidR="00ED20CC">
              <w:t>,</w:t>
            </w:r>
            <w:r w:rsidR="00271D24" w:rsidRPr="008277E8">
              <w:t xml:space="preserve"> inform</w:t>
            </w:r>
            <w:r w:rsidR="00ED20CC">
              <w:t>ing</w:t>
            </w:r>
            <w:r w:rsidR="00271D24" w:rsidRPr="008277E8">
              <w:t xml:space="preserve"> the department</w:t>
            </w:r>
            <w:r w:rsidR="008277E8">
              <w:t>’</w:t>
            </w:r>
            <w:r w:rsidR="00271D24" w:rsidRPr="008277E8">
              <w:t xml:space="preserve">s </w:t>
            </w:r>
            <w:r w:rsidR="00CD7949">
              <w:t xml:space="preserve">transport </w:t>
            </w:r>
            <w:r w:rsidR="002743D9" w:rsidRPr="008277E8">
              <w:t>planning and implementation</w:t>
            </w:r>
            <w:r w:rsidR="00280B2C" w:rsidRPr="008277E8">
              <w:t>.</w:t>
            </w:r>
          </w:p>
        </w:tc>
      </w:tr>
    </w:tbl>
    <w:p w14:paraId="74E5564C" w14:textId="77777777" w:rsidR="00F52253" w:rsidRPr="008277E8" w:rsidRDefault="00F52253" w:rsidP="00CA53EC">
      <w:pPr>
        <w:pStyle w:val="BodyText"/>
        <w:sectPr w:rsidR="00F52253" w:rsidRPr="008277E8" w:rsidSect="00867461">
          <w:pgSz w:w="16839" w:h="11907" w:orient="landscape" w:code="9"/>
          <w:pgMar w:top="1440" w:right="1440" w:bottom="1440" w:left="1440" w:header="720" w:footer="720" w:gutter="0"/>
          <w:cols w:space="720"/>
          <w:docGrid w:linePitch="360"/>
        </w:sectPr>
      </w:pPr>
      <w:bookmarkStart w:id="19" w:name="_Toc173327949"/>
    </w:p>
    <w:p w14:paraId="1A12F166" w14:textId="77777777" w:rsidR="00292CEF" w:rsidRPr="00A26EE8" w:rsidRDefault="00292CEF" w:rsidP="00CA53EC">
      <w:pPr>
        <w:pStyle w:val="Heading1"/>
      </w:pPr>
      <w:bookmarkStart w:id="20" w:name="_Toc175315107"/>
      <w:r w:rsidRPr="00A26EE8">
        <w:lastRenderedPageBreak/>
        <w:t>Major promotional, public relations and marketing activities</w:t>
      </w:r>
      <w:bookmarkEnd w:id="19"/>
      <w:bookmarkEnd w:id="20"/>
    </w:p>
    <w:p w14:paraId="787B1922" w14:textId="0E950072" w:rsidR="008277E8" w:rsidRPr="00A26EE8" w:rsidRDefault="00E74CF4" w:rsidP="00CA53EC">
      <w:pPr>
        <w:pStyle w:val="BodyText"/>
        <w:rPr>
          <w:rStyle w:val="PlaceholderText"/>
          <w:i/>
          <w:color w:val="auto"/>
        </w:rPr>
      </w:pPr>
      <w:r w:rsidRPr="00A26EE8">
        <w:rPr>
          <w:rStyle w:val="PlaceholderText"/>
          <w:i/>
          <w:color w:val="auto"/>
        </w:rPr>
        <w:t xml:space="preserve">The </w:t>
      </w:r>
      <w:r w:rsidR="00755DA1" w:rsidRPr="00A26EE8">
        <w:rPr>
          <w:rStyle w:val="PlaceholderText"/>
          <w:i/>
          <w:color w:val="auto"/>
        </w:rPr>
        <w:t xml:space="preserve">following </w:t>
      </w:r>
      <w:r w:rsidRPr="00A26EE8">
        <w:rPr>
          <w:rStyle w:val="PlaceholderText"/>
          <w:i/>
          <w:color w:val="auto"/>
        </w:rPr>
        <w:t xml:space="preserve">table details the </w:t>
      </w:r>
      <w:r w:rsidR="00755DA1" w:rsidRPr="00A26EE8">
        <w:rPr>
          <w:rStyle w:val="PlaceholderText"/>
          <w:i/>
          <w:color w:val="auto"/>
        </w:rPr>
        <w:t xml:space="preserve">department’s </w:t>
      </w:r>
      <w:r w:rsidRPr="00A26EE8">
        <w:rPr>
          <w:rStyle w:val="PlaceholderText"/>
          <w:i/>
          <w:color w:val="auto"/>
        </w:rPr>
        <w:t xml:space="preserve">major promotional, public relations and marketing activities </w:t>
      </w:r>
      <w:r w:rsidR="00755DA1" w:rsidRPr="00A26EE8">
        <w:rPr>
          <w:rStyle w:val="PlaceholderText"/>
          <w:color w:val="auto"/>
        </w:rPr>
        <w:t>in</w:t>
      </w:r>
      <w:r w:rsidRPr="00A26EE8">
        <w:rPr>
          <w:rStyle w:val="PlaceholderText"/>
          <w:i/>
          <w:color w:val="auto"/>
        </w:rPr>
        <w:t xml:space="preserve"> 2023–24 to develop community awareness of the department and its services.</w:t>
      </w:r>
    </w:p>
    <w:p w14:paraId="3221FBCC" w14:textId="5409B417" w:rsidR="00714D53" w:rsidRPr="008277E8" w:rsidRDefault="00714D53" w:rsidP="00714D53">
      <w:pPr>
        <w:pStyle w:val="Caption"/>
      </w:pPr>
      <w:bookmarkStart w:id="21" w:name="_Toc174089786"/>
      <w:r w:rsidRPr="008277E8">
        <w:t xml:space="preserve">Table </w:t>
      </w:r>
      <w:r w:rsidRPr="008277E8">
        <w:fldChar w:fldCharType="begin"/>
      </w:r>
      <w:r w:rsidRPr="008277E8">
        <w:instrText xml:space="preserve"> SEQ Table \* ARABIC </w:instrText>
      </w:r>
      <w:r w:rsidRPr="008277E8">
        <w:fldChar w:fldCharType="separate"/>
      </w:r>
      <w:r w:rsidR="00620A61">
        <w:rPr>
          <w:noProof/>
        </w:rPr>
        <w:t>5</w:t>
      </w:r>
      <w:r w:rsidRPr="008277E8">
        <w:fldChar w:fldCharType="end"/>
      </w:r>
      <w:r w:rsidR="00AF09F1" w:rsidRPr="008277E8">
        <w:t>.</w:t>
      </w:r>
      <w:r w:rsidRPr="008277E8">
        <w:t xml:space="preserve"> Major promotional, public relations and marketing activities</w:t>
      </w:r>
      <w:bookmarkEnd w:id="21"/>
    </w:p>
    <w:tbl>
      <w:tblPr>
        <w:tblStyle w:val="CustomTablestandard"/>
        <w:tblW w:w="0" w:type="auto"/>
        <w:tblLayout w:type="fixed"/>
        <w:tblLook w:val="04A0" w:firstRow="1" w:lastRow="0" w:firstColumn="1" w:lastColumn="0" w:noHBand="0" w:noVBand="1"/>
      </w:tblPr>
      <w:tblGrid>
        <w:gridCol w:w="2830"/>
        <w:gridCol w:w="8789"/>
        <w:gridCol w:w="2327"/>
      </w:tblGrid>
      <w:tr w:rsidR="00292CEF" w:rsidRPr="008277E8" w14:paraId="7B82E684" w14:textId="77777777" w:rsidTr="00BA29CC">
        <w:trPr>
          <w:cnfStyle w:val="100000000000" w:firstRow="1" w:lastRow="0" w:firstColumn="0" w:lastColumn="0" w:oddVBand="0" w:evenVBand="0" w:oddHBand="0" w:evenHBand="0" w:firstRowFirstColumn="0" w:firstRowLastColumn="0" w:lastRowFirstColumn="0" w:lastRowLastColumn="0"/>
          <w:tblHeader/>
        </w:trPr>
        <w:tc>
          <w:tcPr>
            <w:tcW w:w="2830" w:type="dxa"/>
          </w:tcPr>
          <w:p w14:paraId="63A1C87C" w14:textId="77777777" w:rsidR="00292CEF" w:rsidRPr="00A26EE8" w:rsidRDefault="00292CEF" w:rsidP="00CA53EC">
            <w:pPr>
              <w:pStyle w:val="BodyText"/>
            </w:pPr>
            <w:r w:rsidRPr="00A26EE8">
              <w:t xml:space="preserve">Activity </w:t>
            </w:r>
          </w:p>
        </w:tc>
        <w:tc>
          <w:tcPr>
            <w:tcW w:w="8789" w:type="dxa"/>
          </w:tcPr>
          <w:p w14:paraId="5095286B" w14:textId="77777777" w:rsidR="00292CEF" w:rsidRPr="00A26EE8" w:rsidRDefault="00292CEF" w:rsidP="00CA53EC">
            <w:pPr>
              <w:pStyle w:val="BodyText"/>
            </w:pPr>
            <w:r w:rsidRPr="00A26EE8">
              <w:t>Purpose</w:t>
            </w:r>
          </w:p>
        </w:tc>
        <w:tc>
          <w:tcPr>
            <w:tcW w:w="2327" w:type="dxa"/>
          </w:tcPr>
          <w:p w14:paraId="053C75E1" w14:textId="77777777" w:rsidR="00292CEF" w:rsidRPr="008277E8" w:rsidRDefault="00292CEF" w:rsidP="009F0D55">
            <w:pPr>
              <w:pStyle w:val="TableBodyTextrightalign"/>
            </w:pPr>
            <w:r w:rsidRPr="008277E8">
              <w:t>Total cost ($ excl. GST)</w:t>
            </w:r>
          </w:p>
        </w:tc>
      </w:tr>
      <w:tr w:rsidR="006A5D49" w:rsidRPr="008277E8" w14:paraId="274B9677" w14:textId="77777777" w:rsidTr="00BA29CC">
        <w:trPr>
          <w:cnfStyle w:val="000000100000" w:firstRow="0" w:lastRow="0" w:firstColumn="0" w:lastColumn="0" w:oddVBand="0" w:evenVBand="0" w:oddHBand="1" w:evenHBand="0" w:firstRowFirstColumn="0" w:firstRowLastColumn="0" w:lastRowFirstColumn="0" w:lastRowLastColumn="0"/>
        </w:trPr>
        <w:tc>
          <w:tcPr>
            <w:tcW w:w="2830" w:type="dxa"/>
          </w:tcPr>
          <w:p w14:paraId="667996CF" w14:textId="5FF91C1C" w:rsidR="006A5D49" w:rsidRPr="00A26EE8" w:rsidRDefault="006A5D49" w:rsidP="00CA53EC">
            <w:pPr>
              <w:pStyle w:val="BodyText"/>
            </w:pPr>
            <w:r w:rsidRPr="003B18E8">
              <w:t>Best Start, Best Life</w:t>
            </w:r>
            <w:r w:rsidR="00147AAC" w:rsidRPr="00A26EE8">
              <w:t>:</w:t>
            </w:r>
            <w:r w:rsidRPr="00A26EE8">
              <w:t xml:space="preserve"> </w:t>
            </w:r>
            <w:r w:rsidR="0038512B" w:rsidRPr="00A26EE8">
              <w:t>implementation and awareness-raising</w:t>
            </w:r>
          </w:p>
        </w:tc>
        <w:tc>
          <w:tcPr>
            <w:tcW w:w="8789" w:type="dxa"/>
          </w:tcPr>
          <w:p w14:paraId="619B64C1" w14:textId="39C3017C" w:rsidR="006A5D49" w:rsidRPr="00A26EE8" w:rsidRDefault="006A5D49" w:rsidP="00CA53EC">
            <w:pPr>
              <w:pStyle w:val="BodyText"/>
            </w:pPr>
            <w:r w:rsidRPr="00A26EE8">
              <w:t xml:space="preserve">To complement the </w:t>
            </w:r>
            <w:proofErr w:type="gramStart"/>
            <w:r w:rsidRPr="004447CF">
              <w:t>Best</w:t>
            </w:r>
            <w:proofErr w:type="gramEnd"/>
            <w:r w:rsidRPr="004447CF">
              <w:t xml:space="preserve"> Start, Best Life</w:t>
            </w:r>
            <w:r w:rsidRPr="00A26EE8">
              <w:t xml:space="preserve"> campaigns, non-advertising communication targeted families, their </w:t>
            </w:r>
            <w:r w:rsidR="00560A4F" w:rsidRPr="00A26EE8">
              <w:t xml:space="preserve">community </w:t>
            </w:r>
            <w:r w:rsidRPr="00A26EE8">
              <w:t xml:space="preserve">influence, and the current and prospective workforce. Communication activity raised awareness of the reforms and </w:t>
            </w:r>
            <w:r w:rsidR="00CA6BEF">
              <w:t>p</w:t>
            </w:r>
            <w:r w:rsidR="00FE7735">
              <w:t>romoted the</w:t>
            </w:r>
            <w:r w:rsidR="00CA6BEF" w:rsidRPr="00A26EE8">
              <w:t xml:space="preserve"> </w:t>
            </w:r>
            <w:r w:rsidRPr="00A26EE8">
              <w:t xml:space="preserve">value in early childhood education careers </w:t>
            </w:r>
          </w:p>
        </w:tc>
        <w:tc>
          <w:tcPr>
            <w:tcW w:w="2327" w:type="dxa"/>
          </w:tcPr>
          <w:p w14:paraId="21752CFC" w14:textId="77777777" w:rsidR="006A5D49" w:rsidRPr="008277E8" w:rsidRDefault="006A5D49" w:rsidP="009F0D55">
            <w:pPr>
              <w:pStyle w:val="TableBodyTextrightalign"/>
            </w:pPr>
            <w:r w:rsidRPr="008277E8">
              <w:t>309,296</w:t>
            </w:r>
          </w:p>
        </w:tc>
      </w:tr>
      <w:tr w:rsidR="006A5D49" w:rsidRPr="008277E8" w14:paraId="43228E22" w14:textId="77777777" w:rsidTr="00BA29CC">
        <w:trPr>
          <w:cnfStyle w:val="000000010000" w:firstRow="0" w:lastRow="0" w:firstColumn="0" w:lastColumn="0" w:oddVBand="0" w:evenVBand="0" w:oddHBand="0" w:evenHBand="1" w:firstRowFirstColumn="0" w:firstRowLastColumn="0" w:lastRowFirstColumn="0" w:lastRowLastColumn="0"/>
        </w:trPr>
        <w:tc>
          <w:tcPr>
            <w:tcW w:w="2830" w:type="dxa"/>
          </w:tcPr>
          <w:p w14:paraId="19D821AF" w14:textId="7DF6550D" w:rsidR="006A5D49" w:rsidRPr="00A26EE8" w:rsidRDefault="006A5D49" w:rsidP="00CA53EC">
            <w:pPr>
              <w:pStyle w:val="BodyText"/>
            </w:pPr>
            <w:r w:rsidRPr="003B18E8">
              <w:t>Best Start, Best Life</w:t>
            </w:r>
            <w:r w:rsidR="00147AAC" w:rsidRPr="00A26EE8">
              <w:t>:</w:t>
            </w:r>
            <w:r w:rsidRPr="00A26EE8">
              <w:t xml:space="preserve"> </w:t>
            </w:r>
            <w:r w:rsidR="006344AD" w:rsidRPr="00A26EE8">
              <w:t>c</w:t>
            </w:r>
            <w:r w:rsidRPr="00A26EE8">
              <w:t xml:space="preserve">ulturally and </w:t>
            </w:r>
            <w:r w:rsidR="006344AD" w:rsidRPr="00A26EE8">
              <w:t>l</w:t>
            </w:r>
            <w:r w:rsidRPr="00A26EE8">
              <w:t xml:space="preserve">inguistically </w:t>
            </w:r>
            <w:r w:rsidR="00FA5202" w:rsidRPr="00A26EE8">
              <w:t>d</w:t>
            </w:r>
            <w:r w:rsidRPr="00A26EE8">
              <w:t xml:space="preserve">iverse communications </w:t>
            </w:r>
          </w:p>
        </w:tc>
        <w:tc>
          <w:tcPr>
            <w:tcW w:w="8789" w:type="dxa"/>
          </w:tcPr>
          <w:p w14:paraId="1390F0DF" w14:textId="1A1A9948" w:rsidR="006A5D49" w:rsidRPr="00A26EE8" w:rsidRDefault="006A5D49" w:rsidP="00CA53EC">
            <w:pPr>
              <w:pStyle w:val="BodyText"/>
            </w:pPr>
            <w:r w:rsidRPr="00A26EE8">
              <w:t xml:space="preserve">To develop and implement a comprehensive communication plan to target families from culturally and linguistically diverse backgrounds to encourage enrolment and participation in early childhood education programs </w:t>
            </w:r>
          </w:p>
        </w:tc>
        <w:tc>
          <w:tcPr>
            <w:tcW w:w="2327" w:type="dxa"/>
          </w:tcPr>
          <w:p w14:paraId="3A755AA0" w14:textId="77777777" w:rsidR="006A5D49" w:rsidRPr="008277E8" w:rsidRDefault="006A5D49" w:rsidP="009F0D55">
            <w:pPr>
              <w:pStyle w:val="TableBodyTextrightalign"/>
            </w:pPr>
            <w:r w:rsidRPr="008277E8">
              <w:t>301,681</w:t>
            </w:r>
          </w:p>
        </w:tc>
      </w:tr>
      <w:tr w:rsidR="006A5D49" w:rsidRPr="008277E8" w14:paraId="2E493643" w14:textId="77777777" w:rsidTr="00BA29CC">
        <w:trPr>
          <w:cnfStyle w:val="000000100000" w:firstRow="0" w:lastRow="0" w:firstColumn="0" w:lastColumn="0" w:oddVBand="0" w:evenVBand="0" w:oddHBand="1" w:evenHBand="0" w:firstRowFirstColumn="0" w:firstRowLastColumn="0" w:lastRowFirstColumn="0" w:lastRowLastColumn="0"/>
        </w:trPr>
        <w:tc>
          <w:tcPr>
            <w:tcW w:w="2830" w:type="dxa"/>
          </w:tcPr>
          <w:p w14:paraId="06B16AC3" w14:textId="716E0FE1" w:rsidR="006A5D49" w:rsidRPr="008277E8" w:rsidRDefault="006A5D49" w:rsidP="009F0D55">
            <w:pPr>
              <w:pStyle w:val="TableBodyText"/>
            </w:pPr>
            <w:r w:rsidRPr="008277E8">
              <w:t xml:space="preserve">Regional and </w:t>
            </w:r>
            <w:r w:rsidR="00FA5202" w:rsidRPr="008277E8">
              <w:t>r</w:t>
            </w:r>
            <w:r w:rsidRPr="008277E8">
              <w:t xml:space="preserve">ural </w:t>
            </w:r>
            <w:r w:rsidR="00FA5202" w:rsidRPr="008277E8">
              <w:t>p</w:t>
            </w:r>
            <w:r w:rsidRPr="008277E8">
              <w:t>re-service teacher placements</w:t>
            </w:r>
            <w:r w:rsidR="00147AAC">
              <w:t>:</w:t>
            </w:r>
            <w:r w:rsidRPr="008277E8">
              <w:t xml:space="preserve"> creative</w:t>
            </w:r>
            <w:r w:rsidR="00147AAC">
              <w:t xml:space="preserve"> </w:t>
            </w:r>
            <w:r w:rsidR="007F6D2B">
              <w:t>development</w:t>
            </w:r>
            <w:r w:rsidRPr="008277E8">
              <w:t> </w:t>
            </w:r>
          </w:p>
        </w:tc>
        <w:tc>
          <w:tcPr>
            <w:tcW w:w="8789" w:type="dxa"/>
          </w:tcPr>
          <w:p w14:paraId="5F597CDA" w14:textId="58720C54" w:rsidR="006A5D49" w:rsidRPr="008277E8" w:rsidRDefault="006A5D49" w:rsidP="009F0D55">
            <w:pPr>
              <w:pStyle w:val="TableBodyText"/>
            </w:pPr>
            <w:r w:rsidRPr="008277E8">
              <w:t xml:space="preserve">To promote the range of programs and incentives </w:t>
            </w:r>
            <w:r w:rsidR="00F852B3">
              <w:t>to</w:t>
            </w:r>
            <w:r w:rsidRPr="008277E8">
              <w:t xml:space="preserve"> attract more pre-service teachers to temporarily relocate and complete a teaching placement in a Victorian regional or rural public school</w:t>
            </w:r>
            <w:r w:rsidR="00611420">
              <w:t>,</w:t>
            </w:r>
            <w:r w:rsidRPr="008277E8">
              <w:t xml:space="preserve"> or any specialist school across the state </w:t>
            </w:r>
          </w:p>
        </w:tc>
        <w:tc>
          <w:tcPr>
            <w:tcW w:w="2327" w:type="dxa"/>
          </w:tcPr>
          <w:p w14:paraId="07179203" w14:textId="77777777" w:rsidR="006A5D49" w:rsidRPr="008277E8" w:rsidRDefault="006A5D49" w:rsidP="009F0D55">
            <w:pPr>
              <w:pStyle w:val="TableBodyTextrightalign"/>
            </w:pPr>
            <w:r w:rsidRPr="008277E8">
              <w:t>153,156</w:t>
            </w:r>
          </w:p>
        </w:tc>
      </w:tr>
      <w:tr w:rsidR="006A4D5C" w:rsidRPr="008277E8" w14:paraId="6089E51D" w14:textId="77777777" w:rsidTr="00BA29CC">
        <w:trPr>
          <w:cnfStyle w:val="000000010000" w:firstRow="0" w:lastRow="0" w:firstColumn="0" w:lastColumn="0" w:oddVBand="0" w:evenVBand="0" w:oddHBand="0" w:evenHBand="1" w:firstRowFirstColumn="0" w:firstRowLastColumn="0" w:lastRowFirstColumn="0" w:lastRowLastColumn="0"/>
        </w:trPr>
        <w:tc>
          <w:tcPr>
            <w:tcW w:w="2830" w:type="dxa"/>
          </w:tcPr>
          <w:p w14:paraId="56E4CF19" w14:textId="262589BA" w:rsidR="006A4D5C" w:rsidRPr="008277E8" w:rsidRDefault="006A4D5C" w:rsidP="009F0D55">
            <w:pPr>
              <w:pStyle w:val="TableBodyText"/>
            </w:pPr>
            <w:r w:rsidRPr="008277E8">
              <w:t>Senior Secondary Pathways Reform (VCE Reforms)</w:t>
            </w:r>
            <w:r w:rsidR="00147AAC">
              <w:t>:</w:t>
            </w:r>
            <w:r w:rsidRPr="008277E8">
              <w:t xml:space="preserve"> public relations </w:t>
            </w:r>
          </w:p>
        </w:tc>
        <w:tc>
          <w:tcPr>
            <w:tcW w:w="8789" w:type="dxa"/>
          </w:tcPr>
          <w:p w14:paraId="22E9DC68" w14:textId="749B88DC" w:rsidR="006A4D5C" w:rsidRPr="008277E8" w:rsidRDefault="00DB3DBD" w:rsidP="009F0D55">
            <w:pPr>
              <w:pStyle w:val="TableBodyText"/>
            </w:pPr>
            <w:r w:rsidRPr="008277E8">
              <w:t>To</w:t>
            </w:r>
            <w:r w:rsidR="006A4D5C" w:rsidRPr="008277E8">
              <w:t xml:space="preserve"> inform </w:t>
            </w:r>
            <w:r w:rsidR="00C715B7" w:rsidRPr="008277E8">
              <w:t>Year</w:t>
            </w:r>
            <w:r w:rsidR="00B546DC" w:rsidRPr="008277E8">
              <w:t>s</w:t>
            </w:r>
            <w:r w:rsidR="006A4D5C" w:rsidRPr="008277E8">
              <w:t xml:space="preserve"> 9 and 10 students and their parents about the changes to the VCE and </w:t>
            </w:r>
            <w:r w:rsidR="00792AB5">
              <w:t xml:space="preserve">the </w:t>
            </w:r>
            <w:r w:rsidR="006A4D5C" w:rsidRPr="008277E8">
              <w:t>introduction of the VCE Vocational Major</w:t>
            </w:r>
            <w:r w:rsidR="00014D02" w:rsidRPr="008277E8">
              <w:t>.</w:t>
            </w:r>
            <w:r w:rsidR="006A4D5C" w:rsidRPr="008277E8">
              <w:t xml:space="preserve"> The activity included social content development, </w:t>
            </w:r>
            <w:r w:rsidR="00014D02" w:rsidRPr="008277E8">
              <w:t>a</w:t>
            </w:r>
            <w:r w:rsidR="006A4D5C" w:rsidRPr="008277E8">
              <w:t xml:space="preserve"> partnership event, school events and development of an online tool </w:t>
            </w:r>
          </w:p>
        </w:tc>
        <w:tc>
          <w:tcPr>
            <w:tcW w:w="2327" w:type="dxa"/>
          </w:tcPr>
          <w:p w14:paraId="00B951F5" w14:textId="4BADDAFE" w:rsidR="006A4D5C" w:rsidRPr="008277E8" w:rsidRDefault="006A4D5C" w:rsidP="009F0D55">
            <w:pPr>
              <w:pStyle w:val="TableBodyTextrightalign"/>
            </w:pPr>
            <w:r w:rsidRPr="008277E8">
              <w:t>497,445</w:t>
            </w:r>
          </w:p>
        </w:tc>
      </w:tr>
      <w:tr w:rsidR="006A4D5C" w:rsidRPr="008277E8" w14:paraId="39DE1D9F" w14:textId="77777777" w:rsidTr="00BA29CC">
        <w:trPr>
          <w:cnfStyle w:val="000000100000" w:firstRow="0" w:lastRow="0" w:firstColumn="0" w:lastColumn="0" w:oddVBand="0" w:evenVBand="0" w:oddHBand="1" w:evenHBand="0" w:firstRowFirstColumn="0" w:firstRowLastColumn="0" w:lastRowFirstColumn="0" w:lastRowLastColumn="0"/>
        </w:trPr>
        <w:tc>
          <w:tcPr>
            <w:tcW w:w="2830" w:type="dxa"/>
          </w:tcPr>
          <w:p w14:paraId="252783D2" w14:textId="117BE012" w:rsidR="006A4D5C" w:rsidRPr="008277E8" w:rsidRDefault="006A4D5C" w:rsidP="009F0D55">
            <w:pPr>
              <w:pStyle w:val="TableBodyText"/>
            </w:pPr>
            <w:r w:rsidRPr="008277E8">
              <w:t>Senior Secondary Pathways Reform</w:t>
            </w:r>
            <w:r w:rsidR="00147AAC">
              <w:t>:</w:t>
            </w:r>
            <w:r w:rsidRPr="008277E8">
              <w:t xml:space="preserve"> social content series </w:t>
            </w:r>
          </w:p>
        </w:tc>
        <w:tc>
          <w:tcPr>
            <w:tcW w:w="8789" w:type="dxa"/>
          </w:tcPr>
          <w:p w14:paraId="77F8DF02" w14:textId="5DED5340" w:rsidR="006A4D5C" w:rsidRPr="008277E8" w:rsidRDefault="000317AB" w:rsidP="009F0D55">
            <w:pPr>
              <w:pStyle w:val="TableBodyText"/>
            </w:pPr>
            <w:r w:rsidRPr="008277E8">
              <w:t>T</w:t>
            </w:r>
            <w:r w:rsidR="00506181" w:rsidRPr="008277E8">
              <w:t>o deliver a</w:t>
            </w:r>
            <w:r w:rsidR="006A4D5C" w:rsidRPr="008277E8">
              <w:t xml:space="preserve"> social content series aimed at </w:t>
            </w:r>
            <w:r w:rsidR="00C715B7" w:rsidRPr="008277E8">
              <w:t>Year</w:t>
            </w:r>
            <w:r w:rsidR="00536066" w:rsidRPr="008277E8">
              <w:t>s</w:t>
            </w:r>
            <w:r w:rsidR="006A4D5C" w:rsidRPr="008277E8">
              <w:t xml:space="preserve"> 9 </w:t>
            </w:r>
            <w:r w:rsidR="00A60904" w:rsidRPr="008277E8">
              <w:t>and</w:t>
            </w:r>
            <w:r w:rsidR="006A4D5C" w:rsidRPr="008277E8">
              <w:t xml:space="preserve"> 10 students and their parents </w:t>
            </w:r>
            <w:r w:rsidR="00506181" w:rsidRPr="008277E8">
              <w:t xml:space="preserve">that </w:t>
            </w:r>
            <w:r w:rsidR="006A4D5C" w:rsidRPr="008277E8">
              <w:t>showcase</w:t>
            </w:r>
            <w:r w:rsidR="00B71811">
              <w:t>s</w:t>
            </w:r>
            <w:r w:rsidR="006A4D5C" w:rsidRPr="008277E8">
              <w:t xml:space="preserve"> real-life examples of career journeys and behind-the-scenes </w:t>
            </w:r>
            <w:r w:rsidR="00B71811">
              <w:t xml:space="preserve">insights to </w:t>
            </w:r>
            <w:r w:rsidR="006A4D5C" w:rsidRPr="008277E8">
              <w:t>various workplaces, aligned to vocational education and training priority pathways</w:t>
            </w:r>
          </w:p>
        </w:tc>
        <w:tc>
          <w:tcPr>
            <w:tcW w:w="2327" w:type="dxa"/>
          </w:tcPr>
          <w:p w14:paraId="21905A1F" w14:textId="67B72268" w:rsidR="006A4D5C" w:rsidRPr="008277E8" w:rsidRDefault="006A4D5C" w:rsidP="009F0D55">
            <w:pPr>
              <w:pStyle w:val="TableBodyTextrightalign"/>
            </w:pPr>
            <w:r w:rsidRPr="008277E8">
              <w:t>229,738</w:t>
            </w:r>
          </w:p>
        </w:tc>
      </w:tr>
      <w:tr w:rsidR="006A5D49" w:rsidRPr="008277E8" w14:paraId="301B062D" w14:textId="77777777" w:rsidTr="00BA29CC">
        <w:trPr>
          <w:cnfStyle w:val="000000010000" w:firstRow="0" w:lastRow="0" w:firstColumn="0" w:lastColumn="0" w:oddVBand="0" w:evenVBand="0" w:oddHBand="0" w:evenHBand="1" w:firstRowFirstColumn="0" w:firstRowLastColumn="0" w:lastRowFirstColumn="0" w:lastRowLastColumn="0"/>
        </w:trPr>
        <w:tc>
          <w:tcPr>
            <w:tcW w:w="2830" w:type="dxa"/>
          </w:tcPr>
          <w:p w14:paraId="55D6C3B7" w14:textId="338A7F6A" w:rsidR="006A5D49" w:rsidRPr="00880E33" w:rsidRDefault="006A5D49" w:rsidP="00CA53EC">
            <w:pPr>
              <w:pStyle w:val="BodyText"/>
            </w:pPr>
            <w:r w:rsidRPr="00880E33">
              <w:t>Teach the Future and VCE Reforms websites</w:t>
            </w:r>
            <w:r w:rsidR="00EF03AD" w:rsidRPr="00880E33">
              <w:t>:</w:t>
            </w:r>
            <w:r w:rsidRPr="00880E33">
              <w:t xml:space="preserve"> user experience review and updates </w:t>
            </w:r>
          </w:p>
        </w:tc>
        <w:tc>
          <w:tcPr>
            <w:tcW w:w="8789" w:type="dxa"/>
          </w:tcPr>
          <w:p w14:paraId="2B1F1527" w14:textId="543D4712" w:rsidR="006A5D49" w:rsidRPr="00880E33" w:rsidRDefault="006A5D49" w:rsidP="00CA53EC">
            <w:pPr>
              <w:pStyle w:val="BodyText"/>
            </w:pPr>
            <w:r w:rsidRPr="00880E33">
              <w:t xml:space="preserve">To review and update both </w:t>
            </w:r>
            <w:r w:rsidR="00690D75" w:rsidRPr="00880E33">
              <w:t xml:space="preserve">the </w:t>
            </w:r>
            <w:r w:rsidRPr="00880E33">
              <w:t>Teach the Future and VCE Reforms campaign websites, including user research and testing to improve user</w:t>
            </w:r>
            <w:r w:rsidR="00690D75" w:rsidRPr="00880E33">
              <w:t>s’</w:t>
            </w:r>
            <w:r w:rsidRPr="00880E33">
              <w:t xml:space="preserve"> journey and experience  </w:t>
            </w:r>
          </w:p>
        </w:tc>
        <w:tc>
          <w:tcPr>
            <w:tcW w:w="2327" w:type="dxa"/>
          </w:tcPr>
          <w:p w14:paraId="627B528E" w14:textId="77777777" w:rsidR="006A5D49" w:rsidRPr="008277E8" w:rsidRDefault="006A5D49" w:rsidP="009F0D55">
            <w:pPr>
              <w:pStyle w:val="TableBodyTextrightalign"/>
            </w:pPr>
            <w:r w:rsidRPr="008277E8">
              <w:t>163,669</w:t>
            </w:r>
          </w:p>
        </w:tc>
      </w:tr>
      <w:tr w:rsidR="006A5D49" w:rsidRPr="008277E8" w14:paraId="210E8D4C" w14:textId="77777777" w:rsidTr="00BA29CC">
        <w:trPr>
          <w:cnfStyle w:val="000000100000" w:firstRow="0" w:lastRow="0" w:firstColumn="0" w:lastColumn="0" w:oddVBand="0" w:evenVBand="0" w:oddHBand="1" w:evenHBand="0" w:firstRowFirstColumn="0" w:firstRowLastColumn="0" w:lastRowFirstColumn="0" w:lastRowLastColumn="0"/>
        </w:trPr>
        <w:tc>
          <w:tcPr>
            <w:tcW w:w="2830" w:type="dxa"/>
          </w:tcPr>
          <w:p w14:paraId="0289C58C" w14:textId="0CD75EDD" w:rsidR="006A5D49" w:rsidRPr="008277E8" w:rsidRDefault="006A5D49" w:rsidP="009F0D55">
            <w:pPr>
              <w:pStyle w:val="TableBodyText"/>
            </w:pPr>
            <w:r w:rsidRPr="008277E8">
              <w:lastRenderedPageBreak/>
              <w:t>Teacher Recruitment Campaign (Teach the Future)</w:t>
            </w:r>
            <w:r w:rsidR="006319BD">
              <w:t>:</w:t>
            </w:r>
            <w:r w:rsidRPr="008277E8">
              <w:t xml:space="preserve"> direct marketing</w:t>
            </w:r>
          </w:p>
        </w:tc>
        <w:tc>
          <w:tcPr>
            <w:tcW w:w="8789" w:type="dxa"/>
          </w:tcPr>
          <w:p w14:paraId="7A6C4F37" w14:textId="64DCC3B4" w:rsidR="006A5D49" w:rsidRPr="008277E8" w:rsidRDefault="006A5D49" w:rsidP="009F0D55">
            <w:pPr>
              <w:pStyle w:val="TableBodyText"/>
            </w:pPr>
            <w:r w:rsidRPr="008277E8">
              <w:t>To complement the Teach the Future advertising campaign, this activity communicated with pre-service teachers and hard-to-reach audiences (</w:t>
            </w:r>
            <w:r w:rsidR="006319BD">
              <w:t xml:space="preserve">such as </w:t>
            </w:r>
            <w:r w:rsidRPr="008277E8">
              <w:t>culturally and linguistically diverse communities</w:t>
            </w:r>
            <w:r w:rsidR="006319BD">
              <w:t xml:space="preserve"> and</w:t>
            </w:r>
            <w:r w:rsidRPr="008277E8">
              <w:t xml:space="preserve"> First Nations people) to promote </w:t>
            </w:r>
            <w:r w:rsidR="006319BD">
              <w:t xml:space="preserve">the </w:t>
            </w:r>
            <w:r w:rsidRPr="008277E8">
              <w:t xml:space="preserve">programs and incentives available, as well as promoting teaching as a career more broadly </w:t>
            </w:r>
          </w:p>
        </w:tc>
        <w:tc>
          <w:tcPr>
            <w:tcW w:w="2327" w:type="dxa"/>
          </w:tcPr>
          <w:p w14:paraId="2827FC80" w14:textId="77777777" w:rsidR="006A5D49" w:rsidRPr="008277E8" w:rsidRDefault="006A5D49" w:rsidP="009F0D55">
            <w:pPr>
              <w:pStyle w:val="TableBodyTextrightalign"/>
            </w:pPr>
            <w:r w:rsidRPr="008277E8">
              <w:t>71,000</w:t>
            </w:r>
          </w:p>
        </w:tc>
      </w:tr>
      <w:tr w:rsidR="006A5D49" w:rsidRPr="008277E8" w14:paraId="01665C17" w14:textId="77777777" w:rsidTr="00BA29CC">
        <w:trPr>
          <w:cnfStyle w:val="000000010000" w:firstRow="0" w:lastRow="0" w:firstColumn="0" w:lastColumn="0" w:oddVBand="0" w:evenVBand="0" w:oddHBand="0" w:evenHBand="1" w:firstRowFirstColumn="0" w:firstRowLastColumn="0" w:lastRowFirstColumn="0" w:lastRowLastColumn="0"/>
        </w:trPr>
        <w:tc>
          <w:tcPr>
            <w:tcW w:w="2830" w:type="dxa"/>
          </w:tcPr>
          <w:p w14:paraId="464F6B6F" w14:textId="6F04EBAE" w:rsidR="006A5D49" w:rsidRPr="008277E8" w:rsidRDefault="006A5D49" w:rsidP="009F0D55">
            <w:pPr>
              <w:pStyle w:val="TableBodyText"/>
            </w:pPr>
            <w:r w:rsidRPr="008277E8">
              <w:t>Teacher Recruitment Campaign (Teach the Future)</w:t>
            </w:r>
            <w:r w:rsidR="006319BD">
              <w:t>:</w:t>
            </w:r>
            <w:r w:rsidRPr="008277E8">
              <w:t xml:space="preserve"> public relations</w:t>
            </w:r>
          </w:p>
        </w:tc>
        <w:tc>
          <w:tcPr>
            <w:tcW w:w="8789" w:type="dxa"/>
          </w:tcPr>
          <w:p w14:paraId="6FD95E75" w14:textId="67AE01AF" w:rsidR="006A5D49" w:rsidRPr="008277E8" w:rsidRDefault="006A5D49" w:rsidP="009F0D55">
            <w:pPr>
              <w:pStyle w:val="TableBodyText"/>
            </w:pPr>
            <w:r w:rsidRPr="008277E8">
              <w:t>To complement the Teach the Future advertising campaign, this activity targeted school</w:t>
            </w:r>
            <w:r w:rsidR="00AA649A">
              <w:t>-</w:t>
            </w:r>
            <w:r w:rsidRPr="008277E8">
              <w:t xml:space="preserve">leavers and career switchers to raise awareness of the benefits of a career in teaching and the incentives available to prospective teachers. Activities included career expos and stakeholder engagement, organic social media marketing, teacher case studies, </w:t>
            </w:r>
            <w:r w:rsidR="00AA649A">
              <w:t xml:space="preserve">a </w:t>
            </w:r>
            <w:r w:rsidRPr="008277E8">
              <w:t xml:space="preserve">content creation strategy, </w:t>
            </w:r>
            <w:r w:rsidR="00AA649A">
              <w:t xml:space="preserve">a </w:t>
            </w:r>
            <w:r w:rsidRPr="008277E8">
              <w:t>digital pathways tool, ambassador partnerships and sponsorships.</w:t>
            </w:r>
          </w:p>
        </w:tc>
        <w:tc>
          <w:tcPr>
            <w:tcW w:w="2327" w:type="dxa"/>
          </w:tcPr>
          <w:p w14:paraId="0109A63E" w14:textId="77777777" w:rsidR="006A5D49" w:rsidRPr="008277E8" w:rsidRDefault="006A5D49" w:rsidP="009F0D55">
            <w:pPr>
              <w:pStyle w:val="TableBodyTextrightalign"/>
            </w:pPr>
            <w:r w:rsidRPr="008277E8">
              <w:t>1,665,202</w:t>
            </w:r>
          </w:p>
          <w:p w14:paraId="6A3B5630" w14:textId="77777777" w:rsidR="006A5D49" w:rsidRPr="008277E8" w:rsidRDefault="006A5D49" w:rsidP="009F0D55">
            <w:pPr>
              <w:pStyle w:val="TableBodyTextrightalign"/>
            </w:pPr>
          </w:p>
        </w:tc>
      </w:tr>
    </w:tbl>
    <w:p w14:paraId="270932E2" w14:textId="77777777" w:rsidR="00322E7F" w:rsidRPr="008277E8" w:rsidRDefault="00322E7F" w:rsidP="00CA53EC">
      <w:pPr>
        <w:pStyle w:val="BodyText"/>
        <w:sectPr w:rsidR="00322E7F" w:rsidRPr="008277E8" w:rsidSect="00867461">
          <w:pgSz w:w="16839" w:h="11907" w:orient="landscape" w:code="9"/>
          <w:pgMar w:top="1440" w:right="1440" w:bottom="1440" w:left="1440" w:header="720" w:footer="720" w:gutter="0"/>
          <w:cols w:space="720"/>
          <w:docGrid w:linePitch="360"/>
        </w:sectPr>
      </w:pPr>
    </w:p>
    <w:p w14:paraId="4209AA5A" w14:textId="0704F66B" w:rsidR="00292CEF" w:rsidRPr="00F1798A" w:rsidRDefault="00292CEF" w:rsidP="00CA53EC">
      <w:pPr>
        <w:pStyle w:val="Heading1"/>
      </w:pPr>
      <w:bookmarkStart w:id="22" w:name="_Toc173327950"/>
      <w:bookmarkStart w:id="23" w:name="_Toc175315108"/>
      <w:r w:rsidRPr="00F1798A">
        <w:lastRenderedPageBreak/>
        <w:t>Industrial relations</w:t>
      </w:r>
      <w:bookmarkEnd w:id="22"/>
      <w:bookmarkEnd w:id="23"/>
    </w:p>
    <w:p w14:paraId="07D91564" w14:textId="77777777" w:rsidR="00292CEF" w:rsidRPr="00F1798A" w:rsidRDefault="00292CEF" w:rsidP="00CA53EC">
      <w:pPr>
        <w:pStyle w:val="Heading2"/>
      </w:pPr>
      <w:bookmarkStart w:id="24" w:name="_Toc173327951"/>
      <w:bookmarkStart w:id="25" w:name="_Toc175315109"/>
      <w:r w:rsidRPr="00F1798A">
        <w:t>Industrial relations statements</w:t>
      </w:r>
      <w:bookmarkEnd w:id="24"/>
      <w:bookmarkEnd w:id="25"/>
    </w:p>
    <w:p w14:paraId="1300423C" w14:textId="095FB92C" w:rsidR="00A30681" w:rsidRPr="00F1798A" w:rsidRDefault="00A30681" w:rsidP="00CA53EC">
      <w:pPr>
        <w:pStyle w:val="BodyText"/>
      </w:pPr>
      <w:r w:rsidRPr="00F1798A">
        <w:t xml:space="preserve">Department employees, other than executive officers, are covered by industrial agreements. The </w:t>
      </w:r>
      <w:r w:rsidRPr="004447CF">
        <w:t>Victorian Public Service Agreement 2020</w:t>
      </w:r>
      <w:r w:rsidRPr="00F1798A">
        <w:t xml:space="preserve"> came into effect on 9 October 2020 and </w:t>
      </w:r>
      <w:r w:rsidR="00C660A3" w:rsidRPr="00F1798A">
        <w:t>nominally</w:t>
      </w:r>
      <w:r w:rsidRPr="00F1798A">
        <w:t xml:space="preserve"> expired on 20</w:t>
      </w:r>
      <w:r w:rsidR="00A65737" w:rsidRPr="00F1798A">
        <w:t> </w:t>
      </w:r>
      <w:r w:rsidRPr="00F1798A">
        <w:t xml:space="preserve">March 2024. A replacement </w:t>
      </w:r>
      <w:r w:rsidRPr="004447CF">
        <w:t>Victorian Public Service Agreement 2024</w:t>
      </w:r>
      <w:r w:rsidRPr="00F1798A">
        <w:t xml:space="preserve"> has been negotiated </w:t>
      </w:r>
      <w:r w:rsidR="001C2DB3" w:rsidRPr="00F1798A">
        <w:t xml:space="preserve">and </w:t>
      </w:r>
      <w:r w:rsidRPr="00F1798A">
        <w:t>will be implemented next financial year.</w:t>
      </w:r>
    </w:p>
    <w:p w14:paraId="2E166483" w14:textId="02FD104D" w:rsidR="00292CEF" w:rsidRPr="00F1798A" w:rsidRDefault="00A30681" w:rsidP="00CA53EC">
      <w:pPr>
        <w:pStyle w:val="BodyText"/>
      </w:pPr>
      <w:r w:rsidRPr="00F1798A">
        <w:t xml:space="preserve">The </w:t>
      </w:r>
      <w:r w:rsidRPr="004447CF">
        <w:t>Victorian Government Schools Agreement 2022</w:t>
      </w:r>
      <w:r w:rsidRPr="00F1798A">
        <w:t xml:space="preserve"> commenced on 25 July 2022, with a nominal expiry date of 31 December 2025. This agreement applies to the government teaching service, including executives, principals, assistant principals, teachers, paraprofessionals</w:t>
      </w:r>
      <w:r w:rsidR="00AA649A" w:rsidRPr="00F1798A">
        <w:t xml:space="preserve"> and</w:t>
      </w:r>
      <w:r w:rsidRPr="00F1798A">
        <w:t xml:space="preserve"> education support class</w:t>
      </w:r>
      <w:r w:rsidR="00AA649A" w:rsidRPr="00F1798A">
        <w:t>,</w:t>
      </w:r>
      <w:r w:rsidRPr="00F1798A">
        <w:t xml:space="preserve"> including school nurses.</w:t>
      </w:r>
    </w:p>
    <w:p w14:paraId="2C1ABE7F" w14:textId="77777777" w:rsidR="00292CEF" w:rsidRPr="00F1798A" w:rsidRDefault="00292CEF" w:rsidP="00CA53EC">
      <w:pPr>
        <w:pStyle w:val="Heading2"/>
      </w:pPr>
      <w:bookmarkStart w:id="26" w:name="_Toc173327952"/>
      <w:bookmarkStart w:id="27" w:name="_Toc175315110"/>
      <w:r w:rsidRPr="00F1798A">
        <w:t>Time lost through industrial actions and disputes</w:t>
      </w:r>
      <w:bookmarkEnd w:id="26"/>
      <w:bookmarkEnd w:id="27"/>
    </w:p>
    <w:p w14:paraId="190ADDDD" w14:textId="02DB76C3" w:rsidR="00292CEF" w:rsidRPr="00F1798A" w:rsidRDefault="00DE73D4" w:rsidP="00CA53EC">
      <w:pPr>
        <w:pStyle w:val="BodyText"/>
      </w:pPr>
      <w:r w:rsidRPr="00F1798A">
        <w:t>No time was lost due to industrial action or disputes during 2023–24.</w:t>
      </w:r>
    </w:p>
    <w:p w14:paraId="1341532C" w14:textId="02AFC055" w:rsidR="004C6DB6" w:rsidRPr="008277E8" w:rsidRDefault="004C6DB6">
      <w:pPr>
        <w:spacing w:before="0" w:after="200" w:line="276" w:lineRule="auto"/>
        <w:rPr>
          <w:rFonts w:eastAsia="Times New Roman" w:cs="Arial"/>
          <w:bCs/>
          <w:color w:val="000000" w:themeColor="text1"/>
          <w:sz w:val="40"/>
          <w:szCs w:val="32"/>
          <w:lang w:eastAsia="en-AU"/>
        </w:rPr>
      </w:pPr>
    </w:p>
    <w:p w14:paraId="650783F8" w14:textId="77777777" w:rsidR="001749CD" w:rsidRPr="008277E8" w:rsidRDefault="001749CD" w:rsidP="00CA53EC">
      <w:pPr>
        <w:pStyle w:val="Heading1"/>
        <w:sectPr w:rsidR="001749CD" w:rsidRPr="008277E8" w:rsidSect="00867461">
          <w:pgSz w:w="11907" w:h="16839" w:code="9"/>
          <w:pgMar w:top="1440" w:right="1440" w:bottom="1440" w:left="1440" w:header="720" w:footer="720" w:gutter="0"/>
          <w:cols w:space="720"/>
          <w:docGrid w:linePitch="360"/>
        </w:sectPr>
      </w:pPr>
    </w:p>
    <w:p w14:paraId="50EE24F3" w14:textId="28C47175" w:rsidR="00292CEF" w:rsidRPr="00F9215C" w:rsidRDefault="00292CEF" w:rsidP="00CA53EC">
      <w:pPr>
        <w:pStyle w:val="Heading1"/>
      </w:pPr>
      <w:bookmarkStart w:id="28" w:name="_Toc173327953"/>
      <w:bookmarkStart w:id="29" w:name="_Toc175315111"/>
      <w:r w:rsidRPr="00F9215C">
        <w:lastRenderedPageBreak/>
        <w:t>Major committees</w:t>
      </w:r>
      <w:bookmarkEnd w:id="28"/>
      <w:bookmarkEnd w:id="29"/>
    </w:p>
    <w:p w14:paraId="70E4A2A6" w14:textId="5A79CD6B" w:rsidR="008277E8" w:rsidRPr="00F9215C" w:rsidRDefault="00D86E2A" w:rsidP="00CA53EC">
      <w:pPr>
        <w:pStyle w:val="BodyText"/>
      </w:pPr>
      <w:r w:rsidRPr="00F9215C">
        <w:t>The following 2 tables list the department-sponsored major governance committees and major project</w:t>
      </w:r>
      <w:r w:rsidR="00FD5DFA" w:rsidRPr="00F9215C">
        <w:t xml:space="preserve"> or </w:t>
      </w:r>
      <w:r w:rsidRPr="00F9215C">
        <w:t>operational committees.</w:t>
      </w:r>
    </w:p>
    <w:p w14:paraId="066EC81D" w14:textId="5417EB5E" w:rsidR="00292CEF" w:rsidRPr="004447CF" w:rsidRDefault="003F02D4" w:rsidP="003F02D4">
      <w:pPr>
        <w:pStyle w:val="Caption"/>
      </w:pPr>
      <w:bookmarkStart w:id="30" w:name="_Toc174089787"/>
      <w:r w:rsidRPr="004447CF">
        <w:t xml:space="preserve">Table </w:t>
      </w:r>
      <w:r w:rsidRPr="004447CF">
        <w:fldChar w:fldCharType="begin"/>
      </w:r>
      <w:r w:rsidRPr="004447CF">
        <w:instrText xml:space="preserve"> SEQ Table \* ARABIC </w:instrText>
      </w:r>
      <w:r w:rsidRPr="004447CF">
        <w:fldChar w:fldCharType="separate"/>
      </w:r>
      <w:r w:rsidR="00620A61" w:rsidRPr="004447CF">
        <w:rPr>
          <w:noProof/>
        </w:rPr>
        <w:t>6</w:t>
      </w:r>
      <w:r w:rsidRPr="004447CF">
        <w:fldChar w:fldCharType="end"/>
      </w:r>
      <w:r w:rsidR="00AF09F1" w:rsidRPr="004447CF">
        <w:t>.</w:t>
      </w:r>
      <w:r w:rsidRPr="004447CF">
        <w:t xml:space="preserve"> Major departmental governance committees</w:t>
      </w:r>
      <w:bookmarkEnd w:id="30"/>
    </w:p>
    <w:tbl>
      <w:tblPr>
        <w:tblStyle w:val="CustomTablestandard"/>
        <w:tblW w:w="13887" w:type="dxa"/>
        <w:tblLayout w:type="fixed"/>
        <w:tblLook w:val="04A0" w:firstRow="1" w:lastRow="0" w:firstColumn="1" w:lastColumn="0" w:noHBand="0" w:noVBand="1"/>
      </w:tblPr>
      <w:tblGrid>
        <w:gridCol w:w="2263"/>
        <w:gridCol w:w="4432"/>
        <w:gridCol w:w="7192"/>
      </w:tblGrid>
      <w:tr w:rsidR="00B40064" w:rsidRPr="004447CF" w14:paraId="7E429C60" w14:textId="77777777" w:rsidTr="00361824">
        <w:trPr>
          <w:cnfStyle w:val="100000000000" w:firstRow="1" w:lastRow="0" w:firstColumn="0" w:lastColumn="0" w:oddVBand="0" w:evenVBand="0" w:oddHBand="0" w:evenHBand="0" w:firstRowFirstColumn="0" w:firstRowLastColumn="0" w:lastRowFirstColumn="0" w:lastRowLastColumn="0"/>
          <w:tblHeader/>
        </w:trPr>
        <w:tc>
          <w:tcPr>
            <w:tcW w:w="2263" w:type="dxa"/>
          </w:tcPr>
          <w:p w14:paraId="352B12A8" w14:textId="77777777" w:rsidR="00B40064" w:rsidRPr="00F9215C" w:rsidRDefault="00B40064" w:rsidP="00CA53EC">
            <w:pPr>
              <w:pStyle w:val="BodyText"/>
            </w:pPr>
            <w:r w:rsidRPr="00F9215C">
              <w:t>Committee</w:t>
            </w:r>
          </w:p>
        </w:tc>
        <w:tc>
          <w:tcPr>
            <w:tcW w:w="4432" w:type="dxa"/>
          </w:tcPr>
          <w:p w14:paraId="5077864E" w14:textId="77777777" w:rsidR="00B40064" w:rsidRPr="00F9215C" w:rsidRDefault="00B40064" w:rsidP="00CA53EC">
            <w:pPr>
              <w:pStyle w:val="BodyText"/>
            </w:pPr>
            <w:r w:rsidRPr="00F9215C">
              <w:t>Purpose</w:t>
            </w:r>
          </w:p>
        </w:tc>
        <w:tc>
          <w:tcPr>
            <w:tcW w:w="7192" w:type="dxa"/>
          </w:tcPr>
          <w:p w14:paraId="14683EEC" w14:textId="77777777" w:rsidR="00B40064" w:rsidRPr="00F9215C" w:rsidRDefault="00B40064" w:rsidP="00CA53EC">
            <w:pPr>
              <w:pStyle w:val="BodyText"/>
            </w:pPr>
            <w:r w:rsidRPr="00F9215C">
              <w:t>Extent of purpose achieved</w:t>
            </w:r>
          </w:p>
        </w:tc>
      </w:tr>
      <w:tr w:rsidR="00B40064" w:rsidRPr="004447CF" w14:paraId="65764E8B" w14:textId="77777777" w:rsidTr="00361824">
        <w:trPr>
          <w:cnfStyle w:val="000000100000" w:firstRow="0" w:lastRow="0" w:firstColumn="0" w:lastColumn="0" w:oddVBand="0" w:evenVBand="0" w:oddHBand="1" w:evenHBand="0" w:firstRowFirstColumn="0" w:firstRowLastColumn="0" w:lastRowFirstColumn="0" w:lastRowLastColumn="0"/>
        </w:trPr>
        <w:tc>
          <w:tcPr>
            <w:tcW w:w="2263" w:type="dxa"/>
          </w:tcPr>
          <w:p w14:paraId="5C761B5D" w14:textId="7CA18C0A" w:rsidR="00B40064" w:rsidRPr="00F9215C" w:rsidRDefault="00B40064" w:rsidP="00CA53EC">
            <w:pPr>
              <w:pStyle w:val="BodyText"/>
              <w:rPr>
                <w:highlight w:val="magenta"/>
              </w:rPr>
            </w:pPr>
            <w:r w:rsidRPr="00F9215C">
              <w:t>Audit and Risk Committee (ARC)</w:t>
            </w:r>
          </w:p>
        </w:tc>
        <w:tc>
          <w:tcPr>
            <w:tcW w:w="4432" w:type="dxa"/>
          </w:tcPr>
          <w:p w14:paraId="0FB08063" w14:textId="77777777" w:rsidR="008277E8" w:rsidRPr="00F9215C" w:rsidRDefault="00B40064" w:rsidP="00CA53EC">
            <w:pPr>
              <w:pStyle w:val="BodyText"/>
            </w:pPr>
            <w:r w:rsidRPr="00F9215C">
              <w:t xml:space="preserve">To support the Secretary in discharging their accountability and governance responsibilities in accordance with the Standing Directions 2018 under the </w:t>
            </w:r>
            <w:r w:rsidRPr="0010543C">
              <w:rPr>
                <w:i/>
              </w:rPr>
              <w:t>Financial Management Act 1994</w:t>
            </w:r>
            <w:r w:rsidRPr="00F9215C">
              <w:t xml:space="preserve"> (Standing Directions).</w:t>
            </w:r>
          </w:p>
          <w:p w14:paraId="60B2DD84" w14:textId="3C372FCC" w:rsidR="00B40064" w:rsidRPr="00F9215C" w:rsidRDefault="00B40064" w:rsidP="00CA53EC">
            <w:pPr>
              <w:pStyle w:val="BodyText"/>
            </w:pPr>
            <w:r w:rsidRPr="00F9215C">
              <w:t>ARC was established in 2003 to comply with the Standing Directions, which require public sector agencies to appoint an audit committee to oversee and advise on matters of accountability and internal control underpinning the department</w:t>
            </w:r>
            <w:r w:rsidR="008277E8" w:rsidRPr="00F9215C">
              <w:t>’</w:t>
            </w:r>
            <w:r w:rsidRPr="00F9215C">
              <w:t xml:space="preserve">s operations. ARC is directly responsible to the Secretary and provides independent advice on matters relating to governance, financial and risk management, </w:t>
            </w:r>
            <w:r w:rsidR="00B3262F" w:rsidRPr="00F9215C">
              <w:t xml:space="preserve">and </w:t>
            </w:r>
            <w:r w:rsidRPr="00F9215C">
              <w:t>audit and control assurance activities.</w:t>
            </w:r>
          </w:p>
        </w:tc>
        <w:tc>
          <w:tcPr>
            <w:tcW w:w="7192" w:type="dxa"/>
          </w:tcPr>
          <w:p w14:paraId="707BB7E4" w14:textId="21299E97" w:rsidR="008277E8" w:rsidRPr="000D46BD" w:rsidRDefault="00B40064" w:rsidP="00CA53EC">
            <w:pPr>
              <w:pStyle w:val="BodyText"/>
              <w:rPr>
                <w:rStyle w:val="PlaceholderText"/>
                <w:color w:val="auto"/>
              </w:rPr>
            </w:pPr>
            <w:r w:rsidRPr="000D46BD">
              <w:rPr>
                <w:rStyle w:val="PlaceholderText"/>
                <w:color w:val="auto"/>
              </w:rPr>
              <w:t>ARC met 6 times and successfully fulfilled its mandate in monitoring and providing advice to the Secretary on matters relating to governance, financial and risk management,</w:t>
            </w:r>
            <w:r w:rsidR="001F1AF2" w:rsidRPr="000D46BD">
              <w:rPr>
                <w:rStyle w:val="PlaceholderText"/>
                <w:color w:val="auto"/>
              </w:rPr>
              <w:t xml:space="preserve"> and</w:t>
            </w:r>
            <w:r w:rsidRPr="000D46BD">
              <w:rPr>
                <w:rStyle w:val="PlaceholderText"/>
                <w:color w:val="auto"/>
              </w:rPr>
              <w:t xml:space="preserve"> audit and control assurance activities.</w:t>
            </w:r>
          </w:p>
          <w:p w14:paraId="2B9DF2BF" w14:textId="284890EE" w:rsidR="00B40064" w:rsidRPr="00F9215C" w:rsidRDefault="00B40064" w:rsidP="00CA53EC">
            <w:pPr>
              <w:pStyle w:val="BodyText"/>
              <w:rPr>
                <w:rStyle w:val="PlaceholderText"/>
                <w:b/>
                <w:i/>
              </w:rPr>
            </w:pPr>
            <w:r w:rsidRPr="000D46BD">
              <w:rPr>
                <w:rStyle w:val="PlaceholderText"/>
                <w:color w:val="auto"/>
              </w:rPr>
              <w:t>This has included the endorsement of the 2022–23 Annual Financial Statements, Report of Operations</w:t>
            </w:r>
            <w:r w:rsidR="00872D14" w:rsidRPr="000D46BD">
              <w:rPr>
                <w:rStyle w:val="PlaceholderText"/>
                <w:color w:val="auto"/>
              </w:rPr>
              <w:t>, and</w:t>
            </w:r>
            <w:r w:rsidRPr="000D46BD">
              <w:rPr>
                <w:rStyle w:val="PlaceholderText"/>
                <w:color w:val="auto"/>
              </w:rPr>
              <w:t xml:space="preserve"> Financial Management Compliance Report, in addition to supporting the development of the department</w:t>
            </w:r>
            <w:r w:rsidR="008277E8" w:rsidRPr="000D46BD">
              <w:rPr>
                <w:rStyle w:val="PlaceholderText"/>
                <w:color w:val="auto"/>
              </w:rPr>
              <w:t>’</w:t>
            </w:r>
            <w:r w:rsidRPr="000D46BD">
              <w:rPr>
                <w:rStyle w:val="PlaceholderText"/>
                <w:color w:val="auto"/>
              </w:rPr>
              <w:t>s refreshed strategic risk profile, internal audit plan and school council financial assurance program.</w:t>
            </w:r>
          </w:p>
        </w:tc>
      </w:tr>
      <w:tr w:rsidR="00B40064" w:rsidRPr="004447CF" w14:paraId="66BF7534" w14:textId="77777777" w:rsidTr="00361824">
        <w:trPr>
          <w:cnfStyle w:val="000000010000" w:firstRow="0" w:lastRow="0" w:firstColumn="0" w:lastColumn="0" w:oddVBand="0" w:evenVBand="0" w:oddHBand="0" w:evenHBand="1" w:firstRowFirstColumn="0" w:firstRowLastColumn="0" w:lastRowFirstColumn="0" w:lastRowLastColumn="0"/>
        </w:trPr>
        <w:tc>
          <w:tcPr>
            <w:tcW w:w="2263" w:type="dxa"/>
          </w:tcPr>
          <w:p w14:paraId="06B01D71" w14:textId="77777777" w:rsidR="00B40064" w:rsidRPr="004447CF" w:rsidRDefault="00B40064" w:rsidP="009F0D55">
            <w:pPr>
              <w:pStyle w:val="TableBodyText"/>
            </w:pPr>
            <w:r w:rsidRPr="004447CF">
              <w:t>Budget and Financial Management Committee (BFMC)</w:t>
            </w:r>
          </w:p>
        </w:tc>
        <w:tc>
          <w:tcPr>
            <w:tcW w:w="4432" w:type="dxa"/>
          </w:tcPr>
          <w:p w14:paraId="2D661D97" w14:textId="77A3AC2B" w:rsidR="00B40064" w:rsidRPr="00F9215C" w:rsidRDefault="00B40064" w:rsidP="00CA53EC">
            <w:pPr>
              <w:pStyle w:val="BodyText"/>
            </w:pPr>
            <w:r w:rsidRPr="00F9215C">
              <w:t>To advise</w:t>
            </w:r>
            <w:r w:rsidR="00830B22" w:rsidRPr="00F9215C">
              <w:t xml:space="preserve"> </w:t>
            </w:r>
            <w:r w:rsidR="00805BA7">
              <w:t>the</w:t>
            </w:r>
            <w:r w:rsidR="00805BA7" w:rsidRPr="00F9215C">
              <w:t xml:space="preserve"> </w:t>
            </w:r>
            <w:r w:rsidRPr="00F9215C">
              <w:t>E</w:t>
            </w:r>
            <w:r w:rsidR="00830B22" w:rsidRPr="00F9215C">
              <w:t xml:space="preserve">xecutive </w:t>
            </w:r>
            <w:r w:rsidRPr="00F9215C">
              <w:t>B</w:t>
            </w:r>
            <w:r w:rsidR="00830B22" w:rsidRPr="00F9215C">
              <w:t>oard (EB)</w:t>
            </w:r>
            <w:r w:rsidRPr="00F9215C">
              <w:t xml:space="preserve"> on priorities for budget and finance matters, provide oversight of the department</w:t>
            </w:r>
            <w:r w:rsidR="008277E8" w:rsidRPr="00F9215C">
              <w:t>’</w:t>
            </w:r>
            <w:r w:rsidRPr="00F9215C">
              <w:t xml:space="preserve">s budget and finances, and act as </w:t>
            </w:r>
            <w:r w:rsidR="00AE5330" w:rsidRPr="00F9215C">
              <w:t xml:space="preserve">a </w:t>
            </w:r>
            <w:r w:rsidRPr="00F9215C">
              <w:t>decision-maker for EB on budget and finance matters in accordance with its terms of reference</w:t>
            </w:r>
          </w:p>
        </w:tc>
        <w:tc>
          <w:tcPr>
            <w:tcW w:w="7192" w:type="dxa"/>
          </w:tcPr>
          <w:p w14:paraId="418A03C5" w14:textId="6D23B94E" w:rsidR="00B40064" w:rsidRPr="00F9215C" w:rsidRDefault="00B40064" w:rsidP="00CA53EC">
            <w:pPr>
              <w:pStyle w:val="BodyText"/>
            </w:pPr>
            <w:r w:rsidRPr="00F9215C">
              <w:t>BFMC met monthly and monitored the financial position of the department by considering the Budget Management Report, Student Resource Package Report, and program or expenditure</w:t>
            </w:r>
            <w:r w:rsidR="00341997" w:rsidRPr="00F9215C">
              <w:t>-</w:t>
            </w:r>
            <w:r w:rsidRPr="00F9215C">
              <w:t>related updates. BFMC managed the allocation of financial resources in alignment with the department</w:t>
            </w:r>
            <w:r w:rsidR="008277E8" w:rsidRPr="00F9215C">
              <w:t>’</w:t>
            </w:r>
            <w:r w:rsidRPr="00F9215C">
              <w:t>s service delivery, planning objectives and government priorities.</w:t>
            </w:r>
          </w:p>
        </w:tc>
      </w:tr>
      <w:tr w:rsidR="00B40064" w:rsidRPr="004447CF" w14:paraId="623A5BB3" w14:textId="77777777" w:rsidTr="00361824">
        <w:trPr>
          <w:cnfStyle w:val="000000100000" w:firstRow="0" w:lastRow="0" w:firstColumn="0" w:lastColumn="0" w:oddVBand="0" w:evenVBand="0" w:oddHBand="1" w:evenHBand="0" w:firstRowFirstColumn="0" w:firstRowLastColumn="0" w:lastRowFirstColumn="0" w:lastRowLastColumn="0"/>
        </w:trPr>
        <w:tc>
          <w:tcPr>
            <w:tcW w:w="2263" w:type="dxa"/>
          </w:tcPr>
          <w:p w14:paraId="5A004785" w14:textId="652AE8AC" w:rsidR="00B40064" w:rsidRPr="00F9215C" w:rsidRDefault="00B40064" w:rsidP="00CA53EC">
            <w:pPr>
              <w:pStyle w:val="BodyText"/>
              <w:rPr>
                <w:highlight w:val="magenta"/>
              </w:rPr>
            </w:pPr>
            <w:r w:rsidRPr="00F9215C">
              <w:t xml:space="preserve">Child Safety Committee </w:t>
            </w:r>
          </w:p>
        </w:tc>
        <w:tc>
          <w:tcPr>
            <w:tcW w:w="4432" w:type="dxa"/>
          </w:tcPr>
          <w:p w14:paraId="57C4AE47" w14:textId="0673826F" w:rsidR="00B40064" w:rsidRPr="00F9215C" w:rsidRDefault="00B40064" w:rsidP="00CA53EC">
            <w:pPr>
              <w:pStyle w:val="BodyText"/>
            </w:pPr>
            <w:r w:rsidRPr="00F9215C">
              <w:t>To provide strategic oversight of the department</w:t>
            </w:r>
            <w:r w:rsidR="008277E8" w:rsidRPr="00F9215C">
              <w:t>’</w:t>
            </w:r>
            <w:r w:rsidRPr="00F9215C">
              <w:t>s child safety policy, guidance, capability, practice and compliance obligations</w:t>
            </w:r>
          </w:p>
        </w:tc>
        <w:tc>
          <w:tcPr>
            <w:tcW w:w="7192" w:type="dxa"/>
          </w:tcPr>
          <w:p w14:paraId="2F5EC863" w14:textId="655CBB17" w:rsidR="00B40064" w:rsidRPr="00F9215C" w:rsidRDefault="00FD4DEE" w:rsidP="00CA53EC">
            <w:pPr>
              <w:pStyle w:val="BodyText"/>
            </w:pPr>
            <w:r>
              <w:t>The c</w:t>
            </w:r>
            <w:r w:rsidR="003E501A" w:rsidRPr="00F9215C">
              <w:t>ommittee</w:t>
            </w:r>
            <w:r w:rsidR="00B40064" w:rsidRPr="00F9215C">
              <w:t xml:space="preserve"> met for the first time on 13 June 2024. The committee endorsed its Terms of Reference and an initial set of priority issues to address in a work plan. EB endorsed the Terms of Reference in June 2024.</w:t>
            </w:r>
          </w:p>
        </w:tc>
      </w:tr>
      <w:tr w:rsidR="00B40064" w:rsidRPr="004447CF" w14:paraId="295594BE" w14:textId="77777777" w:rsidTr="00361824">
        <w:trPr>
          <w:cnfStyle w:val="000000010000" w:firstRow="0" w:lastRow="0" w:firstColumn="0" w:lastColumn="0" w:oddVBand="0" w:evenVBand="0" w:oddHBand="0" w:evenHBand="1" w:firstRowFirstColumn="0" w:firstRowLastColumn="0" w:lastRowFirstColumn="0" w:lastRowLastColumn="0"/>
        </w:trPr>
        <w:tc>
          <w:tcPr>
            <w:tcW w:w="2263" w:type="dxa"/>
          </w:tcPr>
          <w:p w14:paraId="73DCC4C8" w14:textId="000F7BD6" w:rsidR="00B40064" w:rsidRPr="007101E4" w:rsidRDefault="00B40064" w:rsidP="00CA53EC">
            <w:pPr>
              <w:pStyle w:val="BodyText"/>
            </w:pPr>
            <w:r w:rsidRPr="007101E4">
              <w:lastRenderedPageBreak/>
              <w:t xml:space="preserve">Climate Change Committee </w:t>
            </w:r>
          </w:p>
        </w:tc>
        <w:tc>
          <w:tcPr>
            <w:tcW w:w="4432" w:type="dxa"/>
          </w:tcPr>
          <w:p w14:paraId="777615ED" w14:textId="257C91D5" w:rsidR="00B40064" w:rsidRPr="007101E4" w:rsidRDefault="00B40064" w:rsidP="00CA53EC">
            <w:pPr>
              <w:pStyle w:val="BodyText"/>
            </w:pPr>
            <w:r w:rsidRPr="007101E4">
              <w:t>To provide assurance to EB that the department is meeting its environmental obligations</w:t>
            </w:r>
            <w:r w:rsidR="00AD7345" w:rsidRPr="007101E4">
              <w:t>,</w:t>
            </w:r>
            <w:r w:rsidRPr="007101E4">
              <w:t xml:space="preserve"> including overseeing the department</w:t>
            </w:r>
            <w:r w:rsidR="008277E8" w:rsidRPr="007101E4">
              <w:t>’</w:t>
            </w:r>
            <w:r w:rsidRPr="007101E4">
              <w:t xml:space="preserve">s commitment to </w:t>
            </w:r>
            <w:r w:rsidRPr="007101E4" w:rsidDel="00E36762">
              <w:t>resilience, mitigation and adaptation to climate change</w:t>
            </w:r>
          </w:p>
        </w:tc>
        <w:tc>
          <w:tcPr>
            <w:tcW w:w="7192" w:type="dxa"/>
          </w:tcPr>
          <w:p w14:paraId="1CDE5DF9" w14:textId="21221CEB" w:rsidR="008277E8" w:rsidRPr="004447CF" w:rsidRDefault="00B40064" w:rsidP="009F0D55">
            <w:pPr>
              <w:pStyle w:val="TableBodyText"/>
            </w:pPr>
            <w:r w:rsidRPr="004447CF">
              <w:t xml:space="preserve">The </w:t>
            </w:r>
            <w:r w:rsidR="00FD4DEE">
              <w:t>c</w:t>
            </w:r>
            <w:r w:rsidR="00196E39" w:rsidRPr="00196E39">
              <w:t>ommittee</w:t>
            </w:r>
            <w:r w:rsidRPr="004447CF">
              <w:t xml:space="preserve"> was established in October 2023 and met 6 times in 2023–24</w:t>
            </w:r>
            <w:r w:rsidR="00AA16BE" w:rsidRPr="004447CF">
              <w:t>.</w:t>
            </w:r>
            <w:r w:rsidRPr="004447CF">
              <w:t xml:space="preserve"> </w:t>
            </w:r>
            <w:r w:rsidR="00AA16BE" w:rsidRPr="004447CF">
              <w:t>It</w:t>
            </w:r>
            <w:r w:rsidRPr="004447CF">
              <w:t xml:space="preserve">: </w:t>
            </w:r>
          </w:p>
          <w:p w14:paraId="54B87F03" w14:textId="2063BE30" w:rsidR="00B40064" w:rsidRPr="004447CF" w:rsidRDefault="00B40064" w:rsidP="007370A5">
            <w:pPr>
              <w:pStyle w:val="ListBullet"/>
            </w:pPr>
            <w:r w:rsidRPr="004447CF">
              <w:t>oversaw governance related to climate action and environmental risks</w:t>
            </w:r>
            <w:r w:rsidR="00AA16BE" w:rsidRPr="004447CF">
              <w:t>,</w:t>
            </w:r>
            <w:r w:rsidRPr="004447CF">
              <w:t xml:space="preserve"> including approving the establishment of working groups</w:t>
            </w:r>
          </w:p>
          <w:p w14:paraId="73AA1A5E" w14:textId="6F87B876" w:rsidR="008277E8" w:rsidRPr="004447CF" w:rsidRDefault="00B40064" w:rsidP="007370A5">
            <w:pPr>
              <w:pStyle w:val="ListBullet"/>
            </w:pPr>
            <w:r w:rsidRPr="004447CF">
              <w:t xml:space="preserve">oversaw delivery of the </w:t>
            </w:r>
            <w:r w:rsidRPr="007101E4">
              <w:rPr>
                <w:i/>
                <w:iCs/>
              </w:rPr>
              <w:t>Education and Training Climate Change Adaptation Action Plan</w:t>
            </w:r>
          </w:p>
          <w:p w14:paraId="53BE5EA1" w14:textId="77777777" w:rsidR="008277E8" w:rsidRPr="004447CF" w:rsidRDefault="00B40064" w:rsidP="007370A5">
            <w:pPr>
              <w:pStyle w:val="ListBullet"/>
            </w:pPr>
            <w:r w:rsidRPr="004447CF">
              <w:t>endorsed completion of a study into achieving net zero emissions</w:t>
            </w:r>
          </w:p>
          <w:p w14:paraId="17EE3AE1" w14:textId="5AD90C6B" w:rsidR="00B40064" w:rsidRPr="004447CF" w:rsidRDefault="00B40064" w:rsidP="007370A5">
            <w:pPr>
              <w:pStyle w:val="ListBullet"/>
            </w:pPr>
            <w:r w:rsidRPr="004447CF">
              <w:t>endorsed establishment of a new Environmental Management System that incorporates all departmental operations.</w:t>
            </w:r>
          </w:p>
        </w:tc>
      </w:tr>
      <w:tr w:rsidR="00B40064" w:rsidRPr="004447CF" w14:paraId="5028D377" w14:textId="77777777" w:rsidTr="00361824">
        <w:trPr>
          <w:cnfStyle w:val="000000100000" w:firstRow="0" w:lastRow="0" w:firstColumn="0" w:lastColumn="0" w:oddVBand="0" w:evenVBand="0" w:oddHBand="1" w:evenHBand="0" w:firstRowFirstColumn="0" w:firstRowLastColumn="0" w:lastRowFirstColumn="0" w:lastRowLastColumn="0"/>
        </w:trPr>
        <w:tc>
          <w:tcPr>
            <w:tcW w:w="2263" w:type="dxa"/>
          </w:tcPr>
          <w:p w14:paraId="5338100B" w14:textId="4E35EBEB" w:rsidR="00B40064" w:rsidRPr="007101E4" w:rsidRDefault="00B40064" w:rsidP="00CA53EC">
            <w:pPr>
              <w:pStyle w:val="BodyText"/>
            </w:pPr>
            <w:r w:rsidRPr="007101E4">
              <w:t xml:space="preserve">Culture, People and Integrity Committee </w:t>
            </w:r>
          </w:p>
        </w:tc>
        <w:tc>
          <w:tcPr>
            <w:tcW w:w="4432" w:type="dxa"/>
          </w:tcPr>
          <w:p w14:paraId="28CC59BA" w14:textId="71BE5459" w:rsidR="00B40064" w:rsidRPr="007101E4" w:rsidRDefault="00B40064" w:rsidP="00CA53EC">
            <w:pPr>
              <w:pStyle w:val="BodyText"/>
            </w:pPr>
            <w:r w:rsidRPr="007101E4">
              <w:t>To advise EB on significant and strategic culture and capability matters related to the department</w:t>
            </w:r>
            <w:r w:rsidR="008277E8" w:rsidRPr="007101E4">
              <w:t>’</w:t>
            </w:r>
            <w:r w:rsidRPr="007101E4">
              <w:t xml:space="preserve">s VPS workforce. </w:t>
            </w:r>
            <w:r w:rsidR="00F704E0">
              <w:t>The c</w:t>
            </w:r>
            <w:r w:rsidR="001F1388" w:rsidRPr="001F1388">
              <w:t>ommittee</w:t>
            </w:r>
            <w:r w:rsidRPr="007101E4">
              <w:t xml:space="preserve"> also oversees and provides assurance on strategies that promote integrity, diversity and inclusion, and occupational health and safety</w:t>
            </w:r>
            <w:r w:rsidR="00697CBF" w:rsidRPr="007101E4">
              <w:t>,</w:t>
            </w:r>
            <w:r w:rsidRPr="007101E4">
              <w:t xml:space="preserve"> across the department</w:t>
            </w:r>
            <w:r w:rsidR="008277E8" w:rsidRPr="007101E4">
              <w:t>’</w:t>
            </w:r>
            <w:r w:rsidRPr="007101E4">
              <w:t>s VPS and Teaching Service workforces.</w:t>
            </w:r>
          </w:p>
        </w:tc>
        <w:tc>
          <w:tcPr>
            <w:tcW w:w="7192" w:type="dxa"/>
          </w:tcPr>
          <w:p w14:paraId="429B0558" w14:textId="320942F8" w:rsidR="00B40064" w:rsidRPr="007101E4" w:rsidRDefault="00B40064" w:rsidP="00CA53EC">
            <w:pPr>
              <w:pStyle w:val="BodyText"/>
            </w:pPr>
            <w:r w:rsidRPr="007101E4">
              <w:t>The committee met 7 times</w:t>
            </w:r>
            <w:r w:rsidR="0059298B" w:rsidRPr="007101E4">
              <w:t>,</w:t>
            </w:r>
            <w:r w:rsidRPr="007101E4">
              <w:t xml:space="preserve"> providing strategic oversight of relevant policies, strategies and initiatives, including the department</w:t>
            </w:r>
            <w:r w:rsidR="008277E8" w:rsidRPr="007101E4">
              <w:t>’</w:t>
            </w:r>
            <w:r w:rsidRPr="007101E4">
              <w:t xml:space="preserve">s </w:t>
            </w:r>
            <w:r w:rsidRPr="00F07D0B">
              <w:t>Disability Action Plan 202</w:t>
            </w:r>
            <w:r w:rsidR="008277E8" w:rsidRPr="00F07D0B">
              <w:t>3–2</w:t>
            </w:r>
            <w:r w:rsidRPr="00F07D0B">
              <w:t>7</w:t>
            </w:r>
            <w:r w:rsidRPr="007101E4">
              <w:t xml:space="preserve">, </w:t>
            </w:r>
            <w:r w:rsidRPr="00F10B49">
              <w:t xml:space="preserve">Learning and </w:t>
            </w:r>
            <w:r w:rsidRPr="00F10B49" w:rsidDel="00FE1297">
              <w:t>D</w:t>
            </w:r>
            <w:r w:rsidRPr="00F10B49">
              <w:t>evelopment and Talent Strategy</w:t>
            </w:r>
            <w:r w:rsidRPr="007101E4">
              <w:t xml:space="preserve">, </w:t>
            </w:r>
            <w:r w:rsidRPr="00556488">
              <w:t xml:space="preserve">Cultural Diversity </w:t>
            </w:r>
            <w:r w:rsidRPr="00556488" w:rsidDel="00D263C7">
              <w:t>P</w:t>
            </w:r>
            <w:r w:rsidRPr="00556488">
              <w:t>lan 202</w:t>
            </w:r>
            <w:r w:rsidR="008277E8" w:rsidRPr="00556488">
              <w:t>3–2</w:t>
            </w:r>
            <w:r w:rsidRPr="00556488">
              <w:t>7</w:t>
            </w:r>
            <w:r w:rsidRPr="007101E4">
              <w:t>, and Speak Up platform. It also discussed workforce planning and development, diversity and inclusion, and employee health, safety and wellbeing matters.</w:t>
            </w:r>
          </w:p>
        </w:tc>
      </w:tr>
      <w:tr w:rsidR="00B40064" w:rsidRPr="004447CF" w14:paraId="2185C889" w14:textId="77777777" w:rsidTr="00361824">
        <w:trPr>
          <w:cnfStyle w:val="000000010000" w:firstRow="0" w:lastRow="0" w:firstColumn="0" w:lastColumn="0" w:oddVBand="0" w:evenVBand="0" w:oddHBand="0" w:evenHBand="1" w:firstRowFirstColumn="0" w:firstRowLastColumn="0" w:lastRowFirstColumn="0" w:lastRowLastColumn="0"/>
        </w:trPr>
        <w:tc>
          <w:tcPr>
            <w:tcW w:w="2263" w:type="dxa"/>
          </w:tcPr>
          <w:p w14:paraId="4945558B" w14:textId="77777777" w:rsidR="00B40064" w:rsidRPr="004447CF" w:rsidRDefault="00B40064" w:rsidP="009F0D55">
            <w:pPr>
              <w:pStyle w:val="TableBodyText"/>
              <w:rPr>
                <w:sz w:val="18"/>
                <w:szCs w:val="18"/>
              </w:rPr>
            </w:pPr>
            <w:r w:rsidRPr="004447CF">
              <w:t>Executive Remuneration Committee (ERC)</w:t>
            </w:r>
          </w:p>
        </w:tc>
        <w:tc>
          <w:tcPr>
            <w:tcW w:w="4432" w:type="dxa"/>
          </w:tcPr>
          <w:p w14:paraId="03EFA31F" w14:textId="63EFF028" w:rsidR="00B40064" w:rsidRPr="007101E4" w:rsidRDefault="00B40064" w:rsidP="00CA53EC">
            <w:pPr>
              <w:pStyle w:val="BodyText"/>
              <w:rPr>
                <w:sz w:val="18"/>
                <w:szCs w:val="18"/>
              </w:rPr>
            </w:pPr>
            <w:r w:rsidRPr="007101E4">
              <w:t xml:space="preserve">ERC ensures that a consistent and rigorous approach is taken to setting and adjusting remuneration for the senior executive service within the department and its statutory authorities. The approach to setting and adjusting remuneration complies with the </w:t>
            </w:r>
            <w:r w:rsidR="00751B21">
              <w:t>Victorian Public Sector Commission</w:t>
            </w:r>
            <w:r w:rsidR="00751B21" w:rsidRPr="007101E4">
              <w:t>’s</w:t>
            </w:r>
            <w:r w:rsidRPr="007101E4">
              <w:t xml:space="preserve"> </w:t>
            </w:r>
            <w:r w:rsidRPr="005D5F91">
              <w:t>Victorian Public Service Executive Employment Handbook</w:t>
            </w:r>
            <w:r w:rsidRPr="007101E4">
              <w:t>.</w:t>
            </w:r>
          </w:p>
        </w:tc>
        <w:tc>
          <w:tcPr>
            <w:tcW w:w="7192" w:type="dxa"/>
          </w:tcPr>
          <w:p w14:paraId="1B5185C6" w14:textId="5840BD88" w:rsidR="00B40064" w:rsidRPr="0046200F" w:rsidDel="0091230D" w:rsidRDefault="00B40064" w:rsidP="00CA53EC">
            <w:pPr>
              <w:pStyle w:val="BodyText"/>
              <w:rPr>
                <w:rStyle w:val="PlaceholderText"/>
                <w:color w:val="auto"/>
              </w:rPr>
            </w:pPr>
            <w:r w:rsidRPr="0046200F">
              <w:rPr>
                <w:rStyle w:val="PlaceholderText"/>
                <w:color w:val="auto"/>
              </w:rPr>
              <w:t xml:space="preserve">ERC met 5 times to consider and approve executive remuneration outcomes following the annual executive remuneration review and ad hoc reviews. </w:t>
            </w:r>
            <w:r w:rsidRPr="007101E4">
              <w:rPr>
                <w:rStyle w:val="PlaceholderText"/>
                <w:color w:val="auto"/>
              </w:rPr>
              <w:t>It</w:t>
            </w:r>
            <w:r w:rsidRPr="0046200F">
              <w:rPr>
                <w:rStyle w:val="PlaceholderText"/>
                <w:color w:val="auto"/>
              </w:rPr>
              <w:t xml:space="preserve"> forecast changes to the executive profile </w:t>
            </w:r>
            <w:r w:rsidR="00C8281B" w:rsidRPr="007101E4">
              <w:rPr>
                <w:rStyle w:val="PlaceholderText"/>
                <w:color w:val="auto"/>
              </w:rPr>
              <w:t>of</w:t>
            </w:r>
            <w:r w:rsidRPr="0046200F">
              <w:rPr>
                <w:rStyle w:val="PlaceholderText"/>
                <w:color w:val="auto"/>
              </w:rPr>
              <w:t xml:space="preserve"> the department and monitored executive contract renewals.</w:t>
            </w:r>
            <w:r w:rsidR="008277E8" w:rsidRPr="0046200F">
              <w:rPr>
                <w:rStyle w:val="PlaceholderText"/>
                <w:color w:val="auto"/>
              </w:rPr>
              <w:t xml:space="preserve"> </w:t>
            </w:r>
          </w:p>
        </w:tc>
      </w:tr>
      <w:tr w:rsidR="00B40064" w:rsidRPr="004447CF" w14:paraId="67577423" w14:textId="77777777" w:rsidTr="00361824">
        <w:trPr>
          <w:cnfStyle w:val="000000100000" w:firstRow="0" w:lastRow="0" w:firstColumn="0" w:lastColumn="0" w:oddVBand="0" w:evenVBand="0" w:oddHBand="1" w:evenHBand="0" w:firstRowFirstColumn="0" w:firstRowLastColumn="0" w:lastRowFirstColumn="0" w:lastRowLastColumn="0"/>
        </w:trPr>
        <w:tc>
          <w:tcPr>
            <w:tcW w:w="2263" w:type="dxa"/>
          </w:tcPr>
          <w:p w14:paraId="246AEDD0" w14:textId="77777777" w:rsidR="00B40064" w:rsidRPr="004447CF" w:rsidRDefault="00B40064" w:rsidP="009F0D55">
            <w:pPr>
              <w:pStyle w:val="TableBodyText"/>
            </w:pPr>
            <w:r w:rsidRPr="004447CF">
              <w:lastRenderedPageBreak/>
              <w:t>Information Management and Technology Committee (IMTC)</w:t>
            </w:r>
          </w:p>
        </w:tc>
        <w:tc>
          <w:tcPr>
            <w:tcW w:w="4432" w:type="dxa"/>
          </w:tcPr>
          <w:p w14:paraId="53471E7A" w14:textId="2E6F1447" w:rsidR="008277E8" w:rsidRPr="007101E4" w:rsidRDefault="00B40064" w:rsidP="00CA53EC">
            <w:pPr>
              <w:pStyle w:val="BodyText"/>
            </w:pPr>
            <w:r w:rsidRPr="007101E4">
              <w:t xml:space="preserve">To advise EB on priorities relating to </w:t>
            </w:r>
            <w:r w:rsidR="00782370">
              <w:t>I</w:t>
            </w:r>
            <w:r w:rsidRPr="007101E4">
              <w:t xml:space="preserve">nformation </w:t>
            </w:r>
            <w:r w:rsidR="00782370">
              <w:t>M</w:t>
            </w:r>
            <w:r w:rsidRPr="007101E4">
              <w:t xml:space="preserve">anagement and </w:t>
            </w:r>
            <w:r w:rsidR="00782370">
              <w:t>T</w:t>
            </w:r>
            <w:r w:rsidRPr="007101E4">
              <w:t>echnology (IMT) matters and provide oversight and decision-making authority on the department</w:t>
            </w:r>
            <w:r w:rsidR="008277E8" w:rsidRPr="007101E4">
              <w:t>’</w:t>
            </w:r>
            <w:r w:rsidRPr="007101E4">
              <w:t>s IMT business objectives.</w:t>
            </w:r>
          </w:p>
          <w:p w14:paraId="5B4FCEEC" w14:textId="4EE21B88" w:rsidR="00B40064" w:rsidRPr="007101E4" w:rsidRDefault="00B40064" w:rsidP="00CA53EC">
            <w:pPr>
              <w:pStyle w:val="BodyText"/>
            </w:pPr>
            <w:r w:rsidRPr="007101E4">
              <w:t xml:space="preserve">IMTC also ensures that departmental information systems are compliant with all relevant legislation and standards. </w:t>
            </w:r>
          </w:p>
        </w:tc>
        <w:tc>
          <w:tcPr>
            <w:tcW w:w="7192" w:type="dxa"/>
          </w:tcPr>
          <w:p w14:paraId="1FC2106C" w14:textId="17A0D639" w:rsidR="00B40064" w:rsidRPr="007101E4" w:rsidRDefault="00B40064" w:rsidP="00CA53EC">
            <w:pPr>
              <w:pStyle w:val="BodyText"/>
            </w:pPr>
            <w:r w:rsidRPr="007101E4">
              <w:t>IMTC met 11 times with an additional 3 meetings held for out-of-session decisions. IMTC provided strategic oversight of the department</w:t>
            </w:r>
            <w:r w:rsidR="008277E8" w:rsidRPr="007101E4">
              <w:t>’</w:t>
            </w:r>
            <w:r w:rsidRPr="007101E4">
              <w:t>s IMT priorities. This oversight included monitoring the implementation of all major IMT projects to ensure that risks were managed appropriately and in accordance with the directions of the department and the Victorian Government.</w:t>
            </w:r>
          </w:p>
          <w:p w14:paraId="72FCCD28" w14:textId="02901CAA" w:rsidR="00B40064" w:rsidRPr="007101E4" w:rsidRDefault="00B40064" w:rsidP="00CA53EC">
            <w:pPr>
              <w:pStyle w:val="BodyText"/>
            </w:pPr>
            <w:r w:rsidRPr="007101E4">
              <w:t xml:space="preserve">Activities included support of the approach to remediating </w:t>
            </w:r>
            <w:proofErr w:type="gramStart"/>
            <w:r w:rsidRPr="007101E4">
              <w:t>a number of</w:t>
            </w:r>
            <w:proofErr w:type="gramEnd"/>
            <w:r w:rsidRPr="007101E4">
              <w:t xml:space="preserve"> legacy systems across the department, and implementation of a departmental Data Governance Council, the implementation of an </w:t>
            </w:r>
            <w:r w:rsidR="00D91C5E">
              <w:t>I</w:t>
            </w:r>
            <w:r w:rsidR="00D91C5E" w:rsidRPr="007101E4">
              <w:t xml:space="preserve">nformation </w:t>
            </w:r>
            <w:r w:rsidR="00D91C5E">
              <w:t>M</w:t>
            </w:r>
            <w:r w:rsidR="00D91C5E" w:rsidRPr="007101E4">
              <w:t xml:space="preserve">anagement and </w:t>
            </w:r>
            <w:r w:rsidR="00D91C5E">
              <w:t>T</w:t>
            </w:r>
            <w:r w:rsidR="00D91C5E" w:rsidRPr="007101E4">
              <w:t xml:space="preserve">echnology </w:t>
            </w:r>
            <w:r w:rsidR="00D91C5E">
              <w:t>Division</w:t>
            </w:r>
            <w:r w:rsidRPr="007101E4">
              <w:t xml:space="preserve"> Policy Framework and the expansion of the Arc learning platform.</w:t>
            </w:r>
          </w:p>
        </w:tc>
      </w:tr>
      <w:tr w:rsidR="00B40064" w:rsidRPr="004447CF" w14:paraId="568029E9" w14:textId="77777777" w:rsidTr="00361824">
        <w:trPr>
          <w:cnfStyle w:val="000000010000" w:firstRow="0" w:lastRow="0" w:firstColumn="0" w:lastColumn="0" w:oddVBand="0" w:evenVBand="0" w:oddHBand="0" w:evenHBand="1" w:firstRowFirstColumn="0" w:firstRowLastColumn="0" w:lastRowFirstColumn="0" w:lastRowLastColumn="0"/>
        </w:trPr>
        <w:tc>
          <w:tcPr>
            <w:tcW w:w="2263" w:type="dxa"/>
          </w:tcPr>
          <w:p w14:paraId="210F3F41" w14:textId="2D3B73E5" w:rsidR="00B40064" w:rsidRPr="007101E4" w:rsidRDefault="00B40064" w:rsidP="00CA53EC">
            <w:pPr>
              <w:pStyle w:val="BodyText"/>
            </w:pPr>
            <w:r w:rsidRPr="007101E4">
              <w:t xml:space="preserve">Infrastructure Planning and Delivery Committee </w:t>
            </w:r>
          </w:p>
        </w:tc>
        <w:tc>
          <w:tcPr>
            <w:tcW w:w="4432" w:type="dxa"/>
          </w:tcPr>
          <w:p w14:paraId="60FA609A" w14:textId="33424DED" w:rsidR="00B40064" w:rsidRPr="007101E4" w:rsidRDefault="00B40064" w:rsidP="00CA53EC">
            <w:pPr>
              <w:pStyle w:val="BodyText"/>
            </w:pPr>
            <w:r w:rsidRPr="007101E4">
              <w:t>To provide assurance to EB that the department has a robust framework for developing and implementing infrastructure delivery and managing strategic development, implementation and delivery of departmental physical (non-financial) assets</w:t>
            </w:r>
          </w:p>
        </w:tc>
        <w:tc>
          <w:tcPr>
            <w:tcW w:w="7192" w:type="dxa"/>
          </w:tcPr>
          <w:p w14:paraId="6A8DA1AC" w14:textId="6F28DDE5" w:rsidR="00B40064" w:rsidRPr="007101E4" w:rsidRDefault="00D91C5E" w:rsidP="00CA53EC">
            <w:pPr>
              <w:pStyle w:val="BodyText"/>
            </w:pPr>
            <w:r>
              <w:t>The</w:t>
            </w:r>
            <w:r w:rsidR="009F75EE" w:rsidRPr="009F75EE">
              <w:t xml:space="preserve"> </w:t>
            </w:r>
            <w:r>
              <w:t>c</w:t>
            </w:r>
            <w:r w:rsidR="009F75EE" w:rsidRPr="009F75EE">
              <w:t>ommittee</w:t>
            </w:r>
            <w:r w:rsidR="00B40064" w:rsidRPr="007101E4">
              <w:t xml:space="preserve"> met monthly and provided strategic oversight of the development and implementation of the department</w:t>
            </w:r>
            <w:r w:rsidR="008277E8" w:rsidRPr="007101E4">
              <w:t>’</w:t>
            </w:r>
            <w:r w:rsidR="00B40064" w:rsidRPr="007101E4">
              <w:t>s infrastructure and planning strategies across all education portfolios. It focused on the department</w:t>
            </w:r>
            <w:r w:rsidR="008277E8" w:rsidRPr="007101E4">
              <w:t>’</w:t>
            </w:r>
            <w:r w:rsidR="00B40064" w:rsidRPr="007101E4">
              <w:t>s approach to building schools, enrolment management, and the department</w:t>
            </w:r>
            <w:r w:rsidR="008277E8" w:rsidRPr="007101E4">
              <w:t>’</w:t>
            </w:r>
            <w:r w:rsidR="00B40064" w:rsidRPr="007101E4">
              <w:t>s strategic asset management plans.</w:t>
            </w:r>
          </w:p>
        </w:tc>
      </w:tr>
      <w:tr w:rsidR="00B40064" w:rsidRPr="004447CF" w14:paraId="39622162" w14:textId="77777777" w:rsidTr="00361824">
        <w:trPr>
          <w:cnfStyle w:val="000000100000" w:firstRow="0" w:lastRow="0" w:firstColumn="0" w:lastColumn="0" w:oddVBand="0" w:evenVBand="0" w:oddHBand="1" w:evenHBand="0" w:firstRowFirstColumn="0" w:firstRowLastColumn="0" w:lastRowFirstColumn="0" w:lastRowLastColumn="0"/>
        </w:trPr>
        <w:tc>
          <w:tcPr>
            <w:tcW w:w="2263" w:type="dxa"/>
          </w:tcPr>
          <w:p w14:paraId="0DD4C37D" w14:textId="376C1DA5" w:rsidR="00B40064" w:rsidRPr="004447CF" w:rsidRDefault="00B40064" w:rsidP="009F0D55">
            <w:pPr>
              <w:pStyle w:val="TableBodyText"/>
            </w:pPr>
            <w:r w:rsidRPr="004447CF">
              <w:t xml:space="preserve">Kindergarten Reform Standing Committee </w:t>
            </w:r>
          </w:p>
        </w:tc>
        <w:tc>
          <w:tcPr>
            <w:tcW w:w="4432" w:type="dxa"/>
          </w:tcPr>
          <w:p w14:paraId="365C3ED8" w14:textId="6765740E" w:rsidR="00B40064" w:rsidRPr="004447CF" w:rsidRDefault="00B40064" w:rsidP="009F0D55">
            <w:pPr>
              <w:pStyle w:val="TableBodyText"/>
            </w:pPr>
            <w:r w:rsidRPr="004447CF">
              <w:t xml:space="preserve">To advise EB on kindergarten reform, from policy design to implementation. The committee provides strategic oversight of significant reform activity including </w:t>
            </w:r>
            <w:r w:rsidRPr="000C06A5">
              <w:t>the Best Start, Best Life reform</w:t>
            </w:r>
            <w:r w:rsidRPr="004447CF">
              <w:t xml:space="preserve"> (Pre-Prep, 50 Early Learning and Childcare Centres and Free Kinder) and Three-Year-Old Kindergarten. </w:t>
            </w:r>
          </w:p>
        </w:tc>
        <w:tc>
          <w:tcPr>
            <w:tcW w:w="7192" w:type="dxa"/>
          </w:tcPr>
          <w:p w14:paraId="0BE3B34C" w14:textId="67718D2E" w:rsidR="00B40064" w:rsidRPr="004447CF" w:rsidRDefault="0014204B" w:rsidP="009F0D55">
            <w:pPr>
              <w:pStyle w:val="TableBodyText"/>
            </w:pPr>
            <w:r>
              <w:t>The c</w:t>
            </w:r>
            <w:r w:rsidR="00735226" w:rsidRPr="004447CF">
              <w:t>ommittee</w:t>
            </w:r>
            <w:r w:rsidR="00B40064" w:rsidRPr="004447CF">
              <w:t xml:space="preserve"> met monthly and provided oversight of policy and program design, sector engagement, implementation activities, whole-of-reform evaluation design and operational changes in kindergarten settings.</w:t>
            </w:r>
          </w:p>
        </w:tc>
      </w:tr>
      <w:tr w:rsidR="00B40064" w:rsidRPr="004447CF" w14:paraId="05D17743" w14:textId="77777777" w:rsidTr="00361824">
        <w:trPr>
          <w:cnfStyle w:val="000000010000" w:firstRow="0" w:lastRow="0" w:firstColumn="0" w:lastColumn="0" w:oddVBand="0" w:evenVBand="0" w:oddHBand="0" w:evenHBand="1" w:firstRowFirstColumn="0" w:firstRowLastColumn="0" w:lastRowFirstColumn="0" w:lastRowLastColumn="0"/>
        </w:trPr>
        <w:tc>
          <w:tcPr>
            <w:tcW w:w="2263" w:type="dxa"/>
          </w:tcPr>
          <w:p w14:paraId="04A77DFA" w14:textId="77777777" w:rsidR="00B40064" w:rsidRPr="009F0D55" w:rsidRDefault="00B40064" w:rsidP="009F0D55">
            <w:pPr>
              <w:pStyle w:val="TableBodyText"/>
            </w:pPr>
            <w:r w:rsidRPr="002B002F">
              <w:rPr>
                <w:rStyle w:val="BodyTextChar"/>
              </w:rPr>
              <w:t>Procurement and Probity Committee (PPC)</w:t>
            </w:r>
          </w:p>
        </w:tc>
        <w:tc>
          <w:tcPr>
            <w:tcW w:w="4432" w:type="dxa"/>
          </w:tcPr>
          <w:p w14:paraId="28989D57" w14:textId="039C9F51" w:rsidR="00B40064" w:rsidRPr="007101E4" w:rsidRDefault="00B40064" w:rsidP="00CA53EC">
            <w:pPr>
              <w:pStyle w:val="BodyText"/>
            </w:pPr>
            <w:r w:rsidRPr="007101E4">
              <w:t>To provide strategic oversight of the department</w:t>
            </w:r>
            <w:r w:rsidR="008277E8" w:rsidRPr="007101E4">
              <w:t>’</w:t>
            </w:r>
            <w:r w:rsidRPr="007101E4">
              <w:t>s procurement activities to ensure appropriate rigour is exercised in accordance with the procurement policy. In doing so, PPC supports the Secretary</w:t>
            </w:r>
            <w:r w:rsidR="008277E8" w:rsidRPr="007101E4">
              <w:t>’</w:t>
            </w:r>
            <w:r w:rsidRPr="007101E4">
              <w:t>s obligations under the Victorian Government Purchasing Board supply policies and the Financial Management Act. PPC does not consider procurement related to construction or property.</w:t>
            </w:r>
          </w:p>
        </w:tc>
        <w:tc>
          <w:tcPr>
            <w:tcW w:w="7192" w:type="dxa"/>
          </w:tcPr>
          <w:p w14:paraId="01D8CAF5" w14:textId="77777777" w:rsidR="00B40064" w:rsidRPr="007101E4" w:rsidRDefault="00B40064" w:rsidP="00CA53EC">
            <w:pPr>
              <w:pStyle w:val="BodyText"/>
            </w:pPr>
            <w:r w:rsidRPr="007101E4">
              <w:t>PPC met monthly. In 2023–24, PPC considered 108 requests for approval relating to high-value procurement activities, either to approach the market or to engage a recommended supplier.</w:t>
            </w:r>
          </w:p>
          <w:p w14:paraId="74EEBCE4" w14:textId="0FD0F078" w:rsidR="00B40064" w:rsidRPr="007101E4" w:rsidRDefault="00B40064" w:rsidP="00CA53EC">
            <w:pPr>
              <w:pStyle w:val="BodyText"/>
            </w:pPr>
            <w:r w:rsidRPr="007101E4">
              <w:t>PPC endorsed the department</w:t>
            </w:r>
            <w:r w:rsidR="008277E8" w:rsidRPr="007101E4">
              <w:t>’</w:t>
            </w:r>
            <w:r w:rsidRPr="007101E4">
              <w:t xml:space="preserve">s </w:t>
            </w:r>
            <w:r w:rsidRPr="008C5969">
              <w:t>Procurement Activity Plan</w:t>
            </w:r>
            <w:r w:rsidRPr="007101E4">
              <w:t xml:space="preserve"> and the Corporate Procurement Policy.</w:t>
            </w:r>
          </w:p>
        </w:tc>
      </w:tr>
      <w:tr w:rsidR="00B40064" w:rsidRPr="004447CF" w14:paraId="57EDB8C9" w14:textId="77777777" w:rsidTr="00361824">
        <w:trPr>
          <w:cnfStyle w:val="000000100000" w:firstRow="0" w:lastRow="0" w:firstColumn="0" w:lastColumn="0" w:oddVBand="0" w:evenVBand="0" w:oddHBand="1" w:evenHBand="0" w:firstRowFirstColumn="0" w:firstRowLastColumn="0" w:lastRowFirstColumn="0" w:lastRowLastColumn="0"/>
        </w:trPr>
        <w:tc>
          <w:tcPr>
            <w:tcW w:w="2263" w:type="dxa"/>
          </w:tcPr>
          <w:p w14:paraId="4FD8F644" w14:textId="52CC92A5" w:rsidR="00B40064" w:rsidRPr="007101E4" w:rsidRDefault="00B40064" w:rsidP="00CA53EC">
            <w:pPr>
              <w:pStyle w:val="BodyText"/>
            </w:pPr>
            <w:r w:rsidRPr="007101E4">
              <w:lastRenderedPageBreak/>
              <w:t xml:space="preserve">Schools Policy and Priorities Committee </w:t>
            </w:r>
          </w:p>
        </w:tc>
        <w:tc>
          <w:tcPr>
            <w:tcW w:w="4432" w:type="dxa"/>
          </w:tcPr>
          <w:p w14:paraId="516C7FFE" w14:textId="77777777" w:rsidR="00B40064" w:rsidRPr="007101E4" w:rsidRDefault="00B40064" w:rsidP="00CA53EC">
            <w:pPr>
              <w:pStyle w:val="BodyText"/>
            </w:pPr>
            <w:r w:rsidRPr="007101E4">
              <w:t>To provide strategic oversight of significant current and planned school reform activity and</w:t>
            </w:r>
            <w:r w:rsidRPr="007101E4" w:rsidDel="006F0D9E">
              <w:t xml:space="preserve"> </w:t>
            </w:r>
            <w:r w:rsidRPr="007101E4">
              <w:t>support coherent and effective implementation of priorities.</w:t>
            </w:r>
          </w:p>
        </w:tc>
        <w:tc>
          <w:tcPr>
            <w:tcW w:w="7192" w:type="dxa"/>
          </w:tcPr>
          <w:p w14:paraId="4A7725B0" w14:textId="1CECCDFA" w:rsidR="00B40064" w:rsidRPr="007101E4" w:rsidRDefault="0014204B" w:rsidP="00CA53EC">
            <w:pPr>
              <w:pStyle w:val="BodyText"/>
            </w:pPr>
            <w:r>
              <w:t>The c</w:t>
            </w:r>
            <w:r w:rsidR="0026240A" w:rsidRPr="007101E4">
              <w:t>ommittee</w:t>
            </w:r>
            <w:r w:rsidR="00B40064" w:rsidRPr="007101E4">
              <w:t xml:space="preserve"> met fortnightly and provided strategic oversight of priority initiatives, monitored performance and risks, and approved project documentation in line with governance thresholds. </w:t>
            </w:r>
          </w:p>
        </w:tc>
      </w:tr>
    </w:tbl>
    <w:p w14:paraId="44648EC9" w14:textId="6ADE5B72" w:rsidR="00B20C1D" w:rsidRPr="008277E8" w:rsidRDefault="00B20C1D" w:rsidP="00292CEF">
      <w:pPr>
        <w:pStyle w:val="Caption"/>
        <w:keepNext/>
      </w:pPr>
      <w:bookmarkStart w:id="31" w:name="_Toc174089788"/>
    </w:p>
    <w:p w14:paraId="5195DEB1" w14:textId="69A23983" w:rsidR="00292CEF" w:rsidRPr="008277E8" w:rsidRDefault="00292CEF" w:rsidP="00292CEF">
      <w:pPr>
        <w:pStyle w:val="Caption"/>
        <w:keepNext/>
      </w:pPr>
      <w:r w:rsidRPr="008277E8">
        <w:t xml:space="preserve">Table </w:t>
      </w:r>
      <w:r w:rsidRPr="008277E8">
        <w:fldChar w:fldCharType="begin"/>
      </w:r>
      <w:r w:rsidRPr="008277E8">
        <w:instrText xml:space="preserve"> SEQ Table \* ARABIC </w:instrText>
      </w:r>
      <w:r w:rsidRPr="008277E8">
        <w:fldChar w:fldCharType="separate"/>
      </w:r>
      <w:r w:rsidR="00620A61">
        <w:rPr>
          <w:noProof/>
        </w:rPr>
        <w:t>7</w:t>
      </w:r>
      <w:r w:rsidRPr="008277E8">
        <w:fldChar w:fldCharType="end"/>
      </w:r>
      <w:r w:rsidR="003714D6" w:rsidRPr="008277E8">
        <w:t>.</w:t>
      </w:r>
      <w:r w:rsidRPr="008277E8">
        <w:t xml:space="preserve"> Major departmental project and operational committees</w:t>
      </w:r>
      <w:bookmarkEnd w:id="31"/>
    </w:p>
    <w:tbl>
      <w:tblPr>
        <w:tblStyle w:val="CustomTablestandard"/>
        <w:tblW w:w="13887" w:type="dxa"/>
        <w:tblLayout w:type="fixed"/>
        <w:tblLook w:val="04A0" w:firstRow="1" w:lastRow="0" w:firstColumn="1" w:lastColumn="0" w:noHBand="0" w:noVBand="1"/>
      </w:tblPr>
      <w:tblGrid>
        <w:gridCol w:w="2263"/>
        <w:gridCol w:w="4431"/>
        <w:gridCol w:w="7193"/>
      </w:tblGrid>
      <w:tr w:rsidR="00B40064" w:rsidRPr="008277E8" w14:paraId="7021AB66" w14:textId="77777777" w:rsidTr="005038C7">
        <w:trPr>
          <w:cnfStyle w:val="100000000000" w:firstRow="1" w:lastRow="0" w:firstColumn="0" w:lastColumn="0" w:oddVBand="0" w:evenVBand="0" w:oddHBand="0" w:evenHBand="0" w:firstRowFirstColumn="0" w:firstRowLastColumn="0" w:lastRowFirstColumn="0" w:lastRowLastColumn="0"/>
          <w:tblHeader/>
        </w:trPr>
        <w:tc>
          <w:tcPr>
            <w:tcW w:w="2263" w:type="dxa"/>
          </w:tcPr>
          <w:p w14:paraId="502E57C9" w14:textId="77777777" w:rsidR="00B40064" w:rsidRPr="007101E4" w:rsidRDefault="00B40064" w:rsidP="00CA53EC">
            <w:pPr>
              <w:pStyle w:val="BodyText"/>
            </w:pPr>
            <w:r w:rsidRPr="007101E4">
              <w:t>Committee</w:t>
            </w:r>
          </w:p>
        </w:tc>
        <w:tc>
          <w:tcPr>
            <w:tcW w:w="4431" w:type="dxa"/>
          </w:tcPr>
          <w:p w14:paraId="1CEA8B18" w14:textId="77777777" w:rsidR="00B40064" w:rsidRPr="007101E4" w:rsidRDefault="00B40064" w:rsidP="00CA53EC">
            <w:pPr>
              <w:pStyle w:val="BodyText"/>
            </w:pPr>
            <w:r w:rsidRPr="007101E4">
              <w:t>Purpose</w:t>
            </w:r>
          </w:p>
        </w:tc>
        <w:tc>
          <w:tcPr>
            <w:tcW w:w="7193" w:type="dxa"/>
          </w:tcPr>
          <w:p w14:paraId="6CE6DFB9" w14:textId="77777777" w:rsidR="00B40064" w:rsidRPr="007101E4" w:rsidRDefault="00B40064" w:rsidP="00CA53EC">
            <w:pPr>
              <w:pStyle w:val="BodyText"/>
            </w:pPr>
            <w:r w:rsidRPr="007101E4">
              <w:t>Extent of purpose achieved</w:t>
            </w:r>
          </w:p>
        </w:tc>
      </w:tr>
      <w:tr w:rsidR="00B40064" w:rsidRPr="008277E8" w14:paraId="7BF17AA6"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56B9572C" w14:textId="77777777" w:rsidR="00B40064" w:rsidRPr="008277E8" w:rsidRDefault="00B40064" w:rsidP="009F0D55">
            <w:pPr>
              <w:pStyle w:val="TableBodyText"/>
            </w:pPr>
            <w:r w:rsidRPr="008277E8">
              <w:t>Autism Education Strategy Advisory Group</w:t>
            </w:r>
          </w:p>
        </w:tc>
        <w:tc>
          <w:tcPr>
            <w:tcW w:w="4431" w:type="dxa"/>
          </w:tcPr>
          <w:p w14:paraId="2BEAB37F" w14:textId="662E9816" w:rsidR="00B40064" w:rsidRPr="008277E8" w:rsidRDefault="00B40064" w:rsidP="009F0D55">
            <w:pPr>
              <w:pStyle w:val="TableBodyText"/>
            </w:pPr>
            <w:r w:rsidRPr="008277E8">
              <w:t xml:space="preserve">To provide advice and feedback to the department to help realise the intent of the </w:t>
            </w:r>
            <w:r w:rsidRPr="007101E4">
              <w:rPr>
                <w:i/>
                <w:iCs/>
              </w:rPr>
              <w:t>Autism Education Strategy</w:t>
            </w:r>
            <w:r w:rsidRPr="008277E8">
              <w:t>.</w:t>
            </w:r>
            <w:r w:rsidR="00620A61">
              <w:t xml:space="preserve"> </w:t>
            </w:r>
            <w:r w:rsidRPr="008277E8">
              <w:t xml:space="preserve">The advisory group includes representatives from </w:t>
            </w:r>
            <w:r w:rsidR="00D10730">
              <w:t>several</w:t>
            </w:r>
            <w:r w:rsidRPr="008277E8">
              <w:t xml:space="preserve"> organisations that provide support to improve outcomes for autistic students.</w:t>
            </w:r>
          </w:p>
        </w:tc>
        <w:tc>
          <w:tcPr>
            <w:tcW w:w="7193" w:type="dxa"/>
          </w:tcPr>
          <w:p w14:paraId="65F4D08C" w14:textId="67A13EE3" w:rsidR="00B40064" w:rsidRPr="008277E8" w:rsidRDefault="00B40064" w:rsidP="009F0D55">
            <w:pPr>
              <w:pStyle w:val="TableBodyText"/>
            </w:pPr>
            <w:r w:rsidRPr="008277E8">
              <w:t xml:space="preserve">The group meets quarterly to guide the implementation of the </w:t>
            </w:r>
            <w:r w:rsidRPr="007101E4">
              <w:rPr>
                <w:i/>
                <w:iCs/>
              </w:rPr>
              <w:t>Autism Education Strategy</w:t>
            </w:r>
            <w:r w:rsidRPr="008277E8">
              <w:t>.</w:t>
            </w:r>
          </w:p>
        </w:tc>
      </w:tr>
      <w:tr w:rsidR="00B40064" w:rsidRPr="008277E8" w14:paraId="2C2B52B7"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79FB32CE" w14:textId="77777777" w:rsidR="00B40064" w:rsidRPr="008277E8" w:rsidRDefault="00B40064" w:rsidP="009F0D55">
            <w:pPr>
              <w:pStyle w:val="TableBodyText"/>
            </w:pPr>
            <w:r w:rsidRPr="008277E8">
              <w:t xml:space="preserve">Behaviour Oversight Group </w:t>
            </w:r>
          </w:p>
        </w:tc>
        <w:tc>
          <w:tcPr>
            <w:tcW w:w="4431" w:type="dxa"/>
          </w:tcPr>
          <w:p w14:paraId="34D8F675" w14:textId="1D2F855B" w:rsidR="00B40064" w:rsidRPr="008277E8" w:rsidRDefault="00B40064" w:rsidP="009F0D55">
            <w:pPr>
              <w:pStyle w:val="TableBodyText"/>
            </w:pPr>
            <w:r w:rsidRPr="008277E8">
              <w:t>To oversee the department</w:t>
            </w:r>
            <w:r w:rsidR="008277E8">
              <w:t>’</w:t>
            </w:r>
            <w:r w:rsidRPr="008277E8">
              <w:t>s compliance with Regulations 24 and 25 of the Education and Training Reform Regulations 2017.</w:t>
            </w:r>
          </w:p>
        </w:tc>
        <w:tc>
          <w:tcPr>
            <w:tcW w:w="7193" w:type="dxa"/>
          </w:tcPr>
          <w:p w14:paraId="0273B675" w14:textId="0992D4F9" w:rsidR="00B40064" w:rsidRPr="008277E8" w:rsidRDefault="00B40064" w:rsidP="009F0D55">
            <w:pPr>
              <w:pStyle w:val="TableBodyText"/>
            </w:pPr>
            <w:r w:rsidRPr="008277E8">
              <w:t>The committee convened each term to acquit the department</w:t>
            </w:r>
            <w:r w:rsidR="008277E8">
              <w:t>’</w:t>
            </w:r>
            <w:r w:rsidRPr="008277E8">
              <w:t>s obligations to review data and monitor any incidence of restraint, seclusion or corporal punishment.</w:t>
            </w:r>
            <w:r w:rsidR="008277E8">
              <w:t xml:space="preserve"> </w:t>
            </w:r>
          </w:p>
        </w:tc>
      </w:tr>
      <w:tr w:rsidR="00B40064" w:rsidRPr="008277E8" w14:paraId="214C2342"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1510F068" w14:textId="3D9CF5CC" w:rsidR="00B40064" w:rsidRPr="008277E8" w:rsidRDefault="00B40064" w:rsidP="009F0D55">
            <w:pPr>
              <w:pStyle w:val="TableBodyText"/>
            </w:pPr>
            <w:r w:rsidRPr="00AA43F6">
              <w:t>Best Start, Best Life</w:t>
            </w:r>
            <w:r w:rsidRPr="008277E8">
              <w:t xml:space="preserve"> Taskforce Advisory Group </w:t>
            </w:r>
          </w:p>
        </w:tc>
        <w:tc>
          <w:tcPr>
            <w:tcW w:w="4431" w:type="dxa"/>
          </w:tcPr>
          <w:p w14:paraId="45E3798F" w14:textId="13FDDF0D" w:rsidR="00B40064" w:rsidRPr="008277E8" w:rsidRDefault="00B40064" w:rsidP="009F0D55">
            <w:pPr>
              <w:pStyle w:val="TableBodyText"/>
            </w:pPr>
            <w:r w:rsidRPr="008277E8">
              <w:t xml:space="preserve">To provide advice and support on the design and implementation of the </w:t>
            </w:r>
            <w:r w:rsidRPr="00AA43F6">
              <w:t>B</w:t>
            </w:r>
            <w:r w:rsidR="00F66CB0" w:rsidRPr="00AA43F6">
              <w:t xml:space="preserve">est </w:t>
            </w:r>
            <w:r w:rsidRPr="00AA43F6">
              <w:t>S</w:t>
            </w:r>
            <w:r w:rsidR="00F66CB0" w:rsidRPr="00AA43F6">
              <w:t xml:space="preserve">tart, </w:t>
            </w:r>
            <w:r w:rsidRPr="00AA43F6">
              <w:t>B</w:t>
            </w:r>
            <w:r w:rsidR="00F66CB0" w:rsidRPr="00AA43F6">
              <w:t xml:space="preserve">est </w:t>
            </w:r>
            <w:r w:rsidRPr="00AA43F6">
              <w:t>L</w:t>
            </w:r>
            <w:r w:rsidR="00F66CB0" w:rsidRPr="00AA43F6">
              <w:t>ife</w:t>
            </w:r>
            <w:r w:rsidRPr="008277E8">
              <w:t xml:space="preserve"> reforms. To support the need for deep, ongoing engagement and evolving consultation, reference groups were established to focus on specific issues.</w:t>
            </w:r>
          </w:p>
        </w:tc>
        <w:tc>
          <w:tcPr>
            <w:tcW w:w="7193" w:type="dxa"/>
          </w:tcPr>
          <w:p w14:paraId="42BB2A22" w14:textId="03C7DB2B" w:rsidR="00B40064" w:rsidRPr="008277E8" w:rsidRDefault="00CC2D2A" w:rsidP="009F0D55">
            <w:pPr>
              <w:pStyle w:val="TableBodyText"/>
            </w:pPr>
            <w:r w:rsidRPr="00CC2D2A">
              <w:t>The group</w:t>
            </w:r>
            <w:r w:rsidR="00B40064" w:rsidRPr="008277E8">
              <w:t xml:space="preserve"> met 4 times to provide feedback and advice on the design and implementation of the reforms. The Workforce Reference </w:t>
            </w:r>
            <w:r w:rsidR="00B40064" w:rsidRPr="008277E8" w:rsidDel="008669B0">
              <w:t>G</w:t>
            </w:r>
            <w:r w:rsidR="00B40064" w:rsidRPr="008277E8">
              <w:t xml:space="preserve">roup and Inclusion Reform Reference </w:t>
            </w:r>
            <w:r w:rsidR="00B40064" w:rsidRPr="008277E8" w:rsidDel="008669B0">
              <w:t>G</w:t>
            </w:r>
            <w:r w:rsidR="00B40064" w:rsidRPr="008277E8">
              <w:t xml:space="preserve">roup met twice, and the Change Management and Service Delivery Reference </w:t>
            </w:r>
            <w:r w:rsidR="00B40064" w:rsidRPr="008277E8" w:rsidDel="008669B0">
              <w:t>G</w:t>
            </w:r>
            <w:r w:rsidR="00B40064" w:rsidRPr="008277E8">
              <w:t xml:space="preserve">roup held one meeting. </w:t>
            </w:r>
          </w:p>
        </w:tc>
      </w:tr>
      <w:tr w:rsidR="00B40064" w:rsidRPr="008277E8" w14:paraId="552C8BC6"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00F16AB4" w14:textId="13165323" w:rsidR="00B40064" w:rsidRPr="002B002F" w:rsidRDefault="00B40064" w:rsidP="009F0D55">
            <w:pPr>
              <w:pStyle w:val="TableBodyText"/>
            </w:pPr>
            <w:r w:rsidRPr="002B002F">
              <w:rPr>
                <w:rStyle w:val="BodyTextChar"/>
                <w:iCs/>
              </w:rPr>
              <w:t xml:space="preserve">Budget Strategy Panel </w:t>
            </w:r>
          </w:p>
        </w:tc>
        <w:tc>
          <w:tcPr>
            <w:tcW w:w="4431" w:type="dxa"/>
          </w:tcPr>
          <w:p w14:paraId="4897390E" w14:textId="00733128" w:rsidR="00B40064" w:rsidRPr="008277E8" w:rsidRDefault="00B40064" w:rsidP="009F0D55">
            <w:pPr>
              <w:pStyle w:val="TableBodyText"/>
            </w:pPr>
            <w:r w:rsidRPr="008277E8">
              <w:t>To provide assurance to the Secretary and EB on development of the department</w:t>
            </w:r>
            <w:r w:rsidR="008277E8">
              <w:t>’</w:t>
            </w:r>
            <w:r w:rsidRPr="008277E8">
              <w:t>s State Budget submission.</w:t>
            </w:r>
            <w:r w:rsidR="000F2B69">
              <w:t xml:space="preserve"> To</w:t>
            </w:r>
            <w:r w:rsidRPr="008277E8">
              <w:t xml:space="preserve"> provide advice on the strategic direction of the submission to ensure coherence and consistency across portfolios.</w:t>
            </w:r>
          </w:p>
        </w:tc>
        <w:tc>
          <w:tcPr>
            <w:tcW w:w="7193" w:type="dxa"/>
          </w:tcPr>
          <w:p w14:paraId="6C74BABB" w14:textId="74E233F9" w:rsidR="00B40064" w:rsidRPr="008277E8" w:rsidRDefault="00014BA8" w:rsidP="009F0D55">
            <w:pPr>
              <w:pStyle w:val="TableBodyText"/>
            </w:pPr>
            <w:r w:rsidRPr="00AE7AC4">
              <w:rPr>
                <w:rStyle w:val="BodyTextChar"/>
              </w:rPr>
              <w:t>The panel</w:t>
            </w:r>
            <w:r w:rsidR="00B40064" w:rsidRPr="008277E8">
              <w:t xml:space="preserve"> met 10 times to provide advice on </w:t>
            </w:r>
            <w:r w:rsidR="005A550E">
              <w:t xml:space="preserve">the </w:t>
            </w:r>
            <w:r w:rsidR="00B40064" w:rsidRPr="008277E8">
              <w:t>scale and scope of initiatives, ensuring the budget submission aligned with the government</w:t>
            </w:r>
            <w:r w:rsidR="008277E8">
              <w:t>’</w:t>
            </w:r>
            <w:r w:rsidR="00B40064" w:rsidRPr="008277E8">
              <w:t>s priorities.</w:t>
            </w:r>
          </w:p>
        </w:tc>
      </w:tr>
      <w:tr w:rsidR="00B40064" w:rsidRPr="008277E8" w14:paraId="39C068CB"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28FAFDE1" w14:textId="6F26BD27" w:rsidR="00B40064" w:rsidRPr="008277E8" w:rsidRDefault="00B40064" w:rsidP="009F0D55">
            <w:pPr>
              <w:pStyle w:val="TableBodyText"/>
            </w:pPr>
            <w:r w:rsidRPr="008277E8">
              <w:lastRenderedPageBreak/>
              <w:t xml:space="preserve">Child Information Sharing Steering Committee </w:t>
            </w:r>
          </w:p>
        </w:tc>
        <w:tc>
          <w:tcPr>
            <w:tcW w:w="4431" w:type="dxa"/>
          </w:tcPr>
          <w:p w14:paraId="3FEA5723" w14:textId="69E165B5" w:rsidR="00B40064" w:rsidRPr="008277E8" w:rsidRDefault="00B40064" w:rsidP="009F0D55">
            <w:pPr>
              <w:pStyle w:val="TableBodyText"/>
            </w:pPr>
            <w:r w:rsidRPr="008277E8">
              <w:t xml:space="preserve">To monitor the use and impact of the Child Information Sharing Scheme and evaluate reform outcomes. </w:t>
            </w:r>
            <w:r w:rsidR="00331DB1">
              <w:t>To</w:t>
            </w:r>
            <w:r w:rsidRPr="008277E8">
              <w:t xml:space="preserve"> oversee a whole-of-government work plan and contribute to strategic direction on critical policy elements, actions and strategies to support the operation of the scheme. </w:t>
            </w:r>
          </w:p>
        </w:tc>
        <w:tc>
          <w:tcPr>
            <w:tcW w:w="7193" w:type="dxa"/>
          </w:tcPr>
          <w:p w14:paraId="1C1DAE9C" w14:textId="19C31179" w:rsidR="00B40064" w:rsidRPr="008277E8" w:rsidRDefault="00906DD5" w:rsidP="009F0D55">
            <w:pPr>
              <w:pStyle w:val="TableBodyText"/>
            </w:pPr>
            <w:r>
              <w:t>The</w:t>
            </w:r>
            <w:r w:rsidR="00AA45CF">
              <w:t xml:space="preserve"> </w:t>
            </w:r>
            <w:r>
              <w:t>c</w:t>
            </w:r>
            <w:r w:rsidR="00AE307D" w:rsidRPr="008277E8">
              <w:t>ommittee</w:t>
            </w:r>
            <w:r w:rsidR="00B40064" w:rsidRPr="008277E8">
              <w:t xml:space="preserve"> met quarterly to continue to monitor the use and impact of the </w:t>
            </w:r>
            <w:r w:rsidR="00F81B56" w:rsidRPr="008277E8">
              <w:t>Child Information Sharing Scheme</w:t>
            </w:r>
            <w:r w:rsidR="00B40064" w:rsidRPr="008277E8">
              <w:t xml:space="preserve"> and provide oversight of a range of projects supporting the operation of the scheme, including implementing the government response to the 5-Year Review recommendations. </w:t>
            </w:r>
          </w:p>
        </w:tc>
      </w:tr>
      <w:tr w:rsidR="00B40064" w:rsidRPr="008277E8" w14:paraId="22DE37A5"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25811096" w14:textId="77777777" w:rsidR="00B40064" w:rsidRPr="008277E8" w:rsidRDefault="00B40064" w:rsidP="009F0D55">
            <w:pPr>
              <w:pStyle w:val="TableBodyText"/>
            </w:pPr>
            <w:r w:rsidRPr="008277E8">
              <w:t>Child Link Board</w:t>
            </w:r>
          </w:p>
        </w:tc>
        <w:tc>
          <w:tcPr>
            <w:tcW w:w="4431" w:type="dxa"/>
          </w:tcPr>
          <w:p w14:paraId="6365FFFD" w14:textId="66B7D8AB" w:rsidR="00B40064" w:rsidRPr="008277E8" w:rsidRDefault="00B40064" w:rsidP="009F0D55">
            <w:pPr>
              <w:pStyle w:val="TableBodyText"/>
            </w:pPr>
            <w:r w:rsidRPr="008277E8">
              <w:t>To provide project oversight and decision</w:t>
            </w:r>
            <w:r w:rsidR="009A2D80">
              <w:t>-</w:t>
            </w:r>
            <w:r w:rsidRPr="008277E8">
              <w:t>making to ensure the Child Link program is designed and delivered to meet legislative and business requirements and reform outcomes.</w:t>
            </w:r>
          </w:p>
        </w:tc>
        <w:tc>
          <w:tcPr>
            <w:tcW w:w="7193" w:type="dxa"/>
          </w:tcPr>
          <w:p w14:paraId="5B1A8146" w14:textId="6B795713" w:rsidR="00B40064" w:rsidRPr="008277E8" w:rsidRDefault="00B40064" w:rsidP="009F0D55">
            <w:pPr>
              <w:pStyle w:val="TableBodyText"/>
            </w:pPr>
            <w:r w:rsidRPr="008277E8">
              <w:t>The board met quarterly and provided direction and decision</w:t>
            </w:r>
            <w:r w:rsidR="00734ED3">
              <w:t>-</w:t>
            </w:r>
            <w:r w:rsidRPr="008277E8">
              <w:t>making. The board continues its ongoing governance role during the implementation phase.</w:t>
            </w:r>
          </w:p>
        </w:tc>
      </w:tr>
      <w:tr w:rsidR="00B40064" w:rsidRPr="008277E8" w14:paraId="4C2A99B6"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420966EB" w14:textId="4B11CEB8" w:rsidR="00B40064" w:rsidRPr="008277E8" w:rsidRDefault="00B40064" w:rsidP="009F0D55">
            <w:pPr>
              <w:pStyle w:val="TableBodyText"/>
            </w:pPr>
            <w:r w:rsidRPr="008277E8">
              <w:t>Children</w:t>
            </w:r>
            <w:r w:rsidR="008277E8">
              <w:t>’</w:t>
            </w:r>
            <w:r w:rsidRPr="008277E8">
              <w:t>s Services Coordination Board</w:t>
            </w:r>
            <w:r w:rsidRPr="008277E8" w:rsidDel="0080317E">
              <w:t xml:space="preserve"> – </w:t>
            </w:r>
            <w:r w:rsidRPr="008277E8">
              <w:t>Aboriginal Families and Children Working Group</w:t>
            </w:r>
          </w:p>
        </w:tc>
        <w:tc>
          <w:tcPr>
            <w:tcW w:w="4431" w:type="dxa"/>
          </w:tcPr>
          <w:p w14:paraId="7DBE2520" w14:textId="4423BA31" w:rsidR="00B40064" w:rsidRPr="008277E8" w:rsidRDefault="00B40064" w:rsidP="009F0D55">
            <w:pPr>
              <w:pStyle w:val="TableBodyText"/>
            </w:pPr>
            <w:r w:rsidRPr="008277E8">
              <w:t>To address priority area 4 of</w:t>
            </w:r>
            <w:r w:rsidR="008F046D">
              <w:t xml:space="preserve"> the</w:t>
            </w:r>
            <w:r w:rsidRPr="008277E8">
              <w:t xml:space="preserve"> </w:t>
            </w:r>
            <w:r w:rsidR="00AE307D" w:rsidRPr="008277E8">
              <w:t>Children</w:t>
            </w:r>
            <w:r w:rsidR="00AE307D">
              <w:t>’</w:t>
            </w:r>
            <w:r w:rsidR="00AE307D" w:rsidRPr="008277E8">
              <w:t>s Services Coordination Board</w:t>
            </w:r>
            <w:r w:rsidR="008277E8">
              <w:t>’</w:t>
            </w:r>
            <w:r w:rsidRPr="008277E8">
              <w:t xml:space="preserve">s workplan, to </w:t>
            </w:r>
            <w:r w:rsidR="008277E8">
              <w:t>‘</w:t>
            </w:r>
            <w:r w:rsidRPr="008277E8">
              <w:t>strengthen collaboration to improve outcomes for Aboriginal children</w:t>
            </w:r>
            <w:r w:rsidR="008277E8">
              <w:t>’</w:t>
            </w:r>
            <w:r w:rsidRPr="008277E8">
              <w:t>. The working group coordinates a strategic approach across the Victorian Government to improve outcomes for First Nations families and children, particularly those vulnerable to harm, disadvantage or social exclusion.</w:t>
            </w:r>
          </w:p>
        </w:tc>
        <w:tc>
          <w:tcPr>
            <w:tcW w:w="7193" w:type="dxa"/>
          </w:tcPr>
          <w:p w14:paraId="02A34214" w14:textId="6ACC40EE" w:rsidR="00B40064" w:rsidRPr="008277E8" w:rsidRDefault="00B40064" w:rsidP="009F0D55">
            <w:pPr>
              <w:pStyle w:val="TableBodyText"/>
            </w:pPr>
            <w:r w:rsidRPr="008277E8">
              <w:t>The working group met 3 times to support cohesion between systems in strengthening inclusive curriculum and supporting enhanced inclusion in students</w:t>
            </w:r>
            <w:r w:rsidR="00DF6702">
              <w:t>’</w:t>
            </w:r>
            <w:r w:rsidRPr="008277E8">
              <w:t xml:space="preserve"> learning.</w:t>
            </w:r>
          </w:p>
        </w:tc>
      </w:tr>
      <w:tr w:rsidR="00B40064" w:rsidRPr="008277E8" w14:paraId="6C471485"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1957A78D" w14:textId="77777777" w:rsidR="00B40064" w:rsidRPr="008277E8" w:rsidRDefault="00B40064" w:rsidP="009F0D55">
            <w:pPr>
              <w:pStyle w:val="TableBodyText"/>
            </w:pPr>
            <w:r w:rsidRPr="008277E8">
              <w:t>Disability Inclusion Advisory Group</w:t>
            </w:r>
          </w:p>
        </w:tc>
        <w:tc>
          <w:tcPr>
            <w:tcW w:w="4431" w:type="dxa"/>
          </w:tcPr>
          <w:p w14:paraId="52C37AD4" w14:textId="4DDB7809" w:rsidR="00B40064" w:rsidRPr="008277E8" w:rsidRDefault="00B40064" w:rsidP="009F0D55">
            <w:pPr>
              <w:pStyle w:val="TableBodyText"/>
            </w:pPr>
            <w:r w:rsidRPr="008277E8">
              <w:t>To ensure</w:t>
            </w:r>
            <w:r w:rsidRPr="008277E8" w:rsidDel="00D61029">
              <w:t xml:space="preserve"> </w:t>
            </w:r>
            <w:r w:rsidRPr="008277E8">
              <w:t>the voices of families and students with disability are represented and amplified in the governance and implementation of disability inclusion programs</w:t>
            </w:r>
          </w:p>
        </w:tc>
        <w:tc>
          <w:tcPr>
            <w:tcW w:w="7193" w:type="dxa"/>
          </w:tcPr>
          <w:p w14:paraId="304BF01B" w14:textId="77777777" w:rsidR="00B40064" w:rsidRPr="008277E8" w:rsidRDefault="00B40064" w:rsidP="009F0D55">
            <w:pPr>
              <w:pStyle w:val="TableBodyText"/>
            </w:pPr>
            <w:r w:rsidRPr="008277E8">
              <w:t>The group met bi-monthly to receive implementation updates from the department and provide feedback on a range of matters relating to the implementation of disability inclusion.</w:t>
            </w:r>
          </w:p>
        </w:tc>
      </w:tr>
      <w:tr w:rsidR="00B40064" w:rsidRPr="008277E8" w14:paraId="42AF7073"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7DEB34EA" w14:textId="77777777" w:rsidR="00B40064" w:rsidRPr="008277E8" w:rsidRDefault="00B40064" w:rsidP="009F0D55">
            <w:pPr>
              <w:pStyle w:val="TableBodyText"/>
            </w:pPr>
            <w:r w:rsidRPr="008277E8">
              <w:t>Inclusive Education Expert Panel</w:t>
            </w:r>
          </w:p>
        </w:tc>
        <w:tc>
          <w:tcPr>
            <w:tcW w:w="4431" w:type="dxa"/>
          </w:tcPr>
          <w:p w14:paraId="4359E5ED" w14:textId="77777777" w:rsidR="00B40064" w:rsidRPr="008277E8" w:rsidRDefault="00B40064" w:rsidP="009F0D55">
            <w:pPr>
              <w:pStyle w:val="TableBodyText"/>
            </w:pPr>
            <w:r w:rsidRPr="008277E8">
              <w:t>To provide advice to the department on the inclusive education agenda for students with disability. The panel is chaired by the Secretary and comprises experts in the disability and education sectors.</w:t>
            </w:r>
          </w:p>
        </w:tc>
        <w:tc>
          <w:tcPr>
            <w:tcW w:w="7193" w:type="dxa"/>
          </w:tcPr>
          <w:p w14:paraId="6AD684BF" w14:textId="77777777" w:rsidR="00B40064" w:rsidRPr="008277E8" w:rsidRDefault="00B40064" w:rsidP="009F0D55">
            <w:pPr>
              <w:pStyle w:val="TableBodyText"/>
            </w:pPr>
            <w:r w:rsidRPr="008277E8">
              <w:t>The panel met 4 times to discuss matters relating to implementation of the disability inclusion program and the broader inclusive education agenda.</w:t>
            </w:r>
          </w:p>
        </w:tc>
      </w:tr>
      <w:tr w:rsidR="00B40064" w:rsidRPr="008277E8" w14:paraId="7E5B9E51"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5F79B654" w14:textId="77777777" w:rsidR="00B40064" w:rsidRPr="0067732D" w:rsidRDefault="00B40064" w:rsidP="009F0D55">
            <w:pPr>
              <w:pStyle w:val="TableBodyText"/>
            </w:pPr>
            <w:r w:rsidRPr="0067732D">
              <w:lastRenderedPageBreak/>
              <w:t>Koorie Education Working Group</w:t>
            </w:r>
          </w:p>
        </w:tc>
        <w:tc>
          <w:tcPr>
            <w:tcW w:w="4431" w:type="dxa"/>
          </w:tcPr>
          <w:p w14:paraId="5B54AA74" w14:textId="7A19F38D" w:rsidR="00B40064" w:rsidRPr="0067732D" w:rsidRDefault="00B40064" w:rsidP="009F0D55">
            <w:pPr>
              <w:pStyle w:val="TableBodyText"/>
            </w:pPr>
            <w:r w:rsidRPr="0067732D">
              <w:t xml:space="preserve">To support the </w:t>
            </w:r>
            <w:r w:rsidR="0062794E" w:rsidRPr="0067732D">
              <w:t>School Policy and Funding Advisory Council (SPFAC)</w:t>
            </w:r>
            <w:r w:rsidRPr="0067732D">
              <w:t xml:space="preserve"> in its priority</w:t>
            </w:r>
            <w:r w:rsidR="00FD3208" w:rsidRPr="0067732D">
              <w:t xml:space="preserve"> focus</w:t>
            </w:r>
            <w:r w:rsidRPr="0067732D">
              <w:t xml:space="preserve"> </w:t>
            </w:r>
            <w:r w:rsidR="00FD3208" w:rsidRPr="0067732D">
              <w:t xml:space="preserve">on </w:t>
            </w:r>
            <w:r w:rsidRPr="0067732D">
              <w:t>Koorie students</w:t>
            </w:r>
            <w:r w:rsidR="00E81EA6" w:rsidRPr="0067732D">
              <w:t>.</w:t>
            </w:r>
            <w:r w:rsidRPr="0067732D">
              <w:t xml:space="preserve"> </w:t>
            </w:r>
            <w:r w:rsidR="00E81EA6" w:rsidRPr="0067732D">
              <w:t>This means</w:t>
            </w:r>
            <w:r w:rsidRPr="0067732D">
              <w:t xml:space="preserve"> collaborat</w:t>
            </w:r>
            <w:r w:rsidR="00E81EA6" w:rsidRPr="0067732D">
              <w:t>ing</w:t>
            </w:r>
            <w:r w:rsidRPr="0067732D">
              <w:t xml:space="preserve"> on raising aspirations and achievement for Koorie students, including implementing the </w:t>
            </w:r>
            <w:r w:rsidRPr="00296266">
              <w:rPr>
                <w:i/>
                <w:iCs/>
              </w:rPr>
              <w:t>National Aboriginal and Torres Strait Islander Education Strategy</w:t>
            </w:r>
            <w:r w:rsidRPr="0067732D">
              <w:t>.</w:t>
            </w:r>
          </w:p>
        </w:tc>
        <w:tc>
          <w:tcPr>
            <w:tcW w:w="7193" w:type="dxa"/>
          </w:tcPr>
          <w:p w14:paraId="5A1BFA3B" w14:textId="77777777" w:rsidR="00B40064" w:rsidRPr="0067732D" w:rsidRDefault="00B40064" w:rsidP="009F0D55">
            <w:pPr>
              <w:pStyle w:val="TableBodyText"/>
            </w:pPr>
            <w:r w:rsidRPr="0067732D">
              <w:t xml:space="preserve">The Koorie Education Working Group met 3 times. The group identified and progressed 4 key areas of work: attendance and engagement, curriculum, workforce attraction and retention, and Child Safe Standard 1. </w:t>
            </w:r>
          </w:p>
        </w:tc>
      </w:tr>
      <w:tr w:rsidR="00B40064" w:rsidRPr="008277E8" w14:paraId="7DB1C317"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1BD5976B" w14:textId="77777777" w:rsidR="00B40064" w:rsidRPr="008277E8" w:rsidRDefault="00B40064" w:rsidP="009F0D55">
            <w:pPr>
              <w:pStyle w:val="TableBodyText"/>
            </w:pPr>
            <w:r w:rsidRPr="008277E8">
              <w:t>Marrung Central Governance Committee</w:t>
            </w:r>
          </w:p>
        </w:tc>
        <w:tc>
          <w:tcPr>
            <w:tcW w:w="4431" w:type="dxa"/>
          </w:tcPr>
          <w:p w14:paraId="6C1E9F70" w14:textId="7034AF10" w:rsidR="00B40064" w:rsidRPr="008277E8" w:rsidRDefault="00B40064" w:rsidP="009F0D55">
            <w:pPr>
              <w:pStyle w:val="TableBodyText"/>
            </w:pPr>
            <w:r w:rsidRPr="008277E8">
              <w:t xml:space="preserve">To monitor and oversee implementation of the </w:t>
            </w:r>
            <w:r w:rsidRPr="00296266">
              <w:rPr>
                <w:i/>
                <w:iCs/>
              </w:rPr>
              <w:t>Marrung</w:t>
            </w:r>
            <w:r w:rsidR="00271871" w:rsidRPr="00296266">
              <w:rPr>
                <w:i/>
                <w:iCs/>
              </w:rPr>
              <w:t>:</w:t>
            </w:r>
            <w:r w:rsidRPr="00296266">
              <w:rPr>
                <w:i/>
                <w:iCs/>
              </w:rPr>
              <w:t xml:space="preserve"> Aboriginal Education Plan 2016–2026</w:t>
            </w:r>
            <w:r w:rsidRPr="008277E8">
              <w:t>. The committee is co-chaired by the Secretary and the President of the Victorian Aboriginal Education Association</w:t>
            </w:r>
            <w:r w:rsidR="009C57C2">
              <w:t xml:space="preserve"> Incorporated</w:t>
            </w:r>
            <w:r w:rsidRPr="008277E8">
              <w:t>. It is part of a broader governance mechanism that ensures accountability for Marrung, which includes a project control board and regional partnership forums.</w:t>
            </w:r>
          </w:p>
        </w:tc>
        <w:tc>
          <w:tcPr>
            <w:tcW w:w="7193" w:type="dxa"/>
          </w:tcPr>
          <w:p w14:paraId="6DD77509" w14:textId="77777777" w:rsidR="00B40064" w:rsidRPr="008277E8" w:rsidRDefault="00B40064" w:rsidP="009F0D55">
            <w:pPr>
              <w:pStyle w:val="TableBodyText"/>
            </w:pPr>
            <w:r w:rsidRPr="008277E8">
              <w:t xml:space="preserve">The committee met twice. Since the extension of its membership, the Koorie caucuses for the Aboriginal Justice Forum, Yuma </w:t>
            </w:r>
            <w:proofErr w:type="spellStart"/>
            <w:r w:rsidRPr="008277E8">
              <w:t>Yirramboi</w:t>
            </w:r>
            <w:proofErr w:type="spellEnd"/>
            <w:r w:rsidRPr="008277E8">
              <w:t xml:space="preserve"> and Dhelk Dja have participated in this committee.</w:t>
            </w:r>
          </w:p>
        </w:tc>
      </w:tr>
      <w:tr w:rsidR="00B40064" w:rsidRPr="008277E8" w14:paraId="0E9A9974"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27964E0E" w14:textId="77777777" w:rsidR="00B40064" w:rsidRPr="008277E8" w:rsidRDefault="00B40064" w:rsidP="009F0D55">
            <w:pPr>
              <w:pStyle w:val="TableBodyText"/>
            </w:pPr>
            <w:r w:rsidRPr="008277E8">
              <w:t xml:space="preserve">Marrung Project Control Board (PCB) </w:t>
            </w:r>
          </w:p>
        </w:tc>
        <w:tc>
          <w:tcPr>
            <w:tcW w:w="4431" w:type="dxa"/>
          </w:tcPr>
          <w:p w14:paraId="4C3D3CF0" w14:textId="6226B233" w:rsidR="00B40064" w:rsidRPr="008277E8" w:rsidRDefault="00B40064" w:rsidP="009F0D55">
            <w:pPr>
              <w:pStyle w:val="TableBodyText"/>
            </w:pPr>
            <w:r w:rsidRPr="008277E8">
              <w:t xml:space="preserve">To act as a decision-making body responsible for monitoring and managing initiatives that address actions in the </w:t>
            </w:r>
            <w:r w:rsidRPr="00296266">
              <w:rPr>
                <w:i/>
                <w:iCs/>
              </w:rPr>
              <w:t>Marrung</w:t>
            </w:r>
            <w:r w:rsidR="00B26DB1" w:rsidRPr="00296266">
              <w:rPr>
                <w:i/>
                <w:iCs/>
              </w:rPr>
              <w:t>:</w:t>
            </w:r>
            <w:r w:rsidRPr="00296266">
              <w:rPr>
                <w:i/>
                <w:iCs/>
              </w:rPr>
              <w:t xml:space="preserve"> Aboriginal Education Plan 2016–2026</w:t>
            </w:r>
            <w:r w:rsidRPr="008277E8">
              <w:t xml:space="preserve">. The body was created by EB and agreed by the Marrung Central Governance Committee. </w:t>
            </w:r>
          </w:p>
        </w:tc>
        <w:tc>
          <w:tcPr>
            <w:tcW w:w="7193" w:type="dxa"/>
          </w:tcPr>
          <w:p w14:paraId="64579276" w14:textId="1CCC9FEC" w:rsidR="00B40064" w:rsidRPr="008277E8" w:rsidRDefault="00B40064" w:rsidP="009F0D55">
            <w:pPr>
              <w:pStyle w:val="TableBodyText"/>
            </w:pPr>
            <w:r w:rsidRPr="008277E8">
              <w:t xml:space="preserve">Marrung PCB met 3 times. A new </w:t>
            </w:r>
            <w:r w:rsidR="0031731C">
              <w:t>‘d</w:t>
            </w:r>
            <w:r w:rsidRPr="008277E8">
              <w:t xml:space="preserve">eep </w:t>
            </w:r>
            <w:r w:rsidR="0031731C">
              <w:t>d</w:t>
            </w:r>
            <w:r w:rsidRPr="008277E8">
              <w:t>ive</w:t>
            </w:r>
            <w:r w:rsidR="0031731C">
              <w:t>’</w:t>
            </w:r>
            <w:r w:rsidRPr="008277E8">
              <w:t xml:space="preserve"> process commenced requiring submission of in-depth papers on implementation of </w:t>
            </w:r>
            <w:r w:rsidR="0071072B" w:rsidRPr="008277E8">
              <w:t>actions</w:t>
            </w:r>
            <w:r w:rsidR="00646FC3">
              <w:t>,</w:t>
            </w:r>
            <w:r w:rsidRPr="008277E8">
              <w:t xml:space="preserve"> to encourage greater transparency and accountability to PCB across the department.</w:t>
            </w:r>
          </w:p>
        </w:tc>
      </w:tr>
      <w:tr w:rsidR="00B40064" w:rsidRPr="008277E8" w14:paraId="062C383B"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5BFDAFC9" w14:textId="77777777" w:rsidR="00B40064" w:rsidRPr="008277E8" w:rsidRDefault="00B40064" w:rsidP="009F0D55">
            <w:pPr>
              <w:pStyle w:val="TableBodyText"/>
            </w:pPr>
            <w:r w:rsidRPr="008277E8">
              <w:t>Non-Government Schools Reference Group</w:t>
            </w:r>
          </w:p>
        </w:tc>
        <w:tc>
          <w:tcPr>
            <w:tcW w:w="4431" w:type="dxa"/>
          </w:tcPr>
          <w:p w14:paraId="2E4D9826" w14:textId="54890537" w:rsidR="00B40064" w:rsidRPr="008277E8" w:rsidRDefault="00B40064" w:rsidP="009F0D55">
            <w:pPr>
              <w:pStyle w:val="TableBodyText"/>
            </w:pPr>
            <w:r w:rsidRPr="008277E8">
              <w:rPr>
                <w:rFonts w:eastAsia="Arial" w:cs="Arial"/>
              </w:rPr>
              <w:t>To support the SPFAC,</w:t>
            </w:r>
            <w:r w:rsidRPr="008277E8">
              <w:t xml:space="preserve"> as the primary consultation forum for discussion between the department, Victorian Catholic Education Authority and Independent Schools Victoria on funding and related matters</w:t>
            </w:r>
          </w:p>
          <w:p w14:paraId="71D2B362" w14:textId="77777777" w:rsidR="00B40064" w:rsidRPr="008277E8" w:rsidRDefault="00B40064" w:rsidP="009F0D55">
            <w:pPr>
              <w:pStyle w:val="TableBodyText"/>
            </w:pPr>
          </w:p>
        </w:tc>
        <w:tc>
          <w:tcPr>
            <w:tcW w:w="7193" w:type="dxa"/>
          </w:tcPr>
          <w:p w14:paraId="3B389EAD" w14:textId="35BDE3A8" w:rsidR="00B40064" w:rsidRPr="008277E8" w:rsidRDefault="00B40064" w:rsidP="009F0D55">
            <w:pPr>
              <w:pStyle w:val="TableBodyText"/>
            </w:pPr>
            <w:r w:rsidRPr="008277E8">
              <w:t xml:space="preserve">The reference group met 3 times. It discussed and advised on impacts of funding initiatives announced on the 25% linkage set out in the </w:t>
            </w:r>
            <w:r w:rsidRPr="008277E8">
              <w:rPr>
                <w:i/>
                <w:iCs/>
              </w:rPr>
              <w:t>Education and Training Reform Act 2006</w:t>
            </w:r>
            <w:r w:rsidRPr="008277E8">
              <w:t xml:space="preserve"> for non-government schools funding. </w:t>
            </w:r>
          </w:p>
        </w:tc>
      </w:tr>
      <w:tr w:rsidR="00B40064" w:rsidRPr="008277E8" w14:paraId="5B212936"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6975D9B1" w14:textId="77777777" w:rsidR="00B40064" w:rsidRPr="00296266" w:rsidRDefault="00B40064" w:rsidP="00CA53EC">
            <w:pPr>
              <w:pStyle w:val="BodyText"/>
            </w:pPr>
            <w:r w:rsidRPr="00296266">
              <w:lastRenderedPageBreak/>
              <w:t>Oracle Cloud Project Control Board (PCB)</w:t>
            </w:r>
          </w:p>
        </w:tc>
        <w:tc>
          <w:tcPr>
            <w:tcW w:w="4431" w:type="dxa"/>
          </w:tcPr>
          <w:p w14:paraId="692D4639" w14:textId="7C3FC8CC" w:rsidR="00B40064" w:rsidRPr="008277E8" w:rsidRDefault="00B40064" w:rsidP="009F0D55">
            <w:pPr>
              <w:pStyle w:val="TableBodyText"/>
            </w:pPr>
            <w:r w:rsidRPr="008277E8">
              <w:t>To govern and provide oversight for implementation of the Oracle Cloud project, managing risk, budget and scope to support realisation of intended benefits and outcomes</w:t>
            </w:r>
          </w:p>
        </w:tc>
        <w:tc>
          <w:tcPr>
            <w:tcW w:w="7193" w:type="dxa"/>
          </w:tcPr>
          <w:p w14:paraId="08EBDA44" w14:textId="21AD9675" w:rsidR="00B40064" w:rsidRPr="00296266" w:rsidRDefault="00714641" w:rsidP="00CA53EC">
            <w:pPr>
              <w:pStyle w:val="BodyText"/>
            </w:pPr>
            <w:r>
              <w:t>Oracle Cloud</w:t>
            </w:r>
            <w:r w:rsidR="00B40064" w:rsidRPr="00D16A61">
              <w:t xml:space="preserve"> PCB</w:t>
            </w:r>
            <w:r w:rsidR="00B40064" w:rsidRPr="00296266">
              <w:t xml:space="preserve"> commenced in May 2024. Two meetings were held by 30 June 2024. </w:t>
            </w:r>
            <w:r w:rsidR="00924CBB">
              <w:t>Oracle Cloud</w:t>
            </w:r>
            <w:r w:rsidR="00924CBB" w:rsidRPr="00296266">
              <w:t xml:space="preserve"> </w:t>
            </w:r>
            <w:r w:rsidR="00B40064" w:rsidRPr="00296266">
              <w:t xml:space="preserve">PCB significantly enhanced focus and accountability and progressed specific areas of the implementation process. The strategic refinement of </w:t>
            </w:r>
            <w:r w:rsidR="0099085A">
              <w:t>its</w:t>
            </w:r>
            <w:r w:rsidR="00B40064" w:rsidRPr="00296266">
              <w:t xml:space="preserve"> composition to fewer, more senior members</w:t>
            </w:r>
            <w:r w:rsidR="00B40064" w:rsidRPr="00296266" w:rsidDel="00442DCC">
              <w:t xml:space="preserve"> </w:t>
            </w:r>
            <w:r w:rsidR="00B40064" w:rsidRPr="00296266">
              <w:t>improved decision-making efficacy and engagement.</w:t>
            </w:r>
          </w:p>
        </w:tc>
      </w:tr>
      <w:tr w:rsidR="00B40064" w:rsidRPr="008277E8" w14:paraId="16999BFB"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2236D389" w14:textId="778873BC" w:rsidR="00B40064" w:rsidRPr="008277E8" w:rsidRDefault="00B40064" w:rsidP="009F0D55">
            <w:pPr>
              <w:pStyle w:val="TableBodyText"/>
            </w:pPr>
            <w:r w:rsidRPr="008277E8">
              <w:t xml:space="preserve">School Policy and Funding Advisory Council </w:t>
            </w:r>
          </w:p>
        </w:tc>
        <w:tc>
          <w:tcPr>
            <w:tcW w:w="4431" w:type="dxa"/>
          </w:tcPr>
          <w:p w14:paraId="2C5DFD39" w14:textId="60683969" w:rsidR="00B40064" w:rsidRPr="008277E8" w:rsidRDefault="00B40064" w:rsidP="009F0D55">
            <w:pPr>
              <w:pStyle w:val="TableBodyText"/>
            </w:pPr>
            <w:r w:rsidRPr="008277E8">
              <w:t>To provide advice to the Minister for Education on regulatory, policy and funding issues that affect government and non-government schools</w:t>
            </w:r>
          </w:p>
        </w:tc>
        <w:tc>
          <w:tcPr>
            <w:tcW w:w="7193" w:type="dxa"/>
          </w:tcPr>
          <w:p w14:paraId="2CC82E01" w14:textId="77777777" w:rsidR="00B40064" w:rsidRPr="008277E8" w:rsidRDefault="00B40064" w:rsidP="009F0D55">
            <w:pPr>
              <w:pStyle w:val="TableBodyText"/>
            </w:pPr>
            <w:r w:rsidRPr="008277E8">
              <w:t>SPFAC met 3 times. Key areas of focus included school workforce challenges, inclusive education and the Disability Royal Commission.</w:t>
            </w:r>
          </w:p>
        </w:tc>
      </w:tr>
      <w:tr w:rsidR="00B40064" w:rsidRPr="008277E8" w14:paraId="1CBA8801"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1E01A7D4" w14:textId="095F9560" w:rsidR="00B40064" w:rsidRPr="008277E8" w:rsidRDefault="00B40064" w:rsidP="00CA53EC">
            <w:pPr>
              <w:pStyle w:val="BodyText"/>
            </w:pPr>
            <w:r w:rsidRPr="008277E8">
              <w:rPr>
                <w:rStyle w:val="BodyTextChar"/>
              </w:rPr>
              <w:t xml:space="preserve">Securing Connected Learners Program Control Board </w:t>
            </w:r>
          </w:p>
        </w:tc>
        <w:tc>
          <w:tcPr>
            <w:tcW w:w="4431" w:type="dxa"/>
          </w:tcPr>
          <w:p w14:paraId="409039F8" w14:textId="1473C23B" w:rsidR="00B40064" w:rsidRPr="008277E8" w:rsidRDefault="00B40064" w:rsidP="009F0D55">
            <w:pPr>
              <w:pStyle w:val="TableBodyText"/>
            </w:pPr>
            <w:r w:rsidRPr="008277E8">
              <w:rPr>
                <w:rStyle w:val="PlaceholderText"/>
                <w:color w:val="auto"/>
              </w:rPr>
              <w:t>To provide oversight</w:t>
            </w:r>
            <w:r w:rsidRPr="008277E8" w:rsidDel="00736E40">
              <w:rPr>
                <w:rStyle w:val="PlaceholderText"/>
                <w:color w:val="auto"/>
              </w:rPr>
              <w:t xml:space="preserve"> for</w:t>
            </w:r>
            <w:r w:rsidRPr="008277E8">
              <w:rPr>
                <w:rStyle w:val="PlaceholderText"/>
                <w:color w:val="auto"/>
              </w:rPr>
              <w:t xml:space="preserve"> the whole </w:t>
            </w:r>
            <w:r w:rsidR="00274E83" w:rsidRPr="008277E8">
              <w:rPr>
                <w:rStyle w:val="BodyTextChar"/>
              </w:rPr>
              <w:t>Securing Connected Learners</w:t>
            </w:r>
            <w:r w:rsidR="00274E83" w:rsidRPr="008277E8" w:rsidDel="00274E83">
              <w:rPr>
                <w:rStyle w:val="PlaceholderText"/>
                <w:color w:val="auto"/>
              </w:rPr>
              <w:t xml:space="preserve"> </w:t>
            </w:r>
            <w:r w:rsidRPr="008277E8">
              <w:rPr>
                <w:rStyle w:val="PlaceholderText"/>
                <w:color w:val="auto"/>
              </w:rPr>
              <w:t xml:space="preserve">project lifecycle, from initiation to implementation, and management of the design and development of the </w:t>
            </w:r>
            <w:r w:rsidR="00274E83" w:rsidRPr="008277E8">
              <w:rPr>
                <w:rStyle w:val="BodyTextChar"/>
              </w:rPr>
              <w:t>Securing Connected Learners</w:t>
            </w:r>
            <w:r w:rsidRPr="008277E8">
              <w:rPr>
                <w:rStyle w:val="PlaceholderText"/>
                <w:color w:val="auto"/>
              </w:rPr>
              <w:t xml:space="preserve"> </w:t>
            </w:r>
            <w:r w:rsidR="00F14BEF">
              <w:rPr>
                <w:rStyle w:val="PlaceholderText"/>
                <w:color w:val="auto"/>
              </w:rPr>
              <w:t>p</w:t>
            </w:r>
            <w:r w:rsidRPr="008277E8">
              <w:rPr>
                <w:rStyle w:val="PlaceholderText"/>
                <w:color w:val="auto"/>
              </w:rPr>
              <w:t>rogram</w:t>
            </w:r>
          </w:p>
        </w:tc>
        <w:tc>
          <w:tcPr>
            <w:tcW w:w="7193" w:type="dxa"/>
          </w:tcPr>
          <w:p w14:paraId="780CC3A5" w14:textId="091AAE68" w:rsidR="00B40064" w:rsidRPr="008277E8" w:rsidRDefault="00B40064" w:rsidP="009F0D55">
            <w:pPr>
              <w:pStyle w:val="TableBodyText"/>
            </w:pPr>
            <w:r w:rsidRPr="008277E8">
              <w:rPr>
                <w:rStyle w:val="PlaceholderText"/>
                <w:color w:val="auto"/>
              </w:rPr>
              <w:t>The board met 3 times. The board oversaw the ongoing status and associated risks of the program, including engagement of school leadership, the update of Office of the Victorian Information Commissioner requirement for schools, and</w:t>
            </w:r>
            <w:r w:rsidRPr="008277E8" w:rsidDel="00CC33D8">
              <w:rPr>
                <w:rStyle w:val="PlaceholderText"/>
                <w:color w:val="auto"/>
              </w:rPr>
              <w:t xml:space="preserve"> </w:t>
            </w:r>
            <w:r w:rsidRPr="008277E8">
              <w:rPr>
                <w:rStyle w:val="PlaceholderText"/>
                <w:color w:val="auto"/>
              </w:rPr>
              <w:t xml:space="preserve">implementation of the school foundational technology services. </w:t>
            </w:r>
          </w:p>
        </w:tc>
      </w:tr>
      <w:tr w:rsidR="00B40064" w:rsidRPr="008277E8" w14:paraId="0AB6750C"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17883D23" w14:textId="15371BA9" w:rsidR="00B40064" w:rsidRPr="008277E8" w:rsidRDefault="00B40064" w:rsidP="00224CE8">
            <w:r w:rsidRPr="008277E8">
              <w:t>Senior Secondary</w:t>
            </w:r>
            <w:r w:rsidR="006C0BBF">
              <w:t xml:space="preserve"> </w:t>
            </w:r>
            <w:r w:rsidRPr="008277E8">
              <w:t xml:space="preserve">Pathways Reform Inter-Departmental Committee </w:t>
            </w:r>
          </w:p>
        </w:tc>
        <w:tc>
          <w:tcPr>
            <w:tcW w:w="4431" w:type="dxa"/>
          </w:tcPr>
          <w:p w14:paraId="609E2A79" w14:textId="6481E474" w:rsidR="00B40064" w:rsidRPr="00296266" w:rsidRDefault="00B40064" w:rsidP="00CA53EC">
            <w:pPr>
              <w:pStyle w:val="BodyText"/>
            </w:pPr>
            <w:r w:rsidRPr="00296266">
              <w:t>To provide strategic oversight and decision-making on the implementation of the recommendations from the review into vocational and applied learning pathways in senior secondary schooling (</w:t>
            </w:r>
            <w:r w:rsidR="00C7540E">
              <w:t xml:space="preserve">the </w:t>
            </w:r>
            <w:r w:rsidRPr="00405882">
              <w:t>Firth Review</w:t>
            </w:r>
            <w:r w:rsidRPr="00296266">
              <w:t xml:space="preserve">). The </w:t>
            </w:r>
            <w:r w:rsidR="006777E3">
              <w:t>committee</w:t>
            </w:r>
            <w:r w:rsidRPr="0072339A">
              <w:t xml:space="preserve"> also manages links with other related reforms including jobs and skills initiatives in the Training and Skills and Higher Education portfolios in </w:t>
            </w:r>
            <w:r w:rsidR="008C3D76">
              <w:t xml:space="preserve">the </w:t>
            </w:r>
            <w:r w:rsidRPr="00296266">
              <w:t>Department of Jobs, Skills, Industry and Regions.</w:t>
            </w:r>
          </w:p>
        </w:tc>
        <w:tc>
          <w:tcPr>
            <w:tcW w:w="7193" w:type="dxa"/>
          </w:tcPr>
          <w:p w14:paraId="2ED05E17" w14:textId="54BD4D79" w:rsidR="00B40064" w:rsidRPr="00296266" w:rsidRDefault="00B40064" w:rsidP="00CA53EC">
            <w:pPr>
              <w:pStyle w:val="BodyText"/>
            </w:pPr>
            <w:r w:rsidRPr="00296266">
              <w:t xml:space="preserve">The </w:t>
            </w:r>
            <w:r w:rsidR="008C3D76">
              <w:t>committee</w:t>
            </w:r>
            <w:r w:rsidRPr="004D5323">
              <w:t xml:space="preserve"> met monthly to provide strategic policy direction on major reforms. </w:t>
            </w:r>
            <w:r w:rsidR="008C3D76">
              <w:t>It</w:t>
            </w:r>
            <w:r w:rsidRPr="00296266">
              <w:t xml:space="preserve"> also provided project governance, managed risk, and monitored performance and delivery against timelines and objectives.</w:t>
            </w:r>
          </w:p>
        </w:tc>
      </w:tr>
      <w:tr w:rsidR="00B40064" w:rsidRPr="008277E8" w14:paraId="52599FB0"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14B4F4ED" w14:textId="4C12B4EA" w:rsidR="00B40064" w:rsidRPr="008277E8" w:rsidRDefault="00B40064" w:rsidP="00CA53EC">
            <w:pPr>
              <w:pStyle w:val="BodyText"/>
            </w:pPr>
            <w:r w:rsidRPr="008277E8">
              <w:rPr>
                <w:rStyle w:val="BodyTextChar"/>
              </w:rPr>
              <w:lastRenderedPageBreak/>
              <w:t>Senior Secondary Reform Reference Group</w:t>
            </w:r>
          </w:p>
        </w:tc>
        <w:tc>
          <w:tcPr>
            <w:tcW w:w="4431" w:type="dxa"/>
          </w:tcPr>
          <w:p w14:paraId="7D24D7F9" w14:textId="7E5E7765" w:rsidR="00B40064" w:rsidRPr="00296266" w:rsidRDefault="00B40064" w:rsidP="00CA53EC">
            <w:pPr>
              <w:pStyle w:val="BodyText"/>
            </w:pPr>
            <w:r w:rsidRPr="00296266">
              <w:t xml:space="preserve">To support the department and the </w:t>
            </w:r>
            <w:r w:rsidRPr="00296266">
              <w:rPr>
                <w:rFonts w:eastAsia="Arial" w:cs="Arial"/>
              </w:rPr>
              <w:t>Victorian Curriculum and Assessment Authority</w:t>
            </w:r>
            <w:r w:rsidRPr="00296266">
              <w:t xml:space="preserve"> in implementing the </w:t>
            </w:r>
            <w:r w:rsidR="00432885">
              <w:t>s</w:t>
            </w:r>
            <w:r w:rsidRPr="00296266">
              <w:t xml:space="preserve">enior </w:t>
            </w:r>
            <w:r w:rsidR="00432885">
              <w:t>s</w:t>
            </w:r>
            <w:r w:rsidRPr="00296266">
              <w:t xml:space="preserve">econdary </w:t>
            </w:r>
            <w:r w:rsidR="00F07D02">
              <w:t>p</w:t>
            </w:r>
            <w:r w:rsidRPr="00296266">
              <w:t xml:space="preserve">athways </w:t>
            </w:r>
            <w:r w:rsidR="00F07D02">
              <w:t>r</w:t>
            </w:r>
            <w:r w:rsidRPr="00296266">
              <w:t xml:space="preserve">eform agenda and to be informed of activities occurring as part of the reforms. The group brings together representatives from the school sector, </w:t>
            </w:r>
            <w:r w:rsidR="009B5CBA">
              <w:t>v</w:t>
            </w:r>
            <w:r w:rsidRPr="005F68BF">
              <w:t xml:space="preserve">ocational </w:t>
            </w:r>
            <w:r w:rsidR="009B5CBA">
              <w:t>e</w:t>
            </w:r>
            <w:r w:rsidRPr="00296266">
              <w:t>ducation</w:t>
            </w:r>
            <w:r w:rsidR="009B5CBA">
              <w:t xml:space="preserve"> and</w:t>
            </w:r>
            <w:r w:rsidR="00733A1E">
              <w:t xml:space="preserve"> </w:t>
            </w:r>
            <w:r w:rsidR="009B5CBA">
              <w:t>t</w:t>
            </w:r>
            <w:r w:rsidRPr="00296266">
              <w:t>raining sector, TAFEs, peak bodies, unions and employers.</w:t>
            </w:r>
          </w:p>
        </w:tc>
        <w:tc>
          <w:tcPr>
            <w:tcW w:w="7193" w:type="dxa"/>
          </w:tcPr>
          <w:p w14:paraId="097E6E49" w14:textId="7F8BF862" w:rsidR="00B40064" w:rsidRPr="00296266" w:rsidRDefault="002E3C0D" w:rsidP="00CA53EC">
            <w:pPr>
              <w:pStyle w:val="BodyText"/>
            </w:pPr>
            <w:r>
              <w:rPr>
                <w:rStyle w:val="BodyTextChar"/>
              </w:rPr>
              <w:t>The g</w:t>
            </w:r>
            <w:r w:rsidR="00430813" w:rsidRPr="008277E8">
              <w:rPr>
                <w:rStyle w:val="BodyTextChar"/>
              </w:rPr>
              <w:t>roup</w:t>
            </w:r>
            <w:r w:rsidR="00B40064" w:rsidRPr="00296266">
              <w:t xml:space="preserve"> met bi-monthly to support co-design and build consensus for </w:t>
            </w:r>
            <w:r w:rsidR="00D23868">
              <w:t xml:space="preserve">the </w:t>
            </w:r>
            <w:r w:rsidR="00B40064" w:rsidRPr="00296266">
              <w:t>senior secondary pathways reform. The group discussed key reform elements, provided feedback on implementation and built momentum for reform overall.</w:t>
            </w:r>
          </w:p>
        </w:tc>
      </w:tr>
      <w:tr w:rsidR="00B40064" w:rsidRPr="008277E8" w14:paraId="079090EE" w14:textId="77777777" w:rsidTr="005038C7">
        <w:trPr>
          <w:cnfStyle w:val="000000100000" w:firstRow="0" w:lastRow="0" w:firstColumn="0" w:lastColumn="0" w:oddVBand="0" w:evenVBand="0" w:oddHBand="1" w:evenHBand="0" w:firstRowFirstColumn="0" w:firstRowLastColumn="0" w:lastRowFirstColumn="0" w:lastRowLastColumn="0"/>
        </w:trPr>
        <w:tc>
          <w:tcPr>
            <w:tcW w:w="2263" w:type="dxa"/>
          </w:tcPr>
          <w:p w14:paraId="5350137B" w14:textId="77777777" w:rsidR="00B40064" w:rsidRPr="008277E8" w:rsidRDefault="00B40064" w:rsidP="009F0D55">
            <w:pPr>
              <w:pStyle w:val="TableBodyText"/>
            </w:pPr>
            <w:r w:rsidRPr="008277E8">
              <w:t xml:space="preserve">Student Resource Package Consultative Committee </w:t>
            </w:r>
          </w:p>
        </w:tc>
        <w:tc>
          <w:tcPr>
            <w:tcW w:w="4431" w:type="dxa"/>
          </w:tcPr>
          <w:p w14:paraId="420828C7" w14:textId="7BB10BDE" w:rsidR="00B40064" w:rsidRPr="008277E8" w:rsidRDefault="00B40064" w:rsidP="009F0D55">
            <w:pPr>
              <w:pStyle w:val="TableBodyText"/>
            </w:pPr>
            <w:r w:rsidRPr="008277E8">
              <w:t xml:space="preserve">To provide a framework for consultations when considering policy and operational impacts of changes in school resourcing. The committee consists of key stakeholder organisations and ensures policy congruence with research, </w:t>
            </w:r>
            <w:r w:rsidR="0061016F">
              <w:t xml:space="preserve">and </w:t>
            </w:r>
            <w:r w:rsidRPr="008277E8">
              <w:t>development and maintenance of the current school funding model.</w:t>
            </w:r>
          </w:p>
        </w:tc>
        <w:tc>
          <w:tcPr>
            <w:tcW w:w="7193" w:type="dxa"/>
          </w:tcPr>
          <w:p w14:paraId="4E1144FE" w14:textId="7220372D" w:rsidR="00B40064" w:rsidRPr="008277E8" w:rsidRDefault="00B40064" w:rsidP="009F0D55">
            <w:pPr>
              <w:pStyle w:val="TableBodyText"/>
            </w:pPr>
            <w:r w:rsidRPr="008277E8">
              <w:t>The committee met 4 times.</w:t>
            </w:r>
            <w:r w:rsidRPr="008277E8">
              <w:rPr>
                <w:color w:val="FF0000"/>
              </w:rPr>
              <w:t xml:space="preserve"> </w:t>
            </w:r>
            <w:r w:rsidRPr="008277E8">
              <w:t>It discussed and advised on the operational aspects of funding initiatives announced in the State Budget</w:t>
            </w:r>
            <w:r w:rsidR="0061016F">
              <w:t>,</w:t>
            </w:r>
            <w:r w:rsidRPr="008277E8">
              <w:t xml:space="preserve"> such as the Tutor Learning Initiative, Disability Inclusion reforms and the Student Resource Package reform work that continues</w:t>
            </w:r>
            <w:r w:rsidRPr="009C4C61">
              <w:t>.</w:t>
            </w:r>
          </w:p>
        </w:tc>
      </w:tr>
      <w:tr w:rsidR="00B40064" w:rsidRPr="008277E8" w14:paraId="788EFE6D" w14:textId="77777777" w:rsidTr="005038C7">
        <w:trPr>
          <w:cnfStyle w:val="000000010000" w:firstRow="0" w:lastRow="0" w:firstColumn="0" w:lastColumn="0" w:oddVBand="0" w:evenVBand="0" w:oddHBand="0" w:evenHBand="1" w:firstRowFirstColumn="0" w:firstRowLastColumn="0" w:lastRowFirstColumn="0" w:lastRowLastColumn="0"/>
        </w:trPr>
        <w:tc>
          <w:tcPr>
            <w:tcW w:w="2263" w:type="dxa"/>
          </w:tcPr>
          <w:p w14:paraId="5014A6F8" w14:textId="77777777" w:rsidR="00B40064" w:rsidRPr="008277E8" w:rsidRDefault="00B40064" w:rsidP="009F0D55">
            <w:pPr>
              <w:pStyle w:val="TableBodyText"/>
            </w:pPr>
            <w:r w:rsidRPr="008277E8">
              <w:t>Victorian Schools Animal Ethics Committee</w:t>
            </w:r>
          </w:p>
        </w:tc>
        <w:tc>
          <w:tcPr>
            <w:tcW w:w="4431" w:type="dxa"/>
          </w:tcPr>
          <w:p w14:paraId="43564DE3" w14:textId="047835F7" w:rsidR="00B40064" w:rsidRPr="008277E8" w:rsidRDefault="00B40064" w:rsidP="009F0D55">
            <w:pPr>
              <w:pStyle w:val="TableBodyText"/>
            </w:pPr>
            <w:r w:rsidRPr="008277E8">
              <w:t xml:space="preserve">To review and approve applications from schools to use animals for teaching and scientific purposes in accordance with the Australian Code. </w:t>
            </w:r>
            <w:r w:rsidR="00E0176F">
              <w:t>The committee</w:t>
            </w:r>
            <w:r w:rsidR="00E0176F" w:rsidRPr="008277E8">
              <w:t xml:space="preserve"> </w:t>
            </w:r>
            <w:r w:rsidRPr="008277E8">
              <w:t>also provides advice to the department and Victorian schools on animal welfare issues in schools.</w:t>
            </w:r>
          </w:p>
        </w:tc>
        <w:tc>
          <w:tcPr>
            <w:tcW w:w="7193" w:type="dxa"/>
          </w:tcPr>
          <w:p w14:paraId="60F6D67A" w14:textId="77777777" w:rsidR="00B40064" w:rsidRPr="008277E8" w:rsidRDefault="00B40064" w:rsidP="009F0D55">
            <w:pPr>
              <w:pStyle w:val="TableBodyText"/>
              <w:rPr>
                <w:sz w:val="18"/>
                <w:szCs w:val="18"/>
              </w:rPr>
            </w:pPr>
            <w:r w:rsidRPr="008277E8">
              <w:t>The committee met 7 times to discuss and approve applications for the use of animals in schools. It worked on updating the forms and templates that schools use to make animal ethics applications, including the guidance to schools.</w:t>
            </w:r>
          </w:p>
        </w:tc>
      </w:tr>
    </w:tbl>
    <w:p w14:paraId="76560EEF" w14:textId="77777777" w:rsidR="005D3A9B" w:rsidRPr="008277E8" w:rsidRDefault="005D3A9B" w:rsidP="00CA53EC">
      <w:pPr>
        <w:pStyle w:val="BodyText"/>
        <w:sectPr w:rsidR="005D3A9B" w:rsidRPr="008277E8" w:rsidSect="001749CD">
          <w:pgSz w:w="16839" w:h="11907" w:orient="landscape" w:code="9"/>
          <w:pgMar w:top="1440" w:right="1440" w:bottom="1440" w:left="1440" w:header="720" w:footer="720" w:gutter="0"/>
          <w:cols w:space="720"/>
          <w:docGrid w:linePitch="360"/>
        </w:sectPr>
      </w:pPr>
    </w:p>
    <w:p w14:paraId="36EE0F34" w14:textId="5426E8CB" w:rsidR="00292CEF" w:rsidRPr="00E15A26" w:rsidRDefault="00292CEF" w:rsidP="00CA53EC">
      <w:pPr>
        <w:pStyle w:val="Heading1"/>
      </w:pPr>
      <w:bookmarkStart w:id="32" w:name="_Toc173327954"/>
      <w:bookmarkStart w:id="33" w:name="_Toc175315112"/>
      <w:r w:rsidRPr="00E15A26">
        <w:lastRenderedPageBreak/>
        <w:t>Consultants and contractors</w:t>
      </w:r>
      <w:bookmarkEnd w:id="32"/>
      <w:bookmarkEnd w:id="33"/>
    </w:p>
    <w:p w14:paraId="7CBA5E2B" w14:textId="77777777" w:rsidR="00267192" w:rsidRPr="00E15A26" w:rsidRDefault="00267192" w:rsidP="00CA53EC">
      <w:pPr>
        <w:pStyle w:val="BodyText"/>
      </w:pPr>
      <w:r w:rsidRPr="00E15A26">
        <w:t>The tables below detail the consultancies and contractors engaged by the department in 2023–24.</w:t>
      </w:r>
    </w:p>
    <w:p w14:paraId="41226871" w14:textId="14BB8B8A" w:rsidR="00267192" w:rsidRPr="00E15A26" w:rsidRDefault="00267192" w:rsidP="00CA53EC">
      <w:pPr>
        <w:pStyle w:val="BodyText"/>
      </w:pPr>
      <w:r w:rsidRPr="00E15A26">
        <w:t>This information may exclude payments to contractors made by government schools and payments for capital works in progress.</w:t>
      </w:r>
    </w:p>
    <w:p w14:paraId="10E6E1AF" w14:textId="7AF1A133" w:rsidR="00292CEF" w:rsidRPr="007A546E" w:rsidRDefault="00292CEF" w:rsidP="00292CEF">
      <w:pPr>
        <w:pStyle w:val="Caption"/>
      </w:pPr>
      <w:r w:rsidRPr="007A546E">
        <w:t xml:space="preserve">Details of consultancies valued at $10,000 or </w:t>
      </w:r>
      <w:r w:rsidR="00F52B76">
        <w:t>greater</w:t>
      </w:r>
    </w:p>
    <w:p w14:paraId="046CAD80" w14:textId="0FCFCAB4" w:rsidR="00292CEF" w:rsidRPr="00BF4CEA" w:rsidRDefault="00CA7E54" w:rsidP="00CA53EC">
      <w:pPr>
        <w:pStyle w:val="BodyText"/>
      </w:pPr>
      <w:r w:rsidRPr="00E15A26">
        <w:t xml:space="preserve">In 2023–24, there were </w:t>
      </w:r>
      <w:r w:rsidR="008A6B1E">
        <w:t>5</w:t>
      </w:r>
      <w:r w:rsidR="0030761D">
        <w:t>2</w:t>
      </w:r>
      <w:r w:rsidR="008A6B1E" w:rsidRPr="00E15A26">
        <w:t xml:space="preserve"> </w:t>
      </w:r>
      <w:r w:rsidRPr="00E15A26">
        <w:t xml:space="preserve">consultancies where the total fees payable </w:t>
      </w:r>
      <w:r w:rsidR="007A6D4A">
        <w:t>was</w:t>
      </w:r>
      <w:r w:rsidR="007A6D4A" w:rsidRPr="00E15A26">
        <w:t xml:space="preserve"> </w:t>
      </w:r>
      <w:r w:rsidRPr="00E15A26">
        <w:t xml:space="preserve">$10,000 or </w:t>
      </w:r>
      <w:r w:rsidR="00F52B76">
        <w:t>greater</w:t>
      </w:r>
      <w:r w:rsidRPr="00E15A26">
        <w:t>. These consultancies incurred a total expenditure of $</w:t>
      </w:r>
      <w:r w:rsidR="007A6D4A">
        <w:t>6.</w:t>
      </w:r>
      <w:r w:rsidR="0030761D">
        <w:t>3</w:t>
      </w:r>
      <w:r w:rsidR="001838AE">
        <w:t>6</w:t>
      </w:r>
      <w:r w:rsidR="00575A33" w:rsidRPr="00E15A26">
        <w:t> </w:t>
      </w:r>
      <w:r w:rsidRPr="00E15A26">
        <w:t>million (excluding GST)</w:t>
      </w:r>
      <w:r w:rsidR="00965F60">
        <w:t>,</w:t>
      </w:r>
      <w:r w:rsidRPr="00E15A26">
        <w:t xml:space="preserve"> </w:t>
      </w:r>
      <w:r w:rsidR="00965F60">
        <w:t>recorded</w:t>
      </w:r>
      <w:r w:rsidRPr="00BF4CEA">
        <w:t xml:space="preserve"> in the table below.</w:t>
      </w:r>
    </w:p>
    <w:p w14:paraId="5848C072" w14:textId="519AEF01" w:rsidR="00292CEF" w:rsidRPr="008277E8" w:rsidRDefault="00292CEF" w:rsidP="00292CEF">
      <w:pPr>
        <w:pStyle w:val="Caption"/>
        <w:keepNext/>
      </w:pPr>
      <w:bookmarkStart w:id="34" w:name="_Toc174089789"/>
      <w:r w:rsidRPr="008277E8">
        <w:t xml:space="preserve">Table </w:t>
      </w:r>
      <w:r w:rsidRPr="008277E8">
        <w:fldChar w:fldCharType="begin"/>
      </w:r>
      <w:r w:rsidRPr="008277E8">
        <w:instrText xml:space="preserve"> SEQ Table \* ARABIC </w:instrText>
      </w:r>
      <w:r w:rsidRPr="008277E8">
        <w:fldChar w:fldCharType="separate"/>
      </w:r>
      <w:r w:rsidR="00620A61">
        <w:rPr>
          <w:noProof/>
        </w:rPr>
        <w:t>8</w:t>
      </w:r>
      <w:r w:rsidRPr="008277E8">
        <w:fldChar w:fldCharType="end"/>
      </w:r>
      <w:r w:rsidR="00AF09F1" w:rsidRPr="008277E8">
        <w:t>.</w:t>
      </w:r>
      <w:r w:rsidRPr="008277E8">
        <w:t xml:space="preserve"> Consultancies valued at $10,000 or </w:t>
      </w:r>
      <w:r w:rsidR="00F52B76">
        <w:t>greater</w:t>
      </w:r>
      <w:bookmarkEnd w:id="34"/>
    </w:p>
    <w:tbl>
      <w:tblPr>
        <w:tblStyle w:val="CustomTablestandard"/>
        <w:tblW w:w="0" w:type="auto"/>
        <w:tblLayout w:type="fixed"/>
        <w:tblLook w:val="04A0" w:firstRow="1" w:lastRow="0" w:firstColumn="1" w:lastColumn="0" w:noHBand="0" w:noVBand="1"/>
      </w:tblPr>
      <w:tblGrid>
        <w:gridCol w:w="2399"/>
        <w:gridCol w:w="5033"/>
        <w:gridCol w:w="1034"/>
        <w:gridCol w:w="1017"/>
        <w:gridCol w:w="1424"/>
        <w:gridCol w:w="1312"/>
        <w:gridCol w:w="1730"/>
      </w:tblGrid>
      <w:tr w:rsidR="00F902AA" w:rsidRPr="008277E8" w14:paraId="1CEC8D2A" w14:textId="77777777" w:rsidTr="00FA6811">
        <w:trPr>
          <w:cnfStyle w:val="100000000000" w:firstRow="1" w:lastRow="0" w:firstColumn="0" w:lastColumn="0" w:oddVBand="0" w:evenVBand="0" w:oddHBand="0" w:evenHBand="0" w:firstRowFirstColumn="0" w:firstRowLastColumn="0" w:lastRowFirstColumn="0" w:lastRowLastColumn="0"/>
          <w:tblHeader/>
        </w:trPr>
        <w:tc>
          <w:tcPr>
            <w:tcW w:w="2399" w:type="dxa"/>
          </w:tcPr>
          <w:p w14:paraId="3767D2B1" w14:textId="77777777" w:rsidR="00F902AA" w:rsidRPr="008277E8" w:rsidRDefault="00F902AA" w:rsidP="000046C4">
            <w:pPr>
              <w:pStyle w:val="TableHeading1"/>
            </w:pPr>
            <w:r w:rsidRPr="008277E8">
              <w:t>Consultant</w:t>
            </w:r>
          </w:p>
        </w:tc>
        <w:tc>
          <w:tcPr>
            <w:tcW w:w="5033" w:type="dxa"/>
          </w:tcPr>
          <w:p w14:paraId="250AADF7" w14:textId="77777777" w:rsidR="00F902AA" w:rsidRPr="008277E8" w:rsidRDefault="00F902AA" w:rsidP="000046C4">
            <w:pPr>
              <w:pStyle w:val="TableHeading1"/>
            </w:pPr>
            <w:r w:rsidRPr="008277E8">
              <w:t>Purpose of consultancy</w:t>
            </w:r>
          </w:p>
        </w:tc>
        <w:tc>
          <w:tcPr>
            <w:tcW w:w="1034" w:type="dxa"/>
          </w:tcPr>
          <w:p w14:paraId="25C09228" w14:textId="77777777" w:rsidR="00F902AA" w:rsidRPr="008277E8" w:rsidRDefault="00F902AA" w:rsidP="000046C4">
            <w:pPr>
              <w:pStyle w:val="TableHeading1"/>
            </w:pPr>
            <w:r w:rsidRPr="008277E8">
              <w:t>Start date</w:t>
            </w:r>
          </w:p>
        </w:tc>
        <w:tc>
          <w:tcPr>
            <w:tcW w:w="1017" w:type="dxa"/>
          </w:tcPr>
          <w:p w14:paraId="67B3CF90" w14:textId="77777777" w:rsidR="00F902AA" w:rsidRPr="008277E8" w:rsidRDefault="00F902AA" w:rsidP="000046C4">
            <w:pPr>
              <w:pStyle w:val="TableHeading1"/>
            </w:pPr>
            <w:r w:rsidRPr="008277E8">
              <w:t>End date</w:t>
            </w:r>
          </w:p>
        </w:tc>
        <w:tc>
          <w:tcPr>
            <w:tcW w:w="1424" w:type="dxa"/>
          </w:tcPr>
          <w:p w14:paraId="782EA8A4" w14:textId="77777777" w:rsidR="00F902AA" w:rsidRPr="008277E8" w:rsidRDefault="00F902AA" w:rsidP="000046C4">
            <w:pPr>
              <w:pStyle w:val="TableHeading2"/>
            </w:pPr>
            <w:r w:rsidRPr="008277E8">
              <w:t>Total approved project fee</w:t>
            </w:r>
          </w:p>
          <w:p w14:paraId="310899E9" w14:textId="77777777" w:rsidR="00F902AA" w:rsidRPr="008277E8" w:rsidRDefault="00F902AA" w:rsidP="000046C4">
            <w:pPr>
              <w:pStyle w:val="TableHeading2"/>
            </w:pPr>
            <w:r w:rsidRPr="008277E8">
              <w:t>($ excl. GST)</w:t>
            </w:r>
          </w:p>
        </w:tc>
        <w:tc>
          <w:tcPr>
            <w:tcW w:w="1312" w:type="dxa"/>
          </w:tcPr>
          <w:p w14:paraId="7F762AC2" w14:textId="77777777" w:rsidR="008277E8" w:rsidRDefault="00F902AA" w:rsidP="000046C4">
            <w:pPr>
              <w:pStyle w:val="TableHeading2"/>
            </w:pPr>
            <w:r w:rsidRPr="008277E8">
              <w:t>Expenditure</w:t>
            </w:r>
          </w:p>
          <w:p w14:paraId="0DF6ED62" w14:textId="56FB3D94" w:rsidR="00F902AA" w:rsidRPr="008277E8" w:rsidRDefault="00F902AA" w:rsidP="000046C4">
            <w:pPr>
              <w:pStyle w:val="TableHeading2"/>
            </w:pPr>
            <w:r w:rsidRPr="008277E8">
              <w:t xml:space="preserve">2023–24 </w:t>
            </w:r>
            <w:r w:rsidRPr="008277E8">
              <w:br/>
              <w:t xml:space="preserve">($ excl. GST) </w:t>
            </w:r>
          </w:p>
        </w:tc>
        <w:tc>
          <w:tcPr>
            <w:tcW w:w="1730" w:type="dxa"/>
          </w:tcPr>
          <w:p w14:paraId="54FD8538" w14:textId="77777777" w:rsidR="00F902AA" w:rsidRPr="008277E8" w:rsidRDefault="00F902AA" w:rsidP="000046C4">
            <w:pPr>
              <w:pStyle w:val="TableHeading2"/>
            </w:pPr>
            <w:r w:rsidRPr="008277E8">
              <w:t>Future expenditure ($ excl. GST)</w:t>
            </w:r>
          </w:p>
        </w:tc>
      </w:tr>
      <w:tr w:rsidR="00F902AA" w:rsidRPr="008277E8" w14:paraId="1E30FC2F"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39F0333D" w14:textId="77777777" w:rsidR="00F902AA" w:rsidRPr="008277E8" w:rsidRDefault="00F902AA" w:rsidP="009F0D55">
            <w:pPr>
              <w:pStyle w:val="TableBodyTextsmall"/>
              <w:rPr>
                <w:rFonts w:eastAsia="Calibri"/>
              </w:rPr>
            </w:pPr>
            <w:r w:rsidRPr="008277E8">
              <w:t>ACIL Allen Consulting Pty Ltd</w:t>
            </w:r>
          </w:p>
        </w:tc>
        <w:tc>
          <w:tcPr>
            <w:tcW w:w="5033" w:type="dxa"/>
            <w:tcBorders>
              <w:top w:val="nil"/>
              <w:left w:val="nil"/>
              <w:bottom w:val="single" w:sz="4" w:space="0" w:color="auto"/>
              <w:right w:val="single" w:sz="4" w:space="0" w:color="auto"/>
            </w:tcBorders>
            <w:shd w:val="clear" w:color="auto" w:fill="auto"/>
          </w:tcPr>
          <w:p w14:paraId="4EEA80BA" w14:textId="20DCC0EA" w:rsidR="00F902AA" w:rsidRPr="008277E8" w:rsidRDefault="00F902AA" w:rsidP="009F0D55">
            <w:pPr>
              <w:pStyle w:val="TableBodyTextsmall"/>
              <w:rPr>
                <w:rFonts w:eastAsia="Calibri"/>
              </w:rPr>
            </w:pPr>
            <w:r w:rsidRPr="008277E8">
              <w:t xml:space="preserve">Evaluation of </w:t>
            </w:r>
            <w:r w:rsidR="00214468">
              <w:t xml:space="preserve">the </w:t>
            </w:r>
            <w:r w:rsidRPr="008277E8">
              <w:t>implementation of the Family Violence MARAM</w:t>
            </w:r>
            <w:r w:rsidR="00FB4531">
              <w:t xml:space="preserve"> Framework.</w:t>
            </w:r>
          </w:p>
        </w:tc>
        <w:tc>
          <w:tcPr>
            <w:tcW w:w="1034" w:type="dxa"/>
            <w:tcBorders>
              <w:top w:val="nil"/>
              <w:left w:val="nil"/>
              <w:bottom w:val="single" w:sz="4" w:space="0" w:color="auto"/>
              <w:right w:val="single" w:sz="4" w:space="0" w:color="auto"/>
            </w:tcBorders>
            <w:shd w:val="clear" w:color="auto" w:fill="auto"/>
          </w:tcPr>
          <w:p w14:paraId="15594A0C" w14:textId="77777777" w:rsidR="00F902AA" w:rsidRPr="008277E8" w:rsidRDefault="00F902AA" w:rsidP="009F0D55">
            <w:pPr>
              <w:pStyle w:val="TableBodyTextsmall"/>
              <w:rPr>
                <w:rFonts w:eastAsia="Calibri"/>
              </w:rPr>
            </w:pPr>
            <w:r w:rsidRPr="008277E8">
              <w:t>22/03/2023</w:t>
            </w:r>
          </w:p>
        </w:tc>
        <w:tc>
          <w:tcPr>
            <w:tcW w:w="1017" w:type="dxa"/>
            <w:tcBorders>
              <w:top w:val="nil"/>
              <w:left w:val="nil"/>
              <w:bottom w:val="single" w:sz="4" w:space="0" w:color="auto"/>
              <w:right w:val="single" w:sz="4" w:space="0" w:color="auto"/>
            </w:tcBorders>
            <w:shd w:val="clear" w:color="auto" w:fill="auto"/>
          </w:tcPr>
          <w:p w14:paraId="1D7A661C" w14:textId="77777777" w:rsidR="00F902AA" w:rsidRPr="008277E8" w:rsidRDefault="00F902AA" w:rsidP="009F0D55">
            <w:pPr>
              <w:pStyle w:val="TableBodyTextsmall"/>
              <w:rPr>
                <w:rFonts w:eastAsia="Calibri"/>
              </w:rPr>
            </w:pPr>
            <w:r w:rsidRPr="008277E8">
              <w:t>31/10/2024</w:t>
            </w:r>
          </w:p>
        </w:tc>
        <w:tc>
          <w:tcPr>
            <w:tcW w:w="1424" w:type="dxa"/>
            <w:tcBorders>
              <w:top w:val="nil"/>
              <w:left w:val="single" w:sz="4" w:space="0" w:color="auto"/>
              <w:bottom w:val="single" w:sz="4" w:space="0" w:color="auto"/>
              <w:right w:val="single" w:sz="4" w:space="0" w:color="auto"/>
            </w:tcBorders>
            <w:shd w:val="clear" w:color="auto" w:fill="auto"/>
          </w:tcPr>
          <w:p w14:paraId="7BABF90A" w14:textId="77777777" w:rsidR="00F902AA" w:rsidRPr="008277E8" w:rsidRDefault="00F902AA" w:rsidP="009F0D55">
            <w:pPr>
              <w:pStyle w:val="TableBodyTextsmallrightalign"/>
              <w:rPr>
                <w:rFonts w:eastAsia="Calibri"/>
              </w:rPr>
            </w:pPr>
            <w:r w:rsidRPr="008277E8">
              <w:t>387,998</w:t>
            </w:r>
          </w:p>
        </w:tc>
        <w:tc>
          <w:tcPr>
            <w:tcW w:w="1312" w:type="dxa"/>
            <w:tcBorders>
              <w:top w:val="nil"/>
              <w:left w:val="nil"/>
              <w:bottom w:val="single" w:sz="4" w:space="0" w:color="auto"/>
              <w:right w:val="single" w:sz="4" w:space="0" w:color="auto"/>
            </w:tcBorders>
            <w:shd w:val="clear" w:color="auto" w:fill="auto"/>
          </w:tcPr>
          <w:p w14:paraId="0F7DEFAB" w14:textId="77777777" w:rsidR="00F902AA" w:rsidRPr="008277E8" w:rsidRDefault="00F902AA" w:rsidP="009F0D55">
            <w:pPr>
              <w:pStyle w:val="TableBodyTextsmallrightalign"/>
              <w:rPr>
                <w:rFonts w:eastAsia="Calibri"/>
              </w:rPr>
            </w:pPr>
            <w:r w:rsidRPr="008277E8">
              <w:t>117,414</w:t>
            </w:r>
          </w:p>
        </w:tc>
        <w:tc>
          <w:tcPr>
            <w:tcW w:w="1730" w:type="dxa"/>
            <w:tcBorders>
              <w:top w:val="nil"/>
              <w:left w:val="nil"/>
              <w:bottom w:val="single" w:sz="4" w:space="0" w:color="auto"/>
              <w:right w:val="single" w:sz="4" w:space="0" w:color="auto"/>
            </w:tcBorders>
            <w:shd w:val="clear" w:color="auto" w:fill="auto"/>
          </w:tcPr>
          <w:p w14:paraId="6D60307C" w14:textId="77777777" w:rsidR="00F902AA" w:rsidRPr="008277E8" w:rsidRDefault="00F902AA" w:rsidP="009F0D55">
            <w:pPr>
              <w:pStyle w:val="TableBodyTextsmallrightalign"/>
              <w:rPr>
                <w:rFonts w:eastAsia="Calibri"/>
              </w:rPr>
            </w:pPr>
            <w:r w:rsidRPr="008277E8">
              <w:t>270,584</w:t>
            </w:r>
          </w:p>
        </w:tc>
      </w:tr>
      <w:tr w:rsidR="003B0305" w:rsidRPr="008277E8" w14:paraId="0E141B8A"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209D6758" w14:textId="269E86A1" w:rsidR="003B0305" w:rsidRPr="008277E8" w:rsidRDefault="003B0305" w:rsidP="009F0D55">
            <w:pPr>
              <w:pStyle w:val="TableBodyTextsmall"/>
            </w:pPr>
            <w:r w:rsidRPr="00DB1BEA">
              <w:t>ACIL Allen Consulting Pty Ltd</w:t>
            </w:r>
          </w:p>
        </w:tc>
        <w:tc>
          <w:tcPr>
            <w:tcW w:w="5033" w:type="dxa"/>
            <w:tcBorders>
              <w:top w:val="nil"/>
              <w:left w:val="nil"/>
              <w:bottom w:val="single" w:sz="4" w:space="0" w:color="auto"/>
              <w:right w:val="single" w:sz="4" w:space="0" w:color="auto"/>
            </w:tcBorders>
          </w:tcPr>
          <w:p w14:paraId="5192563C" w14:textId="78294A46" w:rsidR="003B0305" w:rsidRPr="008277E8" w:rsidRDefault="003B0305" w:rsidP="009F0D55">
            <w:pPr>
              <w:pStyle w:val="TableBodyTextsmall"/>
            </w:pPr>
            <w:r w:rsidRPr="00DB1BEA">
              <w:t xml:space="preserve">Evaluation of </w:t>
            </w:r>
            <w:r w:rsidR="00FB4531">
              <w:t xml:space="preserve">the </w:t>
            </w:r>
            <w:r w:rsidRPr="00DB1BEA">
              <w:t>Tutor Learning Initiative (TLI)</w:t>
            </w:r>
          </w:p>
        </w:tc>
        <w:tc>
          <w:tcPr>
            <w:tcW w:w="1034" w:type="dxa"/>
            <w:tcBorders>
              <w:top w:val="nil"/>
              <w:left w:val="nil"/>
              <w:bottom w:val="single" w:sz="4" w:space="0" w:color="auto"/>
              <w:right w:val="single" w:sz="4" w:space="0" w:color="auto"/>
            </w:tcBorders>
          </w:tcPr>
          <w:p w14:paraId="76032FA2" w14:textId="482685EA" w:rsidR="003B0305" w:rsidRPr="008277E8" w:rsidRDefault="003B0305" w:rsidP="009F0D55">
            <w:pPr>
              <w:pStyle w:val="TableBodyTextsmall"/>
            </w:pPr>
            <w:r w:rsidRPr="00DB1BEA">
              <w:t>24/04/2024</w:t>
            </w:r>
          </w:p>
        </w:tc>
        <w:tc>
          <w:tcPr>
            <w:tcW w:w="1017" w:type="dxa"/>
            <w:tcBorders>
              <w:top w:val="nil"/>
              <w:left w:val="nil"/>
              <w:bottom w:val="single" w:sz="4" w:space="0" w:color="auto"/>
              <w:right w:val="single" w:sz="4" w:space="0" w:color="auto"/>
            </w:tcBorders>
          </w:tcPr>
          <w:p w14:paraId="73475302" w14:textId="08EC3D33" w:rsidR="003B0305" w:rsidRPr="008277E8" w:rsidRDefault="003B0305" w:rsidP="009F0D55">
            <w:pPr>
              <w:pStyle w:val="TableBodyTextsmall"/>
            </w:pPr>
            <w:r w:rsidRPr="00DB1BEA">
              <w:t>27/09/2024</w:t>
            </w:r>
          </w:p>
        </w:tc>
        <w:tc>
          <w:tcPr>
            <w:tcW w:w="1424" w:type="dxa"/>
            <w:tcBorders>
              <w:top w:val="nil"/>
              <w:left w:val="single" w:sz="4" w:space="0" w:color="auto"/>
              <w:bottom w:val="single" w:sz="4" w:space="0" w:color="auto"/>
              <w:right w:val="single" w:sz="4" w:space="0" w:color="auto"/>
            </w:tcBorders>
          </w:tcPr>
          <w:p w14:paraId="124868FE" w14:textId="69F4832C" w:rsidR="003B0305" w:rsidRPr="008277E8" w:rsidRDefault="003B0305" w:rsidP="009F0D55">
            <w:pPr>
              <w:pStyle w:val="TableBodyTextsmallrightalign"/>
            </w:pPr>
            <w:r w:rsidRPr="00DB1BEA">
              <w:t>126,900</w:t>
            </w:r>
          </w:p>
        </w:tc>
        <w:tc>
          <w:tcPr>
            <w:tcW w:w="1312" w:type="dxa"/>
            <w:tcBorders>
              <w:top w:val="nil"/>
              <w:left w:val="nil"/>
              <w:bottom w:val="single" w:sz="4" w:space="0" w:color="auto"/>
              <w:right w:val="single" w:sz="4" w:space="0" w:color="auto"/>
            </w:tcBorders>
          </w:tcPr>
          <w:p w14:paraId="7EF09616" w14:textId="64593148" w:rsidR="003B0305" w:rsidRPr="008277E8" w:rsidRDefault="003B0305" w:rsidP="009F0D55">
            <w:pPr>
              <w:pStyle w:val="TableBodyTextsmallrightalign"/>
            </w:pPr>
            <w:r w:rsidRPr="00DB1BEA">
              <w:t>76,140</w:t>
            </w:r>
          </w:p>
        </w:tc>
        <w:tc>
          <w:tcPr>
            <w:tcW w:w="1730" w:type="dxa"/>
            <w:tcBorders>
              <w:top w:val="nil"/>
              <w:left w:val="nil"/>
              <w:bottom w:val="single" w:sz="4" w:space="0" w:color="auto"/>
              <w:right w:val="single" w:sz="4" w:space="0" w:color="auto"/>
            </w:tcBorders>
          </w:tcPr>
          <w:p w14:paraId="6EBAC493" w14:textId="4CC4927D" w:rsidR="003B0305" w:rsidRPr="008277E8" w:rsidRDefault="003B0305" w:rsidP="009F0D55">
            <w:pPr>
              <w:pStyle w:val="TableBodyTextsmallrightalign"/>
            </w:pPr>
            <w:r w:rsidRPr="00DB1BEA">
              <w:t>50,760</w:t>
            </w:r>
          </w:p>
        </w:tc>
      </w:tr>
      <w:tr w:rsidR="00642819" w:rsidRPr="008277E8" w14:paraId="20313379"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69AEFF2D" w14:textId="4BC0E881" w:rsidR="00642819" w:rsidRPr="008277E8" w:rsidRDefault="00642819" w:rsidP="00642819">
            <w:pPr>
              <w:pStyle w:val="TableBodyTextsmall"/>
            </w:pPr>
            <w:r w:rsidRPr="00155DEA">
              <w:t>ACIL Allen Consulting Pty Ltd</w:t>
            </w:r>
          </w:p>
        </w:tc>
        <w:tc>
          <w:tcPr>
            <w:tcW w:w="5033" w:type="dxa"/>
            <w:tcBorders>
              <w:top w:val="nil"/>
              <w:left w:val="nil"/>
              <w:bottom w:val="single" w:sz="4" w:space="0" w:color="auto"/>
              <w:right w:val="single" w:sz="4" w:space="0" w:color="auto"/>
            </w:tcBorders>
            <w:shd w:val="clear" w:color="auto" w:fill="auto"/>
          </w:tcPr>
          <w:p w14:paraId="798042D4" w14:textId="42A4768D" w:rsidR="00642819" w:rsidRPr="008277E8" w:rsidRDefault="00642819" w:rsidP="00642819">
            <w:pPr>
              <w:pStyle w:val="TableBodyTextsmall"/>
            </w:pPr>
            <w:r w:rsidRPr="00155DEA">
              <w:t>Evaluation of the Doctors in Secondary Schools program</w:t>
            </w:r>
          </w:p>
        </w:tc>
        <w:tc>
          <w:tcPr>
            <w:tcW w:w="1034" w:type="dxa"/>
            <w:tcBorders>
              <w:top w:val="nil"/>
              <w:left w:val="nil"/>
              <w:bottom w:val="single" w:sz="4" w:space="0" w:color="auto"/>
              <w:right w:val="single" w:sz="4" w:space="0" w:color="auto"/>
            </w:tcBorders>
            <w:shd w:val="clear" w:color="auto" w:fill="auto"/>
          </w:tcPr>
          <w:p w14:paraId="4890A4EB" w14:textId="3A64E952" w:rsidR="00642819" w:rsidRPr="008277E8" w:rsidRDefault="00642819" w:rsidP="00642819">
            <w:pPr>
              <w:pStyle w:val="TableBodyTextsmall"/>
            </w:pPr>
            <w:r w:rsidRPr="00155DEA">
              <w:t>29/05/2023</w:t>
            </w:r>
          </w:p>
        </w:tc>
        <w:tc>
          <w:tcPr>
            <w:tcW w:w="1017" w:type="dxa"/>
            <w:tcBorders>
              <w:top w:val="nil"/>
              <w:left w:val="nil"/>
              <w:bottom w:val="single" w:sz="4" w:space="0" w:color="auto"/>
              <w:right w:val="single" w:sz="4" w:space="0" w:color="auto"/>
            </w:tcBorders>
            <w:shd w:val="clear" w:color="auto" w:fill="auto"/>
          </w:tcPr>
          <w:p w14:paraId="7013A668" w14:textId="4C57D06C" w:rsidR="00642819" w:rsidRPr="008277E8" w:rsidRDefault="00642819" w:rsidP="00642819">
            <w:pPr>
              <w:pStyle w:val="TableBodyTextsmall"/>
            </w:pPr>
            <w:r w:rsidRPr="00155DEA">
              <w:t>31/03/2024</w:t>
            </w:r>
          </w:p>
        </w:tc>
        <w:tc>
          <w:tcPr>
            <w:tcW w:w="1424" w:type="dxa"/>
            <w:tcBorders>
              <w:top w:val="nil"/>
              <w:left w:val="single" w:sz="4" w:space="0" w:color="auto"/>
              <w:bottom w:val="single" w:sz="4" w:space="0" w:color="auto"/>
              <w:right w:val="single" w:sz="4" w:space="0" w:color="auto"/>
            </w:tcBorders>
            <w:shd w:val="clear" w:color="auto" w:fill="auto"/>
          </w:tcPr>
          <w:p w14:paraId="3CE3D838" w14:textId="5FE38CB5" w:rsidR="00642819" w:rsidRPr="008277E8" w:rsidRDefault="00642819" w:rsidP="00642819">
            <w:pPr>
              <w:pStyle w:val="TableBodyTextsmallrightalign"/>
            </w:pPr>
            <w:r w:rsidRPr="00155DEA">
              <w:t>135,700</w:t>
            </w:r>
          </w:p>
        </w:tc>
        <w:tc>
          <w:tcPr>
            <w:tcW w:w="1312" w:type="dxa"/>
            <w:tcBorders>
              <w:top w:val="nil"/>
              <w:left w:val="nil"/>
              <w:bottom w:val="single" w:sz="4" w:space="0" w:color="auto"/>
              <w:right w:val="single" w:sz="4" w:space="0" w:color="auto"/>
            </w:tcBorders>
            <w:shd w:val="clear" w:color="auto" w:fill="auto"/>
          </w:tcPr>
          <w:p w14:paraId="0BEAC0AD" w14:textId="3799F4EA" w:rsidR="00642819" w:rsidRPr="008277E8" w:rsidRDefault="00642819" w:rsidP="00642819">
            <w:pPr>
              <w:pStyle w:val="TableBodyTextsmallrightalign"/>
            </w:pPr>
            <w:r w:rsidRPr="00155DEA">
              <w:t>115,680</w:t>
            </w:r>
          </w:p>
        </w:tc>
        <w:tc>
          <w:tcPr>
            <w:tcW w:w="1730" w:type="dxa"/>
            <w:tcBorders>
              <w:top w:val="nil"/>
              <w:left w:val="nil"/>
              <w:bottom w:val="single" w:sz="4" w:space="0" w:color="auto"/>
              <w:right w:val="single" w:sz="4" w:space="0" w:color="auto"/>
            </w:tcBorders>
            <w:shd w:val="clear" w:color="auto" w:fill="auto"/>
          </w:tcPr>
          <w:p w14:paraId="47EE68A4" w14:textId="6D2A634A" w:rsidR="00642819" w:rsidRPr="008277E8" w:rsidRDefault="00642819" w:rsidP="00642819">
            <w:pPr>
              <w:pStyle w:val="TableBodyTextsmallrightalign"/>
            </w:pPr>
            <w:r w:rsidRPr="008277E8">
              <w:t>–</w:t>
            </w:r>
          </w:p>
        </w:tc>
      </w:tr>
      <w:tr w:rsidR="00F902AA" w:rsidRPr="008277E8" w14:paraId="6CC98DB9"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584769B8" w14:textId="77777777" w:rsidR="00F902AA" w:rsidRPr="008277E8" w:rsidRDefault="00F902AA" w:rsidP="009F0D55">
            <w:pPr>
              <w:pStyle w:val="TableBodyTextsmall"/>
              <w:rPr>
                <w:rFonts w:eastAsia="Calibri"/>
              </w:rPr>
            </w:pPr>
            <w:r w:rsidRPr="008277E8">
              <w:t>Arup Australia Pty Ltd</w:t>
            </w:r>
          </w:p>
        </w:tc>
        <w:tc>
          <w:tcPr>
            <w:tcW w:w="5033" w:type="dxa"/>
            <w:tcBorders>
              <w:top w:val="nil"/>
              <w:left w:val="nil"/>
              <w:bottom w:val="single" w:sz="4" w:space="0" w:color="auto"/>
              <w:right w:val="single" w:sz="4" w:space="0" w:color="auto"/>
            </w:tcBorders>
          </w:tcPr>
          <w:p w14:paraId="46AF9F18" w14:textId="4F3A1E41" w:rsidR="00F902AA" w:rsidRPr="008277E8" w:rsidRDefault="00F902AA" w:rsidP="009F0D55">
            <w:pPr>
              <w:pStyle w:val="TableBodyTextsmall"/>
              <w:rPr>
                <w:rFonts w:eastAsia="Calibri"/>
              </w:rPr>
            </w:pPr>
            <w:r w:rsidRPr="008277E8">
              <w:t>Independent Review of School Capital Procurement and Planning Approach</w:t>
            </w:r>
          </w:p>
        </w:tc>
        <w:tc>
          <w:tcPr>
            <w:tcW w:w="1034" w:type="dxa"/>
            <w:tcBorders>
              <w:top w:val="nil"/>
              <w:left w:val="nil"/>
              <w:bottom w:val="single" w:sz="4" w:space="0" w:color="auto"/>
              <w:right w:val="single" w:sz="4" w:space="0" w:color="auto"/>
            </w:tcBorders>
          </w:tcPr>
          <w:p w14:paraId="5A774118" w14:textId="77777777" w:rsidR="00F902AA" w:rsidRPr="008277E8" w:rsidRDefault="00F902AA" w:rsidP="009F0D55">
            <w:pPr>
              <w:pStyle w:val="TableBodyTextsmall"/>
              <w:rPr>
                <w:rFonts w:eastAsia="Calibri"/>
              </w:rPr>
            </w:pPr>
            <w:r w:rsidRPr="008277E8">
              <w:t>18/03/2024</w:t>
            </w:r>
          </w:p>
        </w:tc>
        <w:tc>
          <w:tcPr>
            <w:tcW w:w="1017" w:type="dxa"/>
            <w:tcBorders>
              <w:top w:val="nil"/>
              <w:left w:val="nil"/>
              <w:bottom w:val="single" w:sz="4" w:space="0" w:color="auto"/>
              <w:right w:val="single" w:sz="4" w:space="0" w:color="auto"/>
            </w:tcBorders>
          </w:tcPr>
          <w:p w14:paraId="2C092CB5" w14:textId="77777777" w:rsidR="00F902AA" w:rsidRPr="008277E8" w:rsidRDefault="00F902AA" w:rsidP="009F0D55">
            <w:pPr>
              <w:pStyle w:val="TableBodyTextsmall"/>
              <w:rPr>
                <w:rFonts w:eastAsia="Calibri"/>
              </w:rPr>
            </w:pPr>
            <w:r w:rsidRPr="008277E8">
              <w:t>10/05/2024</w:t>
            </w:r>
          </w:p>
        </w:tc>
        <w:tc>
          <w:tcPr>
            <w:tcW w:w="1424" w:type="dxa"/>
            <w:tcBorders>
              <w:top w:val="nil"/>
              <w:left w:val="single" w:sz="4" w:space="0" w:color="auto"/>
              <w:bottom w:val="single" w:sz="4" w:space="0" w:color="auto"/>
              <w:right w:val="single" w:sz="4" w:space="0" w:color="auto"/>
            </w:tcBorders>
          </w:tcPr>
          <w:p w14:paraId="7704E04F" w14:textId="77777777" w:rsidR="00F902AA" w:rsidRPr="008277E8" w:rsidRDefault="00F902AA" w:rsidP="009F0D55">
            <w:pPr>
              <w:pStyle w:val="TableBodyTextsmallrightalign"/>
              <w:rPr>
                <w:rFonts w:eastAsia="Calibri"/>
              </w:rPr>
            </w:pPr>
            <w:r w:rsidRPr="008277E8">
              <w:t>250,000</w:t>
            </w:r>
          </w:p>
        </w:tc>
        <w:tc>
          <w:tcPr>
            <w:tcW w:w="1312" w:type="dxa"/>
            <w:tcBorders>
              <w:top w:val="nil"/>
              <w:left w:val="nil"/>
              <w:bottom w:val="single" w:sz="4" w:space="0" w:color="auto"/>
              <w:right w:val="single" w:sz="4" w:space="0" w:color="auto"/>
            </w:tcBorders>
          </w:tcPr>
          <w:p w14:paraId="111E3E9F" w14:textId="77777777" w:rsidR="00F902AA" w:rsidRPr="008277E8" w:rsidRDefault="00F902AA" w:rsidP="009F0D55">
            <w:pPr>
              <w:pStyle w:val="TableBodyTextsmallrightalign"/>
              <w:rPr>
                <w:rFonts w:eastAsia="Calibri"/>
              </w:rPr>
            </w:pPr>
            <w:r w:rsidRPr="008277E8">
              <w:t>250,000</w:t>
            </w:r>
          </w:p>
        </w:tc>
        <w:tc>
          <w:tcPr>
            <w:tcW w:w="1730" w:type="dxa"/>
            <w:tcBorders>
              <w:top w:val="nil"/>
              <w:left w:val="nil"/>
              <w:bottom w:val="single" w:sz="4" w:space="0" w:color="auto"/>
              <w:right w:val="single" w:sz="4" w:space="0" w:color="auto"/>
            </w:tcBorders>
          </w:tcPr>
          <w:p w14:paraId="5055206B" w14:textId="77777777" w:rsidR="00F902AA" w:rsidRPr="008277E8" w:rsidRDefault="00F902AA" w:rsidP="009F0D55">
            <w:pPr>
              <w:pStyle w:val="TableBodyTextsmallrightalign"/>
              <w:rPr>
                <w:rFonts w:eastAsia="Calibri"/>
              </w:rPr>
            </w:pPr>
            <w:r w:rsidRPr="008277E8">
              <w:t>–</w:t>
            </w:r>
          </w:p>
        </w:tc>
      </w:tr>
      <w:tr w:rsidR="00F902AA" w:rsidRPr="008277E8" w14:paraId="5634B59E"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0B4EDEC8" w14:textId="11A7A6A0" w:rsidR="00F902AA" w:rsidRPr="008277E8" w:rsidRDefault="00F902AA" w:rsidP="009F0D55">
            <w:pPr>
              <w:pStyle w:val="TableBodyTextsmall"/>
              <w:rPr>
                <w:rFonts w:eastAsia="Calibri"/>
              </w:rPr>
            </w:pPr>
            <w:r w:rsidRPr="008277E8">
              <w:t>Australian Council for Educational Research (ACER)</w:t>
            </w:r>
          </w:p>
        </w:tc>
        <w:tc>
          <w:tcPr>
            <w:tcW w:w="5033" w:type="dxa"/>
            <w:tcBorders>
              <w:top w:val="nil"/>
              <w:left w:val="nil"/>
              <w:bottom w:val="single" w:sz="4" w:space="0" w:color="auto"/>
              <w:right w:val="single" w:sz="4" w:space="0" w:color="auto"/>
            </w:tcBorders>
            <w:shd w:val="clear" w:color="auto" w:fill="auto"/>
          </w:tcPr>
          <w:p w14:paraId="6BC559C6" w14:textId="77777777" w:rsidR="00F902AA" w:rsidRPr="008277E8" w:rsidRDefault="00F902AA" w:rsidP="009F0D55">
            <w:pPr>
              <w:pStyle w:val="TableBodyTextsmall"/>
              <w:rPr>
                <w:rFonts w:eastAsia="Calibri"/>
              </w:rPr>
            </w:pPr>
            <w:r w:rsidRPr="008277E8">
              <w:t>Evaluation of the Professional Learning Communities initiative</w:t>
            </w:r>
          </w:p>
        </w:tc>
        <w:tc>
          <w:tcPr>
            <w:tcW w:w="1034" w:type="dxa"/>
            <w:tcBorders>
              <w:top w:val="nil"/>
              <w:left w:val="nil"/>
              <w:bottom w:val="single" w:sz="4" w:space="0" w:color="auto"/>
              <w:right w:val="single" w:sz="4" w:space="0" w:color="auto"/>
            </w:tcBorders>
            <w:shd w:val="clear" w:color="auto" w:fill="auto"/>
          </w:tcPr>
          <w:p w14:paraId="0D11E6D6" w14:textId="77777777" w:rsidR="00F902AA" w:rsidRPr="008277E8" w:rsidRDefault="00F902AA" w:rsidP="009F0D55">
            <w:pPr>
              <w:pStyle w:val="TableBodyTextsmall"/>
              <w:rPr>
                <w:rFonts w:eastAsia="Calibri"/>
              </w:rPr>
            </w:pPr>
            <w:r w:rsidRPr="008277E8">
              <w:t>28/02/2022</w:t>
            </w:r>
          </w:p>
        </w:tc>
        <w:tc>
          <w:tcPr>
            <w:tcW w:w="1017" w:type="dxa"/>
            <w:tcBorders>
              <w:top w:val="nil"/>
              <w:left w:val="nil"/>
              <w:bottom w:val="single" w:sz="4" w:space="0" w:color="auto"/>
              <w:right w:val="single" w:sz="4" w:space="0" w:color="auto"/>
            </w:tcBorders>
            <w:shd w:val="clear" w:color="auto" w:fill="auto"/>
          </w:tcPr>
          <w:p w14:paraId="02D1546C" w14:textId="77777777" w:rsidR="00F902AA" w:rsidRPr="008277E8" w:rsidRDefault="00F902AA" w:rsidP="009F0D55">
            <w:pPr>
              <w:pStyle w:val="TableBodyTextsmall"/>
              <w:rPr>
                <w:rFonts w:eastAsia="Calibri"/>
              </w:rPr>
            </w:pPr>
            <w:r w:rsidRPr="008277E8">
              <w:t>30/04/2024</w:t>
            </w:r>
          </w:p>
        </w:tc>
        <w:tc>
          <w:tcPr>
            <w:tcW w:w="1424" w:type="dxa"/>
            <w:tcBorders>
              <w:top w:val="nil"/>
              <w:left w:val="single" w:sz="4" w:space="0" w:color="auto"/>
              <w:bottom w:val="single" w:sz="4" w:space="0" w:color="auto"/>
              <w:right w:val="single" w:sz="4" w:space="0" w:color="auto"/>
            </w:tcBorders>
            <w:shd w:val="clear" w:color="auto" w:fill="auto"/>
          </w:tcPr>
          <w:p w14:paraId="33A05AF3" w14:textId="77777777" w:rsidR="00F902AA" w:rsidRPr="008277E8" w:rsidRDefault="00F902AA" w:rsidP="009F0D55">
            <w:pPr>
              <w:pStyle w:val="TableBodyTextsmallrightalign"/>
              <w:rPr>
                <w:rFonts w:eastAsia="Calibri"/>
              </w:rPr>
            </w:pPr>
            <w:r w:rsidRPr="008277E8">
              <w:t>489,407</w:t>
            </w:r>
          </w:p>
        </w:tc>
        <w:tc>
          <w:tcPr>
            <w:tcW w:w="1312" w:type="dxa"/>
            <w:tcBorders>
              <w:top w:val="nil"/>
              <w:left w:val="nil"/>
              <w:bottom w:val="single" w:sz="4" w:space="0" w:color="auto"/>
              <w:right w:val="single" w:sz="4" w:space="0" w:color="auto"/>
            </w:tcBorders>
            <w:shd w:val="clear" w:color="auto" w:fill="auto"/>
          </w:tcPr>
          <w:p w14:paraId="29CDDA19" w14:textId="77777777" w:rsidR="00F902AA" w:rsidRPr="008277E8" w:rsidRDefault="00F902AA" w:rsidP="009F0D55">
            <w:pPr>
              <w:pStyle w:val="TableBodyTextsmallrightalign"/>
              <w:rPr>
                <w:rFonts w:eastAsia="Calibri"/>
              </w:rPr>
            </w:pPr>
            <w:r w:rsidRPr="008277E8">
              <w:t>107,598</w:t>
            </w:r>
          </w:p>
        </w:tc>
        <w:tc>
          <w:tcPr>
            <w:tcW w:w="1730" w:type="dxa"/>
            <w:tcBorders>
              <w:top w:val="nil"/>
              <w:left w:val="nil"/>
              <w:bottom w:val="single" w:sz="4" w:space="0" w:color="auto"/>
              <w:right w:val="single" w:sz="4" w:space="0" w:color="auto"/>
            </w:tcBorders>
            <w:shd w:val="clear" w:color="auto" w:fill="auto"/>
          </w:tcPr>
          <w:p w14:paraId="5934B5F1" w14:textId="77777777" w:rsidR="00F902AA" w:rsidRPr="008277E8" w:rsidRDefault="00F902AA" w:rsidP="009F0D55">
            <w:pPr>
              <w:pStyle w:val="TableBodyTextsmallrightalign"/>
              <w:rPr>
                <w:rFonts w:eastAsia="Calibri"/>
              </w:rPr>
            </w:pPr>
            <w:r w:rsidRPr="008277E8">
              <w:t>73,772</w:t>
            </w:r>
          </w:p>
        </w:tc>
      </w:tr>
      <w:tr w:rsidR="00F902AA" w:rsidRPr="008277E8" w14:paraId="521DE4CB"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3F284AC9" w14:textId="77777777" w:rsidR="00F902AA" w:rsidRPr="008277E8" w:rsidRDefault="00F902AA" w:rsidP="009F0D55">
            <w:pPr>
              <w:pStyle w:val="TableBodyTextsmall"/>
              <w:rPr>
                <w:rFonts w:eastAsia="Calibri"/>
              </w:rPr>
            </w:pPr>
            <w:r w:rsidRPr="008277E8">
              <w:t>Australian Council for Educational Research (ACER)</w:t>
            </w:r>
          </w:p>
        </w:tc>
        <w:tc>
          <w:tcPr>
            <w:tcW w:w="5033" w:type="dxa"/>
            <w:tcBorders>
              <w:top w:val="nil"/>
              <w:left w:val="nil"/>
              <w:bottom w:val="single" w:sz="4" w:space="0" w:color="auto"/>
              <w:right w:val="single" w:sz="4" w:space="0" w:color="auto"/>
            </w:tcBorders>
          </w:tcPr>
          <w:p w14:paraId="07C9D970" w14:textId="7CA486C4" w:rsidR="00F902AA" w:rsidRPr="008277E8" w:rsidRDefault="00F902AA" w:rsidP="009F0D55">
            <w:pPr>
              <w:pStyle w:val="TableBodyTextsmall"/>
              <w:rPr>
                <w:rFonts w:eastAsia="Calibri"/>
              </w:rPr>
            </w:pPr>
            <w:r w:rsidRPr="008277E8">
              <w:t xml:space="preserve">Evaluation of the School-based Executive Class Principals Initiative </w:t>
            </w:r>
          </w:p>
        </w:tc>
        <w:tc>
          <w:tcPr>
            <w:tcW w:w="1034" w:type="dxa"/>
            <w:tcBorders>
              <w:top w:val="nil"/>
              <w:left w:val="nil"/>
              <w:bottom w:val="single" w:sz="4" w:space="0" w:color="auto"/>
              <w:right w:val="single" w:sz="4" w:space="0" w:color="auto"/>
            </w:tcBorders>
          </w:tcPr>
          <w:p w14:paraId="65A75E0D" w14:textId="77777777" w:rsidR="00F902AA" w:rsidRPr="008277E8" w:rsidRDefault="00F902AA" w:rsidP="009F0D55">
            <w:pPr>
              <w:pStyle w:val="TableBodyTextsmall"/>
              <w:rPr>
                <w:rFonts w:eastAsia="Calibri"/>
              </w:rPr>
            </w:pPr>
            <w:r w:rsidRPr="008277E8">
              <w:t>22/07/2020</w:t>
            </w:r>
          </w:p>
        </w:tc>
        <w:tc>
          <w:tcPr>
            <w:tcW w:w="1017" w:type="dxa"/>
            <w:tcBorders>
              <w:top w:val="nil"/>
              <w:left w:val="nil"/>
              <w:bottom w:val="single" w:sz="4" w:space="0" w:color="auto"/>
              <w:right w:val="single" w:sz="4" w:space="0" w:color="auto"/>
            </w:tcBorders>
          </w:tcPr>
          <w:p w14:paraId="60CFF3AF"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tcPr>
          <w:p w14:paraId="24C46E0C" w14:textId="77777777" w:rsidR="00F902AA" w:rsidRPr="008277E8" w:rsidRDefault="00F902AA" w:rsidP="009F0D55">
            <w:pPr>
              <w:pStyle w:val="TableBodyTextsmallrightalign"/>
              <w:rPr>
                <w:rFonts w:eastAsia="Calibri"/>
              </w:rPr>
            </w:pPr>
            <w:r w:rsidRPr="008277E8">
              <w:t>699,982</w:t>
            </w:r>
          </w:p>
        </w:tc>
        <w:tc>
          <w:tcPr>
            <w:tcW w:w="1312" w:type="dxa"/>
            <w:tcBorders>
              <w:top w:val="nil"/>
              <w:left w:val="nil"/>
              <w:bottom w:val="single" w:sz="4" w:space="0" w:color="auto"/>
              <w:right w:val="single" w:sz="4" w:space="0" w:color="auto"/>
            </w:tcBorders>
          </w:tcPr>
          <w:p w14:paraId="1EBE844C" w14:textId="77777777" w:rsidR="00F902AA" w:rsidRPr="008277E8" w:rsidRDefault="00F902AA" w:rsidP="009F0D55">
            <w:pPr>
              <w:pStyle w:val="TableBodyTextsmallrightalign"/>
              <w:rPr>
                <w:rFonts w:eastAsia="Calibri"/>
              </w:rPr>
            </w:pPr>
            <w:r w:rsidRPr="008277E8">
              <w:t>215,128</w:t>
            </w:r>
          </w:p>
        </w:tc>
        <w:tc>
          <w:tcPr>
            <w:tcW w:w="1730" w:type="dxa"/>
            <w:tcBorders>
              <w:top w:val="nil"/>
              <w:left w:val="nil"/>
              <w:bottom w:val="single" w:sz="4" w:space="0" w:color="auto"/>
              <w:right w:val="single" w:sz="4" w:space="0" w:color="auto"/>
            </w:tcBorders>
          </w:tcPr>
          <w:p w14:paraId="0DE62B75" w14:textId="77777777" w:rsidR="00F902AA" w:rsidRPr="008277E8" w:rsidRDefault="00F902AA" w:rsidP="009F0D55">
            <w:pPr>
              <w:pStyle w:val="TableBodyTextsmallrightalign"/>
              <w:rPr>
                <w:rFonts w:eastAsia="Calibri"/>
              </w:rPr>
            </w:pPr>
            <w:r w:rsidRPr="008277E8">
              <w:t>–</w:t>
            </w:r>
          </w:p>
        </w:tc>
      </w:tr>
      <w:tr w:rsidR="00F902AA" w:rsidRPr="008277E8" w14:paraId="2FAB258F"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5FDF2FEA" w14:textId="77777777" w:rsidR="00F902AA" w:rsidRPr="008277E8" w:rsidRDefault="00F902AA" w:rsidP="009F0D55">
            <w:pPr>
              <w:pStyle w:val="TableBodyTextsmall"/>
              <w:rPr>
                <w:rFonts w:eastAsia="Calibri"/>
              </w:rPr>
            </w:pPr>
            <w:r w:rsidRPr="008277E8">
              <w:t>Bevington Consulting Pty Ltd</w:t>
            </w:r>
          </w:p>
        </w:tc>
        <w:tc>
          <w:tcPr>
            <w:tcW w:w="5033" w:type="dxa"/>
            <w:tcBorders>
              <w:top w:val="nil"/>
              <w:left w:val="nil"/>
              <w:bottom w:val="single" w:sz="4" w:space="0" w:color="auto"/>
              <w:right w:val="single" w:sz="4" w:space="0" w:color="auto"/>
            </w:tcBorders>
            <w:shd w:val="clear" w:color="auto" w:fill="auto"/>
          </w:tcPr>
          <w:p w14:paraId="103DFAA1" w14:textId="7529A749" w:rsidR="00F902AA" w:rsidRPr="008277E8" w:rsidRDefault="00F902AA" w:rsidP="009F0D55">
            <w:pPr>
              <w:pStyle w:val="TableBodyTextsmall"/>
              <w:rPr>
                <w:rFonts w:eastAsia="Calibri"/>
              </w:rPr>
            </w:pPr>
            <w:r w:rsidRPr="008277E8">
              <w:t>Human Resources Services Review</w:t>
            </w:r>
          </w:p>
        </w:tc>
        <w:tc>
          <w:tcPr>
            <w:tcW w:w="1034" w:type="dxa"/>
            <w:tcBorders>
              <w:top w:val="nil"/>
              <w:left w:val="nil"/>
              <w:bottom w:val="single" w:sz="4" w:space="0" w:color="auto"/>
              <w:right w:val="single" w:sz="4" w:space="0" w:color="auto"/>
            </w:tcBorders>
            <w:shd w:val="clear" w:color="auto" w:fill="auto"/>
          </w:tcPr>
          <w:p w14:paraId="34C4A511" w14:textId="77777777" w:rsidR="00F902AA" w:rsidRPr="008277E8" w:rsidRDefault="00F902AA" w:rsidP="009F0D55">
            <w:pPr>
              <w:pStyle w:val="TableBodyTextsmall"/>
              <w:rPr>
                <w:rFonts w:eastAsia="Calibri"/>
              </w:rPr>
            </w:pPr>
            <w:r w:rsidRPr="008277E8">
              <w:t>4/01/2024</w:t>
            </w:r>
          </w:p>
        </w:tc>
        <w:tc>
          <w:tcPr>
            <w:tcW w:w="1017" w:type="dxa"/>
            <w:tcBorders>
              <w:top w:val="nil"/>
              <w:left w:val="nil"/>
              <w:bottom w:val="single" w:sz="4" w:space="0" w:color="auto"/>
              <w:right w:val="single" w:sz="4" w:space="0" w:color="auto"/>
            </w:tcBorders>
            <w:shd w:val="clear" w:color="auto" w:fill="auto"/>
          </w:tcPr>
          <w:p w14:paraId="76FD47F4" w14:textId="77777777" w:rsidR="00F902AA" w:rsidRPr="008277E8" w:rsidRDefault="00F902AA" w:rsidP="009F0D55">
            <w:pPr>
              <w:pStyle w:val="TableBodyTextsmall"/>
              <w:rPr>
                <w:rFonts w:eastAsia="Calibri"/>
              </w:rPr>
            </w:pPr>
            <w:r w:rsidRPr="008277E8">
              <w:t>26/04/2024</w:t>
            </w:r>
          </w:p>
        </w:tc>
        <w:tc>
          <w:tcPr>
            <w:tcW w:w="1424" w:type="dxa"/>
            <w:tcBorders>
              <w:top w:val="nil"/>
              <w:left w:val="single" w:sz="4" w:space="0" w:color="auto"/>
              <w:bottom w:val="single" w:sz="4" w:space="0" w:color="auto"/>
              <w:right w:val="single" w:sz="4" w:space="0" w:color="auto"/>
            </w:tcBorders>
            <w:shd w:val="clear" w:color="auto" w:fill="auto"/>
          </w:tcPr>
          <w:p w14:paraId="6DBE401E" w14:textId="77777777" w:rsidR="00F902AA" w:rsidRPr="008277E8" w:rsidRDefault="00F902AA" w:rsidP="009F0D55">
            <w:pPr>
              <w:pStyle w:val="TableBodyTextsmallrightalign"/>
              <w:rPr>
                <w:rFonts w:eastAsia="Calibri"/>
              </w:rPr>
            </w:pPr>
            <w:r w:rsidRPr="008277E8">
              <w:t>148,320</w:t>
            </w:r>
          </w:p>
        </w:tc>
        <w:tc>
          <w:tcPr>
            <w:tcW w:w="1312" w:type="dxa"/>
            <w:tcBorders>
              <w:top w:val="nil"/>
              <w:left w:val="nil"/>
              <w:bottom w:val="single" w:sz="4" w:space="0" w:color="auto"/>
              <w:right w:val="single" w:sz="4" w:space="0" w:color="auto"/>
            </w:tcBorders>
            <w:shd w:val="clear" w:color="auto" w:fill="auto"/>
          </w:tcPr>
          <w:p w14:paraId="36AEAF11" w14:textId="77777777" w:rsidR="00F902AA" w:rsidRPr="008277E8" w:rsidRDefault="00F902AA" w:rsidP="009F0D55">
            <w:pPr>
              <w:pStyle w:val="TableBodyTextsmallrightalign"/>
              <w:rPr>
                <w:rFonts w:eastAsia="Calibri"/>
              </w:rPr>
            </w:pPr>
            <w:r w:rsidRPr="008277E8">
              <w:t>148,320</w:t>
            </w:r>
          </w:p>
        </w:tc>
        <w:tc>
          <w:tcPr>
            <w:tcW w:w="1730" w:type="dxa"/>
            <w:tcBorders>
              <w:top w:val="nil"/>
              <w:left w:val="nil"/>
              <w:bottom w:val="single" w:sz="4" w:space="0" w:color="auto"/>
              <w:right w:val="single" w:sz="4" w:space="0" w:color="auto"/>
            </w:tcBorders>
            <w:shd w:val="clear" w:color="auto" w:fill="auto"/>
          </w:tcPr>
          <w:p w14:paraId="667EF5DE" w14:textId="77777777" w:rsidR="00F902AA" w:rsidRPr="008277E8" w:rsidRDefault="00F902AA" w:rsidP="009F0D55">
            <w:pPr>
              <w:pStyle w:val="TableBodyTextsmallrightalign"/>
              <w:rPr>
                <w:rFonts w:eastAsia="Calibri"/>
              </w:rPr>
            </w:pPr>
            <w:r w:rsidRPr="008277E8">
              <w:t>–</w:t>
            </w:r>
          </w:p>
        </w:tc>
      </w:tr>
      <w:tr w:rsidR="00F902AA" w:rsidRPr="008277E8" w14:paraId="1CB59708"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53CCA59B" w14:textId="77777777" w:rsidR="00F902AA" w:rsidRPr="008277E8" w:rsidRDefault="00F902AA" w:rsidP="009F0D55">
            <w:pPr>
              <w:pStyle w:val="TableBodyTextsmall"/>
              <w:rPr>
                <w:rFonts w:eastAsia="Calibri"/>
              </w:rPr>
            </w:pPr>
            <w:r w:rsidRPr="008277E8">
              <w:t>Bevington Consulting Pty Ltd</w:t>
            </w:r>
          </w:p>
        </w:tc>
        <w:tc>
          <w:tcPr>
            <w:tcW w:w="5033" w:type="dxa"/>
            <w:tcBorders>
              <w:top w:val="nil"/>
              <w:left w:val="nil"/>
              <w:bottom w:val="single" w:sz="4" w:space="0" w:color="auto"/>
              <w:right w:val="single" w:sz="4" w:space="0" w:color="auto"/>
            </w:tcBorders>
          </w:tcPr>
          <w:p w14:paraId="6CFA1029" w14:textId="7E3BEE4F" w:rsidR="00F902AA" w:rsidRPr="008277E8" w:rsidRDefault="00F902AA" w:rsidP="009F0D55">
            <w:pPr>
              <w:pStyle w:val="TableBodyTextsmall"/>
              <w:rPr>
                <w:rFonts w:eastAsia="Calibri"/>
              </w:rPr>
            </w:pPr>
            <w:r w:rsidRPr="008277E8">
              <w:t>Resourcing Review and 360 Degree</w:t>
            </w:r>
            <w:r w:rsidR="00B57CFA">
              <w:t xml:space="preserve"> </w:t>
            </w:r>
            <w:r w:rsidRPr="008277E8">
              <w:t>Review</w:t>
            </w:r>
          </w:p>
        </w:tc>
        <w:tc>
          <w:tcPr>
            <w:tcW w:w="1034" w:type="dxa"/>
            <w:tcBorders>
              <w:top w:val="nil"/>
              <w:left w:val="nil"/>
              <w:bottom w:val="single" w:sz="4" w:space="0" w:color="auto"/>
              <w:right w:val="single" w:sz="4" w:space="0" w:color="auto"/>
            </w:tcBorders>
          </w:tcPr>
          <w:p w14:paraId="504AE177" w14:textId="77777777" w:rsidR="00F902AA" w:rsidRPr="008277E8" w:rsidRDefault="00F902AA" w:rsidP="009F0D55">
            <w:pPr>
              <w:pStyle w:val="TableBodyTextsmall"/>
              <w:rPr>
                <w:rFonts w:eastAsia="Calibri"/>
              </w:rPr>
            </w:pPr>
            <w:r w:rsidRPr="008277E8">
              <w:t>14/08/2023</w:t>
            </w:r>
          </w:p>
        </w:tc>
        <w:tc>
          <w:tcPr>
            <w:tcW w:w="1017" w:type="dxa"/>
            <w:tcBorders>
              <w:top w:val="nil"/>
              <w:left w:val="nil"/>
              <w:bottom w:val="single" w:sz="4" w:space="0" w:color="auto"/>
              <w:right w:val="single" w:sz="4" w:space="0" w:color="auto"/>
            </w:tcBorders>
          </w:tcPr>
          <w:p w14:paraId="63B873B6" w14:textId="77777777" w:rsidR="00F902AA" w:rsidRPr="008277E8" w:rsidRDefault="00F902AA" w:rsidP="009F0D55">
            <w:pPr>
              <w:pStyle w:val="TableBodyTextsmall"/>
              <w:rPr>
                <w:rFonts w:eastAsia="Calibri"/>
              </w:rPr>
            </w:pPr>
            <w:r w:rsidRPr="008277E8">
              <w:t>29/09/2023</w:t>
            </w:r>
          </w:p>
        </w:tc>
        <w:tc>
          <w:tcPr>
            <w:tcW w:w="1424" w:type="dxa"/>
            <w:tcBorders>
              <w:top w:val="nil"/>
              <w:left w:val="single" w:sz="4" w:space="0" w:color="auto"/>
              <w:bottom w:val="single" w:sz="4" w:space="0" w:color="auto"/>
              <w:right w:val="single" w:sz="4" w:space="0" w:color="auto"/>
            </w:tcBorders>
          </w:tcPr>
          <w:p w14:paraId="363BF305" w14:textId="77777777" w:rsidR="00F902AA" w:rsidRPr="008277E8" w:rsidRDefault="00F902AA" w:rsidP="009F0D55">
            <w:pPr>
              <w:pStyle w:val="TableBodyTextsmallrightalign"/>
              <w:rPr>
                <w:rFonts w:eastAsia="Calibri"/>
              </w:rPr>
            </w:pPr>
            <w:r w:rsidRPr="008277E8">
              <w:t>38,520</w:t>
            </w:r>
          </w:p>
        </w:tc>
        <w:tc>
          <w:tcPr>
            <w:tcW w:w="1312" w:type="dxa"/>
            <w:tcBorders>
              <w:top w:val="nil"/>
              <w:left w:val="nil"/>
              <w:bottom w:val="single" w:sz="4" w:space="0" w:color="auto"/>
              <w:right w:val="single" w:sz="4" w:space="0" w:color="auto"/>
            </w:tcBorders>
          </w:tcPr>
          <w:p w14:paraId="34E6E1DB" w14:textId="77777777" w:rsidR="00F902AA" w:rsidRPr="008277E8" w:rsidRDefault="00F902AA" w:rsidP="009F0D55">
            <w:pPr>
              <w:pStyle w:val="TableBodyTextsmallrightalign"/>
              <w:rPr>
                <w:rFonts w:eastAsia="Calibri"/>
              </w:rPr>
            </w:pPr>
            <w:r w:rsidRPr="008277E8">
              <w:t>38,520</w:t>
            </w:r>
          </w:p>
        </w:tc>
        <w:tc>
          <w:tcPr>
            <w:tcW w:w="1730" w:type="dxa"/>
            <w:tcBorders>
              <w:top w:val="nil"/>
              <w:left w:val="nil"/>
              <w:bottom w:val="single" w:sz="4" w:space="0" w:color="auto"/>
              <w:right w:val="single" w:sz="4" w:space="0" w:color="auto"/>
            </w:tcBorders>
          </w:tcPr>
          <w:p w14:paraId="18735CA3" w14:textId="77777777" w:rsidR="00F902AA" w:rsidRPr="008277E8" w:rsidRDefault="00F902AA" w:rsidP="009F0D55">
            <w:pPr>
              <w:pStyle w:val="TableBodyTextsmallrightalign"/>
              <w:rPr>
                <w:rFonts w:eastAsia="Calibri"/>
              </w:rPr>
            </w:pPr>
            <w:r w:rsidRPr="008277E8">
              <w:t>–</w:t>
            </w:r>
          </w:p>
        </w:tc>
      </w:tr>
      <w:tr w:rsidR="00F902AA" w:rsidRPr="008277E8" w14:paraId="6DF0BAD2"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7D6FE21F" w14:textId="77777777" w:rsidR="00F902AA" w:rsidRPr="008277E8" w:rsidRDefault="00F902AA" w:rsidP="009F0D55">
            <w:pPr>
              <w:pStyle w:val="TableBodyTextsmall"/>
              <w:rPr>
                <w:rFonts w:eastAsia="Calibri"/>
              </w:rPr>
            </w:pPr>
            <w:r w:rsidRPr="008277E8">
              <w:t>Bevington Consulting Pty Ltd</w:t>
            </w:r>
          </w:p>
        </w:tc>
        <w:tc>
          <w:tcPr>
            <w:tcW w:w="5033" w:type="dxa"/>
            <w:tcBorders>
              <w:top w:val="nil"/>
              <w:left w:val="nil"/>
              <w:bottom w:val="single" w:sz="4" w:space="0" w:color="auto"/>
              <w:right w:val="single" w:sz="4" w:space="0" w:color="auto"/>
            </w:tcBorders>
            <w:shd w:val="clear" w:color="auto" w:fill="auto"/>
          </w:tcPr>
          <w:p w14:paraId="4842C5C2" w14:textId="06E7695E" w:rsidR="00F902AA" w:rsidRPr="008277E8" w:rsidRDefault="00F902AA" w:rsidP="009F0D55">
            <w:pPr>
              <w:pStyle w:val="TableBodyTextsmall"/>
              <w:rPr>
                <w:rFonts w:eastAsia="Calibri"/>
              </w:rPr>
            </w:pPr>
            <w:r w:rsidRPr="008277E8">
              <w:t>360</w:t>
            </w:r>
            <w:r w:rsidR="00D45778">
              <w:t>-degree</w:t>
            </w:r>
            <w:r w:rsidRPr="008277E8">
              <w:t xml:space="preserve"> Feedback Facilitation &amp; Delivery Recommendations</w:t>
            </w:r>
          </w:p>
        </w:tc>
        <w:tc>
          <w:tcPr>
            <w:tcW w:w="1034" w:type="dxa"/>
            <w:tcBorders>
              <w:top w:val="nil"/>
              <w:left w:val="nil"/>
              <w:bottom w:val="single" w:sz="4" w:space="0" w:color="auto"/>
              <w:right w:val="single" w:sz="4" w:space="0" w:color="auto"/>
            </w:tcBorders>
            <w:shd w:val="clear" w:color="auto" w:fill="auto"/>
          </w:tcPr>
          <w:p w14:paraId="44A97F1D" w14:textId="77777777" w:rsidR="00F902AA" w:rsidRPr="008277E8" w:rsidRDefault="00F902AA" w:rsidP="009F0D55">
            <w:pPr>
              <w:pStyle w:val="TableBodyTextsmall"/>
              <w:rPr>
                <w:rFonts w:eastAsia="Calibri"/>
              </w:rPr>
            </w:pPr>
            <w:r w:rsidRPr="008277E8">
              <w:t>30/10/2023</w:t>
            </w:r>
          </w:p>
        </w:tc>
        <w:tc>
          <w:tcPr>
            <w:tcW w:w="1017" w:type="dxa"/>
            <w:tcBorders>
              <w:top w:val="nil"/>
              <w:left w:val="nil"/>
              <w:bottom w:val="single" w:sz="4" w:space="0" w:color="auto"/>
              <w:right w:val="single" w:sz="4" w:space="0" w:color="auto"/>
            </w:tcBorders>
            <w:shd w:val="clear" w:color="auto" w:fill="auto"/>
          </w:tcPr>
          <w:p w14:paraId="357E5AFF" w14:textId="77777777" w:rsidR="00F902AA" w:rsidRPr="008277E8" w:rsidRDefault="00F902AA" w:rsidP="009F0D55">
            <w:pPr>
              <w:pStyle w:val="TableBodyTextsmall"/>
              <w:rPr>
                <w:rFonts w:eastAsia="Calibri"/>
              </w:rPr>
            </w:pPr>
            <w:r w:rsidRPr="008277E8">
              <w:t>22/12/2023</w:t>
            </w:r>
          </w:p>
        </w:tc>
        <w:tc>
          <w:tcPr>
            <w:tcW w:w="1424" w:type="dxa"/>
            <w:tcBorders>
              <w:top w:val="nil"/>
              <w:left w:val="single" w:sz="4" w:space="0" w:color="auto"/>
              <w:bottom w:val="single" w:sz="4" w:space="0" w:color="auto"/>
              <w:right w:val="single" w:sz="4" w:space="0" w:color="auto"/>
            </w:tcBorders>
            <w:shd w:val="clear" w:color="auto" w:fill="auto"/>
          </w:tcPr>
          <w:p w14:paraId="4B75ABD9" w14:textId="77777777" w:rsidR="00F902AA" w:rsidRPr="008277E8" w:rsidRDefault="00F902AA" w:rsidP="009F0D55">
            <w:pPr>
              <w:pStyle w:val="TableBodyTextsmallrightalign"/>
              <w:rPr>
                <w:rFonts w:eastAsia="Calibri"/>
              </w:rPr>
            </w:pPr>
            <w:r w:rsidRPr="008277E8">
              <w:t>41,690</w:t>
            </w:r>
          </w:p>
        </w:tc>
        <w:tc>
          <w:tcPr>
            <w:tcW w:w="1312" w:type="dxa"/>
            <w:tcBorders>
              <w:top w:val="nil"/>
              <w:left w:val="nil"/>
              <w:bottom w:val="single" w:sz="4" w:space="0" w:color="auto"/>
              <w:right w:val="single" w:sz="4" w:space="0" w:color="auto"/>
            </w:tcBorders>
            <w:shd w:val="clear" w:color="auto" w:fill="auto"/>
          </w:tcPr>
          <w:p w14:paraId="7C4E7B0C" w14:textId="77777777" w:rsidR="00F902AA" w:rsidRPr="008277E8" w:rsidRDefault="00F902AA" w:rsidP="009F0D55">
            <w:pPr>
              <w:pStyle w:val="TableBodyTextsmallrightalign"/>
              <w:rPr>
                <w:rFonts w:eastAsia="Calibri"/>
              </w:rPr>
            </w:pPr>
            <w:r w:rsidRPr="008277E8">
              <w:t>41,690</w:t>
            </w:r>
          </w:p>
        </w:tc>
        <w:tc>
          <w:tcPr>
            <w:tcW w:w="1730" w:type="dxa"/>
            <w:tcBorders>
              <w:top w:val="nil"/>
              <w:left w:val="nil"/>
              <w:bottom w:val="single" w:sz="4" w:space="0" w:color="auto"/>
              <w:right w:val="single" w:sz="4" w:space="0" w:color="auto"/>
            </w:tcBorders>
            <w:shd w:val="clear" w:color="auto" w:fill="auto"/>
          </w:tcPr>
          <w:p w14:paraId="69D365AE" w14:textId="77777777" w:rsidR="00F902AA" w:rsidRPr="008277E8" w:rsidRDefault="00F902AA" w:rsidP="009F0D55">
            <w:pPr>
              <w:pStyle w:val="TableBodyTextsmallrightalign"/>
              <w:rPr>
                <w:rFonts w:eastAsia="Calibri"/>
              </w:rPr>
            </w:pPr>
            <w:r w:rsidRPr="008277E8">
              <w:t>–</w:t>
            </w:r>
          </w:p>
        </w:tc>
      </w:tr>
      <w:tr w:rsidR="00F902AA" w:rsidRPr="008277E8" w14:paraId="1EC05547"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473BF8BC" w14:textId="77777777" w:rsidR="00F902AA" w:rsidRPr="008277E8" w:rsidRDefault="00F902AA" w:rsidP="009F0D55">
            <w:pPr>
              <w:pStyle w:val="TableBodyTextsmall"/>
              <w:rPr>
                <w:rFonts w:eastAsia="Calibri"/>
              </w:rPr>
            </w:pPr>
            <w:proofErr w:type="spellStart"/>
            <w:r w:rsidRPr="008277E8">
              <w:t>CharterX</w:t>
            </w:r>
            <w:proofErr w:type="spellEnd"/>
          </w:p>
        </w:tc>
        <w:tc>
          <w:tcPr>
            <w:tcW w:w="5033" w:type="dxa"/>
            <w:tcBorders>
              <w:top w:val="nil"/>
              <w:left w:val="nil"/>
              <w:bottom w:val="single" w:sz="4" w:space="0" w:color="auto"/>
              <w:right w:val="single" w:sz="4" w:space="0" w:color="auto"/>
            </w:tcBorders>
          </w:tcPr>
          <w:p w14:paraId="62C2143E" w14:textId="1A65ECF7" w:rsidR="00F902AA" w:rsidRPr="008277E8" w:rsidRDefault="00F902AA" w:rsidP="009F0D55">
            <w:pPr>
              <w:pStyle w:val="TableBodyTextsmall"/>
              <w:rPr>
                <w:rFonts w:eastAsia="Calibri"/>
              </w:rPr>
            </w:pPr>
            <w:r w:rsidRPr="008277E8">
              <w:t>Architectural Blueprint for Early Learning Centres</w:t>
            </w:r>
          </w:p>
        </w:tc>
        <w:tc>
          <w:tcPr>
            <w:tcW w:w="1034" w:type="dxa"/>
            <w:tcBorders>
              <w:top w:val="nil"/>
              <w:left w:val="nil"/>
              <w:bottom w:val="single" w:sz="4" w:space="0" w:color="auto"/>
              <w:right w:val="single" w:sz="4" w:space="0" w:color="auto"/>
            </w:tcBorders>
          </w:tcPr>
          <w:p w14:paraId="4A8F8775" w14:textId="77777777" w:rsidR="00F902AA" w:rsidRPr="008277E8" w:rsidRDefault="00F902AA" w:rsidP="009F0D55">
            <w:pPr>
              <w:pStyle w:val="TableBodyTextsmall"/>
              <w:rPr>
                <w:rFonts w:eastAsia="Calibri"/>
              </w:rPr>
            </w:pPr>
            <w:r w:rsidRPr="008277E8">
              <w:t>12/10/2023</w:t>
            </w:r>
          </w:p>
        </w:tc>
        <w:tc>
          <w:tcPr>
            <w:tcW w:w="1017" w:type="dxa"/>
            <w:tcBorders>
              <w:top w:val="nil"/>
              <w:left w:val="nil"/>
              <w:bottom w:val="single" w:sz="4" w:space="0" w:color="auto"/>
              <w:right w:val="single" w:sz="4" w:space="0" w:color="auto"/>
            </w:tcBorders>
          </w:tcPr>
          <w:p w14:paraId="7F4C73C9"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tcPr>
          <w:p w14:paraId="3302CF85" w14:textId="77777777" w:rsidR="00F902AA" w:rsidRPr="008277E8" w:rsidRDefault="00F902AA" w:rsidP="009F0D55">
            <w:pPr>
              <w:pStyle w:val="TableBodyTextsmallrightalign"/>
              <w:rPr>
                <w:rFonts w:eastAsia="Calibri"/>
              </w:rPr>
            </w:pPr>
            <w:r w:rsidRPr="008277E8">
              <w:t>45,000</w:t>
            </w:r>
          </w:p>
        </w:tc>
        <w:tc>
          <w:tcPr>
            <w:tcW w:w="1312" w:type="dxa"/>
            <w:tcBorders>
              <w:top w:val="nil"/>
              <w:left w:val="nil"/>
              <w:bottom w:val="single" w:sz="4" w:space="0" w:color="auto"/>
              <w:right w:val="single" w:sz="4" w:space="0" w:color="auto"/>
            </w:tcBorders>
          </w:tcPr>
          <w:p w14:paraId="0DDFF191" w14:textId="77777777" w:rsidR="00F902AA" w:rsidRPr="008277E8" w:rsidRDefault="00F902AA" w:rsidP="009F0D55">
            <w:pPr>
              <w:pStyle w:val="TableBodyTextsmallrightalign"/>
              <w:rPr>
                <w:rFonts w:eastAsia="Calibri"/>
              </w:rPr>
            </w:pPr>
            <w:r w:rsidRPr="008277E8">
              <w:t>45,000</w:t>
            </w:r>
          </w:p>
        </w:tc>
        <w:tc>
          <w:tcPr>
            <w:tcW w:w="1730" w:type="dxa"/>
            <w:tcBorders>
              <w:top w:val="nil"/>
              <w:left w:val="nil"/>
              <w:bottom w:val="single" w:sz="4" w:space="0" w:color="auto"/>
              <w:right w:val="single" w:sz="4" w:space="0" w:color="auto"/>
            </w:tcBorders>
          </w:tcPr>
          <w:p w14:paraId="63430FC1" w14:textId="77777777" w:rsidR="00F902AA" w:rsidRPr="008277E8" w:rsidRDefault="00F902AA" w:rsidP="009F0D55">
            <w:pPr>
              <w:pStyle w:val="TableBodyTextsmallrightalign"/>
              <w:rPr>
                <w:rFonts w:eastAsia="Calibri"/>
              </w:rPr>
            </w:pPr>
            <w:r w:rsidRPr="008277E8">
              <w:t>–</w:t>
            </w:r>
          </w:p>
        </w:tc>
      </w:tr>
      <w:tr w:rsidR="00F902AA" w:rsidRPr="008277E8" w14:paraId="13568A56"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549F7555" w14:textId="77777777" w:rsidR="00F902AA" w:rsidRPr="008277E8" w:rsidRDefault="00F902AA" w:rsidP="009F0D55">
            <w:pPr>
              <w:pStyle w:val="TableBodyTextsmall"/>
              <w:rPr>
                <w:rFonts w:eastAsia="Calibri"/>
              </w:rPr>
            </w:pPr>
            <w:r w:rsidRPr="008277E8">
              <w:t>Deloitte Access Economics</w:t>
            </w:r>
          </w:p>
        </w:tc>
        <w:tc>
          <w:tcPr>
            <w:tcW w:w="5033" w:type="dxa"/>
            <w:tcBorders>
              <w:top w:val="nil"/>
              <w:left w:val="nil"/>
              <w:bottom w:val="single" w:sz="4" w:space="0" w:color="auto"/>
              <w:right w:val="single" w:sz="4" w:space="0" w:color="auto"/>
            </w:tcBorders>
            <w:shd w:val="clear" w:color="auto" w:fill="auto"/>
          </w:tcPr>
          <w:p w14:paraId="04652F8D" w14:textId="69AED9EE" w:rsidR="00F902AA" w:rsidRPr="008277E8" w:rsidRDefault="00C305A5" w:rsidP="009F0D55">
            <w:pPr>
              <w:pStyle w:val="TableBodyTextsmall"/>
              <w:rPr>
                <w:rFonts w:eastAsia="Calibri"/>
              </w:rPr>
            </w:pPr>
            <w:r w:rsidRPr="00C305A5">
              <w:t>Service Delivery Models for DE’s health, wellbeing and inclusion workforces</w:t>
            </w:r>
          </w:p>
        </w:tc>
        <w:tc>
          <w:tcPr>
            <w:tcW w:w="1034" w:type="dxa"/>
            <w:tcBorders>
              <w:top w:val="nil"/>
              <w:left w:val="nil"/>
              <w:bottom w:val="single" w:sz="4" w:space="0" w:color="auto"/>
              <w:right w:val="single" w:sz="4" w:space="0" w:color="auto"/>
            </w:tcBorders>
            <w:shd w:val="clear" w:color="auto" w:fill="auto"/>
          </w:tcPr>
          <w:p w14:paraId="38DDD664" w14:textId="77777777" w:rsidR="00F902AA" w:rsidRPr="008277E8" w:rsidRDefault="00F902AA" w:rsidP="009F0D55">
            <w:pPr>
              <w:pStyle w:val="TableBodyTextsmall"/>
              <w:rPr>
                <w:rFonts w:eastAsia="Calibri"/>
              </w:rPr>
            </w:pPr>
            <w:r w:rsidRPr="008277E8">
              <w:t>18/10/2023</w:t>
            </w:r>
          </w:p>
        </w:tc>
        <w:tc>
          <w:tcPr>
            <w:tcW w:w="1017" w:type="dxa"/>
            <w:tcBorders>
              <w:top w:val="nil"/>
              <w:left w:val="nil"/>
              <w:bottom w:val="single" w:sz="4" w:space="0" w:color="auto"/>
              <w:right w:val="single" w:sz="4" w:space="0" w:color="auto"/>
            </w:tcBorders>
            <w:shd w:val="clear" w:color="auto" w:fill="auto"/>
          </w:tcPr>
          <w:p w14:paraId="31768D93" w14:textId="77777777" w:rsidR="00F902AA" w:rsidRPr="008277E8" w:rsidRDefault="00F902AA" w:rsidP="009F0D55">
            <w:pPr>
              <w:pStyle w:val="TableBodyTextsmall"/>
              <w:rPr>
                <w:rFonts w:eastAsia="Calibri"/>
              </w:rPr>
            </w:pPr>
            <w:r w:rsidRPr="008277E8">
              <w:t>22/12/2023</w:t>
            </w:r>
          </w:p>
        </w:tc>
        <w:tc>
          <w:tcPr>
            <w:tcW w:w="1424" w:type="dxa"/>
            <w:tcBorders>
              <w:top w:val="nil"/>
              <w:left w:val="single" w:sz="4" w:space="0" w:color="auto"/>
              <w:bottom w:val="single" w:sz="4" w:space="0" w:color="auto"/>
              <w:right w:val="single" w:sz="4" w:space="0" w:color="auto"/>
            </w:tcBorders>
            <w:shd w:val="clear" w:color="auto" w:fill="auto"/>
          </w:tcPr>
          <w:p w14:paraId="2C2212AD" w14:textId="77777777" w:rsidR="00F902AA" w:rsidRPr="008277E8" w:rsidRDefault="00F902AA" w:rsidP="009F0D55">
            <w:pPr>
              <w:pStyle w:val="TableBodyTextsmallrightalign"/>
              <w:rPr>
                <w:rFonts w:eastAsia="Calibri"/>
              </w:rPr>
            </w:pPr>
            <w:r w:rsidRPr="008277E8">
              <w:t>254,962</w:t>
            </w:r>
          </w:p>
        </w:tc>
        <w:tc>
          <w:tcPr>
            <w:tcW w:w="1312" w:type="dxa"/>
            <w:tcBorders>
              <w:top w:val="nil"/>
              <w:left w:val="nil"/>
              <w:bottom w:val="single" w:sz="4" w:space="0" w:color="auto"/>
              <w:right w:val="single" w:sz="4" w:space="0" w:color="auto"/>
            </w:tcBorders>
            <w:shd w:val="clear" w:color="auto" w:fill="auto"/>
          </w:tcPr>
          <w:p w14:paraId="32333B42" w14:textId="77777777" w:rsidR="00F902AA" w:rsidRPr="008277E8" w:rsidRDefault="00F902AA" w:rsidP="009F0D55">
            <w:pPr>
              <w:pStyle w:val="TableBodyTextsmallrightalign"/>
              <w:rPr>
                <w:rFonts w:eastAsia="Calibri"/>
              </w:rPr>
            </w:pPr>
            <w:r w:rsidRPr="008277E8">
              <w:t>254,962</w:t>
            </w:r>
          </w:p>
        </w:tc>
        <w:tc>
          <w:tcPr>
            <w:tcW w:w="1730" w:type="dxa"/>
            <w:tcBorders>
              <w:top w:val="nil"/>
              <w:left w:val="nil"/>
              <w:bottom w:val="single" w:sz="4" w:space="0" w:color="auto"/>
              <w:right w:val="single" w:sz="4" w:space="0" w:color="auto"/>
            </w:tcBorders>
            <w:shd w:val="clear" w:color="auto" w:fill="auto"/>
          </w:tcPr>
          <w:p w14:paraId="72752698" w14:textId="77777777" w:rsidR="00F902AA" w:rsidRPr="008277E8" w:rsidRDefault="00F902AA" w:rsidP="009F0D55">
            <w:pPr>
              <w:pStyle w:val="TableBodyTextsmallrightalign"/>
              <w:rPr>
                <w:rFonts w:eastAsia="Calibri"/>
              </w:rPr>
            </w:pPr>
            <w:r w:rsidRPr="008277E8">
              <w:t>–</w:t>
            </w:r>
          </w:p>
        </w:tc>
      </w:tr>
      <w:tr w:rsidR="00F902AA" w:rsidRPr="008277E8" w14:paraId="608B9FE4"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7A05B51E" w14:textId="77777777" w:rsidR="00F902AA" w:rsidRPr="008277E8" w:rsidRDefault="00F902AA" w:rsidP="009F0D55">
            <w:pPr>
              <w:pStyle w:val="TableBodyTextsmall"/>
              <w:rPr>
                <w:rFonts w:eastAsia="Calibri"/>
              </w:rPr>
            </w:pPr>
            <w:r w:rsidRPr="008277E8">
              <w:t>Deloitte Access Economics</w:t>
            </w:r>
          </w:p>
        </w:tc>
        <w:tc>
          <w:tcPr>
            <w:tcW w:w="5033" w:type="dxa"/>
            <w:tcBorders>
              <w:top w:val="nil"/>
              <w:left w:val="nil"/>
              <w:bottom w:val="single" w:sz="4" w:space="0" w:color="auto"/>
              <w:right w:val="single" w:sz="4" w:space="0" w:color="auto"/>
            </w:tcBorders>
          </w:tcPr>
          <w:p w14:paraId="480242B9" w14:textId="696B58FF" w:rsidR="00F902AA" w:rsidRPr="008277E8" w:rsidRDefault="00F902AA" w:rsidP="009F0D55">
            <w:pPr>
              <w:pStyle w:val="TableBodyTextsmall"/>
              <w:rPr>
                <w:rFonts w:eastAsia="Calibri"/>
              </w:rPr>
            </w:pPr>
            <w:r w:rsidRPr="008277E8">
              <w:t xml:space="preserve">Evaluation and review of existing </w:t>
            </w:r>
            <w:r w:rsidR="004E388E">
              <w:t>departmental</w:t>
            </w:r>
            <w:r w:rsidRPr="008277E8">
              <w:t xml:space="preserve"> supports to distribute pre-service placements into rural, regional and disadvantaged Victorian government schools </w:t>
            </w:r>
          </w:p>
        </w:tc>
        <w:tc>
          <w:tcPr>
            <w:tcW w:w="1034" w:type="dxa"/>
            <w:tcBorders>
              <w:top w:val="nil"/>
              <w:left w:val="nil"/>
              <w:bottom w:val="single" w:sz="4" w:space="0" w:color="auto"/>
              <w:right w:val="single" w:sz="4" w:space="0" w:color="auto"/>
            </w:tcBorders>
          </w:tcPr>
          <w:p w14:paraId="19C692BE" w14:textId="77777777" w:rsidR="00F902AA" w:rsidRPr="008277E8" w:rsidRDefault="00F902AA" w:rsidP="009F0D55">
            <w:pPr>
              <w:pStyle w:val="TableBodyTextsmall"/>
              <w:rPr>
                <w:rFonts w:eastAsia="Calibri"/>
              </w:rPr>
            </w:pPr>
            <w:r w:rsidRPr="008277E8">
              <w:t>30/05/2023</w:t>
            </w:r>
          </w:p>
        </w:tc>
        <w:tc>
          <w:tcPr>
            <w:tcW w:w="1017" w:type="dxa"/>
            <w:tcBorders>
              <w:top w:val="nil"/>
              <w:left w:val="nil"/>
              <w:bottom w:val="single" w:sz="4" w:space="0" w:color="auto"/>
              <w:right w:val="single" w:sz="4" w:space="0" w:color="auto"/>
            </w:tcBorders>
          </w:tcPr>
          <w:p w14:paraId="71F84D33" w14:textId="77777777" w:rsidR="00F902AA" w:rsidRPr="008277E8" w:rsidRDefault="00F902AA" w:rsidP="009F0D55">
            <w:pPr>
              <w:pStyle w:val="TableBodyTextsmall"/>
              <w:rPr>
                <w:rFonts w:eastAsia="Calibri"/>
              </w:rPr>
            </w:pPr>
            <w:r w:rsidRPr="008277E8">
              <w:t>30/06/2023</w:t>
            </w:r>
          </w:p>
        </w:tc>
        <w:tc>
          <w:tcPr>
            <w:tcW w:w="1424" w:type="dxa"/>
            <w:tcBorders>
              <w:top w:val="nil"/>
              <w:left w:val="single" w:sz="4" w:space="0" w:color="auto"/>
              <w:bottom w:val="single" w:sz="4" w:space="0" w:color="auto"/>
              <w:right w:val="single" w:sz="4" w:space="0" w:color="auto"/>
            </w:tcBorders>
          </w:tcPr>
          <w:p w14:paraId="5DB696FC" w14:textId="77777777" w:rsidR="00F902AA" w:rsidRPr="008277E8" w:rsidRDefault="00F902AA" w:rsidP="009F0D55">
            <w:pPr>
              <w:pStyle w:val="TableBodyTextsmallrightalign"/>
              <w:rPr>
                <w:rFonts w:eastAsia="Calibri"/>
              </w:rPr>
            </w:pPr>
            <w:r w:rsidRPr="008277E8">
              <w:t>124,587</w:t>
            </w:r>
          </w:p>
        </w:tc>
        <w:tc>
          <w:tcPr>
            <w:tcW w:w="1312" w:type="dxa"/>
            <w:tcBorders>
              <w:top w:val="nil"/>
              <w:left w:val="nil"/>
              <w:bottom w:val="single" w:sz="4" w:space="0" w:color="auto"/>
              <w:right w:val="single" w:sz="4" w:space="0" w:color="auto"/>
            </w:tcBorders>
          </w:tcPr>
          <w:p w14:paraId="40CB2C52" w14:textId="77777777" w:rsidR="00F902AA" w:rsidRPr="008277E8" w:rsidRDefault="00F902AA" w:rsidP="009F0D55">
            <w:pPr>
              <w:pStyle w:val="TableBodyTextsmallrightalign"/>
              <w:rPr>
                <w:rFonts w:eastAsia="Calibri"/>
              </w:rPr>
            </w:pPr>
            <w:r w:rsidRPr="008277E8">
              <w:t>72,727</w:t>
            </w:r>
          </w:p>
        </w:tc>
        <w:tc>
          <w:tcPr>
            <w:tcW w:w="1730" w:type="dxa"/>
            <w:tcBorders>
              <w:top w:val="nil"/>
              <w:left w:val="nil"/>
              <w:bottom w:val="single" w:sz="4" w:space="0" w:color="auto"/>
              <w:right w:val="single" w:sz="4" w:space="0" w:color="auto"/>
            </w:tcBorders>
          </w:tcPr>
          <w:p w14:paraId="4D701969" w14:textId="77777777" w:rsidR="00F902AA" w:rsidRPr="008277E8" w:rsidRDefault="00F902AA" w:rsidP="009F0D55">
            <w:pPr>
              <w:pStyle w:val="TableBodyTextsmallrightalign"/>
              <w:rPr>
                <w:rFonts w:eastAsia="Calibri"/>
              </w:rPr>
            </w:pPr>
            <w:r w:rsidRPr="008277E8">
              <w:t>–</w:t>
            </w:r>
          </w:p>
        </w:tc>
      </w:tr>
      <w:tr w:rsidR="00F902AA" w:rsidRPr="008277E8" w14:paraId="5E0D12D4"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6781EA5B" w14:textId="77777777" w:rsidR="00F902AA" w:rsidRPr="008277E8" w:rsidRDefault="00F902AA" w:rsidP="009F0D55">
            <w:pPr>
              <w:pStyle w:val="TableBodyTextsmall"/>
              <w:rPr>
                <w:rFonts w:eastAsia="Calibri"/>
              </w:rPr>
            </w:pPr>
            <w:r w:rsidRPr="008277E8">
              <w:t>Deloitte Access Economics</w:t>
            </w:r>
          </w:p>
        </w:tc>
        <w:tc>
          <w:tcPr>
            <w:tcW w:w="5033" w:type="dxa"/>
            <w:tcBorders>
              <w:top w:val="nil"/>
              <w:left w:val="nil"/>
              <w:bottom w:val="single" w:sz="4" w:space="0" w:color="auto"/>
              <w:right w:val="single" w:sz="4" w:space="0" w:color="auto"/>
            </w:tcBorders>
            <w:shd w:val="clear" w:color="auto" w:fill="auto"/>
          </w:tcPr>
          <w:p w14:paraId="7E08A0E9" w14:textId="6C91243C" w:rsidR="00F902AA" w:rsidRPr="008277E8" w:rsidRDefault="00F902AA" w:rsidP="009F0D55">
            <w:pPr>
              <w:pStyle w:val="TableBodyTextsmall"/>
              <w:rPr>
                <w:rFonts w:eastAsia="Calibri"/>
              </w:rPr>
            </w:pPr>
            <w:r w:rsidRPr="008277E8">
              <w:t xml:space="preserve">Development </w:t>
            </w:r>
            <w:r w:rsidR="003B0305">
              <w:t xml:space="preserve">of </w:t>
            </w:r>
            <w:r w:rsidRPr="008277E8">
              <w:t>an equitable funding model for non-school providers</w:t>
            </w:r>
            <w:r w:rsidR="00FA6AAC">
              <w:t>.</w:t>
            </w:r>
          </w:p>
        </w:tc>
        <w:tc>
          <w:tcPr>
            <w:tcW w:w="1034" w:type="dxa"/>
            <w:tcBorders>
              <w:top w:val="nil"/>
              <w:left w:val="nil"/>
              <w:bottom w:val="single" w:sz="4" w:space="0" w:color="auto"/>
              <w:right w:val="single" w:sz="4" w:space="0" w:color="auto"/>
            </w:tcBorders>
            <w:shd w:val="clear" w:color="auto" w:fill="auto"/>
          </w:tcPr>
          <w:p w14:paraId="2C121484" w14:textId="77777777" w:rsidR="00F902AA" w:rsidRPr="008277E8" w:rsidRDefault="00F902AA" w:rsidP="009F0D55">
            <w:pPr>
              <w:pStyle w:val="TableBodyTextsmall"/>
              <w:rPr>
                <w:rFonts w:eastAsia="Calibri"/>
              </w:rPr>
            </w:pPr>
            <w:r w:rsidRPr="008277E8">
              <w:t>8/11/2023</w:t>
            </w:r>
          </w:p>
        </w:tc>
        <w:tc>
          <w:tcPr>
            <w:tcW w:w="1017" w:type="dxa"/>
            <w:tcBorders>
              <w:top w:val="nil"/>
              <w:left w:val="nil"/>
              <w:bottom w:val="single" w:sz="4" w:space="0" w:color="auto"/>
              <w:right w:val="single" w:sz="4" w:space="0" w:color="auto"/>
            </w:tcBorders>
            <w:shd w:val="clear" w:color="auto" w:fill="auto"/>
          </w:tcPr>
          <w:p w14:paraId="4CA9C7D2" w14:textId="77777777" w:rsidR="00F902AA" w:rsidRPr="008277E8" w:rsidRDefault="00F902AA" w:rsidP="009F0D55">
            <w:pPr>
              <w:pStyle w:val="TableBodyTextsmall"/>
              <w:rPr>
                <w:rFonts w:eastAsia="Calibri"/>
              </w:rPr>
            </w:pPr>
            <w:r w:rsidRPr="008277E8">
              <w:t>19/01/2024</w:t>
            </w:r>
          </w:p>
        </w:tc>
        <w:tc>
          <w:tcPr>
            <w:tcW w:w="1424" w:type="dxa"/>
            <w:tcBorders>
              <w:top w:val="nil"/>
              <w:left w:val="single" w:sz="4" w:space="0" w:color="auto"/>
              <w:bottom w:val="single" w:sz="4" w:space="0" w:color="auto"/>
              <w:right w:val="single" w:sz="4" w:space="0" w:color="auto"/>
            </w:tcBorders>
            <w:shd w:val="clear" w:color="auto" w:fill="auto"/>
          </w:tcPr>
          <w:p w14:paraId="2863A226" w14:textId="77777777" w:rsidR="00F902AA" w:rsidRPr="008277E8" w:rsidRDefault="00F902AA" w:rsidP="009F0D55">
            <w:pPr>
              <w:pStyle w:val="TableBodyTextsmallrightalign"/>
              <w:rPr>
                <w:rFonts w:eastAsia="Calibri"/>
              </w:rPr>
            </w:pPr>
            <w:r w:rsidRPr="008277E8">
              <w:t>186,251</w:t>
            </w:r>
          </w:p>
        </w:tc>
        <w:tc>
          <w:tcPr>
            <w:tcW w:w="1312" w:type="dxa"/>
            <w:tcBorders>
              <w:top w:val="nil"/>
              <w:left w:val="nil"/>
              <w:bottom w:val="single" w:sz="4" w:space="0" w:color="auto"/>
              <w:right w:val="single" w:sz="4" w:space="0" w:color="auto"/>
            </w:tcBorders>
            <w:shd w:val="clear" w:color="auto" w:fill="auto"/>
          </w:tcPr>
          <w:p w14:paraId="11506400" w14:textId="77777777" w:rsidR="00F902AA" w:rsidRPr="008277E8" w:rsidRDefault="00F902AA" w:rsidP="009F0D55">
            <w:pPr>
              <w:pStyle w:val="TableBodyTextsmallrightalign"/>
              <w:rPr>
                <w:rFonts w:eastAsia="Calibri"/>
              </w:rPr>
            </w:pPr>
            <w:r w:rsidRPr="008277E8">
              <w:t>186,251</w:t>
            </w:r>
          </w:p>
        </w:tc>
        <w:tc>
          <w:tcPr>
            <w:tcW w:w="1730" w:type="dxa"/>
            <w:tcBorders>
              <w:top w:val="nil"/>
              <w:left w:val="nil"/>
              <w:bottom w:val="single" w:sz="4" w:space="0" w:color="auto"/>
              <w:right w:val="single" w:sz="4" w:space="0" w:color="auto"/>
            </w:tcBorders>
            <w:shd w:val="clear" w:color="auto" w:fill="auto"/>
          </w:tcPr>
          <w:p w14:paraId="5418FF75" w14:textId="77777777" w:rsidR="00F902AA" w:rsidRPr="008277E8" w:rsidRDefault="00F902AA" w:rsidP="009F0D55">
            <w:pPr>
              <w:pStyle w:val="TableBodyTextsmallrightalign"/>
              <w:rPr>
                <w:rFonts w:eastAsia="Calibri"/>
              </w:rPr>
            </w:pPr>
            <w:r w:rsidRPr="008277E8">
              <w:t>–</w:t>
            </w:r>
          </w:p>
        </w:tc>
      </w:tr>
      <w:tr w:rsidR="004148D0" w:rsidRPr="008277E8" w14:paraId="66E927E1"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32E7AC8E" w14:textId="4B94E863" w:rsidR="004148D0" w:rsidRPr="008277E8" w:rsidRDefault="004148D0" w:rsidP="009F0D55">
            <w:pPr>
              <w:pStyle w:val="TableBodyTextsmall"/>
            </w:pPr>
            <w:r w:rsidRPr="008277E8">
              <w:lastRenderedPageBreak/>
              <w:t>Deloitte Access Economics</w:t>
            </w:r>
          </w:p>
        </w:tc>
        <w:tc>
          <w:tcPr>
            <w:tcW w:w="5033" w:type="dxa"/>
            <w:tcBorders>
              <w:top w:val="nil"/>
              <w:left w:val="nil"/>
              <w:bottom w:val="single" w:sz="4" w:space="0" w:color="auto"/>
              <w:right w:val="single" w:sz="4" w:space="0" w:color="auto"/>
            </w:tcBorders>
          </w:tcPr>
          <w:p w14:paraId="7CD38632" w14:textId="527DC04D" w:rsidR="004148D0" w:rsidRPr="008277E8" w:rsidRDefault="00457AB1" w:rsidP="009F0D55">
            <w:pPr>
              <w:pStyle w:val="TableBodyTextsmall"/>
            </w:pPr>
            <w:r w:rsidRPr="00457AB1">
              <w:t>Evaluation of Initial Teacher Education and Pre-Service Teacher placement initiatives</w:t>
            </w:r>
          </w:p>
        </w:tc>
        <w:tc>
          <w:tcPr>
            <w:tcW w:w="1034" w:type="dxa"/>
            <w:tcBorders>
              <w:top w:val="nil"/>
              <w:left w:val="nil"/>
              <w:bottom w:val="single" w:sz="4" w:space="0" w:color="auto"/>
              <w:right w:val="single" w:sz="4" w:space="0" w:color="auto"/>
            </w:tcBorders>
          </w:tcPr>
          <w:p w14:paraId="59D0185C" w14:textId="16A11EE7" w:rsidR="004148D0" w:rsidRPr="008277E8" w:rsidRDefault="004148D0" w:rsidP="009F0D55">
            <w:pPr>
              <w:pStyle w:val="TableBodyTextsmall"/>
            </w:pPr>
            <w:r w:rsidRPr="008277E8">
              <w:t>7/05/2024</w:t>
            </w:r>
          </w:p>
        </w:tc>
        <w:tc>
          <w:tcPr>
            <w:tcW w:w="1017" w:type="dxa"/>
            <w:tcBorders>
              <w:top w:val="nil"/>
              <w:left w:val="nil"/>
              <w:bottom w:val="single" w:sz="4" w:space="0" w:color="auto"/>
              <w:right w:val="single" w:sz="4" w:space="0" w:color="auto"/>
            </w:tcBorders>
          </w:tcPr>
          <w:p w14:paraId="1F43665A" w14:textId="3E2B3C31" w:rsidR="004148D0" w:rsidRPr="008277E8" w:rsidRDefault="004148D0" w:rsidP="009F0D55">
            <w:pPr>
              <w:pStyle w:val="TableBodyTextsmall"/>
            </w:pPr>
            <w:r w:rsidRPr="008277E8">
              <w:t>30/11/2026</w:t>
            </w:r>
          </w:p>
        </w:tc>
        <w:tc>
          <w:tcPr>
            <w:tcW w:w="1424" w:type="dxa"/>
            <w:tcBorders>
              <w:top w:val="nil"/>
              <w:left w:val="single" w:sz="4" w:space="0" w:color="auto"/>
              <w:bottom w:val="single" w:sz="4" w:space="0" w:color="auto"/>
              <w:right w:val="single" w:sz="4" w:space="0" w:color="auto"/>
            </w:tcBorders>
          </w:tcPr>
          <w:p w14:paraId="77BA57DE" w14:textId="1BB0E717" w:rsidR="004148D0" w:rsidRPr="008277E8" w:rsidRDefault="004148D0" w:rsidP="009F0D55">
            <w:pPr>
              <w:pStyle w:val="TableBodyTextsmallrightalign"/>
            </w:pPr>
            <w:r w:rsidRPr="008277E8">
              <w:t>591,717</w:t>
            </w:r>
          </w:p>
        </w:tc>
        <w:tc>
          <w:tcPr>
            <w:tcW w:w="1312" w:type="dxa"/>
            <w:tcBorders>
              <w:top w:val="nil"/>
              <w:left w:val="nil"/>
              <w:bottom w:val="single" w:sz="4" w:space="0" w:color="auto"/>
              <w:right w:val="single" w:sz="4" w:space="0" w:color="auto"/>
            </w:tcBorders>
          </w:tcPr>
          <w:p w14:paraId="42C9E34C" w14:textId="6C9E152D" w:rsidR="004148D0" w:rsidRPr="008277E8" w:rsidRDefault="004148D0" w:rsidP="009F0D55">
            <w:pPr>
              <w:pStyle w:val="TableBodyTextsmallrightalign"/>
            </w:pPr>
            <w:r w:rsidRPr="008277E8">
              <w:t>150,000.00</w:t>
            </w:r>
          </w:p>
        </w:tc>
        <w:tc>
          <w:tcPr>
            <w:tcW w:w="1730" w:type="dxa"/>
            <w:tcBorders>
              <w:top w:val="nil"/>
              <w:left w:val="nil"/>
              <w:bottom w:val="single" w:sz="4" w:space="0" w:color="auto"/>
              <w:right w:val="single" w:sz="4" w:space="0" w:color="auto"/>
            </w:tcBorders>
          </w:tcPr>
          <w:p w14:paraId="5621B9FE" w14:textId="7FEA5B91" w:rsidR="004148D0" w:rsidRPr="008277E8" w:rsidRDefault="00587AD9" w:rsidP="009F0D55">
            <w:pPr>
              <w:pStyle w:val="TableBodyTextsmallrightalign"/>
            </w:pPr>
            <w:r w:rsidRPr="008277E8">
              <w:t>441,717</w:t>
            </w:r>
          </w:p>
        </w:tc>
      </w:tr>
      <w:tr w:rsidR="00E65019" w:rsidRPr="008277E8" w14:paraId="378B7BDD"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5A66256B" w14:textId="11545B21" w:rsidR="00E65019" w:rsidRPr="008277E8" w:rsidRDefault="00E65019" w:rsidP="009F0D55">
            <w:pPr>
              <w:pStyle w:val="TableBodyTextsmall"/>
            </w:pPr>
            <w:r w:rsidRPr="00D3566A">
              <w:t>Deloitte Access Economics</w:t>
            </w:r>
          </w:p>
        </w:tc>
        <w:tc>
          <w:tcPr>
            <w:tcW w:w="5033" w:type="dxa"/>
            <w:tcBorders>
              <w:top w:val="nil"/>
              <w:left w:val="nil"/>
              <w:bottom w:val="single" w:sz="4" w:space="0" w:color="auto"/>
              <w:right w:val="single" w:sz="4" w:space="0" w:color="auto"/>
            </w:tcBorders>
            <w:shd w:val="clear" w:color="auto" w:fill="auto"/>
          </w:tcPr>
          <w:p w14:paraId="1BB66685" w14:textId="6C38C000" w:rsidR="00E65019" w:rsidRPr="00457AB1" w:rsidRDefault="00E65019" w:rsidP="009F0D55">
            <w:pPr>
              <w:pStyle w:val="TableBodyTextsmall"/>
            </w:pPr>
            <w:r w:rsidRPr="00D3566A">
              <w:t>Early Childhood Inclusion System Reform Research Project</w:t>
            </w:r>
          </w:p>
        </w:tc>
        <w:tc>
          <w:tcPr>
            <w:tcW w:w="1034" w:type="dxa"/>
            <w:tcBorders>
              <w:top w:val="nil"/>
              <w:left w:val="nil"/>
              <w:bottom w:val="single" w:sz="4" w:space="0" w:color="auto"/>
              <w:right w:val="single" w:sz="4" w:space="0" w:color="auto"/>
            </w:tcBorders>
            <w:shd w:val="clear" w:color="auto" w:fill="auto"/>
          </w:tcPr>
          <w:p w14:paraId="3F87BE54" w14:textId="582AB6FC" w:rsidR="00E65019" w:rsidRPr="008277E8" w:rsidRDefault="00E65019" w:rsidP="009F0D55">
            <w:pPr>
              <w:pStyle w:val="TableBodyTextsmall"/>
            </w:pPr>
            <w:r w:rsidRPr="00D3566A">
              <w:t>30/04/2024</w:t>
            </w:r>
          </w:p>
        </w:tc>
        <w:tc>
          <w:tcPr>
            <w:tcW w:w="1017" w:type="dxa"/>
            <w:tcBorders>
              <w:top w:val="nil"/>
              <w:left w:val="nil"/>
              <w:bottom w:val="single" w:sz="4" w:space="0" w:color="auto"/>
              <w:right w:val="single" w:sz="4" w:space="0" w:color="auto"/>
            </w:tcBorders>
            <w:shd w:val="clear" w:color="auto" w:fill="auto"/>
          </w:tcPr>
          <w:p w14:paraId="559D7754" w14:textId="79BACC77" w:rsidR="00E65019" w:rsidRPr="008277E8" w:rsidRDefault="00E65019" w:rsidP="009F0D55">
            <w:pPr>
              <w:pStyle w:val="TableBodyTextsmall"/>
            </w:pPr>
            <w:r w:rsidRPr="00D3566A">
              <w:t>31/12/2024</w:t>
            </w:r>
          </w:p>
        </w:tc>
        <w:tc>
          <w:tcPr>
            <w:tcW w:w="1424" w:type="dxa"/>
            <w:tcBorders>
              <w:top w:val="nil"/>
              <w:left w:val="single" w:sz="4" w:space="0" w:color="auto"/>
              <w:bottom w:val="single" w:sz="4" w:space="0" w:color="auto"/>
              <w:right w:val="single" w:sz="4" w:space="0" w:color="auto"/>
            </w:tcBorders>
            <w:shd w:val="clear" w:color="auto" w:fill="auto"/>
          </w:tcPr>
          <w:p w14:paraId="14F7B10D" w14:textId="0E42F927" w:rsidR="00E65019" w:rsidRPr="008277E8" w:rsidRDefault="00E65019" w:rsidP="009F0D55">
            <w:pPr>
              <w:pStyle w:val="TableBodyTextsmallrightalign"/>
            </w:pPr>
            <w:r w:rsidRPr="00D3566A">
              <w:t>524,800</w:t>
            </w:r>
          </w:p>
        </w:tc>
        <w:tc>
          <w:tcPr>
            <w:tcW w:w="1312" w:type="dxa"/>
            <w:tcBorders>
              <w:top w:val="nil"/>
              <w:left w:val="nil"/>
              <w:bottom w:val="single" w:sz="4" w:space="0" w:color="auto"/>
              <w:right w:val="single" w:sz="4" w:space="0" w:color="auto"/>
            </w:tcBorders>
            <w:shd w:val="clear" w:color="auto" w:fill="auto"/>
          </w:tcPr>
          <w:p w14:paraId="7D5009E6" w14:textId="3A5D13D3" w:rsidR="00E65019" w:rsidRPr="008277E8" w:rsidRDefault="00E65019" w:rsidP="009F0D55">
            <w:pPr>
              <w:pStyle w:val="TableBodyTextsmallrightalign"/>
            </w:pPr>
            <w:r w:rsidRPr="00D3566A">
              <w:t>103,078</w:t>
            </w:r>
          </w:p>
        </w:tc>
        <w:tc>
          <w:tcPr>
            <w:tcW w:w="1730" w:type="dxa"/>
            <w:tcBorders>
              <w:top w:val="nil"/>
              <w:left w:val="nil"/>
              <w:bottom w:val="single" w:sz="4" w:space="0" w:color="auto"/>
              <w:right w:val="single" w:sz="4" w:space="0" w:color="auto"/>
            </w:tcBorders>
            <w:shd w:val="clear" w:color="auto" w:fill="auto"/>
          </w:tcPr>
          <w:p w14:paraId="0298B604" w14:textId="1FCE6A82" w:rsidR="00E65019" w:rsidRPr="008277E8" w:rsidRDefault="00E65019" w:rsidP="009F0D55">
            <w:pPr>
              <w:pStyle w:val="TableBodyTextsmallrightalign"/>
            </w:pPr>
            <w:r w:rsidRPr="00D3566A">
              <w:t>421,722</w:t>
            </w:r>
          </w:p>
        </w:tc>
      </w:tr>
      <w:tr w:rsidR="00A05BC8" w:rsidRPr="008277E8" w14:paraId="0C72042C"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67197CF7" w14:textId="2FD4E6EC" w:rsidR="00A05BC8" w:rsidRPr="008277E8" w:rsidRDefault="00A05BC8" w:rsidP="009F0D55">
            <w:pPr>
              <w:pStyle w:val="TableBodyTextsmall"/>
            </w:pPr>
            <w:r w:rsidRPr="008277E8">
              <w:t>Deloitte Access Economics</w:t>
            </w:r>
          </w:p>
        </w:tc>
        <w:tc>
          <w:tcPr>
            <w:tcW w:w="5033" w:type="dxa"/>
            <w:tcBorders>
              <w:top w:val="nil"/>
              <w:left w:val="nil"/>
              <w:bottom w:val="single" w:sz="4" w:space="0" w:color="auto"/>
              <w:right w:val="single" w:sz="4" w:space="0" w:color="auto"/>
            </w:tcBorders>
          </w:tcPr>
          <w:p w14:paraId="57DBFF4C" w14:textId="6327C790" w:rsidR="00A05BC8" w:rsidRPr="008277E8" w:rsidRDefault="00A05BC8" w:rsidP="009F0D55">
            <w:pPr>
              <w:pStyle w:val="TableBodyTextsmall"/>
            </w:pPr>
            <w:r w:rsidRPr="008277E8">
              <w:t xml:space="preserve">Evaluation of </w:t>
            </w:r>
            <w:proofErr w:type="spellStart"/>
            <w:r w:rsidRPr="008277E8">
              <w:t>Kinders</w:t>
            </w:r>
            <w:proofErr w:type="spellEnd"/>
            <w:r w:rsidRPr="008277E8">
              <w:t xml:space="preserve"> in Hospital program</w:t>
            </w:r>
          </w:p>
        </w:tc>
        <w:tc>
          <w:tcPr>
            <w:tcW w:w="1034" w:type="dxa"/>
            <w:tcBorders>
              <w:top w:val="nil"/>
              <w:left w:val="nil"/>
              <w:bottom w:val="single" w:sz="4" w:space="0" w:color="auto"/>
              <w:right w:val="single" w:sz="4" w:space="0" w:color="auto"/>
            </w:tcBorders>
          </w:tcPr>
          <w:p w14:paraId="2DDDF235" w14:textId="081FDC39" w:rsidR="00A05BC8" w:rsidRPr="008277E8" w:rsidRDefault="00A05BC8" w:rsidP="009F0D55">
            <w:pPr>
              <w:pStyle w:val="TableBodyTextsmall"/>
            </w:pPr>
            <w:r w:rsidRPr="008277E8">
              <w:t>31/10/2023</w:t>
            </w:r>
          </w:p>
        </w:tc>
        <w:tc>
          <w:tcPr>
            <w:tcW w:w="1017" w:type="dxa"/>
            <w:tcBorders>
              <w:top w:val="nil"/>
              <w:left w:val="nil"/>
              <w:bottom w:val="single" w:sz="4" w:space="0" w:color="auto"/>
              <w:right w:val="single" w:sz="4" w:space="0" w:color="auto"/>
            </w:tcBorders>
          </w:tcPr>
          <w:p w14:paraId="36A1AECD" w14:textId="49502251" w:rsidR="00A05BC8" w:rsidRPr="008277E8" w:rsidRDefault="00A05BC8" w:rsidP="009F0D55">
            <w:pPr>
              <w:pStyle w:val="TableBodyTextsmall"/>
            </w:pPr>
            <w:r w:rsidRPr="008277E8">
              <w:t>31/07/2024</w:t>
            </w:r>
          </w:p>
        </w:tc>
        <w:tc>
          <w:tcPr>
            <w:tcW w:w="1424" w:type="dxa"/>
            <w:tcBorders>
              <w:top w:val="nil"/>
              <w:left w:val="single" w:sz="4" w:space="0" w:color="auto"/>
              <w:bottom w:val="single" w:sz="4" w:space="0" w:color="auto"/>
              <w:right w:val="single" w:sz="4" w:space="0" w:color="auto"/>
            </w:tcBorders>
          </w:tcPr>
          <w:p w14:paraId="73BBB640" w14:textId="22414C54" w:rsidR="00A05BC8" w:rsidRPr="008277E8" w:rsidRDefault="00A05BC8" w:rsidP="009F0D55">
            <w:pPr>
              <w:pStyle w:val="TableBodyTextsmallrightalign"/>
            </w:pPr>
            <w:r w:rsidRPr="008277E8">
              <w:t>199,551</w:t>
            </w:r>
          </w:p>
        </w:tc>
        <w:tc>
          <w:tcPr>
            <w:tcW w:w="1312" w:type="dxa"/>
            <w:tcBorders>
              <w:top w:val="nil"/>
              <w:left w:val="nil"/>
              <w:bottom w:val="single" w:sz="4" w:space="0" w:color="auto"/>
              <w:right w:val="single" w:sz="4" w:space="0" w:color="auto"/>
            </w:tcBorders>
          </w:tcPr>
          <w:p w14:paraId="034BB5E8" w14:textId="3E19F042" w:rsidR="00A05BC8" w:rsidRPr="008277E8" w:rsidRDefault="00A05BC8" w:rsidP="009F0D55">
            <w:pPr>
              <w:pStyle w:val="TableBodyTextsmallrightalign"/>
            </w:pPr>
            <w:r w:rsidRPr="008277E8">
              <w:t>199,552</w:t>
            </w:r>
          </w:p>
        </w:tc>
        <w:tc>
          <w:tcPr>
            <w:tcW w:w="1730" w:type="dxa"/>
            <w:tcBorders>
              <w:top w:val="nil"/>
              <w:left w:val="nil"/>
              <w:bottom w:val="single" w:sz="4" w:space="0" w:color="auto"/>
              <w:right w:val="single" w:sz="4" w:space="0" w:color="auto"/>
            </w:tcBorders>
          </w:tcPr>
          <w:p w14:paraId="0A8E341D" w14:textId="0A9E97AE" w:rsidR="00A05BC8" w:rsidRPr="008277E8" w:rsidRDefault="00A05BC8" w:rsidP="009F0D55">
            <w:pPr>
              <w:pStyle w:val="TableBodyTextsmallrightalign"/>
            </w:pPr>
            <w:r w:rsidRPr="008277E8">
              <w:t>–</w:t>
            </w:r>
          </w:p>
        </w:tc>
      </w:tr>
      <w:tr w:rsidR="00F902AA" w:rsidRPr="008277E8" w14:paraId="35A6F461"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36983B5D" w14:textId="77777777" w:rsidR="00F902AA" w:rsidRPr="008277E8" w:rsidRDefault="00F902AA" w:rsidP="009F0D55">
            <w:pPr>
              <w:pStyle w:val="TableBodyTextsmall"/>
              <w:rPr>
                <w:rFonts w:eastAsia="Calibri"/>
              </w:rPr>
            </w:pPr>
            <w:r w:rsidRPr="008277E8">
              <w:t>Deloitte Consulting Pty Ltd</w:t>
            </w:r>
          </w:p>
        </w:tc>
        <w:tc>
          <w:tcPr>
            <w:tcW w:w="5033" w:type="dxa"/>
            <w:tcBorders>
              <w:top w:val="nil"/>
              <w:left w:val="nil"/>
              <w:bottom w:val="single" w:sz="4" w:space="0" w:color="auto"/>
              <w:right w:val="single" w:sz="4" w:space="0" w:color="auto"/>
            </w:tcBorders>
            <w:shd w:val="clear" w:color="auto" w:fill="auto"/>
          </w:tcPr>
          <w:p w14:paraId="092A2B4A" w14:textId="4696C863" w:rsidR="00F902AA" w:rsidRPr="008277E8" w:rsidRDefault="00F902AA" w:rsidP="009F0D55">
            <w:pPr>
              <w:pStyle w:val="TableBodyTextsmall"/>
              <w:rPr>
                <w:rFonts w:eastAsia="Calibri"/>
              </w:rPr>
            </w:pPr>
            <w:r w:rsidRPr="008277E8">
              <w:t>Technical review of integration layer</w:t>
            </w:r>
            <w:r w:rsidR="00F96335">
              <w:t>,</w:t>
            </w:r>
            <w:r w:rsidRPr="008277E8">
              <w:t xml:space="preserve"> with recommendations</w:t>
            </w:r>
          </w:p>
        </w:tc>
        <w:tc>
          <w:tcPr>
            <w:tcW w:w="1034" w:type="dxa"/>
            <w:tcBorders>
              <w:top w:val="nil"/>
              <w:left w:val="nil"/>
              <w:bottom w:val="single" w:sz="4" w:space="0" w:color="auto"/>
              <w:right w:val="single" w:sz="4" w:space="0" w:color="auto"/>
            </w:tcBorders>
            <w:shd w:val="clear" w:color="auto" w:fill="auto"/>
          </w:tcPr>
          <w:p w14:paraId="31CB7AD1" w14:textId="77777777" w:rsidR="00F902AA" w:rsidRPr="008277E8" w:rsidRDefault="00F902AA" w:rsidP="009F0D55">
            <w:pPr>
              <w:pStyle w:val="TableBodyTextsmall"/>
              <w:rPr>
                <w:rFonts w:eastAsia="Calibri"/>
              </w:rPr>
            </w:pPr>
            <w:r w:rsidRPr="008277E8">
              <w:t>11/08/2023</w:t>
            </w:r>
          </w:p>
        </w:tc>
        <w:tc>
          <w:tcPr>
            <w:tcW w:w="1017" w:type="dxa"/>
            <w:tcBorders>
              <w:top w:val="nil"/>
              <w:left w:val="nil"/>
              <w:bottom w:val="single" w:sz="4" w:space="0" w:color="auto"/>
              <w:right w:val="single" w:sz="4" w:space="0" w:color="auto"/>
            </w:tcBorders>
            <w:shd w:val="clear" w:color="auto" w:fill="auto"/>
          </w:tcPr>
          <w:p w14:paraId="663381F5"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shd w:val="clear" w:color="auto" w:fill="auto"/>
          </w:tcPr>
          <w:p w14:paraId="610D92A2" w14:textId="77777777" w:rsidR="00F902AA" w:rsidRPr="008277E8" w:rsidRDefault="00F902AA" w:rsidP="009F0D55">
            <w:pPr>
              <w:pStyle w:val="TableBodyTextsmallrightalign"/>
              <w:rPr>
                <w:rFonts w:eastAsia="Calibri"/>
              </w:rPr>
            </w:pPr>
            <w:r w:rsidRPr="008277E8">
              <w:t>21,580</w:t>
            </w:r>
          </w:p>
        </w:tc>
        <w:tc>
          <w:tcPr>
            <w:tcW w:w="1312" w:type="dxa"/>
            <w:tcBorders>
              <w:top w:val="nil"/>
              <w:left w:val="nil"/>
              <w:bottom w:val="single" w:sz="4" w:space="0" w:color="auto"/>
              <w:right w:val="single" w:sz="4" w:space="0" w:color="auto"/>
            </w:tcBorders>
            <w:shd w:val="clear" w:color="auto" w:fill="auto"/>
          </w:tcPr>
          <w:p w14:paraId="60BF29A4" w14:textId="77777777" w:rsidR="00F902AA" w:rsidRPr="008277E8" w:rsidRDefault="00F902AA" w:rsidP="009F0D55">
            <w:pPr>
              <w:pStyle w:val="TableBodyTextsmallrightalign"/>
              <w:rPr>
                <w:rFonts w:eastAsia="Calibri"/>
              </w:rPr>
            </w:pPr>
            <w:r w:rsidRPr="008277E8">
              <w:t>21,580</w:t>
            </w:r>
          </w:p>
        </w:tc>
        <w:tc>
          <w:tcPr>
            <w:tcW w:w="1730" w:type="dxa"/>
            <w:tcBorders>
              <w:top w:val="nil"/>
              <w:left w:val="nil"/>
              <w:bottom w:val="single" w:sz="4" w:space="0" w:color="auto"/>
              <w:right w:val="single" w:sz="4" w:space="0" w:color="auto"/>
            </w:tcBorders>
            <w:shd w:val="clear" w:color="auto" w:fill="auto"/>
          </w:tcPr>
          <w:p w14:paraId="20AD5BC9" w14:textId="77777777" w:rsidR="00F902AA" w:rsidRPr="008277E8" w:rsidRDefault="00F902AA" w:rsidP="009F0D55">
            <w:pPr>
              <w:pStyle w:val="TableBodyTextsmallrightalign"/>
              <w:rPr>
                <w:rFonts w:eastAsia="Calibri"/>
              </w:rPr>
            </w:pPr>
            <w:r w:rsidRPr="008277E8">
              <w:t>–</w:t>
            </w:r>
          </w:p>
        </w:tc>
      </w:tr>
      <w:tr w:rsidR="00F902AA" w:rsidRPr="008277E8" w14:paraId="1867C622"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60F9F637" w14:textId="77777777" w:rsidR="00F902AA" w:rsidRPr="008277E8" w:rsidRDefault="00F902AA" w:rsidP="009F0D55">
            <w:pPr>
              <w:pStyle w:val="TableBodyTextsmall"/>
              <w:rPr>
                <w:rFonts w:eastAsia="Calibri"/>
              </w:rPr>
            </w:pPr>
            <w:r w:rsidRPr="008277E8">
              <w:t>Deloitte Touche Tohmatsu</w:t>
            </w:r>
          </w:p>
        </w:tc>
        <w:tc>
          <w:tcPr>
            <w:tcW w:w="5033" w:type="dxa"/>
            <w:tcBorders>
              <w:top w:val="nil"/>
              <w:left w:val="nil"/>
              <w:bottom w:val="single" w:sz="4" w:space="0" w:color="auto"/>
              <w:right w:val="single" w:sz="4" w:space="0" w:color="auto"/>
            </w:tcBorders>
          </w:tcPr>
          <w:p w14:paraId="70679908" w14:textId="474E7699" w:rsidR="00F902AA" w:rsidRPr="008277E8" w:rsidRDefault="00F902AA" w:rsidP="009F0D55">
            <w:pPr>
              <w:pStyle w:val="TableBodyTextsmall"/>
              <w:rPr>
                <w:rFonts w:eastAsia="Calibri"/>
              </w:rPr>
            </w:pPr>
            <w:r w:rsidRPr="008277E8">
              <w:t>Finance Operating Model Optimisation</w:t>
            </w:r>
          </w:p>
        </w:tc>
        <w:tc>
          <w:tcPr>
            <w:tcW w:w="1034" w:type="dxa"/>
            <w:tcBorders>
              <w:top w:val="nil"/>
              <w:left w:val="nil"/>
              <w:bottom w:val="single" w:sz="4" w:space="0" w:color="auto"/>
              <w:right w:val="single" w:sz="4" w:space="0" w:color="auto"/>
            </w:tcBorders>
          </w:tcPr>
          <w:p w14:paraId="5166CE2D" w14:textId="77777777" w:rsidR="00F902AA" w:rsidRPr="008277E8" w:rsidRDefault="00F902AA" w:rsidP="009F0D55">
            <w:pPr>
              <w:pStyle w:val="TableBodyTextsmall"/>
              <w:rPr>
                <w:rFonts w:eastAsia="Calibri"/>
              </w:rPr>
            </w:pPr>
            <w:r w:rsidRPr="008277E8">
              <w:t>7/10/2022</w:t>
            </w:r>
          </w:p>
        </w:tc>
        <w:tc>
          <w:tcPr>
            <w:tcW w:w="1017" w:type="dxa"/>
            <w:tcBorders>
              <w:top w:val="nil"/>
              <w:left w:val="nil"/>
              <w:bottom w:val="single" w:sz="4" w:space="0" w:color="auto"/>
              <w:right w:val="single" w:sz="4" w:space="0" w:color="auto"/>
            </w:tcBorders>
          </w:tcPr>
          <w:p w14:paraId="7000815E" w14:textId="77777777" w:rsidR="00F902AA" w:rsidRPr="008277E8" w:rsidRDefault="00F902AA" w:rsidP="009F0D55">
            <w:pPr>
              <w:pStyle w:val="TableBodyTextsmall"/>
              <w:rPr>
                <w:rFonts w:eastAsia="Calibri"/>
              </w:rPr>
            </w:pPr>
            <w:r w:rsidRPr="008277E8">
              <w:t>31/12/2023</w:t>
            </w:r>
          </w:p>
        </w:tc>
        <w:tc>
          <w:tcPr>
            <w:tcW w:w="1424" w:type="dxa"/>
            <w:tcBorders>
              <w:top w:val="nil"/>
              <w:left w:val="single" w:sz="4" w:space="0" w:color="auto"/>
              <w:bottom w:val="single" w:sz="4" w:space="0" w:color="auto"/>
              <w:right w:val="single" w:sz="4" w:space="0" w:color="auto"/>
            </w:tcBorders>
          </w:tcPr>
          <w:p w14:paraId="5E6FD800" w14:textId="77777777" w:rsidR="00F902AA" w:rsidRPr="008277E8" w:rsidRDefault="00F902AA" w:rsidP="009F0D55">
            <w:pPr>
              <w:pStyle w:val="TableBodyTextsmallrightalign"/>
              <w:rPr>
                <w:rFonts w:eastAsia="Calibri"/>
              </w:rPr>
            </w:pPr>
            <w:r w:rsidRPr="008277E8">
              <w:t>688,530</w:t>
            </w:r>
          </w:p>
        </w:tc>
        <w:tc>
          <w:tcPr>
            <w:tcW w:w="1312" w:type="dxa"/>
            <w:tcBorders>
              <w:top w:val="nil"/>
              <w:left w:val="nil"/>
              <w:bottom w:val="single" w:sz="4" w:space="0" w:color="auto"/>
              <w:right w:val="single" w:sz="4" w:space="0" w:color="auto"/>
            </w:tcBorders>
          </w:tcPr>
          <w:p w14:paraId="03BE64BA" w14:textId="77777777" w:rsidR="00F902AA" w:rsidRPr="008277E8" w:rsidRDefault="00F902AA" w:rsidP="009F0D55">
            <w:pPr>
              <w:pStyle w:val="TableBodyTextsmallrightalign"/>
              <w:rPr>
                <w:rFonts w:eastAsia="Calibri"/>
              </w:rPr>
            </w:pPr>
            <w:r w:rsidRPr="008277E8">
              <w:t>500,195</w:t>
            </w:r>
          </w:p>
        </w:tc>
        <w:tc>
          <w:tcPr>
            <w:tcW w:w="1730" w:type="dxa"/>
            <w:tcBorders>
              <w:top w:val="nil"/>
              <w:left w:val="nil"/>
              <w:bottom w:val="single" w:sz="4" w:space="0" w:color="auto"/>
              <w:right w:val="single" w:sz="4" w:space="0" w:color="auto"/>
            </w:tcBorders>
          </w:tcPr>
          <w:p w14:paraId="3A2AD630" w14:textId="77777777" w:rsidR="00F902AA" w:rsidRPr="008277E8" w:rsidRDefault="00F902AA" w:rsidP="009F0D55">
            <w:pPr>
              <w:pStyle w:val="TableBodyTextsmallrightalign"/>
              <w:rPr>
                <w:rFonts w:eastAsia="Calibri"/>
              </w:rPr>
            </w:pPr>
            <w:r w:rsidRPr="008277E8">
              <w:t>–</w:t>
            </w:r>
          </w:p>
        </w:tc>
      </w:tr>
      <w:tr w:rsidR="00F902AA" w:rsidRPr="008277E8" w14:paraId="6C958E91"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6028BFE5" w14:textId="77777777" w:rsidR="00F902AA" w:rsidRPr="008277E8" w:rsidRDefault="00F902AA" w:rsidP="009F0D55">
            <w:pPr>
              <w:pStyle w:val="TableBodyTextsmall"/>
              <w:rPr>
                <w:rFonts w:eastAsia="Calibri"/>
              </w:rPr>
            </w:pPr>
            <w:r w:rsidRPr="008277E8">
              <w:t>Deloitte Touche Tohmatsu</w:t>
            </w:r>
          </w:p>
        </w:tc>
        <w:tc>
          <w:tcPr>
            <w:tcW w:w="5033" w:type="dxa"/>
            <w:tcBorders>
              <w:top w:val="nil"/>
              <w:left w:val="nil"/>
              <w:bottom w:val="single" w:sz="4" w:space="0" w:color="auto"/>
              <w:right w:val="single" w:sz="4" w:space="0" w:color="auto"/>
            </w:tcBorders>
            <w:shd w:val="clear" w:color="auto" w:fill="auto"/>
          </w:tcPr>
          <w:p w14:paraId="1656A137" w14:textId="426A6882" w:rsidR="00F902AA" w:rsidRPr="008277E8" w:rsidRDefault="00F902AA" w:rsidP="009F0D55">
            <w:pPr>
              <w:pStyle w:val="TableBodyTextsmall"/>
              <w:rPr>
                <w:rFonts w:eastAsia="Calibri"/>
              </w:rPr>
            </w:pPr>
            <w:r w:rsidRPr="008277E8">
              <w:t xml:space="preserve">Review of Operating </w:t>
            </w:r>
            <w:r w:rsidRPr="008277E8" w:rsidDel="0002080B">
              <w:t>M</w:t>
            </w:r>
            <w:r w:rsidRPr="008277E8">
              <w:t>odel for Non-Government Schools</w:t>
            </w:r>
          </w:p>
        </w:tc>
        <w:tc>
          <w:tcPr>
            <w:tcW w:w="1034" w:type="dxa"/>
            <w:tcBorders>
              <w:top w:val="nil"/>
              <w:left w:val="nil"/>
              <w:bottom w:val="single" w:sz="4" w:space="0" w:color="auto"/>
              <w:right w:val="single" w:sz="4" w:space="0" w:color="auto"/>
            </w:tcBorders>
            <w:shd w:val="clear" w:color="auto" w:fill="auto"/>
          </w:tcPr>
          <w:p w14:paraId="14737979" w14:textId="77777777" w:rsidR="00F902AA" w:rsidRPr="008277E8" w:rsidRDefault="00F902AA" w:rsidP="009F0D55">
            <w:pPr>
              <w:pStyle w:val="TableBodyTextsmall"/>
              <w:rPr>
                <w:rFonts w:eastAsia="Calibri"/>
              </w:rPr>
            </w:pPr>
            <w:r w:rsidRPr="008277E8">
              <w:t>30/04/2024</w:t>
            </w:r>
          </w:p>
        </w:tc>
        <w:tc>
          <w:tcPr>
            <w:tcW w:w="1017" w:type="dxa"/>
            <w:tcBorders>
              <w:top w:val="nil"/>
              <w:left w:val="nil"/>
              <w:bottom w:val="single" w:sz="4" w:space="0" w:color="auto"/>
              <w:right w:val="single" w:sz="4" w:space="0" w:color="auto"/>
            </w:tcBorders>
            <w:shd w:val="clear" w:color="auto" w:fill="auto"/>
          </w:tcPr>
          <w:p w14:paraId="2D07DD2B" w14:textId="77777777" w:rsidR="00F902AA" w:rsidRPr="008277E8" w:rsidRDefault="00F902AA" w:rsidP="009F0D55">
            <w:pPr>
              <w:pStyle w:val="TableBodyTextsmall"/>
              <w:rPr>
                <w:rFonts w:eastAsia="Calibri"/>
              </w:rPr>
            </w:pPr>
            <w:r w:rsidRPr="008277E8">
              <w:t>16/08/2024</w:t>
            </w:r>
          </w:p>
        </w:tc>
        <w:tc>
          <w:tcPr>
            <w:tcW w:w="1424" w:type="dxa"/>
            <w:tcBorders>
              <w:top w:val="nil"/>
              <w:left w:val="single" w:sz="4" w:space="0" w:color="auto"/>
              <w:bottom w:val="single" w:sz="4" w:space="0" w:color="auto"/>
              <w:right w:val="single" w:sz="4" w:space="0" w:color="auto"/>
            </w:tcBorders>
            <w:shd w:val="clear" w:color="auto" w:fill="auto"/>
          </w:tcPr>
          <w:p w14:paraId="21BC75AB" w14:textId="77777777" w:rsidR="00F902AA" w:rsidRPr="008277E8" w:rsidRDefault="00F902AA" w:rsidP="009F0D55">
            <w:pPr>
              <w:pStyle w:val="TableBodyTextsmallrightalign"/>
              <w:rPr>
                <w:rFonts w:eastAsia="Calibri"/>
              </w:rPr>
            </w:pPr>
            <w:r w:rsidRPr="008277E8">
              <w:t>90,516</w:t>
            </w:r>
          </w:p>
        </w:tc>
        <w:tc>
          <w:tcPr>
            <w:tcW w:w="1312" w:type="dxa"/>
            <w:tcBorders>
              <w:top w:val="nil"/>
              <w:left w:val="nil"/>
              <w:bottom w:val="single" w:sz="4" w:space="0" w:color="auto"/>
              <w:right w:val="single" w:sz="4" w:space="0" w:color="auto"/>
            </w:tcBorders>
            <w:shd w:val="clear" w:color="auto" w:fill="auto"/>
          </w:tcPr>
          <w:p w14:paraId="55FAD9B1" w14:textId="77777777" w:rsidR="00F902AA" w:rsidRPr="008277E8" w:rsidRDefault="00F902AA" w:rsidP="009F0D55">
            <w:pPr>
              <w:pStyle w:val="TableBodyTextsmallrightalign"/>
              <w:rPr>
                <w:rFonts w:eastAsia="Calibri"/>
              </w:rPr>
            </w:pPr>
            <w:r w:rsidRPr="008277E8">
              <w:t>45,258</w:t>
            </w:r>
          </w:p>
        </w:tc>
        <w:tc>
          <w:tcPr>
            <w:tcW w:w="1730" w:type="dxa"/>
            <w:tcBorders>
              <w:top w:val="nil"/>
              <w:left w:val="nil"/>
              <w:bottom w:val="single" w:sz="4" w:space="0" w:color="auto"/>
              <w:right w:val="single" w:sz="4" w:space="0" w:color="auto"/>
            </w:tcBorders>
            <w:shd w:val="clear" w:color="auto" w:fill="auto"/>
          </w:tcPr>
          <w:p w14:paraId="137E3A76" w14:textId="77777777" w:rsidR="00F902AA" w:rsidRPr="008277E8" w:rsidRDefault="00F902AA" w:rsidP="009F0D55">
            <w:pPr>
              <w:pStyle w:val="TableBodyTextsmallrightalign"/>
              <w:rPr>
                <w:rFonts w:eastAsia="Calibri"/>
              </w:rPr>
            </w:pPr>
            <w:r w:rsidRPr="008277E8">
              <w:t>45,258</w:t>
            </w:r>
          </w:p>
        </w:tc>
      </w:tr>
      <w:tr w:rsidR="00F902AA" w:rsidRPr="008277E8" w14:paraId="3BCD5D02"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408B3860" w14:textId="77777777" w:rsidR="00F902AA" w:rsidRPr="008277E8" w:rsidRDefault="00F902AA" w:rsidP="009F0D55">
            <w:pPr>
              <w:pStyle w:val="TableBodyTextsmall"/>
              <w:rPr>
                <w:rFonts w:eastAsia="Calibri"/>
              </w:rPr>
            </w:pPr>
            <w:r w:rsidRPr="008277E8">
              <w:t>Deloitte Touche Tohmatsu</w:t>
            </w:r>
          </w:p>
        </w:tc>
        <w:tc>
          <w:tcPr>
            <w:tcW w:w="5033" w:type="dxa"/>
            <w:tcBorders>
              <w:top w:val="nil"/>
              <w:left w:val="nil"/>
              <w:bottom w:val="single" w:sz="4" w:space="0" w:color="auto"/>
              <w:right w:val="single" w:sz="4" w:space="0" w:color="auto"/>
            </w:tcBorders>
          </w:tcPr>
          <w:p w14:paraId="37FEA3B3" w14:textId="73EB6463" w:rsidR="00F902AA" w:rsidRPr="008277E8" w:rsidRDefault="00B91D92" w:rsidP="009F0D55">
            <w:pPr>
              <w:pStyle w:val="TableBodyTextsmall"/>
              <w:rPr>
                <w:rFonts w:eastAsia="Calibri"/>
              </w:rPr>
            </w:pPr>
            <w:r>
              <w:t>Advice on English</w:t>
            </w:r>
            <w:r w:rsidR="003C0ED8">
              <w:t xml:space="preserve"> as an Additional Language</w:t>
            </w:r>
          </w:p>
        </w:tc>
        <w:tc>
          <w:tcPr>
            <w:tcW w:w="1034" w:type="dxa"/>
            <w:tcBorders>
              <w:top w:val="nil"/>
              <w:left w:val="nil"/>
              <w:bottom w:val="single" w:sz="4" w:space="0" w:color="auto"/>
              <w:right w:val="single" w:sz="4" w:space="0" w:color="auto"/>
            </w:tcBorders>
          </w:tcPr>
          <w:p w14:paraId="3EDAE84A" w14:textId="77777777" w:rsidR="00F902AA" w:rsidRPr="008277E8" w:rsidRDefault="00F902AA" w:rsidP="009F0D55">
            <w:pPr>
              <w:pStyle w:val="TableBodyTextsmall"/>
              <w:rPr>
                <w:rFonts w:eastAsia="Calibri"/>
              </w:rPr>
            </w:pPr>
            <w:r w:rsidRPr="008277E8">
              <w:t>14/03/2024</w:t>
            </w:r>
          </w:p>
        </w:tc>
        <w:tc>
          <w:tcPr>
            <w:tcW w:w="1017" w:type="dxa"/>
            <w:tcBorders>
              <w:top w:val="nil"/>
              <w:left w:val="nil"/>
              <w:bottom w:val="single" w:sz="4" w:space="0" w:color="auto"/>
              <w:right w:val="single" w:sz="4" w:space="0" w:color="auto"/>
            </w:tcBorders>
          </w:tcPr>
          <w:p w14:paraId="6F0E25B0" w14:textId="77777777" w:rsidR="00F902AA" w:rsidRPr="008277E8" w:rsidRDefault="00F902AA" w:rsidP="009F0D55">
            <w:pPr>
              <w:pStyle w:val="TableBodyTextsmall"/>
              <w:rPr>
                <w:rFonts w:eastAsia="Calibri"/>
              </w:rPr>
            </w:pPr>
            <w:r w:rsidRPr="008277E8">
              <w:t>12/10/2024</w:t>
            </w:r>
          </w:p>
        </w:tc>
        <w:tc>
          <w:tcPr>
            <w:tcW w:w="1424" w:type="dxa"/>
            <w:tcBorders>
              <w:top w:val="nil"/>
              <w:left w:val="single" w:sz="4" w:space="0" w:color="auto"/>
              <w:bottom w:val="single" w:sz="4" w:space="0" w:color="auto"/>
              <w:right w:val="single" w:sz="4" w:space="0" w:color="auto"/>
            </w:tcBorders>
          </w:tcPr>
          <w:p w14:paraId="0CC8C3BB" w14:textId="77777777" w:rsidR="00F902AA" w:rsidRPr="008277E8" w:rsidRDefault="00F902AA" w:rsidP="009F0D55">
            <w:pPr>
              <w:pStyle w:val="TableBodyTextsmallrightalign"/>
              <w:rPr>
                <w:rFonts w:eastAsia="Calibri"/>
              </w:rPr>
            </w:pPr>
            <w:r w:rsidRPr="008277E8">
              <w:t>338,683</w:t>
            </w:r>
          </w:p>
        </w:tc>
        <w:tc>
          <w:tcPr>
            <w:tcW w:w="1312" w:type="dxa"/>
            <w:tcBorders>
              <w:top w:val="nil"/>
              <w:left w:val="nil"/>
              <w:bottom w:val="single" w:sz="4" w:space="0" w:color="auto"/>
              <w:right w:val="single" w:sz="4" w:space="0" w:color="auto"/>
            </w:tcBorders>
          </w:tcPr>
          <w:p w14:paraId="0D099AE7" w14:textId="77777777" w:rsidR="00F902AA" w:rsidRPr="008277E8" w:rsidRDefault="00F902AA" w:rsidP="009F0D55">
            <w:pPr>
              <w:pStyle w:val="TableBodyTextsmallrightalign"/>
              <w:rPr>
                <w:rFonts w:eastAsia="Calibri"/>
              </w:rPr>
            </w:pPr>
            <w:r w:rsidRPr="008277E8">
              <w:t>99,528</w:t>
            </w:r>
          </w:p>
        </w:tc>
        <w:tc>
          <w:tcPr>
            <w:tcW w:w="1730" w:type="dxa"/>
            <w:tcBorders>
              <w:top w:val="nil"/>
              <w:left w:val="nil"/>
              <w:bottom w:val="single" w:sz="4" w:space="0" w:color="auto"/>
              <w:right w:val="single" w:sz="4" w:space="0" w:color="auto"/>
            </w:tcBorders>
          </w:tcPr>
          <w:p w14:paraId="44884BB6" w14:textId="77777777" w:rsidR="00F902AA" w:rsidRPr="008277E8" w:rsidRDefault="00F902AA" w:rsidP="009F0D55">
            <w:pPr>
              <w:pStyle w:val="TableBodyTextsmallrightalign"/>
              <w:rPr>
                <w:rFonts w:eastAsia="Calibri"/>
              </w:rPr>
            </w:pPr>
            <w:r w:rsidRPr="008277E8">
              <w:t>75,268</w:t>
            </w:r>
          </w:p>
        </w:tc>
      </w:tr>
      <w:tr w:rsidR="00F902AA" w:rsidRPr="008277E8" w14:paraId="0712BDB6"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5075F20A" w14:textId="77777777" w:rsidR="00F902AA" w:rsidRPr="008277E8" w:rsidRDefault="00F902AA" w:rsidP="009F0D55">
            <w:pPr>
              <w:pStyle w:val="TableBodyTextsmall"/>
              <w:rPr>
                <w:rFonts w:eastAsia="Calibri"/>
              </w:rPr>
            </w:pPr>
            <w:r w:rsidRPr="008277E8">
              <w:t>Deloitte Touche Tohmatsu</w:t>
            </w:r>
          </w:p>
        </w:tc>
        <w:tc>
          <w:tcPr>
            <w:tcW w:w="5033" w:type="dxa"/>
            <w:tcBorders>
              <w:top w:val="nil"/>
              <w:left w:val="nil"/>
              <w:bottom w:val="single" w:sz="4" w:space="0" w:color="auto"/>
              <w:right w:val="single" w:sz="4" w:space="0" w:color="auto"/>
            </w:tcBorders>
            <w:shd w:val="clear" w:color="auto" w:fill="auto"/>
          </w:tcPr>
          <w:p w14:paraId="57D33B14" w14:textId="77777777" w:rsidR="00F902AA" w:rsidRPr="008277E8" w:rsidRDefault="00F902AA" w:rsidP="009F0D55">
            <w:pPr>
              <w:pStyle w:val="TableBodyTextsmall"/>
              <w:rPr>
                <w:rFonts w:eastAsia="Calibri"/>
              </w:rPr>
            </w:pPr>
            <w:r w:rsidRPr="008277E8">
              <w:t>Mental Health in Primary Schools funding model review</w:t>
            </w:r>
          </w:p>
        </w:tc>
        <w:tc>
          <w:tcPr>
            <w:tcW w:w="1034" w:type="dxa"/>
            <w:tcBorders>
              <w:top w:val="nil"/>
              <w:left w:val="nil"/>
              <w:bottom w:val="single" w:sz="4" w:space="0" w:color="auto"/>
              <w:right w:val="single" w:sz="4" w:space="0" w:color="auto"/>
            </w:tcBorders>
            <w:shd w:val="clear" w:color="auto" w:fill="auto"/>
          </w:tcPr>
          <w:p w14:paraId="5D8E591D" w14:textId="77777777" w:rsidR="00F902AA" w:rsidRPr="008277E8" w:rsidRDefault="00F902AA" w:rsidP="009F0D55">
            <w:pPr>
              <w:pStyle w:val="TableBodyTextsmall"/>
              <w:rPr>
                <w:rFonts w:eastAsia="Calibri"/>
              </w:rPr>
            </w:pPr>
            <w:r w:rsidRPr="008277E8">
              <w:t>5/12/2022</w:t>
            </w:r>
          </w:p>
        </w:tc>
        <w:tc>
          <w:tcPr>
            <w:tcW w:w="1017" w:type="dxa"/>
            <w:tcBorders>
              <w:top w:val="nil"/>
              <w:left w:val="nil"/>
              <w:bottom w:val="single" w:sz="4" w:space="0" w:color="auto"/>
              <w:right w:val="single" w:sz="4" w:space="0" w:color="auto"/>
            </w:tcBorders>
            <w:shd w:val="clear" w:color="auto" w:fill="auto"/>
          </w:tcPr>
          <w:p w14:paraId="38FD8820" w14:textId="77777777" w:rsidR="00F902AA" w:rsidRPr="008277E8" w:rsidRDefault="00F902AA" w:rsidP="009F0D55">
            <w:pPr>
              <w:pStyle w:val="TableBodyTextsmall"/>
              <w:rPr>
                <w:rFonts w:eastAsia="Calibri"/>
              </w:rPr>
            </w:pPr>
            <w:r w:rsidRPr="008277E8">
              <w:t>1/12/2023</w:t>
            </w:r>
          </w:p>
        </w:tc>
        <w:tc>
          <w:tcPr>
            <w:tcW w:w="1424" w:type="dxa"/>
            <w:tcBorders>
              <w:top w:val="nil"/>
              <w:left w:val="single" w:sz="4" w:space="0" w:color="auto"/>
              <w:bottom w:val="single" w:sz="4" w:space="0" w:color="auto"/>
              <w:right w:val="single" w:sz="4" w:space="0" w:color="auto"/>
            </w:tcBorders>
            <w:shd w:val="clear" w:color="auto" w:fill="auto"/>
          </w:tcPr>
          <w:p w14:paraId="715BFE40" w14:textId="77777777" w:rsidR="00F902AA" w:rsidRPr="008277E8" w:rsidRDefault="00F902AA" w:rsidP="009F0D55">
            <w:pPr>
              <w:pStyle w:val="TableBodyTextsmallrightalign"/>
              <w:rPr>
                <w:rFonts w:eastAsia="Calibri"/>
              </w:rPr>
            </w:pPr>
            <w:r w:rsidRPr="008277E8">
              <w:t>134,000</w:t>
            </w:r>
          </w:p>
        </w:tc>
        <w:tc>
          <w:tcPr>
            <w:tcW w:w="1312" w:type="dxa"/>
            <w:tcBorders>
              <w:top w:val="nil"/>
              <w:left w:val="nil"/>
              <w:bottom w:val="single" w:sz="4" w:space="0" w:color="auto"/>
              <w:right w:val="single" w:sz="4" w:space="0" w:color="auto"/>
            </w:tcBorders>
            <w:shd w:val="clear" w:color="auto" w:fill="auto"/>
          </w:tcPr>
          <w:p w14:paraId="7135DA27" w14:textId="77777777" w:rsidR="00F902AA" w:rsidRPr="008277E8" w:rsidRDefault="00F902AA" w:rsidP="009F0D55">
            <w:pPr>
              <w:pStyle w:val="TableBodyTextsmallrightalign"/>
              <w:rPr>
                <w:rFonts w:eastAsia="Calibri"/>
              </w:rPr>
            </w:pPr>
            <w:r w:rsidRPr="008277E8">
              <w:t>80,400</w:t>
            </w:r>
          </w:p>
        </w:tc>
        <w:tc>
          <w:tcPr>
            <w:tcW w:w="1730" w:type="dxa"/>
            <w:tcBorders>
              <w:top w:val="nil"/>
              <w:left w:val="nil"/>
              <w:bottom w:val="single" w:sz="4" w:space="0" w:color="auto"/>
              <w:right w:val="single" w:sz="4" w:space="0" w:color="auto"/>
            </w:tcBorders>
            <w:shd w:val="clear" w:color="auto" w:fill="auto"/>
          </w:tcPr>
          <w:p w14:paraId="39FF0294" w14:textId="77777777" w:rsidR="00F902AA" w:rsidRPr="008277E8" w:rsidRDefault="00F902AA" w:rsidP="009F0D55">
            <w:pPr>
              <w:pStyle w:val="TableBodyTextsmallrightalign"/>
              <w:rPr>
                <w:rFonts w:eastAsia="Calibri"/>
              </w:rPr>
            </w:pPr>
            <w:r w:rsidRPr="008277E8">
              <w:t>–</w:t>
            </w:r>
          </w:p>
        </w:tc>
      </w:tr>
      <w:tr w:rsidR="00F902AA" w:rsidRPr="008277E8" w14:paraId="1D9BE454"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7504AFB4" w14:textId="77777777" w:rsidR="00F902AA" w:rsidRPr="008277E8" w:rsidRDefault="00F902AA" w:rsidP="009F0D55">
            <w:pPr>
              <w:pStyle w:val="TableBodyTextsmall"/>
              <w:rPr>
                <w:rFonts w:eastAsia="Calibri"/>
              </w:rPr>
            </w:pPr>
            <w:r w:rsidRPr="008277E8">
              <w:t>Deloitte Touche Tohmatsu</w:t>
            </w:r>
          </w:p>
        </w:tc>
        <w:tc>
          <w:tcPr>
            <w:tcW w:w="5033" w:type="dxa"/>
            <w:tcBorders>
              <w:top w:val="nil"/>
              <w:left w:val="nil"/>
              <w:bottom w:val="single" w:sz="4" w:space="0" w:color="auto"/>
              <w:right w:val="single" w:sz="4" w:space="0" w:color="auto"/>
            </w:tcBorders>
          </w:tcPr>
          <w:p w14:paraId="4FD57C42" w14:textId="6A86410D" w:rsidR="00F902AA" w:rsidRPr="008277E8" w:rsidRDefault="00F902AA" w:rsidP="009F0D55">
            <w:pPr>
              <w:pStyle w:val="TableBodyTextsmall"/>
              <w:rPr>
                <w:rFonts w:eastAsia="Calibri"/>
              </w:rPr>
            </w:pPr>
            <w:r w:rsidRPr="008277E8">
              <w:t>Summative evaluation of the interventions to improve the educational engagement of children and young people from initial point of contact with police, when appearing before the courts, in custody and upon release</w:t>
            </w:r>
          </w:p>
        </w:tc>
        <w:tc>
          <w:tcPr>
            <w:tcW w:w="1034" w:type="dxa"/>
            <w:tcBorders>
              <w:top w:val="nil"/>
              <w:left w:val="nil"/>
              <w:bottom w:val="single" w:sz="4" w:space="0" w:color="auto"/>
              <w:right w:val="single" w:sz="4" w:space="0" w:color="auto"/>
            </w:tcBorders>
          </w:tcPr>
          <w:p w14:paraId="4C0CD128" w14:textId="77777777" w:rsidR="00F902AA" w:rsidRPr="008277E8" w:rsidRDefault="00F902AA" w:rsidP="009F0D55">
            <w:pPr>
              <w:pStyle w:val="TableBodyTextsmall"/>
              <w:rPr>
                <w:rFonts w:eastAsia="Calibri"/>
              </w:rPr>
            </w:pPr>
            <w:r w:rsidRPr="008277E8">
              <w:t>24/11/2023</w:t>
            </w:r>
          </w:p>
        </w:tc>
        <w:tc>
          <w:tcPr>
            <w:tcW w:w="1017" w:type="dxa"/>
            <w:tcBorders>
              <w:top w:val="nil"/>
              <w:left w:val="nil"/>
              <w:bottom w:val="single" w:sz="4" w:space="0" w:color="auto"/>
              <w:right w:val="single" w:sz="4" w:space="0" w:color="auto"/>
            </w:tcBorders>
          </w:tcPr>
          <w:p w14:paraId="22C0DBED" w14:textId="77777777" w:rsidR="00F902AA" w:rsidRPr="008277E8" w:rsidRDefault="00F902AA" w:rsidP="009F0D55">
            <w:pPr>
              <w:pStyle w:val="TableBodyTextsmall"/>
              <w:rPr>
                <w:rFonts w:eastAsia="Calibri"/>
              </w:rPr>
            </w:pPr>
            <w:r w:rsidRPr="008277E8">
              <w:t>20/12/2024</w:t>
            </w:r>
          </w:p>
        </w:tc>
        <w:tc>
          <w:tcPr>
            <w:tcW w:w="1424" w:type="dxa"/>
            <w:tcBorders>
              <w:top w:val="nil"/>
              <w:left w:val="single" w:sz="4" w:space="0" w:color="auto"/>
              <w:bottom w:val="single" w:sz="4" w:space="0" w:color="auto"/>
              <w:right w:val="single" w:sz="4" w:space="0" w:color="auto"/>
            </w:tcBorders>
          </w:tcPr>
          <w:p w14:paraId="5BC1D841" w14:textId="77777777" w:rsidR="00F902AA" w:rsidRPr="008277E8" w:rsidRDefault="00F902AA" w:rsidP="009F0D55">
            <w:pPr>
              <w:pStyle w:val="TableBodyTextsmallrightalign"/>
              <w:rPr>
                <w:rFonts w:eastAsia="Calibri"/>
              </w:rPr>
            </w:pPr>
            <w:r w:rsidRPr="008277E8">
              <w:t>300,000</w:t>
            </w:r>
          </w:p>
        </w:tc>
        <w:tc>
          <w:tcPr>
            <w:tcW w:w="1312" w:type="dxa"/>
            <w:tcBorders>
              <w:top w:val="nil"/>
              <w:left w:val="nil"/>
              <w:bottom w:val="single" w:sz="4" w:space="0" w:color="auto"/>
              <w:right w:val="single" w:sz="4" w:space="0" w:color="auto"/>
            </w:tcBorders>
          </w:tcPr>
          <w:p w14:paraId="3692288E" w14:textId="77777777" w:rsidR="00F902AA" w:rsidRPr="008277E8" w:rsidRDefault="00F902AA" w:rsidP="009F0D55">
            <w:pPr>
              <w:pStyle w:val="TableBodyTextsmallrightalign"/>
              <w:rPr>
                <w:rFonts w:eastAsia="Calibri"/>
              </w:rPr>
            </w:pPr>
            <w:r w:rsidRPr="008277E8">
              <w:t>94,543</w:t>
            </w:r>
          </w:p>
        </w:tc>
        <w:tc>
          <w:tcPr>
            <w:tcW w:w="1730" w:type="dxa"/>
            <w:tcBorders>
              <w:top w:val="nil"/>
              <w:left w:val="nil"/>
              <w:bottom w:val="single" w:sz="4" w:space="0" w:color="auto"/>
              <w:right w:val="single" w:sz="4" w:space="0" w:color="auto"/>
            </w:tcBorders>
          </w:tcPr>
          <w:p w14:paraId="202A9B7E" w14:textId="77777777" w:rsidR="00F902AA" w:rsidRPr="008277E8" w:rsidRDefault="00F902AA" w:rsidP="009F0D55">
            <w:pPr>
              <w:pStyle w:val="TableBodyTextsmallrightalign"/>
              <w:rPr>
                <w:rFonts w:eastAsia="Calibri"/>
              </w:rPr>
            </w:pPr>
            <w:r w:rsidRPr="008277E8">
              <w:t>89,106</w:t>
            </w:r>
          </w:p>
        </w:tc>
      </w:tr>
      <w:tr w:rsidR="00021885" w:rsidRPr="008277E8" w14:paraId="16C929AA"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6D759C8D" w14:textId="715ABFF2" w:rsidR="00021885" w:rsidRPr="008277E8" w:rsidRDefault="00021885" w:rsidP="009F0D55">
            <w:pPr>
              <w:pStyle w:val="TableBodyTextsmall"/>
            </w:pPr>
            <w:r w:rsidRPr="00C4718B">
              <w:t>Deloitte Touche Tohmatsu</w:t>
            </w:r>
          </w:p>
        </w:tc>
        <w:tc>
          <w:tcPr>
            <w:tcW w:w="5033" w:type="dxa"/>
            <w:tcBorders>
              <w:top w:val="nil"/>
              <w:left w:val="nil"/>
              <w:bottom w:val="single" w:sz="4" w:space="0" w:color="auto"/>
              <w:right w:val="single" w:sz="4" w:space="0" w:color="auto"/>
            </w:tcBorders>
            <w:shd w:val="clear" w:color="auto" w:fill="auto"/>
          </w:tcPr>
          <w:p w14:paraId="5403AC61" w14:textId="41828A45" w:rsidR="00021885" w:rsidRPr="008277E8" w:rsidRDefault="00021885" w:rsidP="009F0D55">
            <w:pPr>
              <w:pStyle w:val="TableBodyTextsmall"/>
            </w:pPr>
            <w:r w:rsidRPr="00C4718B">
              <w:t>Develop, scope and design an amalgamated program for end-to-end career supports for beginning teachers</w:t>
            </w:r>
          </w:p>
        </w:tc>
        <w:tc>
          <w:tcPr>
            <w:tcW w:w="1034" w:type="dxa"/>
            <w:tcBorders>
              <w:top w:val="nil"/>
              <w:left w:val="nil"/>
              <w:bottom w:val="single" w:sz="4" w:space="0" w:color="auto"/>
              <w:right w:val="single" w:sz="4" w:space="0" w:color="auto"/>
            </w:tcBorders>
            <w:shd w:val="clear" w:color="auto" w:fill="auto"/>
          </w:tcPr>
          <w:p w14:paraId="2BF8F974" w14:textId="47FF4D83" w:rsidR="00021885" w:rsidRPr="008277E8" w:rsidRDefault="00021885" w:rsidP="009F0D55">
            <w:pPr>
              <w:pStyle w:val="TableBodyTextsmall"/>
            </w:pPr>
            <w:r w:rsidRPr="00C4718B">
              <w:t>2/02/2024</w:t>
            </w:r>
          </w:p>
        </w:tc>
        <w:tc>
          <w:tcPr>
            <w:tcW w:w="1017" w:type="dxa"/>
            <w:tcBorders>
              <w:top w:val="nil"/>
              <w:left w:val="nil"/>
              <w:bottom w:val="single" w:sz="4" w:space="0" w:color="auto"/>
              <w:right w:val="single" w:sz="4" w:space="0" w:color="auto"/>
            </w:tcBorders>
            <w:shd w:val="clear" w:color="auto" w:fill="auto"/>
          </w:tcPr>
          <w:p w14:paraId="0986A66B" w14:textId="284D6944" w:rsidR="00021885" w:rsidRPr="008277E8" w:rsidRDefault="00021885" w:rsidP="009F0D55">
            <w:pPr>
              <w:pStyle w:val="TableBodyTextsmall"/>
            </w:pPr>
            <w:r w:rsidRPr="00C4718B">
              <w:t>15/03/2024</w:t>
            </w:r>
          </w:p>
        </w:tc>
        <w:tc>
          <w:tcPr>
            <w:tcW w:w="1424" w:type="dxa"/>
            <w:tcBorders>
              <w:top w:val="nil"/>
              <w:left w:val="single" w:sz="4" w:space="0" w:color="auto"/>
              <w:bottom w:val="single" w:sz="4" w:space="0" w:color="auto"/>
              <w:right w:val="single" w:sz="4" w:space="0" w:color="auto"/>
            </w:tcBorders>
            <w:shd w:val="clear" w:color="auto" w:fill="auto"/>
          </w:tcPr>
          <w:p w14:paraId="0DAB1118" w14:textId="3CCC24E7" w:rsidR="00021885" w:rsidRPr="008277E8" w:rsidRDefault="00021885" w:rsidP="009F0D55">
            <w:pPr>
              <w:pStyle w:val="TableBodyTextsmallrightalign"/>
            </w:pPr>
            <w:r w:rsidRPr="00C4718B">
              <w:t>84,892</w:t>
            </w:r>
          </w:p>
        </w:tc>
        <w:tc>
          <w:tcPr>
            <w:tcW w:w="1312" w:type="dxa"/>
            <w:tcBorders>
              <w:top w:val="nil"/>
              <w:left w:val="nil"/>
              <w:bottom w:val="single" w:sz="4" w:space="0" w:color="auto"/>
              <w:right w:val="single" w:sz="4" w:space="0" w:color="auto"/>
            </w:tcBorders>
            <w:shd w:val="clear" w:color="auto" w:fill="auto"/>
          </w:tcPr>
          <w:p w14:paraId="76BB7E5D" w14:textId="7EB08B87" w:rsidR="00021885" w:rsidRPr="008277E8" w:rsidRDefault="00021885" w:rsidP="009F0D55">
            <w:pPr>
              <w:pStyle w:val="TableBodyTextsmallrightalign"/>
            </w:pPr>
            <w:r w:rsidRPr="00C4718B">
              <w:t>84,892</w:t>
            </w:r>
          </w:p>
        </w:tc>
        <w:tc>
          <w:tcPr>
            <w:tcW w:w="1730" w:type="dxa"/>
            <w:tcBorders>
              <w:top w:val="nil"/>
              <w:left w:val="nil"/>
              <w:bottom w:val="single" w:sz="4" w:space="0" w:color="auto"/>
              <w:right w:val="single" w:sz="4" w:space="0" w:color="auto"/>
            </w:tcBorders>
            <w:shd w:val="clear" w:color="auto" w:fill="auto"/>
          </w:tcPr>
          <w:p w14:paraId="11EB9BEA" w14:textId="55E5C389" w:rsidR="00021885" w:rsidRPr="008277E8" w:rsidRDefault="00021885" w:rsidP="009F0D55">
            <w:pPr>
              <w:pStyle w:val="TableBodyTextsmallrightalign"/>
            </w:pPr>
            <w:r w:rsidRPr="00C4718B">
              <w:t>-</w:t>
            </w:r>
          </w:p>
        </w:tc>
      </w:tr>
      <w:tr w:rsidR="00F902AA" w:rsidRPr="008277E8" w14:paraId="00161163"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00931CCC" w14:textId="77777777" w:rsidR="00F902AA" w:rsidRPr="008277E8" w:rsidRDefault="00F902AA" w:rsidP="009F0D55">
            <w:pPr>
              <w:pStyle w:val="TableBodyTextsmall"/>
              <w:rPr>
                <w:rFonts w:eastAsia="Calibri"/>
              </w:rPr>
            </w:pPr>
            <w:r w:rsidRPr="008277E8">
              <w:t>Deloitte Touche Tohmatsu</w:t>
            </w:r>
          </w:p>
        </w:tc>
        <w:tc>
          <w:tcPr>
            <w:tcW w:w="5033" w:type="dxa"/>
            <w:tcBorders>
              <w:top w:val="nil"/>
              <w:left w:val="nil"/>
              <w:bottom w:val="single" w:sz="4" w:space="0" w:color="auto"/>
              <w:right w:val="single" w:sz="4" w:space="0" w:color="auto"/>
            </w:tcBorders>
          </w:tcPr>
          <w:p w14:paraId="26C46D04" w14:textId="55ED836A" w:rsidR="00F902AA" w:rsidRPr="008277E8" w:rsidRDefault="00F902AA" w:rsidP="009F0D55">
            <w:pPr>
              <w:pStyle w:val="TableBodyTextsmall"/>
              <w:rPr>
                <w:rFonts w:eastAsia="Calibri"/>
              </w:rPr>
            </w:pPr>
            <w:r w:rsidRPr="008277E8">
              <w:t>Evaluation of NDIS Navigator program</w:t>
            </w:r>
          </w:p>
        </w:tc>
        <w:tc>
          <w:tcPr>
            <w:tcW w:w="1034" w:type="dxa"/>
            <w:tcBorders>
              <w:top w:val="nil"/>
              <w:left w:val="nil"/>
              <w:bottom w:val="single" w:sz="4" w:space="0" w:color="auto"/>
              <w:right w:val="single" w:sz="4" w:space="0" w:color="auto"/>
            </w:tcBorders>
          </w:tcPr>
          <w:p w14:paraId="5897010E" w14:textId="77777777" w:rsidR="00F902AA" w:rsidRPr="008277E8" w:rsidRDefault="00F902AA" w:rsidP="009F0D55">
            <w:pPr>
              <w:pStyle w:val="TableBodyTextsmall"/>
              <w:rPr>
                <w:rFonts w:eastAsia="Calibri"/>
              </w:rPr>
            </w:pPr>
            <w:r w:rsidRPr="008277E8">
              <w:t>27/02/2024</w:t>
            </w:r>
          </w:p>
        </w:tc>
        <w:tc>
          <w:tcPr>
            <w:tcW w:w="1017" w:type="dxa"/>
            <w:tcBorders>
              <w:top w:val="nil"/>
              <w:left w:val="nil"/>
              <w:bottom w:val="single" w:sz="4" w:space="0" w:color="auto"/>
              <w:right w:val="single" w:sz="4" w:space="0" w:color="auto"/>
            </w:tcBorders>
          </w:tcPr>
          <w:p w14:paraId="341049D2" w14:textId="77777777" w:rsidR="00F902AA" w:rsidRPr="008277E8" w:rsidRDefault="00F902AA" w:rsidP="009F0D55">
            <w:pPr>
              <w:pStyle w:val="TableBodyTextsmall"/>
              <w:rPr>
                <w:rFonts w:eastAsia="Calibri"/>
              </w:rPr>
            </w:pPr>
            <w:r w:rsidRPr="008277E8">
              <w:t>31/10/2026</w:t>
            </w:r>
          </w:p>
        </w:tc>
        <w:tc>
          <w:tcPr>
            <w:tcW w:w="1424" w:type="dxa"/>
            <w:tcBorders>
              <w:top w:val="nil"/>
              <w:left w:val="single" w:sz="4" w:space="0" w:color="auto"/>
              <w:bottom w:val="single" w:sz="4" w:space="0" w:color="auto"/>
              <w:right w:val="single" w:sz="4" w:space="0" w:color="auto"/>
            </w:tcBorders>
          </w:tcPr>
          <w:p w14:paraId="6FECC345" w14:textId="77777777" w:rsidR="00F902AA" w:rsidRPr="008277E8" w:rsidRDefault="00F902AA" w:rsidP="009F0D55">
            <w:pPr>
              <w:pStyle w:val="TableBodyTextsmallrightalign"/>
              <w:rPr>
                <w:rFonts w:eastAsia="Calibri"/>
              </w:rPr>
            </w:pPr>
            <w:r w:rsidRPr="008277E8">
              <w:t>264,688</w:t>
            </w:r>
          </w:p>
        </w:tc>
        <w:tc>
          <w:tcPr>
            <w:tcW w:w="1312" w:type="dxa"/>
            <w:tcBorders>
              <w:top w:val="nil"/>
              <w:left w:val="nil"/>
              <w:bottom w:val="single" w:sz="4" w:space="0" w:color="auto"/>
              <w:right w:val="single" w:sz="4" w:space="0" w:color="auto"/>
            </w:tcBorders>
          </w:tcPr>
          <w:p w14:paraId="690C20EE" w14:textId="77777777" w:rsidR="00F902AA" w:rsidRPr="008277E8" w:rsidRDefault="00F902AA" w:rsidP="009F0D55">
            <w:pPr>
              <w:pStyle w:val="TableBodyTextsmallrightalign"/>
              <w:rPr>
                <w:rFonts w:eastAsia="Calibri"/>
              </w:rPr>
            </w:pPr>
            <w:r w:rsidRPr="008277E8">
              <w:t>47,224</w:t>
            </w:r>
          </w:p>
        </w:tc>
        <w:tc>
          <w:tcPr>
            <w:tcW w:w="1730" w:type="dxa"/>
            <w:tcBorders>
              <w:top w:val="nil"/>
              <w:left w:val="nil"/>
              <w:bottom w:val="single" w:sz="4" w:space="0" w:color="auto"/>
              <w:right w:val="single" w:sz="4" w:space="0" w:color="auto"/>
            </w:tcBorders>
          </w:tcPr>
          <w:p w14:paraId="115835D6" w14:textId="77777777" w:rsidR="00F902AA" w:rsidRPr="008277E8" w:rsidRDefault="00F902AA" w:rsidP="009F0D55">
            <w:pPr>
              <w:pStyle w:val="TableBodyTextsmallrightalign"/>
              <w:rPr>
                <w:rFonts w:eastAsia="Calibri"/>
              </w:rPr>
            </w:pPr>
            <w:r w:rsidRPr="008277E8">
              <w:t>217,464</w:t>
            </w:r>
          </w:p>
        </w:tc>
      </w:tr>
      <w:tr w:rsidR="0009019A" w:rsidRPr="008277E8" w14:paraId="4B23A3A9"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712185D2" w14:textId="75D4BFEA" w:rsidR="0009019A" w:rsidRPr="008277E8" w:rsidRDefault="0009019A" w:rsidP="009F0D55">
            <w:pPr>
              <w:pStyle w:val="TableBodyTextsmall"/>
            </w:pPr>
            <w:r w:rsidRPr="000E39A1">
              <w:t>Deloitte Touche Tohmatsu</w:t>
            </w:r>
          </w:p>
        </w:tc>
        <w:tc>
          <w:tcPr>
            <w:tcW w:w="5033" w:type="dxa"/>
            <w:tcBorders>
              <w:top w:val="nil"/>
              <w:left w:val="nil"/>
              <w:bottom w:val="single" w:sz="4" w:space="0" w:color="auto"/>
              <w:right w:val="single" w:sz="4" w:space="0" w:color="auto"/>
            </w:tcBorders>
            <w:shd w:val="clear" w:color="auto" w:fill="auto"/>
          </w:tcPr>
          <w:p w14:paraId="2E17B14A" w14:textId="7DD375DB" w:rsidR="0009019A" w:rsidRPr="008277E8" w:rsidRDefault="0009019A" w:rsidP="009F0D55">
            <w:pPr>
              <w:pStyle w:val="TableBodyTextsmall"/>
            </w:pPr>
            <w:r w:rsidRPr="000E39A1">
              <w:t>Portfolio Asset Management Allocation - Capital Upgrades and New Schools</w:t>
            </w:r>
          </w:p>
        </w:tc>
        <w:tc>
          <w:tcPr>
            <w:tcW w:w="1034" w:type="dxa"/>
            <w:tcBorders>
              <w:top w:val="nil"/>
              <w:left w:val="nil"/>
              <w:bottom w:val="single" w:sz="4" w:space="0" w:color="auto"/>
              <w:right w:val="single" w:sz="4" w:space="0" w:color="auto"/>
            </w:tcBorders>
            <w:shd w:val="clear" w:color="auto" w:fill="auto"/>
          </w:tcPr>
          <w:p w14:paraId="5DF94237" w14:textId="345D4A85" w:rsidR="0009019A" w:rsidRPr="008277E8" w:rsidRDefault="0009019A" w:rsidP="009F0D55">
            <w:pPr>
              <w:pStyle w:val="TableBodyTextsmall"/>
            </w:pPr>
            <w:r w:rsidRPr="000E39A1">
              <w:t>18/03/2024</w:t>
            </w:r>
          </w:p>
        </w:tc>
        <w:tc>
          <w:tcPr>
            <w:tcW w:w="1017" w:type="dxa"/>
            <w:tcBorders>
              <w:top w:val="nil"/>
              <w:left w:val="nil"/>
              <w:bottom w:val="single" w:sz="4" w:space="0" w:color="auto"/>
              <w:right w:val="single" w:sz="4" w:space="0" w:color="auto"/>
            </w:tcBorders>
            <w:shd w:val="clear" w:color="auto" w:fill="auto"/>
          </w:tcPr>
          <w:p w14:paraId="3E6E2C1F" w14:textId="7A00A2CF" w:rsidR="0009019A" w:rsidRPr="008277E8" w:rsidRDefault="0009019A" w:rsidP="009F0D55">
            <w:pPr>
              <w:pStyle w:val="TableBodyTextsmall"/>
            </w:pPr>
            <w:r w:rsidRPr="000E39A1">
              <w:t>31/08/2024</w:t>
            </w:r>
          </w:p>
        </w:tc>
        <w:tc>
          <w:tcPr>
            <w:tcW w:w="1424" w:type="dxa"/>
            <w:tcBorders>
              <w:top w:val="nil"/>
              <w:left w:val="single" w:sz="4" w:space="0" w:color="auto"/>
              <w:bottom w:val="single" w:sz="4" w:space="0" w:color="auto"/>
              <w:right w:val="single" w:sz="4" w:space="0" w:color="auto"/>
            </w:tcBorders>
            <w:shd w:val="clear" w:color="auto" w:fill="auto"/>
          </w:tcPr>
          <w:p w14:paraId="239F6992" w14:textId="0572DEE2" w:rsidR="0009019A" w:rsidRPr="008277E8" w:rsidRDefault="0009019A" w:rsidP="009F0D55">
            <w:pPr>
              <w:pStyle w:val="TableBodyTextsmallrightalign"/>
            </w:pPr>
            <w:r w:rsidRPr="000E39A1">
              <w:t>98,920</w:t>
            </w:r>
          </w:p>
        </w:tc>
        <w:tc>
          <w:tcPr>
            <w:tcW w:w="1312" w:type="dxa"/>
            <w:tcBorders>
              <w:top w:val="nil"/>
              <w:left w:val="nil"/>
              <w:bottom w:val="single" w:sz="4" w:space="0" w:color="auto"/>
              <w:right w:val="single" w:sz="4" w:space="0" w:color="auto"/>
            </w:tcBorders>
            <w:shd w:val="clear" w:color="auto" w:fill="auto"/>
          </w:tcPr>
          <w:p w14:paraId="35A1C461" w14:textId="22DD24FF" w:rsidR="0009019A" w:rsidRPr="008277E8" w:rsidRDefault="0009019A" w:rsidP="009F0D55">
            <w:pPr>
              <w:pStyle w:val="TableBodyTextsmallrightalign"/>
            </w:pPr>
            <w:r w:rsidRPr="000E39A1">
              <w:t>67,560</w:t>
            </w:r>
          </w:p>
        </w:tc>
        <w:tc>
          <w:tcPr>
            <w:tcW w:w="1730" w:type="dxa"/>
            <w:tcBorders>
              <w:top w:val="nil"/>
              <w:left w:val="nil"/>
              <w:bottom w:val="single" w:sz="4" w:space="0" w:color="auto"/>
              <w:right w:val="single" w:sz="4" w:space="0" w:color="auto"/>
            </w:tcBorders>
            <w:shd w:val="clear" w:color="auto" w:fill="auto"/>
          </w:tcPr>
          <w:p w14:paraId="19F79BE0" w14:textId="18E11A83" w:rsidR="0009019A" w:rsidRPr="008277E8" w:rsidRDefault="0009019A" w:rsidP="009F0D55">
            <w:pPr>
              <w:pStyle w:val="TableBodyTextsmallrightalign"/>
            </w:pPr>
            <w:r w:rsidRPr="000E39A1">
              <w:t>8,840</w:t>
            </w:r>
          </w:p>
        </w:tc>
      </w:tr>
      <w:tr w:rsidR="009E296D" w:rsidRPr="008277E8" w14:paraId="5C89566B"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695A046D" w14:textId="6F377872" w:rsidR="009E296D" w:rsidRPr="008277E8" w:rsidRDefault="009E296D" w:rsidP="009F0D55">
            <w:pPr>
              <w:pStyle w:val="TableBodyTextsmall"/>
            </w:pPr>
            <w:r w:rsidRPr="008277E8">
              <w:t>Deloitte Touche Tohmatsu</w:t>
            </w:r>
          </w:p>
        </w:tc>
        <w:tc>
          <w:tcPr>
            <w:tcW w:w="5033" w:type="dxa"/>
            <w:tcBorders>
              <w:top w:val="nil"/>
              <w:left w:val="nil"/>
              <w:bottom w:val="single" w:sz="4" w:space="0" w:color="auto"/>
              <w:right w:val="single" w:sz="4" w:space="0" w:color="auto"/>
            </w:tcBorders>
          </w:tcPr>
          <w:p w14:paraId="3D68A755" w14:textId="38EC3A53" w:rsidR="009E296D" w:rsidRPr="008277E8" w:rsidRDefault="009E296D" w:rsidP="009F0D55">
            <w:pPr>
              <w:pStyle w:val="TableBodyTextsmall"/>
            </w:pPr>
            <w:r w:rsidRPr="008277E8">
              <w:t>Research and analysis to develop a roadmap for a Victorian model of family and service hubs</w:t>
            </w:r>
          </w:p>
        </w:tc>
        <w:tc>
          <w:tcPr>
            <w:tcW w:w="1034" w:type="dxa"/>
            <w:tcBorders>
              <w:top w:val="nil"/>
              <w:left w:val="nil"/>
              <w:bottom w:val="single" w:sz="4" w:space="0" w:color="auto"/>
              <w:right w:val="single" w:sz="4" w:space="0" w:color="auto"/>
            </w:tcBorders>
          </w:tcPr>
          <w:p w14:paraId="72E84AA2" w14:textId="46807A46" w:rsidR="009E296D" w:rsidRPr="008277E8" w:rsidRDefault="009E296D" w:rsidP="009F0D55">
            <w:pPr>
              <w:pStyle w:val="TableBodyTextsmall"/>
            </w:pPr>
            <w:r w:rsidRPr="008277E8">
              <w:t>14/05/2024</w:t>
            </w:r>
          </w:p>
        </w:tc>
        <w:tc>
          <w:tcPr>
            <w:tcW w:w="1017" w:type="dxa"/>
            <w:tcBorders>
              <w:top w:val="nil"/>
              <w:left w:val="nil"/>
              <w:bottom w:val="single" w:sz="4" w:space="0" w:color="auto"/>
              <w:right w:val="single" w:sz="4" w:space="0" w:color="auto"/>
            </w:tcBorders>
          </w:tcPr>
          <w:p w14:paraId="54841220" w14:textId="49DFBCC0" w:rsidR="009E296D" w:rsidRPr="008277E8" w:rsidRDefault="009E296D" w:rsidP="009F0D55">
            <w:pPr>
              <w:pStyle w:val="TableBodyTextsmall"/>
            </w:pPr>
            <w:r w:rsidRPr="008277E8">
              <w:t>30/11/2024</w:t>
            </w:r>
          </w:p>
        </w:tc>
        <w:tc>
          <w:tcPr>
            <w:tcW w:w="1424" w:type="dxa"/>
            <w:tcBorders>
              <w:top w:val="nil"/>
              <w:left w:val="single" w:sz="4" w:space="0" w:color="auto"/>
              <w:bottom w:val="single" w:sz="4" w:space="0" w:color="auto"/>
              <w:right w:val="single" w:sz="4" w:space="0" w:color="auto"/>
            </w:tcBorders>
          </w:tcPr>
          <w:p w14:paraId="69B83767" w14:textId="09243B04" w:rsidR="009E296D" w:rsidRPr="008277E8" w:rsidRDefault="00763CEB" w:rsidP="009F0D55">
            <w:pPr>
              <w:pStyle w:val="TableBodyTextsmallrightalign"/>
            </w:pPr>
            <w:r>
              <w:t>271,334</w:t>
            </w:r>
          </w:p>
        </w:tc>
        <w:tc>
          <w:tcPr>
            <w:tcW w:w="1312" w:type="dxa"/>
            <w:tcBorders>
              <w:top w:val="nil"/>
              <w:left w:val="nil"/>
              <w:bottom w:val="single" w:sz="4" w:space="0" w:color="auto"/>
              <w:right w:val="single" w:sz="4" w:space="0" w:color="auto"/>
            </w:tcBorders>
          </w:tcPr>
          <w:p w14:paraId="5B326C31" w14:textId="1966F0A0" w:rsidR="009E296D" w:rsidRPr="008277E8" w:rsidRDefault="009E296D" w:rsidP="009F0D55">
            <w:pPr>
              <w:pStyle w:val="TableBodyTextsmallrightalign"/>
            </w:pPr>
            <w:r w:rsidRPr="008277E8">
              <w:t>241,503</w:t>
            </w:r>
          </w:p>
        </w:tc>
        <w:tc>
          <w:tcPr>
            <w:tcW w:w="1730" w:type="dxa"/>
            <w:tcBorders>
              <w:top w:val="nil"/>
              <w:left w:val="nil"/>
              <w:bottom w:val="single" w:sz="4" w:space="0" w:color="auto"/>
              <w:right w:val="single" w:sz="4" w:space="0" w:color="auto"/>
            </w:tcBorders>
          </w:tcPr>
          <w:p w14:paraId="386D84B8" w14:textId="1B44096E" w:rsidR="009E296D" w:rsidRPr="008277E8" w:rsidRDefault="00A27DAF" w:rsidP="009F0D55">
            <w:pPr>
              <w:pStyle w:val="TableBodyTextsmallrightalign"/>
            </w:pPr>
            <w:r w:rsidRPr="008277E8">
              <w:t>29,831</w:t>
            </w:r>
          </w:p>
        </w:tc>
      </w:tr>
      <w:tr w:rsidR="00B13FC0" w:rsidRPr="008277E8" w14:paraId="0FA51768"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3AA92DA5" w14:textId="50C03164" w:rsidR="00B13FC0" w:rsidRPr="008277E8" w:rsidRDefault="00B13FC0" w:rsidP="009F0D55">
            <w:pPr>
              <w:pStyle w:val="TableBodyTextsmall"/>
            </w:pPr>
            <w:r w:rsidRPr="00DB1DE0">
              <w:t>Deloitte Touche Tohmatsu</w:t>
            </w:r>
          </w:p>
        </w:tc>
        <w:tc>
          <w:tcPr>
            <w:tcW w:w="5033" w:type="dxa"/>
            <w:tcBorders>
              <w:top w:val="nil"/>
              <w:left w:val="nil"/>
              <w:bottom w:val="single" w:sz="4" w:space="0" w:color="auto"/>
              <w:right w:val="single" w:sz="4" w:space="0" w:color="auto"/>
            </w:tcBorders>
            <w:shd w:val="clear" w:color="auto" w:fill="auto"/>
          </w:tcPr>
          <w:p w14:paraId="0748E4D8" w14:textId="7833B140" w:rsidR="00B13FC0" w:rsidRPr="008277E8" w:rsidRDefault="00B13FC0" w:rsidP="009F0D55">
            <w:pPr>
              <w:pStyle w:val="TableBodyTextsmall"/>
            </w:pPr>
            <w:r w:rsidRPr="00DB1DE0">
              <w:t>Research and report on options for a new model of equity funding for schools to improve outcomes for disadvantaged students</w:t>
            </w:r>
          </w:p>
        </w:tc>
        <w:tc>
          <w:tcPr>
            <w:tcW w:w="1034" w:type="dxa"/>
            <w:tcBorders>
              <w:top w:val="nil"/>
              <w:left w:val="nil"/>
              <w:bottom w:val="single" w:sz="4" w:space="0" w:color="auto"/>
              <w:right w:val="single" w:sz="4" w:space="0" w:color="auto"/>
            </w:tcBorders>
            <w:shd w:val="clear" w:color="auto" w:fill="auto"/>
          </w:tcPr>
          <w:p w14:paraId="127FD40A" w14:textId="7223E1FA" w:rsidR="00B13FC0" w:rsidRPr="008277E8" w:rsidRDefault="00B13FC0" w:rsidP="009F0D55">
            <w:pPr>
              <w:pStyle w:val="TableBodyTextsmall"/>
            </w:pPr>
            <w:r w:rsidRPr="00DB1DE0">
              <w:t>3/06/2024</w:t>
            </w:r>
          </w:p>
        </w:tc>
        <w:tc>
          <w:tcPr>
            <w:tcW w:w="1017" w:type="dxa"/>
            <w:tcBorders>
              <w:top w:val="nil"/>
              <w:left w:val="nil"/>
              <w:bottom w:val="single" w:sz="4" w:space="0" w:color="auto"/>
              <w:right w:val="single" w:sz="4" w:space="0" w:color="auto"/>
            </w:tcBorders>
            <w:shd w:val="clear" w:color="auto" w:fill="auto"/>
          </w:tcPr>
          <w:p w14:paraId="4CF6457F" w14:textId="65A12C3A" w:rsidR="00B13FC0" w:rsidRPr="008277E8" w:rsidRDefault="00B13FC0" w:rsidP="009F0D55">
            <w:pPr>
              <w:pStyle w:val="TableBodyTextsmall"/>
            </w:pPr>
            <w:r w:rsidRPr="00DB1DE0">
              <w:t>16/08/2024</w:t>
            </w:r>
          </w:p>
        </w:tc>
        <w:tc>
          <w:tcPr>
            <w:tcW w:w="1424" w:type="dxa"/>
            <w:tcBorders>
              <w:top w:val="nil"/>
              <w:left w:val="single" w:sz="4" w:space="0" w:color="auto"/>
              <w:bottom w:val="single" w:sz="4" w:space="0" w:color="auto"/>
              <w:right w:val="single" w:sz="4" w:space="0" w:color="auto"/>
            </w:tcBorders>
            <w:shd w:val="clear" w:color="auto" w:fill="auto"/>
          </w:tcPr>
          <w:p w14:paraId="1ED4E604" w14:textId="732AA960" w:rsidR="00B13FC0" w:rsidRPr="008277E8" w:rsidRDefault="00B13FC0" w:rsidP="009F0D55">
            <w:pPr>
              <w:pStyle w:val="TableBodyTextsmallrightalign"/>
            </w:pPr>
            <w:r w:rsidRPr="00DB1DE0">
              <w:t>129,141</w:t>
            </w:r>
          </w:p>
        </w:tc>
        <w:tc>
          <w:tcPr>
            <w:tcW w:w="1312" w:type="dxa"/>
            <w:tcBorders>
              <w:top w:val="nil"/>
              <w:left w:val="nil"/>
              <w:bottom w:val="single" w:sz="4" w:space="0" w:color="auto"/>
              <w:right w:val="single" w:sz="4" w:space="0" w:color="auto"/>
            </w:tcBorders>
            <w:shd w:val="clear" w:color="auto" w:fill="auto"/>
          </w:tcPr>
          <w:p w14:paraId="6888E8DD" w14:textId="46B0AED4" w:rsidR="00B13FC0" w:rsidRPr="008277E8" w:rsidRDefault="00B13FC0" w:rsidP="009F0D55">
            <w:pPr>
              <w:pStyle w:val="TableBodyTextsmallrightalign"/>
            </w:pPr>
            <w:r w:rsidRPr="00DB1DE0">
              <w:t>129,141</w:t>
            </w:r>
          </w:p>
        </w:tc>
        <w:tc>
          <w:tcPr>
            <w:tcW w:w="1730" w:type="dxa"/>
            <w:tcBorders>
              <w:top w:val="nil"/>
              <w:left w:val="nil"/>
              <w:bottom w:val="single" w:sz="4" w:space="0" w:color="auto"/>
              <w:right w:val="single" w:sz="4" w:space="0" w:color="auto"/>
            </w:tcBorders>
            <w:shd w:val="clear" w:color="auto" w:fill="auto"/>
          </w:tcPr>
          <w:p w14:paraId="675A5613" w14:textId="032FC4AD" w:rsidR="00B13FC0" w:rsidRPr="008277E8" w:rsidRDefault="00B13FC0" w:rsidP="009F0D55">
            <w:pPr>
              <w:pStyle w:val="TableBodyTextsmallrightalign"/>
            </w:pPr>
            <w:r w:rsidRPr="00DB1DE0">
              <w:t>-</w:t>
            </w:r>
          </w:p>
        </w:tc>
      </w:tr>
      <w:tr w:rsidR="00F902AA" w:rsidRPr="008277E8" w14:paraId="29613E7E"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69A5B0BE" w14:textId="77777777" w:rsidR="00F902AA" w:rsidRPr="008277E8" w:rsidRDefault="00F902AA" w:rsidP="009F0D55">
            <w:pPr>
              <w:pStyle w:val="TableBodyTextsmall"/>
              <w:rPr>
                <w:rFonts w:eastAsia="Calibri"/>
              </w:rPr>
            </w:pPr>
            <w:r w:rsidRPr="008277E8">
              <w:t>Edified Pty Ltd</w:t>
            </w:r>
          </w:p>
        </w:tc>
        <w:tc>
          <w:tcPr>
            <w:tcW w:w="5033" w:type="dxa"/>
            <w:tcBorders>
              <w:top w:val="nil"/>
              <w:left w:val="nil"/>
              <w:bottom w:val="single" w:sz="4" w:space="0" w:color="auto"/>
              <w:right w:val="single" w:sz="4" w:space="0" w:color="auto"/>
            </w:tcBorders>
          </w:tcPr>
          <w:p w14:paraId="147A688E" w14:textId="77777777" w:rsidR="00F902AA" w:rsidRPr="008277E8" w:rsidRDefault="00F902AA" w:rsidP="009F0D55">
            <w:pPr>
              <w:pStyle w:val="TableBodyTextsmall"/>
              <w:rPr>
                <w:rFonts w:eastAsia="Calibri"/>
              </w:rPr>
            </w:pPr>
            <w:r w:rsidRPr="008277E8">
              <w:t>Review of International Student Program markets to guide investment decisions and identify trends in international student recruitment</w:t>
            </w:r>
          </w:p>
        </w:tc>
        <w:tc>
          <w:tcPr>
            <w:tcW w:w="1034" w:type="dxa"/>
            <w:tcBorders>
              <w:top w:val="nil"/>
              <w:left w:val="nil"/>
              <w:bottom w:val="single" w:sz="4" w:space="0" w:color="auto"/>
              <w:right w:val="single" w:sz="4" w:space="0" w:color="auto"/>
            </w:tcBorders>
          </w:tcPr>
          <w:p w14:paraId="3709D68B" w14:textId="77777777" w:rsidR="00F902AA" w:rsidRPr="008277E8" w:rsidRDefault="00F902AA" w:rsidP="009F0D55">
            <w:pPr>
              <w:pStyle w:val="TableBodyTextsmall"/>
              <w:rPr>
                <w:rFonts w:eastAsia="Calibri"/>
              </w:rPr>
            </w:pPr>
            <w:r w:rsidRPr="008277E8">
              <w:t>1/12/2023</w:t>
            </w:r>
          </w:p>
        </w:tc>
        <w:tc>
          <w:tcPr>
            <w:tcW w:w="1017" w:type="dxa"/>
            <w:tcBorders>
              <w:top w:val="nil"/>
              <w:left w:val="nil"/>
              <w:bottom w:val="single" w:sz="4" w:space="0" w:color="auto"/>
              <w:right w:val="single" w:sz="4" w:space="0" w:color="auto"/>
            </w:tcBorders>
          </w:tcPr>
          <w:p w14:paraId="0F786CDD"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tcPr>
          <w:p w14:paraId="19F51003" w14:textId="77777777" w:rsidR="00F902AA" w:rsidRPr="008277E8" w:rsidRDefault="00F902AA" w:rsidP="009F0D55">
            <w:pPr>
              <w:pStyle w:val="TableBodyTextsmallrightalign"/>
              <w:rPr>
                <w:rFonts w:eastAsia="Calibri"/>
              </w:rPr>
            </w:pPr>
            <w:r w:rsidRPr="008277E8">
              <w:t>39,500</w:t>
            </w:r>
          </w:p>
        </w:tc>
        <w:tc>
          <w:tcPr>
            <w:tcW w:w="1312" w:type="dxa"/>
            <w:tcBorders>
              <w:top w:val="nil"/>
              <w:left w:val="nil"/>
              <w:bottom w:val="single" w:sz="4" w:space="0" w:color="auto"/>
              <w:right w:val="single" w:sz="4" w:space="0" w:color="auto"/>
            </w:tcBorders>
          </w:tcPr>
          <w:p w14:paraId="6973FFA1" w14:textId="77777777" w:rsidR="00F902AA" w:rsidRPr="008277E8" w:rsidRDefault="00F902AA" w:rsidP="009F0D55">
            <w:pPr>
              <w:pStyle w:val="TableBodyTextsmallrightalign"/>
              <w:rPr>
                <w:rFonts w:eastAsia="Calibri"/>
              </w:rPr>
            </w:pPr>
            <w:r w:rsidRPr="008277E8">
              <w:t>39,500</w:t>
            </w:r>
          </w:p>
        </w:tc>
        <w:tc>
          <w:tcPr>
            <w:tcW w:w="1730" w:type="dxa"/>
            <w:tcBorders>
              <w:top w:val="nil"/>
              <w:left w:val="nil"/>
              <w:bottom w:val="single" w:sz="4" w:space="0" w:color="auto"/>
              <w:right w:val="single" w:sz="4" w:space="0" w:color="auto"/>
            </w:tcBorders>
          </w:tcPr>
          <w:p w14:paraId="2222BAB4" w14:textId="77777777" w:rsidR="00F902AA" w:rsidRPr="008277E8" w:rsidRDefault="00F902AA" w:rsidP="009F0D55">
            <w:pPr>
              <w:pStyle w:val="TableBodyTextsmallrightalign"/>
              <w:rPr>
                <w:rFonts w:eastAsia="Calibri"/>
              </w:rPr>
            </w:pPr>
            <w:r w:rsidRPr="008277E8">
              <w:t>–</w:t>
            </w:r>
          </w:p>
        </w:tc>
      </w:tr>
      <w:tr w:rsidR="00F902AA" w:rsidRPr="008277E8" w14:paraId="480E9959"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12A73CF8" w14:textId="77777777" w:rsidR="00F902AA" w:rsidRPr="008277E8" w:rsidRDefault="00F902AA" w:rsidP="009F0D55">
            <w:pPr>
              <w:pStyle w:val="TableBodyTextsmall"/>
              <w:rPr>
                <w:rFonts w:eastAsia="Calibri"/>
              </w:rPr>
            </w:pPr>
            <w:r w:rsidRPr="008277E8">
              <w:t>Ernst and Young</w:t>
            </w:r>
          </w:p>
        </w:tc>
        <w:tc>
          <w:tcPr>
            <w:tcW w:w="5033" w:type="dxa"/>
            <w:tcBorders>
              <w:top w:val="nil"/>
              <w:left w:val="nil"/>
              <w:bottom w:val="single" w:sz="4" w:space="0" w:color="auto"/>
              <w:right w:val="single" w:sz="4" w:space="0" w:color="auto"/>
            </w:tcBorders>
            <w:shd w:val="clear" w:color="auto" w:fill="auto"/>
          </w:tcPr>
          <w:p w14:paraId="34DABDBA" w14:textId="16EFBD9C" w:rsidR="00F902AA" w:rsidRPr="008277E8" w:rsidRDefault="00F902AA" w:rsidP="009F0D55">
            <w:pPr>
              <w:pStyle w:val="TableBodyTextsmall"/>
              <w:rPr>
                <w:rFonts w:eastAsia="Calibri"/>
              </w:rPr>
            </w:pPr>
            <w:r w:rsidRPr="008277E8">
              <w:t>Review of Student Eligibility Processes for Victorian Government Specialist Schools</w:t>
            </w:r>
          </w:p>
        </w:tc>
        <w:tc>
          <w:tcPr>
            <w:tcW w:w="1034" w:type="dxa"/>
            <w:tcBorders>
              <w:top w:val="nil"/>
              <w:left w:val="nil"/>
              <w:bottom w:val="single" w:sz="4" w:space="0" w:color="auto"/>
              <w:right w:val="single" w:sz="4" w:space="0" w:color="auto"/>
            </w:tcBorders>
            <w:shd w:val="clear" w:color="auto" w:fill="auto"/>
          </w:tcPr>
          <w:p w14:paraId="46AD54EC" w14:textId="77777777" w:rsidR="00F902AA" w:rsidRPr="008277E8" w:rsidRDefault="00F902AA" w:rsidP="009F0D55">
            <w:pPr>
              <w:pStyle w:val="TableBodyTextsmall"/>
              <w:rPr>
                <w:rFonts w:eastAsia="Calibri"/>
              </w:rPr>
            </w:pPr>
            <w:r w:rsidRPr="008277E8">
              <w:t>4/08/2023</w:t>
            </w:r>
          </w:p>
        </w:tc>
        <w:tc>
          <w:tcPr>
            <w:tcW w:w="1017" w:type="dxa"/>
            <w:tcBorders>
              <w:top w:val="nil"/>
              <w:left w:val="nil"/>
              <w:bottom w:val="single" w:sz="4" w:space="0" w:color="auto"/>
              <w:right w:val="single" w:sz="4" w:space="0" w:color="auto"/>
            </w:tcBorders>
            <w:shd w:val="clear" w:color="auto" w:fill="auto"/>
          </w:tcPr>
          <w:p w14:paraId="029FBF19" w14:textId="77777777" w:rsidR="00F902AA" w:rsidRPr="008277E8" w:rsidRDefault="00F902AA" w:rsidP="009F0D55">
            <w:pPr>
              <w:pStyle w:val="TableBodyTextsmall"/>
              <w:rPr>
                <w:rFonts w:eastAsia="Calibri"/>
              </w:rPr>
            </w:pPr>
            <w:r w:rsidRPr="008277E8">
              <w:t>30/04/2024</w:t>
            </w:r>
          </w:p>
        </w:tc>
        <w:tc>
          <w:tcPr>
            <w:tcW w:w="1424" w:type="dxa"/>
            <w:tcBorders>
              <w:top w:val="nil"/>
              <w:left w:val="single" w:sz="4" w:space="0" w:color="auto"/>
              <w:bottom w:val="single" w:sz="4" w:space="0" w:color="auto"/>
              <w:right w:val="single" w:sz="4" w:space="0" w:color="auto"/>
            </w:tcBorders>
            <w:shd w:val="clear" w:color="auto" w:fill="auto"/>
          </w:tcPr>
          <w:p w14:paraId="4572E1FF" w14:textId="77777777" w:rsidR="00F902AA" w:rsidRPr="008277E8" w:rsidRDefault="00F902AA" w:rsidP="009F0D55">
            <w:pPr>
              <w:pStyle w:val="TableBodyTextsmallrightalign"/>
              <w:rPr>
                <w:rFonts w:eastAsia="Calibri"/>
              </w:rPr>
            </w:pPr>
            <w:r w:rsidRPr="008277E8">
              <w:t>444,479</w:t>
            </w:r>
          </w:p>
        </w:tc>
        <w:tc>
          <w:tcPr>
            <w:tcW w:w="1312" w:type="dxa"/>
            <w:tcBorders>
              <w:top w:val="nil"/>
              <w:left w:val="nil"/>
              <w:bottom w:val="single" w:sz="4" w:space="0" w:color="auto"/>
              <w:right w:val="single" w:sz="4" w:space="0" w:color="auto"/>
            </w:tcBorders>
            <w:shd w:val="clear" w:color="auto" w:fill="auto"/>
          </w:tcPr>
          <w:p w14:paraId="6354CB27" w14:textId="77777777" w:rsidR="00F902AA" w:rsidRPr="008277E8" w:rsidRDefault="00F902AA" w:rsidP="009F0D55">
            <w:pPr>
              <w:pStyle w:val="TableBodyTextsmallrightalign"/>
              <w:rPr>
                <w:rFonts w:eastAsia="Calibri"/>
              </w:rPr>
            </w:pPr>
            <w:r w:rsidRPr="008277E8">
              <w:t>425,154</w:t>
            </w:r>
          </w:p>
        </w:tc>
        <w:tc>
          <w:tcPr>
            <w:tcW w:w="1730" w:type="dxa"/>
            <w:tcBorders>
              <w:top w:val="nil"/>
              <w:left w:val="nil"/>
              <w:bottom w:val="single" w:sz="4" w:space="0" w:color="auto"/>
              <w:right w:val="single" w:sz="4" w:space="0" w:color="auto"/>
            </w:tcBorders>
            <w:shd w:val="clear" w:color="auto" w:fill="auto"/>
          </w:tcPr>
          <w:p w14:paraId="47028E01" w14:textId="77777777" w:rsidR="00F902AA" w:rsidRPr="008277E8" w:rsidRDefault="00F902AA" w:rsidP="009F0D55">
            <w:pPr>
              <w:pStyle w:val="TableBodyTextsmallrightalign"/>
              <w:rPr>
                <w:rFonts w:eastAsia="Calibri"/>
              </w:rPr>
            </w:pPr>
            <w:r w:rsidRPr="008277E8">
              <w:t>19,325</w:t>
            </w:r>
          </w:p>
        </w:tc>
      </w:tr>
      <w:tr w:rsidR="00F902AA" w:rsidRPr="008277E8" w14:paraId="6043B1F2"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731DD521" w14:textId="77777777" w:rsidR="00F902AA" w:rsidRPr="008277E8" w:rsidRDefault="00F902AA" w:rsidP="009F0D55">
            <w:pPr>
              <w:pStyle w:val="TableBodyTextsmall"/>
              <w:rPr>
                <w:rFonts w:eastAsia="Calibri"/>
              </w:rPr>
            </w:pPr>
            <w:r w:rsidRPr="008277E8">
              <w:t>Ernst and Young</w:t>
            </w:r>
          </w:p>
        </w:tc>
        <w:tc>
          <w:tcPr>
            <w:tcW w:w="5033" w:type="dxa"/>
            <w:tcBorders>
              <w:top w:val="nil"/>
              <w:left w:val="nil"/>
              <w:bottom w:val="single" w:sz="4" w:space="0" w:color="auto"/>
              <w:right w:val="single" w:sz="4" w:space="0" w:color="auto"/>
            </w:tcBorders>
          </w:tcPr>
          <w:p w14:paraId="5A863F1C" w14:textId="056F4C16" w:rsidR="00F902AA" w:rsidRPr="008277E8" w:rsidRDefault="00F902AA" w:rsidP="009F0D55">
            <w:pPr>
              <w:pStyle w:val="TableBodyTextsmall"/>
              <w:rPr>
                <w:rFonts w:eastAsia="Calibri"/>
              </w:rPr>
            </w:pPr>
            <w:r w:rsidRPr="008277E8">
              <w:t xml:space="preserve">Panel for </w:t>
            </w:r>
            <w:r w:rsidR="003A1775">
              <w:t>r</w:t>
            </w:r>
            <w:r w:rsidRPr="008277E8">
              <w:t xml:space="preserve">eview of 2023 VCE </w:t>
            </w:r>
            <w:r w:rsidR="003A1775">
              <w:t>e</w:t>
            </w:r>
            <w:r w:rsidRPr="008277E8">
              <w:t>xaminations</w:t>
            </w:r>
          </w:p>
        </w:tc>
        <w:tc>
          <w:tcPr>
            <w:tcW w:w="1034" w:type="dxa"/>
            <w:tcBorders>
              <w:top w:val="nil"/>
              <w:left w:val="nil"/>
              <w:bottom w:val="single" w:sz="4" w:space="0" w:color="auto"/>
              <w:right w:val="single" w:sz="4" w:space="0" w:color="auto"/>
            </w:tcBorders>
          </w:tcPr>
          <w:p w14:paraId="6B2FF334" w14:textId="77777777" w:rsidR="00F902AA" w:rsidRPr="008277E8" w:rsidRDefault="00F902AA" w:rsidP="009F0D55">
            <w:pPr>
              <w:pStyle w:val="TableBodyTextsmall"/>
              <w:rPr>
                <w:rFonts w:eastAsia="Calibri"/>
              </w:rPr>
            </w:pPr>
            <w:r w:rsidRPr="008277E8">
              <w:t>6/12/2023</w:t>
            </w:r>
          </w:p>
        </w:tc>
        <w:tc>
          <w:tcPr>
            <w:tcW w:w="1017" w:type="dxa"/>
            <w:tcBorders>
              <w:top w:val="nil"/>
              <w:left w:val="nil"/>
              <w:bottom w:val="single" w:sz="4" w:space="0" w:color="auto"/>
              <w:right w:val="single" w:sz="4" w:space="0" w:color="auto"/>
            </w:tcBorders>
          </w:tcPr>
          <w:p w14:paraId="29921085"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tcPr>
          <w:p w14:paraId="63909741" w14:textId="77777777" w:rsidR="00F902AA" w:rsidRPr="008277E8" w:rsidRDefault="00F902AA" w:rsidP="009F0D55">
            <w:pPr>
              <w:pStyle w:val="TableBodyTextsmallrightalign"/>
              <w:rPr>
                <w:rFonts w:eastAsia="Calibri"/>
              </w:rPr>
            </w:pPr>
            <w:r w:rsidRPr="008277E8">
              <w:t>128,000</w:t>
            </w:r>
          </w:p>
        </w:tc>
        <w:tc>
          <w:tcPr>
            <w:tcW w:w="1312" w:type="dxa"/>
            <w:tcBorders>
              <w:top w:val="nil"/>
              <w:left w:val="nil"/>
              <w:bottom w:val="single" w:sz="4" w:space="0" w:color="auto"/>
              <w:right w:val="single" w:sz="4" w:space="0" w:color="auto"/>
            </w:tcBorders>
          </w:tcPr>
          <w:p w14:paraId="3D0789C1" w14:textId="77777777" w:rsidR="00F902AA" w:rsidRPr="008277E8" w:rsidRDefault="00F902AA" w:rsidP="009F0D55">
            <w:pPr>
              <w:pStyle w:val="TableBodyTextsmallrightalign"/>
              <w:rPr>
                <w:rFonts w:eastAsia="Calibri"/>
              </w:rPr>
            </w:pPr>
            <w:r w:rsidRPr="008277E8">
              <w:t>128,000</w:t>
            </w:r>
          </w:p>
        </w:tc>
        <w:tc>
          <w:tcPr>
            <w:tcW w:w="1730" w:type="dxa"/>
            <w:tcBorders>
              <w:top w:val="nil"/>
              <w:left w:val="nil"/>
              <w:bottom w:val="single" w:sz="4" w:space="0" w:color="auto"/>
              <w:right w:val="single" w:sz="4" w:space="0" w:color="auto"/>
            </w:tcBorders>
          </w:tcPr>
          <w:p w14:paraId="653C9597" w14:textId="77777777" w:rsidR="00F902AA" w:rsidRPr="008277E8" w:rsidRDefault="00F902AA" w:rsidP="009F0D55">
            <w:pPr>
              <w:pStyle w:val="TableBodyTextsmallrightalign"/>
              <w:rPr>
                <w:rFonts w:eastAsia="Calibri"/>
              </w:rPr>
            </w:pPr>
            <w:r w:rsidRPr="008277E8">
              <w:t>–</w:t>
            </w:r>
          </w:p>
        </w:tc>
      </w:tr>
      <w:tr w:rsidR="00F902AA" w:rsidRPr="008277E8" w14:paraId="6892B579"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05B943CA" w14:textId="77777777" w:rsidR="00F902AA" w:rsidRPr="008277E8" w:rsidRDefault="00F902AA" w:rsidP="009F0D55">
            <w:pPr>
              <w:pStyle w:val="TableBodyTextsmall"/>
              <w:rPr>
                <w:rFonts w:eastAsia="Calibri"/>
              </w:rPr>
            </w:pPr>
            <w:r w:rsidRPr="008277E8">
              <w:t>John Bennett</w:t>
            </w:r>
          </w:p>
        </w:tc>
        <w:tc>
          <w:tcPr>
            <w:tcW w:w="5033" w:type="dxa"/>
            <w:tcBorders>
              <w:top w:val="nil"/>
              <w:left w:val="nil"/>
              <w:bottom w:val="single" w:sz="4" w:space="0" w:color="auto"/>
              <w:right w:val="single" w:sz="4" w:space="0" w:color="auto"/>
            </w:tcBorders>
            <w:shd w:val="clear" w:color="auto" w:fill="auto"/>
          </w:tcPr>
          <w:p w14:paraId="2F6A5FBF" w14:textId="647797F6" w:rsidR="00F902AA" w:rsidRPr="008277E8" w:rsidRDefault="00F902AA" w:rsidP="009F0D55">
            <w:pPr>
              <w:pStyle w:val="TableBodyTextsmall"/>
              <w:rPr>
                <w:rFonts w:eastAsia="Calibri"/>
              </w:rPr>
            </w:pPr>
            <w:r w:rsidRPr="008277E8">
              <w:t xml:space="preserve">Panel for </w:t>
            </w:r>
            <w:r w:rsidR="003A1775">
              <w:t>r</w:t>
            </w:r>
            <w:r w:rsidRPr="008277E8">
              <w:t xml:space="preserve">eview of 2023 VCE </w:t>
            </w:r>
            <w:r w:rsidR="003A1775">
              <w:t>e</w:t>
            </w:r>
            <w:r w:rsidRPr="008277E8">
              <w:t>xaminations</w:t>
            </w:r>
          </w:p>
        </w:tc>
        <w:tc>
          <w:tcPr>
            <w:tcW w:w="1034" w:type="dxa"/>
            <w:tcBorders>
              <w:top w:val="nil"/>
              <w:left w:val="nil"/>
              <w:bottom w:val="single" w:sz="4" w:space="0" w:color="auto"/>
              <w:right w:val="single" w:sz="4" w:space="0" w:color="auto"/>
            </w:tcBorders>
            <w:shd w:val="clear" w:color="auto" w:fill="auto"/>
          </w:tcPr>
          <w:p w14:paraId="1EE7E12E" w14:textId="77777777" w:rsidR="00F902AA" w:rsidRPr="008277E8" w:rsidRDefault="00F902AA" w:rsidP="009F0D55">
            <w:pPr>
              <w:pStyle w:val="TableBodyTextsmall"/>
              <w:rPr>
                <w:rFonts w:eastAsia="Calibri"/>
              </w:rPr>
            </w:pPr>
            <w:r w:rsidRPr="008277E8">
              <w:t>6/12/2023</w:t>
            </w:r>
          </w:p>
        </w:tc>
        <w:tc>
          <w:tcPr>
            <w:tcW w:w="1017" w:type="dxa"/>
            <w:tcBorders>
              <w:top w:val="nil"/>
              <w:left w:val="nil"/>
              <w:bottom w:val="single" w:sz="4" w:space="0" w:color="auto"/>
              <w:right w:val="single" w:sz="4" w:space="0" w:color="auto"/>
            </w:tcBorders>
            <w:shd w:val="clear" w:color="auto" w:fill="auto"/>
          </w:tcPr>
          <w:p w14:paraId="40B65D6E"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shd w:val="clear" w:color="auto" w:fill="auto"/>
          </w:tcPr>
          <w:p w14:paraId="2F2B15E3" w14:textId="77777777" w:rsidR="00F902AA" w:rsidRPr="008277E8" w:rsidRDefault="00F902AA" w:rsidP="009F0D55">
            <w:pPr>
              <w:pStyle w:val="TableBodyTextsmallrightalign"/>
              <w:rPr>
                <w:rFonts w:eastAsia="Calibri"/>
              </w:rPr>
            </w:pPr>
            <w:r w:rsidRPr="008277E8">
              <w:t>65,175</w:t>
            </w:r>
          </w:p>
        </w:tc>
        <w:tc>
          <w:tcPr>
            <w:tcW w:w="1312" w:type="dxa"/>
            <w:tcBorders>
              <w:top w:val="nil"/>
              <w:left w:val="nil"/>
              <w:bottom w:val="single" w:sz="4" w:space="0" w:color="auto"/>
              <w:right w:val="single" w:sz="4" w:space="0" w:color="auto"/>
            </w:tcBorders>
            <w:shd w:val="clear" w:color="auto" w:fill="auto"/>
          </w:tcPr>
          <w:p w14:paraId="22F35F89" w14:textId="77777777" w:rsidR="00F902AA" w:rsidRPr="008277E8" w:rsidRDefault="00F902AA" w:rsidP="009F0D55">
            <w:pPr>
              <w:pStyle w:val="TableBodyTextsmallrightalign"/>
              <w:rPr>
                <w:rFonts w:eastAsia="Calibri"/>
              </w:rPr>
            </w:pPr>
            <w:r w:rsidRPr="008277E8">
              <w:t>65,175</w:t>
            </w:r>
          </w:p>
        </w:tc>
        <w:tc>
          <w:tcPr>
            <w:tcW w:w="1730" w:type="dxa"/>
            <w:tcBorders>
              <w:top w:val="nil"/>
              <w:left w:val="nil"/>
              <w:bottom w:val="single" w:sz="4" w:space="0" w:color="auto"/>
              <w:right w:val="single" w:sz="4" w:space="0" w:color="auto"/>
            </w:tcBorders>
            <w:shd w:val="clear" w:color="auto" w:fill="auto"/>
          </w:tcPr>
          <w:p w14:paraId="6DA4DBD7" w14:textId="77777777" w:rsidR="00F902AA" w:rsidRPr="008277E8" w:rsidRDefault="00F902AA" w:rsidP="009F0D55">
            <w:pPr>
              <w:pStyle w:val="TableBodyTextsmallrightalign"/>
              <w:rPr>
                <w:rFonts w:eastAsia="Calibri"/>
              </w:rPr>
            </w:pPr>
            <w:r w:rsidRPr="008277E8">
              <w:t>–</w:t>
            </w:r>
          </w:p>
        </w:tc>
      </w:tr>
      <w:tr w:rsidR="00AF2F24" w:rsidRPr="008277E8" w14:paraId="3C6A7916"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460CA69F" w14:textId="2518BFAF" w:rsidR="00AF2F24" w:rsidRPr="008277E8" w:rsidRDefault="00AF2F24" w:rsidP="009F0D55">
            <w:pPr>
              <w:pStyle w:val="TableBodyTextsmall"/>
            </w:pPr>
            <w:r w:rsidRPr="00AD5A47">
              <w:t>KPMG Australia</w:t>
            </w:r>
          </w:p>
        </w:tc>
        <w:tc>
          <w:tcPr>
            <w:tcW w:w="5033" w:type="dxa"/>
            <w:tcBorders>
              <w:top w:val="nil"/>
              <w:left w:val="nil"/>
              <w:bottom w:val="single" w:sz="4" w:space="0" w:color="auto"/>
              <w:right w:val="single" w:sz="4" w:space="0" w:color="auto"/>
            </w:tcBorders>
          </w:tcPr>
          <w:p w14:paraId="6E610364" w14:textId="417E6C99" w:rsidR="00AF2F24" w:rsidRPr="008277E8" w:rsidRDefault="00AF2F24" w:rsidP="009F0D55">
            <w:pPr>
              <w:pStyle w:val="TableBodyTextsmall"/>
            </w:pPr>
            <w:r w:rsidRPr="00AD5A47">
              <w:t>Readiness review for establishment of Early Learning Childcare Centres</w:t>
            </w:r>
          </w:p>
        </w:tc>
        <w:tc>
          <w:tcPr>
            <w:tcW w:w="1034" w:type="dxa"/>
            <w:tcBorders>
              <w:top w:val="nil"/>
              <w:left w:val="nil"/>
              <w:bottom w:val="single" w:sz="4" w:space="0" w:color="auto"/>
              <w:right w:val="single" w:sz="4" w:space="0" w:color="auto"/>
            </w:tcBorders>
          </w:tcPr>
          <w:p w14:paraId="1ACC072B" w14:textId="2A19031F" w:rsidR="00AF2F24" w:rsidRPr="008277E8" w:rsidRDefault="00AF2F24" w:rsidP="009F0D55">
            <w:pPr>
              <w:pStyle w:val="TableBodyTextsmall"/>
            </w:pPr>
            <w:r w:rsidRPr="00AD5A47">
              <w:t>16/05/2024</w:t>
            </w:r>
          </w:p>
        </w:tc>
        <w:tc>
          <w:tcPr>
            <w:tcW w:w="1017" w:type="dxa"/>
            <w:tcBorders>
              <w:top w:val="nil"/>
              <w:left w:val="nil"/>
              <w:bottom w:val="single" w:sz="4" w:space="0" w:color="auto"/>
              <w:right w:val="single" w:sz="4" w:space="0" w:color="auto"/>
            </w:tcBorders>
          </w:tcPr>
          <w:p w14:paraId="203BCF92" w14:textId="1C99986D" w:rsidR="00AF2F24" w:rsidRPr="008277E8" w:rsidRDefault="00AF2F24" w:rsidP="009F0D55">
            <w:pPr>
              <w:pStyle w:val="TableBodyTextsmall"/>
            </w:pPr>
            <w:r w:rsidRPr="00AD5A47">
              <w:t>12/07/2024</w:t>
            </w:r>
          </w:p>
        </w:tc>
        <w:tc>
          <w:tcPr>
            <w:tcW w:w="1424" w:type="dxa"/>
            <w:tcBorders>
              <w:top w:val="nil"/>
              <w:left w:val="single" w:sz="4" w:space="0" w:color="auto"/>
              <w:bottom w:val="single" w:sz="4" w:space="0" w:color="auto"/>
              <w:right w:val="single" w:sz="4" w:space="0" w:color="auto"/>
            </w:tcBorders>
          </w:tcPr>
          <w:p w14:paraId="3196CA70" w14:textId="4B79511C" w:rsidR="00AF2F24" w:rsidRPr="008277E8" w:rsidRDefault="00AF2F24" w:rsidP="009F0D55">
            <w:pPr>
              <w:pStyle w:val="TableBodyTextsmallrightalign"/>
            </w:pPr>
            <w:r w:rsidRPr="00AD5A47">
              <w:t>129,789</w:t>
            </w:r>
          </w:p>
        </w:tc>
        <w:tc>
          <w:tcPr>
            <w:tcW w:w="1312" w:type="dxa"/>
            <w:tcBorders>
              <w:top w:val="nil"/>
              <w:left w:val="nil"/>
              <w:bottom w:val="single" w:sz="4" w:space="0" w:color="auto"/>
              <w:right w:val="single" w:sz="4" w:space="0" w:color="auto"/>
            </w:tcBorders>
          </w:tcPr>
          <w:p w14:paraId="00E0FF96" w14:textId="08296BE7" w:rsidR="00AF2F24" w:rsidRPr="008277E8" w:rsidRDefault="00AF2F24" w:rsidP="009F0D55">
            <w:pPr>
              <w:pStyle w:val="TableBodyTextsmallrightalign"/>
            </w:pPr>
            <w:r w:rsidRPr="00AD5A47">
              <w:t>77,919</w:t>
            </w:r>
          </w:p>
        </w:tc>
        <w:tc>
          <w:tcPr>
            <w:tcW w:w="1730" w:type="dxa"/>
            <w:tcBorders>
              <w:top w:val="nil"/>
              <w:left w:val="nil"/>
              <w:bottom w:val="single" w:sz="4" w:space="0" w:color="auto"/>
              <w:right w:val="single" w:sz="4" w:space="0" w:color="auto"/>
            </w:tcBorders>
          </w:tcPr>
          <w:p w14:paraId="52B9C940" w14:textId="381D3065" w:rsidR="00AF2F24" w:rsidRPr="008277E8" w:rsidRDefault="00AF2F24" w:rsidP="009F0D55">
            <w:pPr>
              <w:pStyle w:val="TableBodyTextsmallrightalign"/>
            </w:pPr>
            <w:r w:rsidRPr="00AD5A47">
              <w:t>51,870</w:t>
            </w:r>
          </w:p>
        </w:tc>
      </w:tr>
      <w:tr w:rsidR="00F902AA" w:rsidRPr="008277E8" w14:paraId="0AADCE3A"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single" w:sz="4" w:space="0" w:color="auto"/>
              <w:left w:val="single" w:sz="4" w:space="0" w:color="auto"/>
              <w:bottom w:val="single" w:sz="4" w:space="0" w:color="auto"/>
              <w:right w:val="single" w:sz="4" w:space="0" w:color="auto"/>
            </w:tcBorders>
            <w:shd w:val="clear" w:color="auto" w:fill="auto"/>
          </w:tcPr>
          <w:p w14:paraId="5F48D239" w14:textId="77777777" w:rsidR="00F902AA" w:rsidRPr="008277E8" w:rsidRDefault="00F902AA" w:rsidP="009F0D55">
            <w:pPr>
              <w:pStyle w:val="TableBodyTextsmall"/>
              <w:rPr>
                <w:rFonts w:eastAsia="Calibri"/>
              </w:rPr>
            </w:pPr>
            <w:r w:rsidRPr="008277E8">
              <w:lastRenderedPageBreak/>
              <w:t>KPMG Australia</w:t>
            </w:r>
          </w:p>
        </w:tc>
        <w:tc>
          <w:tcPr>
            <w:tcW w:w="5033" w:type="dxa"/>
            <w:tcBorders>
              <w:top w:val="single" w:sz="4" w:space="0" w:color="auto"/>
              <w:left w:val="nil"/>
              <w:bottom w:val="single" w:sz="4" w:space="0" w:color="auto"/>
              <w:right w:val="single" w:sz="4" w:space="0" w:color="auto"/>
            </w:tcBorders>
            <w:shd w:val="clear" w:color="auto" w:fill="auto"/>
          </w:tcPr>
          <w:p w14:paraId="07B5CACC" w14:textId="13D758AB" w:rsidR="00F902AA" w:rsidRPr="008277E8" w:rsidRDefault="00F902AA" w:rsidP="009F0D55">
            <w:pPr>
              <w:pStyle w:val="TableBodyTextsmall"/>
              <w:rPr>
                <w:rFonts w:eastAsia="Calibri"/>
              </w:rPr>
            </w:pPr>
            <w:r w:rsidRPr="008277E8">
              <w:t>Project management maturity assessment and implementation plan for PMO supporting kinder and prep reform</w:t>
            </w:r>
          </w:p>
        </w:tc>
        <w:tc>
          <w:tcPr>
            <w:tcW w:w="1034" w:type="dxa"/>
            <w:tcBorders>
              <w:top w:val="single" w:sz="4" w:space="0" w:color="auto"/>
              <w:left w:val="nil"/>
              <w:bottom w:val="single" w:sz="4" w:space="0" w:color="auto"/>
              <w:right w:val="single" w:sz="4" w:space="0" w:color="auto"/>
            </w:tcBorders>
            <w:shd w:val="clear" w:color="auto" w:fill="auto"/>
          </w:tcPr>
          <w:p w14:paraId="6431B1C6" w14:textId="77777777" w:rsidR="00F902AA" w:rsidRPr="008277E8" w:rsidRDefault="00F902AA" w:rsidP="009F0D55">
            <w:pPr>
              <w:pStyle w:val="TableBodyTextsmall"/>
              <w:rPr>
                <w:rFonts w:eastAsia="Calibri"/>
              </w:rPr>
            </w:pPr>
            <w:r w:rsidRPr="008277E8">
              <w:t>30/03/2023</w:t>
            </w:r>
          </w:p>
        </w:tc>
        <w:tc>
          <w:tcPr>
            <w:tcW w:w="1017" w:type="dxa"/>
            <w:tcBorders>
              <w:top w:val="single" w:sz="4" w:space="0" w:color="auto"/>
              <w:left w:val="nil"/>
              <w:bottom w:val="single" w:sz="4" w:space="0" w:color="auto"/>
              <w:right w:val="single" w:sz="4" w:space="0" w:color="auto"/>
            </w:tcBorders>
            <w:shd w:val="clear" w:color="auto" w:fill="auto"/>
          </w:tcPr>
          <w:p w14:paraId="617DE593" w14:textId="77777777" w:rsidR="00F902AA" w:rsidRPr="008277E8" w:rsidRDefault="00F902AA" w:rsidP="009F0D55">
            <w:pPr>
              <w:pStyle w:val="TableBodyTextsmall"/>
              <w:rPr>
                <w:rFonts w:eastAsia="Calibri"/>
              </w:rPr>
            </w:pPr>
            <w:r w:rsidRPr="008277E8">
              <w:t>30/06/2023</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35DD20C7" w14:textId="77777777" w:rsidR="00F902AA" w:rsidRPr="008277E8" w:rsidRDefault="00F902AA" w:rsidP="009F0D55">
            <w:pPr>
              <w:pStyle w:val="TableBodyTextsmallrightalign"/>
              <w:rPr>
                <w:rFonts w:eastAsia="Calibri"/>
              </w:rPr>
            </w:pPr>
            <w:r w:rsidRPr="008277E8">
              <w:t>227,023</w:t>
            </w:r>
          </w:p>
        </w:tc>
        <w:tc>
          <w:tcPr>
            <w:tcW w:w="1312" w:type="dxa"/>
            <w:tcBorders>
              <w:top w:val="single" w:sz="4" w:space="0" w:color="auto"/>
              <w:left w:val="nil"/>
              <w:bottom w:val="single" w:sz="4" w:space="0" w:color="auto"/>
              <w:right w:val="single" w:sz="4" w:space="0" w:color="auto"/>
            </w:tcBorders>
            <w:shd w:val="clear" w:color="auto" w:fill="auto"/>
          </w:tcPr>
          <w:p w14:paraId="7F3F4D1A" w14:textId="77777777" w:rsidR="00F902AA" w:rsidRPr="008277E8" w:rsidRDefault="00F902AA" w:rsidP="009F0D55">
            <w:pPr>
              <w:pStyle w:val="TableBodyTextsmallrightalign"/>
              <w:rPr>
                <w:rFonts w:eastAsia="Calibri"/>
              </w:rPr>
            </w:pPr>
            <w:r w:rsidRPr="008277E8">
              <w:t>227,023</w:t>
            </w:r>
          </w:p>
        </w:tc>
        <w:tc>
          <w:tcPr>
            <w:tcW w:w="1730" w:type="dxa"/>
            <w:tcBorders>
              <w:top w:val="single" w:sz="4" w:space="0" w:color="auto"/>
              <w:left w:val="nil"/>
              <w:bottom w:val="single" w:sz="4" w:space="0" w:color="auto"/>
              <w:right w:val="single" w:sz="4" w:space="0" w:color="auto"/>
            </w:tcBorders>
            <w:shd w:val="clear" w:color="auto" w:fill="auto"/>
          </w:tcPr>
          <w:p w14:paraId="3A7DE458" w14:textId="77777777" w:rsidR="00F902AA" w:rsidRPr="008277E8" w:rsidRDefault="00F902AA" w:rsidP="009F0D55">
            <w:pPr>
              <w:pStyle w:val="TableBodyTextsmallrightalign"/>
              <w:rPr>
                <w:rFonts w:eastAsia="Calibri"/>
              </w:rPr>
            </w:pPr>
            <w:r w:rsidRPr="008277E8">
              <w:t>–</w:t>
            </w:r>
          </w:p>
        </w:tc>
      </w:tr>
      <w:tr w:rsidR="00F902AA" w:rsidRPr="008277E8" w14:paraId="1795E950"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48CD3AC5" w14:textId="77777777" w:rsidR="00F902AA" w:rsidRPr="008277E8" w:rsidRDefault="00F902AA" w:rsidP="009F0D55">
            <w:pPr>
              <w:pStyle w:val="TableBodyTextsmall"/>
              <w:rPr>
                <w:rFonts w:eastAsia="Calibri"/>
              </w:rPr>
            </w:pPr>
            <w:r w:rsidRPr="008277E8">
              <w:t>KPMG Australia</w:t>
            </w:r>
          </w:p>
        </w:tc>
        <w:tc>
          <w:tcPr>
            <w:tcW w:w="5033" w:type="dxa"/>
            <w:tcBorders>
              <w:top w:val="nil"/>
              <w:left w:val="nil"/>
              <w:bottom w:val="single" w:sz="4" w:space="0" w:color="auto"/>
              <w:right w:val="single" w:sz="4" w:space="0" w:color="auto"/>
            </w:tcBorders>
          </w:tcPr>
          <w:p w14:paraId="04547E26" w14:textId="55CD40B7" w:rsidR="00F902AA" w:rsidRPr="008277E8" w:rsidRDefault="00F902AA" w:rsidP="009F0D55">
            <w:pPr>
              <w:pStyle w:val="TableBodyTextsmall"/>
              <w:rPr>
                <w:rFonts w:eastAsia="Calibri"/>
              </w:rPr>
            </w:pPr>
            <w:r w:rsidRPr="008277E8">
              <w:t xml:space="preserve">Supply market review and analysis of payroll service providers </w:t>
            </w:r>
          </w:p>
        </w:tc>
        <w:tc>
          <w:tcPr>
            <w:tcW w:w="1034" w:type="dxa"/>
            <w:tcBorders>
              <w:top w:val="nil"/>
              <w:left w:val="nil"/>
              <w:bottom w:val="single" w:sz="4" w:space="0" w:color="auto"/>
              <w:right w:val="single" w:sz="4" w:space="0" w:color="auto"/>
            </w:tcBorders>
          </w:tcPr>
          <w:p w14:paraId="38781E78" w14:textId="77777777" w:rsidR="00F902AA" w:rsidRPr="008277E8" w:rsidRDefault="00F902AA" w:rsidP="009F0D55">
            <w:pPr>
              <w:pStyle w:val="TableBodyTextsmall"/>
              <w:rPr>
                <w:rFonts w:eastAsia="Calibri"/>
              </w:rPr>
            </w:pPr>
            <w:r w:rsidRPr="008277E8">
              <w:t>3/07/2023</w:t>
            </w:r>
          </w:p>
        </w:tc>
        <w:tc>
          <w:tcPr>
            <w:tcW w:w="1017" w:type="dxa"/>
            <w:tcBorders>
              <w:top w:val="nil"/>
              <w:left w:val="nil"/>
              <w:bottom w:val="single" w:sz="4" w:space="0" w:color="auto"/>
              <w:right w:val="single" w:sz="4" w:space="0" w:color="auto"/>
            </w:tcBorders>
          </w:tcPr>
          <w:p w14:paraId="7335B0F1" w14:textId="77777777" w:rsidR="00F902AA" w:rsidRPr="008277E8" w:rsidRDefault="00F902AA" w:rsidP="009F0D55">
            <w:pPr>
              <w:pStyle w:val="TableBodyTextsmall"/>
              <w:rPr>
                <w:rFonts w:eastAsia="Calibri"/>
              </w:rPr>
            </w:pPr>
            <w:r w:rsidRPr="008277E8">
              <w:t>1/08/2023</w:t>
            </w:r>
          </w:p>
        </w:tc>
        <w:tc>
          <w:tcPr>
            <w:tcW w:w="1424" w:type="dxa"/>
            <w:tcBorders>
              <w:top w:val="nil"/>
              <w:left w:val="single" w:sz="4" w:space="0" w:color="auto"/>
              <w:bottom w:val="single" w:sz="4" w:space="0" w:color="auto"/>
              <w:right w:val="single" w:sz="4" w:space="0" w:color="auto"/>
            </w:tcBorders>
          </w:tcPr>
          <w:p w14:paraId="6DD1F519" w14:textId="77777777" w:rsidR="00F902AA" w:rsidRPr="008277E8" w:rsidRDefault="00F902AA" w:rsidP="009F0D55">
            <w:pPr>
              <w:pStyle w:val="TableBodyTextsmallrightalign"/>
              <w:rPr>
                <w:rFonts w:eastAsia="Calibri"/>
              </w:rPr>
            </w:pPr>
            <w:r w:rsidRPr="008277E8">
              <w:t>132,563</w:t>
            </w:r>
          </w:p>
        </w:tc>
        <w:tc>
          <w:tcPr>
            <w:tcW w:w="1312" w:type="dxa"/>
            <w:tcBorders>
              <w:top w:val="nil"/>
              <w:left w:val="nil"/>
              <w:bottom w:val="single" w:sz="4" w:space="0" w:color="auto"/>
              <w:right w:val="single" w:sz="4" w:space="0" w:color="auto"/>
            </w:tcBorders>
          </w:tcPr>
          <w:p w14:paraId="2AB4C17C" w14:textId="77777777" w:rsidR="00F902AA" w:rsidRPr="008277E8" w:rsidRDefault="00F902AA" w:rsidP="009F0D55">
            <w:pPr>
              <w:pStyle w:val="TableBodyTextsmallrightalign"/>
              <w:rPr>
                <w:rFonts w:eastAsia="Calibri"/>
              </w:rPr>
            </w:pPr>
            <w:r w:rsidRPr="008277E8">
              <w:t>132,563</w:t>
            </w:r>
          </w:p>
        </w:tc>
        <w:tc>
          <w:tcPr>
            <w:tcW w:w="1730" w:type="dxa"/>
            <w:tcBorders>
              <w:top w:val="nil"/>
              <w:left w:val="nil"/>
              <w:bottom w:val="single" w:sz="4" w:space="0" w:color="auto"/>
              <w:right w:val="single" w:sz="4" w:space="0" w:color="auto"/>
            </w:tcBorders>
          </w:tcPr>
          <w:p w14:paraId="736F8032" w14:textId="77777777" w:rsidR="00F902AA" w:rsidRPr="008277E8" w:rsidRDefault="00F902AA" w:rsidP="009F0D55">
            <w:pPr>
              <w:pStyle w:val="TableBodyTextsmallrightalign"/>
              <w:rPr>
                <w:rFonts w:eastAsia="Calibri"/>
              </w:rPr>
            </w:pPr>
            <w:r w:rsidRPr="008277E8">
              <w:t>–</w:t>
            </w:r>
          </w:p>
        </w:tc>
      </w:tr>
      <w:tr w:rsidR="00F902AA" w:rsidRPr="008277E8" w14:paraId="0BA0B004"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6D24724F" w14:textId="77777777" w:rsidR="00F902AA" w:rsidRPr="008277E8" w:rsidRDefault="00F902AA" w:rsidP="009F0D55">
            <w:pPr>
              <w:pStyle w:val="TableBodyTextsmall"/>
              <w:rPr>
                <w:rFonts w:eastAsia="Calibri"/>
              </w:rPr>
            </w:pPr>
            <w:r w:rsidRPr="008277E8">
              <w:t>KPMG Australia</w:t>
            </w:r>
          </w:p>
        </w:tc>
        <w:tc>
          <w:tcPr>
            <w:tcW w:w="5033" w:type="dxa"/>
            <w:tcBorders>
              <w:top w:val="nil"/>
              <w:left w:val="nil"/>
              <w:bottom w:val="single" w:sz="4" w:space="0" w:color="auto"/>
              <w:right w:val="single" w:sz="4" w:space="0" w:color="auto"/>
            </w:tcBorders>
            <w:shd w:val="clear" w:color="auto" w:fill="auto"/>
          </w:tcPr>
          <w:p w14:paraId="2A422F25" w14:textId="49461E4A" w:rsidR="00F902AA" w:rsidRPr="008277E8" w:rsidRDefault="00F902AA" w:rsidP="009F0D55">
            <w:pPr>
              <w:pStyle w:val="TableBodyTextsmall"/>
              <w:rPr>
                <w:rFonts w:eastAsia="Calibri"/>
              </w:rPr>
            </w:pPr>
            <w:r w:rsidRPr="008277E8">
              <w:t xml:space="preserve">Review of </w:t>
            </w:r>
            <w:r w:rsidR="00CB21B7">
              <w:t>o</w:t>
            </w:r>
            <w:r w:rsidRPr="008277E8">
              <w:t xml:space="preserve">perating </w:t>
            </w:r>
            <w:r w:rsidR="00CB21B7">
              <w:t>m</w:t>
            </w:r>
            <w:r w:rsidRPr="008277E8">
              <w:t>odel and service design</w:t>
            </w:r>
          </w:p>
        </w:tc>
        <w:tc>
          <w:tcPr>
            <w:tcW w:w="1034" w:type="dxa"/>
            <w:tcBorders>
              <w:top w:val="nil"/>
              <w:left w:val="nil"/>
              <w:bottom w:val="single" w:sz="4" w:space="0" w:color="auto"/>
              <w:right w:val="single" w:sz="4" w:space="0" w:color="auto"/>
            </w:tcBorders>
            <w:shd w:val="clear" w:color="auto" w:fill="auto"/>
          </w:tcPr>
          <w:p w14:paraId="48176E64" w14:textId="77777777" w:rsidR="00F902AA" w:rsidRPr="008277E8" w:rsidRDefault="00F902AA" w:rsidP="009F0D55">
            <w:pPr>
              <w:pStyle w:val="TableBodyTextsmall"/>
              <w:rPr>
                <w:rFonts w:eastAsia="Calibri"/>
              </w:rPr>
            </w:pPr>
            <w:r w:rsidRPr="008277E8">
              <w:t>26/04/2023</w:t>
            </w:r>
          </w:p>
        </w:tc>
        <w:tc>
          <w:tcPr>
            <w:tcW w:w="1017" w:type="dxa"/>
            <w:tcBorders>
              <w:top w:val="nil"/>
              <w:left w:val="nil"/>
              <w:bottom w:val="single" w:sz="4" w:space="0" w:color="auto"/>
              <w:right w:val="single" w:sz="4" w:space="0" w:color="auto"/>
            </w:tcBorders>
            <w:shd w:val="clear" w:color="auto" w:fill="auto"/>
          </w:tcPr>
          <w:p w14:paraId="45F2C4E6" w14:textId="77777777" w:rsidR="00F902AA" w:rsidRPr="008277E8" w:rsidRDefault="00F902AA" w:rsidP="009F0D55">
            <w:pPr>
              <w:pStyle w:val="TableBodyTextsmall"/>
              <w:rPr>
                <w:rFonts w:eastAsia="Calibri"/>
              </w:rPr>
            </w:pPr>
            <w:r w:rsidRPr="008277E8">
              <w:t>28/08/2023</w:t>
            </w:r>
          </w:p>
        </w:tc>
        <w:tc>
          <w:tcPr>
            <w:tcW w:w="1424" w:type="dxa"/>
            <w:tcBorders>
              <w:top w:val="nil"/>
              <w:left w:val="single" w:sz="4" w:space="0" w:color="auto"/>
              <w:bottom w:val="single" w:sz="4" w:space="0" w:color="auto"/>
              <w:right w:val="single" w:sz="4" w:space="0" w:color="auto"/>
            </w:tcBorders>
            <w:shd w:val="clear" w:color="auto" w:fill="auto"/>
          </w:tcPr>
          <w:p w14:paraId="0D788BD7" w14:textId="77777777" w:rsidR="00F902AA" w:rsidRPr="008277E8" w:rsidRDefault="00F902AA" w:rsidP="009F0D55">
            <w:pPr>
              <w:pStyle w:val="TableBodyTextsmallrightalign"/>
              <w:rPr>
                <w:rFonts w:eastAsia="Calibri"/>
              </w:rPr>
            </w:pPr>
            <w:r w:rsidRPr="008277E8">
              <w:t>173,160</w:t>
            </w:r>
          </w:p>
        </w:tc>
        <w:tc>
          <w:tcPr>
            <w:tcW w:w="1312" w:type="dxa"/>
            <w:tcBorders>
              <w:top w:val="nil"/>
              <w:left w:val="nil"/>
              <w:bottom w:val="single" w:sz="4" w:space="0" w:color="auto"/>
              <w:right w:val="single" w:sz="4" w:space="0" w:color="auto"/>
            </w:tcBorders>
            <w:shd w:val="clear" w:color="auto" w:fill="auto"/>
          </w:tcPr>
          <w:p w14:paraId="64997A3D" w14:textId="77777777" w:rsidR="00F902AA" w:rsidRPr="008277E8" w:rsidRDefault="00F902AA" w:rsidP="009F0D55">
            <w:pPr>
              <w:pStyle w:val="TableBodyTextsmallrightalign"/>
              <w:rPr>
                <w:rFonts w:eastAsia="Calibri"/>
              </w:rPr>
            </w:pPr>
            <w:r w:rsidRPr="008277E8">
              <w:t>173,160</w:t>
            </w:r>
          </w:p>
        </w:tc>
        <w:tc>
          <w:tcPr>
            <w:tcW w:w="1730" w:type="dxa"/>
            <w:tcBorders>
              <w:top w:val="nil"/>
              <w:left w:val="nil"/>
              <w:bottom w:val="single" w:sz="4" w:space="0" w:color="auto"/>
              <w:right w:val="single" w:sz="4" w:space="0" w:color="auto"/>
            </w:tcBorders>
            <w:shd w:val="clear" w:color="auto" w:fill="auto"/>
          </w:tcPr>
          <w:p w14:paraId="6EF36CC5" w14:textId="77777777" w:rsidR="00F902AA" w:rsidRPr="008277E8" w:rsidRDefault="00F902AA" w:rsidP="009F0D55">
            <w:pPr>
              <w:pStyle w:val="TableBodyTextsmallrightalign"/>
              <w:rPr>
                <w:rFonts w:eastAsia="Calibri"/>
              </w:rPr>
            </w:pPr>
            <w:r w:rsidRPr="008277E8">
              <w:t>–</w:t>
            </w:r>
          </w:p>
        </w:tc>
      </w:tr>
      <w:tr w:rsidR="00F902AA" w:rsidRPr="008277E8" w14:paraId="28E22C52"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2E8D330A" w14:textId="77777777" w:rsidR="00F902AA" w:rsidRPr="008277E8" w:rsidRDefault="00F902AA" w:rsidP="009F0D55">
            <w:pPr>
              <w:pStyle w:val="TableBodyTextsmall"/>
              <w:rPr>
                <w:rFonts w:eastAsia="Calibri"/>
              </w:rPr>
            </w:pPr>
            <w:r w:rsidRPr="008277E8">
              <w:t>KPMG Australia</w:t>
            </w:r>
          </w:p>
        </w:tc>
        <w:tc>
          <w:tcPr>
            <w:tcW w:w="5033" w:type="dxa"/>
            <w:tcBorders>
              <w:top w:val="nil"/>
              <w:left w:val="nil"/>
              <w:bottom w:val="single" w:sz="4" w:space="0" w:color="auto"/>
              <w:right w:val="single" w:sz="4" w:space="0" w:color="auto"/>
            </w:tcBorders>
          </w:tcPr>
          <w:p w14:paraId="79EBD933" w14:textId="77777777" w:rsidR="00F902AA" w:rsidRPr="008277E8" w:rsidRDefault="00F902AA" w:rsidP="009F0D55">
            <w:pPr>
              <w:pStyle w:val="TableBodyTextsmall"/>
              <w:rPr>
                <w:rFonts w:eastAsia="Calibri"/>
              </w:rPr>
            </w:pPr>
            <w:r w:rsidRPr="008277E8">
              <w:t>Review arrangement for the provision of vocational education in youth justice settings</w:t>
            </w:r>
          </w:p>
        </w:tc>
        <w:tc>
          <w:tcPr>
            <w:tcW w:w="1034" w:type="dxa"/>
            <w:tcBorders>
              <w:top w:val="nil"/>
              <w:left w:val="nil"/>
              <w:bottom w:val="single" w:sz="4" w:space="0" w:color="auto"/>
              <w:right w:val="single" w:sz="4" w:space="0" w:color="auto"/>
            </w:tcBorders>
          </w:tcPr>
          <w:p w14:paraId="67F8802C" w14:textId="77777777" w:rsidR="00F902AA" w:rsidRPr="008277E8" w:rsidRDefault="00F902AA" w:rsidP="009F0D55">
            <w:pPr>
              <w:pStyle w:val="TableBodyTextsmall"/>
              <w:rPr>
                <w:rFonts w:eastAsia="Calibri"/>
              </w:rPr>
            </w:pPr>
            <w:r w:rsidRPr="008277E8">
              <w:t>15/03/2024</w:t>
            </w:r>
          </w:p>
        </w:tc>
        <w:tc>
          <w:tcPr>
            <w:tcW w:w="1017" w:type="dxa"/>
            <w:tcBorders>
              <w:top w:val="nil"/>
              <w:left w:val="nil"/>
              <w:bottom w:val="single" w:sz="4" w:space="0" w:color="auto"/>
              <w:right w:val="single" w:sz="4" w:space="0" w:color="auto"/>
            </w:tcBorders>
          </w:tcPr>
          <w:p w14:paraId="435A018F" w14:textId="77777777" w:rsidR="00F902AA" w:rsidRPr="008277E8" w:rsidRDefault="00F902AA" w:rsidP="009F0D55">
            <w:pPr>
              <w:pStyle w:val="TableBodyTextsmall"/>
              <w:rPr>
                <w:rFonts w:eastAsia="Calibri"/>
              </w:rPr>
            </w:pPr>
            <w:r w:rsidRPr="008277E8">
              <w:t>14/05/2024</w:t>
            </w:r>
          </w:p>
        </w:tc>
        <w:tc>
          <w:tcPr>
            <w:tcW w:w="1424" w:type="dxa"/>
            <w:tcBorders>
              <w:top w:val="nil"/>
              <w:left w:val="single" w:sz="4" w:space="0" w:color="auto"/>
              <w:bottom w:val="single" w:sz="4" w:space="0" w:color="auto"/>
              <w:right w:val="single" w:sz="4" w:space="0" w:color="auto"/>
            </w:tcBorders>
          </w:tcPr>
          <w:p w14:paraId="6EFAA22A" w14:textId="77777777" w:rsidR="00F902AA" w:rsidRPr="008277E8" w:rsidRDefault="00F902AA" w:rsidP="009F0D55">
            <w:pPr>
              <w:pStyle w:val="TableBodyTextsmallrightalign"/>
              <w:rPr>
                <w:rFonts w:eastAsia="Calibri"/>
              </w:rPr>
            </w:pPr>
            <w:r w:rsidRPr="008277E8">
              <w:t>137,670</w:t>
            </w:r>
          </w:p>
        </w:tc>
        <w:tc>
          <w:tcPr>
            <w:tcW w:w="1312" w:type="dxa"/>
            <w:tcBorders>
              <w:top w:val="nil"/>
              <w:left w:val="nil"/>
              <w:bottom w:val="single" w:sz="4" w:space="0" w:color="auto"/>
              <w:right w:val="single" w:sz="4" w:space="0" w:color="auto"/>
            </w:tcBorders>
          </w:tcPr>
          <w:p w14:paraId="202C0F95" w14:textId="77777777" w:rsidR="00F902AA" w:rsidRPr="008277E8" w:rsidRDefault="00F902AA" w:rsidP="009F0D55">
            <w:pPr>
              <w:pStyle w:val="TableBodyTextsmallrightalign"/>
              <w:rPr>
                <w:rFonts w:eastAsia="Calibri"/>
              </w:rPr>
            </w:pPr>
            <w:r w:rsidRPr="008277E8">
              <w:t>137,670</w:t>
            </w:r>
          </w:p>
        </w:tc>
        <w:tc>
          <w:tcPr>
            <w:tcW w:w="1730" w:type="dxa"/>
            <w:tcBorders>
              <w:top w:val="nil"/>
              <w:left w:val="nil"/>
              <w:bottom w:val="single" w:sz="4" w:space="0" w:color="auto"/>
              <w:right w:val="single" w:sz="4" w:space="0" w:color="auto"/>
            </w:tcBorders>
          </w:tcPr>
          <w:p w14:paraId="555E9760" w14:textId="77777777" w:rsidR="00F902AA" w:rsidRPr="008277E8" w:rsidRDefault="00F902AA" w:rsidP="009F0D55">
            <w:pPr>
              <w:pStyle w:val="TableBodyTextsmallrightalign"/>
              <w:rPr>
                <w:rFonts w:eastAsia="Calibri"/>
              </w:rPr>
            </w:pPr>
            <w:r w:rsidRPr="008277E8">
              <w:t>–</w:t>
            </w:r>
          </w:p>
        </w:tc>
      </w:tr>
      <w:tr w:rsidR="00F902AA" w:rsidRPr="008277E8" w14:paraId="02409154"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07CB1597" w14:textId="77777777" w:rsidR="00F902AA" w:rsidRPr="008277E8" w:rsidRDefault="00F902AA" w:rsidP="009F0D55">
            <w:pPr>
              <w:pStyle w:val="TableBodyTextsmall"/>
              <w:rPr>
                <w:rFonts w:eastAsia="Calibri"/>
              </w:rPr>
            </w:pPr>
            <w:r w:rsidRPr="008277E8">
              <w:t>Monocle Education Limited</w:t>
            </w:r>
          </w:p>
        </w:tc>
        <w:tc>
          <w:tcPr>
            <w:tcW w:w="5033" w:type="dxa"/>
            <w:tcBorders>
              <w:top w:val="nil"/>
              <w:left w:val="nil"/>
              <w:bottom w:val="single" w:sz="4" w:space="0" w:color="auto"/>
              <w:right w:val="single" w:sz="4" w:space="0" w:color="auto"/>
            </w:tcBorders>
            <w:shd w:val="clear" w:color="auto" w:fill="auto"/>
          </w:tcPr>
          <w:p w14:paraId="1508067E" w14:textId="077853EA" w:rsidR="00F902AA" w:rsidRPr="008277E8" w:rsidRDefault="00F902AA" w:rsidP="009F0D55">
            <w:pPr>
              <w:pStyle w:val="TableBodyTextsmall"/>
              <w:rPr>
                <w:rFonts w:eastAsia="Calibri"/>
              </w:rPr>
            </w:pPr>
            <w:r w:rsidRPr="008277E8">
              <w:t>Global Learning and Engagement Program Review</w:t>
            </w:r>
          </w:p>
        </w:tc>
        <w:tc>
          <w:tcPr>
            <w:tcW w:w="1034" w:type="dxa"/>
            <w:tcBorders>
              <w:top w:val="nil"/>
              <w:left w:val="nil"/>
              <w:bottom w:val="single" w:sz="4" w:space="0" w:color="auto"/>
              <w:right w:val="single" w:sz="4" w:space="0" w:color="auto"/>
            </w:tcBorders>
            <w:shd w:val="clear" w:color="auto" w:fill="auto"/>
          </w:tcPr>
          <w:p w14:paraId="6FEDD1EF" w14:textId="77777777" w:rsidR="00F902AA" w:rsidRPr="008277E8" w:rsidRDefault="00F902AA" w:rsidP="009F0D55">
            <w:pPr>
              <w:pStyle w:val="TableBodyTextsmall"/>
              <w:rPr>
                <w:rFonts w:eastAsia="Calibri"/>
              </w:rPr>
            </w:pPr>
            <w:r w:rsidRPr="008277E8">
              <w:t>13/09/2023</w:t>
            </w:r>
          </w:p>
        </w:tc>
        <w:tc>
          <w:tcPr>
            <w:tcW w:w="1017" w:type="dxa"/>
            <w:tcBorders>
              <w:top w:val="nil"/>
              <w:left w:val="nil"/>
              <w:bottom w:val="single" w:sz="4" w:space="0" w:color="auto"/>
              <w:right w:val="single" w:sz="4" w:space="0" w:color="auto"/>
            </w:tcBorders>
            <w:shd w:val="clear" w:color="auto" w:fill="auto"/>
          </w:tcPr>
          <w:p w14:paraId="119BA694"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shd w:val="clear" w:color="auto" w:fill="auto"/>
          </w:tcPr>
          <w:p w14:paraId="1B522CD9" w14:textId="77777777" w:rsidR="00F902AA" w:rsidRPr="008277E8" w:rsidRDefault="00F902AA" w:rsidP="009F0D55">
            <w:pPr>
              <w:pStyle w:val="TableBodyTextsmallrightalign"/>
              <w:rPr>
                <w:rFonts w:eastAsia="Calibri"/>
              </w:rPr>
            </w:pPr>
            <w:r w:rsidRPr="008277E8">
              <w:t>63,600</w:t>
            </w:r>
          </w:p>
        </w:tc>
        <w:tc>
          <w:tcPr>
            <w:tcW w:w="1312" w:type="dxa"/>
            <w:tcBorders>
              <w:top w:val="nil"/>
              <w:left w:val="nil"/>
              <w:bottom w:val="single" w:sz="4" w:space="0" w:color="auto"/>
              <w:right w:val="single" w:sz="4" w:space="0" w:color="auto"/>
            </w:tcBorders>
            <w:shd w:val="clear" w:color="auto" w:fill="auto"/>
          </w:tcPr>
          <w:p w14:paraId="3A8F3356" w14:textId="77777777" w:rsidR="00F902AA" w:rsidRPr="008277E8" w:rsidRDefault="00F902AA" w:rsidP="009F0D55">
            <w:pPr>
              <w:pStyle w:val="TableBodyTextsmallrightalign"/>
              <w:rPr>
                <w:rFonts w:eastAsia="Calibri"/>
              </w:rPr>
            </w:pPr>
            <w:r w:rsidRPr="008277E8">
              <w:t>63,600</w:t>
            </w:r>
          </w:p>
        </w:tc>
        <w:tc>
          <w:tcPr>
            <w:tcW w:w="1730" w:type="dxa"/>
            <w:tcBorders>
              <w:top w:val="nil"/>
              <w:left w:val="nil"/>
              <w:bottom w:val="single" w:sz="4" w:space="0" w:color="auto"/>
              <w:right w:val="single" w:sz="4" w:space="0" w:color="auto"/>
            </w:tcBorders>
            <w:shd w:val="clear" w:color="auto" w:fill="auto"/>
          </w:tcPr>
          <w:p w14:paraId="22B12E0E" w14:textId="77777777" w:rsidR="00F902AA" w:rsidRPr="008277E8" w:rsidRDefault="00F902AA" w:rsidP="009F0D55">
            <w:pPr>
              <w:pStyle w:val="TableBodyTextsmallrightalign"/>
              <w:rPr>
                <w:rFonts w:eastAsia="Calibri"/>
              </w:rPr>
            </w:pPr>
            <w:r w:rsidRPr="008277E8">
              <w:t>–</w:t>
            </w:r>
          </w:p>
        </w:tc>
      </w:tr>
      <w:tr w:rsidR="00F902AA" w:rsidRPr="008277E8" w14:paraId="4730E6DF"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0213E683" w14:textId="099B6BBB" w:rsidR="00F902AA" w:rsidRPr="008277E8" w:rsidRDefault="00F902AA" w:rsidP="009F0D55">
            <w:pPr>
              <w:pStyle w:val="TableBodyTextsmall"/>
              <w:rPr>
                <w:rFonts w:eastAsia="Calibri"/>
              </w:rPr>
            </w:pPr>
            <w:r w:rsidRPr="008277E8">
              <w:t>Murdoch Children</w:t>
            </w:r>
            <w:r w:rsidR="008277E8">
              <w:t>’</w:t>
            </w:r>
            <w:r w:rsidRPr="008277E8">
              <w:t>s Research Institute</w:t>
            </w:r>
          </w:p>
        </w:tc>
        <w:tc>
          <w:tcPr>
            <w:tcW w:w="5033" w:type="dxa"/>
            <w:tcBorders>
              <w:top w:val="nil"/>
              <w:left w:val="nil"/>
              <w:bottom w:val="single" w:sz="4" w:space="0" w:color="auto"/>
              <w:right w:val="single" w:sz="4" w:space="0" w:color="auto"/>
            </w:tcBorders>
          </w:tcPr>
          <w:p w14:paraId="507EDC66" w14:textId="3CF4D80A" w:rsidR="00F902AA" w:rsidRPr="008277E8" w:rsidRDefault="00F902AA" w:rsidP="009F0D55">
            <w:pPr>
              <w:pStyle w:val="TableBodyTextsmall"/>
              <w:rPr>
                <w:rFonts w:eastAsia="Calibri"/>
              </w:rPr>
            </w:pPr>
            <w:r w:rsidRPr="008277E8">
              <w:t>Review of school-based health, wellbeing and mental health data collection requirements</w:t>
            </w:r>
          </w:p>
        </w:tc>
        <w:tc>
          <w:tcPr>
            <w:tcW w:w="1034" w:type="dxa"/>
            <w:tcBorders>
              <w:top w:val="nil"/>
              <w:left w:val="nil"/>
              <w:bottom w:val="single" w:sz="4" w:space="0" w:color="auto"/>
              <w:right w:val="single" w:sz="4" w:space="0" w:color="auto"/>
            </w:tcBorders>
          </w:tcPr>
          <w:p w14:paraId="2DDA175B" w14:textId="77777777" w:rsidR="00F902AA" w:rsidRPr="008277E8" w:rsidRDefault="00F902AA" w:rsidP="009F0D55">
            <w:pPr>
              <w:pStyle w:val="TableBodyTextsmall"/>
              <w:rPr>
                <w:rFonts w:eastAsia="Calibri"/>
              </w:rPr>
            </w:pPr>
            <w:r w:rsidRPr="008277E8">
              <w:t>19/02/2024</w:t>
            </w:r>
          </w:p>
        </w:tc>
        <w:tc>
          <w:tcPr>
            <w:tcW w:w="1017" w:type="dxa"/>
            <w:tcBorders>
              <w:top w:val="nil"/>
              <w:left w:val="nil"/>
              <w:bottom w:val="single" w:sz="4" w:space="0" w:color="auto"/>
              <w:right w:val="single" w:sz="4" w:space="0" w:color="auto"/>
            </w:tcBorders>
          </w:tcPr>
          <w:p w14:paraId="22BEDC3F" w14:textId="77777777" w:rsidR="00F902AA" w:rsidRPr="008277E8" w:rsidRDefault="00F902AA" w:rsidP="009F0D55">
            <w:pPr>
              <w:pStyle w:val="TableBodyTextsmall"/>
              <w:rPr>
                <w:rFonts w:eastAsia="Calibri"/>
              </w:rPr>
            </w:pPr>
            <w:r w:rsidRPr="008277E8">
              <w:t>30/04/2024</w:t>
            </w:r>
          </w:p>
        </w:tc>
        <w:tc>
          <w:tcPr>
            <w:tcW w:w="1424" w:type="dxa"/>
            <w:tcBorders>
              <w:top w:val="nil"/>
              <w:left w:val="single" w:sz="4" w:space="0" w:color="auto"/>
              <w:bottom w:val="single" w:sz="4" w:space="0" w:color="auto"/>
              <w:right w:val="single" w:sz="4" w:space="0" w:color="auto"/>
            </w:tcBorders>
          </w:tcPr>
          <w:p w14:paraId="0F141CBB" w14:textId="77777777" w:rsidR="00F902AA" w:rsidRPr="008277E8" w:rsidRDefault="00F902AA" w:rsidP="009F0D55">
            <w:pPr>
              <w:pStyle w:val="TableBodyTextsmallrightalign"/>
              <w:rPr>
                <w:rFonts w:eastAsia="Calibri"/>
              </w:rPr>
            </w:pPr>
            <w:r w:rsidRPr="008277E8">
              <w:t>135,662</w:t>
            </w:r>
          </w:p>
        </w:tc>
        <w:tc>
          <w:tcPr>
            <w:tcW w:w="1312" w:type="dxa"/>
            <w:tcBorders>
              <w:top w:val="nil"/>
              <w:left w:val="nil"/>
              <w:bottom w:val="single" w:sz="4" w:space="0" w:color="auto"/>
              <w:right w:val="single" w:sz="4" w:space="0" w:color="auto"/>
            </w:tcBorders>
          </w:tcPr>
          <w:p w14:paraId="119EDC1F" w14:textId="77777777" w:rsidR="00F902AA" w:rsidRPr="008277E8" w:rsidRDefault="00F902AA" w:rsidP="009F0D55">
            <w:pPr>
              <w:pStyle w:val="TableBodyTextsmallrightalign"/>
              <w:rPr>
                <w:rFonts w:eastAsia="Calibri"/>
              </w:rPr>
            </w:pPr>
            <w:r w:rsidRPr="008277E8">
              <w:t>135,662</w:t>
            </w:r>
          </w:p>
        </w:tc>
        <w:tc>
          <w:tcPr>
            <w:tcW w:w="1730" w:type="dxa"/>
            <w:tcBorders>
              <w:top w:val="nil"/>
              <w:left w:val="nil"/>
              <w:bottom w:val="single" w:sz="4" w:space="0" w:color="auto"/>
              <w:right w:val="single" w:sz="4" w:space="0" w:color="auto"/>
            </w:tcBorders>
          </w:tcPr>
          <w:p w14:paraId="166F4EDB" w14:textId="77777777" w:rsidR="00F902AA" w:rsidRPr="008277E8" w:rsidRDefault="00F902AA" w:rsidP="009F0D55">
            <w:pPr>
              <w:pStyle w:val="TableBodyTextsmallrightalign"/>
              <w:rPr>
                <w:rFonts w:eastAsia="Calibri"/>
              </w:rPr>
            </w:pPr>
            <w:r w:rsidRPr="008277E8">
              <w:t>–</w:t>
            </w:r>
          </w:p>
        </w:tc>
      </w:tr>
      <w:tr w:rsidR="004647AB" w:rsidRPr="008277E8" w14:paraId="7D02B999"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349E3E06" w14:textId="1EBDCBCA" w:rsidR="004647AB" w:rsidRPr="008277E8" w:rsidRDefault="004647AB" w:rsidP="009F0D55">
            <w:pPr>
              <w:pStyle w:val="TableBodyTextsmall"/>
            </w:pPr>
            <w:r w:rsidRPr="0080399C">
              <w:t>Nous Group Pty Ltd</w:t>
            </w:r>
          </w:p>
        </w:tc>
        <w:tc>
          <w:tcPr>
            <w:tcW w:w="5033" w:type="dxa"/>
            <w:tcBorders>
              <w:top w:val="nil"/>
              <w:left w:val="nil"/>
              <w:bottom w:val="single" w:sz="4" w:space="0" w:color="auto"/>
              <w:right w:val="single" w:sz="4" w:space="0" w:color="auto"/>
            </w:tcBorders>
            <w:shd w:val="clear" w:color="auto" w:fill="auto"/>
          </w:tcPr>
          <w:p w14:paraId="35BE2C3F" w14:textId="723FC2F2" w:rsidR="004647AB" w:rsidRPr="008277E8" w:rsidRDefault="004647AB" w:rsidP="009F0D55">
            <w:pPr>
              <w:pStyle w:val="TableBodyTextsmall"/>
            </w:pPr>
            <w:r w:rsidRPr="0080399C">
              <w:t>Evaluation of place-based partnerships to support school engagement and completion initiative</w:t>
            </w:r>
          </w:p>
        </w:tc>
        <w:tc>
          <w:tcPr>
            <w:tcW w:w="1034" w:type="dxa"/>
            <w:tcBorders>
              <w:top w:val="nil"/>
              <w:left w:val="nil"/>
              <w:bottom w:val="single" w:sz="4" w:space="0" w:color="auto"/>
              <w:right w:val="single" w:sz="4" w:space="0" w:color="auto"/>
            </w:tcBorders>
            <w:shd w:val="clear" w:color="auto" w:fill="auto"/>
          </w:tcPr>
          <w:p w14:paraId="5BB42BFA" w14:textId="1326B175" w:rsidR="004647AB" w:rsidRPr="008277E8" w:rsidRDefault="004647AB" w:rsidP="009F0D55">
            <w:pPr>
              <w:pStyle w:val="TableBodyTextsmall"/>
            </w:pPr>
            <w:r w:rsidRPr="0080399C">
              <w:t>14/10/2020</w:t>
            </w:r>
          </w:p>
        </w:tc>
        <w:tc>
          <w:tcPr>
            <w:tcW w:w="1017" w:type="dxa"/>
            <w:tcBorders>
              <w:top w:val="nil"/>
              <w:left w:val="nil"/>
              <w:bottom w:val="single" w:sz="4" w:space="0" w:color="auto"/>
              <w:right w:val="single" w:sz="4" w:space="0" w:color="auto"/>
            </w:tcBorders>
            <w:shd w:val="clear" w:color="auto" w:fill="auto"/>
          </w:tcPr>
          <w:p w14:paraId="2A07ED6A" w14:textId="4E728C93" w:rsidR="004647AB" w:rsidRPr="008277E8" w:rsidRDefault="004647AB" w:rsidP="009F0D55">
            <w:pPr>
              <w:pStyle w:val="TableBodyTextsmall"/>
            </w:pPr>
            <w:r w:rsidRPr="0080399C">
              <w:t>30/12/2023</w:t>
            </w:r>
          </w:p>
        </w:tc>
        <w:tc>
          <w:tcPr>
            <w:tcW w:w="1424" w:type="dxa"/>
            <w:tcBorders>
              <w:top w:val="nil"/>
              <w:left w:val="single" w:sz="4" w:space="0" w:color="auto"/>
              <w:bottom w:val="single" w:sz="4" w:space="0" w:color="auto"/>
              <w:right w:val="single" w:sz="4" w:space="0" w:color="auto"/>
            </w:tcBorders>
            <w:shd w:val="clear" w:color="auto" w:fill="auto"/>
          </w:tcPr>
          <w:p w14:paraId="0D2BBBF3" w14:textId="1B87D0A6" w:rsidR="004647AB" w:rsidRPr="008277E8" w:rsidRDefault="004647AB" w:rsidP="009F0D55">
            <w:pPr>
              <w:pStyle w:val="TableBodyTextsmallrightalign"/>
            </w:pPr>
            <w:r w:rsidRPr="0080399C">
              <w:t>352,031</w:t>
            </w:r>
          </w:p>
        </w:tc>
        <w:tc>
          <w:tcPr>
            <w:tcW w:w="1312" w:type="dxa"/>
            <w:tcBorders>
              <w:top w:val="nil"/>
              <w:left w:val="nil"/>
              <w:bottom w:val="single" w:sz="4" w:space="0" w:color="auto"/>
              <w:right w:val="single" w:sz="4" w:space="0" w:color="auto"/>
            </w:tcBorders>
            <w:shd w:val="clear" w:color="auto" w:fill="auto"/>
          </w:tcPr>
          <w:p w14:paraId="61D614D8" w14:textId="445C43B3" w:rsidR="004647AB" w:rsidRPr="008277E8" w:rsidRDefault="004647AB" w:rsidP="009F0D55">
            <w:pPr>
              <w:pStyle w:val="TableBodyTextsmallrightalign"/>
            </w:pPr>
            <w:r w:rsidRPr="0080399C">
              <w:t>56,577</w:t>
            </w:r>
          </w:p>
        </w:tc>
        <w:tc>
          <w:tcPr>
            <w:tcW w:w="1730" w:type="dxa"/>
            <w:tcBorders>
              <w:top w:val="nil"/>
              <w:left w:val="nil"/>
              <w:bottom w:val="single" w:sz="4" w:space="0" w:color="auto"/>
              <w:right w:val="single" w:sz="4" w:space="0" w:color="auto"/>
            </w:tcBorders>
            <w:shd w:val="clear" w:color="auto" w:fill="auto"/>
          </w:tcPr>
          <w:p w14:paraId="6CEA8BD1" w14:textId="229E0A3D" w:rsidR="004647AB" w:rsidRPr="008277E8" w:rsidRDefault="004647AB" w:rsidP="009F0D55">
            <w:pPr>
              <w:pStyle w:val="TableBodyTextsmallrightalign"/>
            </w:pPr>
            <w:r w:rsidRPr="0080399C">
              <w:t>-</w:t>
            </w:r>
          </w:p>
        </w:tc>
      </w:tr>
      <w:tr w:rsidR="00F902AA" w:rsidRPr="008277E8" w14:paraId="404F7FC0"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3A15E582" w14:textId="77777777" w:rsidR="00F902AA" w:rsidRPr="008277E8" w:rsidRDefault="00F902AA" w:rsidP="009F0D55">
            <w:pPr>
              <w:pStyle w:val="TableBodyTextsmall"/>
              <w:rPr>
                <w:rFonts w:eastAsia="Calibri"/>
              </w:rPr>
            </w:pPr>
            <w:r w:rsidRPr="008277E8">
              <w:t>Nous Group Pty Ltd</w:t>
            </w:r>
          </w:p>
        </w:tc>
        <w:tc>
          <w:tcPr>
            <w:tcW w:w="5033" w:type="dxa"/>
            <w:tcBorders>
              <w:top w:val="nil"/>
              <w:left w:val="nil"/>
              <w:bottom w:val="single" w:sz="4" w:space="0" w:color="auto"/>
              <w:right w:val="single" w:sz="4" w:space="0" w:color="auto"/>
            </w:tcBorders>
          </w:tcPr>
          <w:p w14:paraId="751286A9" w14:textId="0F13670A" w:rsidR="00F902AA" w:rsidRPr="008277E8" w:rsidRDefault="00F902AA" w:rsidP="009F0D55">
            <w:pPr>
              <w:pStyle w:val="TableBodyTextsmall"/>
              <w:rPr>
                <w:rFonts w:eastAsia="Calibri"/>
              </w:rPr>
            </w:pPr>
            <w:r w:rsidRPr="008277E8">
              <w:t>Review of child safety governance and implementation</w:t>
            </w:r>
          </w:p>
        </w:tc>
        <w:tc>
          <w:tcPr>
            <w:tcW w:w="1034" w:type="dxa"/>
            <w:tcBorders>
              <w:top w:val="nil"/>
              <w:left w:val="nil"/>
              <w:bottom w:val="single" w:sz="4" w:space="0" w:color="auto"/>
              <w:right w:val="single" w:sz="4" w:space="0" w:color="auto"/>
            </w:tcBorders>
          </w:tcPr>
          <w:p w14:paraId="62C50AD0" w14:textId="77777777" w:rsidR="00F902AA" w:rsidRPr="008277E8" w:rsidRDefault="00F902AA" w:rsidP="009F0D55">
            <w:pPr>
              <w:pStyle w:val="TableBodyTextsmall"/>
              <w:rPr>
                <w:rFonts w:eastAsia="Calibri"/>
              </w:rPr>
            </w:pPr>
            <w:r w:rsidRPr="008277E8">
              <w:t>27/12/2023</w:t>
            </w:r>
          </w:p>
        </w:tc>
        <w:tc>
          <w:tcPr>
            <w:tcW w:w="1017" w:type="dxa"/>
            <w:tcBorders>
              <w:top w:val="nil"/>
              <w:left w:val="nil"/>
              <w:bottom w:val="single" w:sz="4" w:space="0" w:color="auto"/>
              <w:right w:val="single" w:sz="4" w:space="0" w:color="auto"/>
            </w:tcBorders>
          </w:tcPr>
          <w:p w14:paraId="3C3CAC7F" w14:textId="77777777" w:rsidR="00F902AA" w:rsidRPr="008277E8" w:rsidRDefault="00F902AA" w:rsidP="009F0D55">
            <w:pPr>
              <w:pStyle w:val="TableBodyTextsmall"/>
              <w:rPr>
                <w:rFonts w:eastAsia="Calibri"/>
              </w:rPr>
            </w:pPr>
            <w:r w:rsidRPr="008277E8">
              <w:t>16/02/2024</w:t>
            </w:r>
          </w:p>
        </w:tc>
        <w:tc>
          <w:tcPr>
            <w:tcW w:w="1424" w:type="dxa"/>
            <w:tcBorders>
              <w:top w:val="nil"/>
              <w:left w:val="single" w:sz="4" w:space="0" w:color="auto"/>
              <w:bottom w:val="single" w:sz="4" w:space="0" w:color="auto"/>
              <w:right w:val="single" w:sz="4" w:space="0" w:color="auto"/>
            </w:tcBorders>
          </w:tcPr>
          <w:p w14:paraId="7EB2634B" w14:textId="77777777" w:rsidR="00F902AA" w:rsidRPr="008277E8" w:rsidRDefault="00F902AA" w:rsidP="009F0D55">
            <w:pPr>
              <w:pStyle w:val="TableBodyTextsmallrightalign"/>
              <w:rPr>
                <w:rFonts w:eastAsia="Calibri"/>
              </w:rPr>
            </w:pPr>
            <w:r w:rsidRPr="008277E8">
              <w:t>150,000</w:t>
            </w:r>
          </w:p>
        </w:tc>
        <w:tc>
          <w:tcPr>
            <w:tcW w:w="1312" w:type="dxa"/>
            <w:tcBorders>
              <w:top w:val="nil"/>
              <w:left w:val="nil"/>
              <w:bottom w:val="single" w:sz="4" w:space="0" w:color="auto"/>
              <w:right w:val="single" w:sz="4" w:space="0" w:color="auto"/>
            </w:tcBorders>
          </w:tcPr>
          <w:p w14:paraId="1C982850" w14:textId="77777777" w:rsidR="00F902AA" w:rsidRPr="008277E8" w:rsidRDefault="00F902AA" w:rsidP="009F0D55">
            <w:pPr>
              <w:pStyle w:val="TableBodyTextsmallrightalign"/>
              <w:rPr>
                <w:rFonts w:eastAsia="Calibri"/>
              </w:rPr>
            </w:pPr>
            <w:r w:rsidRPr="008277E8">
              <w:t>150,000</w:t>
            </w:r>
          </w:p>
        </w:tc>
        <w:tc>
          <w:tcPr>
            <w:tcW w:w="1730" w:type="dxa"/>
            <w:tcBorders>
              <w:top w:val="nil"/>
              <w:left w:val="nil"/>
              <w:bottom w:val="single" w:sz="4" w:space="0" w:color="auto"/>
              <w:right w:val="single" w:sz="4" w:space="0" w:color="auto"/>
            </w:tcBorders>
          </w:tcPr>
          <w:p w14:paraId="144F467A" w14:textId="77777777" w:rsidR="00F902AA" w:rsidRPr="008277E8" w:rsidRDefault="00F902AA" w:rsidP="009F0D55">
            <w:pPr>
              <w:pStyle w:val="TableBodyTextsmallrightalign"/>
              <w:rPr>
                <w:rFonts w:eastAsia="Calibri"/>
              </w:rPr>
            </w:pPr>
            <w:r w:rsidRPr="008277E8">
              <w:t>–</w:t>
            </w:r>
          </w:p>
        </w:tc>
      </w:tr>
      <w:tr w:rsidR="00F902AA" w:rsidRPr="008277E8" w14:paraId="3F7F707C"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44E4C2E4" w14:textId="77777777" w:rsidR="00F902AA" w:rsidRPr="008277E8" w:rsidRDefault="00F902AA" w:rsidP="009F0D55">
            <w:pPr>
              <w:pStyle w:val="TableBodyTextsmall"/>
              <w:rPr>
                <w:rFonts w:eastAsia="Calibri"/>
              </w:rPr>
            </w:pPr>
            <w:r w:rsidRPr="008277E8">
              <w:t>Nous Group Pty Ltd</w:t>
            </w:r>
          </w:p>
        </w:tc>
        <w:tc>
          <w:tcPr>
            <w:tcW w:w="5033" w:type="dxa"/>
            <w:tcBorders>
              <w:top w:val="nil"/>
              <w:left w:val="nil"/>
              <w:bottom w:val="single" w:sz="4" w:space="0" w:color="auto"/>
              <w:right w:val="single" w:sz="4" w:space="0" w:color="auto"/>
            </w:tcBorders>
            <w:shd w:val="clear" w:color="auto" w:fill="auto"/>
          </w:tcPr>
          <w:p w14:paraId="17156C03" w14:textId="3E227882" w:rsidR="00F902AA" w:rsidRPr="008277E8" w:rsidRDefault="00F902AA" w:rsidP="009F0D55">
            <w:pPr>
              <w:pStyle w:val="TableBodyTextsmall"/>
              <w:rPr>
                <w:rFonts w:eastAsia="Calibri"/>
              </w:rPr>
            </w:pPr>
            <w:r w:rsidRPr="008277E8">
              <w:t xml:space="preserve">Design and implementation of innovative approaches to reduce teacher workload, in accordance with Action 12 of the </w:t>
            </w:r>
            <w:r w:rsidRPr="00180B30">
              <w:t xml:space="preserve">National Teacher Workforce Action </w:t>
            </w:r>
            <w:r w:rsidRPr="00180B30" w:rsidDel="00722813">
              <w:t>P</w:t>
            </w:r>
            <w:r w:rsidRPr="00180B30">
              <w:t>lan</w:t>
            </w:r>
            <w:r w:rsidRPr="008277E8">
              <w:t xml:space="preserve"> </w:t>
            </w:r>
            <w:r w:rsidRPr="008277E8" w:rsidDel="00CB21B7">
              <w:t xml:space="preserve">(NTWAP). </w:t>
            </w:r>
          </w:p>
        </w:tc>
        <w:tc>
          <w:tcPr>
            <w:tcW w:w="1034" w:type="dxa"/>
            <w:tcBorders>
              <w:top w:val="nil"/>
              <w:left w:val="nil"/>
              <w:bottom w:val="single" w:sz="4" w:space="0" w:color="auto"/>
              <w:right w:val="single" w:sz="4" w:space="0" w:color="auto"/>
            </w:tcBorders>
            <w:shd w:val="clear" w:color="auto" w:fill="auto"/>
          </w:tcPr>
          <w:p w14:paraId="2BDD77FF" w14:textId="77777777" w:rsidR="00F902AA" w:rsidRPr="008277E8" w:rsidRDefault="00F902AA" w:rsidP="009F0D55">
            <w:pPr>
              <w:pStyle w:val="TableBodyTextsmall"/>
              <w:rPr>
                <w:rFonts w:eastAsia="Calibri"/>
              </w:rPr>
            </w:pPr>
            <w:r w:rsidRPr="008277E8">
              <w:t>23/01/2024</w:t>
            </w:r>
          </w:p>
        </w:tc>
        <w:tc>
          <w:tcPr>
            <w:tcW w:w="1017" w:type="dxa"/>
            <w:tcBorders>
              <w:top w:val="nil"/>
              <w:left w:val="nil"/>
              <w:bottom w:val="single" w:sz="4" w:space="0" w:color="auto"/>
              <w:right w:val="single" w:sz="4" w:space="0" w:color="auto"/>
            </w:tcBorders>
            <w:shd w:val="clear" w:color="auto" w:fill="auto"/>
          </w:tcPr>
          <w:p w14:paraId="6A51415C" w14:textId="77777777" w:rsidR="00F902AA" w:rsidRPr="008277E8" w:rsidRDefault="00F902AA" w:rsidP="009F0D55">
            <w:pPr>
              <w:pStyle w:val="TableBodyTextsmall"/>
              <w:rPr>
                <w:rFonts w:eastAsia="Calibri"/>
              </w:rPr>
            </w:pPr>
            <w:r w:rsidRPr="008277E8">
              <w:t>1/07/2024</w:t>
            </w:r>
          </w:p>
        </w:tc>
        <w:tc>
          <w:tcPr>
            <w:tcW w:w="1424" w:type="dxa"/>
            <w:tcBorders>
              <w:top w:val="nil"/>
              <w:left w:val="single" w:sz="4" w:space="0" w:color="auto"/>
              <w:bottom w:val="single" w:sz="4" w:space="0" w:color="auto"/>
              <w:right w:val="single" w:sz="4" w:space="0" w:color="auto"/>
            </w:tcBorders>
            <w:shd w:val="clear" w:color="auto" w:fill="auto"/>
          </w:tcPr>
          <w:p w14:paraId="4A454A73" w14:textId="77777777" w:rsidR="00F902AA" w:rsidRPr="008277E8" w:rsidRDefault="00F902AA" w:rsidP="009F0D55">
            <w:pPr>
              <w:pStyle w:val="TableBodyTextsmallrightalign"/>
              <w:rPr>
                <w:rFonts w:eastAsia="Calibri"/>
              </w:rPr>
            </w:pPr>
            <w:r w:rsidRPr="008277E8">
              <w:t>226,000</w:t>
            </w:r>
          </w:p>
        </w:tc>
        <w:tc>
          <w:tcPr>
            <w:tcW w:w="1312" w:type="dxa"/>
            <w:tcBorders>
              <w:top w:val="nil"/>
              <w:left w:val="nil"/>
              <w:bottom w:val="single" w:sz="4" w:space="0" w:color="auto"/>
              <w:right w:val="single" w:sz="4" w:space="0" w:color="auto"/>
            </w:tcBorders>
            <w:shd w:val="clear" w:color="auto" w:fill="auto"/>
          </w:tcPr>
          <w:p w14:paraId="5F460A6C" w14:textId="77777777" w:rsidR="00F902AA" w:rsidRPr="008277E8" w:rsidRDefault="00F902AA" w:rsidP="009F0D55">
            <w:pPr>
              <w:pStyle w:val="TableBodyTextsmallrightalign"/>
              <w:rPr>
                <w:rFonts w:eastAsia="Calibri"/>
              </w:rPr>
            </w:pPr>
            <w:r w:rsidRPr="008277E8">
              <w:t>226,000</w:t>
            </w:r>
          </w:p>
        </w:tc>
        <w:tc>
          <w:tcPr>
            <w:tcW w:w="1730" w:type="dxa"/>
            <w:tcBorders>
              <w:top w:val="nil"/>
              <w:left w:val="nil"/>
              <w:bottom w:val="single" w:sz="4" w:space="0" w:color="auto"/>
              <w:right w:val="single" w:sz="4" w:space="0" w:color="auto"/>
            </w:tcBorders>
            <w:shd w:val="clear" w:color="auto" w:fill="auto"/>
          </w:tcPr>
          <w:p w14:paraId="1D0AB99D" w14:textId="77777777" w:rsidR="00F902AA" w:rsidRPr="008277E8" w:rsidRDefault="00F902AA" w:rsidP="009F0D55">
            <w:pPr>
              <w:pStyle w:val="TableBodyTextsmallrightalign"/>
              <w:rPr>
                <w:rFonts w:eastAsia="Calibri"/>
              </w:rPr>
            </w:pPr>
            <w:r w:rsidRPr="008277E8">
              <w:t>–</w:t>
            </w:r>
          </w:p>
        </w:tc>
      </w:tr>
      <w:tr w:rsidR="00F902AA" w:rsidRPr="008277E8" w14:paraId="418ED900"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170B2495" w14:textId="77777777" w:rsidR="00F902AA" w:rsidRPr="008277E8" w:rsidRDefault="00F902AA" w:rsidP="009F0D55">
            <w:pPr>
              <w:pStyle w:val="TableBodyTextsmall"/>
              <w:rPr>
                <w:rFonts w:eastAsia="Calibri"/>
              </w:rPr>
            </w:pPr>
            <w:proofErr w:type="spellStart"/>
            <w:r w:rsidRPr="008277E8">
              <w:t>Protegic</w:t>
            </w:r>
            <w:proofErr w:type="spellEnd"/>
            <w:r w:rsidRPr="008277E8">
              <w:t xml:space="preserve"> Consulting Pty Ltd</w:t>
            </w:r>
          </w:p>
        </w:tc>
        <w:tc>
          <w:tcPr>
            <w:tcW w:w="5033" w:type="dxa"/>
            <w:tcBorders>
              <w:top w:val="nil"/>
              <w:left w:val="nil"/>
              <w:bottom w:val="single" w:sz="4" w:space="0" w:color="auto"/>
              <w:right w:val="single" w:sz="4" w:space="0" w:color="auto"/>
            </w:tcBorders>
          </w:tcPr>
          <w:p w14:paraId="2187324F" w14:textId="67788F9C" w:rsidR="00F902AA" w:rsidRPr="008277E8" w:rsidRDefault="00F902AA" w:rsidP="009F0D55">
            <w:pPr>
              <w:pStyle w:val="TableBodyTextsmall"/>
              <w:rPr>
                <w:rFonts w:eastAsia="Calibri"/>
              </w:rPr>
            </w:pPr>
            <w:r w:rsidRPr="008277E8">
              <w:t xml:space="preserve">Development of a CMS strategy framework aligned with </w:t>
            </w:r>
            <w:r w:rsidR="00722813">
              <w:t xml:space="preserve">the </w:t>
            </w:r>
            <w:r w:rsidR="00845555">
              <w:t>d</w:t>
            </w:r>
            <w:r w:rsidR="00722813">
              <w:t>epartment’s</w:t>
            </w:r>
            <w:r w:rsidR="00722813" w:rsidRPr="008277E8">
              <w:t xml:space="preserve"> </w:t>
            </w:r>
            <w:r w:rsidRPr="008277E8">
              <w:t>architecture roadmap</w:t>
            </w:r>
          </w:p>
        </w:tc>
        <w:tc>
          <w:tcPr>
            <w:tcW w:w="1034" w:type="dxa"/>
            <w:tcBorders>
              <w:top w:val="nil"/>
              <w:left w:val="nil"/>
              <w:bottom w:val="single" w:sz="4" w:space="0" w:color="auto"/>
              <w:right w:val="single" w:sz="4" w:space="0" w:color="auto"/>
            </w:tcBorders>
          </w:tcPr>
          <w:p w14:paraId="5AA1D3CB" w14:textId="77777777" w:rsidR="00F902AA" w:rsidRPr="008277E8" w:rsidRDefault="00F902AA" w:rsidP="009F0D55">
            <w:pPr>
              <w:pStyle w:val="TableBodyTextsmall"/>
              <w:rPr>
                <w:rFonts w:eastAsia="Calibri"/>
              </w:rPr>
            </w:pPr>
            <w:r w:rsidRPr="008277E8">
              <w:t>20/07/2023</w:t>
            </w:r>
          </w:p>
        </w:tc>
        <w:tc>
          <w:tcPr>
            <w:tcW w:w="1017" w:type="dxa"/>
            <w:tcBorders>
              <w:top w:val="nil"/>
              <w:left w:val="nil"/>
              <w:bottom w:val="single" w:sz="4" w:space="0" w:color="auto"/>
              <w:right w:val="single" w:sz="4" w:space="0" w:color="auto"/>
            </w:tcBorders>
          </w:tcPr>
          <w:p w14:paraId="0D46FD73"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tcPr>
          <w:p w14:paraId="7775CB10" w14:textId="77777777" w:rsidR="00F902AA" w:rsidRPr="008277E8" w:rsidRDefault="00F902AA" w:rsidP="009F0D55">
            <w:pPr>
              <w:pStyle w:val="TableBodyTextsmallrightalign"/>
              <w:rPr>
                <w:rFonts w:eastAsia="Calibri"/>
              </w:rPr>
            </w:pPr>
            <w:r w:rsidRPr="008277E8">
              <w:t>30,500</w:t>
            </w:r>
          </w:p>
        </w:tc>
        <w:tc>
          <w:tcPr>
            <w:tcW w:w="1312" w:type="dxa"/>
            <w:tcBorders>
              <w:top w:val="nil"/>
              <w:left w:val="nil"/>
              <w:bottom w:val="single" w:sz="4" w:space="0" w:color="auto"/>
              <w:right w:val="single" w:sz="4" w:space="0" w:color="auto"/>
            </w:tcBorders>
          </w:tcPr>
          <w:p w14:paraId="7CFC1E0B" w14:textId="77777777" w:rsidR="00F902AA" w:rsidRPr="008277E8" w:rsidRDefault="00F902AA" w:rsidP="009F0D55">
            <w:pPr>
              <w:pStyle w:val="TableBodyTextsmallrightalign"/>
              <w:rPr>
                <w:rFonts w:eastAsia="Calibri"/>
              </w:rPr>
            </w:pPr>
            <w:r w:rsidRPr="008277E8">
              <w:t>30,500</w:t>
            </w:r>
          </w:p>
        </w:tc>
        <w:tc>
          <w:tcPr>
            <w:tcW w:w="1730" w:type="dxa"/>
            <w:tcBorders>
              <w:top w:val="nil"/>
              <w:left w:val="nil"/>
              <w:bottom w:val="single" w:sz="4" w:space="0" w:color="auto"/>
              <w:right w:val="single" w:sz="4" w:space="0" w:color="auto"/>
            </w:tcBorders>
          </w:tcPr>
          <w:p w14:paraId="6F19884D" w14:textId="77777777" w:rsidR="00F902AA" w:rsidRPr="008277E8" w:rsidRDefault="00F902AA" w:rsidP="009F0D55">
            <w:pPr>
              <w:pStyle w:val="TableBodyTextsmallrightalign"/>
              <w:rPr>
                <w:rFonts w:eastAsia="Calibri"/>
              </w:rPr>
            </w:pPr>
            <w:r w:rsidRPr="008277E8">
              <w:t>–</w:t>
            </w:r>
          </w:p>
        </w:tc>
      </w:tr>
      <w:tr w:rsidR="00F902AA" w:rsidRPr="008277E8" w14:paraId="3B0E1B94"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2027A58D" w14:textId="77777777" w:rsidR="00F902AA" w:rsidRPr="008277E8" w:rsidRDefault="00F902AA" w:rsidP="009F0D55">
            <w:pPr>
              <w:pStyle w:val="TableBodyTextsmall"/>
              <w:rPr>
                <w:rFonts w:eastAsia="Calibri"/>
              </w:rPr>
            </w:pPr>
            <w:proofErr w:type="spellStart"/>
            <w:r w:rsidRPr="008277E8">
              <w:t>Protegic</w:t>
            </w:r>
            <w:proofErr w:type="spellEnd"/>
            <w:r w:rsidRPr="008277E8">
              <w:t xml:space="preserve"> Consulting Pty Ltd</w:t>
            </w:r>
          </w:p>
        </w:tc>
        <w:tc>
          <w:tcPr>
            <w:tcW w:w="5033" w:type="dxa"/>
            <w:tcBorders>
              <w:top w:val="nil"/>
              <w:left w:val="nil"/>
              <w:bottom w:val="single" w:sz="4" w:space="0" w:color="auto"/>
              <w:right w:val="single" w:sz="4" w:space="0" w:color="auto"/>
            </w:tcBorders>
            <w:shd w:val="clear" w:color="auto" w:fill="auto"/>
          </w:tcPr>
          <w:p w14:paraId="2C06CFD1" w14:textId="14B4F0DF" w:rsidR="00F902AA" w:rsidRPr="008277E8" w:rsidRDefault="00F902AA" w:rsidP="009F0D55">
            <w:pPr>
              <w:pStyle w:val="TableBodyTextsmall"/>
              <w:rPr>
                <w:rFonts w:eastAsia="Calibri"/>
              </w:rPr>
            </w:pPr>
            <w:r w:rsidRPr="008277E8">
              <w:t xml:space="preserve">Development of the </w:t>
            </w:r>
            <w:r w:rsidRPr="00E625BA">
              <w:rPr>
                <w:i/>
              </w:rPr>
              <w:t xml:space="preserve">Corporate </w:t>
            </w:r>
            <w:r w:rsidRPr="00E625BA">
              <w:rPr>
                <w:i/>
                <w:iCs/>
              </w:rPr>
              <w:t>Digital Strategy</w:t>
            </w:r>
            <w:r w:rsidRPr="008277E8">
              <w:t xml:space="preserve"> initiatives</w:t>
            </w:r>
            <w:r w:rsidR="00722813">
              <w:t>,</w:t>
            </w:r>
            <w:r w:rsidRPr="008277E8">
              <w:t xml:space="preserve"> </w:t>
            </w:r>
            <w:r w:rsidR="00722813">
              <w:t>and</w:t>
            </w:r>
            <w:r w:rsidRPr="008277E8">
              <w:t xml:space="preserve"> benefits realisation </w:t>
            </w:r>
          </w:p>
        </w:tc>
        <w:tc>
          <w:tcPr>
            <w:tcW w:w="1034" w:type="dxa"/>
            <w:tcBorders>
              <w:top w:val="nil"/>
              <w:left w:val="nil"/>
              <w:bottom w:val="single" w:sz="4" w:space="0" w:color="auto"/>
              <w:right w:val="single" w:sz="4" w:space="0" w:color="auto"/>
            </w:tcBorders>
            <w:shd w:val="clear" w:color="auto" w:fill="auto"/>
          </w:tcPr>
          <w:p w14:paraId="1C5F443E" w14:textId="77777777" w:rsidR="00F902AA" w:rsidRPr="008277E8" w:rsidRDefault="00F902AA" w:rsidP="009F0D55">
            <w:pPr>
              <w:pStyle w:val="TableBodyTextsmall"/>
              <w:rPr>
                <w:rFonts w:eastAsia="Calibri"/>
              </w:rPr>
            </w:pPr>
            <w:r w:rsidRPr="008277E8">
              <w:t>1/07/2023</w:t>
            </w:r>
          </w:p>
        </w:tc>
        <w:tc>
          <w:tcPr>
            <w:tcW w:w="1017" w:type="dxa"/>
            <w:tcBorders>
              <w:top w:val="nil"/>
              <w:left w:val="nil"/>
              <w:bottom w:val="single" w:sz="4" w:space="0" w:color="auto"/>
              <w:right w:val="single" w:sz="4" w:space="0" w:color="auto"/>
            </w:tcBorders>
            <w:shd w:val="clear" w:color="auto" w:fill="auto"/>
          </w:tcPr>
          <w:p w14:paraId="0DC9C4A9"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shd w:val="clear" w:color="auto" w:fill="auto"/>
          </w:tcPr>
          <w:p w14:paraId="108A3B79" w14:textId="77777777" w:rsidR="00F902AA" w:rsidRPr="008277E8" w:rsidRDefault="00F902AA" w:rsidP="009F0D55">
            <w:pPr>
              <w:pStyle w:val="TableBodyTextsmallrightalign"/>
              <w:rPr>
                <w:rFonts w:eastAsia="Calibri"/>
              </w:rPr>
            </w:pPr>
            <w:r w:rsidRPr="008277E8">
              <w:t>42,500</w:t>
            </w:r>
          </w:p>
        </w:tc>
        <w:tc>
          <w:tcPr>
            <w:tcW w:w="1312" w:type="dxa"/>
            <w:tcBorders>
              <w:top w:val="nil"/>
              <w:left w:val="nil"/>
              <w:bottom w:val="single" w:sz="4" w:space="0" w:color="auto"/>
              <w:right w:val="single" w:sz="4" w:space="0" w:color="auto"/>
            </w:tcBorders>
            <w:shd w:val="clear" w:color="auto" w:fill="auto"/>
          </w:tcPr>
          <w:p w14:paraId="22184DA7" w14:textId="77777777" w:rsidR="00F902AA" w:rsidRPr="008277E8" w:rsidRDefault="00F902AA" w:rsidP="009F0D55">
            <w:pPr>
              <w:pStyle w:val="TableBodyTextsmallrightalign"/>
              <w:rPr>
                <w:rFonts w:eastAsia="Calibri"/>
              </w:rPr>
            </w:pPr>
            <w:r w:rsidRPr="008277E8">
              <w:t>42,500</w:t>
            </w:r>
          </w:p>
        </w:tc>
        <w:tc>
          <w:tcPr>
            <w:tcW w:w="1730" w:type="dxa"/>
            <w:tcBorders>
              <w:top w:val="nil"/>
              <w:left w:val="nil"/>
              <w:bottom w:val="single" w:sz="4" w:space="0" w:color="auto"/>
              <w:right w:val="single" w:sz="4" w:space="0" w:color="auto"/>
            </w:tcBorders>
            <w:shd w:val="clear" w:color="auto" w:fill="auto"/>
          </w:tcPr>
          <w:p w14:paraId="1967B817" w14:textId="77777777" w:rsidR="00F902AA" w:rsidRPr="008277E8" w:rsidRDefault="00F902AA" w:rsidP="009F0D55">
            <w:pPr>
              <w:pStyle w:val="TableBodyTextsmallrightalign"/>
              <w:rPr>
                <w:rFonts w:eastAsia="Calibri"/>
              </w:rPr>
            </w:pPr>
            <w:r w:rsidRPr="008277E8">
              <w:t>–</w:t>
            </w:r>
          </w:p>
        </w:tc>
      </w:tr>
      <w:tr w:rsidR="00F902AA" w:rsidRPr="008277E8" w14:paraId="32207D1F"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2744D2B6" w14:textId="77777777" w:rsidR="00F902AA" w:rsidRPr="008277E8" w:rsidRDefault="00F902AA" w:rsidP="009F0D55">
            <w:pPr>
              <w:pStyle w:val="TableBodyTextsmall"/>
              <w:rPr>
                <w:rFonts w:eastAsia="Calibri"/>
              </w:rPr>
            </w:pPr>
            <w:r w:rsidRPr="008277E8">
              <w:t>R2S Training and Education Pty Ltd</w:t>
            </w:r>
          </w:p>
        </w:tc>
        <w:tc>
          <w:tcPr>
            <w:tcW w:w="5033" w:type="dxa"/>
            <w:tcBorders>
              <w:top w:val="nil"/>
              <w:left w:val="nil"/>
              <w:bottom w:val="single" w:sz="4" w:space="0" w:color="auto"/>
              <w:right w:val="single" w:sz="4" w:space="0" w:color="auto"/>
            </w:tcBorders>
          </w:tcPr>
          <w:p w14:paraId="165450B5" w14:textId="393FED17" w:rsidR="00F902AA" w:rsidRPr="008277E8" w:rsidRDefault="00F902AA" w:rsidP="009F0D55">
            <w:pPr>
              <w:pStyle w:val="TableBodyTextsmall"/>
              <w:rPr>
                <w:rFonts w:eastAsia="Calibri"/>
              </w:rPr>
            </w:pPr>
            <w:r w:rsidRPr="008277E8">
              <w:t>Review of department strategic risk profile</w:t>
            </w:r>
          </w:p>
        </w:tc>
        <w:tc>
          <w:tcPr>
            <w:tcW w:w="1034" w:type="dxa"/>
            <w:tcBorders>
              <w:top w:val="nil"/>
              <w:left w:val="nil"/>
              <w:bottom w:val="single" w:sz="4" w:space="0" w:color="auto"/>
              <w:right w:val="single" w:sz="4" w:space="0" w:color="auto"/>
            </w:tcBorders>
          </w:tcPr>
          <w:p w14:paraId="3BA8F942" w14:textId="77777777" w:rsidR="00F902AA" w:rsidRPr="008277E8" w:rsidRDefault="00F902AA" w:rsidP="009F0D55">
            <w:pPr>
              <w:pStyle w:val="TableBodyTextsmall"/>
              <w:rPr>
                <w:rFonts w:eastAsia="Calibri"/>
              </w:rPr>
            </w:pPr>
            <w:r w:rsidRPr="008277E8">
              <w:t>1/11/2023</w:t>
            </w:r>
          </w:p>
        </w:tc>
        <w:tc>
          <w:tcPr>
            <w:tcW w:w="1017" w:type="dxa"/>
            <w:tcBorders>
              <w:top w:val="nil"/>
              <w:left w:val="nil"/>
              <w:bottom w:val="single" w:sz="4" w:space="0" w:color="auto"/>
              <w:right w:val="single" w:sz="4" w:space="0" w:color="auto"/>
            </w:tcBorders>
          </w:tcPr>
          <w:p w14:paraId="5C6F3A15"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tcPr>
          <w:p w14:paraId="3214210E" w14:textId="77777777" w:rsidR="00F902AA" w:rsidRPr="008277E8" w:rsidRDefault="00F902AA" w:rsidP="009F0D55">
            <w:pPr>
              <w:pStyle w:val="TableBodyTextsmallrightalign"/>
              <w:rPr>
                <w:rFonts w:eastAsia="Calibri"/>
              </w:rPr>
            </w:pPr>
            <w:r w:rsidRPr="008277E8">
              <w:t>43,490</w:t>
            </w:r>
          </w:p>
        </w:tc>
        <w:tc>
          <w:tcPr>
            <w:tcW w:w="1312" w:type="dxa"/>
            <w:tcBorders>
              <w:top w:val="nil"/>
              <w:left w:val="nil"/>
              <w:bottom w:val="single" w:sz="4" w:space="0" w:color="auto"/>
              <w:right w:val="single" w:sz="4" w:space="0" w:color="auto"/>
            </w:tcBorders>
          </w:tcPr>
          <w:p w14:paraId="4944DF5E" w14:textId="77777777" w:rsidR="00F902AA" w:rsidRPr="008277E8" w:rsidRDefault="00F902AA" w:rsidP="009F0D55">
            <w:pPr>
              <w:pStyle w:val="TableBodyTextsmallrightalign"/>
              <w:rPr>
                <w:rFonts w:eastAsia="Calibri"/>
              </w:rPr>
            </w:pPr>
            <w:r w:rsidRPr="008277E8">
              <w:t>43,490</w:t>
            </w:r>
          </w:p>
        </w:tc>
        <w:tc>
          <w:tcPr>
            <w:tcW w:w="1730" w:type="dxa"/>
            <w:tcBorders>
              <w:top w:val="nil"/>
              <w:left w:val="nil"/>
              <w:bottom w:val="single" w:sz="4" w:space="0" w:color="auto"/>
              <w:right w:val="single" w:sz="4" w:space="0" w:color="auto"/>
            </w:tcBorders>
          </w:tcPr>
          <w:p w14:paraId="7239E559" w14:textId="77777777" w:rsidR="00F902AA" w:rsidRPr="008277E8" w:rsidRDefault="00F902AA" w:rsidP="009F0D55">
            <w:pPr>
              <w:pStyle w:val="TableBodyTextsmallrightalign"/>
              <w:rPr>
                <w:rFonts w:eastAsia="Calibri"/>
              </w:rPr>
            </w:pPr>
            <w:r w:rsidRPr="008277E8">
              <w:t>–</w:t>
            </w:r>
          </w:p>
        </w:tc>
      </w:tr>
      <w:tr w:rsidR="00F902AA" w:rsidRPr="008277E8" w14:paraId="620BD3AF"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236CD66B" w14:textId="77777777" w:rsidR="00F902AA" w:rsidRPr="008277E8" w:rsidRDefault="00F902AA" w:rsidP="009F0D55">
            <w:pPr>
              <w:pStyle w:val="TableBodyTextsmall"/>
              <w:rPr>
                <w:rFonts w:eastAsia="Calibri"/>
              </w:rPr>
            </w:pPr>
            <w:r w:rsidRPr="008277E8">
              <w:t>Right Lane Consulting Pty Ltd</w:t>
            </w:r>
          </w:p>
        </w:tc>
        <w:tc>
          <w:tcPr>
            <w:tcW w:w="5033" w:type="dxa"/>
            <w:tcBorders>
              <w:top w:val="nil"/>
              <w:left w:val="nil"/>
              <w:bottom w:val="single" w:sz="4" w:space="0" w:color="auto"/>
              <w:right w:val="single" w:sz="4" w:space="0" w:color="auto"/>
            </w:tcBorders>
            <w:shd w:val="clear" w:color="auto" w:fill="auto"/>
          </w:tcPr>
          <w:p w14:paraId="216A9DA4" w14:textId="549CEDCB" w:rsidR="00F902AA" w:rsidRPr="008277E8" w:rsidRDefault="00F902AA" w:rsidP="009F0D55">
            <w:pPr>
              <w:pStyle w:val="TableBodyTextsmall"/>
              <w:rPr>
                <w:rFonts w:eastAsia="Calibri"/>
              </w:rPr>
            </w:pPr>
            <w:r w:rsidRPr="008277E8">
              <w:t xml:space="preserve">Independent review of program management approaches used by </w:t>
            </w:r>
            <w:r w:rsidR="00A62C27">
              <w:t>the</w:t>
            </w:r>
            <w:r w:rsidRPr="008277E8" w:rsidDel="00ED5459">
              <w:t xml:space="preserve"> </w:t>
            </w:r>
            <w:r w:rsidR="00ED5459">
              <w:t xml:space="preserve">Senior Secondary </w:t>
            </w:r>
            <w:r w:rsidR="000061B1">
              <w:t>Pathways Reform Taskforce</w:t>
            </w:r>
            <w:r w:rsidRPr="008277E8">
              <w:t xml:space="preserve"> to ensure ongoing suitability</w:t>
            </w:r>
          </w:p>
        </w:tc>
        <w:tc>
          <w:tcPr>
            <w:tcW w:w="1034" w:type="dxa"/>
            <w:tcBorders>
              <w:top w:val="nil"/>
              <w:left w:val="nil"/>
              <w:bottom w:val="single" w:sz="4" w:space="0" w:color="auto"/>
              <w:right w:val="single" w:sz="4" w:space="0" w:color="auto"/>
            </w:tcBorders>
            <w:shd w:val="clear" w:color="auto" w:fill="auto"/>
          </w:tcPr>
          <w:p w14:paraId="122E5D18" w14:textId="77777777" w:rsidR="00F902AA" w:rsidRPr="008277E8" w:rsidRDefault="00F902AA" w:rsidP="009F0D55">
            <w:pPr>
              <w:pStyle w:val="TableBodyTextsmall"/>
              <w:rPr>
                <w:rFonts w:eastAsia="Calibri"/>
              </w:rPr>
            </w:pPr>
            <w:r w:rsidRPr="008277E8">
              <w:t>20/11/2023</w:t>
            </w:r>
          </w:p>
        </w:tc>
        <w:tc>
          <w:tcPr>
            <w:tcW w:w="1017" w:type="dxa"/>
            <w:tcBorders>
              <w:top w:val="nil"/>
              <w:left w:val="nil"/>
              <w:bottom w:val="single" w:sz="4" w:space="0" w:color="auto"/>
              <w:right w:val="single" w:sz="4" w:space="0" w:color="auto"/>
            </w:tcBorders>
            <w:shd w:val="clear" w:color="auto" w:fill="auto"/>
          </w:tcPr>
          <w:p w14:paraId="17B62442" w14:textId="77777777" w:rsidR="00F902AA" w:rsidRPr="008277E8" w:rsidRDefault="00F902AA" w:rsidP="009F0D55">
            <w:pPr>
              <w:pStyle w:val="TableBodyTextsmall"/>
              <w:rPr>
                <w:rFonts w:eastAsia="Calibri"/>
              </w:rPr>
            </w:pPr>
            <w:r w:rsidRPr="008277E8">
              <w:t>30/06/2024</w:t>
            </w:r>
          </w:p>
        </w:tc>
        <w:tc>
          <w:tcPr>
            <w:tcW w:w="1424" w:type="dxa"/>
            <w:tcBorders>
              <w:top w:val="nil"/>
              <w:left w:val="single" w:sz="4" w:space="0" w:color="auto"/>
              <w:bottom w:val="single" w:sz="4" w:space="0" w:color="auto"/>
              <w:right w:val="single" w:sz="4" w:space="0" w:color="auto"/>
            </w:tcBorders>
            <w:shd w:val="clear" w:color="auto" w:fill="auto"/>
          </w:tcPr>
          <w:p w14:paraId="4199B6D7" w14:textId="77777777" w:rsidR="00F902AA" w:rsidRPr="008277E8" w:rsidRDefault="00F902AA" w:rsidP="009F0D55">
            <w:pPr>
              <w:pStyle w:val="TableBodyTextsmallrightalign"/>
              <w:rPr>
                <w:rFonts w:eastAsia="Calibri"/>
              </w:rPr>
            </w:pPr>
            <w:r w:rsidRPr="008277E8">
              <w:t>48,000</w:t>
            </w:r>
          </w:p>
        </w:tc>
        <w:tc>
          <w:tcPr>
            <w:tcW w:w="1312" w:type="dxa"/>
            <w:tcBorders>
              <w:top w:val="nil"/>
              <w:left w:val="nil"/>
              <w:bottom w:val="single" w:sz="4" w:space="0" w:color="auto"/>
              <w:right w:val="single" w:sz="4" w:space="0" w:color="auto"/>
            </w:tcBorders>
            <w:shd w:val="clear" w:color="auto" w:fill="auto"/>
          </w:tcPr>
          <w:p w14:paraId="41083F28" w14:textId="77777777" w:rsidR="00F902AA" w:rsidRPr="008277E8" w:rsidRDefault="00F902AA" w:rsidP="009F0D55">
            <w:pPr>
              <w:pStyle w:val="TableBodyTextsmallrightalign"/>
              <w:rPr>
                <w:rFonts w:eastAsia="Calibri"/>
              </w:rPr>
            </w:pPr>
            <w:r w:rsidRPr="008277E8">
              <w:t>48,000</w:t>
            </w:r>
          </w:p>
        </w:tc>
        <w:tc>
          <w:tcPr>
            <w:tcW w:w="1730" w:type="dxa"/>
            <w:tcBorders>
              <w:top w:val="nil"/>
              <w:left w:val="nil"/>
              <w:bottom w:val="single" w:sz="4" w:space="0" w:color="auto"/>
              <w:right w:val="single" w:sz="4" w:space="0" w:color="auto"/>
            </w:tcBorders>
            <w:shd w:val="clear" w:color="auto" w:fill="auto"/>
          </w:tcPr>
          <w:p w14:paraId="746BAE54" w14:textId="77777777" w:rsidR="00F902AA" w:rsidRPr="008277E8" w:rsidRDefault="00F902AA" w:rsidP="009F0D55">
            <w:pPr>
              <w:pStyle w:val="TableBodyTextsmallrightalign"/>
              <w:rPr>
                <w:rFonts w:eastAsia="Calibri"/>
              </w:rPr>
            </w:pPr>
            <w:r w:rsidRPr="008277E8">
              <w:t>–</w:t>
            </w:r>
          </w:p>
        </w:tc>
      </w:tr>
      <w:tr w:rsidR="00E94D8D" w:rsidRPr="008277E8" w14:paraId="27F8E511"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7B5EF9CC" w14:textId="257DAA26" w:rsidR="00E94D8D" w:rsidRPr="008277E8" w:rsidRDefault="002C2D30" w:rsidP="009F0D55">
            <w:pPr>
              <w:pStyle w:val="TableBodyTextsmall"/>
            </w:pPr>
            <w:r>
              <w:t>Risk Resolve Pty Ltd</w:t>
            </w:r>
          </w:p>
        </w:tc>
        <w:tc>
          <w:tcPr>
            <w:tcW w:w="5033" w:type="dxa"/>
            <w:tcBorders>
              <w:top w:val="nil"/>
              <w:left w:val="nil"/>
              <w:bottom w:val="single" w:sz="4" w:space="0" w:color="auto"/>
              <w:right w:val="single" w:sz="4" w:space="0" w:color="auto"/>
            </w:tcBorders>
          </w:tcPr>
          <w:p w14:paraId="05A1FB1B" w14:textId="205974B7" w:rsidR="00E94D8D" w:rsidRPr="008277E8" w:rsidRDefault="00E94D8D" w:rsidP="009F0D55">
            <w:pPr>
              <w:pStyle w:val="TableBodyTextsmall"/>
            </w:pPr>
            <w:r w:rsidRPr="008277E8">
              <w:t>Risk assessment of shooting sports in schools</w:t>
            </w:r>
          </w:p>
        </w:tc>
        <w:tc>
          <w:tcPr>
            <w:tcW w:w="1034" w:type="dxa"/>
            <w:tcBorders>
              <w:top w:val="nil"/>
              <w:left w:val="nil"/>
              <w:bottom w:val="single" w:sz="4" w:space="0" w:color="auto"/>
              <w:right w:val="single" w:sz="4" w:space="0" w:color="auto"/>
            </w:tcBorders>
          </w:tcPr>
          <w:p w14:paraId="322AE5E5" w14:textId="22DF45AF" w:rsidR="00E94D8D" w:rsidRPr="008277E8" w:rsidRDefault="00E94D8D" w:rsidP="009F0D55">
            <w:pPr>
              <w:pStyle w:val="TableBodyTextsmall"/>
            </w:pPr>
            <w:r w:rsidRPr="008277E8">
              <w:t>11/04/2024</w:t>
            </w:r>
          </w:p>
        </w:tc>
        <w:tc>
          <w:tcPr>
            <w:tcW w:w="1017" w:type="dxa"/>
            <w:tcBorders>
              <w:top w:val="nil"/>
              <w:left w:val="nil"/>
              <w:bottom w:val="single" w:sz="4" w:space="0" w:color="auto"/>
              <w:right w:val="single" w:sz="4" w:space="0" w:color="auto"/>
            </w:tcBorders>
          </w:tcPr>
          <w:p w14:paraId="32C246AD" w14:textId="6A80FCB3" w:rsidR="00E94D8D" w:rsidRPr="008277E8" w:rsidRDefault="00E94D8D" w:rsidP="009F0D55">
            <w:pPr>
              <w:pStyle w:val="TableBodyTextsmall"/>
            </w:pPr>
            <w:r w:rsidRPr="008277E8">
              <w:t>30/06/2024</w:t>
            </w:r>
          </w:p>
        </w:tc>
        <w:tc>
          <w:tcPr>
            <w:tcW w:w="1424" w:type="dxa"/>
            <w:tcBorders>
              <w:top w:val="nil"/>
              <w:left w:val="single" w:sz="4" w:space="0" w:color="auto"/>
              <w:bottom w:val="single" w:sz="4" w:space="0" w:color="auto"/>
              <w:right w:val="single" w:sz="4" w:space="0" w:color="auto"/>
            </w:tcBorders>
          </w:tcPr>
          <w:p w14:paraId="621E356F" w14:textId="716B4CB8" w:rsidR="00E94D8D" w:rsidRPr="008277E8" w:rsidRDefault="00E94D8D" w:rsidP="009F0D55">
            <w:pPr>
              <w:pStyle w:val="TableBodyTextsmallrightalign"/>
            </w:pPr>
            <w:r w:rsidRPr="008277E8">
              <w:t>44,700</w:t>
            </w:r>
          </w:p>
        </w:tc>
        <w:tc>
          <w:tcPr>
            <w:tcW w:w="1312" w:type="dxa"/>
            <w:tcBorders>
              <w:top w:val="nil"/>
              <w:left w:val="nil"/>
              <w:bottom w:val="single" w:sz="4" w:space="0" w:color="auto"/>
              <w:right w:val="single" w:sz="4" w:space="0" w:color="auto"/>
            </w:tcBorders>
          </w:tcPr>
          <w:p w14:paraId="3BF4D451" w14:textId="3C6B2C0D" w:rsidR="00E94D8D" w:rsidRPr="008277E8" w:rsidRDefault="00E94D8D" w:rsidP="009F0D55">
            <w:pPr>
              <w:pStyle w:val="TableBodyTextsmallrightalign"/>
            </w:pPr>
            <w:r w:rsidRPr="008277E8">
              <w:t>9,340</w:t>
            </w:r>
          </w:p>
        </w:tc>
        <w:tc>
          <w:tcPr>
            <w:tcW w:w="1730" w:type="dxa"/>
            <w:tcBorders>
              <w:top w:val="nil"/>
              <w:left w:val="nil"/>
              <w:bottom w:val="single" w:sz="4" w:space="0" w:color="auto"/>
              <w:right w:val="single" w:sz="4" w:space="0" w:color="auto"/>
            </w:tcBorders>
          </w:tcPr>
          <w:p w14:paraId="3A81FDF8" w14:textId="7685B647" w:rsidR="00E94D8D" w:rsidRPr="008277E8" w:rsidRDefault="00E94D8D" w:rsidP="009F0D55">
            <w:pPr>
              <w:pStyle w:val="TableBodyTextsmallrightalign"/>
            </w:pPr>
            <w:r w:rsidRPr="008277E8">
              <w:t>35,360</w:t>
            </w:r>
          </w:p>
        </w:tc>
      </w:tr>
      <w:tr w:rsidR="00F902AA" w:rsidRPr="008277E8" w14:paraId="71569C85"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7AC4D47C" w14:textId="77777777" w:rsidR="00F902AA" w:rsidRPr="008277E8" w:rsidRDefault="00F902AA" w:rsidP="009F0D55">
            <w:pPr>
              <w:pStyle w:val="TableBodyTextsmall"/>
              <w:rPr>
                <w:rFonts w:eastAsia="Calibri"/>
              </w:rPr>
            </w:pPr>
            <w:proofErr w:type="spellStart"/>
            <w:r w:rsidRPr="008277E8">
              <w:t>Scyne</w:t>
            </w:r>
            <w:proofErr w:type="spellEnd"/>
            <w:r w:rsidRPr="008277E8">
              <w:t xml:space="preserve"> Advisory Pty Ltd</w:t>
            </w:r>
          </w:p>
        </w:tc>
        <w:tc>
          <w:tcPr>
            <w:tcW w:w="5033" w:type="dxa"/>
            <w:tcBorders>
              <w:top w:val="nil"/>
              <w:left w:val="nil"/>
              <w:bottom w:val="single" w:sz="4" w:space="0" w:color="auto"/>
              <w:right w:val="single" w:sz="4" w:space="0" w:color="auto"/>
            </w:tcBorders>
            <w:shd w:val="clear" w:color="auto" w:fill="auto"/>
          </w:tcPr>
          <w:p w14:paraId="6C18992C" w14:textId="6424DCE6" w:rsidR="00F902AA" w:rsidRPr="008277E8" w:rsidRDefault="00F902AA" w:rsidP="009F0D55">
            <w:pPr>
              <w:pStyle w:val="TableBodyTextsmall"/>
              <w:rPr>
                <w:rFonts w:eastAsia="Calibri"/>
              </w:rPr>
            </w:pPr>
            <w:r w:rsidRPr="008277E8">
              <w:t>Review of Oracle Governance</w:t>
            </w:r>
          </w:p>
        </w:tc>
        <w:tc>
          <w:tcPr>
            <w:tcW w:w="1034" w:type="dxa"/>
            <w:tcBorders>
              <w:top w:val="nil"/>
              <w:left w:val="nil"/>
              <w:bottom w:val="single" w:sz="4" w:space="0" w:color="auto"/>
              <w:right w:val="single" w:sz="4" w:space="0" w:color="auto"/>
            </w:tcBorders>
            <w:shd w:val="clear" w:color="auto" w:fill="auto"/>
          </w:tcPr>
          <w:p w14:paraId="06B91E34" w14:textId="77777777" w:rsidR="00F902AA" w:rsidRPr="008277E8" w:rsidRDefault="00F902AA" w:rsidP="009F0D55">
            <w:pPr>
              <w:pStyle w:val="TableBodyTextsmall"/>
              <w:rPr>
                <w:rFonts w:eastAsia="Calibri"/>
              </w:rPr>
            </w:pPr>
            <w:r w:rsidRPr="008277E8">
              <w:t>5/02/2024</w:t>
            </w:r>
          </w:p>
        </w:tc>
        <w:tc>
          <w:tcPr>
            <w:tcW w:w="1017" w:type="dxa"/>
            <w:tcBorders>
              <w:top w:val="nil"/>
              <w:left w:val="nil"/>
              <w:bottom w:val="single" w:sz="4" w:space="0" w:color="auto"/>
              <w:right w:val="single" w:sz="4" w:space="0" w:color="auto"/>
            </w:tcBorders>
            <w:shd w:val="clear" w:color="auto" w:fill="auto"/>
          </w:tcPr>
          <w:p w14:paraId="06C8760E" w14:textId="77777777" w:rsidR="00F902AA" w:rsidRPr="008277E8" w:rsidRDefault="00F902AA" w:rsidP="009F0D55">
            <w:pPr>
              <w:pStyle w:val="TableBodyTextsmall"/>
              <w:rPr>
                <w:rFonts w:eastAsia="Calibri"/>
              </w:rPr>
            </w:pPr>
            <w:r w:rsidRPr="008277E8">
              <w:t>30/04/2024</w:t>
            </w:r>
          </w:p>
        </w:tc>
        <w:tc>
          <w:tcPr>
            <w:tcW w:w="1424" w:type="dxa"/>
            <w:tcBorders>
              <w:top w:val="nil"/>
              <w:left w:val="single" w:sz="4" w:space="0" w:color="auto"/>
              <w:bottom w:val="single" w:sz="4" w:space="0" w:color="auto"/>
              <w:right w:val="single" w:sz="4" w:space="0" w:color="auto"/>
            </w:tcBorders>
            <w:shd w:val="clear" w:color="auto" w:fill="auto"/>
          </w:tcPr>
          <w:p w14:paraId="53659D4C" w14:textId="77777777" w:rsidR="00F902AA" w:rsidRPr="008277E8" w:rsidRDefault="00F902AA" w:rsidP="009F0D55">
            <w:pPr>
              <w:pStyle w:val="TableBodyTextsmallrightalign"/>
              <w:rPr>
                <w:rFonts w:eastAsia="Calibri"/>
              </w:rPr>
            </w:pPr>
            <w:r w:rsidRPr="008277E8">
              <w:t>89,545</w:t>
            </w:r>
          </w:p>
        </w:tc>
        <w:tc>
          <w:tcPr>
            <w:tcW w:w="1312" w:type="dxa"/>
            <w:tcBorders>
              <w:top w:val="nil"/>
              <w:left w:val="nil"/>
              <w:bottom w:val="single" w:sz="4" w:space="0" w:color="auto"/>
              <w:right w:val="single" w:sz="4" w:space="0" w:color="auto"/>
            </w:tcBorders>
            <w:shd w:val="clear" w:color="auto" w:fill="auto"/>
          </w:tcPr>
          <w:p w14:paraId="7C505EDF" w14:textId="77777777" w:rsidR="00F902AA" w:rsidRPr="008277E8" w:rsidRDefault="00F902AA" w:rsidP="009F0D55">
            <w:pPr>
              <w:pStyle w:val="TableBodyTextsmallrightalign"/>
              <w:rPr>
                <w:rFonts w:eastAsia="Calibri"/>
              </w:rPr>
            </w:pPr>
            <w:r w:rsidRPr="008277E8">
              <w:t>89,545</w:t>
            </w:r>
          </w:p>
        </w:tc>
        <w:tc>
          <w:tcPr>
            <w:tcW w:w="1730" w:type="dxa"/>
            <w:tcBorders>
              <w:top w:val="nil"/>
              <w:left w:val="nil"/>
              <w:bottom w:val="single" w:sz="4" w:space="0" w:color="auto"/>
              <w:right w:val="single" w:sz="4" w:space="0" w:color="auto"/>
            </w:tcBorders>
            <w:shd w:val="clear" w:color="auto" w:fill="auto"/>
          </w:tcPr>
          <w:p w14:paraId="3254914A" w14:textId="77777777" w:rsidR="00F902AA" w:rsidRPr="008277E8" w:rsidRDefault="00F902AA" w:rsidP="009F0D55">
            <w:pPr>
              <w:pStyle w:val="TableBodyTextsmallrightalign"/>
              <w:rPr>
                <w:rFonts w:eastAsia="Calibri"/>
              </w:rPr>
            </w:pPr>
            <w:r w:rsidRPr="008277E8">
              <w:t>–</w:t>
            </w:r>
          </w:p>
        </w:tc>
      </w:tr>
      <w:tr w:rsidR="00DD77C2" w:rsidRPr="008277E8" w14:paraId="6BF4203C"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44915FE9" w14:textId="65B2338A" w:rsidR="00DD77C2" w:rsidRPr="008277E8" w:rsidRDefault="00DD77C2" w:rsidP="009F0D55">
            <w:pPr>
              <w:pStyle w:val="TableBodyTextsmall"/>
            </w:pPr>
            <w:r w:rsidRPr="00507684">
              <w:t>Taylor Fry</w:t>
            </w:r>
          </w:p>
        </w:tc>
        <w:tc>
          <w:tcPr>
            <w:tcW w:w="5033" w:type="dxa"/>
            <w:tcBorders>
              <w:top w:val="nil"/>
              <w:left w:val="nil"/>
              <w:bottom w:val="single" w:sz="4" w:space="0" w:color="auto"/>
              <w:right w:val="single" w:sz="4" w:space="0" w:color="auto"/>
            </w:tcBorders>
          </w:tcPr>
          <w:p w14:paraId="1819557F" w14:textId="00702947" w:rsidR="00DD77C2" w:rsidRPr="008277E8" w:rsidRDefault="00DD77C2" w:rsidP="009F0D55">
            <w:pPr>
              <w:pStyle w:val="TableBodyTextsmall"/>
            </w:pPr>
            <w:r w:rsidRPr="00507684">
              <w:t>Development of model for funding demand projections</w:t>
            </w:r>
          </w:p>
        </w:tc>
        <w:tc>
          <w:tcPr>
            <w:tcW w:w="1034" w:type="dxa"/>
            <w:tcBorders>
              <w:top w:val="nil"/>
              <w:left w:val="nil"/>
              <w:bottom w:val="single" w:sz="4" w:space="0" w:color="auto"/>
              <w:right w:val="single" w:sz="4" w:space="0" w:color="auto"/>
            </w:tcBorders>
          </w:tcPr>
          <w:p w14:paraId="1EF1B98A" w14:textId="69EC2ABC" w:rsidR="00DD77C2" w:rsidRPr="008277E8" w:rsidRDefault="00DD77C2" w:rsidP="009F0D55">
            <w:pPr>
              <w:pStyle w:val="TableBodyTextsmall"/>
            </w:pPr>
            <w:r w:rsidRPr="00507684">
              <w:t>6/10/2023</w:t>
            </w:r>
          </w:p>
        </w:tc>
        <w:tc>
          <w:tcPr>
            <w:tcW w:w="1017" w:type="dxa"/>
            <w:tcBorders>
              <w:top w:val="nil"/>
              <w:left w:val="nil"/>
              <w:bottom w:val="single" w:sz="4" w:space="0" w:color="auto"/>
              <w:right w:val="single" w:sz="4" w:space="0" w:color="auto"/>
            </w:tcBorders>
          </w:tcPr>
          <w:p w14:paraId="3A6792CA" w14:textId="24305301" w:rsidR="00DD77C2" w:rsidRPr="008277E8" w:rsidRDefault="00DD77C2" w:rsidP="009F0D55">
            <w:pPr>
              <w:pStyle w:val="TableBodyTextsmall"/>
            </w:pPr>
            <w:r w:rsidRPr="00507684">
              <w:t>27/06/2024</w:t>
            </w:r>
          </w:p>
        </w:tc>
        <w:tc>
          <w:tcPr>
            <w:tcW w:w="1424" w:type="dxa"/>
            <w:tcBorders>
              <w:top w:val="nil"/>
              <w:left w:val="single" w:sz="4" w:space="0" w:color="auto"/>
              <w:bottom w:val="single" w:sz="4" w:space="0" w:color="auto"/>
              <w:right w:val="single" w:sz="4" w:space="0" w:color="auto"/>
            </w:tcBorders>
          </w:tcPr>
          <w:p w14:paraId="327716F1" w14:textId="6CED1119" w:rsidR="00DD77C2" w:rsidRPr="008277E8" w:rsidRDefault="00DD77C2" w:rsidP="009F0D55">
            <w:pPr>
              <w:pStyle w:val="TableBodyTextsmallrightalign"/>
            </w:pPr>
            <w:r w:rsidRPr="00507684">
              <w:t>321,817</w:t>
            </w:r>
          </w:p>
        </w:tc>
        <w:tc>
          <w:tcPr>
            <w:tcW w:w="1312" w:type="dxa"/>
            <w:tcBorders>
              <w:top w:val="nil"/>
              <w:left w:val="nil"/>
              <w:bottom w:val="single" w:sz="4" w:space="0" w:color="auto"/>
              <w:right w:val="single" w:sz="4" w:space="0" w:color="auto"/>
            </w:tcBorders>
          </w:tcPr>
          <w:p w14:paraId="1DB7E0F0" w14:textId="5DB5CDB6" w:rsidR="00DD77C2" w:rsidRPr="008277E8" w:rsidRDefault="00DD77C2" w:rsidP="009F0D55">
            <w:pPr>
              <w:pStyle w:val="TableBodyTextsmallrightalign"/>
            </w:pPr>
            <w:r w:rsidRPr="00507684">
              <w:t>190,419</w:t>
            </w:r>
          </w:p>
        </w:tc>
        <w:tc>
          <w:tcPr>
            <w:tcW w:w="1730" w:type="dxa"/>
            <w:tcBorders>
              <w:top w:val="nil"/>
              <w:left w:val="nil"/>
              <w:bottom w:val="single" w:sz="4" w:space="0" w:color="auto"/>
              <w:right w:val="single" w:sz="4" w:space="0" w:color="auto"/>
            </w:tcBorders>
          </w:tcPr>
          <w:p w14:paraId="323D124F" w14:textId="22A1B309" w:rsidR="00DD77C2" w:rsidRPr="008277E8" w:rsidRDefault="00DD77C2" w:rsidP="009F0D55">
            <w:pPr>
              <w:pStyle w:val="TableBodyTextsmallrightalign"/>
            </w:pPr>
            <w:r w:rsidRPr="00507684">
              <w:t>131,398</w:t>
            </w:r>
          </w:p>
        </w:tc>
      </w:tr>
      <w:tr w:rsidR="00F902AA" w:rsidRPr="008277E8" w14:paraId="77443150" w14:textId="77777777" w:rsidTr="00442C75">
        <w:trPr>
          <w:cnfStyle w:val="000000100000" w:firstRow="0" w:lastRow="0" w:firstColumn="0" w:lastColumn="0" w:oddVBand="0" w:evenVBand="0" w:oddHBand="1" w:evenHBand="0"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shd w:val="clear" w:color="auto" w:fill="auto"/>
          </w:tcPr>
          <w:p w14:paraId="22BF95F3" w14:textId="790DEE3E" w:rsidR="00F902AA" w:rsidRPr="008277E8" w:rsidRDefault="00F902AA" w:rsidP="009F0D55">
            <w:pPr>
              <w:pStyle w:val="TableBodyTextsmall"/>
              <w:rPr>
                <w:rFonts w:eastAsia="Calibri"/>
              </w:rPr>
            </w:pPr>
            <w:r w:rsidRPr="008277E8">
              <w:t>The Australian Council for Educational Research (ACER) Limited</w:t>
            </w:r>
          </w:p>
        </w:tc>
        <w:tc>
          <w:tcPr>
            <w:tcW w:w="5033" w:type="dxa"/>
            <w:tcBorders>
              <w:top w:val="nil"/>
              <w:left w:val="nil"/>
              <w:bottom w:val="single" w:sz="4" w:space="0" w:color="auto"/>
              <w:right w:val="single" w:sz="4" w:space="0" w:color="auto"/>
            </w:tcBorders>
            <w:shd w:val="clear" w:color="auto" w:fill="auto"/>
          </w:tcPr>
          <w:p w14:paraId="2AE85A07" w14:textId="3E0298D6" w:rsidR="00F902AA" w:rsidRPr="008277E8" w:rsidRDefault="00F902AA" w:rsidP="009F0D55">
            <w:pPr>
              <w:pStyle w:val="TableBodyTextsmall"/>
              <w:rPr>
                <w:rFonts w:eastAsia="Calibri"/>
              </w:rPr>
            </w:pPr>
            <w:r w:rsidRPr="008277E8">
              <w:t xml:space="preserve">Panel for </w:t>
            </w:r>
            <w:r w:rsidR="00BD157E">
              <w:t>r</w:t>
            </w:r>
            <w:r w:rsidRPr="008277E8">
              <w:t xml:space="preserve">eview of 2023 VCE </w:t>
            </w:r>
            <w:r w:rsidR="00BD157E">
              <w:t>e</w:t>
            </w:r>
            <w:r w:rsidRPr="008277E8">
              <w:t>xaminations</w:t>
            </w:r>
          </w:p>
        </w:tc>
        <w:tc>
          <w:tcPr>
            <w:tcW w:w="1034" w:type="dxa"/>
            <w:tcBorders>
              <w:top w:val="nil"/>
              <w:left w:val="nil"/>
              <w:bottom w:val="single" w:sz="4" w:space="0" w:color="auto"/>
              <w:right w:val="single" w:sz="4" w:space="0" w:color="auto"/>
            </w:tcBorders>
            <w:shd w:val="clear" w:color="auto" w:fill="auto"/>
          </w:tcPr>
          <w:p w14:paraId="2ED294B6" w14:textId="77777777" w:rsidR="00F902AA" w:rsidRPr="008277E8" w:rsidRDefault="00F902AA" w:rsidP="009F0D55">
            <w:pPr>
              <w:pStyle w:val="TableBodyTextsmall"/>
              <w:rPr>
                <w:rFonts w:eastAsia="Calibri"/>
              </w:rPr>
            </w:pPr>
            <w:r w:rsidRPr="008277E8">
              <w:t>6/12/2023</w:t>
            </w:r>
          </w:p>
        </w:tc>
        <w:tc>
          <w:tcPr>
            <w:tcW w:w="1017" w:type="dxa"/>
            <w:tcBorders>
              <w:top w:val="nil"/>
              <w:left w:val="nil"/>
              <w:bottom w:val="single" w:sz="4" w:space="0" w:color="auto"/>
              <w:right w:val="single" w:sz="4" w:space="0" w:color="auto"/>
            </w:tcBorders>
            <w:shd w:val="clear" w:color="auto" w:fill="auto"/>
          </w:tcPr>
          <w:p w14:paraId="5F9FDF9C" w14:textId="77777777" w:rsidR="00F902AA" w:rsidRPr="008277E8" w:rsidRDefault="00F902AA" w:rsidP="009F0D55">
            <w:pPr>
              <w:pStyle w:val="TableBodyTextsmall"/>
              <w:rPr>
                <w:rFonts w:eastAsia="Calibri"/>
              </w:rPr>
            </w:pPr>
            <w:r w:rsidRPr="008277E8">
              <w:t>30/06/2025</w:t>
            </w:r>
          </w:p>
        </w:tc>
        <w:tc>
          <w:tcPr>
            <w:tcW w:w="1424" w:type="dxa"/>
            <w:tcBorders>
              <w:top w:val="nil"/>
              <w:left w:val="single" w:sz="4" w:space="0" w:color="auto"/>
              <w:bottom w:val="single" w:sz="4" w:space="0" w:color="auto"/>
              <w:right w:val="single" w:sz="4" w:space="0" w:color="auto"/>
            </w:tcBorders>
            <w:shd w:val="clear" w:color="auto" w:fill="auto"/>
          </w:tcPr>
          <w:p w14:paraId="1352472E" w14:textId="77777777" w:rsidR="00F902AA" w:rsidRPr="008277E8" w:rsidRDefault="00F902AA" w:rsidP="009F0D55">
            <w:pPr>
              <w:pStyle w:val="TableBodyTextsmallrightalign"/>
              <w:rPr>
                <w:rFonts w:eastAsia="Calibri"/>
              </w:rPr>
            </w:pPr>
            <w:r w:rsidRPr="008277E8">
              <w:t>100,000</w:t>
            </w:r>
          </w:p>
        </w:tc>
        <w:tc>
          <w:tcPr>
            <w:tcW w:w="1312" w:type="dxa"/>
            <w:tcBorders>
              <w:top w:val="nil"/>
              <w:left w:val="nil"/>
              <w:bottom w:val="single" w:sz="4" w:space="0" w:color="auto"/>
              <w:right w:val="single" w:sz="4" w:space="0" w:color="auto"/>
            </w:tcBorders>
            <w:shd w:val="clear" w:color="auto" w:fill="auto"/>
          </w:tcPr>
          <w:p w14:paraId="56816B94" w14:textId="77777777" w:rsidR="00F902AA" w:rsidRPr="008277E8" w:rsidRDefault="00F902AA" w:rsidP="009F0D55">
            <w:pPr>
              <w:pStyle w:val="TableBodyTextsmallrightalign"/>
              <w:rPr>
                <w:rFonts w:eastAsia="Calibri"/>
              </w:rPr>
            </w:pPr>
            <w:r w:rsidRPr="008277E8">
              <w:t>74,760</w:t>
            </w:r>
          </w:p>
        </w:tc>
        <w:tc>
          <w:tcPr>
            <w:tcW w:w="1730" w:type="dxa"/>
            <w:tcBorders>
              <w:top w:val="nil"/>
              <w:left w:val="nil"/>
              <w:bottom w:val="single" w:sz="4" w:space="0" w:color="auto"/>
              <w:right w:val="single" w:sz="4" w:space="0" w:color="auto"/>
            </w:tcBorders>
            <w:shd w:val="clear" w:color="auto" w:fill="auto"/>
          </w:tcPr>
          <w:p w14:paraId="3E08EBA0" w14:textId="77777777" w:rsidR="00F902AA" w:rsidRPr="008277E8" w:rsidRDefault="00F902AA" w:rsidP="009F0D55">
            <w:pPr>
              <w:pStyle w:val="TableBodyTextsmallrightalign"/>
              <w:rPr>
                <w:rFonts w:eastAsia="Calibri"/>
              </w:rPr>
            </w:pPr>
            <w:r w:rsidRPr="008277E8">
              <w:t>25,240</w:t>
            </w:r>
          </w:p>
        </w:tc>
      </w:tr>
      <w:tr w:rsidR="00F902AA" w:rsidRPr="008277E8" w14:paraId="03D55A29"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nil"/>
              <w:left w:val="single" w:sz="4" w:space="0" w:color="auto"/>
              <w:bottom w:val="single" w:sz="4" w:space="0" w:color="auto"/>
              <w:right w:val="single" w:sz="4" w:space="0" w:color="auto"/>
            </w:tcBorders>
          </w:tcPr>
          <w:p w14:paraId="0E24C240" w14:textId="77777777" w:rsidR="00F902AA" w:rsidRPr="008277E8" w:rsidRDefault="00F902AA" w:rsidP="009F0D55">
            <w:pPr>
              <w:pStyle w:val="TableBodyTextsmall"/>
              <w:rPr>
                <w:rFonts w:eastAsia="Calibri"/>
              </w:rPr>
            </w:pPr>
            <w:r w:rsidRPr="008277E8">
              <w:t>The Behavioural Architects Australia Pty Ltd</w:t>
            </w:r>
          </w:p>
        </w:tc>
        <w:tc>
          <w:tcPr>
            <w:tcW w:w="5033" w:type="dxa"/>
            <w:tcBorders>
              <w:top w:val="nil"/>
              <w:left w:val="nil"/>
              <w:bottom w:val="single" w:sz="4" w:space="0" w:color="auto"/>
              <w:right w:val="single" w:sz="4" w:space="0" w:color="auto"/>
            </w:tcBorders>
          </w:tcPr>
          <w:p w14:paraId="333CD237" w14:textId="15E82AC7" w:rsidR="00F902AA" w:rsidRPr="008277E8" w:rsidRDefault="00F902AA" w:rsidP="009F0D55">
            <w:pPr>
              <w:pStyle w:val="TableBodyTextsmall"/>
              <w:rPr>
                <w:rFonts w:eastAsia="Calibri"/>
              </w:rPr>
            </w:pPr>
            <w:r w:rsidRPr="008277E8">
              <w:t>Career Advisors Research regarding the promotion of early childhood educator careers</w:t>
            </w:r>
          </w:p>
        </w:tc>
        <w:tc>
          <w:tcPr>
            <w:tcW w:w="1034" w:type="dxa"/>
            <w:tcBorders>
              <w:top w:val="nil"/>
              <w:left w:val="nil"/>
              <w:bottom w:val="single" w:sz="4" w:space="0" w:color="auto"/>
              <w:right w:val="single" w:sz="4" w:space="0" w:color="auto"/>
            </w:tcBorders>
          </w:tcPr>
          <w:p w14:paraId="3F594DF7" w14:textId="77777777" w:rsidR="00F902AA" w:rsidRPr="008277E8" w:rsidRDefault="00F902AA" w:rsidP="009F0D55">
            <w:pPr>
              <w:pStyle w:val="TableBodyTextsmall"/>
              <w:rPr>
                <w:rFonts w:eastAsia="Calibri"/>
              </w:rPr>
            </w:pPr>
            <w:r w:rsidRPr="008277E8">
              <w:t>6/03/2024</w:t>
            </w:r>
          </w:p>
        </w:tc>
        <w:tc>
          <w:tcPr>
            <w:tcW w:w="1017" w:type="dxa"/>
            <w:tcBorders>
              <w:top w:val="nil"/>
              <w:left w:val="nil"/>
              <w:bottom w:val="single" w:sz="4" w:space="0" w:color="auto"/>
              <w:right w:val="single" w:sz="4" w:space="0" w:color="auto"/>
            </w:tcBorders>
          </w:tcPr>
          <w:p w14:paraId="6010C93B" w14:textId="77777777" w:rsidR="00F902AA" w:rsidRPr="008277E8" w:rsidRDefault="00F902AA" w:rsidP="009F0D55">
            <w:pPr>
              <w:pStyle w:val="TableBodyTextsmall"/>
              <w:rPr>
                <w:rFonts w:eastAsia="Calibri"/>
              </w:rPr>
            </w:pPr>
            <w:r w:rsidRPr="008277E8">
              <w:t>30/07/2024</w:t>
            </w:r>
          </w:p>
        </w:tc>
        <w:tc>
          <w:tcPr>
            <w:tcW w:w="1424" w:type="dxa"/>
            <w:tcBorders>
              <w:top w:val="nil"/>
              <w:left w:val="single" w:sz="4" w:space="0" w:color="auto"/>
              <w:bottom w:val="single" w:sz="4" w:space="0" w:color="auto"/>
              <w:right w:val="single" w:sz="4" w:space="0" w:color="auto"/>
            </w:tcBorders>
          </w:tcPr>
          <w:p w14:paraId="7F04C7BA" w14:textId="77777777" w:rsidR="00F902AA" w:rsidRPr="008277E8" w:rsidRDefault="00F902AA" w:rsidP="009F0D55">
            <w:pPr>
              <w:pStyle w:val="TableBodyTextsmallrightalign"/>
              <w:rPr>
                <w:rFonts w:eastAsia="Calibri"/>
              </w:rPr>
            </w:pPr>
            <w:r w:rsidRPr="008277E8">
              <w:t>148,273</w:t>
            </w:r>
          </w:p>
        </w:tc>
        <w:tc>
          <w:tcPr>
            <w:tcW w:w="1312" w:type="dxa"/>
            <w:tcBorders>
              <w:top w:val="nil"/>
              <w:left w:val="nil"/>
              <w:bottom w:val="single" w:sz="4" w:space="0" w:color="auto"/>
              <w:right w:val="single" w:sz="4" w:space="0" w:color="auto"/>
            </w:tcBorders>
          </w:tcPr>
          <w:p w14:paraId="756F2EF7" w14:textId="77777777" w:rsidR="00F902AA" w:rsidRPr="008277E8" w:rsidRDefault="00F902AA" w:rsidP="009F0D55">
            <w:pPr>
              <w:pStyle w:val="TableBodyTextsmallrightalign"/>
              <w:rPr>
                <w:rFonts w:eastAsia="Calibri"/>
              </w:rPr>
            </w:pPr>
            <w:r w:rsidRPr="008277E8">
              <w:t>90,000</w:t>
            </w:r>
          </w:p>
        </w:tc>
        <w:tc>
          <w:tcPr>
            <w:tcW w:w="1730" w:type="dxa"/>
            <w:tcBorders>
              <w:top w:val="nil"/>
              <w:left w:val="nil"/>
              <w:bottom w:val="single" w:sz="4" w:space="0" w:color="auto"/>
              <w:right w:val="single" w:sz="4" w:space="0" w:color="auto"/>
            </w:tcBorders>
          </w:tcPr>
          <w:p w14:paraId="4569B86F" w14:textId="77777777" w:rsidR="00F902AA" w:rsidRPr="008277E8" w:rsidRDefault="00F902AA" w:rsidP="009F0D55">
            <w:pPr>
              <w:pStyle w:val="TableBodyTextsmallrightalign"/>
              <w:rPr>
                <w:rFonts w:eastAsia="Calibri"/>
              </w:rPr>
            </w:pPr>
            <w:r w:rsidRPr="008277E8">
              <w:t>58,273</w:t>
            </w:r>
          </w:p>
        </w:tc>
      </w:tr>
      <w:tr w:rsidR="00054055" w:rsidRPr="008277E8" w14:paraId="4F2642DE" w14:textId="77777777" w:rsidTr="00971B8A">
        <w:trPr>
          <w:cnfStyle w:val="000000100000" w:firstRow="0" w:lastRow="0" w:firstColumn="0" w:lastColumn="0" w:oddVBand="0" w:evenVBand="0" w:oddHBand="1" w:evenHBand="0" w:firstRowFirstColumn="0" w:firstRowLastColumn="0" w:lastRowFirstColumn="0" w:lastRowLastColumn="0"/>
        </w:trPr>
        <w:tc>
          <w:tcPr>
            <w:tcW w:w="2399" w:type="dxa"/>
            <w:tcBorders>
              <w:top w:val="single" w:sz="4" w:space="0" w:color="auto"/>
              <w:left w:val="single" w:sz="4" w:space="0" w:color="auto"/>
              <w:bottom w:val="single" w:sz="4" w:space="0" w:color="auto"/>
              <w:right w:val="single" w:sz="4" w:space="0" w:color="auto"/>
            </w:tcBorders>
            <w:shd w:val="clear" w:color="auto" w:fill="auto"/>
          </w:tcPr>
          <w:p w14:paraId="2AF09696" w14:textId="77777777" w:rsidR="00F902AA" w:rsidRPr="008277E8" w:rsidRDefault="00F902AA" w:rsidP="009F0D55">
            <w:pPr>
              <w:pStyle w:val="TableBodyTextsmall"/>
              <w:rPr>
                <w:rFonts w:eastAsia="Calibri"/>
              </w:rPr>
            </w:pPr>
            <w:r w:rsidRPr="008277E8">
              <w:lastRenderedPageBreak/>
              <w:t>The Social Research Centre</w:t>
            </w:r>
          </w:p>
        </w:tc>
        <w:tc>
          <w:tcPr>
            <w:tcW w:w="5033" w:type="dxa"/>
            <w:tcBorders>
              <w:top w:val="single" w:sz="4" w:space="0" w:color="auto"/>
              <w:left w:val="nil"/>
              <w:bottom w:val="single" w:sz="4" w:space="0" w:color="auto"/>
              <w:right w:val="single" w:sz="4" w:space="0" w:color="auto"/>
            </w:tcBorders>
            <w:shd w:val="clear" w:color="auto" w:fill="auto"/>
          </w:tcPr>
          <w:p w14:paraId="6ACDBB1A" w14:textId="77777777" w:rsidR="00F902AA" w:rsidRPr="008277E8" w:rsidRDefault="00F902AA" w:rsidP="009F0D55">
            <w:pPr>
              <w:pStyle w:val="TableBodyTextsmall"/>
              <w:rPr>
                <w:rFonts w:eastAsia="Calibri"/>
              </w:rPr>
            </w:pPr>
            <w:r w:rsidRPr="008277E8">
              <w:t xml:space="preserve">Evaluation of the Bellum </w:t>
            </w:r>
            <w:proofErr w:type="spellStart"/>
            <w:r w:rsidRPr="008277E8">
              <w:t>Bellum</w:t>
            </w:r>
            <w:proofErr w:type="spellEnd"/>
            <w:r w:rsidRPr="008277E8">
              <w:t xml:space="preserve"> Blended Learning Hub</w:t>
            </w:r>
          </w:p>
        </w:tc>
        <w:tc>
          <w:tcPr>
            <w:tcW w:w="1034" w:type="dxa"/>
            <w:tcBorders>
              <w:top w:val="single" w:sz="4" w:space="0" w:color="auto"/>
              <w:left w:val="nil"/>
              <w:bottom w:val="single" w:sz="4" w:space="0" w:color="auto"/>
              <w:right w:val="single" w:sz="4" w:space="0" w:color="auto"/>
            </w:tcBorders>
            <w:shd w:val="clear" w:color="auto" w:fill="auto"/>
          </w:tcPr>
          <w:p w14:paraId="718FC0A4" w14:textId="77777777" w:rsidR="00F902AA" w:rsidRPr="008277E8" w:rsidRDefault="00F902AA" w:rsidP="009F0D55">
            <w:pPr>
              <w:pStyle w:val="TableBodyTextsmall"/>
              <w:rPr>
                <w:rFonts w:eastAsia="Calibri"/>
              </w:rPr>
            </w:pPr>
            <w:r w:rsidRPr="008277E8">
              <w:t>21/03/2024</w:t>
            </w:r>
          </w:p>
        </w:tc>
        <w:tc>
          <w:tcPr>
            <w:tcW w:w="1017" w:type="dxa"/>
            <w:tcBorders>
              <w:top w:val="single" w:sz="4" w:space="0" w:color="auto"/>
              <w:left w:val="nil"/>
              <w:bottom w:val="single" w:sz="4" w:space="0" w:color="auto"/>
              <w:right w:val="single" w:sz="4" w:space="0" w:color="auto"/>
            </w:tcBorders>
            <w:shd w:val="clear" w:color="auto" w:fill="auto"/>
          </w:tcPr>
          <w:p w14:paraId="32DE3882" w14:textId="77777777" w:rsidR="00F902AA" w:rsidRPr="008277E8" w:rsidRDefault="00F902AA" w:rsidP="009F0D55">
            <w:pPr>
              <w:pStyle w:val="TableBodyTextsmall"/>
              <w:rPr>
                <w:rFonts w:eastAsia="Calibri"/>
              </w:rPr>
            </w:pPr>
            <w:r w:rsidRPr="008277E8">
              <w:t>31/12/2026</w:t>
            </w:r>
          </w:p>
        </w:tc>
        <w:tc>
          <w:tcPr>
            <w:tcW w:w="1424" w:type="dxa"/>
            <w:tcBorders>
              <w:top w:val="single" w:sz="4" w:space="0" w:color="auto"/>
              <w:left w:val="single" w:sz="4" w:space="0" w:color="auto"/>
              <w:bottom w:val="single" w:sz="4" w:space="0" w:color="auto"/>
              <w:right w:val="single" w:sz="4" w:space="0" w:color="auto"/>
            </w:tcBorders>
            <w:shd w:val="clear" w:color="auto" w:fill="auto"/>
          </w:tcPr>
          <w:p w14:paraId="122AA07B" w14:textId="77777777" w:rsidR="00F902AA" w:rsidRPr="008277E8" w:rsidRDefault="00F902AA" w:rsidP="009F0D55">
            <w:pPr>
              <w:pStyle w:val="TableBodyTextsmallrightalign"/>
              <w:rPr>
                <w:rFonts w:eastAsia="Calibri"/>
              </w:rPr>
            </w:pPr>
            <w:r w:rsidRPr="008277E8">
              <w:t>372,657</w:t>
            </w:r>
          </w:p>
        </w:tc>
        <w:tc>
          <w:tcPr>
            <w:tcW w:w="1312" w:type="dxa"/>
            <w:tcBorders>
              <w:top w:val="single" w:sz="4" w:space="0" w:color="auto"/>
              <w:left w:val="nil"/>
              <w:bottom w:val="single" w:sz="4" w:space="0" w:color="auto"/>
              <w:right w:val="single" w:sz="4" w:space="0" w:color="auto"/>
            </w:tcBorders>
            <w:shd w:val="clear" w:color="auto" w:fill="auto"/>
          </w:tcPr>
          <w:p w14:paraId="085B4C94" w14:textId="77777777" w:rsidR="00F902AA" w:rsidRPr="008277E8" w:rsidRDefault="00F902AA" w:rsidP="009F0D55">
            <w:pPr>
              <w:pStyle w:val="TableBodyTextsmallrightalign"/>
              <w:rPr>
                <w:rFonts w:eastAsia="Calibri"/>
              </w:rPr>
            </w:pPr>
            <w:r w:rsidRPr="008277E8">
              <w:t>35,520</w:t>
            </w:r>
          </w:p>
        </w:tc>
        <w:tc>
          <w:tcPr>
            <w:tcW w:w="1730" w:type="dxa"/>
            <w:tcBorders>
              <w:top w:val="single" w:sz="4" w:space="0" w:color="auto"/>
              <w:left w:val="nil"/>
              <w:bottom w:val="single" w:sz="4" w:space="0" w:color="auto"/>
              <w:right w:val="single" w:sz="4" w:space="0" w:color="auto"/>
            </w:tcBorders>
            <w:shd w:val="clear" w:color="auto" w:fill="auto"/>
          </w:tcPr>
          <w:p w14:paraId="31957E97" w14:textId="77777777" w:rsidR="00F902AA" w:rsidRPr="008277E8" w:rsidRDefault="00F902AA" w:rsidP="009F0D55">
            <w:pPr>
              <w:pStyle w:val="TableBodyTextsmallrightalign"/>
              <w:rPr>
                <w:rFonts w:eastAsia="Calibri"/>
              </w:rPr>
            </w:pPr>
            <w:r w:rsidRPr="008277E8">
              <w:t>337,137</w:t>
            </w:r>
          </w:p>
        </w:tc>
      </w:tr>
      <w:tr w:rsidR="00065A63" w:rsidRPr="008277E8" w14:paraId="005B1592" w14:textId="77777777" w:rsidTr="0001282D">
        <w:trPr>
          <w:cnfStyle w:val="000000010000" w:firstRow="0" w:lastRow="0" w:firstColumn="0" w:lastColumn="0" w:oddVBand="0" w:evenVBand="0" w:oddHBand="0" w:evenHBand="1" w:firstRowFirstColumn="0" w:firstRowLastColumn="0" w:lastRowFirstColumn="0" w:lastRowLastColumn="0"/>
        </w:trPr>
        <w:tc>
          <w:tcPr>
            <w:tcW w:w="2399" w:type="dxa"/>
            <w:tcBorders>
              <w:top w:val="single" w:sz="4" w:space="0" w:color="auto"/>
              <w:left w:val="single" w:sz="4" w:space="0" w:color="auto"/>
              <w:bottom w:val="single" w:sz="4" w:space="0" w:color="auto"/>
              <w:right w:val="single" w:sz="4" w:space="0" w:color="auto"/>
            </w:tcBorders>
          </w:tcPr>
          <w:p w14:paraId="0FC6E040" w14:textId="6D00A14D" w:rsidR="00065A63" w:rsidRPr="008277E8" w:rsidRDefault="00065A63" w:rsidP="00065A63">
            <w:pPr>
              <w:pStyle w:val="TableBodyTextsmall"/>
            </w:pPr>
            <w:r w:rsidRPr="00932EFA">
              <w:t xml:space="preserve">Dandolo International Pty Ltd </w:t>
            </w:r>
          </w:p>
        </w:tc>
        <w:tc>
          <w:tcPr>
            <w:tcW w:w="5033" w:type="dxa"/>
            <w:tcBorders>
              <w:top w:val="single" w:sz="4" w:space="0" w:color="auto"/>
              <w:left w:val="nil"/>
              <w:bottom w:val="single" w:sz="4" w:space="0" w:color="auto"/>
              <w:right w:val="single" w:sz="4" w:space="0" w:color="auto"/>
            </w:tcBorders>
          </w:tcPr>
          <w:p w14:paraId="5B95AB40" w14:textId="4C3901A1" w:rsidR="00065A63" w:rsidRPr="008277E8" w:rsidRDefault="00065A63" w:rsidP="00065A63">
            <w:pPr>
              <w:pStyle w:val="TableBodyTextsmall"/>
            </w:pPr>
            <w:r w:rsidRPr="00932EFA">
              <w:t>Evaluation of Swimming in Schools and the Public Water Safety Initiatives</w:t>
            </w:r>
          </w:p>
        </w:tc>
        <w:tc>
          <w:tcPr>
            <w:tcW w:w="1034" w:type="dxa"/>
            <w:tcBorders>
              <w:top w:val="single" w:sz="4" w:space="0" w:color="auto"/>
              <w:left w:val="nil"/>
              <w:bottom w:val="single" w:sz="4" w:space="0" w:color="auto"/>
              <w:right w:val="single" w:sz="4" w:space="0" w:color="auto"/>
            </w:tcBorders>
          </w:tcPr>
          <w:p w14:paraId="17D79257" w14:textId="420064AA" w:rsidR="00065A63" w:rsidRPr="008277E8" w:rsidRDefault="00065A63" w:rsidP="00065A63">
            <w:pPr>
              <w:pStyle w:val="TableBodyTextsmall"/>
            </w:pPr>
            <w:r w:rsidRPr="00932EFA">
              <w:t>13/10/2023</w:t>
            </w:r>
          </w:p>
        </w:tc>
        <w:tc>
          <w:tcPr>
            <w:tcW w:w="1017" w:type="dxa"/>
            <w:tcBorders>
              <w:top w:val="single" w:sz="4" w:space="0" w:color="auto"/>
              <w:left w:val="nil"/>
              <w:bottom w:val="single" w:sz="4" w:space="0" w:color="auto"/>
              <w:right w:val="single" w:sz="4" w:space="0" w:color="auto"/>
            </w:tcBorders>
          </w:tcPr>
          <w:p w14:paraId="4415D026" w14:textId="2422AC2B" w:rsidR="00065A63" w:rsidRPr="008277E8" w:rsidRDefault="00065A63" w:rsidP="00065A63">
            <w:pPr>
              <w:pStyle w:val="TableBodyTextsmall"/>
            </w:pPr>
            <w:r w:rsidRPr="00932EFA">
              <w:t>29/12/2024</w:t>
            </w:r>
          </w:p>
        </w:tc>
        <w:tc>
          <w:tcPr>
            <w:tcW w:w="1424" w:type="dxa"/>
            <w:tcBorders>
              <w:top w:val="single" w:sz="4" w:space="0" w:color="auto"/>
              <w:left w:val="single" w:sz="4" w:space="0" w:color="auto"/>
              <w:bottom w:val="single" w:sz="4" w:space="0" w:color="auto"/>
              <w:right w:val="single" w:sz="4" w:space="0" w:color="auto"/>
            </w:tcBorders>
          </w:tcPr>
          <w:p w14:paraId="13DF12A8" w14:textId="6133C25D" w:rsidR="00065A63" w:rsidRPr="008277E8" w:rsidRDefault="00065A63" w:rsidP="00065A63">
            <w:pPr>
              <w:pStyle w:val="TableBodyTextsmallrightalign"/>
            </w:pPr>
            <w:r w:rsidRPr="00932EFA">
              <w:t>137,306</w:t>
            </w:r>
          </w:p>
        </w:tc>
        <w:tc>
          <w:tcPr>
            <w:tcW w:w="1312" w:type="dxa"/>
            <w:tcBorders>
              <w:top w:val="single" w:sz="4" w:space="0" w:color="auto"/>
              <w:left w:val="nil"/>
              <w:bottom w:val="single" w:sz="4" w:space="0" w:color="auto"/>
              <w:right w:val="single" w:sz="4" w:space="0" w:color="auto"/>
            </w:tcBorders>
          </w:tcPr>
          <w:p w14:paraId="6FDB6A21" w14:textId="19B45456" w:rsidR="00065A63" w:rsidRPr="008277E8" w:rsidRDefault="00065A63" w:rsidP="00065A63">
            <w:pPr>
              <w:pStyle w:val="TableBodyTextsmallrightalign"/>
            </w:pPr>
            <w:r w:rsidRPr="00932EFA">
              <w:t>137,306</w:t>
            </w:r>
          </w:p>
        </w:tc>
        <w:tc>
          <w:tcPr>
            <w:tcW w:w="1730" w:type="dxa"/>
            <w:tcBorders>
              <w:top w:val="single" w:sz="4" w:space="0" w:color="auto"/>
              <w:left w:val="nil"/>
              <w:bottom w:val="single" w:sz="4" w:space="0" w:color="auto"/>
              <w:right w:val="single" w:sz="4" w:space="0" w:color="auto"/>
            </w:tcBorders>
          </w:tcPr>
          <w:p w14:paraId="4F836F8B" w14:textId="29AEA853" w:rsidR="00065A63" w:rsidRPr="008277E8" w:rsidRDefault="00065A63" w:rsidP="00065A63">
            <w:pPr>
              <w:pStyle w:val="TableBodyTextsmallrightalign"/>
            </w:pPr>
            <w:r w:rsidRPr="008277E8">
              <w:t>–</w:t>
            </w:r>
          </w:p>
        </w:tc>
      </w:tr>
    </w:tbl>
    <w:p w14:paraId="2C36F00F" w14:textId="77777777" w:rsidR="005D3A9B" w:rsidRPr="008277E8" w:rsidRDefault="005D3A9B" w:rsidP="00292CEF">
      <w:pPr>
        <w:spacing w:before="0" w:after="200" w:line="276" w:lineRule="auto"/>
      </w:pPr>
    </w:p>
    <w:p w14:paraId="34591A6D" w14:textId="77777777" w:rsidR="005D3A9B" w:rsidRPr="008277E8" w:rsidRDefault="005D3A9B" w:rsidP="00292CEF">
      <w:pPr>
        <w:spacing w:before="0" w:after="200" w:line="276" w:lineRule="auto"/>
        <w:sectPr w:rsidR="005D3A9B" w:rsidRPr="008277E8" w:rsidSect="00867461">
          <w:pgSz w:w="16839" w:h="11907" w:orient="landscape" w:code="9"/>
          <w:pgMar w:top="1440" w:right="1440" w:bottom="1440" w:left="1440" w:header="720" w:footer="720" w:gutter="0"/>
          <w:cols w:space="720"/>
          <w:docGrid w:linePitch="360"/>
        </w:sectPr>
      </w:pPr>
    </w:p>
    <w:p w14:paraId="7F8D5C49" w14:textId="05E39F33" w:rsidR="00292CEF" w:rsidRPr="008277E8" w:rsidRDefault="00292CEF" w:rsidP="00292CEF">
      <w:pPr>
        <w:pStyle w:val="Caption"/>
        <w:keepNext/>
      </w:pPr>
      <w:bookmarkStart w:id="35" w:name="_Toc174089790"/>
      <w:r w:rsidRPr="008277E8">
        <w:lastRenderedPageBreak/>
        <w:t xml:space="preserve">Table </w:t>
      </w:r>
      <w:r w:rsidRPr="008277E8">
        <w:fldChar w:fldCharType="begin"/>
      </w:r>
      <w:r w:rsidRPr="008277E8">
        <w:instrText xml:space="preserve"> SEQ Table \* ARABIC </w:instrText>
      </w:r>
      <w:r w:rsidRPr="008277E8">
        <w:fldChar w:fldCharType="separate"/>
      </w:r>
      <w:r w:rsidR="00620A61">
        <w:rPr>
          <w:noProof/>
        </w:rPr>
        <w:t>9</w:t>
      </w:r>
      <w:r w:rsidRPr="008277E8">
        <w:fldChar w:fldCharType="end"/>
      </w:r>
      <w:r w:rsidR="00AF09F1" w:rsidRPr="008277E8">
        <w:t>.</w:t>
      </w:r>
      <w:r w:rsidRPr="008277E8">
        <w:t xml:space="preserve"> Contractor expenditure</w:t>
      </w:r>
      <w:bookmarkEnd w:id="35"/>
    </w:p>
    <w:tbl>
      <w:tblPr>
        <w:tblStyle w:val="CustomTablestandard"/>
        <w:tblW w:w="9379" w:type="dxa"/>
        <w:tblLook w:val="04A0" w:firstRow="1" w:lastRow="0" w:firstColumn="1" w:lastColumn="0" w:noHBand="0" w:noVBand="1"/>
      </w:tblPr>
      <w:tblGrid>
        <w:gridCol w:w="3638"/>
        <w:gridCol w:w="2956"/>
        <w:gridCol w:w="2785"/>
      </w:tblGrid>
      <w:tr w:rsidR="000046C4" w:rsidRPr="008277E8" w14:paraId="3140FCBA" w14:textId="77777777" w:rsidTr="00CC7A62">
        <w:trPr>
          <w:cnfStyle w:val="100000000000" w:firstRow="1" w:lastRow="0" w:firstColumn="0" w:lastColumn="0" w:oddVBand="0" w:evenVBand="0" w:oddHBand="0" w:evenHBand="0" w:firstRowFirstColumn="0" w:firstRowLastColumn="0" w:lastRowFirstColumn="0" w:lastRowLastColumn="0"/>
          <w:tblHeader/>
        </w:trPr>
        <w:tc>
          <w:tcPr>
            <w:tcW w:w="3638" w:type="dxa"/>
          </w:tcPr>
          <w:p w14:paraId="54EA3096" w14:textId="302AF69B" w:rsidR="000046C4" w:rsidRPr="008277E8" w:rsidRDefault="000046C4" w:rsidP="000046C4">
            <w:pPr>
              <w:pStyle w:val="TableHeading1"/>
            </w:pPr>
            <w:r w:rsidRPr="008277E8">
              <w:t>Contractor</w:t>
            </w:r>
          </w:p>
        </w:tc>
        <w:tc>
          <w:tcPr>
            <w:tcW w:w="2956" w:type="dxa"/>
          </w:tcPr>
          <w:p w14:paraId="3756CDD9" w14:textId="77777777" w:rsidR="000046C4" w:rsidRPr="008277E8" w:rsidRDefault="000046C4" w:rsidP="000046C4">
            <w:pPr>
              <w:pStyle w:val="TableHeading1"/>
            </w:pPr>
            <w:r w:rsidRPr="008277E8">
              <w:t>Category of services provided</w:t>
            </w:r>
          </w:p>
        </w:tc>
        <w:tc>
          <w:tcPr>
            <w:tcW w:w="2785" w:type="dxa"/>
          </w:tcPr>
          <w:p w14:paraId="1823D221" w14:textId="77777777" w:rsidR="000046C4" w:rsidRPr="008277E8" w:rsidRDefault="000046C4" w:rsidP="000046C4">
            <w:pPr>
              <w:pStyle w:val="TableHeading2"/>
            </w:pPr>
            <w:r w:rsidRPr="008277E8">
              <w:t>Expenditure ($ excl. GST)</w:t>
            </w:r>
          </w:p>
        </w:tc>
      </w:tr>
      <w:tr w:rsidR="000046C4" w:rsidRPr="008277E8" w14:paraId="5E45982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52C4303" w14:textId="02B224A3" w:rsidR="000046C4" w:rsidRPr="008277E8" w:rsidRDefault="005C7098" w:rsidP="009F0D55">
            <w:pPr>
              <w:pStyle w:val="TableBodyTextsmall"/>
            </w:pPr>
            <w:r w:rsidRPr="008277E8">
              <w:t>54 REASONS</w:t>
            </w:r>
          </w:p>
        </w:tc>
        <w:tc>
          <w:tcPr>
            <w:tcW w:w="2956" w:type="dxa"/>
            <w:noWrap/>
            <w:hideMark/>
          </w:tcPr>
          <w:p w14:paraId="2E13A2F5" w14:textId="77777777" w:rsidR="000046C4" w:rsidRPr="008277E8" w:rsidRDefault="000046C4" w:rsidP="009F0D55">
            <w:pPr>
              <w:pStyle w:val="TableBodyTextsmall"/>
            </w:pPr>
            <w:r w:rsidRPr="008277E8">
              <w:t>Professional services</w:t>
            </w:r>
          </w:p>
        </w:tc>
        <w:tc>
          <w:tcPr>
            <w:tcW w:w="2785" w:type="dxa"/>
            <w:noWrap/>
            <w:hideMark/>
          </w:tcPr>
          <w:p w14:paraId="425F54D0" w14:textId="77777777" w:rsidR="000046C4" w:rsidRPr="008277E8" w:rsidRDefault="000046C4" w:rsidP="009F0D55">
            <w:pPr>
              <w:pStyle w:val="TableBodyTextsmallrightalign"/>
            </w:pPr>
            <w:r w:rsidRPr="008277E8">
              <w:t>14,359</w:t>
            </w:r>
          </w:p>
        </w:tc>
      </w:tr>
      <w:tr w:rsidR="000046C4" w:rsidRPr="008277E8" w14:paraId="3387A87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EEB4C9D" w14:textId="7AF2A3A9" w:rsidR="000046C4" w:rsidRPr="008277E8" w:rsidRDefault="005C7098" w:rsidP="009F0D55">
            <w:pPr>
              <w:pStyle w:val="TableBodyTextsmall"/>
            </w:pPr>
            <w:r w:rsidRPr="008277E8">
              <w:t>A2K TECHNOLOGIES</w:t>
            </w:r>
          </w:p>
        </w:tc>
        <w:tc>
          <w:tcPr>
            <w:tcW w:w="2956" w:type="dxa"/>
            <w:noWrap/>
            <w:hideMark/>
          </w:tcPr>
          <w:p w14:paraId="13E6F635" w14:textId="77777777" w:rsidR="000046C4" w:rsidRPr="008277E8" w:rsidRDefault="000046C4" w:rsidP="009F0D55">
            <w:pPr>
              <w:pStyle w:val="TableBodyTextsmall"/>
            </w:pPr>
            <w:r w:rsidRPr="008277E8">
              <w:t>IT services</w:t>
            </w:r>
          </w:p>
        </w:tc>
        <w:tc>
          <w:tcPr>
            <w:tcW w:w="2785" w:type="dxa"/>
            <w:noWrap/>
            <w:hideMark/>
          </w:tcPr>
          <w:p w14:paraId="1E801A8F" w14:textId="77777777" w:rsidR="000046C4" w:rsidRPr="008277E8" w:rsidRDefault="000046C4" w:rsidP="009F0D55">
            <w:pPr>
              <w:pStyle w:val="TableBodyTextsmallrightalign"/>
            </w:pPr>
            <w:r w:rsidRPr="008277E8">
              <w:t>10,700</w:t>
            </w:r>
          </w:p>
        </w:tc>
      </w:tr>
      <w:tr w:rsidR="000046C4" w:rsidRPr="008277E8" w14:paraId="6106AC1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65749ED" w14:textId="6CBC8D9C" w:rsidR="000046C4" w:rsidRPr="008277E8" w:rsidRDefault="005C7098" w:rsidP="009F0D55">
            <w:pPr>
              <w:pStyle w:val="TableBodyTextsmall"/>
            </w:pPr>
            <w:r w:rsidRPr="008277E8">
              <w:t>ABLESIDE PTY LTD</w:t>
            </w:r>
          </w:p>
        </w:tc>
        <w:tc>
          <w:tcPr>
            <w:tcW w:w="2956" w:type="dxa"/>
            <w:noWrap/>
            <w:hideMark/>
          </w:tcPr>
          <w:p w14:paraId="0DBC01BC" w14:textId="77777777" w:rsidR="000046C4" w:rsidRPr="008277E8" w:rsidRDefault="000046C4" w:rsidP="009F0D55">
            <w:pPr>
              <w:pStyle w:val="TableBodyTextsmall"/>
            </w:pPr>
            <w:r w:rsidRPr="008277E8">
              <w:t>Training services</w:t>
            </w:r>
          </w:p>
        </w:tc>
        <w:tc>
          <w:tcPr>
            <w:tcW w:w="2785" w:type="dxa"/>
            <w:noWrap/>
            <w:hideMark/>
          </w:tcPr>
          <w:p w14:paraId="009B4DDC" w14:textId="77777777" w:rsidR="000046C4" w:rsidRPr="008277E8" w:rsidRDefault="000046C4" w:rsidP="009F0D55">
            <w:pPr>
              <w:pStyle w:val="TableBodyTextsmallrightalign"/>
            </w:pPr>
            <w:r w:rsidRPr="008277E8">
              <w:t>15,500</w:t>
            </w:r>
          </w:p>
        </w:tc>
      </w:tr>
      <w:tr w:rsidR="000046C4" w:rsidRPr="008277E8" w14:paraId="6571803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805C168" w14:textId="2316EB94" w:rsidR="000046C4" w:rsidRPr="008277E8" w:rsidRDefault="005C7098" w:rsidP="009F0D55">
            <w:pPr>
              <w:pStyle w:val="TableBodyTextsmall"/>
            </w:pPr>
            <w:r w:rsidRPr="008277E8">
              <w:t>ABOUT TODAY</w:t>
            </w:r>
          </w:p>
        </w:tc>
        <w:tc>
          <w:tcPr>
            <w:tcW w:w="2956" w:type="dxa"/>
            <w:noWrap/>
            <w:hideMark/>
          </w:tcPr>
          <w:p w14:paraId="6FD99529" w14:textId="77777777" w:rsidR="000046C4" w:rsidRPr="008277E8" w:rsidRDefault="000046C4" w:rsidP="009F0D55">
            <w:pPr>
              <w:pStyle w:val="TableBodyTextsmall"/>
            </w:pPr>
            <w:r w:rsidRPr="008277E8">
              <w:t>IT services</w:t>
            </w:r>
          </w:p>
        </w:tc>
        <w:tc>
          <w:tcPr>
            <w:tcW w:w="2785" w:type="dxa"/>
            <w:noWrap/>
            <w:hideMark/>
          </w:tcPr>
          <w:p w14:paraId="093C32B2" w14:textId="77777777" w:rsidR="000046C4" w:rsidRPr="008277E8" w:rsidRDefault="000046C4" w:rsidP="009F0D55">
            <w:pPr>
              <w:pStyle w:val="TableBodyTextsmallrightalign"/>
            </w:pPr>
            <w:r w:rsidRPr="008277E8">
              <w:t>36,000</w:t>
            </w:r>
          </w:p>
        </w:tc>
      </w:tr>
      <w:tr w:rsidR="000046C4" w:rsidRPr="008277E8" w14:paraId="6C2B856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E51E9D2" w14:textId="72D8EE5B" w:rsidR="000046C4" w:rsidRPr="008277E8" w:rsidRDefault="000046C4" w:rsidP="009F0D55">
            <w:pPr>
              <w:pStyle w:val="TableBodyTextsmall"/>
            </w:pPr>
            <w:r w:rsidRPr="008277E8">
              <w:t>ACCESS TESTING PTY LTD</w:t>
            </w:r>
          </w:p>
        </w:tc>
        <w:tc>
          <w:tcPr>
            <w:tcW w:w="2956" w:type="dxa"/>
            <w:noWrap/>
            <w:hideMark/>
          </w:tcPr>
          <w:p w14:paraId="3783FD93" w14:textId="77777777" w:rsidR="000046C4" w:rsidRPr="008277E8" w:rsidRDefault="000046C4" w:rsidP="009F0D55">
            <w:pPr>
              <w:pStyle w:val="TableBodyTextsmall"/>
            </w:pPr>
            <w:r w:rsidRPr="008277E8">
              <w:t>Professional services</w:t>
            </w:r>
          </w:p>
        </w:tc>
        <w:tc>
          <w:tcPr>
            <w:tcW w:w="2785" w:type="dxa"/>
            <w:noWrap/>
            <w:hideMark/>
          </w:tcPr>
          <w:p w14:paraId="5DA3B389" w14:textId="77777777" w:rsidR="000046C4" w:rsidRPr="008277E8" w:rsidRDefault="000046C4" w:rsidP="009F0D55">
            <w:pPr>
              <w:pStyle w:val="TableBodyTextsmallrightalign"/>
            </w:pPr>
            <w:r w:rsidRPr="008277E8">
              <w:t>301,300</w:t>
            </w:r>
          </w:p>
        </w:tc>
      </w:tr>
      <w:tr w:rsidR="000046C4" w:rsidRPr="008277E8" w14:paraId="362B5B8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CA8C8AE" w14:textId="5E8DDB43" w:rsidR="000046C4" w:rsidRPr="008277E8" w:rsidRDefault="000046C4" w:rsidP="009F0D55">
            <w:pPr>
              <w:pStyle w:val="TableBodyTextsmall"/>
            </w:pPr>
            <w:r w:rsidRPr="008277E8">
              <w:t>ACHPER</w:t>
            </w:r>
            <w:r w:rsidR="005C7098" w:rsidRPr="008277E8">
              <w:t xml:space="preserve"> VICTORIAN BRANCH</w:t>
            </w:r>
          </w:p>
        </w:tc>
        <w:tc>
          <w:tcPr>
            <w:tcW w:w="2956" w:type="dxa"/>
            <w:noWrap/>
            <w:hideMark/>
          </w:tcPr>
          <w:p w14:paraId="5227B186" w14:textId="77777777" w:rsidR="000046C4" w:rsidRPr="008277E8" w:rsidRDefault="000046C4" w:rsidP="009F0D55">
            <w:pPr>
              <w:pStyle w:val="TableBodyTextsmall"/>
            </w:pPr>
            <w:r w:rsidRPr="008277E8">
              <w:t>Education services</w:t>
            </w:r>
          </w:p>
        </w:tc>
        <w:tc>
          <w:tcPr>
            <w:tcW w:w="2785" w:type="dxa"/>
            <w:noWrap/>
            <w:hideMark/>
          </w:tcPr>
          <w:p w14:paraId="57D23440" w14:textId="77777777" w:rsidR="000046C4" w:rsidRPr="008277E8" w:rsidRDefault="000046C4" w:rsidP="009F0D55">
            <w:pPr>
              <w:pStyle w:val="TableBodyTextsmallrightalign"/>
            </w:pPr>
            <w:r w:rsidRPr="008277E8">
              <w:t>2,319,109</w:t>
            </w:r>
          </w:p>
        </w:tc>
      </w:tr>
      <w:tr w:rsidR="000046C4" w:rsidRPr="008277E8" w14:paraId="5959613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86359E8" w14:textId="1F3E99FE" w:rsidR="000046C4" w:rsidRPr="008277E8" w:rsidRDefault="005C7098" w:rsidP="009F0D55">
            <w:pPr>
              <w:pStyle w:val="TableBodyTextsmall"/>
            </w:pPr>
            <w:r w:rsidRPr="008277E8">
              <w:t>ACIL ALLEN CONSULTING PTY LTD</w:t>
            </w:r>
          </w:p>
        </w:tc>
        <w:tc>
          <w:tcPr>
            <w:tcW w:w="2956" w:type="dxa"/>
            <w:noWrap/>
            <w:hideMark/>
          </w:tcPr>
          <w:p w14:paraId="567CE987" w14:textId="77777777" w:rsidR="000046C4" w:rsidRPr="008277E8" w:rsidRDefault="000046C4" w:rsidP="009F0D55">
            <w:pPr>
              <w:pStyle w:val="TableBodyTextsmall"/>
            </w:pPr>
            <w:r w:rsidRPr="008277E8">
              <w:t>Professional services</w:t>
            </w:r>
          </w:p>
        </w:tc>
        <w:tc>
          <w:tcPr>
            <w:tcW w:w="2785" w:type="dxa"/>
            <w:noWrap/>
            <w:hideMark/>
          </w:tcPr>
          <w:p w14:paraId="1117CE7E" w14:textId="5B383E0E" w:rsidR="000046C4" w:rsidRPr="008277E8" w:rsidRDefault="00BA189B" w:rsidP="009F0D55">
            <w:pPr>
              <w:pStyle w:val="TableBodyTextsmallrightalign"/>
            </w:pPr>
            <w:r w:rsidRPr="00BA189B">
              <w:t>1,223,045</w:t>
            </w:r>
          </w:p>
        </w:tc>
      </w:tr>
      <w:tr w:rsidR="000046C4" w:rsidRPr="008277E8" w14:paraId="1C4AE28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4F31940" w14:textId="6EA9ECC3" w:rsidR="000046C4" w:rsidRPr="008277E8" w:rsidRDefault="005C7098" w:rsidP="009F0D55">
            <w:pPr>
              <w:pStyle w:val="TableBodyTextsmall"/>
            </w:pPr>
            <w:r w:rsidRPr="008277E8">
              <w:t>ADECCO AUSTRALIA PTY LTD</w:t>
            </w:r>
          </w:p>
        </w:tc>
        <w:tc>
          <w:tcPr>
            <w:tcW w:w="2956" w:type="dxa"/>
            <w:noWrap/>
            <w:hideMark/>
          </w:tcPr>
          <w:p w14:paraId="0D1C94C7" w14:textId="77777777" w:rsidR="000046C4" w:rsidRPr="008277E8" w:rsidRDefault="000046C4" w:rsidP="009F0D55">
            <w:pPr>
              <w:pStyle w:val="TableBodyTextsmall"/>
            </w:pPr>
            <w:r w:rsidRPr="008277E8">
              <w:t>Contract staff</w:t>
            </w:r>
          </w:p>
        </w:tc>
        <w:tc>
          <w:tcPr>
            <w:tcW w:w="2785" w:type="dxa"/>
            <w:noWrap/>
            <w:hideMark/>
          </w:tcPr>
          <w:p w14:paraId="1C8458AF" w14:textId="77777777" w:rsidR="000046C4" w:rsidRPr="008277E8" w:rsidRDefault="000046C4" w:rsidP="009F0D55">
            <w:pPr>
              <w:pStyle w:val="TableBodyTextsmallrightalign"/>
            </w:pPr>
            <w:r w:rsidRPr="008277E8">
              <w:t>1,389,640</w:t>
            </w:r>
          </w:p>
        </w:tc>
      </w:tr>
      <w:tr w:rsidR="000046C4" w:rsidRPr="008277E8" w14:paraId="5A67CEA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FE039CA" w14:textId="23E6EDC5" w:rsidR="000046C4" w:rsidRPr="008277E8" w:rsidRDefault="000046C4" w:rsidP="009F0D55">
            <w:pPr>
              <w:pStyle w:val="TableBodyTextsmall"/>
            </w:pPr>
            <w:r w:rsidRPr="008277E8">
              <w:t>AFRDI</w:t>
            </w:r>
          </w:p>
        </w:tc>
        <w:tc>
          <w:tcPr>
            <w:tcW w:w="2956" w:type="dxa"/>
            <w:noWrap/>
            <w:hideMark/>
          </w:tcPr>
          <w:p w14:paraId="5815ECCC" w14:textId="77777777" w:rsidR="000046C4" w:rsidRPr="008277E8" w:rsidRDefault="000046C4" w:rsidP="009F0D55">
            <w:pPr>
              <w:pStyle w:val="TableBodyTextsmall"/>
            </w:pPr>
            <w:r w:rsidRPr="008277E8">
              <w:t>Professional services</w:t>
            </w:r>
          </w:p>
        </w:tc>
        <w:tc>
          <w:tcPr>
            <w:tcW w:w="2785" w:type="dxa"/>
            <w:noWrap/>
            <w:hideMark/>
          </w:tcPr>
          <w:p w14:paraId="5C2A3609" w14:textId="77777777" w:rsidR="000046C4" w:rsidRPr="008277E8" w:rsidRDefault="000046C4" w:rsidP="009F0D55">
            <w:pPr>
              <w:pStyle w:val="TableBodyTextsmallrightalign"/>
            </w:pPr>
            <w:r w:rsidRPr="008277E8">
              <w:t>5,925</w:t>
            </w:r>
          </w:p>
        </w:tc>
      </w:tr>
      <w:tr w:rsidR="000046C4" w:rsidRPr="008277E8" w14:paraId="2AFC876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B6F151C" w14:textId="3F5D9392" w:rsidR="000046C4" w:rsidRPr="008277E8" w:rsidRDefault="005C7098" w:rsidP="009F0D55">
            <w:pPr>
              <w:pStyle w:val="TableBodyTextsmall"/>
            </w:pPr>
            <w:r w:rsidRPr="008277E8">
              <w:t>ALENA TARR</w:t>
            </w:r>
          </w:p>
        </w:tc>
        <w:tc>
          <w:tcPr>
            <w:tcW w:w="2956" w:type="dxa"/>
            <w:noWrap/>
            <w:hideMark/>
          </w:tcPr>
          <w:p w14:paraId="4F89C177" w14:textId="77777777" w:rsidR="000046C4" w:rsidRPr="008277E8" w:rsidRDefault="000046C4" w:rsidP="009F0D55">
            <w:pPr>
              <w:pStyle w:val="TableBodyTextsmall"/>
            </w:pPr>
            <w:r w:rsidRPr="008277E8">
              <w:t>Professional services</w:t>
            </w:r>
          </w:p>
        </w:tc>
        <w:tc>
          <w:tcPr>
            <w:tcW w:w="2785" w:type="dxa"/>
            <w:noWrap/>
            <w:hideMark/>
          </w:tcPr>
          <w:p w14:paraId="72CFDA74" w14:textId="77777777" w:rsidR="000046C4" w:rsidRPr="008277E8" w:rsidRDefault="000046C4" w:rsidP="009F0D55">
            <w:pPr>
              <w:pStyle w:val="TableBodyTextsmallrightalign"/>
            </w:pPr>
            <w:r w:rsidRPr="008277E8">
              <w:t>1,250</w:t>
            </w:r>
          </w:p>
        </w:tc>
      </w:tr>
      <w:tr w:rsidR="000046C4" w:rsidRPr="008277E8" w14:paraId="5B1FE82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4E27C2A" w14:textId="62B8F0ED" w:rsidR="000046C4" w:rsidRPr="008277E8" w:rsidRDefault="005C7098" w:rsidP="009F0D55">
            <w:pPr>
              <w:pStyle w:val="TableBodyTextsmall"/>
            </w:pPr>
            <w:r w:rsidRPr="008277E8">
              <w:t>ALISON KAY MURPHY</w:t>
            </w:r>
          </w:p>
        </w:tc>
        <w:tc>
          <w:tcPr>
            <w:tcW w:w="2956" w:type="dxa"/>
            <w:noWrap/>
            <w:hideMark/>
          </w:tcPr>
          <w:p w14:paraId="6FC22E9F" w14:textId="77777777" w:rsidR="000046C4" w:rsidRPr="008277E8" w:rsidRDefault="000046C4" w:rsidP="009F0D55">
            <w:pPr>
              <w:pStyle w:val="TableBodyTextsmall"/>
            </w:pPr>
            <w:r w:rsidRPr="008277E8">
              <w:t>Professional services</w:t>
            </w:r>
          </w:p>
        </w:tc>
        <w:tc>
          <w:tcPr>
            <w:tcW w:w="2785" w:type="dxa"/>
            <w:noWrap/>
            <w:hideMark/>
          </w:tcPr>
          <w:p w14:paraId="07838207" w14:textId="77777777" w:rsidR="000046C4" w:rsidRPr="008277E8" w:rsidRDefault="000046C4" w:rsidP="009F0D55">
            <w:pPr>
              <w:pStyle w:val="TableBodyTextsmallrightalign"/>
            </w:pPr>
            <w:r w:rsidRPr="008277E8">
              <w:t>24,960</w:t>
            </w:r>
          </w:p>
        </w:tc>
      </w:tr>
      <w:tr w:rsidR="000046C4" w:rsidRPr="008277E8" w14:paraId="74A215D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1B4244" w14:textId="460EE0B2" w:rsidR="000046C4" w:rsidRPr="008277E8" w:rsidRDefault="005C7098" w:rsidP="009F0D55">
            <w:pPr>
              <w:pStyle w:val="TableBodyTextsmall"/>
            </w:pPr>
            <w:r w:rsidRPr="008277E8">
              <w:t>ALLEN AND CLARKE CONSULTING PTY LTD</w:t>
            </w:r>
          </w:p>
        </w:tc>
        <w:tc>
          <w:tcPr>
            <w:tcW w:w="2956" w:type="dxa"/>
            <w:noWrap/>
            <w:hideMark/>
          </w:tcPr>
          <w:p w14:paraId="1ACA19D3" w14:textId="77777777" w:rsidR="000046C4" w:rsidRPr="008277E8" w:rsidRDefault="000046C4" w:rsidP="009F0D55">
            <w:pPr>
              <w:pStyle w:val="TableBodyTextsmall"/>
            </w:pPr>
            <w:r w:rsidRPr="008277E8">
              <w:t>Professional services</w:t>
            </w:r>
          </w:p>
        </w:tc>
        <w:tc>
          <w:tcPr>
            <w:tcW w:w="2785" w:type="dxa"/>
            <w:noWrap/>
            <w:hideMark/>
          </w:tcPr>
          <w:p w14:paraId="564D7583" w14:textId="77777777" w:rsidR="000046C4" w:rsidRPr="008277E8" w:rsidRDefault="000046C4" w:rsidP="009F0D55">
            <w:pPr>
              <w:pStyle w:val="TableBodyTextsmallrightalign"/>
            </w:pPr>
            <w:r w:rsidRPr="008277E8">
              <w:t>102,892</w:t>
            </w:r>
          </w:p>
        </w:tc>
      </w:tr>
      <w:tr w:rsidR="000046C4" w:rsidRPr="008277E8" w14:paraId="4F27427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92C4DCC" w14:textId="7D3346A0" w:rsidR="000046C4" w:rsidRPr="008277E8" w:rsidRDefault="005C7098" w:rsidP="009F0D55">
            <w:pPr>
              <w:pStyle w:val="TableBodyTextsmall"/>
            </w:pPr>
            <w:r w:rsidRPr="008277E8">
              <w:t>ALTIS CONSULTING PTY LTD</w:t>
            </w:r>
          </w:p>
        </w:tc>
        <w:tc>
          <w:tcPr>
            <w:tcW w:w="2956" w:type="dxa"/>
            <w:noWrap/>
            <w:hideMark/>
          </w:tcPr>
          <w:p w14:paraId="03B12E41" w14:textId="77777777" w:rsidR="000046C4" w:rsidRPr="008277E8" w:rsidRDefault="000046C4" w:rsidP="009F0D55">
            <w:pPr>
              <w:pStyle w:val="TableBodyTextsmall"/>
            </w:pPr>
            <w:r w:rsidRPr="008277E8">
              <w:t>IT services</w:t>
            </w:r>
          </w:p>
        </w:tc>
        <w:tc>
          <w:tcPr>
            <w:tcW w:w="2785" w:type="dxa"/>
            <w:noWrap/>
            <w:hideMark/>
          </w:tcPr>
          <w:p w14:paraId="3F482E5C" w14:textId="77777777" w:rsidR="000046C4" w:rsidRPr="008277E8" w:rsidRDefault="000046C4" w:rsidP="009F0D55">
            <w:pPr>
              <w:pStyle w:val="TableBodyTextsmallrightalign"/>
            </w:pPr>
            <w:r w:rsidRPr="008277E8">
              <w:t>21,256</w:t>
            </w:r>
          </w:p>
        </w:tc>
      </w:tr>
      <w:tr w:rsidR="000046C4" w:rsidRPr="008277E8" w14:paraId="473E633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02E5854" w14:textId="1DABC9AE" w:rsidR="000046C4" w:rsidRPr="008277E8" w:rsidRDefault="005C7098" w:rsidP="009F0D55">
            <w:pPr>
              <w:pStyle w:val="TableBodyTextsmall"/>
            </w:pPr>
            <w:r w:rsidRPr="008277E8">
              <w:t>ANDERSON BRIAN</w:t>
            </w:r>
          </w:p>
        </w:tc>
        <w:tc>
          <w:tcPr>
            <w:tcW w:w="2956" w:type="dxa"/>
            <w:noWrap/>
            <w:hideMark/>
          </w:tcPr>
          <w:p w14:paraId="7CFF5AB7" w14:textId="77777777" w:rsidR="000046C4" w:rsidRPr="008277E8" w:rsidRDefault="000046C4" w:rsidP="009F0D55">
            <w:pPr>
              <w:pStyle w:val="TableBodyTextsmall"/>
            </w:pPr>
            <w:r w:rsidRPr="008277E8">
              <w:t>Professional services</w:t>
            </w:r>
          </w:p>
        </w:tc>
        <w:tc>
          <w:tcPr>
            <w:tcW w:w="2785" w:type="dxa"/>
            <w:noWrap/>
            <w:hideMark/>
          </w:tcPr>
          <w:p w14:paraId="6B481444" w14:textId="77777777" w:rsidR="000046C4" w:rsidRPr="008277E8" w:rsidRDefault="000046C4" w:rsidP="009F0D55">
            <w:pPr>
              <w:pStyle w:val="TableBodyTextsmallrightalign"/>
            </w:pPr>
            <w:r w:rsidRPr="008277E8">
              <w:t>1,112</w:t>
            </w:r>
          </w:p>
        </w:tc>
      </w:tr>
      <w:tr w:rsidR="000046C4" w:rsidRPr="008277E8" w14:paraId="2360DD4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F71588D" w14:textId="5BB5DD83" w:rsidR="000046C4" w:rsidRPr="008277E8" w:rsidRDefault="005C7098" w:rsidP="009F0D55">
            <w:pPr>
              <w:pStyle w:val="TableBodyTextsmall"/>
            </w:pPr>
            <w:r w:rsidRPr="008277E8">
              <w:t>ANDREW DEVISSER</w:t>
            </w:r>
          </w:p>
        </w:tc>
        <w:tc>
          <w:tcPr>
            <w:tcW w:w="2956" w:type="dxa"/>
            <w:noWrap/>
            <w:hideMark/>
          </w:tcPr>
          <w:p w14:paraId="7A5EE0B3" w14:textId="77777777" w:rsidR="000046C4" w:rsidRPr="008277E8" w:rsidRDefault="000046C4" w:rsidP="009F0D55">
            <w:pPr>
              <w:pStyle w:val="TableBodyTextsmall"/>
            </w:pPr>
            <w:r w:rsidRPr="008277E8">
              <w:t>Professional services</w:t>
            </w:r>
          </w:p>
        </w:tc>
        <w:tc>
          <w:tcPr>
            <w:tcW w:w="2785" w:type="dxa"/>
            <w:noWrap/>
            <w:hideMark/>
          </w:tcPr>
          <w:p w14:paraId="24DF3E2C" w14:textId="77777777" w:rsidR="000046C4" w:rsidRPr="008277E8" w:rsidRDefault="000046C4" w:rsidP="009F0D55">
            <w:pPr>
              <w:pStyle w:val="TableBodyTextsmallrightalign"/>
            </w:pPr>
            <w:r w:rsidRPr="008277E8">
              <w:t>4,950</w:t>
            </w:r>
          </w:p>
        </w:tc>
      </w:tr>
      <w:tr w:rsidR="000046C4" w:rsidRPr="008277E8" w14:paraId="07AAB65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616991B" w14:textId="4CFB503D" w:rsidR="000046C4" w:rsidRPr="008277E8" w:rsidRDefault="005C7098" w:rsidP="009F0D55">
            <w:pPr>
              <w:pStyle w:val="TableBodyTextsmall"/>
            </w:pPr>
            <w:r w:rsidRPr="008277E8">
              <w:t>ANDREW FULLER AND ASSOCIATES PTY LTD</w:t>
            </w:r>
          </w:p>
        </w:tc>
        <w:tc>
          <w:tcPr>
            <w:tcW w:w="2956" w:type="dxa"/>
            <w:noWrap/>
            <w:hideMark/>
          </w:tcPr>
          <w:p w14:paraId="3BFC7B3F" w14:textId="77777777" w:rsidR="000046C4" w:rsidRPr="008277E8" w:rsidRDefault="000046C4" w:rsidP="009F0D55">
            <w:pPr>
              <w:pStyle w:val="TableBodyTextsmall"/>
            </w:pPr>
            <w:r w:rsidRPr="008277E8">
              <w:t>Professional services</w:t>
            </w:r>
          </w:p>
        </w:tc>
        <w:tc>
          <w:tcPr>
            <w:tcW w:w="2785" w:type="dxa"/>
            <w:noWrap/>
            <w:hideMark/>
          </w:tcPr>
          <w:p w14:paraId="601102F1" w14:textId="77777777" w:rsidR="000046C4" w:rsidRPr="008277E8" w:rsidRDefault="000046C4" w:rsidP="009F0D55">
            <w:pPr>
              <w:pStyle w:val="TableBodyTextsmallrightalign"/>
            </w:pPr>
            <w:r w:rsidRPr="008277E8">
              <w:t>9,091</w:t>
            </w:r>
          </w:p>
        </w:tc>
      </w:tr>
      <w:tr w:rsidR="000046C4" w:rsidRPr="008277E8" w14:paraId="0405E3B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B21D277" w14:textId="3EB8AFC7" w:rsidR="000046C4" w:rsidRPr="008277E8" w:rsidRDefault="005C7098" w:rsidP="009F0D55">
            <w:pPr>
              <w:pStyle w:val="TableBodyTextsmall"/>
            </w:pPr>
            <w:r w:rsidRPr="008277E8">
              <w:t>ANGLICARE VICTORIA</w:t>
            </w:r>
          </w:p>
        </w:tc>
        <w:tc>
          <w:tcPr>
            <w:tcW w:w="2956" w:type="dxa"/>
            <w:noWrap/>
            <w:hideMark/>
          </w:tcPr>
          <w:p w14:paraId="1B93F52D" w14:textId="77777777" w:rsidR="000046C4" w:rsidRPr="008277E8" w:rsidRDefault="000046C4" w:rsidP="009F0D55">
            <w:pPr>
              <w:pStyle w:val="TableBodyTextsmall"/>
            </w:pPr>
            <w:r w:rsidRPr="008277E8">
              <w:t>Professional services</w:t>
            </w:r>
          </w:p>
        </w:tc>
        <w:tc>
          <w:tcPr>
            <w:tcW w:w="2785" w:type="dxa"/>
            <w:noWrap/>
            <w:hideMark/>
          </w:tcPr>
          <w:p w14:paraId="16317FF0" w14:textId="77777777" w:rsidR="000046C4" w:rsidRPr="008277E8" w:rsidRDefault="000046C4" w:rsidP="009F0D55">
            <w:pPr>
              <w:pStyle w:val="TableBodyTextsmallrightalign"/>
            </w:pPr>
            <w:r w:rsidRPr="008277E8">
              <w:t>46,125</w:t>
            </w:r>
          </w:p>
        </w:tc>
      </w:tr>
      <w:tr w:rsidR="000046C4" w:rsidRPr="008277E8" w14:paraId="55CAD2D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FCDE68" w14:textId="7E203F18" w:rsidR="000046C4" w:rsidRPr="008277E8" w:rsidRDefault="005C7098" w:rsidP="009F0D55">
            <w:pPr>
              <w:pStyle w:val="TableBodyTextsmall"/>
            </w:pPr>
            <w:r w:rsidRPr="008277E8">
              <w:t>ANITA J CARROLL</w:t>
            </w:r>
          </w:p>
        </w:tc>
        <w:tc>
          <w:tcPr>
            <w:tcW w:w="2956" w:type="dxa"/>
            <w:noWrap/>
            <w:hideMark/>
          </w:tcPr>
          <w:p w14:paraId="2FED2535" w14:textId="77777777" w:rsidR="000046C4" w:rsidRPr="008277E8" w:rsidRDefault="000046C4" w:rsidP="009F0D55">
            <w:pPr>
              <w:pStyle w:val="TableBodyTextsmall"/>
            </w:pPr>
            <w:r w:rsidRPr="008277E8">
              <w:t>Professional services</w:t>
            </w:r>
          </w:p>
        </w:tc>
        <w:tc>
          <w:tcPr>
            <w:tcW w:w="2785" w:type="dxa"/>
            <w:noWrap/>
            <w:hideMark/>
          </w:tcPr>
          <w:p w14:paraId="37B92B9C" w14:textId="77777777" w:rsidR="000046C4" w:rsidRPr="008277E8" w:rsidRDefault="000046C4" w:rsidP="009F0D55">
            <w:pPr>
              <w:pStyle w:val="TableBodyTextsmallrightalign"/>
            </w:pPr>
            <w:r w:rsidRPr="008277E8">
              <w:t>7,960</w:t>
            </w:r>
          </w:p>
        </w:tc>
      </w:tr>
      <w:tr w:rsidR="000046C4" w:rsidRPr="008277E8" w14:paraId="3468B7E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10773C5" w14:textId="03F39148" w:rsidR="000046C4" w:rsidRPr="008277E8" w:rsidRDefault="005C7098" w:rsidP="009F0D55">
            <w:pPr>
              <w:pStyle w:val="TableBodyTextsmall"/>
            </w:pPr>
            <w:r w:rsidRPr="008277E8">
              <w:t>ANNE DALTON + ASSOCIATES</w:t>
            </w:r>
          </w:p>
        </w:tc>
        <w:tc>
          <w:tcPr>
            <w:tcW w:w="2956" w:type="dxa"/>
            <w:noWrap/>
            <w:hideMark/>
          </w:tcPr>
          <w:p w14:paraId="75F13B75"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4282F11D" w14:textId="77777777" w:rsidR="000046C4" w:rsidRPr="008277E8" w:rsidRDefault="000046C4" w:rsidP="009F0D55">
            <w:pPr>
              <w:pStyle w:val="TableBodyTextsmallrightalign"/>
            </w:pPr>
            <w:r w:rsidRPr="008277E8">
              <w:t>7,392</w:t>
            </w:r>
          </w:p>
        </w:tc>
      </w:tr>
      <w:tr w:rsidR="000046C4" w:rsidRPr="008277E8" w14:paraId="14040B2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063247B" w14:textId="7248ECE4" w:rsidR="000046C4" w:rsidRPr="008277E8" w:rsidRDefault="005C7098" w:rsidP="009F0D55">
            <w:pPr>
              <w:pStyle w:val="TableBodyTextsmall"/>
            </w:pPr>
            <w:r w:rsidRPr="008277E8">
              <w:t>ANNE VERONICA ROCHE</w:t>
            </w:r>
          </w:p>
        </w:tc>
        <w:tc>
          <w:tcPr>
            <w:tcW w:w="2956" w:type="dxa"/>
            <w:noWrap/>
            <w:hideMark/>
          </w:tcPr>
          <w:p w14:paraId="667B522E" w14:textId="77777777" w:rsidR="000046C4" w:rsidRPr="008277E8" w:rsidRDefault="000046C4" w:rsidP="009F0D55">
            <w:pPr>
              <w:pStyle w:val="TableBodyTextsmall"/>
            </w:pPr>
            <w:r w:rsidRPr="008277E8">
              <w:t>Professional services</w:t>
            </w:r>
          </w:p>
        </w:tc>
        <w:tc>
          <w:tcPr>
            <w:tcW w:w="2785" w:type="dxa"/>
            <w:noWrap/>
            <w:hideMark/>
          </w:tcPr>
          <w:p w14:paraId="240CA433" w14:textId="77777777" w:rsidR="000046C4" w:rsidRPr="008277E8" w:rsidRDefault="000046C4" w:rsidP="009F0D55">
            <w:pPr>
              <w:pStyle w:val="TableBodyTextsmallrightalign"/>
            </w:pPr>
            <w:r w:rsidRPr="008277E8">
              <w:t>19,400</w:t>
            </w:r>
          </w:p>
        </w:tc>
      </w:tr>
      <w:tr w:rsidR="000046C4" w:rsidRPr="008277E8" w14:paraId="697D3BE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A2D7E3B" w14:textId="2E66411E" w:rsidR="000046C4" w:rsidRPr="008277E8" w:rsidRDefault="005C7098" w:rsidP="009F0D55">
            <w:pPr>
              <w:pStyle w:val="TableBodyTextsmall"/>
            </w:pPr>
            <w:r w:rsidRPr="008277E8">
              <w:t>ANSARADA PTY LTD</w:t>
            </w:r>
          </w:p>
        </w:tc>
        <w:tc>
          <w:tcPr>
            <w:tcW w:w="2956" w:type="dxa"/>
            <w:noWrap/>
            <w:hideMark/>
          </w:tcPr>
          <w:p w14:paraId="3E50A92D" w14:textId="77777777" w:rsidR="000046C4" w:rsidRPr="008277E8" w:rsidRDefault="000046C4" w:rsidP="009F0D55">
            <w:pPr>
              <w:pStyle w:val="TableBodyTextsmall"/>
            </w:pPr>
            <w:r w:rsidRPr="008277E8">
              <w:t>IT services</w:t>
            </w:r>
          </w:p>
        </w:tc>
        <w:tc>
          <w:tcPr>
            <w:tcW w:w="2785" w:type="dxa"/>
            <w:noWrap/>
            <w:hideMark/>
          </w:tcPr>
          <w:p w14:paraId="3776F40C" w14:textId="77777777" w:rsidR="000046C4" w:rsidRPr="008277E8" w:rsidRDefault="000046C4" w:rsidP="009F0D55">
            <w:pPr>
              <w:pStyle w:val="TableBodyTextsmallrightalign"/>
            </w:pPr>
            <w:r w:rsidRPr="008277E8">
              <w:t>45,454</w:t>
            </w:r>
          </w:p>
        </w:tc>
      </w:tr>
      <w:tr w:rsidR="000046C4" w:rsidRPr="008277E8" w14:paraId="5E57B7D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46F50E8" w14:textId="2F1C5016" w:rsidR="000046C4" w:rsidRPr="008277E8" w:rsidRDefault="00804684" w:rsidP="009F0D55">
            <w:pPr>
              <w:pStyle w:val="TableBodyTextsmall"/>
            </w:pPr>
            <w:r w:rsidRPr="008277E8">
              <w:t xml:space="preserve">ANZUK </w:t>
            </w:r>
            <w:r w:rsidR="005C7098" w:rsidRPr="008277E8">
              <w:t>EDUCATION SERVICES PTY LTD</w:t>
            </w:r>
          </w:p>
        </w:tc>
        <w:tc>
          <w:tcPr>
            <w:tcW w:w="2956" w:type="dxa"/>
            <w:noWrap/>
            <w:hideMark/>
          </w:tcPr>
          <w:p w14:paraId="3D7F74CD" w14:textId="77777777" w:rsidR="000046C4" w:rsidRPr="008277E8" w:rsidRDefault="000046C4" w:rsidP="009F0D55">
            <w:pPr>
              <w:pStyle w:val="TableBodyTextsmall"/>
            </w:pPr>
            <w:r w:rsidRPr="008277E8">
              <w:t>Recruitment services</w:t>
            </w:r>
          </w:p>
        </w:tc>
        <w:tc>
          <w:tcPr>
            <w:tcW w:w="2785" w:type="dxa"/>
            <w:noWrap/>
            <w:hideMark/>
          </w:tcPr>
          <w:p w14:paraId="5DB0AFDE" w14:textId="5B577251" w:rsidR="000046C4" w:rsidRPr="008277E8" w:rsidRDefault="0076590C" w:rsidP="009F0D55">
            <w:pPr>
              <w:pStyle w:val="TableBodyTextsmallrightalign"/>
            </w:pPr>
            <w:r w:rsidRPr="0076590C">
              <w:t>12,591</w:t>
            </w:r>
          </w:p>
        </w:tc>
      </w:tr>
      <w:tr w:rsidR="000046C4" w:rsidRPr="008277E8" w14:paraId="47DD031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6352F16" w14:textId="143B585F" w:rsidR="000046C4" w:rsidRPr="008277E8" w:rsidRDefault="005C7098" w:rsidP="009F0D55">
            <w:pPr>
              <w:pStyle w:val="TableBodyTextsmall"/>
            </w:pPr>
            <w:r w:rsidRPr="008277E8">
              <w:t>API SERVICES AND SOLUTIONS PTY LIMITED</w:t>
            </w:r>
          </w:p>
        </w:tc>
        <w:tc>
          <w:tcPr>
            <w:tcW w:w="2956" w:type="dxa"/>
            <w:noWrap/>
            <w:hideMark/>
          </w:tcPr>
          <w:p w14:paraId="215C59BA" w14:textId="77777777" w:rsidR="000046C4" w:rsidRPr="008277E8" w:rsidRDefault="000046C4" w:rsidP="009F0D55">
            <w:pPr>
              <w:pStyle w:val="TableBodyTextsmall"/>
            </w:pPr>
            <w:r w:rsidRPr="008277E8">
              <w:t>IT services</w:t>
            </w:r>
          </w:p>
        </w:tc>
        <w:tc>
          <w:tcPr>
            <w:tcW w:w="2785" w:type="dxa"/>
            <w:noWrap/>
            <w:hideMark/>
          </w:tcPr>
          <w:p w14:paraId="6EEAFC46" w14:textId="77777777" w:rsidR="000046C4" w:rsidRPr="008277E8" w:rsidRDefault="000046C4" w:rsidP="009F0D55">
            <w:pPr>
              <w:pStyle w:val="TableBodyTextsmallrightalign"/>
            </w:pPr>
            <w:r w:rsidRPr="008277E8">
              <w:t>4,361</w:t>
            </w:r>
          </w:p>
        </w:tc>
      </w:tr>
      <w:tr w:rsidR="000046C4" w:rsidRPr="008277E8" w14:paraId="2F4028D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4CD48C7" w14:textId="56A882D5" w:rsidR="000046C4" w:rsidRPr="008277E8" w:rsidRDefault="0066415F" w:rsidP="009F0D55">
            <w:pPr>
              <w:pStyle w:val="TableBodyTextsmall"/>
            </w:pPr>
            <w:r w:rsidRPr="008277E8">
              <w:t xml:space="preserve">APP </w:t>
            </w:r>
            <w:r w:rsidR="005C7098" w:rsidRPr="008277E8">
              <w:t>CORPORATION PTY LTD</w:t>
            </w:r>
          </w:p>
        </w:tc>
        <w:tc>
          <w:tcPr>
            <w:tcW w:w="2956" w:type="dxa"/>
            <w:noWrap/>
            <w:hideMark/>
          </w:tcPr>
          <w:p w14:paraId="526DBA95" w14:textId="77777777" w:rsidR="000046C4" w:rsidRPr="008277E8" w:rsidRDefault="000046C4" w:rsidP="009F0D55">
            <w:pPr>
              <w:pStyle w:val="TableBodyTextsmall"/>
            </w:pPr>
            <w:r w:rsidRPr="008277E8">
              <w:t>Professional services</w:t>
            </w:r>
          </w:p>
        </w:tc>
        <w:tc>
          <w:tcPr>
            <w:tcW w:w="2785" w:type="dxa"/>
            <w:noWrap/>
            <w:hideMark/>
          </w:tcPr>
          <w:p w14:paraId="569BBA1F" w14:textId="77777777" w:rsidR="000046C4" w:rsidRPr="008277E8" w:rsidRDefault="000046C4" w:rsidP="009F0D55">
            <w:pPr>
              <w:pStyle w:val="TableBodyTextsmallrightalign"/>
            </w:pPr>
            <w:r w:rsidRPr="008277E8">
              <w:t>1,400</w:t>
            </w:r>
          </w:p>
        </w:tc>
      </w:tr>
      <w:tr w:rsidR="000046C4" w:rsidRPr="008277E8" w14:paraId="4FEE6AE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B6C1B1F" w14:textId="350DE7C5" w:rsidR="000046C4" w:rsidRPr="008277E8" w:rsidRDefault="005C7098" w:rsidP="009F0D55">
            <w:pPr>
              <w:pStyle w:val="TableBodyTextsmall"/>
            </w:pPr>
            <w:r w:rsidRPr="008277E8">
              <w:t>ARCBLUE CONSULTING (AUS) PTY LTD</w:t>
            </w:r>
          </w:p>
        </w:tc>
        <w:tc>
          <w:tcPr>
            <w:tcW w:w="2956" w:type="dxa"/>
            <w:noWrap/>
            <w:hideMark/>
          </w:tcPr>
          <w:p w14:paraId="0D594BA2" w14:textId="77777777" w:rsidR="000046C4" w:rsidRPr="008277E8" w:rsidRDefault="000046C4" w:rsidP="009F0D55">
            <w:pPr>
              <w:pStyle w:val="TableBodyTextsmall"/>
            </w:pPr>
            <w:r w:rsidRPr="008277E8">
              <w:t>Training services</w:t>
            </w:r>
          </w:p>
        </w:tc>
        <w:tc>
          <w:tcPr>
            <w:tcW w:w="2785" w:type="dxa"/>
            <w:noWrap/>
            <w:hideMark/>
          </w:tcPr>
          <w:p w14:paraId="35B73163" w14:textId="77777777" w:rsidR="000046C4" w:rsidRPr="008277E8" w:rsidRDefault="000046C4" w:rsidP="009F0D55">
            <w:pPr>
              <w:pStyle w:val="TableBodyTextsmallrightalign"/>
            </w:pPr>
            <w:r w:rsidRPr="008277E8">
              <w:t>215,607</w:t>
            </w:r>
          </w:p>
        </w:tc>
      </w:tr>
      <w:tr w:rsidR="000046C4" w:rsidRPr="008277E8" w14:paraId="76D603A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887BB6C" w14:textId="272DF3FF" w:rsidR="000046C4" w:rsidRPr="008277E8" w:rsidRDefault="005C7098" w:rsidP="009F0D55">
            <w:pPr>
              <w:pStyle w:val="TableBodyTextsmall"/>
            </w:pPr>
            <w:r w:rsidRPr="008277E8">
              <w:t>ARCH CREATIVE</w:t>
            </w:r>
          </w:p>
        </w:tc>
        <w:tc>
          <w:tcPr>
            <w:tcW w:w="2956" w:type="dxa"/>
            <w:noWrap/>
            <w:hideMark/>
          </w:tcPr>
          <w:p w14:paraId="5A2DC4BF"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28E1BB2A" w14:textId="77777777" w:rsidR="000046C4" w:rsidRPr="008277E8" w:rsidRDefault="000046C4" w:rsidP="009F0D55">
            <w:pPr>
              <w:pStyle w:val="TableBodyTextsmallrightalign"/>
            </w:pPr>
            <w:r w:rsidRPr="008277E8">
              <w:t>39,041</w:t>
            </w:r>
          </w:p>
        </w:tc>
      </w:tr>
      <w:tr w:rsidR="000046C4" w:rsidRPr="008277E8" w14:paraId="717EF23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B585114" w14:textId="4D2DFA77" w:rsidR="000046C4" w:rsidRPr="008277E8" w:rsidRDefault="0059285C" w:rsidP="009F0D55">
            <w:pPr>
              <w:pStyle w:val="TableBodyTextsmall"/>
            </w:pPr>
            <w:r w:rsidRPr="008277E8">
              <w:t>A</w:t>
            </w:r>
            <w:r w:rsidR="0060267F" w:rsidRPr="008277E8">
              <w:t>RTD</w:t>
            </w:r>
            <w:r w:rsidRPr="008277E8">
              <w:t xml:space="preserve"> </w:t>
            </w:r>
            <w:r w:rsidR="005C7098" w:rsidRPr="008277E8">
              <w:t>PTY LTD</w:t>
            </w:r>
          </w:p>
        </w:tc>
        <w:tc>
          <w:tcPr>
            <w:tcW w:w="2956" w:type="dxa"/>
            <w:noWrap/>
            <w:hideMark/>
          </w:tcPr>
          <w:p w14:paraId="562B3385" w14:textId="77777777" w:rsidR="000046C4" w:rsidRPr="008277E8" w:rsidRDefault="000046C4" w:rsidP="009F0D55">
            <w:pPr>
              <w:pStyle w:val="TableBodyTextsmall"/>
            </w:pPr>
            <w:r w:rsidRPr="008277E8">
              <w:t>Professional services</w:t>
            </w:r>
          </w:p>
        </w:tc>
        <w:tc>
          <w:tcPr>
            <w:tcW w:w="2785" w:type="dxa"/>
            <w:noWrap/>
            <w:hideMark/>
          </w:tcPr>
          <w:p w14:paraId="52646B8D" w14:textId="77777777" w:rsidR="000046C4" w:rsidRPr="008277E8" w:rsidRDefault="000046C4" w:rsidP="009F0D55">
            <w:pPr>
              <w:pStyle w:val="TableBodyTextsmallrightalign"/>
            </w:pPr>
            <w:r w:rsidRPr="008277E8">
              <w:t>175,288</w:t>
            </w:r>
          </w:p>
        </w:tc>
      </w:tr>
      <w:tr w:rsidR="000046C4" w:rsidRPr="008277E8" w14:paraId="72EFAA9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E1DFFD8" w14:textId="0B24CE8C" w:rsidR="000046C4" w:rsidRPr="008277E8" w:rsidRDefault="005C7098" w:rsidP="009F0D55">
            <w:pPr>
              <w:pStyle w:val="TableBodyTextsmall"/>
            </w:pPr>
            <w:r w:rsidRPr="008277E8">
              <w:t>ASG GROUP LTD</w:t>
            </w:r>
          </w:p>
        </w:tc>
        <w:tc>
          <w:tcPr>
            <w:tcW w:w="2956" w:type="dxa"/>
            <w:noWrap/>
            <w:hideMark/>
          </w:tcPr>
          <w:p w14:paraId="4FECC43B" w14:textId="77777777" w:rsidR="000046C4" w:rsidRPr="008277E8" w:rsidRDefault="000046C4" w:rsidP="009F0D55">
            <w:pPr>
              <w:pStyle w:val="TableBodyTextsmall"/>
            </w:pPr>
            <w:r w:rsidRPr="008277E8">
              <w:t>IT services</w:t>
            </w:r>
          </w:p>
        </w:tc>
        <w:tc>
          <w:tcPr>
            <w:tcW w:w="2785" w:type="dxa"/>
            <w:noWrap/>
            <w:hideMark/>
          </w:tcPr>
          <w:p w14:paraId="4930DF34" w14:textId="77777777" w:rsidR="000046C4" w:rsidRPr="008277E8" w:rsidRDefault="000046C4" w:rsidP="009F0D55">
            <w:pPr>
              <w:pStyle w:val="TableBodyTextsmallrightalign"/>
            </w:pPr>
            <w:r w:rsidRPr="008277E8">
              <w:t>9,208,273</w:t>
            </w:r>
          </w:p>
        </w:tc>
      </w:tr>
      <w:tr w:rsidR="000046C4" w:rsidRPr="008277E8" w14:paraId="3B3B534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F6FBDB0" w14:textId="6CD78C05" w:rsidR="000046C4" w:rsidRPr="008277E8" w:rsidRDefault="005C7098" w:rsidP="009F0D55">
            <w:pPr>
              <w:pStyle w:val="TableBodyTextsmall"/>
            </w:pPr>
            <w:r w:rsidRPr="008277E8">
              <w:t>ASPERGERS VICTORIA INC.</w:t>
            </w:r>
          </w:p>
        </w:tc>
        <w:tc>
          <w:tcPr>
            <w:tcW w:w="2956" w:type="dxa"/>
            <w:noWrap/>
            <w:hideMark/>
          </w:tcPr>
          <w:p w14:paraId="2CCD058B" w14:textId="77777777" w:rsidR="000046C4" w:rsidRPr="008277E8" w:rsidRDefault="000046C4" w:rsidP="009F0D55">
            <w:pPr>
              <w:pStyle w:val="TableBodyTextsmall"/>
            </w:pPr>
            <w:r w:rsidRPr="008277E8">
              <w:t>Professional services</w:t>
            </w:r>
          </w:p>
        </w:tc>
        <w:tc>
          <w:tcPr>
            <w:tcW w:w="2785" w:type="dxa"/>
            <w:noWrap/>
            <w:hideMark/>
          </w:tcPr>
          <w:p w14:paraId="505A8208" w14:textId="77777777" w:rsidR="000046C4" w:rsidRPr="008277E8" w:rsidRDefault="000046C4" w:rsidP="009F0D55">
            <w:pPr>
              <w:pStyle w:val="TableBodyTextsmallrightalign"/>
            </w:pPr>
            <w:r w:rsidRPr="008277E8">
              <w:t>1,169</w:t>
            </w:r>
          </w:p>
        </w:tc>
      </w:tr>
      <w:tr w:rsidR="000046C4" w:rsidRPr="008277E8" w14:paraId="500452C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AB85D35" w14:textId="78631B79" w:rsidR="000046C4" w:rsidRPr="008277E8" w:rsidRDefault="005C7098" w:rsidP="009F0D55">
            <w:pPr>
              <w:pStyle w:val="TableBodyTextsmall"/>
            </w:pPr>
            <w:r w:rsidRPr="008277E8">
              <w:t xml:space="preserve">ASSOCIATION </w:t>
            </w:r>
            <w:r w:rsidR="001D7B25" w:rsidRPr="008277E8" w:rsidDel="00AE15F5">
              <w:t>F</w:t>
            </w:r>
            <w:r w:rsidRPr="008277E8">
              <w:t xml:space="preserve">OR CHILDREN WITH </w:t>
            </w:r>
            <w:r w:rsidR="001D7B25" w:rsidRPr="008277E8" w:rsidDel="00AE15F5">
              <w:t>A</w:t>
            </w:r>
            <w:r w:rsidRPr="008277E8">
              <w:t xml:space="preserve"> DISABILITY</w:t>
            </w:r>
          </w:p>
        </w:tc>
        <w:tc>
          <w:tcPr>
            <w:tcW w:w="2956" w:type="dxa"/>
            <w:noWrap/>
            <w:hideMark/>
          </w:tcPr>
          <w:p w14:paraId="5DDC7AB1" w14:textId="77777777" w:rsidR="000046C4" w:rsidRPr="008277E8" w:rsidRDefault="000046C4" w:rsidP="009F0D55">
            <w:pPr>
              <w:pStyle w:val="TableBodyTextsmall"/>
            </w:pPr>
            <w:r w:rsidRPr="008277E8">
              <w:t>Professional services</w:t>
            </w:r>
          </w:p>
        </w:tc>
        <w:tc>
          <w:tcPr>
            <w:tcW w:w="2785" w:type="dxa"/>
            <w:noWrap/>
            <w:hideMark/>
          </w:tcPr>
          <w:p w14:paraId="6E5BBA3B" w14:textId="77777777" w:rsidR="000046C4" w:rsidRPr="008277E8" w:rsidRDefault="000046C4" w:rsidP="009F0D55">
            <w:pPr>
              <w:pStyle w:val="TableBodyTextsmallrightalign"/>
            </w:pPr>
            <w:r w:rsidRPr="008277E8">
              <w:t>61,800</w:t>
            </w:r>
          </w:p>
        </w:tc>
      </w:tr>
      <w:tr w:rsidR="000046C4" w:rsidRPr="008277E8" w14:paraId="29472AA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0E8AB7B" w14:textId="57CAFB21" w:rsidR="000046C4" w:rsidRPr="008277E8" w:rsidRDefault="005C7098" w:rsidP="009F0D55">
            <w:pPr>
              <w:pStyle w:val="TableBodyTextsmall"/>
            </w:pPr>
            <w:r w:rsidRPr="008277E8">
              <w:t>AUDIOCRAFT PTY LTD</w:t>
            </w:r>
          </w:p>
        </w:tc>
        <w:tc>
          <w:tcPr>
            <w:tcW w:w="2956" w:type="dxa"/>
            <w:noWrap/>
            <w:hideMark/>
          </w:tcPr>
          <w:p w14:paraId="09076BF2" w14:textId="77777777" w:rsidR="000046C4" w:rsidRPr="008277E8" w:rsidRDefault="000046C4" w:rsidP="009F0D55">
            <w:pPr>
              <w:pStyle w:val="TableBodyTextsmall"/>
            </w:pPr>
            <w:r w:rsidRPr="008277E8">
              <w:t>Professional services</w:t>
            </w:r>
          </w:p>
        </w:tc>
        <w:tc>
          <w:tcPr>
            <w:tcW w:w="2785" w:type="dxa"/>
            <w:noWrap/>
            <w:hideMark/>
          </w:tcPr>
          <w:p w14:paraId="7CC4E9B8" w14:textId="77777777" w:rsidR="000046C4" w:rsidRPr="008277E8" w:rsidRDefault="000046C4" w:rsidP="009F0D55">
            <w:pPr>
              <w:pStyle w:val="TableBodyTextsmallrightalign"/>
            </w:pPr>
            <w:r w:rsidRPr="008277E8">
              <w:t>7,398</w:t>
            </w:r>
          </w:p>
        </w:tc>
      </w:tr>
      <w:tr w:rsidR="000046C4" w:rsidRPr="008277E8" w14:paraId="000F4D7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A3B6D2F" w14:textId="1E217407" w:rsidR="000046C4" w:rsidRPr="008277E8" w:rsidRDefault="005C7098" w:rsidP="009F0D55">
            <w:pPr>
              <w:pStyle w:val="TableBodyTextsmall"/>
            </w:pPr>
            <w:r w:rsidRPr="008277E8">
              <w:t>AURECON AUSTRALASIA PTY LTD</w:t>
            </w:r>
          </w:p>
        </w:tc>
        <w:tc>
          <w:tcPr>
            <w:tcW w:w="2956" w:type="dxa"/>
            <w:noWrap/>
            <w:hideMark/>
          </w:tcPr>
          <w:p w14:paraId="44D85FDE" w14:textId="77777777" w:rsidR="000046C4" w:rsidRPr="008277E8" w:rsidRDefault="000046C4" w:rsidP="009F0D55">
            <w:pPr>
              <w:pStyle w:val="TableBodyTextsmall"/>
            </w:pPr>
            <w:r w:rsidRPr="008277E8">
              <w:t>Professional services</w:t>
            </w:r>
          </w:p>
        </w:tc>
        <w:tc>
          <w:tcPr>
            <w:tcW w:w="2785" w:type="dxa"/>
            <w:noWrap/>
            <w:hideMark/>
          </w:tcPr>
          <w:p w14:paraId="3BE29F8A" w14:textId="77777777" w:rsidR="000046C4" w:rsidRPr="008277E8" w:rsidRDefault="000046C4" w:rsidP="009F0D55">
            <w:pPr>
              <w:pStyle w:val="TableBodyTextsmallrightalign"/>
            </w:pPr>
            <w:r w:rsidRPr="008277E8">
              <w:t>3,765,609</w:t>
            </w:r>
          </w:p>
        </w:tc>
      </w:tr>
      <w:tr w:rsidR="000046C4" w:rsidRPr="008277E8" w14:paraId="64619E9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61ADFDC" w14:textId="3F60C418" w:rsidR="000046C4" w:rsidRPr="008277E8" w:rsidRDefault="005C7098" w:rsidP="009F0D55">
            <w:pPr>
              <w:pStyle w:val="TableBodyTextsmall"/>
            </w:pPr>
            <w:r w:rsidRPr="008277E8">
              <w:t>AUSPICIOUS ARTS PROJECTS INC.</w:t>
            </w:r>
          </w:p>
        </w:tc>
        <w:tc>
          <w:tcPr>
            <w:tcW w:w="2956" w:type="dxa"/>
            <w:noWrap/>
            <w:hideMark/>
          </w:tcPr>
          <w:p w14:paraId="300AE5C6" w14:textId="77777777" w:rsidR="000046C4" w:rsidRPr="008277E8" w:rsidRDefault="000046C4" w:rsidP="009F0D55">
            <w:pPr>
              <w:pStyle w:val="TableBodyTextsmall"/>
            </w:pPr>
            <w:r w:rsidRPr="008277E8">
              <w:t>Professional services</w:t>
            </w:r>
          </w:p>
        </w:tc>
        <w:tc>
          <w:tcPr>
            <w:tcW w:w="2785" w:type="dxa"/>
            <w:noWrap/>
            <w:hideMark/>
          </w:tcPr>
          <w:p w14:paraId="2D1D9ECB" w14:textId="77777777" w:rsidR="000046C4" w:rsidRPr="008277E8" w:rsidRDefault="000046C4" w:rsidP="009F0D55">
            <w:pPr>
              <w:pStyle w:val="TableBodyTextsmallrightalign"/>
            </w:pPr>
            <w:r w:rsidRPr="008277E8">
              <w:t>812,220</w:t>
            </w:r>
          </w:p>
        </w:tc>
      </w:tr>
      <w:tr w:rsidR="000046C4" w:rsidRPr="008277E8" w14:paraId="3329335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00F218A" w14:textId="5D790143" w:rsidR="000046C4" w:rsidRPr="008277E8" w:rsidRDefault="005C7098" w:rsidP="009F0D55">
            <w:pPr>
              <w:pStyle w:val="TableBodyTextsmall"/>
            </w:pPr>
            <w:r w:rsidRPr="008277E8">
              <w:t xml:space="preserve">AUSTRALASIAN SOCIETY </w:t>
            </w:r>
            <w:r w:rsidR="001D7B25" w:rsidRPr="008277E8" w:rsidDel="00A80C37">
              <w:t>O</w:t>
            </w:r>
            <w:r w:rsidRPr="008277E8">
              <w:t xml:space="preserve">F CLINICAL IMMUNOLOGY </w:t>
            </w:r>
            <w:r w:rsidR="001D7B25" w:rsidRPr="008277E8" w:rsidDel="00A80C37">
              <w:t>A</w:t>
            </w:r>
            <w:r w:rsidRPr="008277E8">
              <w:t>ND ALLERGY LTD</w:t>
            </w:r>
          </w:p>
        </w:tc>
        <w:tc>
          <w:tcPr>
            <w:tcW w:w="2956" w:type="dxa"/>
            <w:noWrap/>
            <w:hideMark/>
          </w:tcPr>
          <w:p w14:paraId="2F867490" w14:textId="77777777" w:rsidR="000046C4" w:rsidRPr="008277E8" w:rsidRDefault="000046C4" w:rsidP="009F0D55">
            <w:pPr>
              <w:pStyle w:val="TableBodyTextsmall"/>
            </w:pPr>
            <w:r w:rsidRPr="008277E8">
              <w:t>Professional services</w:t>
            </w:r>
          </w:p>
        </w:tc>
        <w:tc>
          <w:tcPr>
            <w:tcW w:w="2785" w:type="dxa"/>
            <w:noWrap/>
            <w:hideMark/>
          </w:tcPr>
          <w:p w14:paraId="54329273" w14:textId="77777777" w:rsidR="000046C4" w:rsidRPr="008277E8" w:rsidRDefault="000046C4" w:rsidP="009F0D55">
            <w:pPr>
              <w:pStyle w:val="TableBodyTextsmallrightalign"/>
            </w:pPr>
            <w:r w:rsidRPr="008277E8">
              <w:t>16,000</w:t>
            </w:r>
          </w:p>
        </w:tc>
      </w:tr>
      <w:tr w:rsidR="000046C4" w:rsidRPr="008277E8" w14:paraId="529CF2B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EA2C00F" w14:textId="2A563EAE" w:rsidR="000046C4" w:rsidRPr="008277E8" w:rsidRDefault="005C7098" w:rsidP="009F0D55">
            <w:pPr>
              <w:pStyle w:val="TableBodyTextsmall"/>
            </w:pPr>
            <w:r w:rsidRPr="008277E8">
              <w:t xml:space="preserve">AUSTRALIA </w:t>
            </w:r>
            <w:r w:rsidR="001D7B25" w:rsidRPr="008277E8" w:rsidDel="00FB0B1A">
              <w:t>A</w:t>
            </w:r>
            <w:r w:rsidRPr="008277E8">
              <w:t xml:space="preserve">ND NEW ZEALAND SCHOOL </w:t>
            </w:r>
            <w:r w:rsidR="001D7B25" w:rsidRPr="008277E8" w:rsidDel="00FB0B1A">
              <w:t>O</w:t>
            </w:r>
            <w:r w:rsidRPr="008277E8">
              <w:t>F GOVERNMENT LTD</w:t>
            </w:r>
          </w:p>
        </w:tc>
        <w:tc>
          <w:tcPr>
            <w:tcW w:w="2956" w:type="dxa"/>
            <w:noWrap/>
            <w:hideMark/>
          </w:tcPr>
          <w:p w14:paraId="54AECF2C" w14:textId="77777777" w:rsidR="000046C4" w:rsidRPr="008277E8" w:rsidRDefault="000046C4" w:rsidP="009F0D55">
            <w:pPr>
              <w:pStyle w:val="TableBodyTextsmall"/>
            </w:pPr>
            <w:r w:rsidRPr="008277E8">
              <w:t>Professional services (research, leadership and professional development)</w:t>
            </w:r>
          </w:p>
        </w:tc>
        <w:tc>
          <w:tcPr>
            <w:tcW w:w="2785" w:type="dxa"/>
            <w:noWrap/>
            <w:hideMark/>
          </w:tcPr>
          <w:p w14:paraId="514EAF03" w14:textId="77777777" w:rsidR="000046C4" w:rsidRPr="008277E8" w:rsidRDefault="000046C4" w:rsidP="009F0D55">
            <w:pPr>
              <w:pStyle w:val="TableBodyTextsmallrightalign"/>
            </w:pPr>
            <w:r w:rsidRPr="008277E8">
              <w:t>26,945</w:t>
            </w:r>
          </w:p>
        </w:tc>
      </w:tr>
      <w:tr w:rsidR="000046C4" w:rsidRPr="008277E8" w14:paraId="74F30B9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A18FEAB" w14:textId="3B60F117" w:rsidR="000046C4" w:rsidRPr="008277E8" w:rsidRDefault="005C7098" w:rsidP="009F0D55">
            <w:pPr>
              <w:pStyle w:val="TableBodyTextsmall"/>
            </w:pPr>
            <w:r w:rsidRPr="008277E8">
              <w:t>AUSTRALIAN BUREAU OF STATISTICS (MELB)</w:t>
            </w:r>
          </w:p>
        </w:tc>
        <w:tc>
          <w:tcPr>
            <w:tcW w:w="2956" w:type="dxa"/>
            <w:noWrap/>
            <w:hideMark/>
          </w:tcPr>
          <w:p w14:paraId="5BEEE74C" w14:textId="77777777" w:rsidR="000046C4" w:rsidRPr="008277E8" w:rsidRDefault="000046C4" w:rsidP="009F0D55">
            <w:pPr>
              <w:pStyle w:val="TableBodyTextsmall"/>
            </w:pPr>
            <w:r w:rsidRPr="008277E8">
              <w:t>Professional services</w:t>
            </w:r>
          </w:p>
        </w:tc>
        <w:tc>
          <w:tcPr>
            <w:tcW w:w="2785" w:type="dxa"/>
            <w:noWrap/>
            <w:hideMark/>
          </w:tcPr>
          <w:p w14:paraId="772C2E24" w14:textId="77777777" w:rsidR="000046C4" w:rsidRPr="008277E8" w:rsidRDefault="000046C4" w:rsidP="009F0D55">
            <w:pPr>
              <w:pStyle w:val="TableBodyTextsmallrightalign"/>
            </w:pPr>
            <w:r w:rsidRPr="008277E8">
              <w:t>1,038</w:t>
            </w:r>
          </w:p>
        </w:tc>
      </w:tr>
      <w:tr w:rsidR="000046C4" w:rsidRPr="008277E8" w14:paraId="4356C2A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B11A602" w14:textId="63110A16" w:rsidR="000046C4" w:rsidRPr="008277E8" w:rsidRDefault="005C7098" w:rsidP="009F0D55">
            <w:pPr>
              <w:pStyle w:val="TableBodyTextsmall"/>
            </w:pPr>
            <w:r w:rsidRPr="008277E8">
              <w:t>AUSTRALIAN CATHOLIC UNIVERSITY LTD</w:t>
            </w:r>
          </w:p>
        </w:tc>
        <w:tc>
          <w:tcPr>
            <w:tcW w:w="2956" w:type="dxa"/>
            <w:noWrap/>
            <w:hideMark/>
          </w:tcPr>
          <w:p w14:paraId="5F1A6D12" w14:textId="77777777" w:rsidR="000046C4" w:rsidRPr="008277E8" w:rsidRDefault="000046C4" w:rsidP="009F0D55">
            <w:pPr>
              <w:pStyle w:val="TableBodyTextsmall"/>
            </w:pPr>
            <w:r w:rsidRPr="008277E8">
              <w:t>Training services</w:t>
            </w:r>
          </w:p>
        </w:tc>
        <w:tc>
          <w:tcPr>
            <w:tcW w:w="2785" w:type="dxa"/>
            <w:noWrap/>
            <w:hideMark/>
          </w:tcPr>
          <w:p w14:paraId="13D73D49" w14:textId="77777777" w:rsidR="000046C4" w:rsidRPr="008277E8" w:rsidRDefault="000046C4" w:rsidP="009F0D55">
            <w:pPr>
              <w:pStyle w:val="TableBodyTextsmallrightalign"/>
            </w:pPr>
            <w:r w:rsidRPr="008277E8">
              <w:t>350,908</w:t>
            </w:r>
          </w:p>
        </w:tc>
      </w:tr>
      <w:tr w:rsidR="000046C4" w:rsidRPr="008277E8" w14:paraId="7B5B0AD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767627" w14:textId="6F72B8C2" w:rsidR="000046C4" w:rsidRPr="008277E8" w:rsidRDefault="005C7098" w:rsidP="009F0D55">
            <w:pPr>
              <w:pStyle w:val="TableBodyTextsmall"/>
            </w:pPr>
            <w:r w:rsidRPr="008277E8">
              <w:t>AUSTRALIAN CHILDHOOD FOUNDATION</w:t>
            </w:r>
          </w:p>
        </w:tc>
        <w:tc>
          <w:tcPr>
            <w:tcW w:w="2956" w:type="dxa"/>
            <w:noWrap/>
            <w:hideMark/>
          </w:tcPr>
          <w:p w14:paraId="459FAF2D" w14:textId="77777777" w:rsidR="000046C4" w:rsidRPr="008277E8" w:rsidRDefault="000046C4" w:rsidP="009F0D55">
            <w:pPr>
              <w:pStyle w:val="TableBodyTextsmall"/>
            </w:pPr>
            <w:r w:rsidRPr="008277E8">
              <w:t>Professional services</w:t>
            </w:r>
          </w:p>
        </w:tc>
        <w:tc>
          <w:tcPr>
            <w:tcW w:w="2785" w:type="dxa"/>
            <w:noWrap/>
            <w:hideMark/>
          </w:tcPr>
          <w:p w14:paraId="1A1038AD" w14:textId="77777777" w:rsidR="000046C4" w:rsidRPr="008277E8" w:rsidRDefault="000046C4" w:rsidP="009F0D55">
            <w:pPr>
              <w:pStyle w:val="TableBodyTextsmallrightalign"/>
            </w:pPr>
            <w:r w:rsidRPr="008277E8">
              <w:t>6,450</w:t>
            </w:r>
          </w:p>
        </w:tc>
      </w:tr>
      <w:tr w:rsidR="000046C4" w:rsidRPr="008277E8" w14:paraId="3EDB855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EBB59E1" w14:textId="097173E7" w:rsidR="000046C4" w:rsidRPr="008277E8" w:rsidRDefault="005C7098" w:rsidP="009F0D55">
            <w:pPr>
              <w:pStyle w:val="TableBodyTextsmall"/>
            </w:pPr>
            <w:r w:rsidRPr="008277E8">
              <w:lastRenderedPageBreak/>
              <w:t>AUSTRALIAN CHILDREN</w:t>
            </w:r>
            <w:r w:rsidR="008277E8">
              <w:t>’</w:t>
            </w:r>
            <w:r w:rsidRPr="008277E8">
              <w:t>S EDUCATION &amp; CARE QUALITY AUTHORITY</w:t>
            </w:r>
          </w:p>
        </w:tc>
        <w:tc>
          <w:tcPr>
            <w:tcW w:w="2956" w:type="dxa"/>
            <w:noWrap/>
            <w:hideMark/>
          </w:tcPr>
          <w:p w14:paraId="2473F81D" w14:textId="77777777" w:rsidR="000046C4" w:rsidRPr="008277E8" w:rsidRDefault="000046C4" w:rsidP="009F0D55">
            <w:pPr>
              <w:pStyle w:val="TableBodyTextsmall"/>
            </w:pPr>
            <w:r w:rsidRPr="008277E8">
              <w:t>Training services</w:t>
            </w:r>
          </w:p>
        </w:tc>
        <w:tc>
          <w:tcPr>
            <w:tcW w:w="2785" w:type="dxa"/>
            <w:noWrap/>
            <w:hideMark/>
          </w:tcPr>
          <w:p w14:paraId="10022F41" w14:textId="77777777" w:rsidR="000046C4" w:rsidRPr="008277E8" w:rsidRDefault="000046C4" w:rsidP="009F0D55">
            <w:pPr>
              <w:pStyle w:val="TableBodyTextsmallrightalign"/>
            </w:pPr>
            <w:r w:rsidRPr="008277E8">
              <w:t>2,300</w:t>
            </w:r>
          </w:p>
        </w:tc>
      </w:tr>
      <w:tr w:rsidR="000046C4" w:rsidRPr="008277E8" w14:paraId="6ABEB3B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69815D5" w14:textId="4E8F877C" w:rsidR="000046C4" w:rsidRPr="008277E8" w:rsidRDefault="005C7098" w:rsidP="009F0D55">
            <w:pPr>
              <w:pStyle w:val="TableBodyTextsmall"/>
            </w:pPr>
            <w:r w:rsidRPr="008277E8">
              <w:t xml:space="preserve">AUSTRALIAN COLLEGE </w:t>
            </w:r>
            <w:r w:rsidR="001D7B25" w:rsidRPr="008277E8" w:rsidDel="00CC173D">
              <w:t>O</w:t>
            </w:r>
            <w:r w:rsidRPr="008277E8">
              <w:t>F RURAL AND REMOTE MEDICINE</w:t>
            </w:r>
          </w:p>
        </w:tc>
        <w:tc>
          <w:tcPr>
            <w:tcW w:w="2956" w:type="dxa"/>
            <w:noWrap/>
            <w:hideMark/>
          </w:tcPr>
          <w:p w14:paraId="138A4614" w14:textId="77777777" w:rsidR="000046C4" w:rsidRPr="008277E8" w:rsidRDefault="000046C4" w:rsidP="009F0D55">
            <w:pPr>
              <w:pStyle w:val="TableBodyTextsmall"/>
            </w:pPr>
            <w:r w:rsidRPr="008277E8">
              <w:t>Training services</w:t>
            </w:r>
          </w:p>
        </w:tc>
        <w:tc>
          <w:tcPr>
            <w:tcW w:w="2785" w:type="dxa"/>
            <w:noWrap/>
            <w:hideMark/>
          </w:tcPr>
          <w:p w14:paraId="3AAF1B7F" w14:textId="77777777" w:rsidR="000046C4" w:rsidRPr="008277E8" w:rsidRDefault="000046C4" w:rsidP="009F0D55">
            <w:pPr>
              <w:pStyle w:val="TableBodyTextsmallrightalign"/>
            </w:pPr>
            <w:r w:rsidRPr="008277E8">
              <w:t>5,000</w:t>
            </w:r>
          </w:p>
        </w:tc>
      </w:tr>
      <w:tr w:rsidR="000046C4" w:rsidRPr="008277E8" w14:paraId="495CE45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4910FFC" w14:textId="55B3ABE7" w:rsidR="000046C4" w:rsidRPr="008277E8" w:rsidRDefault="005C7098" w:rsidP="009F0D55">
            <w:pPr>
              <w:pStyle w:val="TableBodyTextsmall"/>
            </w:pPr>
            <w:r w:rsidRPr="008277E8">
              <w:t>AUSTRALIAN DANCE COUNCIL</w:t>
            </w:r>
            <w:r w:rsidR="008277E8">
              <w:t xml:space="preserve"> – </w:t>
            </w:r>
            <w:r w:rsidRPr="008277E8">
              <w:t>AUSDANCE VIC</w:t>
            </w:r>
          </w:p>
        </w:tc>
        <w:tc>
          <w:tcPr>
            <w:tcW w:w="2956" w:type="dxa"/>
            <w:noWrap/>
            <w:hideMark/>
          </w:tcPr>
          <w:p w14:paraId="7C1F365F" w14:textId="77777777" w:rsidR="000046C4" w:rsidRPr="008277E8" w:rsidRDefault="000046C4" w:rsidP="009F0D55">
            <w:pPr>
              <w:pStyle w:val="TableBodyTextsmall"/>
            </w:pPr>
            <w:r w:rsidRPr="008277E8">
              <w:t>Professional services</w:t>
            </w:r>
          </w:p>
        </w:tc>
        <w:tc>
          <w:tcPr>
            <w:tcW w:w="2785" w:type="dxa"/>
            <w:noWrap/>
            <w:hideMark/>
          </w:tcPr>
          <w:p w14:paraId="5475E19B" w14:textId="77777777" w:rsidR="000046C4" w:rsidRPr="008277E8" w:rsidRDefault="000046C4" w:rsidP="009F0D55">
            <w:pPr>
              <w:pStyle w:val="TableBodyTextsmallrightalign"/>
            </w:pPr>
            <w:r w:rsidRPr="008277E8">
              <w:t>13,636</w:t>
            </w:r>
          </w:p>
        </w:tc>
      </w:tr>
      <w:tr w:rsidR="000046C4" w:rsidRPr="008277E8" w14:paraId="45D8B72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BB04F5F" w14:textId="27CDFAA8" w:rsidR="000046C4" w:rsidRPr="008277E8" w:rsidRDefault="005C7098" w:rsidP="009F0D55">
            <w:pPr>
              <w:pStyle w:val="TableBodyTextsmall"/>
            </w:pPr>
            <w:r w:rsidRPr="008277E8">
              <w:t>AUSTRALIAN EVALUATION SOCIETY LTD</w:t>
            </w:r>
          </w:p>
        </w:tc>
        <w:tc>
          <w:tcPr>
            <w:tcW w:w="2956" w:type="dxa"/>
            <w:noWrap/>
            <w:hideMark/>
          </w:tcPr>
          <w:p w14:paraId="05E1B5B9" w14:textId="77777777" w:rsidR="000046C4" w:rsidRPr="008277E8" w:rsidRDefault="000046C4" w:rsidP="009F0D55">
            <w:pPr>
              <w:pStyle w:val="TableBodyTextsmall"/>
            </w:pPr>
            <w:r w:rsidRPr="008277E8">
              <w:t>Training services</w:t>
            </w:r>
          </w:p>
        </w:tc>
        <w:tc>
          <w:tcPr>
            <w:tcW w:w="2785" w:type="dxa"/>
            <w:noWrap/>
            <w:hideMark/>
          </w:tcPr>
          <w:p w14:paraId="3F053540" w14:textId="77777777" w:rsidR="000046C4" w:rsidRPr="008277E8" w:rsidRDefault="000046C4" w:rsidP="009F0D55">
            <w:pPr>
              <w:pStyle w:val="TableBodyTextsmallrightalign"/>
            </w:pPr>
            <w:r w:rsidRPr="008277E8">
              <w:t>1,986</w:t>
            </w:r>
          </w:p>
        </w:tc>
      </w:tr>
      <w:tr w:rsidR="000046C4" w:rsidRPr="008277E8" w14:paraId="0EFE299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5F8653C" w14:textId="4BEB7318" w:rsidR="000046C4" w:rsidRPr="008277E8" w:rsidRDefault="005C7098" w:rsidP="009F0D55">
            <w:pPr>
              <w:pStyle w:val="TableBodyTextsmall"/>
            </w:pPr>
            <w:r w:rsidRPr="008277E8">
              <w:t>AUSTRALIAN HEALTHCARE ASSOCIATES PTY LTD</w:t>
            </w:r>
          </w:p>
        </w:tc>
        <w:tc>
          <w:tcPr>
            <w:tcW w:w="2956" w:type="dxa"/>
            <w:noWrap/>
            <w:hideMark/>
          </w:tcPr>
          <w:p w14:paraId="45507C7F" w14:textId="77777777" w:rsidR="000046C4" w:rsidRPr="008277E8" w:rsidRDefault="000046C4" w:rsidP="009F0D55">
            <w:pPr>
              <w:pStyle w:val="TableBodyTextsmall"/>
            </w:pPr>
            <w:r w:rsidRPr="008277E8">
              <w:t>Professional services</w:t>
            </w:r>
          </w:p>
        </w:tc>
        <w:tc>
          <w:tcPr>
            <w:tcW w:w="2785" w:type="dxa"/>
            <w:noWrap/>
            <w:hideMark/>
          </w:tcPr>
          <w:p w14:paraId="3BC4FBD7" w14:textId="77777777" w:rsidR="000046C4" w:rsidRPr="008277E8" w:rsidRDefault="000046C4" w:rsidP="009F0D55">
            <w:pPr>
              <w:pStyle w:val="TableBodyTextsmallrightalign"/>
            </w:pPr>
            <w:r w:rsidRPr="008277E8">
              <w:t>17,278,437</w:t>
            </w:r>
          </w:p>
        </w:tc>
      </w:tr>
      <w:tr w:rsidR="000046C4" w:rsidRPr="008277E8" w14:paraId="5D42372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78D7DEF" w14:textId="2823FCFA" w:rsidR="000046C4" w:rsidRPr="008277E8" w:rsidRDefault="005C7098" w:rsidP="009F0D55">
            <w:pPr>
              <w:pStyle w:val="TableBodyTextsmall"/>
            </w:pPr>
            <w:r w:rsidRPr="008277E8">
              <w:t xml:space="preserve">AUSTRALIAN INSTITUTE </w:t>
            </w:r>
            <w:r w:rsidR="001D7B25" w:rsidRPr="008277E8" w:rsidDel="00A574DA">
              <w:t>O</w:t>
            </w:r>
            <w:r w:rsidRPr="008277E8">
              <w:t xml:space="preserve">F MANAGEMENT EDUCATION </w:t>
            </w:r>
            <w:r w:rsidR="001D7B25" w:rsidRPr="008277E8" w:rsidDel="00A574DA">
              <w:t>A</w:t>
            </w:r>
            <w:r w:rsidRPr="008277E8">
              <w:t>ND TRAINING PTY LTD</w:t>
            </w:r>
          </w:p>
        </w:tc>
        <w:tc>
          <w:tcPr>
            <w:tcW w:w="2956" w:type="dxa"/>
            <w:noWrap/>
            <w:hideMark/>
          </w:tcPr>
          <w:p w14:paraId="1A2526FF" w14:textId="77777777" w:rsidR="000046C4" w:rsidRPr="008277E8" w:rsidRDefault="000046C4" w:rsidP="009F0D55">
            <w:pPr>
              <w:pStyle w:val="TableBodyTextsmall"/>
            </w:pPr>
            <w:r w:rsidRPr="008277E8">
              <w:t>Training services</w:t>
            </w:r>
          </w:p>
        </w:tc>
        <w:tc>
          <w:tcPr>
            <w:tcW w:w="2785" w:type="dxa"/>
            <w:noWrap/>
            <w:hideMark/>
          </w:tcPr>
          <w:p w14:paraId="1E55D111" w14:textId="77777777" w:rsidR="000046C4" w:rsidRPr="008277E8" w:rsidRDefault="000046C4" w:rsidP="009F0D55">
            <w:pPr>
              <w:pStyle w:val="TableBodyTextsmallrightalign"/>
            </w:pPr>
            <w:r w:rsidRPr="008277E8">
              <w:t>7,670</w:t>
            </w:r>
          </w:p>
        </w:tc>
      </w:tr>
      <w:tr w:rsidR="000046C4" w:rsidRPr="008277E8" w14:paraId="13A7BBB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04A423C" w14:textId="2FED5DCC" w:rsidR="000046C4" w:rsidRPr="008277E8" w:rsidRDefault="005C7098" w:rsidP="009F0D55">
            <w:pPr>
              <w:pStyle w:val="TableBodyTextsmall"/>
            </w:pPr>
            <w:r w:rsidRPr="008277E8">
              <w:t>AUSTRALIAN SURVEY RESEARCH GROUP PTY LTD</w:t>
            </w:r>
          </w:p>
        </w:tc>
        <w:tc>
          <w:tcPr>
            <w:tcW w:w="2956" w:type="dxa"/>
            <w:noWrap/>
            <w:hideMark/>
          </w:tcPr>
          <w:p w14:paraId="4BDBCFB0" w14:textId="77777777" w:rsidR="000046C4" w:rsidRPr="008277E8" w:rsidRDefault="000046C4" w:rsidP="009F0D55">
            <w:pPr>
              <w:pStyle w:val="TableBodyTextsmall"/>
            </w:pPr>
            <w:r w:rsidRPr="008277E8">
              <w:t>Professional services</w:t>
            </w:r>
          </w:p>
        </w:tc>
        <w:tc>
          <w:tcPr>
            <w:tcW w:w="2785" w:type="dxa"/>
            <w:noWrap/>
            <w:hideMark/>
          </w:tcPr>
          <w:p w14:paraId="4ABB6F40" w14:textId="77777777" w:rsidR="000046C4" w:rsidRPr="008277E8" w:rsidRDefault="000046C4" w:rsidP="009F0D55">
            <w:pPr>
              <w:pStyle w:val="TableBodyTextsmallrightalign"/>
            </w:pPr>
            <w:r w:rsidRPr="008277E8">
              <w:t>45,836</w:t>
            </w:r>
          </w:p>
        </w:tc>
      </w:tr>
      <w:tr w:rsidR="000046C4" w:rsidRPr="008277E8" w14:paraId="7C326D2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4D88684" w14:textId="447F94C8" w:rsidR="000046C4" w:rsidRPr="008277E8" w:rsidRDefault="005C7098" w:rsidP="009F0D55">
            <w:pPr>
              <w:pStyle w:val="TableBodyTextsmall"/>
            </w:pPr>
            <w:r w:rsidRPr="008277E8">
              <w:t>AUTOMATIC DATA PROCESSING LTD</w:t>
            </w:r>
          </w:p>
        </w:tc>
        <w:tc>
          <w:tcPr>
            <w:tcW w:w="2956" w:type="dxa"/>
            <w:noWrap/>
            <w:hideMark/>
          </w:tcPr>
          <w:p w14:paraId="21AD2A2E" w14:textId="77777777" w:rsidR="000046C4" w:rsidRPr="008277E8" w:rsidRDefault="000046C4" w:rsidP="009F0D55">
            <w:pPr>
              <w:pStyle w:val="TableBodyTextsmall"/>
            </w:pPr>
            <w:r w:rsidRPr="008277E8">
              <w:t>Professional services</w:t>
            </w:r>
          </w:p>
        </w:tc>
        <w:tc>
          <w:tcPr>
            <w:tcW w:w="2785" w:type="dxa"/>
            <w:noWrap/>
            <w:hideMark/>
          </w:tcPr>
          <w:p w14:paraId="0B37F158" w14:textId="77777777" w:rsidR="000046C4" w:rsidRPr="008277E8" w:rsidRDefault="000046C4" w:rsidP="009F0D55">
            <w:pPr>
              <w:pStyle w:val="TableBodyTextsmallrightalign"/>
            </w:pPr>
            <w:r w:rsidRPr="008277E8">
              <w:t>801,180</w:t>
            </w:r>
          </w:p>
        </w:tc>
      </w:tr>
      <w:tr w:rsidR="000046C4" w:rsidRPr="008277E8" w14:paraId="00E7C95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5921CC7" w14:textId="3381D730" w:rsidR="000046C4" w:rsidRPr="008277E8" w:rsidRDefault="005C7098" w:rsidP="009F0D55">
            <w:pPr>
              <w:pStyle w:val="TableBodyTextsmall"/>
            </w:pPr>
            <w:r w:rsidRPr="008277E8">
              <w:t>BACTAYR PTY LTD</w:t>
            </w:r>
          </w:p>
        </w:tc>
        <w:tc>
          <w:tcPr>
            <w:tcW w:w="2956" w:type="dxa"/>
            <w:noWrap/>
            <w:hideMark/>
          </w:tcPr>
          <w:p w14:paraId="4166CD58" w14:textId="77777777" w:rsidR="000046C4" w:rsidRPr="008277E8" w:rsidRDefault="000046C4" w:rsidP="009F0D55">
            <w:pPr>
              <w:pStyle w:val="TableBodyTextsmall"/>
            </w:pPr>
            <w:r w:rsidRPr="008277E8">
              <w:t>Professional services</w:t>
            </w:r>
          </w:p>
        </w:tc>
        <w:tc>
          <w:tcPr>
            <w:tcW w:w="2785" w:type="dxa"/>
            <w:noWrap/>
            <w:hideMark/>
          </w:tcPr>
          <w:p w14:paraId="1FE074A6" w14:textId="77777777" w:rsidR="000046C4" w:rsidRPr="008277E8" w:rsidRDefault="000046C4" w:rsidP="009F0D55">
            <w:pPr>
              <w:pStyle w:val="TableBodyTextsmallrightalign"/>
            </w:pPr>
            <w:r w:rsidRPr="008277E8">
              <w:t>1,708</w:t>
            </w:r>
          </w:p>
        </w:tc>
      </w:tr>
      <w:tr w:rsidR="000046C4" w:rsidRPr="008277E8" w14:paraId="462F799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722E711" w14:textId="5C837CA5" w:rsidR="000046C4" w:rsidRPr="008277E8" w:rsidRDefault="005C7098" w:rsidP="009F0D55">
            <w:pPr>
              <w:pStyle w:val="TableBodyTextsmall"/>
            </w:pPr>
            <w:r w:rsidRPr="008277E8">
              <w:t>BAENZIGER COLES PTY LTD</w:t>
            </w:r>
          </w:p>
        </w:tc>
        <w:tc>
          <w:tcPr>
            <w:tcW w:w="2956" w:type="dxa"/>
            <w:noWrap/>
            <w:hideMark/>
          </w:tcPr>
          <w:p w14:paraId="71074B52" w14:textId="77777777" w:rsidR="000046C4" w:rsidRPr="008277E8" w:rsidRDefault="000046C4" w:rsidP="009F0D55">
            <w:pPr>
              <w:pStyle w:val="TableBodyTextsmall"/>
            </w:pPr>
            <w:r w:rsidRPr="008277E8">
              <w:t>Professional services</w:t>
            </w:r>
          </w:p>
        </w:tc>
        <w:tc>
          <w:tcPr>
            <w:tcW w:w="2785" w:type="dxa"/>
            <w:noWrap/>
            <w:hideMark/>
          </w:tcPr>
          <w:p w14:paraId="3FE16D6B" w14:textId="77777777" w:rsidR="000046C4" w:rsidRPr="008277E8" w:rsidRDefault="000046C4" w:rsidP="009F0D55">
            <w:pPr>
              <w:pStyle w:val="TableBodyTextsmallrightalign"/>
            </w:pPr>
            <w:r w:rsidRPr="008277E8">
              <w:t>6,680</w:t>
            </w:r>
          </w:p>
        </w:tc>
      </w:tr>
      <w:tr w:rsidR="000046C4" w:rsidRPr="008277E8" w14:paraId="3006F9F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6594A69" w14:textId="52467600" w:rsidR="000046C4" w:rsidRPr="008277E8" w:rsidRDefault="005C7098" w:rsidP="009F0D55">
            <w:pPr>
              <w:pStyle w:val="TableBodyTextsmall"/>
            </w:pPr>
            <w:r w:rsidRPr="008277E8">
              <w:t>BAOBAG</w:t>
            </w:r>
          </w:p>
        </w:tc>
        <w:tc>
          <w:tcPr>
            <w:tcW w:w="2956" w:type="dxa"/>
            <w:noWrap/>
            <w:hideMark/>
          </w:tcPr>
          <w:p w14:paraId="4A8877D5" w14:textId="77777777" w:rsidR="000046C4" w:rsidRPr="008277E8" w:rsidRDefault="000046C4" w:rsidP="009F0D55">
            <w:pPr>
              <w:pStyle w:val="TableBodyTextsmall"/>
            </w:pPr>
            <w:r w:rsidRPr="008277E8">
              <w:t>Professional services</w:t>
            </w:r>
          </w:p>
        </w:tc>
        <w:tc>
          <w:tcPr>
            <w:tcW w:w="2785" w:type="dxa"/>
            <w:noWrap/>
            <w:hideMark/>
          </w:tcPr>
          <w:p w14:paraId="706A107A" w14:textId="77777777" w:rsidR="000046C4" w:rsidRPr="008277E8" w:rsidRDefault="000046C4" w:rsidP="009F0D55">
            <w:pPr>
              <w:pStyle w:val="TableBodyTextsmallrightalign"/>
            </w:pPr>
            <w:r w:rsidRPr="008277E8">
              <w:t>554,478</w:t>
            </w:r>
          </w:p>
        </w:tc>
      </w:tr>
      <w:tr w:rsidR="000046C4" w:rsidRPr="008277E8" w14:paraId="07B24FD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6AFD332" w14:textId="2677F263" w:rsidR="000046C4" w:rsidRPr="008277E8" w:rsidRDefault="005C7098" w:rsidP="009F0D55">
            <w:pPr>
              <w:pStyle w:val="TableBodyTextsmall"/>
            </w:pPr>
            <w:r w:rsidRPr="008277E8">
              <w:t>BARON CONSULTING PTY LTD</w:t>
            </w:r>
          </w:p>
        </w:tc>
        <w:tc>
          <w:tcPr>
            <w:tcW w:w="2956" w:type="dxa"/>
            <w:noWrap/>
            <w:hideMark/>
          </w:tcPr>
          <w:p w14:paraId="7245D890" w14:textId="77777777" w:rsidR="000046C4" w:rsidRPr="008277E8" w:rsidRDefault="000046C4" w:rsidP="009F0D55">
            <w:pPr>
              <w:pStyle w:val="TableBodyTextsmall"/>
            </w:pPr>
            <w:r w:rsidRPr="008277E8">
              <w:t>Professional services</w:t>
            </w:r>
          </w:p>
        </w:tc>
        <w:tc>
          <w:tcPr>
            <w:tcW w:w="2785" w:type="dxa"/>
            <w:noWrap/>
            <w:hideMark/>
          </w:tcPr>
          <w:p w14:paraId="7C91FD60" w14:textId="77777777" w:rsidR="000046C4" w:rsidRPr="008277E8" w:rsidRDefault="000046C4" w:rsidP="009F0D55">
            <w:pPr>
              <w:pStyle w:val="TableBodyTextsmallrightalign"/>
            </w:pPr>
            <w:r w:rsidRPr="008277E8">
              <w:t>86,372</w:t>
            </w:r>
          </w:p>
        </w:tc>
      </w:tr>
      <w:tr w:rsidR="000046C4" w:rsidRPr="008277E8" w14:paraId="60B6D7A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EAD268B" w14:textId="77249416" w:rsidR="000046C4" w:rsidRPr="008277E8" w:rsidRDefault="005C7098" w:rsidP="009F0D55">
            <w:pPr>
              <w:pStyle w:val="TableBodyTextsmall"/>
            </w:pPr>
            <w:r w:rsidRPr="008277E8">
              <w:t xml:space="preserve">BARTLETT WORKPLACE LAWYERS </w:t>
            </w:r>
            <w:r w:rsidR="001D7B25" w:rsidRPr="008277E8" w:rsidDel="009C3961">
              <w:t>A</w:t>
            </w:r>
            <w:r w:rsidRPr="008277E8">
              <w:t>ND CONSULTANTS PTY LTD</w:t>
            </w:r>
          </w:p>
        </w:tc>
        <w:tc>
          <w:tcPr>
            <w:tcW w:w="2956" w:type="dxa"/>
            <w:noWrap/>
            <w:hideMark/>
          </w:tcPr>
          <w:p w14:paraId="33AC9AFB" w14:textId="77777777" w:rsidR="000046C4" w:rsidRPr="008277E8" w:rsidRDefault="000046C4" w:rsidP="009F0D55">
            <w:pPr>
              <w:pStyle w:val="TableBodyTextsmall"/>
            </w:pPr>
            <w:r w:rsidRPr="008277E8">
              <w:t>Professional services</w:t>
            </w:r>
          </w:p>
        </w:tc>
        <w:tc>
          <w:tcPr>
            <w:tcW w:w="2785" w:type="dxa"/>
            <w:noWrap/>
            <w:hideMark/>
          </w:tcPr>
          <w:p w14:paraId="7FC26C04" w14:textId="77777777" w:rsidR="000046C4" w:rsidRPr="008277E8" w:rsidRDefault="000046C4" w:rsidP="009F0D55">
            <w:pPr>
              <w:pStyle w:val="TableBodyTextsmallrightalign"/>
            </w:pPr>
            <w:r w:rsidRPr="008277E8">
              <w:t>15,000</w:t>
            </w:r>
          </w:p>
        </w:tc>
      </w:tr>
      <w:tr w:rsidR="000046C4" w:rsidRPr="008277E8" w14:paraId="281EAC3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17CFC5C" w14:textId="64139523" w:rsidR="000046C4" w:rsidRPr="008277E8" w:rsidRDefault="005C7098" w:rsidP="009F0D55">
            <w:pPr>
              <w:pStyle w:val="TableBodyTextsmall"/>
            </w:pPr>
            <w:r w:rsidRPr="008277E8">
              <w:t>BAYLEY MIFSUD</w:t>
            </w:r>
          </w:p>
        </w:tc>
        <w:tc>
          <w:tcPr>
            <w:tcW w:w="2956" w:type="dxa"/>
            <w:noWrap/>
            <w:hideMark/>
          </w:tcPr>
          <w:p w14:paraId="12EA4093" w14:textId="77777777" w:rsidR="000046C4" w:rsidRPr="008277E8" w:rsidRDefault="000046C4" w:rsidP="009F0D55">
            <w:pPr>
              <w:pStyle w:val="TableBodyTextsmall"/>
            </w:pPr>
            <w:r w:rsidRPr="008277E8">
              <w:t>Professional services</w:t>
            </w:r>
          </w:p>
        </w:tc>
        <w:tc>
          <w:tcPr>
            <w:tcW w:w="2785" w:type="dxa"/>
            <w:noWrap/>
            <w:hideMark/>
          </w:tcPr>
          <w:p w14:paraId="3FBBF123" w14:textId="77777777" w:rsidR="000046C4" w:rsidRPr="008277E8" w:rsidRDefault="000046C4" w:rsidP="009F0D55">
            <w:pPr>
              <w:pStyle w:val="TableBodyTextsmallrightalign"/>
            </w:pPr>
            <w:r w:rsidRPr="008277E8">
              <w:t>1,500</w:t>
            </w:r>
          </w:p>
        </w:tc>
      </w:tr>
      <w:tr w:rsidR="000046C4" w:rsidRPr="008277E8" w14:paraId="4CA0797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BC1DEC0" w14:textId="7ADA98F8" w:rsidR="000046C4" w:rsidRPr="008277E8" w:rsidRDefault="005C7098" w:rsidP="009F0D55">
            <w:pPr>
              <w:pStyle w:val="TableBodyTextsmall"/>
            </w:pPr>
            <w:r w:rsidRPr="008277E8">
              <w:t>BDO SERVICES PTY LTD</w:t>
            </w:r>
          </w:p>
        </w:tc>
        <w:tc>
          <w:tcPr>
            <w:tcW w:w="2956" w:type="dxa"/>
            <w:noWrap/>
            <w:hideMark/>
          </w:tcPr>
          <w:p w14:paraId="178B2FA3"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51AF496B" w14:textId="77777777" w:rsidR="000046C4" w:rsidRPr="008277E8" w:rsidRDefault="000046C4" w:rsidP="009F0D55">
            <w:pPr>
              <w:pStyle w:val="TableBodyTextsmallrightalign"/>
            </w:pPr>
            <w:r w:rsidRPr="008277E8">
              <w:t>62,314</w:t>
            </w:r>
          </w:p>
        </w:tc>
      </w:tr>
      <w:tr w:rsidR="000046C4" w:rsidRPr="008277E8" w14:paraId="3DAA96D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360C424" w14:textId="445330BD" w:rsidR="000046C4" w:rsidRPr="008277E8" w:rsidRDefault="005C7098" w:rsidP="009F0D55">
            <w:pPr>
              <w:pStyle w:val="TableBodyTextsmall"/>
            </w:pPr>
            <w:r w:rsidRPr="008277E8">
              <w:t>BEATON GROUP PTY LTD</w:t>
            </w:r>
          </w:p>
        </w:tc>
        <w:tc>
          <w:tcPr>
            <w:tcW w:w="2956" w:type="dxa"/>
            <w:noWrap/>
            <w:hideMark/>
          </w:tcPr>
          <w:p w14:paraId="725160DB" w14:textId="77777777" w:rsidR="000046C4" w:rsidRPr="008277E8" w:rsidRDefault="000046C4" w:rsidP="009F0D55">
            <w:pPr>
              <w:pStyle w:val="TableBodyTextsmall"/>
            </w:pPr>
            <w:r w:rsidRPr="008277E8">
              <w:t>Professional services</w:t>
            </w:r>
          </w:p>
        </w:tc>
        <w:tc>
          <w:tcPr>
            <w:tcW w:w="2785" w:type="dxa"/>
            <w:noWrap/>
            <w:hideMark/>
          </w:tcPr>
          <w:p w14:paraId="36FDB236" w14:textId="77777777" w:rsidR="000046C4" w:rsidRPr="008277E8" w:rsidRDefault="000046C4" w:rsidP="009F0D55">
            <w:pPr>
              <w:pStyle w:val="TableBodyTextsmallrightalign"/>
            </w:pPr>
            <w:r w:rsidRPr="008277E8">
              <w:t>6,200</w:t>
            </w:r>
          </w:p>
        </w:tc>
      </w:tr>
      <w:tr w:rsidR="000046C4" w:rsidRPr="008277E8" w14:paraId="2355235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4687131" w14:textId="3342964E" w:rsidR="000046C4" w:rsidRPr="008277E8" w:rsidRDefault="005C7098" w:rsidP="009F0D55">
            <w:pPr>
              <w:pStyle w:val="TableBodyTextsmall"/>
            </w:pPr>
            <w:r w:rsidRPr="008277E8">
              <w:t>BECAUSE BRAND EXPERIENCE PTY LTD</w:t>
            </w:r>
          </w:p>
        </w:tc>
        <w:tc>
          <w:tcPr>
            <w:tcW w:w="2956" w:type="dxa"/>
            <w:noWrap/>
            <w:hideMark/>
          </w:tcPr>
          <w:p w14:paraId="45CB5784"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24E94051" w14:textId="77777777" w:rsidR="000046C4" w:rsidRPr="008277E8" w:rsidRDefault="000046C4" w:rsidP="009F0D55">
            <w:pPr>
              <w:pStyle w:val="TableBodyTextsmallrightalign"/>
            </w:pPr>
            <w:r w:rsidRPr="008277E8">
              <w:t>1,160</w:t>
            </w:r>
          </w:p>
        </w:tc>
      </w:tr>
      <w:tr w:rsidR="000046C4" w:rsidRPr="008277E8" w14:paraId="79AE998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4399820" w14:textId="6A2EDB3E" w:rsidR="000046C4" w:rsidRPr="008277E8" w:rsidRDefault="005C7098" w:rsidP="009F0D55">
            <w:pPr>
              <w:pStyle w:val="TableBodyTextsmall"/>
            </w:pPr>
            <w:r w:rsidRPr="008277E8">
              <w:t>BELLBERRY LTD</w:t>
            </w:r>
          </w:p>
        </w:tc>
        <w:tc>
          <w:tcPr>
            <w:tcW w:w="2956" w:type="dxa"/>
            <w:noWrap/>
            <w:hideMark/>
          </w:tcPr>
          <w:p w14:paraId="008DBD19" w14:textId="77777777" w:rsidR="000046C4" w:rsidRPr="008277E8" w:rsidRDefault="000046C4" w:rsidP="009F0D55">
            <w:pPr>
              <w:pStyle w:val="TableBodyTextsmall"/>
            </w:pPr>
            <w:r w:rsidRPr="008277E8">
              <w:t>Professional services</w:t>
            </w:r>
          </w:p>
        </w:tc>
        <w:tc>
          <w:tcPr>
            <w:tcW w:w="2785" w:type="dxa"/>
            <w:noWrap/>
            <w:hideMark/>
          </w:tcPr>
          <w:p w14:paraId="589C27C5" w14:textId="77777777" w:rsidR="000046C4" w:rsidRPr="008277E8" w:rsidRDefault="000046C4" w:rsidP="009F0D55">
            <w:pPr>
              <w:pStyle w:val="TableBodyTextsmallrightalign"/>
            </w:pPr>
            <w:r w:rsidRPr="008277E8">
              <w:t>6,250</w:t>
            </w:r>
          </w:p>
        </w:tc>
      </w:tr>
      <w:tr w:rsidR="000046C4" w:rsidRPr="008277E8" w14:paraId="144F6F0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A453ACB" w14:textId="5CA6E37A" w:rsidR="000046C4" w:rsidRPr="008277E8" w:rsidRDefault="005C7098" w:rsidP="009F0D55">
            <w:pPr>
              <w:pStyle w:val="TableBodyTextsmall"/>
            </w:pPr>
            <w:r w:rsidRPr="008277E8">
              <w:t>BELMONT NATASHA LEIGH</w:t>
            </w:r>
          </w:p>
        </w:tc>
        <w:tc>
          <w:tcPr>
            <w:tcW w:w="2956" w:type="dxa"/>
            <w:noWrap/>
            <w:hideMark/>
          </w:tcPr>
          <w:p w14:paraId="0CED5ABC" w14:textId="77777777" w:rsidR="000046C4" w:rsidRPr="008277E8" w:rsidRDefault="000046C4" w:rsidP="009F0D55">
            <w:pPr>
              <w:pStyle w:val="TableBodyTextsmall"/>
            </w:pPr>
            <w:r w:rsidRPr="008277E8">
              <w:t>Professional services</w:t>
            </w:r>
          </w:p>
        </w:tc>
        <w:tc>
          <w:tcPr>
            <w:tcW w:w="2785" w:type="dxa"/>
            <w:noWrap/>
            <w:hideMark/>
          </w:tcPr>
          <w:p w14:paraId="08BEA1BC" w14:textId="77777777" w:rsidR="000046C4" w:rsidRPr="008277E8" w:rsidRDefault="000046C4" w:rsidP="009F0D55">
            <w:pPr>
              <w:pStyle w:val="TableBodyTextsmallrightalign"/>
            </w:pPr>
            <w:r w:rsidRPr="008277E8">
              <w:t>4,500</w:t>
            </w:r>
          </w:p>
        </w:tc>
      </w:tr>
      <w:tr w:rsidR="000046C4" w:rsidRPr="008277E8" w14:paraId="007FFC6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6644A0C" w14:textId="11290A66" w:rsidR="000046C4" w:rsidRPr="008277E8" w:rsidRDefault="005C7098" w:rsidP="009F0D55">
            <w:pPr>
              <w:pStyle w:val="TableBodyTextsmall"/>
            </w:pPr>
            <w:r w:rsidRPr="008277E8">
              <w:t>BENESTAR GROUP PTY LTD</w:t>
            </w:r>
          </w:p>
        </w:tc>
        <w:tc>
          <w:tcPr>
            <w:tcW w:w="2956" w:type="dxa"/>
            <w:noWrap/>
            <w:hideMark/>
          </w:tcPr>
          <w:p w14:paraId="10797FA9" w14:textId="77777777" w:rsidR="000046C4" w:rsidRPr="008277E8" w:rsidRDefault="000046C4" w:rsidP="009F0D55">
            <w:pPr>
              <w:pStyle w:val="TableBodyTextsmall"/>
            </w:pPr>
            <w:r w:rsidRPr="008277E8">
              <w:t>Professional services</w:t>
            </w:r>
          </w:p>
        </w:tc>
        <w:tc>
          <w:tcPr>
            <w:tcW w:w="2785" w:type="dxa"/>
            <w:noWrap/>
            <w:hideMark/>
          </w:tcPr>
          <w:p w14:paraId="20232CF2" w14:textId="77777777" w:rsidR="000046C4" w:rsidRPr="008277E8" w:rsidRDefault="000046C4" w:rsidP="009F0D55">
            <w:pPr>
              <w:pStyle w:val="TableBodyTextsmallrightalign"/>
            </w:pPr>
            <w:r w:rsidRPr="008277E8">
              <w:t>57,026</w:t>
            </w:r>
          </w:p>
        </w:tc>
      </w:tr>
      <w:tr w:rsidR="000046C4" w:rsidRPr="008277E8" w14:paraId="1F53FFE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902057B" w14:textId="621650D3" w:rsidR="000046C4" w:rsidRPr="008277E8" w:rsidRDefault="005C7098" w:rsidP="009F0D55">
            <w:pPr>
              <w:pStyle w:val="TableBodyTextsmall"/>
            </w:pPr>
            <w:r w:rsidRPr="008277E8">
              <w:t>BETH EVELINE MARSDEN</w:t>
            </w:r>
          </w:p>
        </w:tc>
        <w:tc>
          <w:tcPr>
            <w:tcW w:w="2956" w:type="dxa"/>
            <w:noWrap/>
            <w:hideMark/>
          </w:tcPr>
          <w:p w14:paraId="6D991D45" w14:textId="77777777" w:rsidR="000046C4" w:rsidRPr="008277E8" w:rsidRDefault="000046C4" w:rsidP="009F0D55">
            <w:pPr>
              <w:pStyle w:val="TableBodyTextsmall"/>
            </w:pPr>
            <w:r w:rsidRPr="008277E8">
              <w:t>Professional services</w:t>
            </w:r>
          </w:p>
        </w:tc>
        <w:tc>
          <w:tcPr>
            <w:tcW w:w="2785" w:type="dxa"/>
            <w:noWrap/>
            <w:hideMark/>
          </w:tcPr>
          <w:p w14:paraId="2604C05A" w14:textId="77777777" w:rsidR="000046C4" w:rsidRPr="008277E8" w:rsidRDefault="000046C4" w:rsidP="009F0D55">
            <w:pPr>
              <w:pStyle w:val="TableBodyTextsmallrightalign"/>
            </w:pPr>
            <w:r w:rsidRPr="008277E8">
              <w:t>14,345</w:t>
            </w:r>
          </w:p>
        </w:tc>
      </w:tr>
      <w:tr w:rsidR="000046C4" w:rsidRPr="008277E8" w14:paraId="24F0A1F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48D3E7F" w14:textId="2E94514F" w:rsidR="000046C4" w:rsidRPr="008277E8" w:rsidRDefault="005C7098" w:rsidP="009F0D55">
            <w:pPr>
              <w:pStyle w:val="TableBodyTextsmall"/>
            </w:pPr>
            <w:r w:rsidRPr="008277E8">
              <w:t>BEVINGTON CONSULTING PTY LTD</w:t>
            </w:r>
          </w:p>
        </w:tc>
        <w:tc>
          <w:tcPr>
            <w:tcW w:w="2956" w:type="dxa"/>
            <w:noWrap/>
            <w:hideMark/>
          </w:tcPr>
          <w:p w14:paraId="69A37875" w14:textId="77777777" w:rsidR="000046C4" w:rsidRPr="008277E8" w:rsidRDefault="000046C4" w:rsidP="009F0D55">
            <w:pPr>
              <w:pStyle w:val="TableBodyTextsmall"/>
            </w:pPr>
            <w:r w:rsidRPr="008277E8">
              <w:t>Professional services</w:t>
            </w:r>
          </w:p>
        </w:tc>
        <w:tc>
          <w:tcPr>
            <w:tcW w:w="2785" w:type="dxa"/>
            <w:noWrap/>
            <w:hideMark/>
          </w:tcPr>
          <w:p w14:paraId="3F51171E" w14:textId="77777777" w:rsidR="000046C4" w:rsidRPr="008277E8" w:rsidRDefault="000046C4" w:rsidP="009F0D55">
            <w:pPr>
              <w:pStyle w:val="TableBodyTextsmallrightalign"/>
            </w:pPr>
            <w:r w:rsidRPr="008277E8">
              <w:t>44,640</w:t>
            </w:r>
          </w:p>
        </w:tc>
      </w:tr>
      <w:tr w:rsidR="000046C4" w:rsidRPr="008277E8" w14:paraId="0C60B48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E82E9FC" w14:textId="0D1FC45D" w:rsidR="000046C4" w:rsidRPr="008277E8" w:rsidRDefault="005C7098" w:rsidP="009F0D55">
            <w:pPr>
              <w:pStyle w:val="TableBodyTextsmall"/>
            </w:pPr>
            <w:r w:rsidRPr="008277E8">
              <w:t>BLACKCOMPASS SOFTWARE PTY LTD</w:t>
            </w:r>
          </w:p>
        </w:tc>
        <w:tc>
          <w:tcPr>
            <w:tcW w:w="2956" w:type="dxa"/>
            <w:noWrap/>
            <w:hideMark/>
          </w:tcPr>
          <w:p w14:paraId="3F572D2E" w14:textId="77777777" w:rsidR="000046C4" w:rsidRPr="008277E8" w:rsidRDefault="000046C4" w:rsidP="009F0D55">
            <w:pPr>
              <w:pStyle w:val="TableBodyTextsmall"/>
            </w:pPr>
            <w:r w:rsidRPr="008277E8">
              <w:t>Professional services</w:t>
            </w:r>
          </w:p>
        </w:tc>
        <w:tc>
          <w:tcPr>
            <w:tcW w:w="2785" w:type="dxa"/>
            <w:noWrap/>
            <w:hideMark/>
          </w:tcPr>
          <w:p w14:paraId="0E6D263D" w14:textId="77777777" w:rsidR="000046C4" w:rsidRPr="008277E8" w:rsidRDefault="000046C4" w:rsidP="009F0D55">
            <w:pPr>
              <w:pStyle w:val="TableBodyTextsmallrightalign"/>
            </w:pPr>
            <w:r w:rsidRPr="008277E8">
              <w:t>40,000</w:t>
            </w:r>
          </w:p>
        </w:tc>
      </w:tr>
      <w:tr w:rsidR="000046C4" w:rsidRPr="008277E8" w14:paraId="12C7883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4FB3626" w14:textId="60EEB90D" w:rsidR="000046C4" w:rsidRPr="008277E8" w:rsidRDefault="005C7098" w:rsidP="009F0D55">
            <w:pPr>
              <w:pStyle w:val="TableBodyTextsmall"/>
            </w:pPr>
            <w:r w:rsidRPr="008277E8">
              <w:t xml:space="preserve">BLAK ARTZ FROM </w:t>
            </w:r>
            <w:r w:rsidR="001D7B25" w:rsidRPr="008277E8" w:rsidDel="009009E9">
              <w:t>T</w:t>
            </w:r>
            <w:r w:rsidRPr="008277E8">
              <w:t>HE HEART</w:t>
            </w:r>
          </w:p>
        </w:tc>
        <w:tc>
          <w:tcPr>
            <w:tcW w:w="2956" w:type="dxa"/>
            <w:noWrap/>
            <w:hideMark/>
          </w:tcPr>
          <w:p w14:paraId="64594118" w14:textId="77777777" w:rsidR="000046C4" w:rsidRPr="008277E8" w:rsidRDefault="000046C4" w:rsidP="009F0D55">
            <w:pPr>
              <w:pStyle w:val="TableBodyTextsmall"/>
            </w:pPr>
            <w:r w:rsidRPr="008277E8">
              <w:t>Professional services</w:t>
            </w:r>
          </w:p>
        </w:tc>
        <w:tc>
          <w:tcPr>
            <w:tcW w:w="2785" w:type="dxa"/>
            <w:noWrap/>
            <w:hideMark/>
          </w:tcPr>
          <w:p w14:paraId="4F232822" w14:textId="77777777" w:rsidR="000046C4" w:rsidRPr="008277E8" w:rsidRDefault="000046C4" w:rsidP="009F0D55">
            <w:pPr>
              <w:pStyle w:val="TableBodyTextsmallrightalign"/>
            </w:pPr>
            <w:r w:rsidRPr="008277E8">
              <w:t>1,747</w:t>
            </w:r>
          </w:p>
        </w:tc>
      </w:tr>
      <w:tr w:rsidR="000046C4" w:rsidRPr="008277E8" w14:paraId="057619B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BC1034B" w14:textId="1A284904" w:rsidR="000046C4" w:rsidRPr="008277E8" w:rsidRDefault="005C7098" w:rsidP="009F0D55">
            <w:pPr>
              <w:pStyle w:val="TableBodyTextsmall"/>
            </w:pPr>
            <w:r w:rsidRPr="008277E8">
              <w:t>BLICK CREATIVE INDUSTRIES PTY LTD</w:t>
            </w:r>
          </w:p>
        </w:tc>
        <w:tc>
          <w:tcPr>
            <w:tcW w:w="2956" w:type="dxa"/>
            <w:noWrap/>
            <w:hideMark/>
          </w:tcPr>
          <w:p w14:paraId="06A803E8"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76AA7C79" w14:textId="77777777" w:rsidR="000046C4" w:rsidRPr="008277E8" w:rsidRDefault="000046C4" w:rsidP="009F0D55">
            <w:pPr>
              <w:pStyle w:val="TableBodyTextsmallrightalign"/>
            </w:pPr>
            <w:r w:rsidRPr="008277E8">
              <w:t>9,072</w:t>
            </w:r>
          </w:p>
        </w:tc>
      </w:tr>
      <w:tr w:rsidR="000046C4" w:rsidRPr="008277E8" w14:paraId="491571D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EC4F006" w14:textId="3FD4C888" w:rsidR="000046C4" w:rsidRPr="008277E8" w:rsidRDefault="005C7098" w:rsidP="009F0D55">
            <w:pPr>
              <w:pStyle w:val="TableBodyTextsmall"/>
            </w:pPr>
            <w:r w:rsidRPr="008277E8">
              <w:t>BRADLEY SCOTT BLOOMFIELD</w:t>
            </w:r>
          </w:p>
        </w:tc>
        <w:tc>
          <w:tcPr>
            <w:tcW w:w="2956" w:type="dxa"/>
            <w:noWrap/>
            <w:hideMark/>
          </w:tcPr>
          <w:p w14:paraId="0438E3A9" w14:textId="77777777" w:rsidR="000046C4" w:rsidRPr="008277E8" w:rsidRDefault="000046C4" w:rsidP="009F0D55">
            <w:pPr>
              <w:pStyle w:val="TableBodyTextsmall"/>
            </w:pPr>
            <w:r w:rsidRPr="008277E8">
              <w:t>Professional services</w:t>
            </w:r>
          </w:p>
        </w:tc>
        <w:tc>
          <w:tcPr>
            <w:tcW w:w="2785" w:type="dxa"/>
            <w:noWrap/>
            <w:hideMark/>
          </w:tcPr>
          <w:p w14:paraId="158276D4" w14:textId="77777777" w:rsidR="000046C4" w:rsidRPr="008277E8" w:rsidRDefault="000046C4" w:rsidP="009F0D55">
            <w:pPr>
              <w:pStyle w:val="TableBodyTextsmallrightalign"/>
            </w:pPr>
            <w:r w:rsidRPr="008277E8">
              <w:t>1,600</w:t>
            </w:r>
          </w:p>
        </w:tc>
      </w:tr>
      <w:tr w:rsidR="000046C4" w:rsidRPr="008277E8" w14:paraId="329FAF4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6BD223E" w14:textId="185A608D" w:rsidR="000046C4" w:rsidRPr="008277E8" w:rsidRDefault="005C7098" w:rsidP="009F0D55">
            <w:pPr>
              <w:pStyle w:val="TableBodyTextsmall"/>
            </w:pPr>
            <w:r w:rsidRPr="008277E8">
              <w:t>BRAND ARCHITECTS</w:t>
            </w:r>
          </w:p>
        </w:tc>
        <w:tc>
          <w:tcPr>
            <w:tcW w:w="2956" w:type="dxa"/>
            <w:noWrap/>
            <w:hideMark/>
          </w:tcPr>
          <w:p w14:paraId="30D775E6" w14:textId="77777777" w:rsidR="000046C4" w:rsidRPr="008277E8" w:rsidRDefault="000046C4" w:rsidP="009F0D55">
            <w:pPr>
              <w:pStyle w:val="TableBodyTextsmall"/>
            </w:pPr>
            <w:r w:rsidRPr="008277E8">
              <w:t>Professional services</w:t>
            </w:r>
          </w:p>
        </w:tc>
        <w:tc>
          <w:tcPr>
            <w:tcW w:w="2785" w:type="dxa"/>
            <w:noWrap/>
            <w:hideMark/>
          </w:tcPr>
          <w:p w14:paraId="54D2B612" w14:textId="77777777" w:rsidR="000046C4" w:rsidRPr="008277E8" w:rsidRDefault="000046C4" w:rsidP="009F0D55">
            <w:pPr>
              <w:pStyle w:val="TableBodyTextsmallrightalign"/>
            </w:pPr>
            <w:r w:rsidRPr="008277E8">
              <w:t>26,350</w:t>
            </w:r>
          </w:p>
        </w:tc>
      </w:tr>
      <w:tr w:rsidR="000046C4" w:rsidRPr="008277E8" w14:paraId="75B21DF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312F481" w14:textId="42F55A6F" w:rsidR="000046C4" w:rsidRPr="008277E8" w:rsidRDefault="005C7098" w:rsidP="009F0D55">
            <w:pPr>
              <w:pStyle w:val="TableBodyTextsmall"/>
            </w:pPr>
            <w:r w:rsidRPr="008277E8">
              <w:t>BRASH CONSULTING</w:t>
            </w:r>
          </w:p>
        </w:tc>
        <w:tc>
          <w:tcPr>
            <w:tcW w:w="2956" w:type="dxa"/>
            <w:noWrap/>
            <w:hideMark/>
          </w:tcPr>
          <w:p w14:paraId="793AD2ED" w14:textId="77777777" w:rsidR="000046C4" w:rsidRPr="008277E8" w:rsidRDefault="000046C4" w:rsidP="009F0D55">
            <w:pPr>
              <w:pStyle w:val="TableBodyTextsmall"/>
            </w:pPr>
            <w:r w:rsidRPr="008277E8">
              <w:t>Professional services</w:t>
            </w:r>
          </w:p>
        </w:tc>
        <w:tc>
          <w:tcPr>
            <w:tcW w:w="2785" w:type="dxa"/>
            <w:noWrap/>
            <w:hideMark/>
          </w:tcPr>
          <w:p w14:paraId="60BAB4AC" w14:textId="77777777" w:rsidR="000046C4" w:rsidRPr="008277E8" w:rsidRDefault="000046C4" w:rsidP="009F0D55">
            <w:pPr>
              <w:pStyle w:val="TableBodyTextsmallrightalign"/>
            </w:pPr>
            <w:r w:rsidRPr="008277E8">
              <w:t>19,475</w:t>
            </w:r>
          </w:p>
        </w:tc>
      </w:tr>
      <w:tr w:rsidR="000046C4" w:rsidRPr="008277E8" w14:paraId="2D26F3A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D33C998" w14:textId="7C6BD477" w:rsidR="000046C4" w:rsidRPr="008277E8" w:rsidRDefault="005C7098" w:rsidP="009F0D55">
            <w:pPr>
              <w:pStyle w:val="TableBodyTextsmall"/>
            </w:pPr>
            <w:r w:rsidRPr="008277E8">
              <w:t>BRAYALEI PTY LTD</w:t>
            </w:r>
          </w:p>
        </w:tc>
        <w:tc>
          <w:tcPr>
            <w:tcW w:w="2956" w:type="dxa"/>
            <w:noWrap/>
            <w:hideMark/>
          </w:tcPr>
          <w:p w14:paraId="56C9AFA6" w14:textId="77777777" w:rsidR="000046C4" w:rsidRPr="008277E8" w:rsidRDefault="000046C4" w:rsidP="009F0D55">
            <w:pPr>
              <w:pStyle w:val="TableBodyTextsmall"/>
            </w:pPr>
            <w:r w:rsidRPr="008277E8">
              <w:t>Professional services</w:t>
            </w:r>
          </w:p>
        </w:tc>
        <w:tc>
          <w:tcPr>
            <w:tcW w:w="2785" w:type="dxa"/>
            <w:noWrap/>
            <w:hideMark/>
          </w:tcPr>
          <w:p w14:paraId="12644E92" w14:textId="77777777" w:rsidR="000046C4" w:rsidRPr="008277E8" w:rsidRDefault="000046C4" w:rsidP="009F0D55">
            <w:pPr>
              <w:pStyle w:val="TableBodyTextsmallrightalign"/>
            </w:pPr>
            <w:r w:rsidRPr="008277E8">
              <w:t>6,300</w:t>
            </w:r>
          </w:p>
        </w:tc>
      </w:tr>
      <w:tr w:rsidR="000046C4" w:rsidRPr="008277E8" w14:paraId="409B837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A5E4BD9" w14:textId="7E5D0B27" w:rsidR="000046C4" w:rsidRPr="008277E8" w:rsidRDefault="005C7098" w:rsidP="009F0D55">
            <w:pPr>
              <w:pStyle w:val="TableBodyTextsmall"/>
            </w:pPr>
            <w:r w:rsidRPr="008277E8">
              <w:t>BRIAN GAUNT</w:t>
            </w:r>
          </w:p>
        </w:tc>
        <w:tc>
          <w:tcPr>
            <w:tcW w:w="2956" w:type="dxa"/>
            <w:noWrap/>
            <w:hideMark/>
          </w:tcPr>
          <w:p w14:paraId="1E90992D" w14:textId="77777777" w:rsidR="000046C4" w:rsidRPr="008277E8" w:rsidRDefault="000046C4" w:rsidP="009F0D55">
            <w:pPr>
              <w:pStyle w:val="TableBodyTextsmall"/>
            </w:pPr>
            <w:r w:rsidRPr="008277E8">
              <w:t>Professional services</w:t>
            </w:r>
          </w:p>
        </w:tc>
        <w:tc>
          <w:tcPr>
            <w:tcW w:w="2785" w:type="dxa"/>
            <w:noWrap/>
            <w:hideMark/>
          </w:tcPr>
          <w:p w14:paraId="2C5128EB" w14:textId="77777777" w:rsidR="000046C4" w:rsidRPr="008277E8" w:rsidRDefault="000046C4" w:rsidP="009F0D55">
            <w:pPr>
              <w:pStyle w:val="TableBodyTextsmallrightalign"/>
            </w:pPr>
            <w:r w:rsidRPr="008277E8">
              <w:t>44,775</w:t>
            </w:r>
          </w:p>
        </w:tc>
      </w:tr>
      <w:tr w:rsidR="000046C4" w:rsidRPr="008277E8" w14:paraId="498D24C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90FE3CC" w14:textId="4C7D052D" w:rsidR="000046C4" w:rsidRPr="008277E8" w:rsidRDefault="005C7098" w:rsidP="009F0D55">
            <w:pPr>
              <w:pStyle w:val="TableBodyTextsmall"/>
            </w:pPr>
            <w:r w:rsidRPr="008277E8">
              <w:t>BROOKE INSTITUTE PTY LTD</w:t>
            </w:r>
          </w:p>
        </w:tc>
        <w:tc>
          <w:tcPr>
            <w:tcW w:w="2956" w:type="dxa"/>
            <w:noWrap/>
            <w:hideMark/>
          </w:tcPr>
          <w:p w14:paraId="61A2C1FA" w14:textId="77777777" w:rsidR="000046C4" w:rsidRPr="008277E8" w:rsidRDefault="000046C4" w:rsidP="009F0D55">
            <w:pPr>
              <w:pStyle w:val="TableBodyTextsmall"/>
            </w:pPr>
            <w:r w:rsidRPr="008277E8">
              <w:t>IT services</w:t>
            </w:r>
          </w:p>
        </w:tc>
        <w:tc>
          <w:tcPr>
            <w:tcW w:w="2785" w:type="dxa"/>
            <w:noWrap/>
            <w:hideMark/>
          </w:tcPr>
          <w:p w14:paraId="3BF88EDA" w14:textId="77777777" w:rsidR="000046C4" w:rsidRPr="008277E8" w:rsidRDefault="000046C4" w:rsidP="009F0D55">
            <w:pPr>
              <w:pStyle w:val="TableBodyTextsmallrightalign"/>
            </w:pPr>
            <w:r w:rsidRPr="008277E8">
              <w:t>49,594</w:t>
            </w:r>
          </w:p>
        </w:tc>
      </w:tr>
      <w:tr w:rsidR="000046C4" w:rsidRPr="008277E8" w14:paraId="0DB55E0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6C8A921" w14:textId="4E377F08" w:rsidR="000046C4" w:rsidRPr="008277E8" w:rsidRDefault="005C7098" w:rsidP="009F0D55">
            <w:pPr>
              <w:pStyle w:val="TableBodyTextsmall"/>
            </w:pPr>
            <w:r w:rsidRPr="008277E8">
              <w:t xml:space="preserve">BROTHERHOOD </w:t>
            </w:r>
            <w:r w:rsidR="001D7B25" w:rsidRPr="008277E8" w:rsidDel="00F83AEA">
              <w:t>O</w:t>
            </w:r>
            <w:r w:rsidRPr="008277E8">
              <w:t>F ST LAURENCE</w:t>
            </w:r>
          </w:p>
        </w:tc>
        <w:tc>
          <w:tcPr>
            <w:tcW w:w="2956" w:type="dxa"/>
            <w:noWrap/>
            <w:hideMark/>
          </w:tcPr>
          <w:p w14:paraId="1B0D31BB" w14:textId="77777777" w:rsidR="000046C4" w:rsidRPr="008277E8" w:rsidRDefault="000046C4" w:rsidP="009F0D55">
            <w:pPr>
              <w:pStyle w:val="TableBodyTextsmall"/>
            </w:pPr>
            <w:r w:rsidRPr="008277E8">
              <w:t>Professional services</w:t>
            </w:r>
          </w:p>
        </w:tc>
        <w:tc>
          <w:tcPr>
            <w:tcW w:w="2785" w:type="dxa"/>
            <w:noWrap/>
            <w:hideMark/>
          </w:tcPr>
          <w:p w14:paraId="64398522" w14:textId="77777777" w:rsidR="000046C4" w:rsidRPr="008277E8" w:rsidRDefault="000046C4" w:rsidP="009F0D55">
            <w:pPr>
              <w:pStyle w:val="TableBodyTextsmallrightalign"/>
            </w:pPr>
            <w:r w:rsidRPr="008277E8">
              <w:t>86,267</w:t>
            </w:r>
          </w:p>
        </w:tc>
      </w:tr>
      <w:tr w:rsidR="000046C4" w:rsidRPr="008277E8" w14:paraId="1AE625C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1E4922E" w14:textId="5C7834B4" w:rsidR="000046C4" w:rsidRPr="008277E8" w:rsidRDefault="005C7098" w:rsidP="009F0D55">
            <w:pPr>
              <w:pStyle w:val="TableBodyTextsmall"/>
            </w:pPr>
            <w:r w:rsidRPr="008277E8">
              <w:t>BTS AUSTRALASIA PTY LTD</w:t>
            </w:r>
          </w:p>
        </w:tc>
        <w:tc>
          <w:tcPr>
            <w:tcW w:w="2956" w:type="dxa"/>
            <w:noWrap/>
            <w:hideMark/>
          </w:tcPr>
          <w:p w14:paraId="38C89034" w14:textId="77777777" w:rsidR="000046C4" w:rsidRPr="008277E8" w:rsidRDefault="000046C4" w:rsidP="009F0D55">
            <w:pPr>
              <w:pStyle w:val="TableBodyTextsmall"/>
            </w:pPr>
            <w:r w:rsidRPr="008277E8">
              <w:t>Professional services</w:t>
            </w:r>
          </w:p>
        </w:tc>
        <w:tc>
          <w:tcPr>
            <w:tcW w:w="2785" w:type="dxa"/>
            <w:noWrap/>
            <w:hideMark/>
          </w:tcPr>
          <w:p w14:paraId="0150FC27" w14:textId="77777777" w:rsidR="000046C4" w:rsidRPr="008277E8" w:rsidRDefault="000046C4" w:rsidP="009F0D55">
            <w:pPr>
              <w:pStyle w:val="TableBodyTextsmallrightalign"/>
            </w:pPr>
            <w:r w:rsidRPr="008277E8">
              <w:t>184,759</w:t>
            </w:r>
          </w:p>
        </w:tc>
      </w:tr>
      <w:tr w:rsidR="000046C4" w:rsidRPr="008277E8" w14:paraId="6CC87E5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A452E2D" w14:textId="55EF6A48" w:rsidR="000046C4" w:rsidRPr="008277E8" w:rsidRDefault="005C7098" w:rsidP="009F0D55">
            <w:pPr>
              <w:pStyle w:val="TableBodyTextsmall"/>
            </w:pPr>
            <w:r w:rsidRPr="008277E8">
              <w:t>BUNURONG LAND COUNCIL ABORIGINAL CORPORATION</w:t>
            </w:r>
          </w:p>
        </w:tc>
        <w:tc>
          <w:tcPr>
            <w:tcW w:w="2956" w:type="dxa"/>
            <w:noWrap/>
            <w:hideMark/>
          </w:tcPr>
          <w:p w14:paraId="1B092744" w14:textId="77777777" w:rsidR="000046C4" w:rsidRPr="008277E8" w:rsidRDefault="000046C4" w:rsidP="009F0D55">
            <w:pPr>
              <w:pStyle w:val="TableBodyTextsmall"/>
            </w:pPr>
            <w:r w:rsidRPr="008277E8">
              <w:t>Professional services</w:t>
            </w:r>
          </w:p>
        </w:tc>
        <w:tc>
          <w:tcPr>
            <w:tcW w:w="2785" w:type="dxa"/>
            <w:noWrap/>
            <w:hideMark/>
          </w:tcPr>
          <w:p w14:paraId="49340C4B" w14:textId="77777777" w:rsidR="000046C4" w:rsidRPr="008277E8" w:rsidRDefault="000046C4" w:rsidP="009F0D55">
            <w:pPr>
              <w:pStyle w:val="TableBodyTextsmallrightalign"/>
            </w:pPr>
            <w:r w:rsidRPr="008277E8">
              <w:t>17,600</w:t>
            </w:r>
          </w:p>
        </w:tc>
      </w:tr>
      <w:tr w:rsidR="000046C4" w:rsidRPr="008277E8" w14:paraId="147D666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2A48129" w14:textId="212DD87A" w:rsidR="000046C4" w:rsidRPr="008277E8" w:rsidRDefault="005C7098" w:rsidP="009F0D55">
            <w:pPr>
              <w:pStyle w:val="TableBodyTextsmall"/>
            </w:pPr>
            <w:r w:rsidRPr="008277E8">
              <w:t>CAITLIN AMY COOMBES</w:t>
            </w:r>
          </w:p>
        </w:tc>
        <w:tc>
          <w:tcPr>
            <w:tcW w:w="2956" w:type="dxa"/>
            <w:noWrap/>
            <w:hideMark/>
          </w:tcPr>
          <w:p w14:paraId="5BFBF7E8" w14:textId="77777777" w:rsidR="000046C4" w:rsidRPr="008277E8" w:rsidRDefault="000046C4" w:rsidP="009F0D55">
            <w:pPr>
              <w:pStyle w:val="TableBodyTextsmall"/>
            </w:pPr>
            <w:r w:rsidRPr="008277E8">
              <w:t>Professional services</w:t>
            </w:r>
          </w:p>
        </w:tc>
        <w:tc>
          <w:tcPr>
            <w:tcW w:w="2785" w:type="dxa"/>
            <w:noWrap/>
            <w:hideMark/>
          </w:tcPr>
          <w:p w14:paraId="6C625C57" w14:textId="77777777" w:rsidR="000046C4" w:rsidRPr="008277E8" w:rsidRDefault="000046C4" w:rsidP="009F0D55">
            <w:pPr>
              <w:pStyle w:val="TableBodyTextsmallrightalign"/>
            </w:pPr>
            <w:r w:rsidRPr="008277E8">
              <w:t>4,635</w:t>
            </w:r>
          </w:p>
        </w:tc>
      </w:tr>
      <w:tr w:rsidR="000046C4" w:rsidRPr="008277E8" w14:paraId="0C66C7E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9CD3297" w14:textId="0984867B" w:rsidR="000046C4" w:rsidRPr="008277E8" w:rsidRDefault="005C7098" w:rsidP="009F0D55">
            <w:pPr>
              <w:pStyle w:val="TableBodyTextsmall"/>
            </w:pPr>
            <w:r w:rsidRPr="008277E8">
              <w:t>CAMERON STEWART CAMPION</w:t>
            </w:r>
          </w:p>
        </w:tc>
        <w:tc>
          <w:tcPr>
            <w:tcW w:w="2956" w:type="dxa"/>
            <w:noWrap/>
            <w:hideMark/>
          </w:tcPr>
          <w:p w14:paraId="401A89CC" w14:textId="77777777" w:rsidR="000046C4" w:rsidRPr="008277E8" w:rsidRDefault="000046C4" w:rsidP="009F0D55">
            <w:pPr>
              <w:pStyle w:val="TableBodyTextsmall"/>
            </w:pPr>
            <w:r w:rsidRPr="008277E8">
              <w:t>Professional services</w:t>
            </w:r>
          </w:p>
        </w:tc>
        <w:tc>
          <w:tcPr>
            <w:tcW w:w="2785" w:type="dxa"/>
            <w:noWrap/>
            <w:hideMark/>
          </w:tcPr>
          <w:p w14:paraId="552520C3" w14:textId="77777777" w:rsidR="000046C4" w:rsidRPr="008277E8" w:rsidRDefault="000046C4" w:rsidP="009F0D55">
            <w:pPr>
              <w:pStyle w:val="TableBodyTextsmallrightalign"/>
            </w:pPr>
            <w:r w:rsidRPr="008277E8">
              <w:t>1,153</w:t>
            </w:r>
          </w:p>
        </w:tc>
      </w:tr>
      <w:tr w:rsidR="000046C4" w:rsidRPr="008277E8" w14:paraId="629E462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E0F0A48" w14:textId="7858F33D" w:rsidR="000046C4" w:rsidRPr="008277E8" w:rsidRDefault="005C7098" w:rsidP="009F0D55">
            <w:pPr>
              <w:pStyle w:val="TableBodyTextsmall"/>
            </w:pPr>
            <w:r w:rsidRPr="008277E8">
              <w:t>CAPGEMINI AUSTRALIA PTY LTD</w:t>
            </w:r>
          </w:p>
        </w:tc>
        <w:tc>
          <w:tcPr>
            <w:tcW w:w="2956" w:type="dxa"/>
            <w:noWrap/>
            <w:hideMark/>
          </w:tcPr>
          <w:p w14:paraId="020A5C8E" w14:textId="77777777" w:rsidR="000046C4" w:rsidRPr="008277E8" w:rsidRDefault="000046C4" w:rsidP="009F0D55">
            <w:pPr>
              <w:pStyle w:val="TableBodyTextsmall"/>
            </w:pPr>
            <w:r w:rsidRPr="008277E8">
              <w:t>IT services</w:t>
            </w:r>
          </w:p>
        </w:tc>
        <w:tc>
          <w:tcPr>
            <w:tcW w:w="2785" w:type="dxa"/>
            <w:noWrap/>
            <w:hideMark/>
          </w:tcPr>
          <w:p w14:paraId="628D5261" w14:textId="77777777" w:rsidR="000046C4" w:rsidRPr="008277E8" w:rsidRDefault="000046C4" w:rsidP="009F0D55">
            <w:pPr>
              <w:pStyle w:val="TableBodyTextsmallrightalign"/>
            </w:pPr>
            <w:r w:rsidRPr="008277E8">
              <w:t>13,624,528</w:t>
            </w:r>
          </w:p>
        </w:tc>
      </w:tr>
      <w:tr w:rsidR="000046C4" w:rsidRPr="008277E8" w14:paraId="751B0AC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CF7359D" w14:textId="11D22DFF" w:rsidR="000046C4" w:rsidRPr="008277E8" w:rsidRDefault="005C7098" w:rsidP="009F0D55">
            <w:pPr>
              <w:pStyle w:val="TableBodyTextsmall"/>
            </w:pPr>
            <w:r w:rsidRPr="008277E8">
              <w:t>CARBONE NELLO</w:t>
            </w:r>
          </w:p>
        </w:tc>
        <w:tc>
          <w:tcPr>
            <w:tcW w:w="2956" w:type="dxa"/>
            <w:noWrap/>
            <w:hideMark/>
          </w:tcPr>
          <w:p w14:paraId="62D0BF3F" w14:textId="77777777" w:rsidR="000046C4" w:rsidRPr="008277E8" w:rsidRDefault="000046C4" w:rsidP="009F0D55">
            <w:pPr>
              <w:pStyle w:val="TableBodyTextsmall"/>
            </w:pPr>
            <w:r w:rsidRPr="008277E8">
              <w:t>Professional services</w:t>
            </w:r>
          </w:p>
        </w:tc>
        <w:tc>
          <w:tcPr>
            <w:tcW w:w="2785" w:type="dxa"/>
            <w:noWrap/>
            <w:hideMark/>
          </w:tcPr>
          <w:p w14:paraId="7D45AD6C" w14:textId="77777777" w:rsidR="000046C4" w:rsidRPr="008277E8" w:rsidRDefault="000046C4" w:rsidP="009F0D55">
            <w:pPr>
              <w:pStyle w:val="TableBodyTextsmallrightalign"/>
            </w:pPr>
            <w:r w:rsidRPr="008277E8">
              <w:t>3,488</w:t>
            </w:r>
          </w:p>
        </w:tc>
      </w:tr>
      <w:tr w:rsidR="000046C4" w:rsidRPr="008277E8" w14:paraId="242460D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9789E80" w14:textId="5558688C" w:rsidR="000046C4" w:rsidRPr="008277E8" w:rsidRDefault="005C7098" w:rsidP="009F0D55">
            <w:pPr>
              <w:pStyle w:val="TableBodyTextsmall"/>
            </w:pPr>
            <w:r w:rsidRPr="008277E8">
              <w:lastRenderedPageBreak/>
              <w:t xml:space="preserve">CAREER EDUCATION ASSOCIATION </w:t>
            </w:r>
            <w:r w:rsidR="001D7B25" w:rsidRPr="008277E8" w:rsidDel="000B62EB">
              <w:t>O</w:t>
            </w:r>
            <w:r w:rsidRPr="008277E8">
              <w:t>F VICTORIA INC.</w:t>
            </w:r>
          </w:p>
        </w:tc>
        <w:tc>
          <w:tcPr>
            <w:tcW w:w="2956" w:type="dxa"/>
            <w:noWrap/>
            <w:hideMark/>
          </w:tcPr>
          <w:p w14:paraId="13656F3E" w14:textId="77777777" w:rsidR="000046C4" w:rsidRPr="008277E8" w:rsidRDefault="000046C4" w:rsidP="009F0D55">
            <w:pPr>
              <w:pStyle w:val="TableBodyTextsmall"/>
            </w:pPr>
            <w:r w:rsidRPr="008277E8">
              <w:t>Professional services</w:t>
            </w:r>
          </w:p>
        </w:tc>
        <w:tc>
          <w:tcPr>
            <w:tcW w:w="2785" w:type="dxa"/>
            <w:noWrap/>
            <w:hideMark/>
          </w:tcPr>
          <w:p w14:paraId="35694FBA" w14:textId="77777777" w:rsidR="000046C4" w:rsidRPr="008277E8" w:rsidRDefault="000046C4" w:rsidP="009F0D55">
            <w:pPr>
              <w:pStyle w:val="TableBodyTextsmallrightalign"/>
            </w:pPr>
            <w:r w:rsidRPr="008277E8">
              <w:t>7,631,713</w:t>
            </w:r>
          </w:p>
        </w:tc>
      </w:tr>
      <w:tr w:rsidR="000046C4" w:rsidRPr="008277E8" w14:paraId="668D809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2A51DBC" w14:textId="1962BFA9" w:rsidR="000046C4" w:rsidRPr="008277E8" w:rsidRDefault="005C7098" w:rsidP="009F0D55">
            <w:pPr>
              <w:pStyle w:val="TableBodyTextsmall"/>
            </w:pPr>
            <w:r w:rsidRPr="008277E8">
              <w:t>CARNEGIE CONSULTING GROUP PTY LTD</w:t>
            </w:r>
          </w:p>
        </w:tc>
        <w:tc>
          <w:tcPr>
            <w:tcW w:w="2956" w:type="dxa"/>
            <w:noWrap/>
            <w:hideMark/>
          </w:tcPr>
          <w:p w14:paraId="33727D27" w14:textId="77777777" w:rsidR="000046C4" w:rsidRPr="008277E8" w:rsidRDefault="000046C4" w:rsidP="009F0D55">
            <w:pPr>
              <w:pStyle w:val="TableBodyTextsmall"/>
            </w:pPr>
            <w:r w:rsidRPr="008277E8">
              <w:t>Professional services (research, leadership and professional development)</w:t>
            </w:r>
          </w:p>
        </w:tc>
        <w:tc>
          <w:tcPr>
            <w:tcW w:w="2785" w:type="dxa"/>
            <w:noWrap/>
            <w:hideMark/>
          </w:tcPr>
          <w:p w14:paraId="4A38226D" w14:textId="77777777" w:rsidR="000046C4" w:rsidRPr="008277E8" w:rsidRDefault="000046C4" w:rsidP="009F0D55">
            <w:pPr>
              <w:pStyle w:val="TableBodyTextsmallrightalign"/>
            </w:pPr>
            <w:r w:rsidRPr="008277E8">
              <w:t>4,900</w:t>
            </w:r>
          </w:p>
        </w:tc>
      </w:tr>
      <w:tr w:rsidR="000046C4" w:rsidRPr="008277E8" w14:paraId="240A4D9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D8B2E9E" w14:textId="156ADE24" w:rsidR="000046C4" w:rsidRPr="008277E8" w:rsidRDefault="005C7098" w:rsidP="009F0D55">
            <w:pPr>
              <w:pStyle w:val="TableBodyTextsmall"/>
            </w:pPr>
            <w:r w:rsidRPr="008277E8">
              <w:t>CAROLINE EVANS PSYCHOLOGICAL SERVICES</w:t>
            </w:r>
          </w:p>
        </w:tc>
        <w:tc>
          <w:tcPr>
            <w:tcW w:w="2956" w:type="dxa"/>
            <w:noWrap/>
            <w:hideMark/>
          </w:tcPr>
          <w:p w14:paraId="3F8856B7" w14:textId="77777777" w:rsidR="000046C4" w:rsidRPr="008277E8" w:rsidRDefault="000046C4" w:rsidP="009F0D55">
            <w:pPr>
              <w:pStyle w:val="TableBodyTextsmall"/>
            </w:pPr>
            <w:r w:rsidRPr="008277E8">
              <w:t>Professional services</w:t>
            </w:r>
          </w:p>
        </w:tc>
        <w:tc>
          <w:tcPr>
            <w:tcW w:w="2785" w:type="dxa"/>
            <w:noWrap/>
            <w:hideMark/>
          </w:tcPr>
          <w:p w14:paraId="6C7372DC" w14:textId="77777777" w:rsidR="000046C4" w:rsidRPr="008277E8" w:rsidRDefault="000046C4" w:rsidP="009F0D55">
            <w:pPr>
              <w:pStyle w:val="TableBodyTextsmallrightalign"/>
            </w:pPr>
            <w:r w:rsidRPr="008277E8">
              <w:t>7,020</w:t>
            </w:r>
          </w:p>
        </w:tc>
      </w:tr>
      <w:tr w:rsidR="000046C4" w:rsidRPr="008277E8" w14:paraId="796F17E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A4F9ACF" w14:textId="347B8DAF" w:rsidR="000046C4" w:rsidRPr="008277E8" w:rsidRDefault="005C7098" w:rsidP="009F0D55">
            <w:pPr>
              <w:pStyle w:val="TableBodyTextsmall"/>
            </w:pPr>
            <w:r w:rsidRPr="008277E8">
              <w:t>CAROLYNNE ANNE REGODEIRO</w:t>
            </w:r>
          </w:p>
        </w:tc>
        <w:tc>
          <w:tcPr>
            <w:tcW w:w="2956" w:type="dxa"/>
            <w:noWrap/>
            <w:hideMark/>
          </w:tcPr>
          <w:p w14:paraId="1AF2C1D5" w14:textId="77777777" w:rsidR="000046C4" w:rsidRPr="008277E8" w:rsidRDefault="000046C4" w:rsidP="009F0D55">
            <w:pPr>
              <w:pStyle w:val="TableBodyTextsmall"/>
            </w:pPr>
            <w:r w:rsidRPr="008277E8">
              <w:t>Professional services</w:t>
            </w:r>
          </w:p>
        </w:tc>
        <w:tc>
          <w:tcPr>
            <w:tcW w:w="2785" w:type="dxa"/>
            <w:noWrap/>
            <w:hideMark/>
          </w:tcPr>
          <w:p w14:paraId="6E02B88E" w14:textId="77777777" w:rsidR="000046C4" w:rsidRPr="008277E8" w:rsidRDefault="000046C4" w:rsidP="009F0D55">
            <w:pPr>
              <w:pStyle w:val="TableBodyTextsmallrightalign"/>
            </w:pPr>
            <w:r w:rsidRPr="008277E8">
              <w:t>16,282</w:t>
            </w:r>
          </w:p>
        </w:tc>
      </w:tr>
      <w:tr w:rsidR="000046C4" w:rsidRPr="008277E8" w14:paraId="04FE3D2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5F587C9" w14:textId="51806D98" w:rsidR="000046C4" w:rsidRPr="008277E8" w:rsidRDefault="005C7098" w:rsidP="009F0D55">
            <w:pPr>
              <w:pStyle w:val="TableBodyTextsmall"/>
            </w:pPr>
            <w:r w:rsidRPr="008277E8">
              <w:t>CARR STEVEN</w:t>
            </w:r>
          </w:p>
        </w:tc>
        <w:tc>
          <w:tcPr>
            <w:tcW w:w="2956" w:type="dxa"/>
            <w:noWrap/>
            <w:hideMark/>
          </w:tcPr>
          <w:p w14:paraId="2766F5C6" w14:textId="77777777" w:rsidR="000046C4" w:rsidRPr="008277E8" w:rsidRDefault="000046C4" w:rsidP="009F0D55">
            <w:pPr>
              <w:pStyle w:val="TableBodyTextsmall"/>
            </w:pPr>
            <w:r w:rsidRPr="008277E8">
              <w:t>Professional services</w:t>
            </w:r>
          </w:p>
        </w:tc>
        <w:tc>
          <w:tcPr>
            <w:tcW w:w="2785" w:type="dxa"/>
            <w:noWrap/>
            <w:hideMark/>
          </w:tcPr>
          <w:p w14:paraId="33EF78E8" w14:textId="77777777" w:rsidR="000046C4" w:rsidRPr="008277E8" w:rsidRDefault="000046C4" w:rsidP="009F0D55">
            <w:pPr>
              <w:pStyle w:val="TableBodyTextsmallrightalign"/>
            </w:pPr>
            <w:r w:rsidRPr="008277E8">
              <w:t>53,717</w:t>
            </w:r>
          </w:p>
        </w:tc>
      </w:tr>
      <w:tr w:rsidR="000046C4" w:rsidRPr="008277E8" w14:paraId="26140BB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87D48C7" w14:textId="61F2F4A8" w:rsidR="000046C4" w:rsidRPr="008277E8" w:rsidRDefault="005C7098" w:rsidP="009F0D55">
            <w:pPr>
              <w:pStyle w:val="TableBodyTextsmall"/>
            </w:pPr>
            <w:r w:rsidRPr="008277E8">
              <w:t>CBC FACILITIES MAINTENANCE PTY LTD</w:t>
            </w:r>
          </w:p>
        </w:tc>
        <w:tc>
          <w:tcPr>
            <w:tcW w:w="2956" w:type="dxa"/>
            <w:noWrap/>
            <w:hideMark/>
          </w:tcPr>
          <w:p w14:paraId="695DCFEF" w14:textId="77777777" w:rsidR="000046C4" w:rsidRPr="008277E8" w:rsidRDefault="000046C4" w:rsidP="009F0D55">
            <w:pPr>
              <w:pStyle w:val="TableBodyTextsmall"/>
            </w:pPr>
            <w:r w:rsidRPr="008277E8">
              <w:t>Professional services</w:t>
            </w:r>
          </w:p>
        </w:tc>
        <w:tc>
          <w:tcPr>
            <w:tcW w:w="2785" w:type="dxa"/>
            <w:noWrap/>
            <w:hideMark/>
          </w:tcPr>
          <w:p w14:paraId="4EFEF544" w14:textId="77777777" w:rsidR="000046C4" w:rsidRPr="008277E8" w:rsidRDefault="000046C4" w:rsidP="009F0D55">
            <w:pPr>
              <w:pStyle w:val="TableBodyTextsmallrightalign"/>
            </w:pPr>
            <w:r w:rsidRPr="008277E8">
              <w:t>63,741</w:t>
            </w:r>
          </w:p>
        </w:tc>
      </w:tr>
      <w:tr w:rsidR="000046C4" w:rsidRPr="008277E8" w14:paraId="137856E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A1164E8" w14:textId="7A384F02" w:rsidR="000046C4" w:rsidRPr="008277E8" w:rsidRDefault="005C7098" w:rsidP="009F0D55">
            <w:pPr>
              <w:pStyle w:val="TableBodyTextsmall"/>
            </w:pPr>
            <w:r w:rsidRPr="008277E8">
              <w:t xml:space="preserve">CENTRE FOR EVIDENCE </w:t>
            </w:r>
            <w:r w:rsidR="001D7B25" w:rsidRPr="008277E8" w:rsidDel="007238F0">
              <w:t>A</w:t>
            </w:r>
            <w:r w:rsidRPr="008277E8">
              <w:t xml:space="preserve">ND IMPLEMENTATION </w:t>
            </w:r>
          </w:p>
        </w:tc>
        <w:tc>
          <w:tcPr>
            <w:tcW w:w="2956" w:type="dxa"/>
            <w:noWrap/>
            <w:hideMark/>
          </w:tcPr>
          <w:p w14:paraId="38590FCB" w14:textId="77777777" w:rsidR="000046C4" w:rsidRPr="008277E8" w:rsidRDefault="000046C4" w:rsidP="009F0D55">
            <w:pPr>
              <w:pStyle w:val="TableBodyTextsmall"/>
            </w:pPr>
            <w:r w:rsidRPr="008277E8">
              <w:t>Professional services</w:t>
            </w:r>
          </w:p>
        </w:tc>
        <w:tc>
          <w:tcPr>
            <w:tcW w:w="2785" w:type="dxa"/>
            <w:noWrap/>
            <w:hideMark/>
          </w:tcPr>
          <w:p w14:paraId="4BBFADB8" w14:textId="77777777" w:rsidR="000046C4" w:rsidRPr="008277E8" w:rsidRDefault="000046C4" w:rsidP="009F0D55">
            <w:pPr>
              <w:pStyle w:val="TableBodyTextsmallrightalign"/>
            </w:pPr>
            <w:r w:rsidRPr="008277E8">
              <w:t>7,334</w:t>
            </w:r>
          </w:p>
        </w:tc>
      </w:tr>
      <w:tr w:rsidR="000046C4" w:rsidRPr="008277E8" w14:paraId="53701A7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AAB3E81" w14:textId="31F8EE9F" w:rsidR="000046C4" w:rsidRPr="008277E8" w:rsidRDefault="005C7098" w:rsidP="009F0D55">
            <w:pPr>
              <w:pStyle w:val="TableBodyTextsmall"/>
            </w:pPr>
            <w:r w:rsidRPr="008277E8">
              <w:t xml:space="preserve">CENTRE </w:t>
            </w:r>
            <w:r w:rsidR="001D7B25" w:rsidRPr="008277E8" w:rsidDel="005064AB">
              <w:t>F</w:t>
            </w:r>
            <w:r w:rsidRPr="008277E8">
              <w:t xml:space="preserve">OR EXCELLENCE </w:t>
            </w:r>
            <w:r w:rsidR="001D7B25" w:rsidRPr="008277E8" w:rsidDel="005064AB">
              <w:t>I</w:t>
            </w:r>
            <w:r w:rsidRPr="008277E8">
              <w:t>N CHILD AND FAMILY WELFARE INC.</w:t>
            </w:r>
          </w:p>
        </w:tc>
        <w:tc>
          <w:tcPr>
            <w:tcW w:w="2956" w:type="dxa"/>
            <w:noWrap/>
            <w:hideMark/>
          </w:tcPr>
          <w:p w14:paraId="66899920" w14:textId="77777777" w:rsidR="000046C4" w:rsidRPr="008277E8" w:rsidRDefault="000046C4" w:rsidP="009F0D55">
            <w:pPr>
              <w:pStyle w:val="TableBodyTextsmall"/>
            </w:pPr>
            <w:r w:rsidRPr="008277E8">
              <w:t>Training services</w:t>
            </w:r>
          </w:p>
        </w:tc>
        <w:tc>
          <w:tcPr>
            <w:tcW w:w="2785" w:type="dxa"/>
            <w:noWrap/>
            <w:hideMark/>
          </w:tcPr>
          <w:p w14:paraId="47C45EA7" w14:textId="77777777" w:rsidR="000046C4" w:rsidRPr="008277E8" w:rsidRDefault="000046C4" w:rsidP="009F0D55">
            <w:pPr>
              <w:pStyle w:val="TableBodyTextsmallrightalign"/>
            </w:pPr>
            <w:r w:rsidRPr="008277E8">
              <w:t>506,960</w:t>
            </w:r>
          </w:p>
        </w:tc>
      </w:tr>
      <w:tr w:rsidR="000046C4" w:rsidRPr="008277E8" w14:paraId="75C7B4F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EB31880" w14:textId="2006D5BA" w:rsidR="000046C4" w:rsidRPr="008277E8" w:rsidRDefault="005C7098" w:rsidP="009F0D55">
            <w:pPr>
              <w:pStyle w:val="TableBodyTextsmall"/>
            </w:pPr>
            <w:r w:rsidRPr="008277E8">
              <w:t>CHAMBERS CONSULTING</w:t>
            </w:r>
          </w:p>
        </w:tc>
        <w:tc>
          <w:tcPr>
            <w:tcW w:w="2956" w:type="dxa"/>
            <w:noWrap/>
            <w:hideMark/>
          </w:tcPr>
          <w:p w14:paraId="07BFA9DD"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5EE44213" w14:textId="77777777" w:rsidR="000046C4" w:rsidRPr="008277E8" w:rsidRDefault="000046C4" w:rsidP="009F0D55">
            <w:pPr>
              <w:pStyle w:val="TableBodyTextsmallrightalign"/>
            </w:pPr>
            <w:r w:rsidRPr="008277E8">
              <w:t>1,400</w:t>
            </w:r>
          </w:p>
        </w:tc>
      </w:tr>
      <w:tr w:rsidR="000046C4" w:rsidRPr="008277E8" w14:paraId="3EB5526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976F879" w14:textId="51CB8785" w:rsidR="000046C4" w:rsidRPr="008277E8" w:rsidRDefault="005C7098" w:rsidP="009F0D55">
            <w:pPr>
              <w:pStyle w:val="TableBodyTextsmall"/>
            </w:pPr>
            <w:r w:rsidRPr="008277E8">
              <w:t>CHANDLER MACLEOD</w:t>
            </w:r>
          </w:p>
        </w:tc>
        <w:tc>
          <w:tcPr>
            <w:tcW w:w="2956" w:type="dxa"/>
            <w:noWrap/>
            <w:hideMark/>
          </w:tcPr>
          <w:p w14:paraId="3426F407" w14:textId="77777777" w:rsidR="000046C4" w:rsidRPr="008277E8" w:rsidRDefault="000046C4" w:rsidP="009F0D55">
            <w:pPr>
              <w:pStyle w:val="TableBodyTextsmall"/>
            </w:pPr>
            <w:r w:rsidRPr="008277E8">
              <w:t>Contract staff</w:t>
            </w:r>
          </w:p>
        </w:tc>
        <w:tc>
          <w:tcPr>
            <w:tcW w:w="2785" w:type="dxa"/>
            <w:noWrap/>
            <w:hideMark/>
          </w:tcPr>
          <w:p w14:paraId="556C819D" w14:textId="77777777" w:rsidR="000046C4" w:rsidRPr="008277E8" w:rsidRDefault="000046C4" w:rsidP="009F0D55">
            <w:pPr>
              <w:pStyle w:val="TableBodyTextsmallrightalign"/>
            </w:pPr>
            <w:r w:rsidRPr="008277E8">
              <w:t>450,102</w:t>
            </w:r>
          </w:p>
        </w:tc>
      </w:tr>
      <w:tr w:rsidR="000046C4" w:rsidRPr="008277E8" w14:paraId="025775D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D27289C" w14:textId="71E69ABB" w:rsidR="000046C4" w:rsidRPr="008277E8" w:rsidRDefault="005C7098" w:rsidP="009F0D55">
            <w:pPr>
              <w:pStyle w:val="TableBodyTextsmall"/>
            </w:pPr>
            <w:r w:rsidRPr="008277E8">
              <w:t>CHARTERX PTY LTD</w:t>
            </w:r>
          </w:p>
        </w:tc>
        <w:tc>
          <w:tcPr>
            <w:tcW w:w="2956" w:type="dxa"/>
            <w:noWrap/>
            <w:hideMark/>
          </w:tcPr>
          <w:p w14:paraId="724DD7CA" w14:textId="77777777" w:rsidR="000046C4" w:rsidRPr="008277E8" w:rsidRDefault="000046C4" w:rsidP="009F0D55">
            <w:pPr>
              <w:pStyle w:val="TableBodyTextsmall"/>
            </w:pPr>
            <w:r w:rsidRPr="008277E8">
              <w:t>IT services</w:t>
            </w:r>
          </w:p>
        </w:tc>
        <w:tc>
          <w:tcPr>
            <w:tcW w:w="2785" w:type="dxa"/>
            <w:noWrap/>
            <w:hideMark/>
          </w:tcPr>
          <w:p w14:paraId="2F5C4889" w14:textId="77777777" w:rsidR="000046C4" w:rsidRPr="008277E8" w:rsidRDefault="000046C4" w:rsidP="009F0D55">
            <w:pPr>
              <w:pStyle w:val="TableBodyTextsmallrightalign"/>
            </w:pPr>
            <w:r w:rsidRPr="008277E8">
              <w:t>382,673</w:t>
            </w:r>
          </w:p>
        </w:tc>
      </w:tr>
      <w:tr w:rsidR="000046C4" w:rsidRPr="008277E8" w14:paraId="113DC9F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50197C" w14:textId="136E6AD0" w:rsidR="000046C4" w:rsidRPr="008277E8" w:rsidRDefault="005C7098" w:rsidP="009F0D55">
            <w:pPr>
              <w:pStyle w:val="TableBodyTextsmall"/>
            </w:pPr>
            <w:r w:rsidRPr="008277E8">
              <w:t xml:space="preserve">CHILD </w:t>
            </w:r>
            <w:r w:rsidR="001D7B25" w:rsidRPr="008277E8" w:rsidDel="00A41A0D">
              <w:t>A</w:t>
            </w:r>
            <w:r w:rsidRPr="008277E8">
              <w:t>ND FAMILY CARE NETWORK INC.</w:t>
            </w:r>
          </w:p>
        </w:tc>
        <w:tc>
          <w:tcPr>
            <w:tcW w:w="2956" w:type="dxa"/>
            <w:noWrap/>
            <w:hideMark/>
          </w:tcPr>
          <w:p w14:paraId="4BEE913A" w14:textId="77777777" w:rsidR="000046C4" w:rsidRPr="008277E8" w:rsidRDefault="000046C4" w:rsidP="009F0D55">
            <w:pPr>
              <w:pStyle w:val="TableBodyTextsmall"/>
            </w:pPr>
            <w:r w:rsidRPr="008277E8">
              <w:t>Professional services</w:t>
            </w:r>
          </w:p>
        </w:tc>
        <w:tc>
          <w:tcPr>
            <w:tcW w:w="2785" w:type="dxa"/>
            <w:noWrap/>
            <w:hideMark/>
          </w:tcPr>
          <w:p w14:paraId="1A462D1F" w14:textId="77777777" w:rsidR="000046C4" w:rsidRPr="008277E8" w:rsidRDefault="000046C4" w:rsidP="009F0D55">
            <w:pPr>
              <w:pStyle w:val="TableBodyTextsmallrightalign"/>
            </w:pPr>
            <w:r w:rsidRPr="008277E8">
              <w:t>2,298</w:t>
            </w:r>
          </w:p>
        </w:tc>
      </w:tr>
      <w:tr w:rsidR="000046C4" w:rsidRPr="008277E8" w14:paraId="3145312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A78E790" w14:textId="5EBE20C8" w:rsidR="000046C4" w:rsidRPr="008277E8" w:rsidRDefault="005C7098" w:rsidP="009F0D55">
            <w:pPr>
              <w:pStyle w:val="TableBodyTextsmall"/>
            </w:pPr>
            <w:r w:rsidRPr="008277E8">
              <w:t>CHRISTINE IVY DOWNING</w:t>
            </w:r>
          </w:p>
        </w:tc>
        <w:tc>
          <w:tcPr>
            <w:tcW w:w="2956" w:type="dxa"/>
            <w:noWrap/>
            <w:hideMark/>
          </w:tcPr>
          <w:p w14:paraId="5B583DF4" w14:textId="77777777" w:rsidR="000046C4" w:rsidRPr="008277E8" w:rsidRDefault="000046C4" w:rsidP="009F0D55">
            <w:pPr>
              <w:pStyle w:val="TableBodyTextsmall"/>
            </w:pPr>
            <w:r w:rsidRPr="008277E8">
              <w:t>Professional services</w:t>
            </w:r>
          </w:p>
        </w:tc>
        <w:tc>
          <w:tcPr>
            <w:tcW w:w="2785" w:type="dxa"/>
            <w:noWrap/>
            <w:hideMark/>
          </w:tcPr>
          <w:p w14:paraId="634D8DC9" w14:textId="77777777" w:rsidR="000046C4" w:rsidRPr="008277E8" w:rsidRDefault="000046C4" w:rsidP="009F0D55">
            <w:pPr>
              <w:pStyle w:val="TableBodyTextsmallrightalign"/>
            </w:pPr>
            <w:r w:rsidRPr="008277E8">
              <w:t>10,878</w:t>
            </w:r>
          </w:p>
        </w:tc>
      </w:tr>
      <w:tr w:rsidR="000046C4" w:rsidRPr="008277E8" w14:paraId="3EB9F4F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67CB7C2" w14:textId="7F01DE79" w:rsidR="000046C4" w:rsidRPr="008277E8" w:rsidRDefault="005C7098" w:rsidP="009F0D55">
            <w:pPr>
              <w:pStyle w:val="TableBodyTextsmall"/>
            </w:pPr>
            <w:r w:rsidRPr="008277E8">
              <w:t>CHRISTOPHER JOHN MCCALLUM</w:t>
            </w:r>
          </w:p>
        </w:tc>
        <w:tc>
          <w:tcPr>
            <w:tcW w:w="2956" w:type="dxa"/>
            <w:noWrap/>
            <w:hideMark/>
          </w:tcPr>
          <w:p w14:paraId="39A26598" w14:textId="77777777" w:rsidR="000046C4" w:rsidRPr="008277E8" w:rsidRDefault="000046C4" w:rsidP="009F0D55">
            <w:pPr>
              <w:pStyle w:val="TableBodyTextsmall"/>
            </w:pPr>
            <w:r w:rsidRPr="008277E8">
              <w:t>Professional services</w:t>
            </w:r>
          </w:p>
        </w:tc>
        <w:tc>
          <w:tcPr>
            <w:tcW w:w="2785" w:type="dxa"/>
            <w:noWrap/>
            <w:hideMark/>
          </w:tcPr>
          <w:p w14:paraId="26204313" w14:textId="77777777" w:rsidR="000046C4" w:rsidRPr="008277E8" w:rsidRDefault="000046C4" w:rsidP="009F0D55">
            <w:pPr>
              <w:pStyle w:val="TableBodyTextsmallrightalign"/>
            </w:pPr>
            <w:r w:rsidRPr="008277E8">
              <w:t>10,240</w:t>
            </w:r>
          </w:p>
        </w:tc>
      </w:tr>
      <w:tr w:rsidR="000046C4" w:rsidRPr="008277E8" w14:paraId="6AD8AB9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EF85384" w14:textId="0C22E028" w:rsidR="000046C4" w:rsidRPr="008277E8" w:rsidRDefault="005C7098" w:rsidP="009F0D55">
            <w:pPr>
              <w:pStyle w:val="TableBodyTextsmall"/>
            </w:pPr>
            <w:r w:rsidRPr="008277E8">
              <w:t>CIRCLE OF SECURITY INTERNATIONAL</w:t>
            </w:r>
          </w:p>
        </w:tc>
        <w:tc>
          <w:tcPr>
            <w:tcW w:w="2956" w:type="dxa"/>
            <w:noWrap/>
            <w:hideMark/>
          </w:tcPr>
          <w:p w14:paraId="17A8E558" w14:textId="77777777" w:rsidR="000046C4" w:rsidRPr="008277E8" w:rsidRDefault="000046C4" w:rsidP="009F0D55">
            <w:pPr>
              <w:pStyle w:val="TableBodyTextsmall"/>
            </w:pPr>
            <w:r w:rsidRPr="008277E8">
              <w:t>Professional services</w:t>
            </w:r>
          </w:p>
        </w:tc>
        <w:tc>
          <w:tcPr>
            <w:tcW w:w="2785" w:type="dxa"/>
            <w:noWrap/>
            <w:hideMark/>
          </w:tcPr>
          <w:p w14:paraId="45731425" w14:textId="77777777" w:rsidR="000046C4" w:rsidRPr="008277E8" w:rsidRDefault="000046C4" w:rsidP="009F0D55">
            <w:pPr>
              <w:pStyle w:val="TableBodyTextsmallrightalign"/>
            </w:pPr>
            <w:r w:rsidRPr="008277E8">
              <w:t>14,040</w:t>
            </w:r>
          </w:p>
        </w:tc>
      </w:tr>
      <w:tr w:rsidR="000046C4" w:rsidRPr="008277E8" w14:paraId="5012F8C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53C1CD2" w14:textId="15B0A328" w:rsidR="000046C4" w:rsidRPr="008277E8" w:rsidRDefault="005C7098" w:rsidP="009F0D55">
            <w:pPr>
              <w:pStyle w:val="TableBodyTextsmall"/>
            </w:pPr>
            <w:r w:rsidRPr="008277E8">
              <w:t>CIVICA EDUCATION PTY LTD</w:t>
            </w:r>
          </w:p>
        </w:tc>
        <w:tc>
          <w:tcPr>
            <w:tcW w:w="2956" w:type="dxa"/>
            <w:noWrap/>
            <w:hideMark/>
          </w:tcPr>
          <w:p w14:paraId="3E2A7117" w14:textId="77777777" w:rsidR="000046C4" w:rsidRPr="008277E8" w:rsidRDefault="000046C4" w:rsidP="009F0D55">
            <w:pPr>
              <w:pStyle w:val="TableBodyTextsmall"/>
            </w:pPr>
            <w:r w:rsidRPr="008277E8">
              <w:t>Professional services</w:t>
            </w:r>
          </w:p>
        </w:tc>
        <w:tc>
          <w:tcPr>
            <w:tcW w:w="2785" w:type="dxa"/>
            <w:noWrap/>
            <w:hideMark/>
          </w:tcPr>
          <w:p w14:paraId="7D416029" w14:textId="77777777" w:rsidR="000046C4" w:rsidRPr="008277E8" w:rsidRDefault="000046C4" w:rsidP="009F0D55">
            <w:pPr>
              <w:pStyle w:val="TableBodyTextsmallrightalign"/>
            </w:pPr>
            <w:r w:rsidRPr="008277E8">
              <w:t>386,598</w:t>
            </w:r>
          </w:p>
        </w:tc>
      </w:tr>
      <w:tr w:rsidR="000046C4" w:rsidRPr="008277E8" w14:paraId="72CAF5C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2DFF70B" w14:textId="79FAB9B2" w:rsidR="000046C4" w:rsidRPr="008277E8" w:rsidRDefault="005C7098" w:rsidP="009F0D55">
            <w:pPr>
              <w:pStyle w:val="TableBodyTextsmall"/>
            </w:pPr>
            <w:r w:rsidRPr="008277E8">
              <w:t>CLARKE CURRICULUM SERVICES</w:t>
            </w:r>
          </w:p>
        </w:tc>
        <w:tc>
          <w:tcPr>
            <w:tcW w:w="2956" w:type="dxa"/>
            <w:noWrap/>
            <w:hideMark/>
          </w:tcPr>
          <w:p w14:paraId="65150C4D" w14:textId="77777777" w:rsidR="000046C4" w:rsidRPr="008277E8" w:rsidRDefault="000046C4" w:rsidP="009F0D55">
            <w:pPr>
              <w:pStyle w:val="TableBodyTextsmall"/>
            </w:pPr>
            <w:r w:rsidRPr="008277E8">
              <w:t>Professional services</w:t>
            </w:r>
          </w:p>
        </w:tc>
        <w:tc>
          <w:tcPr>
            <w:tcW w:w="2785" w:type="dxa"/>
            <w:noWrap/>
            <w:hideMark/>
          </w:tcPr>
          <w:p w14:paraId="7385E5BA" w14:textId="77777777" w:rsidR="000046C4" w:rsidRPr="008277E8" w:rsidRDefault="000046C4" w:rsidP="009F0D55">
            <w:pPr>
              <w:pStyle w:val="TableBodyTextsmallrightalign"/>
            </w:pPr>
            <w:r w:rsidRPr="008277E8">
              <w:t>15,950</w:t>
            </w:r>
          </w:p>
        </w:tc>
      </w:tr>
      <w:tr w:rsidR="000046C4" w:rsidRPr="008277E8" w14:paraId="3703677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F447C3B" w14:textId="434C47AD" w:rsidR="000046C4" w:rsidRPr="008277E8" w:rsidRDefault="005C7098" w:rsidP="009F0D55">
            <w:pPr>
              <w:pStyle w:val="TableBodyTextsmall"/>
            </w:pPr>
            <w:r w:rsidRPr="008277E8">
              <w:t>CLARKE FREDERICK JAMES</w:t>
            </w:r>
          </w:p>
        </w:tc>
        <w:tc>
          <w:tcPr>
            <w:tcW w:w="2956" w:type="dxa"/>
            <w:noWrap/>
            <w:hideMark/>
          </w:tcPr>
          <w:p w14:paraId="315EDDA5" w14:textId="77777777" w:rsidR="000046C4" w:rsidRPr="008277E8" w:rsidRDefault="000046C4" w:rsidP="009F0D55">
            <w:pPr>
              <w:pStyle w:val="TableBodyTextsmall"/>
            </w:pPr>
            <w:r w:rsidRPr="008277E8">
              <w:t>Professional services</w:t>
            </w:r>
          </w:p>
        </w:tc>
        <w:tc>
          <w:tcPr>
            <w:tcW w:w="2785" w:type="dxa"/>
            <w:noWrap/>
            <w:hideMark/>
          </w:tcPr>
          <w:p w14:paraId="1F69C04F" w14:textId="77777777" w:rsidR="000046C4" w:rsidRPr="008277E8" w:rsidRDefault="000046C4" w:rsidP="009F0D55">
            <w:pPr>
              <w:pStyle w:val="TableBodyTextsmallrightalign"/>
            </w:pPr>
            <w:r w:rsidRPr="008277E8">
              <w:t>23,388</w:t>
            </w:r>
          </w:p>
        </w:tc>
      </w:tr>
      <w:tr w:rsidR="000046C4" w:rsidRPr="008277E8" w14:paraId="10A4E9B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8A55F75" w14:textId="6164A71B" w:rsidR="000046C4" w:rsidRPr="008277E8" w:rsidRDefault="005C7098" w:rsidP="009F0D55">
            <w:pPr>
              <w:pStyle w:val="TableBodyTextsmall"/>
            </w:pPr>
            <w:r w:rsidRPr="008277E8">
              <w:t>CLAYTON UTZ</w:t>
            </w:r>
          </w:p>
        </w:tc>
        <w:tc>
          <w:tcPr>
            <w:tcW w:w="2956" w:type="dxa"/>
            <w:noWrap/>
            <w:hideMark/>
          </w:tcPr>
          <w:p w14:paraId="1B4BBE75" w14:textId="77777777" w:rsidR="000046C4" w:rsidRPr="008277E8" w:rsidRDefault="000046C4" w:rsidP="009F0D55">
            <w:pPr>
              <w:pStyle w:val="TableBodyTextsmall"/>
            </w:pPr>
            <w:r w:rsidRPr="008277E8">
              <w:t>Professional services</w:t>
            </w:r>
          </w:p>
        </w:tc>
        <w:tc>
          <w:tcPr>
            <w:tcW w:w="2785" w:type="dxa"/>
            <w:noWrap/>
            <w:hideMark/>
          </w:tcPr>
          <w:p w14:paraId="43D655C3" w14:textId="77777777" w:rsidR="000046C4" w:rsidRPr="008277E8" w:rsidRDefault="000046C4" w:rsidP="009F0D55">
            <w:pPr>
              <w:pStyle w:val="TableBodyTextsmallrightalign"/>
            </w:pPr>
            <w:r w:rsidRPr="008277E8">
              <w:t>2,458</w:t>
            </w:r>
          </w:p>
        </w:tc>
      </w:tr>
      <w:tr w:rsidR="000046C4" w:rsidRPr="008277E8" w14:paraId="403A5DA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1A6DD16" w14:textId="1822E505" w:rsidR="000046C4" w:rsidRPr="008277E8" w:rsidRDefault="005C7098" w:rsidP="009F0D55">
            <w:pPr>
              <w:pStyle w:val="TableBodyTextsmall"/>
            </w:pPr>
            <w:r w:rsidRPr="008277E8">
              <w:t>CLEAR HORIZON CONSULTING PTY LTD</w:t>
            </w:r>
          </w:p>
        </w:tc>
        <w:tc>
          <w:tcPr>
            <w:tcW w:w="2956" w:type="dxa"/>
            <w:noWrap/>
            <w:hideMark/>
          </w:tcPr>
          <w:p w14:paraId="197C5309" w14:textId="77777777" w:rsidR="000046C4" w:rsidRPr="008277E8" w:rsidRDefault="000046C4" w:rsidP="009F0D55">
            <w:pPr>
              <w:pStyle w:val="TableBodyTextsmall"/>
            </w:pPr>
            <w:r w:rsidRPr="008277E8">
              <w:t>Professional services</w:t>
            </w:r>
          </w:p>
        </w:tc>
        <w:tc>
          <w:tcPr>
            <w:tcW w:w="2785" w:type="dxa"/>
            <w:noWrap/>
            <w:hideMark/>
          </w:tcPr>
          <w:p w14:paraId="518A4308" w14:textId="77777777" w:rsidR="000046C4" w:rsidRPr="008277E8" w:rsidRDefault="000046C4" w:rsidP="009F0D55">
            <w:pPr>
              <w:pStyle w:val="TableBodyTextsmallrightalign"/>
            </w:pPr>
            <w:r w:rsidRPr="008277E8">
              <w:t>69,657</w:t>
            </w:r>
          </w:p>
        </w:tc>
      </w:tr>
      <w:tr w:rsidR="000046C4" w:rsidRPr="008277E8" w14:paraId="349D71B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A289289" w14:textId="268D3E90" w:rsidR="000046C4" w:rsidRPr="008277E8" w:rsidRDefault="005C7098" w:rsidP="009F0D55">
            <w:pPr>
              <w:pStyle w:val="TableBodyTextsmall"/>
            </w:pPr>
            <w:r w:rsidRPr="008277E8">
              <w:t>CLEGG JONATHAN CHARLES</w:t>
            </w:r>
          </w:p>
        </w:tc>
        <w:tc>
          <w:tcPr>
            <w:tcW w:w="2956" w:type="dxa"/>
            <w:noWrap/>
            <w:hideMark/>
          </w:tcPr>
          <w:p w14:paraId="218A5FB2" w14:textId="77777777" w:rsidR="000046C4" w:rsidRPr="008277E8" w:rsidRDefault="000046C4" w:rsidP="009F0D55">
            <w:pPr>
              <w:pStyle w:val="TableBodyTextsmall"/>
            </w:pPr>
            <w:r w:rsidRPr="008277E8">
              <w:t>Professional services</w:t>
            </w:r>
          </w:p>
        </w:tc>
        <w:tc>
          <w:tcPr>
            <w:tcW w:w="2785" w:type="dxa"/>
            <w:noWrap/>
            <w:hideMark/>
          </w:tcPr>
          <w:p w14:paraId="548605E8" w14:textId="77777777" w:rsidR="000046C4" w:rsidRPr="008277E8" w:rsidRDefault="000046C4" w:rsidP="009F0D55">
            <w:pPr>
              <w:pStyle w:val="TableBodyTextsmallrightalign"/>
            </w:pPr>
            <w:r w:rsidRPr="008277E8">
              <w:t>1,700</w:t>
            </w:r>
          </w:p>
        </w:tc>
      </w:tr>
      <w:tr w:rsidR="000046C4" w:rsidRPr="008277E8" w14:paraId="2FEEF1F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7216569" w14:textId="6C087D91" w:rsidR="000046C4" w:rsidRPr="008277E8" w:rsidRDefault="005C7098" w:rsidP="009F0D55">
            <w:pPr>
              <w:pStyle w:val="TableBodyTextsmall"/>
            </w:pPr>
            <w:r w:rsidRPr="008277E8">
              <w:t>CLINICAL SUPERVISION CONSULTANTS</w:t>
            </w:r>
          </w:p>
        </w:tc>
        <w:tc>
          <w:tcPr>
            <w:tcW w:w="2956" w:type="dxa"/>
            <w:noWrap/>
            <w:hideMark/>
          </w:tcPr>
          <w:p w14:paraId="773C2962" w14:textId="77777777" w:rsidR="000046C4" w:rsidRPr="008277E8" w:rsidRDefault="000046C4" w:rsidP="009F0D55">
            <w:pPr>
              <w:pStyle w:val="TableBodyTextsmall"/>
            </w:pPr>
            <w:r w:rsidRPr="008277E8">
              <w:t>Professional services</w:t>
            </w:r>
          </w:p>
        </w:tc>
        <w:tc>
          <w:tcPr>
            <w:tcW w:w="2785" w:type="dxa"/>
            <w:noWrap/>
            <w:hideMark/>
          </w:tcPr>
          <w:p w14:paraId="5A0C964D" w14:textId="77777777" w:rsidR="000046C4" w:rsidRPr="008277E8" w:rsidRDefault="000046C4" w:rsidP="009F0D55">
            <w:pPr>
              <w:pStyle w:val="TableBodyTextsmallrightalign"/>
            </w:pPr>
            <w:r w:rsidRPr="008277E8">
              <w:t>124,900</w:t>
            </w:r>
          </w:p>
        </w:tc>
      </w:tr>
      <w:tr w:rsidR="000046C4" w:rsidRPr="008277E8" w14:paraId="18EDF11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CC69E4C" w14:textId="6A78A417" w:rsidR="000046C4" w:rsidRPr="008277E8" w:rsidRDefault="005C7098" w:rsidP="009F0D55">
            <w:pPr>
              <w:pStyle w:val="TableBodyTextsmall"/>
            </w:pPr>
            <w:r w:rsidRPr="008277E8">
              <w:t>COACHING LEADERS</w:t>
            </w:r>
          </w:p>
        </w:tc>
        <w:tc>
          <w:tcPr>
            <w:tcW w:w="2956" w:type="dxa"/>
            <w:noWrap/>
            <w:hideMark/>
          </w:tcPr>
          <w:p w14:paraId="6AB3C191" w14:textId="77777777" w:rsidR="000046C4" w:rsidRPr="008277E8" w:rsidRDefault="000046C4" w:rsidP="009F0D55">
            <w:pPr>
              <w:pStyle w:val="TableBodyTextsmall"/>
            </w:pPr>
            <w:r w:rsidRPr="008277E8">
              <w:t>Training services</w:t>
            </w:r>
          </w:p>
        </w:tc>
        <w:tc>
          <w:tcPr>
            <w:tcW w:w="2785" w:type="dxa"/>
            <w:noWrap/>
            <w:hideMark/>
          </w:tcPr>
          <w:p w14:paraId="0D15D08A" w14:textId="77777777" w:rsidR="000046C4" w:rsidRPr="008277E8" w:rsidRDefault="000046C4" w:rsidP="009F0D55">
            <w:pPr>
              <w:pStyle w:val="TableBodyTextsmallrightalign"/>
            </w:pPr>
            <w:r w:rsidRPr="008277E8">
              <w:t>4,773</w:t>
            </w:r>
          </w:p>
        </w:tc>
      </w:tr>
      <w:tr w:rsidR="000046C4" w:rsidRPr="008277E8" w14:paraId="29EC2F3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B46A03F" w14:textId="2D2662F0" w:rsidR="000046C4" w:rsidRPr="008277E8" w:rsidRDefault="005C7098" w:rsidP="009F0D55">
            <w:pPr>
              <w:pStyle w:val="TableBodyTextsmall"/>
            </w:pPr>
            <w:r w:rsidRPr="008277E8">
              <w:t>COGENT ADVISORY PTY LTD</w:t>
            </w:r>
          </w:p>
        </w:tc>
        <w:tc>
          <w:tcPr>
            <w:tcW w:w="2956" w:type="dxa"/>
            <w:noWrap/>
            <w:hideMark/>
          </w:tcPr>
          <w:p w14:paraId="5F7E871F" w14:textId="77777777" w:rsidR="000046C4" w:rsidRPr="008277E8" w:rsidRDefault="000046C4" w:rsidP="009F0D55">
            <w:pPr>
              <w:pStyle w:val="TableBodyTextsmall"/>
            </w:pPr>
            <w:r w:rsidRPr="008277E8">
              <w:t>Professional services</w:t>
            </w:r>
          </w:p>
        </w:tc>
        <w:tc>
          <w:tcPr>
            <w:tcW w:w="2785" w:type="dxa"/>
            <w:noWrap/>
            <w:hideMark/>
          </w:tcPr>
          <w:p w14:paraId="1412A261" w14:textId="77777777" w:rsidR="000046C4" w:rsidRPr="008277E8" w:rsidRDefault="000046C4" w:rsidP="009F0D55">
            <w:pPr>
              <w:pStyle w:val="TableBodyTextsmallrightalign"/>
            </w:pPr>
            <w:r w:rsidRPr="008277E8">
              <w:t>1,071,470</w:t>
            </w:r>
          </w:p>
        </w:tc>
      </w:tr>
      <w:tr w:rsidR="000046C4" w:rsidRPr="008277E8" w14:paraId="290994D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4DC31DC" w14:textId="3A94B407" w:rsidR="000046C4" w:rsidRPr="008277E8" w:rsidRDefault="005C7098" w:rsidP="009F0D55">
            <w:pPr>
              <w:pStyle w:val="TableBodyTextsmall"/>
            </w:pPr>
            <w:r w:rsidRPr="008277E8">
              <w:t>COGNITION EDUCATION AUSTRALIA PTY LTD</w:t>
            </w:r>
          </w:p>
        </w:tc>
        <w:tc>
          <w:tcPr>
            <w:tcW w:w="2956" w:type="dxa"/>
            <w:noWrap/>
            <w:hideMark/>
          </w:tcPr>
          <w:p w14:paraId="6E71BFCD" w14:textId="77777777" w:rsidR="000046C4" w:rsidRPr="008277E8" w:rsidRDefault="000046C4" w:rsidP="009F0D55">
            <w:pPr>
              <w:pStyle w:val="TableBodyTextsmall"/>
            </w:pPr>
            <w:r w:rsidRPr="008277E8">
              <w:t>Education and community development services</w:t>
            </w:r>
          </w:p>
        </w:tc>
        <w:tc>
          <w:tcPr>
            <w:tcW w:w="2785" w:type="dxa"/>
            <w:noWrap/>
            <w:hideMark/>
          </w:tcPr>
          <w:p w14:paraId="1CD8177B" w14:textId="77777777" w:rsidR="000046C4" w:rsidRPr="008277E8" w:rsidRDefault="000046C4" w:rsidP="009F0D55">
            <w:pPr>
              <w:pStyle w:val="TableBodyTextsmallrightalign"/>
            </w:pPr>
            <w:r w:rsidRPr="008277E8">
              <w:t>316,695</w:t>
            </w:r>
          </w:p>
        </w:tc>
      </w:tr>
      <w:tr w:rsidR="000046C4" w:rsidRPr="008277E8" w14:paraId="329BB4A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F9FB6B2" w14:textId="4AF03655" w:rsidR="000046C4" w:rsidRPr="008277E8" w:rsidRDefault="005C7098" w:rsidP="009F0D55">
            <w:pPr>
              <w:pStyle w:val="TableBodyTextsmall"/>
            </w:pPr>
            <w:r w:rsidRPr="008277E8">
              <w:t>COLIN TWISSE</w:t>
            </w:r>
          </w:p>
        </w:tc>
        <w:tc>
          <w:tcPr>
            <w:tcW w:w="2956" w:type="dxa"/>
            <w:noWrap/>
            <w:hideMark/>
          </w:tcPr>
          <w:p w14:paraId="5D30CC83" w14:textId="77777777" w:rsidR="000046C4" w:rsidRPr="008277E8" w:rsidRDefault="000046C4" w:rsidP="009F0D55">
            <w:pPr>
              <w:pStyle w:val="TableBodyTextsmall"/>
            </w:pPr>
            <w:r w:rsidRPr="008277E8">
              <w:t>Professional services</w:t>
            </w:r>
          </w:p>
        </w:tc>
        <w:tc>
          <w:tcPr>
            <w:tcW w:w="2785" w:type="dxa"/>
            <w:noWrap/>
            <w:hideMark/>
          </w:tcPr>
          <w:p w14:paraId="3422B58D" w14:textId="77777777" w:rsidR="000046C4" w:rsidRPr="008277E8" w:rsidRDefault="000046C4" w:rsidP="009F0D55">
            <w:pPr>
              <w:pStyle w:val="TableBodyTextsmallrightalign"/>
            </w:pPr>
            <w:r w:rsidRPr="008277E8">
              <w:t>9,512</w:t>
            </w:r>
          </w:p>
        </w:tc>
      </w:tr>
      <w:tr w:rsidR="000046C4" w:rsidRPr="008277E8" w14:paraId="13EFFE3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A6DF04A" w14:textId="209FCB33" w:rsidR="000046C4" w:rsidRPr="008277E8" w:rsidRDefault="005C7098" w:rsidP="009F0D55">
            <w:pPr>
              <w:pStyle w:val="TableBodyTextsmall"/>
            </w:pPr>
            <w:r w:rsidRPr="008277E8">
              <w:t>COMMUNITY CHILD CARE ASSOCIATION INC.</w:t>
            </w:r>
          </w:p>
        </w:tc>
        <w:tc>
          <w:tcPr>
            <w:tcW w:w="2956" w:type="dxa"/>
            <w:noWrap/>
            <w:hideMark/>
          </w:tcPr>
          <w:p w14:paraId="06A81244" w14:textId="77777777" w:rsidR="000046C4" w:rsidRPr="008277E8" w:rsidRDefault="000046C4" w:rsidP="009F0D55">
            <w:pPr>
              <w:pStyle w:val="TableBodyTextsmall"/>
            </w:pPr>
            <w:r w:rsidRPr="008277E8">
              <w:t>Education and community development services</w:t>
            </w:r>
          </w:p>
        </w:tc>
        <w:tc>
          <w:tcPr>
            <w:tcW w:w="2785" w:type="dxa"/>
            <w:noWrap/>
            <w:hideMark/>
          </w:tcPr>
          <w:p w14:paraId="78D163D6" w14:textId="77777777" w:rsidR="000046C4" w:rsidRPr="008277E8" w:rsidRDefault="000046C4" w:rsidP="009F0D55">
            <w:pPr>
              <w:pStyle w:val="TableBodyTextsmallrightalign"/>
            </w:pPr>
            <w:r w:rsidRPr="008277E8">
              <w:t>49,010</w:t>
            </w:r>
          </w:p>
        </w:tc>
      </w:tr>
      <w:tr w:rsidR="000046C4" w:rsidRPr="008277E8" w14:paraId="0E526C3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8F8F014" w14:textId="041AF8EA" w:rsidR="000046C4" w:rsidRPr="008277E8" w:rsidRDefault="005C7098" w:rsidP="009F0D55">
            <w:pPr>
              <w:pStyle w:val="TableBodyTextsmall"/>
            </w:pPr>
            <w:r w:rsidRPr="008277E8">
              <w:t>CONDUCT</w:t>
            </w:r>
          </w:p>
        </w:tc>
        <w:tc>
          <w:tcPr>
            <w:tcW w:w="2956" w:type="dxa"/>
            <w:noWrap/>
            <w:hideMark/>
          </w:tcPr>
          <w:p w14:paraId="011F1685" w14:textId="77777777" w:rsidR="000046C4" w:rsidRPr="008277E8" w:rsidRDefault="000046C4" w:rsidP="009F0D55">
            <w:pPr>
              <w:pStyle w:val="TableBodyTextsmall"/>
            </w:pPr>
            <w:r w:rsidRPr="008277E8">
              <w:t>Professional services</w:t>
            </w:r>
          </w:p>
        </w:tc>
        <w:tc>
          <w:tcPr>
            <w:tcW w:w="2785" w:type="dxa"/>
            <w:noWrap/>
            <w:hideMark/>
          </w:tcPr>
          <w:p w14:paraId="20AFAB7C" w14:textId="77777777" w:rsidR="000046C4" w:rsidRPr="008277E8" w:rsidRDefault="000046C4" w:rsidP="009F0D55">
            <w:pPr>
              <w:pStyle w:val="TableBodyTextsmallrightalign"/>
            </w:pPr>
            <w:r w:rsidRPr="008277E8">
              <w:t>39,290</w:t>
            </w:r>
          </w:p>
        </w:tc>
      </w:tr>
      <w:tr w:rsidR="000046C4" w:rsidRPr="008277E8" w14:paraId="18D8D49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B0F74B6" w14:textId="0690E6D5" w:rsidR="000046C4" w:rsidRPr="008277E8" w:rsidRDefault="005C7098" w:rsidP="009F0D55">
            <w:pPr>
              <w:pStyle w:val="TableBodyTextsmall"/>
            </w:pPr>
            <w:r w:rsidRPr="008277E8">
              <w:t>CONFLICTSOLVERS.COM.</w:t>
            </w:r>
            <w:r w:rsidR="001D7B25" w:rsidRPr="008277E8" w:rsidDel="002944D5">
              <w:t>A</w:t>
            </w:r>
            <w:r w:rsidRPr="008277E8">
              <w:t>U</w:t>
            </w:r>
          </w:p>
        </w:tc>
        <w:tc>
          <w:tcPr>
            <w:tcW w:w="2956" w:type="dxa"/>
            <w:noWrap/>
            <w:hideMark/>
          </w:tcPr>
          <w:p w14:paraId="6AFD0E58" w14:textId="77777777" w:rsidR="000046C4" w:rsidRPr="008277E8" w:rsidRDefault="000046C4" w:rsidP="009F0D55">
            <w:pPr>
              <w:pStyle w:val="TableBodyTextsmall"/>
            </w:pPr>
            <w:r w:rsidRPr="008277E8">
              <w:t>Professional services</w:t>
            </w:r>
          </w:p>
        </w:tc>
        <w:tc>
          <w:tcPr>
            <w:tcW w:w="2785" w:type="dxa"/>
            <w:noWrap/>
            <w:hideMark/>
          </w:tcPr>
          <w:p w14:paraId="091C2C36" w14:textId="77777777" w:rsidR="000046C4" w:rsidRPr="008277E8" w:rsidRDefault="000046C4" w:rsidP="009F0D55">
            <w:pPr>
              <w:pStyle w:val="TableBodyTextsmallrightalign"/>
            </w:pPr>
            <w:r w:rsidRPr="008277E8">
              <w:t>2,673</w:t>
            </w:r>
          </w:p>
        </w:tc>
      </w:tr>
      <w:tr w:rsidR="000046C4" w:rsidRPr="008277E8" w14:paraId="7980EFB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601E1C" w14:textId="3F8C4755" w:rsidR="000046C4" w:rsidRPr="008277E8" w:rsidRDefault="005C7098" w:rsidP="009F0D55">
            <w:pPr>
              <w:pStyle w:val="TableBodyTextsmall"/>
            </w:pPr>
            <w:r w:rsidRPr="008277E8">
              <w:t>CONNECT2CARE PTY LTD</w:t>
            </w:r>
          </w:p>
        </w:tc>
        <w:tc>
          <w:tcPr>
            <w:tcW w:w="2956" w:type="dxa"/>
            <w:noWrap/>
            <w:hideMark/>
          </w:tcPr>
          <w:p w14:paraId="6F700B09" w14:textId="77777777" w:rsidR="000046C4" w:rsidRPr="008277E8" w:rsidRDefault="000046C4" w:rsidP="009F0D55">
            <w:pPr>
              <w:pStyle w:val="TableBodyTextsmall"/>
            </w:pPr>
            <w:r w:rsidRPr="008277E8">
              <w:t>Professional services</w:t>
            </w:r>
          </w:p>
        </w:tc>
        <w:tc>
          <w:tcPr>
            <w:tcW w:w="2785" w:type="dxa"/>
            <w:noWrap/>
            <w:hideMark/>
          </w:tcPr>
          <w:p w14:paraId="38644391" w14:textId="77777777" w:rsidR="000046C4" w:rsidRPr="008277E8" w:rsidRDefault="000046C4" w:rsidP="009F0D55">
            <w:pPr>
              <w:pStyle w:val="TableBodyTextsmallrightalign"/>
            </w:pPr>
            <w:r w:rsidRPr="008277E8">
              <w:t>21,083</w:t>
            </w:r>
          </w:p>
        </w:tc>
      </w:tr>
      <w:tr w:rsidR="000046C4" w:rsidRPr="008277E8" w14:paraId="1392A1E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278F162" w14:textId="37426A0D" w:rsidR="000046C4" w:rsidRPr="008277E8" w:rsidRDefault="005C7098" w:rsidP="009F0D55">
            <w:pPr>
              <w:pStyle w:val="TableBodyTextsmall"/>
            </w:pPr>
            <w:r w:rsidRPr="008277E8">
              <w:t>CONTINUITY MATTERS PTY LTD</w:t>
            </w:r>
          </w:p>
        </w:tc>
        <w:tc>
          <w:tcPr>
            <w:tcW w:w="2956" w:type="dxa"/>
            <w:noWrap/>
            <w:hideMark/>
          </w:tcPr>
          <w:p w14:paraId="54D1158A" w14:textId="77777777" w:rsidR="000046C4" w:rsidRPr="008277E8" w:rsidRDefault="000046C4" w:rsidP="009F0D55">
            <w:pPr>
              <w:pStyle w:val="TableBodyTextsmall"/>
            </w:pPr>
            <w:r w:rsidRPr="008277E8">
              <w:t>Professional services</w:t>
            </w:r>
          </w:p>
        </w:tc>
        <w:tc>
          <w:tcPr>
            <w:tcW w:w="2785" w:type="dxa"/>
            <w:noWrap/>
            <w:hideMark/>
          </w:tcPr>
          <w:p w14:paraId="74344046" w14:textId="77777777" w:rsidR="000046C4" w:rsidRPr="008277E8" w:rsidRDefault="000046C4" w:rsidP="009F0D55">
            <w:pPr>
              <w:pStyle w:val="TableBodyTextsmallrightalign"/>
            </w:pPr>
            <w:r w:rsidRPr="008277E8">
              <w:t>24,000</w:t>
            </w:r>
          </w:p>
        </w:tc>
      </w:tr>
      <w:tr w:rsidR="000046C4" w:rsidRPr="008277E8" w14:paraId="498257A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B5A3172" w14:textId="5B718070" w:rsidR="000046C4" w:rsidRPr="008277E8" w:rsidRDefault="005C7098" w:rsidP="009F0D55">
            <w:pPr>
              <w:pStyle w:val="TableBodyTextsmall"/>
            </w:pPr>
            <w:r w:rsidRPr="008277E8">
              <w:t>CONVERGE INTERNATIONAL PTY LTD</w:t>
            </w:r>
          </w:p>
        </w:tc>
        <w:tc>
          <w:tcPr>
            <w:tcW w:w="2956" w:type="dxa"/>
            <w:noWrap/>
            <w:hideMark/>
          </w:tcPr>
          <w:p w14:paraId="4E27DF65" w14:textId="77777777" w:rsidR="000046C4" w:rsidRPr="008277E8" w:rsidRDefault="000046C4" w:rsidP="009F0D55">
            <w:pPr>
              <w:pStyle w:val="TableBodyTextsmall"/>
            </w:pPr>
            <w:r w:rsidRPr="008277E8">
              <w:t>Professional services</w:t>
            </w:r>
          </w:p>
        </w:tc>
        <w:tc>
          <w:tcPr>
            <w:tcW w:w="2785" w:type="dxa"/>
            <w:noWrap/>
            <w:hideMark/>
          </w:tcPr>
          <w:p w14:paraId="6AB1FEA1" w14:textId="77777777" w:rsidR="000046C4" w:rsidRPr="008277E8" w:rsidRDefault="000046C4" w:rsidP="009F0D55">
            <w:pPr>
              <w:pStyle w:val="TableBodyTextsmallrightalign"/>
            </w:pPr>
            <w:r w:rsidRPr="008277E8">
              <w:t>425,866</w:t>
            </w:r>
          </w:p>
        </w:tc>
      </w:tr>
      <w:tr w:rsidR="000046C4" w:rsidRPr="008277E8" w14:paraId="2D72430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8689FF8" w14:textId="5FB6B34E" w:rsidR="000046C4" w:rsidRPr="008277E8" w:rsidRDefault="005C7098" w:rsidP="009F0D55">
            <w:pPr>
              <w:pStyle w:val="TableBodyTextsmall"/>
            </w:pPr>
            <w:r w:rsidRPr="008277E8">
              <w:t>CONVERSATION CO.</w:t>
            </w:r>
          </w:p>
        </w:tc>
        <w:tc>
          <w:tcPr>
            <w:tcW w:w="2956" w:type="dxa"/>
            <w:noWrap/>
            <w:hideMark/>
          </w:tcPr>
          <w:p w14:paraId="50CDB6D3" w14:textId="77777777" w:rsidR="000046C4" w:rsidRPr="008277E8" w:rsidRDefault="000046C4" w:rsidP="009F0D55">
            <w:pPr>
              <w:pStyle w:val="TableBodyTextsmall"/>
            </w:pPr>
            <w:r w:rsidRPr="008277E8">
              <w:t>Professional services</w:t>
            </w:r>
          </w:p>
        </w:tc>
        <w:tc>
          <w:tcPr>
            <w:tcW w:w="2785" w:type="dxa"/>
            <w:noWrap/>
            <w:hideMark/>
          </w:tcPr>
          <w:p w14:paraId="7EEB8C4C" w14:textId="77777777" w:rsidR="000046C4" w:rsidRPr="008277E8" w:rsidRDefault="000046C4" w:rsidP="009F0D55">
            <w:pPr>
              <w:pStyle w:val="TableBodyTextsmallrightalign"/>
            </w:pPr>
            <w:r w:rsidRPr="008277E8">
              <w:t>49,180</w:t>
            </w:r>
          </w:p>
        </w:tc>
      </w:tr>
      <w:tr w:rsidR="000046C4" w:rsidRPr="008277E8" w14:paraId="37E3E4C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3827AD4" w14:textId="751FCFA2" w:rsidR="000046C4" w:rsidRPr="008277E8" w:rsidRDefault="005C7098" w:rsidP="009F0D55">
            <w:pPr>
              <w:pStyle w:val="TableBodyTextsmall"/>
            </w:pPr>
            <w:r w:rsidRPr="008277E8">
              <w:t>CORPORATE CHALLENGE EVENTS PTY LTD</w:t>
            </w:r>
          </w:p>
        </w:tc>
        <w:tc>
          <w:tcPr>
            <w:tcW w:w="2956" w:type="dxa"/>
            <w:noWrap/>
            <w:hideMark/>
          </w:tcPr>
          <w:p w14:paraId="0FAEC03B" w14:textId="77777777" w:rsidR="000046C4" w:rsidRPr="008277E8" w:rsidRDefault="000046C4" w:rsidP="009F0D55">
            <w:pPr>
              <w:pStyle w:val="TableBodyTextsmall"/>
            </w:pPr>
            <w:r w:rsidRPr="008277E8">
              <w:t>Professional services</w:t>
            </w:r>
          </w:p>
        </w:tc>
        <w:tc>
          <w:tcPr>
            <w:tcW w:w="2785" w:type="dxa"/>
            <w:noWrap/>
            <w:hideMark/>
          </w:tcPr>
          <w:p w14:paraId="3E11472A" w14:textId="77777777" w:rsidR="000046C4" w:rsidRPr="008277E8" w:rsidRDefault="000046C4" w:rsidP="009F0D55">
            <w:pPr>
              <w:pStyle w:val="TableBodyTextsmallrightalign"/>
            </w:pPr>
            <w:r w:rsidRPr="008277E8">
              <w:t>1,264</w:t>
            </w:r>
          </w:p>
        </w:tc>
      </w:tr>
      <w:tr w:rsidR="000046C4" w:rsidRPr="008277E8" w14:paraId="75C6596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CCCB448" w14:textId="42A6CE21" w:rsidR="000046C4" w:rsidRPr="008277E8" w:rsidRDefault="005C7098" w:rsidP="009F0D55">
            <w:pPr>
              <w:pStyle w:val="TableBodyTextsmall"/>
            </w:pPr>
            <w:r w:rsidRPr="008277E8">
              <w:t xml:space="preserve">COSTING </w:t>
            </w:r>
            <w:r w:rsidR="001D7B25" w:rsidRPr="008277E8" w:rsidDel="00A74004">
              <w:t>A</w:t>
            </w:r>
            <w:r w:rsidRPr="008277E8">
              <w:t>ND BUSINESS SOLUTIONS PTY LTD</w:t>
            </w:r>
          </w:p>
        </w:tc>
        <w:tc>
          <w:tcPr>
            <w:tcW w:w="2956" w:type="dxa"/>
            <w:noWrap/>
            <w:hideMark/>
          </w:tcPr>
          <w:p w14:paraId="142D1004"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1FCC2579" w14:textId="77777777" w:rsidR="000046C4" w:rsidRPr="008277E8" w:rsidRDefault="000046C4" w:rsidP="009F0D55">
            <w:pPr>
              <w:pStyle w:val="TableBodyTextsmallrightalign"/>
            </w:pPr>
            <w:r w:rsidRPr="008277E8">
              <w:t>138,383</w:t>
            </w:r>
          </w:p>
        </w:tc>
      </w:tr>
      <w:tr w:rsidR="000046C4" w:rsidRPr="008277E8" w14:paraId="7625BA9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5602147" w14:textId="4AB32558" w:rsidR="000046C4" w:rsidRPr="008277E8" w:rsidRDefault="005C7098" w:rsidP="009F0D55">
            <w:pPr>
              <w:pStyle w:val="TableBodyTextsmall"/>
            </w:pPr>
            <w:r w:rsidRPr="008277E8">
              <w:t>COX ROBYN</w:t>
            </w:r>
          </w:p>
        </w:tc>
        <w:tc>
          <w:tcPr>
            <w:tcW w:w="2956" w:type="dxa"/>
            <w:noWrap/>
            <w:hideMark/>
          </w:tcPr>
          <w:p w14:paraId="63E97370" w14:textId="77777777" w:rsidR="000046C4" w:rsidRPr="008277E8" w:rsidRDefault="000046C4" w:rsidP="009F0D55">
            <w:pPr>
              <w:pStyle w:val="TableBodyTextsmall"/>
            </w:pPr>
            <w:r w:rsidRPr="008277E8">
              <w:t>Professional services</w:t>
            </w:r>
          </w:p>
        </w:tc>
        <w:tc>
          <w:tcPr>
            <w:tcW w:w="2785" w:type="dxa"/>
            <w:noWrap/>
            <w:hideMark/>
          </w:tcPr>
          <w:p w14:paraId="0DFE76F1" w14:textId="77777777" w:rsidR="000046C4" w:rsidRPr="008277E8" w:rsidRDefault="000046C4" w:rsidP="009F0D55">
            <w:pPr>
              <w:pStyle w:val="TableBodyTextsmallrightalign"/>
            </w:pPr>
            <w:r w:rsidRPr="008277E8">
              <w:t>4,320</w:t>
            </w:r>
          </w:p>
        </w:tc>
      </w:tr>
      <w:tr w:rsidR="000046C4" w:rsidRPr="008277E8" w14:paraId="47A5936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0731D4D" w14:textId="2560A1B3" w:rsidR="000046C4" w:rsidRPr="008277E8" w:rsidRDefault="005C7098" w:rsidP="009F0D55">
            <w:pPr>
              <w:pStyle w:val="TableBodyTextsmall"/>
            </w:pPr>
            <w:r w:rsidRPr="008277E8">
              <w:t>CRAIG NATALIE</w:t>
            </w:r>
          </w:p>
        </w:tc>
        <w:tc>
          <w:tcPr>
            <w:tcW w:w="2956" w:type="dxa"/>
            <w:noWrap/>
            <w:hideMark/>
          </w:tcPr>
          <w:p w14:paraId="7B37D787" w14:textId="77777777" w:rsidR="000046C4" w:rsidRPr="008277E8" w:rsidRDefault="000046C4" w:rsidP="009F0D55">
            <w:pPr>
              <w:pStyle w:val="TableBodyTextsmall"/>
            </w:pPr>
            <w:r w:rsidRPr="008277E8">
              <w:t>Professional services</w:t>
            </w:r>
          </w:p>
        </w:tc>
        <w:tc>
          <w:tcPr>
            <w:tcW w:w="2785" w:type="dxa"/>
            <w:noWrap/>
            <w:hideMark/>
          </w:tcPr>
          <w:p w14:paraId="28545DF7" w14:textId="77777777" w:rsidR="000046C4" w:rsidRPr="008277E8" w:rsidRDefault="000046C4" w:rsidP="009F0D55">
            <w:pPr>
              <w:pStyle w:val="TableBodyTextsmallrightalign"/>
            </w:pPr>
            <w:r w:rsidRPr="008277E8">
              <w:t>6,070</w:t>
            </w:r>
          </w:p>
        </w:tc>
      </w:tr>
      <w:tr w:rsidR="000046C4" w:rsidRPr="008277E8" w14:paraId="6EFEAB6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61421D2" w14:textId="4058EE57" w:rsidR="000046C4" w:rsidRPr="008277E8" w:rsidRDefault="0059285C" w:rsidP="009F0D55">
            <w:pPr>
              <w:pStyle w:val="TableBodyTextsmall"/>
            </w:pPr>
            <w:r w:rsidRPr="008277E8">
              <w:t>C</w:t>
            </w:r>
            <w:r w:rsidR="00A74004" w:rsidRPr="008277E8">
              <w:t>SIRO</w:t>
            </w:r>
          </w:p>
        </w:tc>
        <w:tc>
          <w:tcPr>
            <w:tcW w:w="2956" w:type="dxa"/>
            <w:noWrap/>
            <w:hideMark/>
          </w:tcPr>
          <w:p w14:paraId="3D623B7F" w14:textId="77777777" w:rsidR="000046C4" w:rsidRPr="008277E8" w:rsidRDefault="000046C4" w:rsidP="009F0D55">
            <w:pPr>
              <w:pStyle w:val="TableBodyTextsmall"/>
            </w:pPr>
            <w:r w:rsidRPr="008277E8">
              <w:t>Professional services</w:t>
            </w:r>
          </w:p>
        </w:tc>
        <w:tc>
          <w:tcPr>
            <w:tcW w:w="2785" w:type="dxa"/>
            <w:noWrap/>
            <w:hideMark/>
          </w:tcPr>
          <w:p w14:paraId="7C91588A" w14:textId="77777777" w:rsidR="000046C4" w:rsidRPr="008277E8" w:rsidRDefault="000046C4" w:rsidP="009F0D55">
            <w:pPr>
              <w:pStyle w:val="TableBodyTextsmallrightalign"/>
            </w:pPr>
            <w:r w:rsidRPr="008277E8">
              <w:t>39,635</w:t>
            </w:r>
          </w:p>
        </w:tc>
      </w:tr>
      <w:tr w:rsidR="000046C4" w:rsidRPr="008277E8" w14:paraId="6D32A41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B037A32" w14:textId="1D692E20" w:rsidR="000046C4" w:rsidRPr="008277E8" w:rsidRDefault="0059285C" w:rsidP="009F0D55">
            <w:pPr>
              <w:pStyle w:val="TableBodyTextsmall"/>
            </w:pPr>
            <w:r w:rsidRPr="008277E8">
              <w:lastRenderedPageBreak/>
              <w:t>C</w:t>
            </w:r>
            <w:r w:rsidR="005178C9" w:rsidRPr="008277E8">
              <w:t>TA</w:t>
            </w:r>
            <w:r w:rsidRPr="008277E8">
              <w:t xml:space="preserve"> </w:t>
            </w:r>
            <w:r w:rsidR="005C7098" w:rsidRPr="008277E8">
              <w:t>PARTNERS</w:t>
            </w:r>
          </w:p>
        </w:tc>
        <w:tc>
          <w:tcPr>
            <w:tcW w:w="2956" w:type="dxa"/>
            <w:noWrap/>
            <w:hideMark/>
          </w:tcPr>
          <w:p w14:paraId="0F73A4E9" w14:textId="77777777" w:rsidR="000046C4" w:rsidRPr="008277E8" w:rsidRDefault="000046C4" w:rsidP="009F0D55">
            <w:pPr>
              <w:pStyle w:val="TableBodyTextsmall"/>
            </w:pPr>
            <w:r w:rsidRPr="008277E8">
              <w:t>Professional services</w:t>
            </w:r>
          </w:p>
        </w:tc>
        <w:tc>
          <w:tcPr>
            <w:tcW w:w="2785" w:type="dxa"/>
            <w:noWrap/>
            <w:hideMark/>
          </w:tcPr>
          <w:p w14:paraId="628A42D4" w14:textId="77777777" w:rsidR="000046C4" w:rsidRPr="008277E8" w:rsidRDefault="000046C4" w:rsidP="009F0D55">
            <w:pPr>
              <w:pStyle w:val="TableBodyTextsmallrightalign"/>
            </w:pPr>
            <w:r w:rsidRPr="008277E8">
              <w:t>18,675</w:t>
            </w:r>
          </w:p>
        </w:tc>
      </w:tr>
      <w:tr w:rsidR="000046C4" w:rsidRPr="008277E8" w14:paraId="154167D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ACE07D5" w14:textId="30248853" w:rsidR="000046C4" w:rsidRPr="008277E8" w:rsidRDefault="005C7098" w:rsidP="009F0D55">
            <w:pPr>
              <w:pStyle w:val="TableBodyTextsmall"/>
            </w:pPr>
            <w:r w:rsidRPr="008277E8">
              <w:t>CUA MADDISON</w:t>
            </w:r>
          </w:p>
        </w:tc>
        <w:tc>
          <w:tcPr>
            <w:tcW w:w="2956" w:type="dxa"/>
            <w:noWrap/>
            <w:hideMark/>
          </w:tcPr>
          <w:p w14:paraId="5D0F4B6C" w14:textId="77777777" w:rsidR="000046C4" w:rsidRPr="008277E8" w:rsidRDefault="000046C4" w:rsidP="009F0D55">
            <w:pPr>
              <w:pStyle w:val="TableBodyTextsmall"/>
            </w:pPr>
            <w:r w:rsidRPr="008277E8">
              <w:t>Professional services</w:t>
            </w:r>
          </w:p>
        </w:tc>
        <w:tc>
          <w:tcPr>
            <w:tcW w:w="2785" w:type="dxa"/>
            <w:noWrap/>
            <w:hideMark/>
          </w:tcPr>
          <w:p w14:paraId="2ECD4E4B" w14:textId="77777777" w:rsidR="000046C4" w:rsidRPr="008277E8" w:rsidRDefault="000046C4" w:rsidP="009F0D55">
            <w:pPr>
              <w:pStyle w:val="TableBodyTextsmallrightalign"/>
            </w:pPr>
            <w:r w:rsidRPr="008277E8">
              <w:t>9,271</w:t>
            </w:r>
          </w:p>
        </w:tc>
      </w:tr>
      <w:tr w:rsidR="000046C4" w:rsidRPr="008277E8" w14:paraId="3B6753F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9397FB8" w14:textId="2A124046" w:rsidR="000046C4" w:rsidRPr="008277E8" w:rsidRDefault="005C7098" w:rsidP="009F0D55">
            <w:pPr>
              <w:pStyle w:val="TableBodyTextsmall"/>
            </w:pPr>
            <w:r w:rsidRPr="008277E8">
              <w:t>CUBE GROUP MANAGEMENT CONSULTING (AUSTRALIA) PTY LTD</w:t>
            </w:r>
          </w:p>
        </w:tc>
        <w:tc>
          <w:tcPr>
            <w:tcW w:w="2956" w:type="dxa"/>
            <w:noWrap/>
            <w:hideMark/>
          </w:tcPr>
          <w:p w14:paraId="7DE57CCC" w14:textId="77777777" w:rsidR="000046C4" w:rsidRPr="008277E8" w:rsidRDefault="000046C4" w:rsidP="009F0D55">
            <w:pPr>
              <w:pStyle w:val="TableBodyTextsmall"/>
            </w:pPr>
            <w:r w:rsidRPr="008277E8">
              <w:t>Professional services</w:t>
            </w:r>
          </w:p>
        </w:tc>
        <w:tc>
          <w:tcPr>
            <w:tcW w:w="2785" w:type="dxa"/>
            <w:noWrap/>
            <w:hideMark/>
          </w:tcPr>
          <w:p w14:paraId="67F19ED6" w14:textId="77777777" w:rsidR="000046C4" w:rsidRPr="008277E8" w:rsidRDefault="000046C4" w:rsidP="009F0D55">
            <w:pPr>
              <w:pStyle w:val="TableBodyTextsmallrightalign"/>
            </w:pPr>
            <w:r w:rsidRPr="008277E8">
              <w:t>514,107</w:t>
            </w:r>
          </w:p>
        </w:tc>
      </w:tr>
      <w:tr w:rsidR="000046C4" w:rsidRPr="008277E8" w14:paraId="7ABBC82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60D8EAB" w14:textId="674C795E" w:rsidR="000046C4" w:rsidRPr="008277E8" w:rsidRDefault="005C7098" w:rsidP="009F0D55">
            <w:pPr>
              <w:pStyle w:val="TableBodyTextsmall"/>
            </w:pPr>
            <w:r w:rsidRPr="008277E8">
              <w:t>CYBERCX PTY LTD</w:t>
            </w:r>
          </w:p>
        </w:tc>
        <w:tc>
          <w:tcPr>
            <w:tcW w:w="2956" w:type="dxa"/>
            <w:noWrap/>
            <w:hideMark/>
          </w:tcPr>
          <w:p w14:paraId="5126D85D" w14:textId="77777777" w:rsidR="000046C4" w:rsidRPr="008277E8" w:rsidRDefault="000046C4" w:rsidP="009F0D55">
            <w:pPr>
              <w:pStyle w:val="TableBodyTextsmall"/>
            </w:pPr>
            <w:r w:rsidRPr="008277E8">
              <w:t>IT services</w:t>
            </w:r>
          </w:p>
        </w:tc>
        <w:tc>
          <w:tcPr>
            <w:tcW w:w="2785" w:type="dxa"/>
            <w:noWrap/>
            <w:hideMark/>
          </w:tcPr>
          <w:p w14:paraId="5A4741FF" w14:textId="77777777" w:rsidR="000046C4" w:rsidRPr="008277E8" w:rsidRDefault="000046C4" w:rsidP="009F0D55">
            <w:pPr>
              <w:pStyle w:val="TableBodyTextsmallrightalign"/>
            </w:pPr>
            <w:r w:rsidRPr="008277E8">
              <w:t>10,000</w:t>
            </w:r>
          </w:p>
        </w:tc>
      </w:tr>
      <w:tr w:rsidR="000046C4" w:rsidRPr="008277E8" w14:paraId="46D1589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0FA44F5" w14:textId="76A370FA" w:rsidR="000046C4" w:rsidRPr="008277E8" w:rsidRDefault="005C7098" w:rsidP="009F0D55">
            <w:pPr>
              <w:pStyle w:val="TableBodyTextsmall"/>
            </w:pPr>
            <w:r w:rsidRPr="008277E8">
              <w:t>D AND D TAXATION CONSULTING PTY LTD</w:t>
            </w:r>
          </w:p>
        </w:tc>
        <w:tc>
          <w:tcPr>
            <w:tcW w:w="2956" w:type="dxa"/>
            <w:noWrap/>
            <w:hideMark/>
          </w:tcPr>
          <w:p w14:paraId="6C3414E3"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251236E9" w14:textId="77777777" w:rsidR="000046C4" w:rsidRPr="008277E8" w:rsidRDefault="000046C4" w:rsidP="009F0D55">
            <w:pPr>
              <w:pStyle w:val="TableBodyTextsmallrightalign"/>
            </w:pPr>
            <w:r w:rsidRPr="008277E8">
              <w:t>40,425</w:t>
            </w:r>
          </w:p>
        </w:tc>
      </w:tr>
      <w:tr w:rsidR="000046C4" w:rsidRPr="008277E8" w14:paraId="72768D3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84091CA" w14:textId="631FD334" w:rsidR="000046C4" w:rsidRPr="008277E8" w:rsidRDefault="005C7098" w:rsidP="009F0D55">
            <w:pPr>
              <w:pStyle w:val="TableBodyTextsmall"/>
            </w:pPr>
            <w:r w:rsidRPr="008277E8">
              <w:t>DAGLEY GAVIN ROSS</w:t>
            </w:r>
          </w:p>
        </w:tc>
        <w:tc>
          <w:tcPr>
            <w:tcW w:w="2956" w:type="dxa"/>
            <w:noWrap/>
            <w:hideMark/>
          </w:tcPr>
          <w:p w14:paraId="1025D2AB" w14:textId="77777777" w:rsidR="000046C4" w:rsidRPr="008277E8" w:rsidRDefault="000046C4" w:rsidP="009F0D55">
            <w:pPr>
              <w:pStyle w:val="TableBodyTextsmall"/>
            </w:pPr>
            <w:r w:rsidRPr="008277E8">
              <w:t>Training services</w:t>
            </w:r>
          </w:p>
        </w:tc>
        <w:tc>
          <w:tcPr>
            <w:tcW w:w="2785" w:type="dxa"/>
            <w:noWrap/>
            <w:hideMark/>
          </w:tcPr>
          <w:p w14:paraId="160FAD42" w14:textId="77777777" w:rsidR="000046C4" w:rsidRPr="008277E8" w:rsidRDefault="000046C4" w:rsidP="009F0D55">
            <w:pPr>
              <w:pStyle w:val="TableBodyTextsmallrightalign"/>
            </w:pPr>
            <w:r w:rsidRPr="008277E8">
              <w:t>1,260</w:t>
            </w:r>
          </w:p>
        </w:tc>
      </w:tr>
      <w:tr w:rsidR="000046C4" w:rsidRPr="008277E8" w14:paraId="3094AAE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914B227" w14:textId="37FBADF6" w:rsidR="000046C4" w:rsidRPr="008277E8" w:rsidRDefault="005C7098" w:rsidP="009F0D55">
            <w:pPr>
              <w:pStyle w:val="TableBodyTextsmall"/>
            </w:pPr>
            <w:r w:rsidRPr="008277E8">
              <w:t>DANDOLO INTERNATIONAL PTY LTD</w:t>
            </w:r>
          </w:p>
        </w:tc>
        <w:tc>
          <w:tcPr>
            <w:tcW w:w="2956" w:type="dxa"/>
            <w:noWrap/>
            <w:hideMark/>
          </w:tcPr>
          <w:p w14:paraId="3A03521E" w14:textId="77777777" w:rsidR="000046C4" w:rsidRPr="008277E8" w:rsidRDefault="000046C4" w:rsidP="009F0D55">
            <w:pPr>
              <w:pStyle w:val="TableBodyTextsmall"/>
            </w:pPr>
            <w:r w:rsidRPr="008277E8">
              <w:t>Professional services</w:t>
            </w:r>
          </w:p>
        </w:tc>
        <w:tc>
          <w:tcPr>
            <w:tcW w:w="2785" w:type="dxa"/>
            <w:noWrap/>
            <w:hideMark/>
          </w:tcPr>
          <w:p w14:paraId="2C721B79" w14:textId="494A4F37" w:rsidR="000046C4" w:rsidRPr="008277E8" w:rsidRDefault="007747D2" w:rsidP="009F0D55">
            <w:pPr>
              <w:pStyle w:val="TableBodyTextsmallrightalign"/>
            </w:pPr>
            <w:r>
              <w:t>638,901</w:t>
            </w:r>
          </w:p>
        </w:tc>
      </w:tr>
      <w:tr w:rsidR="000046C4" w:rsidRPr="008277E8" w14:paraId="7F3F900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26C3CE0" w14:textId="32E9EC74" w:rsidR="000046C4" w:rsidRPr="008277E8" w:rsidRDefault="005C7098" w:rsidP="009F0D55">
            <w:pPr>
              <w:pStyle w:val="TableBodyTextsmall"/>
            </w:pPr>
            <w:r w:rsidRPr="008277E8">
              <w:t>DARELL BLEWETT</w:t>
            </w:r>
          </w:p>
        </w:tc>
        <w:tc>
          <w:tcPr>
            <w:tcW w:w="2956" w:type="dxa"/>
            <w:noWrap/>
            <w:hideMark/>
          </w:tcPr>
          <w:p w14:paraId="1D682DA0" w14:textId="77777777" w:rsidR="000046C4" w:rsidRPr="008277E8" w:rsidRDefault="000046C4" w:rsidP="009F0D55">
            <w:pPr>
              <w:pStyle w:val="TableBodyTextsmall"/>
            </w:pPr>
            <w:r w:rsidRPr="008277E8">
              <w:t>Professional services</w:t>
            </w:r>
          </w:p>
        </w:tc>
        <w:tc>
          <w:tcPr>
            <w:tcW w:w="2785" w:type="dxa"/>
            <w:noWrap/>
            <w:hideMark/>
          </w:tcPr>
          <w:p w14:paraId="40AB1B35" w14:textId="77777777" w:rsidR="000046C4" w:rsidRPr="008277E8" w:rsidRDefault="000046C4" w:rsidP="009F0D55">
            <w:pPr>
              <w:pStyle w:val="TableBodyTextsmallrightalign"/>
            </w:pPr>
            <w:r w:rsidRPr="008277E8">
              <w:t>4,500</w:t>
            </w:r>
          </w:p>
        </w:tc>
      </w:tr>
      <w:tr w:rsidR="000046C4" w:rsidRPr="008277E8" w14:paraId="311008D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4862DB8" w14:textId="5680E421" w:rsidR="000046C4" w:rsidRPr="008277E8" w:rsidRDefault="005C7098" w:rsidP="009F0D55">
            <w:pPr>
              <w:pStyle w:val="TableBodyTextsmall"/>
            </w:pPr>
            <w:r w:rsidRPr="008277E8">
              <w:t>DATABANK ESCROW SERVICES PTY LTD</w:t>
            </w:r>
          </w:p>
        </w:tc>
        <w:tc>
          <w:tcPr>
            <w:tcW w:w="2956" w:type="dxa"/>
            <w:noWrap/>
            <w:hideMark/>
          </w:tcPr>
          <w:p w14:paraId="6A94D45E" w14:textId="77777777" w:rsidR="000046C4" w:rsidRPr="008277E8" w:rsidRDefault="000046C4" w:rsidP="009F0D55">
            <w:pPr>
              <w:pStyle w:val="TableBodyTextsmall"/>
            </w:pPr>
            <w:r w:rsidRPr="008277E8">
              <w:t>Professional services</w:t>
            </w:r>
          </w:p>
        </w:tc>
        <w:tc>
          <w:tcPr>
            <w:tcW w:w="2785" w:type="dxa"/>
            <w:noWrap/>
            <w:hideMark/>
          </w:tcPr>
          <w:p w14:paraId="6AA402E5" w14:textId="77777777" w:rsidR="000046C4" w:rsidRPr="008277E8" w:rsidRDefault="000046C4" w:rsidP="009F0D55">
            <w:pPr>
              <w:pStyle w:val="TableBodyTextsmallrightalign"/>
            </w:pPr>
            <w:r w:rsidRPr="008277E8">
              <w:t>1,119</w:t>
            </w:r>
          </w:p>
        </w:tc>
      </w:tr>
      <w:tr w:rsidR="000046C4" w:rsidRPr="008277E8" w14:paraId="58C6A49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F3037C2" w14:textId="531D3510" w:rsidR="000046C4" w:rsidRPr="008277E8" w:rsidRDefault="005C7098" w:rsidP="009F0D55">
            <w:pPr>
              <w:pStyle w:val="TableBodyTextsmall"/>
            </w:pPr>
            <w:r w:rsidRPr="008277E8">
              <w:t>DATACOM SYSTEMS (AU) PTY LTD</w:t>
            </w:r>
          </w:p>
        </w:tc>
        <w:tc>
          <w:tcPr>
            <w:tcW w:w="2956" w:type="dxa"/>
            <w:noWrap/>
            <w:hideMark/>
          </w:tcPr>
          <w:p w14:paraId="07D7FFE5" w14:textId="77777777" w:rsidR="000046C4" w:rsidRPr="008277E8" w:rsidRDefault="000046C4" w:rsidP="009F0D55">
            <w:pPr>
              <w:pStyle w:val="TableBodyTextsmall"/>
            </w:pPr>
            <w:r w:rsidRPr="008277E8">
              <w:t>IT services</w:t>
            </w:r>
          </w:p>
        </w:tc>
        <w:tc>
          <w:tcPr>
            <w:tcW w:w="2785" w:type="dxa"/>
            <w:noWrap/>
            <w:hideMark/>
          </w:tcPr>
          <w:p w14:paraId="0480B5AF" w14:textId="77777777" w:rsidR="000046C4" w:rsidRPr="008277E8" w:rsidRDefault="000046C4" w:rsidP="009F0D55">
            <w:pPr>
              <w:pStyle w:val="TableBodyTextsmallrightalign"/>
            </w:pPr>
            <w:r w:rsidRPr="008277E8">
              <w:t>22,000</w:t>
            </w:r>
          </w:p>
        </w:tc>
      </w:tr>
      <w:tr w:rsidR="000046C4" w:rsidRPr="008277E8" w14:paraId="4785A1D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7A5CAB0" w14:textId="2404CBF4" w:rsidR="000046C4" w:rsidRPr="008277E8" w:rsidRDefault="005C7098" w:rsidP="009F0D55">
            <w:pPr>
              <w:pStyle w:val="TableBodyTextsmall"/>
            </w:pPr>
            <w:r w:rsidRPr="008277E8">
              <w:t>DAVID CRAIG NICHOLS</w:t>
            </w:r>
          </w:p>
        </w:tc>
        <w:tc>
          <w:tcPr>
            <w:tcW w:w="2956" w:type="dxa"/>
            <w:noWrap/>
            <w:hideMark/>
          </w:tcPr>
          <w:p w14:paraId="0E5DAFDC" w14:textId="77777777" w:rsidR="000046C4" w:rsidRPr="008277E8" w:rsidRDefault="000046C4" w:rsidP="009F0D55">
            <w:pPr>
              <w:pStyle w:val="TableBodyTextsmall"/>
            </w:pPr>
            <w:r w:rsidRPr="008277E8">
              <w:t>Professional services</w:t>
            </w:r>
          </w:p>
        </w:tc>
        <w:tc>
          <w:tcPr>
            <w:tcW w:w="2785" w:type="dxa"/>
            <w:noWrap/>
            <w:hideMark/>
          </w:tcPr>
          <w:p w14:paraId="3B30504E" w14:textId="77777777" w:rsidR="000046C4" w:rsidRPr="008277E8" w:rsidRDefault="000046C4" w:rsidP="009F0D55">
            <w:pPr>
              <w:pStyle w:val="TableBodyTextsmallrightalign"/>
            </w:pPr>
            <w:r w:rsidRPr="008277E8">
              <w:t>12,400</w:t>
            </w:r>
          </w:p>
        </w:tc>
      </w:tr>
      <w:tr w:rsidR="000046C4" w:rsidRPr="008277E8" w14:paraId="7DA7F80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C9DB4D3" w14:textId="2EC9841C" w:rsidR="000046C4" w:rsidRPr="008277E8" w:rsidRDefault="005C7098" w:rsidP="009F0D55">
            <w:pPr>
              <w:pStyle w:val="TableBodyTextsmall"/>
            </w:pPr>
            <w:r w:rsidRPr="008277E8">
              <w:t>DAVID KILMARTIN</w:t>
            </w:r>
          </w:p>
        </w:tc>
        <w:tc>
          <w:tcPr>
            <w:tcW w:w="2956" w:type="dxa"/>
            <w:noWrap/>
            <w:hideMark/>
          </w:tcPr>
          <w:p w14:paraId="792F040D" w14:textId="77777777" w:rsidR="000046C4" w:rsidRPr="008277E8" w:rsidRDefault="000046C4" w:rsidP="009F0D55">
            <w:pPr>
              <w:pStyle w:val="TableBodyTextsmall"/>
            </w:pPr>
            <w:r w:rsidRPr="008277E8">
              <w:t>Training services</w:t>
            </w:r>
          </w:p>
        </w:tc>
        <w:tc>
          <w:tcPr>
            <w:tcW w:w="2785" w:type="dxa"/>
            <w:noWrap/>
            <w:hideMark/>
          </w:tcPr>
          <w:p w14:paraId="1BBB5B3D" w14:textId="77777777" w:rsidR="000046C4" w:rsidRPr="008277E8" w:rsidRDefault="000046C4" w:rsidP="009F0D55">
            <w:pPr>
              <w:pStyle w:val="TableBodyTextsmallrightalign"/>
            </w:pPr>
            <w:r w:rsidRPr="008277E8">
              <w:t>7,018</w:t>
            </w:r>
          </w:p>
        </w:tc>
      </w:tr>
      <w:tr w:rsidR="000046C4" w:rsidRPr="008277E8" w14:paraId="1063302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FE2AEE2" w14:textId="51FD698F" w:rsidR="000046C4" w:rsidRPr="008277E8" w:rsidRDefault="005C7098" w:rsidP="009F0D55">
            <w:pPr>
              <w:pStyle w:val="TableBodyTextsmall"/>
            </w:pPr>
            <w:r w:rsidRPr="008277E8">
              <w:t>DAVID MOORE</w:t>
            </w:r>
          </w:p>
        </w:tc>
        <w:tc>
          <w:tcPr>
            <w:tcW w:w="2956" w:type="dxa"/>
            <w:noWrap/>
            <w:hideMark/>
          </w:tcPr>
          <w:p w14:paraId="265BF0A4" w14:textId="77777777" w:rsidR="000046C4" w:rsidRPr="008277E8" w:rsidRDefault="000046C4" w:rsidP="009F0D55">
            <w:pPr>
              <w:pStyle w:val="TableBodyTextsmall"/>
            </w:pPr>
            <w:r w:rsidRPr="008277E8">
              <w:t>Professional services</w:t>
            </w:r>
          </w:p>
        </w:tc>
        <w:tc>
          <w:tcPr>
            <w:tcW w:w="2785" w:type="dxa"/>
            <w:noWrap/>
            <w:hideMark/>
          </w:tcPr>
          <w:p w14:paraId="302B8391" w14:textId="77777777" w:rsidR="000046C4" w:rsidRPr="008277E8" w:rsidRDefault="000046C4" w:rsidP="009F0D55">
            <w:pPr>
              <w:pStyle w:val="TableBodyTextsmallrightalign"/>
            </w:pPr>
            <w:r w:rsidRPr="008277E8">
              <w:t>2,136</w:t>
            </w:r>
          </w:p>
        </w:tc>
      </w:tr>
      <w:tr w:rsidR="000046C4" w:rsidRPr="008277E8" w14:paraId="15411A5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83B709B" w14:textId="338B8905" w:rsidR="000046C4" w:rsidRPr="008277E8" w:rsidRDefault="005C7098" w:rsidP="009F0D55">
            <w:pPr>
              <w:pStyle w:val="TableBodyTextsmall"/>
            </w:pPr>
            <w:r w:rsidRPr="008277E8">
              <w:t>DAVID YOUNGER PSYCHOLOGY</w:t>
            </w:r>
          </w:p>
        </w:tc>
        <w:tc>
          <w:tcPr>
            <w:tcW w:w="2956" w:type="dxa"/>
            <w:noWrap/>
            <w:hideMark/>
          </w:tcPr>
          <w:p w14:paraId="2B5BD0BD" w14:textId="77777777" w:rsidR="000046C4" w:rsidRPr="008277E8" w:rsidRDefault="000046C4" w:rsidP="009F0D55">
            <w:pPr>
              <w:pStyle w:val="TableBodyTextsmall"/>
            </w:pPr>
            <w:r w:rsidRPr="008277E8">
              <w:t>Professional services</w:t>
            </w:r>
          </w:p>
        </w:tc>
        <w:tc>
          <w:tcPr>
            <w:tcW w:w="2785" w:type="dxa"/>
            <w:noWrap/>
            <w:hideMark/>
          </w:tcPr>
          <w:p w14:paraId="7C63A1BF" w14:textId="77777777" w:rsidR="000046C4" w:rsidRPr="008277E8" w:rsidRDefault="000046C4" w:rsidP="009F0D55">
            <w:pPr>
              <w:pStyle w:val="TableBodyTextsmallrightalign"/>
            </w:pPr>
            <w:r w:rsidRPr="008277E8">
              <w:t>4,490</w:t>
            </w:r>
          </w:p>
        </w:tc>
      </w:tr>
      <w:tr w:rsidR="000046C4" w:rsidRPr="008277E8" w14:paraId="6FD07A2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D9C627B" w14:textId="73DFF6DE" w:rsidR="000046C4" w:rsidRPr="008277E8" w:rsidRDefault="005C7098" w:rsidP="009F0D55">
            <w:pPr>
              <w:pStyle w:val="TableBodyTextsmall"/>
            </w:pPr>
            <w:r w:rsidRPr="008277E8">
              <w:t>DAVIDSON RECRUITMENT PTY LTD</w:t>
            </w:r>
          </w:p>
        </w:tc>
        <w:tc>
          <w:tcPr>
            <w:tcW w:w="2956" w:type="dxa"/>
            <w:noWrap/>
            <w:hideMark/>
          </w:tcPr>
          <w:p w14:paraId="737AF195" w14:textId="77777777" w:rsidR="000046C4" w:rsidRPr="008277E8" w:rsidRDefault="000046C4" w:rsidP="009F0D55">
            <w:pPr>
              <w:pStyle w:val="TableBodyTextsmall"/>
            </w:pPr>
            <w:r w:rsidRPr="008277E8">
              <w:t>Contract staff</w:t>
            </w:r>
          </w:p>
        </w:tc>
        <w:tc>
          <w:tcPr>
            <w:tcW w:w="2785" w:type="dxa"/>
            <w:noWrap/>
            <w:hideMark/>
          </w:tcPr>
          <w:p w14:paraId="4E92C65B" w14:textId="77777777" w:rsidR="000046C4" w:rsidRPr="008277E8" w:rsidRDefault="000046C4" w:rsidP="009F0D55">
            <w:pPr>
              <w:pStyle w:val="TableBodyTextsmallrightalign"/>
            </w:pPr>
            <w:r w:rsidRPr="008277E8">
              <w:t>180,098</w:t>
            </w:r>
          </w:p>
        </w:tc>
      </w:tr>
      <w:tr w:rsidR="000046C4" w:rsidRPr="008277E8" w14:paraId="48F6918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BEC30D8" w14:textId="61BA7DD8" w:rsidR="000046C4" w:rsidRPr="008277E8" w:rsidRDefault="0059285C" w:rsidP="009F0D55">
            <w:pPr>
              <w:pStyle w:val="TableBodyTextsmall"/>
            </w:pPr>
            <w:r w:rsidRPr="008277E8">
              <w:t>D</w:t>
            </w:r>
            <w:r w:rsidR="008E5C40" w:rsidRPr="008277E8">
              <w:t>DLS</w:t>
            </w:r>
            <w:r w:rsidRPr="008277E8">
              <w:t xml:space="preserve"> </w:t>
            </w:r>
            <w:r w:rsidR="005C7098" w:rsidRPr="008277E8">
              <w:t>AUSTRALIA PTY LTD</w:t>
            </w:r>
          </w:p>
        </w:tc>
        <w:tc>
          <w:tcPr>
            <w:tcW w:w="2956" w:type="dxa"/>
            <w:noWrap/>
            <w:hideMark/>
          </w:tcPr>
          <w:p w14:paraId="1F1AAB4F" w14:textId="77777777" w:rsidR="000046C4" w:rsidRPr="008277E8" w:rsidRDefault="000046C4" w:rsidP="009F0D55">
            <w:pPr>
              <w:pStyle w:val="TableBodyTextsmall"/>
            </w:pPr>
            <w:r w:rsidRPr="008277E8">
              <w:t>Professional services</w:t>
            </w:r>
          </w:p>
        </w:tc>
        <w:tc>
          <w:tcPr>
            <w:tcW w:w="2785" w:type="dxa"/>
            <w:noWrap/>
            <w:hideMark/>
          </w:tcPr>
          <w:p w14:paraId="5D2AAB32" w14:textId="77777777" w:rsidR="000046C4" w:rsidRPr="008277E8" w:rsidRDefault="000046C4" w:rsidP="009F0D55">
            <w:pPr>
              <w:pStyle w:val="TableBodyTextsmallrightalign"/>
            </w:pPr>
            <w:r w:rsidRPr="008277E8">
              <w:t>36,658</w:t>
            </w:r>
          </w:p>
        </w:tc>
      </w:tr>
      <w:tr w:rsidR="000046C4" w:rsidRPr="008277E8" w14:paraId="7E76AE2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639C541" w14:textId="4AA3C945" w:rsidR="000046C4" w:rsidRPr="008277E8" w:rsidRDefault="005C7098" w:rsidP="009F0D55">
            <w:pPr>
              <w:pStyle w:val="TableBodyTextsmall"/>
            </w:pPr>
            <w:r w:rsidRPr="008277E8">
              <w:t>DEAKIN UNIVERSITY</w:t>
            </w:r>
          </w:p>
        </w:tc>
        <w:tc>
          <w:tcPr>
            <w:tcW w:w="2956" w:type="dxa"/>
            <w:noWrap/>
            <w:hideMark/>
          </w:tcPr>
          <w:p w14:paraId="615126F4" w14:textId="77777777" w:rsidR="000046C4" w:rsidRPr="008277E8" w:rsidRDefault="000046C4" w:rsidP="009F0D55">
            <w:pPr>
              <w:pStyle w:val="TableBodyTextsmall"/>
            </w:pPr>
            <w:r w:rsidRPr="008277E8">
              <w:t>Professional services</w:t>
            </w:r>
          </w:p>
        </w:tc>
        <w:tc>
          <w:tcPr>
            <w:tcW w:w="2785" w:type="dxa"/>
            <w:noWrap/>
            <w:hideMark/>
          </w:tcPr>
          <w:p w14:paraId="01503E67" w14:textId="77777777" w:rsidR="000046C4" w:rsidRPr="008277E8" w:rsidRDefault="000046C4" w:rsidP="009F0D55">
            <w:pPr>
              <w:pStyle w:val="TableBodyTextsmallrightalign"/>
            </w:pPr>
            <w:r w:rsidRPr="008277E8">
              <w:t>2,920,177</w:t>
            </w:r>
          </w:p>
        </w:tc>
      </w:tr>
      <w:tr w:rsidR="000046C4" w:rsidRPr="008277E8" w14:paraId="4A9EEBA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A0361D0" w14:textId="5FEEB4E4" w:rsidR="000046C4" w:rsidRPr="008277E8" w:rsidRDefault="005C7098" w:rsidP="009F0D55">
            <w:pPr>
              <w:pStyle w:val="TableBodyTextsmall"/>
            </w:pPr>
            <w:r w:rsidRPr="008277E8">
              <w:t>DEBBIE JANE WOOD</w:t>
            </w:r>
          </w:p>
        </w:tc>
        <w:tc>
          <w:tcPr>
            <w:tcW w:w="2956" w:type="dxa"/>
            <w:noWrap/>
            <w:hideMark/>
          </w:tcPr>
          <w:p w14:paraId="5ECC398F" w14:textId="77777777" w:rsidR="000046C4" w:rsidRPr="008277E8" w:rsidRDefault="000046C4" w:rsidP="009F0D55">
            <w:pPr>
              <w:pStyle w:val="TableBodyTextsmall"/>
            </w:pPr>
            <w:r w:rsidRPr="008277E8">
              <w:t>Professional services</w:t>
            </w:r>
          </w:p>
        </w:tc>
        <w:tc>
          <w:tcPr>
            <w:tcW w:w="2785" w:type="dxa"/>
            <w:noWrap/>
            <w:hideMark/>
          </w:tcPr>
          <w:p w14:paraId="5BC90A59" w14:textId="77777777" w:rsidR="000046C4" w:rsidRPr="008277E8" w:rsidRDefault="000046C4" w:rsidP="009F0D55">
            <w:pPr>
              <w:pStyle w:val="TableBodyTextsmallrightalign"/>
            </w:pPr>
            <w:r w:rsidRPr="008277E8">
              <w:t>4,700</w:t>
            </w:r>
          </w:p>
        </w:tc>
      </w:tr>
      <w:tr w:rsidR="000046C4" w:rsidRPr="008277E8" w14:paraId="3BABA21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DC307AF" w14:textId="5C155EFA" w:rsidR="000046C4" w:rsidRPr="008277E8" w:rsidRDefault="005C7098" w:rsidP="009F0D55">
            <w:pPr>
              <w:pStyle w:val="TableBodyTextsmall"/>
            </w:pPr>
            <w:r w:rsidRPr="008277E8">
              <w:t>DEBBIE JOY OLLIS</w:t>
            </w:r>
          </w:p>
        </w:tc>
        <w:tc>
          <w:tcPr>
            <w:tcW w:w="2956" w:type="dxa"/>
            <w:noWrap/>
            <w:hideMark/>
          </w:tcPr>
          <w:p w14:paraId="4E0AB03F" w14:textId="77777777" w:rsidR="000046C4" w:rsidRPr="008277E8" w:rsidRDefault="000046C4" w:rsidP="009F0D55">
            <w:pPr>
              <w:pStyle w:val="TableBodyTextsmall"/>
            </w:pPr>
            <w:r w:rsidRPr="008277E8">
              <w:t>Professional services</w:t>
            </w:r>
          </w:p>
        </w:tc>
        <w:tc>
          <w:tcPr>
            <w:tcW w:w="2785" w:type="dxa"/>
            <w:noWrap/>
            <w:hideMark/>
          </w:tcPr>
          <w:p w14:paraId="0B183B67" w14:textId="77777777" w:rsidR="000046C4" w:rsidRPr="008277E8" w:rsidRDefault="000046C4" w:rsidP="009F0D55">
            <w:pPr>
              <w:pStyle w:val="TableBodyTextsmallrightalign"/>
            </w:pPr>
            <w:r w:rsidRPr="008277E8">
              <w:t>23,300</w:t>
            </w:r>
          </w:p>
        </w:tc>
      </w:tr>
      <w:tr w:rsidR="000046C4" w:rsidRPr="008277E8" w14:paraId="1DEF455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275B3EE" w14:textId="7B00E2B0" w:rsidR="000046C4" w:rsidRPr="008277E8" w:rsidRDefault="005C7098" w:rsidP="009F0D55">
            <w:pPr>
              <w:pStyle w:val="TableBodyTextsmall"/>
            </w:pPr>
            <w:r w:rsidRPr="008277E8">
              <w:t>DECKER ADVISORY PTY LTD</w:t>
            </w:r>
          </w:p>
        </w:tc>
        <w:tc>
          <w:tcPr>
            <w:tcW w:w="2956" w:type="dxa"/>
            <w:noWrap/>
            <w:hideMark/>
          </w:tcPr>
          <w:p w14:paraId="3884830F" w14:textId="77777777" w:rsidR="000046C4" w:rsidRPr="008277E8" w:rsidRDefault="000046C4" w:rsidP="009F0D55">
            <w:pPr>
              <w:pStyle w:val="TableBodyTextsmall"/>
            </w:pPr>
            <w:r w:rsidRPr="008277E8">
              <w:t>Professional services</w:t>
            </w:r>
          </w:p>
        </w:tc>
        <w:tc>
          <w:tcPr>
            <w:tcW w:w="2785" w:type="dxa"/>
            <w:noWrap/>
            <w:hideMark/>
          </w:tcPr>
          <w:p w14:paraId="4EA4A8DF" w14:textId="77777777" w:rsidR="000046C4" w:rsidRPr="008277E8" w:rsidRDefault="000046C4" w:rsidP="009F0D55">
            <w:pPr>
              <w:pStyle w:val="TableBodyTextsmallrightalign"/>
            </w:pPr>
            <w:r w:rsidRPr="008277E8">
              <w:t>31,935</w:t>
            </w:r>
          </w:p>
        </w:tc>
      </w:tr>
      <w:tr w:rsidR="000046C4" w:rsidRPr="008277E8" w14:paraId="3A0C81A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F44A5CC" w14:textId="7EA848CC" w:rsidR="000046C4" w:rsidRPr="008277E8" w:rsidRDefault="005C7098" w:rsidP="009F0D55">
            <w:pPr>
              <w:pStyle w:val="TableBodyTextsmall"/>
            </w:pPr>
            <w:r w:rsidRPr="008277E8">
              <w:t>DELOITTE ACCESS ECONOMICS</w:t>
            </w:r>
          </w:p>
        </w:tc>
        <w:tc>
          <w:tcPr>
            <w:tcW w:w="2956" w:type="dxa"/>
            <w:noWrap/>
            <w:hideMark/>
          </w:tcPr>
          <w:p w14:paraId="079978FA" w14:textId="77777777" w:rsidR="000046C4" w:rsidRPr="008277E8" w:rsidRDefault="000046C4" w:rsidP="009F0D55">
            <w:pPr>
              <w:pStyle w:val="TableBodyTextsmall"/>
            </w:pPr>
            <w:r w:rsidRPr="008277E8">
              <w:t>Professional services</w:t>
            </w:r>
          </w:p>
        </w:tc>
        <w:tc>
          <w:tcPr>
            <w:tcW w:w="2785" w:type="dxa"/>
            <w:noWrap/>
            <w:hideMark/>
          </w:tcPr>
          <w:p w14:paraId="25C2B7A8" w14:textId="36C5127B" w:rsidR="000046C4" w:rsidRPr="008277E8" w:rsidRDefault="00C96A53" w:rsidP="009F0D55">
            <w:pPr>
              <w:pStyle w:val="TableBodyTextsmallrightalign"/>
            </w:pPr>
            <w:r w:rsidRPr="00C96A53">
              <w:t>1,038,309</w:t>
            </w:r>
          </w:p>
        </w:tc>
      </w:tr>
      <w:tr w:rsidR="000046C4" w:rsidRPr="008277E8" w14:paraId="0C4888A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CD67A13" w14:textId="65517A78" w:rsidR="000046C4" w:rsidRPr="008277E8" w:rsidRDefault="005C7098" w:rsidP="009F0D55">
            <w:pPr>
              <w:pStyle w:val="TableBodyTextsmall"/>
            </w:pPr>
            <w:r w:rsidRPr="008277E8">
              <w:t>DELOITTE CONSULTING PTY LTD</w:t>
            </w:r>
          </w:p>
        </w:tc>
        <w:tc>
          <w:tcPr>
            <w:tcW w:w="2956" w:type="dxa"/>
            <w:noWrap/>
            <w:hideMark/>
          </w:tcPr>
          <w:p w14:paraId="1B15EA4B" w14:textId="77777777" w:rsidR="000046C4" w:rsidRPr="008277E8" w:rsidRDefault="000046C4" w:rsidP="009F0D55">
            <w:pPr>
              <w:pStyle w:val="TableBodyTextsmall"/>
            </w:pPr>
            <w:r w:rsidRPr="008277E8">
              <w:t>Professional services</w:t>
            </w:r>
          </w:p>
        </w:tc>
        <w:tc>
          <w:tcPr>
            <w:tcW w:w="2785" w:type="dxa"/>
            <w:noWrap/>
            <w:hideMark/>
          </w:tcPr>
          <w:p w14:paraId="32CA0C59" w14:textId="77777777" w:rsidR="000046C4" w:rsidRPr="008277E8" w:rsidRDefault="000046C4" w:rsidP="009F0D55">
            <w:pPr>
              <w:pStyle w:val="TableBodyTextsmallrightalign"/>
            </w:pPr>
            <w:r w:rsidRPr="008277E8">
              <w:t>3,740,411</w:t>
            </w:r>
          </w:p>
        </w:tc>
      </w:tr>
      <w:tr w:rsidR="000046C4" w:rsidRPr="008277E8" w14:paraId="5BECE84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5AF2BBC" w14:textId="56F6450F" w:rsidR="000046C4" w:rsidRPr="008277E8" w:rsidRDefault="005C7098" w:rsidP="009F0D55">
            <w:pPr>
              <w:pStyle w:val="TableBodyTextsmall"/>
            </w:pPr>
            <w:r w:rsidRPr="008277E8">
              <w:t>DELOITTE FINANCIAL ADVISORY PTY LTD</w:t>
            </w:r>
          </w:p>
        </w:tc>
        <w:tc>
          <w:tcPr>
            <w:tcW w:w="2956" w:type="dxa"/>
            <w:noWrap/>
            <w:hideMark/>
          </w:tcPr>
          <w:p w14:paraId="3C2DA68F" w14:textId="77777777" w:rsidR="000046C4" w:rsidRPr="008277E8" w:rsidRDefault="000046C4" w:rsidP="009F0D55">
            <w:pPr>
              <w:pStyle w:val="TableBodyTextsmall"/>
            </w:pPr>
            <w:r w:rsidRPr="008277E8">
              <w:t>Professional services</w:t>
            </w:r>
          </w:p>
        </w:tc>
        <w:tc>
          <w:tcPr>
            <w:tcW w:w="2785" w:type="dxa"/>
            <w:noWrap/>
            <w:hideMark/>
          </w:tcPr>
          <w:p w14:paraId="3E5B9EEE" w14:textId="77777777" w:rsidR="000046C4" w:rsidRPr="008277E8" w:rsidRDefault="000046C4" w:rsidP="009F0D55">
            <w:pPr>
              <w:pStyle w:val="TableBodyTextsmallrightalign"/>
            </w:pPr>
            <w:r w:rsidRPr="008277E8">
              <w:t>100,610</w:t>
            </w:r>
          </w:p>
        </w:tc>
      </w:tr>
      <w:tr w:rsidR="000046C4" w:rsidRPr="008277E8" w14:paraId="742DDB9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A97C123" w14:textId="5753108A" w:rsidR="000046C4" w:rsidRPr="008277E8" w:rsidRDefault="005C7098" w:rsidP="009F0D55">
            <w:pPr>
              <w:pStyle w:val="TableBodyTextsmall"/>
            </w:pPr>
            <w:r w:rsidRPr="008277E8">
              <w:t>DELOITTE TOUCHE TOHMATSU</w:t>
            </w:r>
          </w:p>
        </w:tc>
        <w:tc>
          <w:tcPr>
            <w:tcW w:w="2956" w:type="dxa"/>
            <w:noWrap/>
            <w:hideMark/>
          </w:tcPr>
          <w:p w14:paraId="1AD93149" w14:textId="77777777" w:rsidR="000046C4" w:rsidRPr="008277E8" w:rsidRDefault="000046C4" w:rsidP="009F0D55">
            <w:pPr>
              <w:pStyle w:val="TableBodyTextsmall"/>
            </w:pPr>
            <w:r w:rsidRPr="008277E8">
              <w:t>Professional services</w:t>
            </w:r>
          </w:p>
        </w:tc>
        <w:tc>
          <w:tcPr>
            <w:tcW w:w="2785" w:type="dxa"/>
            <w:noWrap/>
            <w:hideMark/>
          </w:tcPr>
          <w:p w14:paraId="194481A2" w14:textId="443E4621" w:rsidR="000046C4" w:rsidRPr="008277E8" w:rsidRDefault="0066759E" w:rsidP="009F0D55">
            <w:pPr>
              <w:pStyle w:val="TableBodyTextsmallrightalign"/>
            </w:pPr>
            <w:r w:rsidRPr="0066759E">
              <w:t>2,774,107</w:t>
            </w:r>
          </w:p>
        </w:tc>
      </w:tr>
      <w:tr w:rsidR="000046C4" w:rsidRPr="008277E8" w14:paraId="47FA443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E4E5BD1" w14:textId="66DBA9A3" w:rsidR="000046C4" w:rsidRPr="008277E8" w:rsidRDefault="005C7098" w:rsidP="009F0D55">
            <w:pPr>
              <w:pStyle w:val="TableBodyTextsmall"/>
            </w:pPr>
            <w:r w:rsidRPr="008277E8">
              <w:t>DENISE FAYE HOWLEY</w:t>
            </w:r>
          </w:p>
        </w:tc>
        <w:tc>
          <w:tcPr>
            <w:tcW w:w="2956" w:type="dxa"/>
            <w:noWrap/>
            <w:hideMark/>
          </w:tcPr>
          <w:p w14:paraId="3F2535AC" w14:textId="77777777" w:rsidR="000046C4" w:rsidRPr="008277E8" w:rsidRDefault="000046C4" w:rsidP="009F0D55">
            <w:pPr>
              <w:pStyle w:val="TableBodyTextsmall"/>
            </w:pPr>
            <w:r w:rsidRPr="008277E8">
              <w:t>Training services</w:t>
            </w:r>
          </w:p>
        </w:tc>
        <w:tc>
          <w:tcPr>
            <w:tcW w:w="2785" w:type="dxa"/>
            <w:noWrap/>
            <w:hideMark/>
          </w:tcPr>
          <w:p w14:paraId="1188CBAC" w14:textId="77777777" w:rsidR="000046C4" w:rsidRPr="008277E8" w:rsidRDefault="000046C4" w:rsidP="009F0D55">
            <w:pPr>
              <w:pStyle w:val="TableBodyTextsmallrightalign"/>
            </w:pPr>
            <w:r w:rsidRPr="008277E8">
              <w:t>8,600</w:t>
            </w:r>
          </w:p>
        </w:tc>
      </w:tr>
      <w:tr w:rsidR="000046C4" w:rsidRPr="008277E8" w14:paraId="1C85FAE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71733A3" w14:textId="37562786" w:rsidR="000046C4" w:rsidRPr="008277E8" w:rsidRDefault="005C7098" w:rsidP="009F0D55">
            <w:pPr>
              <w:pStyle w:val="TableBodyTextsmall"/>
            </w:pPr>
            <w:r w:rsidRPr="008277E8">
              <w:t>DESIGN OUTLOOK PTY LTD</w:t>
            </w:r>
          </w:p>
        </w:tc>
        <w:tc>
          <w:tcPr>
            <w:tcW w:w="2956" w:type="dxa"/>
            <w:noWrap/>
            <w:hideMark/>
          </w:tcPr>
          <w:p w14:paraId="0024EFA0" w14:textId="77777777" w:rsidR="000046C4" w:rsidRPr="008277E8" w:rsidRDefault="000046C4" w:rsidP="009F0D55">
            <w:pPr>
              <w:pStyle w:val="TableBodyTextsmall"/>
            </w:pPr>
            <w:r w:rsidRPr="008277E8">
              <w:t>Training services</w:t>
            </w:r>
          </w:p>
        </w:tc>
        <w:tc>
          <w:tcPr>
            <w:tcW w:w="2785" w:type="dxa"/>
            <w:noWrap/>
            <w:hideMark/>
          </w:tcPr>
          <w:p w14:paraId="240986D2" w14:textId="77777777" w:rsidR="000046C4" w:rsidRPr="008277E8" w:rsidRDefault="000046C4" w:rsidP="009F0D55">
            <w:pPr>
              <w:pStyle w:val="TableBodyTextsmallrightalign"/>
            </w:pPr>
            <w:r w:rsidRPr="008277E8">
              <w:t>1,818</w:t>
            </w:r>
          </w:p>
        </w:tc>
      </w:tr>
      <w:tr w:rsidR="000046C4" w:rsidRPr="008277E8" w14:paraId="29A8F3B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AF69B19" w14:textId="0910395C" w:rsidR="000046C4" w:rsidRPr="008277E8" w:rsidRDefault="005C7098" w:rsidP="009F0D55">
            <w:pPr>
              <w:pStyle w:val="TableBodyTextsmall"/>
            </w:pPr>
            <w:r w:rsidRPr="008277E8">
              <w:t>DESIGN STATE</w:t>
            </w:r>
          </w:p>
        </w:tc>
        <w:tc>
          <w:tcPr>
            <w:tcW w:w="2956" w:type="dxa"/>
            <w:noWrap/>
            <w:hideMark/>
          </w:tcPr>
          <w:p w14:paraId="41A8F69B"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0A098110" w14:textId="77777777" w:rsidR="000046C4" w:rsidRPr="008277E8" w:rsidRDefault="000046C4" w:rsidP="009F0D55">
            <w:pPr>
              <w:pStyle w:val="TableBodyTextsmallrightalign"/>
            </w:pPr>
            <w:r w:rsidRPr="008277E8">
              <w:t>14,438</w:t>
            </w:r>
          </w:p>
        </w:tc>
      </w:tr>
      <w:tr w:rsidR="000046C4" w:rsidRPr="008277E8" w14:paraId="0A7F93D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65D6CB2" w14:textId="0B829BFB" w:rsidR="000046C4" w:rsidRPr="008277E8" w:rsidRDefault="005C7098" w:rsidP="009F0D55">
            <w:pPr>
              <w:pStyle w:val="TableBodyTextsmall"/>
            </w:pPr>
            <w:r w:rsidRPr="008277E8">
              <w:t>DIXON APPOINTMENTS PTY LTD</w:t>
            </w:r>
          </w:p>
        </w:tc>
        <w:tc>
          <w:tcPr>
            <w:tcW w:w="2956" w:type="dxa"/>
            <w:noWrap/>
            <w:hideMark/>
          </w:tcPr>
          <w:p w14:paraId="191FB039" w14:textId="77777777" w:rsidR="000046C4" w:rsidRPr="008277E8" w:rsidRDefault="000046C4" w:rsidP="009F0D55">
            <w:pPr>
              <w:pStyle w:val="TableBodyTextsmall"/>
            </w:pPr>
            <w:r w:rsidRPr="008277E8">
              <w:t>Contract staff</w:t>
            </w:r>
          </w:p>
        </w:tc>
        <w:tc>
          <w:tcPr>
            <w:tcW w:w="2785" w:type="dxa"/>
            <w:noWrap/>
            <w:hideMark/>
          </w:tcPr>
          <w:p w14:paraId="6FB84017" w14:textId="77777777" w:rsidR="000046C4" w:rsidRPr="008277E8" w:rsidRDefault="000046C4" w:rsidP="009F0D55">
            <w:pPr>
              <w:pStyle w:val="TableBodyTextsmallrightalign"/>
            </w:pPr>
            <w:r w:rsidRPr="008277E8">
              <w:t>4,015,176</w:t>
            </w:r>
          </w:p>
        </w:tc>
      </w:tr>
      <w:tr w:rsidR="000046C4" w:rsidRPr="008277E8" w14:paraId="7A80015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B575EB8" w14:textId="246E03D5" w:rsidR="000046C4" w:rsidRPr="008277E8" w:rsidRDefault="005C7098" w:rsidP="009F0D55">
            <w:pPr>
              <w:pStyle w:val="TableBodyTextsmall"/>
            </w:pPr>
            <w:r w:rsidRPr="008277E8">
              <w:t>DLA PIPER AUSTRALIA</w:t>
            </w:r>
          </w:p>
        </w:tc>
        <w:tc>
          <w:tcPr>
            <w:tcW w:w="2956" w:type="dxa"/>
            <w:noWrap/>
            <w:hideMark/>
          </w:tcPr>
          <w:p w14:paraId="41D99ADA" w14:textId="77777777" w:rsidR="000046C4" w:rsidRPr="008277E8" w:rsidRDefault="000046C4" w:rsidP="009F0D55">
            <w:pPr>
              <w:pStyle w:val="TableBodyTextsmall"/>
            </w:pPr>
            <w:r w:rsidRPr="008277E8">
              <w:t>Professional services</w:t>
            </w:r>
          </w:p>
        </w:tc>
        <w:tc>
          <w:tcPr>
            <w:tcW w:w="2785" w:type="dxa"/>
            <w:noWrap/>
            <w:hideMark/>
          </w:tcPr>
          <w:p w14:paraId="54166726" w14:textId="77777777" w:rsidR="000046C4" w:rsidRPr="008277E8" w:rsidRDefault="000046C4" w:rsidP="009F0D55">
            <w:pPr>
              <w:pStyle w:val="TableBodyTextsmallrightalign"/>
            </w:pPr>
            <w:r w:rsidRPr="008277E8">
              <w:t>5,240</w:t>
            </w:r>
          </w:p>
        </w:tc>
      </w:tr>
      <w:tr w:rsidR="000046C4" w:rsidRPr="008277E8" w14:paraId="6047C60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BC0F71F" w14:textId="69AD08AE" w:rsidR="000046C4" w:rsidRPr="008277E8" w:rsidRDefault="005C7098" w:rsidP="009F0D55">
            <w:pPr>
              <w:pStyle w:val="TableBodyTextsmall"/>
            </w:pPr>
            <w:r w:rsidRPr="008277E8">
              <w:t xml:space="preserve">DOWN SYNDROME ASSOCIATION </w:t>
            </w:r>
            <w:r w:rsidR="001D7B25" w:rsidRPr="008277E8" w:rsidDel="00F26830">
              <w:t>O</w:t>
            </w:r>
            <w:r w:rsidRPr="008277E8">
              <w:t>F VIC INC</w:t>
            </w:r>
            <w:r w:rsidR="003A453C" w:rsidRPr="008277E8">
              <w:t>.</w:t>
            </w:r>
          </w:p>
        </w:tc>
        <w:tc>
          <w:tcPr>
            <w:tcW w:w="2956" w:type="dxa"/>
            <w:noWrap/>
            <w:hideMark/>
          </w:tcPr>
          <w:p w14:paraId="54D52BDD" w14:textId="77777777" w:rsidR="000046C4" w:rsidRPr="008277E8" w:rsidRDefault="000046C4" w:rsidP="009F0D55">
            <w:pPr>
              <w:pStyle w:val="TableBodyTextsmall"/>
            </w:pPr>
            <w:r w:rsidRPr="008277E8">
              <w:t>Training services</w:t>
            </w:r>
          </w:p>
        </w:tc>
        <w:tc>
          <w:tcPr>
            <w:tcW w:w="2785" w:type="dxa"/>
            <w:noWrap/>
            <w:hideMark/>
          </w:tcPr>
          <w:p w14:paraId="1100A1B1" w14:textId="77777777" w:rsidR="000046C4" w:rsidRPr="008277E8" w:rsidRDefault="000046C4" w:rsidP="009F0D55">
            <w:pPr>
              <w:pStyle w:val="TableBodyTextsmallrightalign"/>
            </w:pPr>
            <w:r w:rsidRPr="008277E8">
              <w:t>3,568</w:t>
            </w:r>
          </w:p>
        </w:tc>
      </w:tr>
      <w:tr w:rsidR="000046C4" w:rsidRPr="008277E8" w14:paraId="41F6377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C862795" w14:textId="1143B2CE" w:rsidR="000046C4" w:rsidRPr="008277E8" w:rsidRDefault="005C7098" w:rsidP="009F0D55">
            <w:pPr>
              <w:pStyle w:val="TableBodyTextsmall"/>
            </w:pPr>
            <w:r w:rsidRPr="008277E8">
              <w:t>DUNN RYAN ANTHONY</w:t>
            </w:r>
          </w:p>
        </w:tc>
        <w:tc>
          <w:tcPr>
            <w:tcW w:w="2956" w:type="dxa"/>
            <w:noWrap/>
            <w:hideMark/>
          </w:tcPr>
          <w:p w14:paraId="01A95BD2"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59342EDA" w14:textId="77777777" w:rsidR="000046C4" w:rsidRPr="008277E8" w:rsidRDefault="000046C4" w:rsidP="009F0D55">
            <w:pPr>
              <w:pStyle w:val="TableBodyTextsmallrightalign"/>
            </w:pPr>
            <w:r w:rsidRPr="008277E8">
              <w:t>9,000</w:t>
            </w:r>
          </w:p>
        </w:tc>
      </w:tr>
      <w:tr w:rsidR="000046C4" w:rsidRPr="008277E8" w14:paraId="042EAD7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DB9AB9E" w14:textId="2B27EA4E" w:rsidR="000046C4" w:rsidRPr="008277E8" w:rsidRDefault="0059285C" w:rsidP="009F0D55">
            <w:pPr>
              <w:pStyle w:val="TableBodyTextsmall"/>
            </w:pPr>
            <w:r w:rsidRPr="008277E8">
              <w:t>D</w:t>
            </w:r>
            <w:r w:rsidR="00F26830" w:rsidRPr="008277E8">
              <w:t>XC</w:t>
            </w:r>
            <w:r w:rsidRPr="008277E8">
              <w:t xml:space="preserve"> </w:t>
            </w:r>
            <w:r w:rsidR="005C7098" w:rsidRPr="008277E8">
              <w:t>ECLIPSE PTY LTD</w:t>
            </w:r>
          </w:p>
        </w:tc>
        <w:tc>
          <w:tcPr>
            <w:tcW w:w="2956" w:type="dxa"/>
            <w:noWrap/>
            <w:hideMark/>
          </w:tcPr>
          <w:p w14:paraId="76F97D66" w14:textId="77777777" w:rsidR="000046C4" w:rsidRPr="008277E8" w:rsidRDefault="000046C4" w:rsidP="009F0D55">
            <w:pPr>
              <w:pStyle w:val="TableBodyTextsmall"/>
            </w:pPr>
            <w:r w:rsidRPr="008277E8">
              <w:t>Professional services</w:t>
            </w:r>
          </w:p>
        </w:tc>
        <w:tc>
          <w:tcPr>
            <w:tcW w:w="2785" w:type="dxa"/>
            <w:noWrap/>
            <w:hideMark/>
          </w:tcPr>
          <w:p w14:paraId="5C4CAA50" w14:textId="77777777" w:rsidR="000046C4" w:rsidRPr="008277E8" w:rsidRDefault="000046C4" w:rsidP="009F0D55">
            <w:pPr>
              <w:pStyle w:val="TableBodyTextsmallrightalign"/>
            </w:pPr>
            <w:r w:rsidRPr="008277E8">
              <w:t>83,626</w:t>
            </w:r>
          </w:p>
        </w:tc>
      </w:tr>
      <w:tr w:rsidR="000046C4" w:rsidRPr="008277E8" w14:paraId="1A6A976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DC04428" w14:textId="7824CAAC" w:rsidR="000046C4" w:rsidRPr="008277E8" w:rsidRDefault="005C7098" w:rsidP="009F0D55">
            <w:pPr>
              <w:pStyle w:val="TableBodyTextsmall"/>
            </w:pPr>
            <w:r w:rsidRPr="008277E8">
              <w:t>DYNAMIC WEB TRAINING PTY LTD</w:t>
            </w:r>
          </w:p>
        </w:tc>
        <w:tc>
          <w:tcPr>
            <w:tcW w:w="2956" w:type="dxa"/>
            <w:noWrap/>
            <w:hideMark/>
          </w:tcPr>
          <w:p w14:paraId="24037B4A" w14:textId="77777777" w:rsidR="000046C4" w:rsidRPr="008277E8" w:rsidRDefault="000046C4" w:rsidP="009F0D55">
            <w:pPr>
              <w:pStyle w:val="TableBodyTextsmall"/>
            </w:pPr>
            <w:r w:rsidRPr="008277E8">
              <w:t>Training services</w:t>
            </w:r>
          </w:p>
        </w:tc>
        <w:tc>
          <w:tcPr>
            <w:tcW w:w="2785" w:type="dxa"/>
            <w:noWrap/>
            <w:hideMark/>
          </w:tcPr>
          <w:p w14:paraId="349D87AC" w14:textId="77777777" w:rsidR="000046C4" w:rsidRPr="008277E8" w:rsidRDefault="000046C4" w:rsidP="009F0D55">
            <w:pPr>
              <w:pStyle w:val="TableBodyTextsmallrightalign"/>
            </w:pPr>
            <w:r w:rsidRPr="008277E8">
              <w:t>4,000</w:t>
            </w:r>
          </w:p>
        </w:tc>
      </w:tr>
      <w:tr w:rsidR="000046C4" w:rsidRPr="008277E8" w14:paraId="1518CA4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63EC33B" w14:textId="303430F6" w:rsidR="000046C4" w:rsidRPr="008277E8" w:rsidRDefault="005C7098" w:rsidP="009F0D55">
            <w:pPr>
              <w:pStyle w:val="TableBodyTextsmall"/>
            </w:pPr>
            <w:r w:rsidRPr="008277E8">
              <w:t>E-CENTRICINNOVATIONS PTY LTD</w:t>
            </w:r>
          </w:p>
        </w:tc>
        <w:tc>
          <w:tcPr>
            <w:tcW w:w="2956" w:type="dxa"/>
            <w:noWrap/>
            <w:hideMark/>
          </w:tcPr>
          <w:p w14:paraId="30D45120" w14:textId="77777777" w:rsidR="000046C4" w:rsidRPr="008277E8" w:rsidRDefault="000046C4" w:rsidP="009F0D55">
            <w:pPr>
              <w:pStyle w:val="TableBodyTextsmall"/>
            </w:pPr>
            <w:r w:rsidRPr="008277E8">
              <w:t>IT services</w:t>
            </w:r>
          </w:p>
        </w:tc>
        <w:tc>
          <w:tcPr>
            <w:tcW w:w="2785" w:type="dxa"/>
            <w:noWrap/>
            <w:hideMark/>
          </w:tcPr>
          <w:p w14:paraId="5C391649" w14:textId="77777777" w:rsidR="000046C4" w:rsidRPr="008277E8" w:rsidRDefault="000046C4" w:rsidP="009F0D55">
            <w:pPr>
              <w:pStyle w:val="TableBodyTextsmallrightalign"/>
            </w:pPr>
            <w:r w:rsidRPr="008277E8">
              <w:t>491,813</w:t>
            </w:r>
          </w:p>
        </w:tc>
      </w:tr>
      <w:tr w:rsidR="000046C4" w:rsidRPr="008277E8" w14:paraId="5805A54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315FFBA" w14:textId="4C1B8153" w:rsidR="000046C4" w:rsidRPr="008277E8" w:rsidRDefault="0059285C" w:rsidP="009F0D55">
            <w:pPr>
              <w:pStyle w:val="TableBodyTextsmall"/>
            </w:pPr>
            <w:r w:rsidRPr="008277E8">
              <w:t>E</w:t>
            </w:r>
            <w:r w:rsidR="00492277" w:rsidRPr="008277E8">
              <w:t>ABC</w:t>
            </w:r>
            <w:r w:rsidRPr="008277E8">
              <w:t xml:space="preserve"> </w:t>
            </w:r>
            <w:r w:rsidR="005C7098" w:rsidRPr="008277E8">
              <w:t>PTY LTD</w:t>
            </w:r>
          </w:p>
        </w:tc>
        <w:tc>
          <w:tcPr>
            <w:tcW w:w="2956" w:type="dxa"/>
            <w:noWrap/>
            <w:hideMark/>
          </w:tcPr>
          <w:p w14:paraId="2E008A44" w14:textId="77777777" w:rsidR="000046C4" w:rsidRPr="008277E8" w:rsidRDefault="000046C4" w:rsidP="009F0D55">
            <w:pPr>
              <w:pStyle w:val="TableBodyTextsmall"/>
            </w:pPr>
            <w:r w:rsidRPr="008277E8">
              <w:t>Professional services</w:t>
            </w:r>
          </w:p>
        </w:tc>
        <w:tc>
          <w:tcPr>
            <w:tcW w:w="2785" w:type="dxa"/>
            <w:noWrap/>
            <w:hideMark/>
          </w:tcPr>
          <w:p w14:paraId="65C52ABE" w14:textId="77777777" w:rsidR="000046C4" w:rsidRPr="008277E8" w:rsidRDefault="000046C4" w:rsidP="009F0D55">
            <w:pPr>
              <w:pStyle w:val="TableBodyTextsmallrightalign"/>
            </w:pPr>
            <w:r w:rsidRPr="008277E8">
              <w:t>8,875</w:t>
            </w:r>
          </w:p>
        </w:tc>
      </w:tr>
      <w:tr w:rsidR="000046C4" w:rsidRPr="008277E8" w14:paraId="297FFFE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BA237A2" w14:textId="7592A0CA" w:rsidR="000046C4" w:rsidRPr="008277E8" w:rsidRDefault="005C7098" w:rsidP="009F0D55">
            <w:pPr>
              <w:pStyle w:val="TableBodyTextsmall"/>
            </w:pPr>
            <w:r w:rsidRPr="008277E8">
              <w:t>EARLY LEARNING ASSOCIATION AUSTRALIA INC.</w:t>
            </w:r>
          </w:p>
        </w:tc>
        <w:tc>
          <w:tcPr>
            <w:tcW w:w="2956" w:type="dxa"/>
            <w:noWrap/>
            <w:hideMark/>
          </w:tcPr>
          <w:p w14:paraId="493D2D73" w14:textId="77777777" w:rsidR="000046C4" w:rsidRPr="008277E8" w:rsidRDefault="000046C4" w:rsidP="009F0D55">
            <w:pPr>
              <w:pStyle w:val="TableBodyTextsmall"/>
            </w:pPr>
            <w:r w:rsidRPr="008277E8">
              <w:t>Professional services</w:t>
            </w:r>
          </w:p>
        </w:tc>
        <w:tc>
          <w:tcPr>
            <w:tcW w:w="2785" w:type="dxa"/>
            <w:noWrap/>
            <w:hideMark/>
          </w:tcPr>
          <w:p w14:paraId="4B056852" w14:textId="77777777" w:rsidR="000046C4" w:rsidRPr="008277E8" w:rsidRDefault="000046C4" w:rsidP="009F0D55">
            <w:pPr>
              <w:pStyle w:val="TableBodyTextsmallrightalign"/>
            </w:pPr>
            <w:r w:rsidRPr="008277E8">
              <w:t>1,787</w:t>
            </w:r>
          </w:p>
        </w:tc>
      </w:tr>
      <w:tr w:rsidR="000046C4" w:rsidRPr="008277E8" w14:paraId="5A75712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E8A4E1D" w14:textId="7DB39749" w:rsidR="000046C4" w:rsidRPr="008277E8" w:rsidRDefault="005C7098" w:rsidP="009F0D55">
            <w:pPr>
              <w:pStyle w:val="TableBodyTextsmall"/>
            </w:pPr>
            <w:r w:rsidRPr="008277E8">
              <w:t>ECCLESTON TANYA KAREN</w:t>
            </w:r>
          </w:p>
        </w:tc>
        <w:tc>
          <w:tcPr>
            <w:tcW w:w="2956" w:type="dxa"/>
            <w:noWrap/>
            <w:hideMark/>
          </w:tcPr>
          <w:p w14:paraId="0AE383A8" w14:textId="77777777" w:rsidR="000046C4" w:rsidRPr="008277E8" w:rsidRDefault="000046C4" w:rsidP="009F0D55">
            <w:pPr>
              <w:pStyle w:val="TableBodyTextsmall"/>
            </w:pPr>
            <w:r w:rsidRPr="008277E8">
              <w:t>Professional services</w:t>
            </w:r>
          </w:p>
        </w:tc>
        <w:tc>
          <w:tcPr>
            <w:tcW w:w="2785" w:type="dxa"/>
            <w:noWrap/>
            <w:hideMark/>
          </w:tcPr>
          <w:p w14:paraId="553E84B2" w14:textId="77777777" w:rsidR="000046C4" w:rsidRPr="008277E8" w:rsidRDefault="000046C4" w:rsidP="009F0D55">
            <w:pPr>
              <w:pStyle w:val="TableBodyTextsmallrightalign"/>
            </w:pPr>
            <w:r w:rsidRPr="008277E8">
              <w:t>9,256</w:t>
            </w:r>
          </w:p>
        </w:tc>
      </w:tr>
      <w:tr w:rsidR="000046C4" w:rsidRPr="008277E8" w14:paraId="2A9E0FE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68228B3" w14:textId="02AC3CF6" w:rsidR="000046C4" w:rsidRPr="008277E8" w:rsidRDefault="005C7098" w:rsidP="009F0D55">
            <w:pPr>
              <w:pStyle w:val="TableBodyTextsmall"/>
            </w:pPr>
            <w:r w:rsidRPr="008277E8">
              <w:t>E-CREATORS PTY LTD</w:t>
            </w:r>
          </w:p>
        </w:tc>
        <w:tc>
          <w:tcPr>
            <w:tcW w:w="2956" w:type="dxa"/>
            <w:noWrap/>
            <w:hideMark/>
          </w:tcPr>
          <w:p w14:paraId="2A6044D4" w14:textId="77777777" w:rsidR="000046C4" w:rsidRPr="008277E8" w:rsidRDefault="000046C4" w:rsidP="009F0D55">
            <w:pPr>
              <w:pStyle w:val="TableBodyTextsmall"/>
            </w:pPr>
            <w:r w:rsidRPr="008277E8">
              <w:t>Professional services</w:t>
            </w:r>
          </w:p>
        </w:tc>
        <w:tc>
          <w:tcPr>
            <w:tcW w:w="2785" w:type="dxa"/>
            <w:noWrap/>
            <w:hideMark/>
          </w:tcPr>
          <w:p w14:paraId="4A3D3EC6" w14:textId="77777777" w:rsidR="000046C4" w:rsidRPr="008277E8" w:rsidRDefault="000046C4" w:rsidP="009F0D55">
            <w:pPr>
              <w:pStyle w:val="TableBodyTextsmallrightalign"/>
            </w:pPr>
            <w:r w:rsidRPr="008277E8">
              <w:t>3,740</w:t>
            </w:r>
          </w:p>
        </w:tc>
      </w:tr>
      <w:tr w:rsidR="000046C4" w:rsidRPr="008277E8" w14:paraId="41C672D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CD46F21" w14:textId="0C0686B6" w:rsidR="000046C4" w:rsidRPr="008277E8" w:rsidRDefault="005C7098" w:rsidP="009F0D55">
            <w:pPr>
              <w:pStyle w:val="TableBodyTextsmall"/>
            </w:pPr>
            <w:r w:rsidRPr="008277E8">
              <w:t>EDPARTNERSHIPS INTERNATIONAL PTY LTD</w:t>
            </w:r>
          </w:p>
        </w:tc>
        <w:tc>
          <w:tcPr>
            <w:tcW w:w="2956" w:type="dxa"/>
            <w:noWrap/>
            <w:hideMark/>
          </w:tcPr>
          <w:p w14:paraId="4CB7FB89" w14:textId="77777777" w:rsidR="000046C4" w:rsidRPr="008277E8" w:rsidRDefault="000046C4" w:rsidP="009F0D55">
            <w:pPr>
              <w:pStyle w:val="TableBodyTextsmall"/>
            </w:pPr>
            <w:r w:rsidRPr="008277E8">
              <w:t>Professional services</w:t>
            </w:r>
          </w:p>
        </w:tc>
        <w:tc>
          <w:tcPr>
            <w:tcW w:w="2785" w:type="dxa"/>
            <w:noWrap/>
            <w:hideMark/>
          </w:tcPr>
          <w:p w14:paraId="4939999A" w14:textId="77777777" w:rsidR="000046C4" w:rsidRPr="008277E8" w:rsidRDefault="000046C4" w:rsidP="009F0D55">
            <w:pPr>
              <w:pStyle w:val="TableBodyTextsmallrightalign"/>
            </w:pPr>
            <w:r w:rsidRPr="008277E8">
              <w:t>811,869</w:t>
            </w:r>
          </w:p>
        </w:tc>
      </w:tr>
      <w:tr w:rsidR="000046C4" w:rsidRPr="008277E8" w14:paraId="43D0C23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52FE63C" w14:textId="7770D623" w:rsidR="000046C4" w:rsidRPr="008277E8" w:rsidRDefault="005C7098" w:rsidP="009F0D55">
            <w:pPr>
              <w:pStyle w:val="TableBodyTextsmall"/>
            </w:pPr>
            <w:r w:rsidRPr="008277E8">
              <w:t>EDVALUATE PTY LTD</w:t>
            </w:r>
          </w:p>
        </w:tc>
        <w:tc>
          <w:tcPr>
            <w:tcW w:w="2956" w:type="dxa"/>
            <w:noWrap/>
            <w:hideMark/>
          </w:tcPr>
          <w:p w14:paraId="49A086FB" w14:textId="77777777" w:rsidR="000046C4" w:rsidRPr="008277E8" w:rsidRDefault="000046C4" w:rsidP="009F0D55">
            <w:pPr>
              <w:pStyle w:val="TableBodyTextsmall"/>
            </w:pPr>
            <w:r w:rsidRPr="008277E8">
              <w:t>Professional services</w:t>
            </w:r>
          </w:p>
        </w:tc>
        <w:tc>
          <w:tcPr>
            <w:tcW w:w="2785" w:type="dxa"/>
            <w:noWrap/>
            <w:hideMark/>
          </w:tcPr>
          <w:p w14:paraId="2E671657" w14:textId="77777777" w:rsidR="000046C4" w:rsidRPr="008277E8" w:rsidRDefault="000046C4" w:rsidP="009F0D55">
            <w:pPr>
              <w:pStyle w:val="TableBodyTextsmallrightalign"/>
            </w:pPr>
            <w:r w:rsidRPr="008277E8">
              <w:t>1,028,894</w:t>
            </w:r>
          </w:p>
        </w:tc>
      </w:tr>
      <w:tr w:rsidR="000046C4" w:rsidRPr="008277E8" w14:paraId="53D269E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AB6FA04" w14:textId="65165B11" w:rsidR="000046C4" w:rsidRPr="008277E8" w:rsidRDefault="005C7098" w:rsidP="009F0D55">
            <w:pPr>
              <w:pStyle w:val="TableBodyTextsmall"/>
            </w:pPr>
            <w:r w:rsidRPr="008277E8">
              <w:lastRenderedPageBreak/>
              <w:t>EDVIEWS</w:t>
            </w:r>
          </w:p>
        </w:tc>
        <w:tc>
          <w:tcPr>
            <w:tcW w:w="2956" w:type="dxa"/>
            <w:noWrap/>
            <w:hideMark/>
          </w:tcPr>
          <w:p w14:paraId="18A23CFA" w14:textId="77777777" w:rsidR="000046C4" w:rsidRPr="008277E8" w:rsidRDefault="000046C4" w:rsidP="009F0D55">
            <w:pPr>
              <w:pStyle w:val="TableBodyTextsmall"/>
            </w:pPr>
            <w:r w:rsidRPr="008277E8">
              <w:t>Professional services</w:t>
            </w:r>
          </w:p>
        </w:tc>
        <w:tc>
          <w:tcPr>
            <w:tcW w:w="2785" w:type="dxa"/>
            <w:noWrap/>
            <w:hideMark/>
          </w:tcPr>
          <w:p w14:paraId="230A0E46" w14:textId="77777777" w:rsidR="000046C4" w:rsidRPr="008277E8" w:rsidRDefault="000046C4" w:rsidP="009F0D55">
            <w:pPr>
              <w:pStyle w:val="TableBodyTextsmallrightalign"/>
            </w:pPr>
            <w:r w:rsidRPr="008277E8">
              <w:t>20,179</w:t>
            </w:r>
          </w:p>
        </w:tc>
      </w:tr>
      <w:tr w:rsidR="000046C4" w:rsidRPr="008277E8" w14:paraId="51F06B8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A35678F" w14:textId="4C548063" w:rsidR="000046C4" w:rsidRPr="008277E8" w:rsidRDefault="005C7098" w:rsidP="009F0D55">
            <w:pPr>
              <w:pStyle w:val="TableBodyTextsmall"/>
            </w:pPr>
            <w:r w:rsidRPr="008277E8">
              <w:t>EE FORENSIC ENGINEERS PTY LTD</w:t>
            </w:r>
          </w:p>
        </w:tc>
        <w:tc>
          <w:tcPr>
            <w:tcW w:w="2956" w:type="dxa"/>
            <w:noWrap/>
            <w:hideMark/>
          </w:tcPr>
          <w:p w14:paraId="7DD2ABF7" w14:textId="77777777" w:rsidR="000046C4" w:rsidRPr="008277E8" w:rsidRDefault="000046C4" w:rsidP="009F0D55">
            <w:pPr>
              <w:pStyle w:val="TableBodyTextsmall"/>
            </w:pPr>
            <w:r w:rsidRPr="008277E8">
              <w:t>Professional services</w:t>
            </w:r>
          </w:p>
        </w:tc>
        <w:tc>
          <w:tcPr>
            <w:tcW w:w="2785" w:type="dxa"/>
            <w:noWrap/>
            <w:hideMark/>
          </w:tcPr>
          <w:p w14:paraId="161C2CD4" w14:textId="77777777" w:rsidR="000046C4" w:rsidRPr="008277E8" w:rsidRDefault="000046C4" w:rsidP="009F0D55">
            <w:pPr>
              <w:pStyle w:val="TableBodyTextsmallrightalign"/>
            </w:pPr>
            <w:r w:rsidRPr="008277E8">
              <w:t>11,000</w:t>
            </w:r>
          </w:p>
        </w:tc>
      </w:tr>
      <w:tr w:rsidR="000046C4" w:rsidRPr="008277E8" w14:paraId="47DD274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F58E6F8" w14:textId="5FB0F328" w:rsidR="000046C4" w:rsidRPr="008277E8" w:rsidRDefault="005C7098" w:rsidP="009F0D55">
            <w:pPr>
              <w:pStyle w:val="TableBodyTextsmall"/>
            </w:pPr>
            <w:r w:rsidRPr="008277E8">
              <w:t>ELEVENM CONSULTING PTY LTD</w:t>
            </w:r>
          </w:p>
        </w:tc>
        <w:tc>
          <w:tcPr>
            <w:tcW w:w="2956" w:type="dxa"/>
            <w:noWrap/>
            <w:hideMark/>
          </w:tcPr>
          <w:p w14:paraId="60A166EC" w14:textId="77777777" w:rsidR="000046C4" w:rsidRPr="008277E8" w:rsidRDefault="000046C4" w:rsidP="009F0D55">
            <w:pPr>
              <w:pStyle w:val="TableBodyTextsmall"/>
            </w:pPr>
            <w:r w:rsidRPr="008277E8">
              <w:t>Professional services</w:t>
            </w:r>
          </w:p>
        </w:tc>
        <w:tc>
          <w:tcPr>
            <w:tcW w:w="2785" w:type="dxa"/>
            <w:noWrap/>
            <w:hideMark/>
          </w:tcPr>
          <w:p w14:paraId="2AF659BB" w14:textId="77777777" w:rsidR="000046C4" w:rsidRPr="008277E8" w:rsidRDefault="000046C4" w:rsidP="009F0D55">
            <w:pPr>
              <w:pStyle w:val="TableBodyTextsmallrightalign"/>
            </w:pPr>
            <w:r w:rsidRPr="008277E8">
              <w:t>27,819</w:t>
            </w:r>
          </w:p>
        </w:tc>
      </w:tr>
      <w:tr w:rsidR="000046C4" w:rsidRPr="008277E8" w14:paraId="2ED09FE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A38F8E2" w14:textId="7B07DF08" w:rsidR="000046C4" w:rsidRPr="008277E8" w:rsidRDefault="005C7098" w:rsidP="009F0D55">
            <w:pPr>
              <w:pStyle w:val="TableBodyTextsmall"/>
            </w:pPr>
            <w:r w:rsidRPr="008277E8">
              <w:t>ELLEN YOUNG</w:t>
            </w:r>
          </w:p>
        </w:tc>
        <w:tc>
          <w:tcPr>
            <w:tcW w:w="2956" w:type="dxa"/>
            <w:noWrap/>
            <w:hideMark/>
          </w:tcPr>
          <w:p w14:paraId="46B0B604" w14:textId="77777777" w:rsidR="000046C4" w:rsidRPr="008277E8" w:rsidRDefault="000046C4" w:rsidP="009F0D55">
            <w:pPr>
              <w:pStyle w:val="TableBodyTextsmall"/>
            </w:pPr>
            <w:r w:rsidRPr="008277E8">
              <w:t>Professional services</w:t>
            </w:r>
          </w:p>
        </w:tc>
        <w:tc>
          <w:tcPr>
            <w:tcW w:w="2785" w:type="dxa"/>
            <w:noWrap/>
            <w:hideMark/>
          </w:tcPr>
          <w:p w14:paraId="04438EF9" w14:textId="77777777" w:rsidR="000046C4" w:rsidRPr="008277E8" w:rsidRDefault="000046C4" w:rsidP="009F0D55">
            <w:pPr>
              <w:pStyle w:val="TableBodyTextsmallrightalign"/>
            </w:pPr>
            <w:r w:rsidRPr="008277E8">
              <w:t>17,433</w:t>
            </w:r>
          </w:p>
        </w:tc>
      </w:tr>
      <w:tr w:rsidR="000046C4" w:rsidRPr="008277E8" w14:paraId="7634715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4942D27" w14:textId="32A7369C" w:rsidR="000046C4" w:rsidRPr="008277E8" w:rsidRDefault="005C7098" w:rsidP="009F0D55">
            <w:pPr>
              <w:pStyle w:val="TableBodyTextsmall"/>
            </w:pPr>
            <w:r w:rsidRPr="008277E8">
              <w:t>ELYSIUM DIGITAL PTY LTD</w:t>
            </w:r>
          </w:p>
        </w:tc>
        <w:tc>
          <w:tcPr>
            <w:tcW w:w="2956" w:type="dxa"/>
            <w:noWrap/>
            <w:hideMark/>
          </w:tcPr>
          <w:p w14:paraId="1394F3C8" w14:textId="77777777" w:rsidR="000046C4" w:rsidRPr="008277E8" w:rsidRDefault="000046C4" w:rsidP="009F0D55">
            <w:pPr>
              <w:pStyle w:val="TableBodyTextsmall"/>
            </w:pPr>
            <w:r w:rsidRPr="008277E8">
              <w:t>Professional services</w:t>
            </w:r>
          </w:p>
        </w:tc>
        <w:tc>
          <w:tcPr>
            <w:tcW w:w="2785" w:type="dxa"/>
            <w:noWrap/>
            <w:hideMark/>
          </w:tcPr>
          <w:p w14:paraId="5459057D" w14:textId="77777777" w:rsidR="000046C4" w:rsidRPr="008277E8" w:rsidRDefault="000046C4" w:rsidP="009F0D55">
            <w:pPr>
              <w:pStyle w:val="TableBodyTextsmallrightalign"/>
            </w:pPr>
            <w:r w:rsidRPr="008277E8">
              <w:t>212,000</w:t>
            </w:r>
          </w:p>
        </w:tc>
      </w:tr>
      <w:tr w:rsidR="000046C4" w:rsidRPr="008277E8" w14:paraId="4FC8DF5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4ECE3C8" w14:textId="2903C2C5" w:rsidR="000046C4" w:rsidRPr="008277E8" w:rsidRDefault="005C7098" w:rsidP="009F0D55">
            <w:pPr>
              <w:pStyle w:val="TableBodyTextsmall"/>
            </w:pPr>
            <w:r w:rsidRPr="008277E8">
              <w:t>EMINA MCLEAN</w:t>
            </w:r>
          </w:p>
        </w:tc>
        <w:tc>
          <w:tcPr>
            <w:tcW w:w="2956" w:type="dxa"/>
            <w:noWrap/>
            <w:hideMark/>
          </w:tcPr>
          <w:p w14:paraId="1EEB4D18" w14:textId="77777777" w:rsidR="000046C4" w:rsidRPr="008277E8" w:rsidRDefault="000046C4" w:rsidP="009F0D55">
            <w:pPr>
              <w:pStyle w:val="TableBodyTextsmall"/>
            </w:pPr>
            <w:r w:rsidRPr="008277E8">
              <w:t>Professional services</w:t>
            </w:r>
          </w:p>
        </w:tc>
        <w:tc>
          <w:tcPr>
            <w:tcW w:w="2785" w:type="dxa"/>
            <w:noWrap/>
            <w:hideMark/>
          </w:tcPr>
          <w:p w14:paraId="43F9589A" w14:textId="77777777" w:rsidR="000046C4" w:rsidRPr="008277E8" w:rsidRDefault="000046C4" w:rsidP="009F0D55">
            <w:pPr>
              <w:pStyle w:val="TableBodyTextsmallrightalign"/>
            </w:pPr>
            <w:r w:rsidRPr="008277E8">
              <w:t>40,180</w:t>
            </w:r>
          </w:p>
        </w:tc>
      </w:tr>
      <w:tr w:rsidR="000046C4" w:rsidRPr="008277E8" w14:paraId="53636D1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82CECD0" w14:textId="7615CFAE" w:rsidR="000046C4" w:rsidRPr="008277E8" w:rsidRDefault="005C7098" w:rsidP="009F0D55">
            <w:pPr>
              <w:pStyle w:val="TableBodyTextsmall"/>
            </w:pPr>
            <w:r w:rsidRPr="008277E8">
              <w:t>EMPIRED LTD</w:t>
            </w:r>
          </w:p>
        </w:tc>
        <w:tc>
          <w:tcPr>
            <w:tcW w:w="2956" w:type="dxa"/>
            <w:noWrap/>
            <w:hideMark/>
          </w:tcPr>
          <w:p w14:paraId="1E85CA18" w14:textId="77777777" w:rsidR="000046C4" w:rsidRPr="008277E8" w:rsidRDefault="000046C4" w:rsidP="009F0D55">
            <w:pPr>
              <w:pStyle w:val="TableBodyTextsmall"/>
            </w:pPr>
            <w:r w:rsidRPr="008277E8">
              <w:t>IT services</w:t>
            </w:r>
          </w:p>
        </w:tc>
        <w:tc>
          <w:tcPr>
            <w:tcW w:w="2785" w:type="dxa"/>
            <w:noWrap/>
            <w:hideMark/>
          </w:tcPr>
          <w:p w14:paraId="0DA6CF17" w14:textId="77777777" w:rsidR="000046C4" w:rsidRPr="008277E8" w:rsidRDefault="000046C4" w:rsidP="009F0D55">
            <w:pPr>
              <w:pStyle w:val="TableBodyTextsmallrightalign"/>
            </w:pPr>
            <w:r w:rsidRPr="008277E8">
              <w:t>33,642</w:t>
            </w:r>
          </w:p>
        </w:tc>
      </w:tr>
      <w:tr w:rsidR="000046C4" w:rsidRPr="008277E8" w14:paraId="27F0AD3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85BD222" w14:textId="536DD88A" w:rsidR="000046C4" w:rsidRPr="008277E8" w:rsidRDefault="005C7098" w:rsidP="009F0D55">
            <w:pPr>
              <w:pStyle w:val="TableBodyTextsmall"/>
            </w:pPr>
            <w:r w:rsidRPr="008277E8">
              <w:t>ENABLE PROFESSIONAL SERVICES PTY LTD</w:t>
            </w:r>
          </w:p>
        </w:tc>
        <w:tc>
          <w:tcPr>
            <w:tcW w:w="2956" w:type="dxa"/>
            <w:noWrap/>
            <w:hideMark/>
          </w:tcPr>
          <w:p w14:paraId="65993B97" w14:textId="77777777" w:rsidR="000046C4" w:rsidRPr="008277E8" w:rsidRDefault="000046C4" w:rsidP="009F0D55">
            <w:pPr>
              <w:pStyle w:val="TableBodyTextsmall"/>
            </w:pPr>
            <w:r w:rsidRPr="008277E8">
              <w:t>IT services</w:t>
            </w:r>
          </w:p>
        </w:tc>
        <w:tc>
          <w:tcPr>
            <w:tcW w:w="2785" w:type="dxa"/>
            <w:noWrap/>
            <w:hideMark/>
          </w:tcPr>
          <w:p w14:paraId="428FF682" w14:textId="77777777" w:rsidR="000046C4" w:rsidRPr="008277E8" w:rsidRDefault="000046C4" w:rsidP="009F0D55">
            <w:pPr>
              <w:pStyle w:val="TableBodyTextsmallrightalign"/>
            </w:pPr>
            <w:r w:rsidRPr="008277E8">
              <w:t>3,721,549</w:t>
            </w:r>
          </w:p>
        </w:tc>
      </w:tr>
      <w:tr w:rsidR="000046C4" w:rsidRPr="008277E8" w14:paraId="1180B7C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7322EEF" w14:textId="47BFD619" w:rsidR="000046C4" w:rsidRPr="008277E8" w:rsidRDefault="005C7098" w:rsidP="009F0D55">
            <w:pPr>
              <w:pStyle w:val="TableBodyTextsmall"/>
            </w:pPr>
            <w:r w:rsidRPr="008277E8">
              <w:t>ENABLE WORKPLACE CONSULTING PTY LTD</w:t>
            </w:r>
          </w:p>
        </w:tc>
        <w:tc>
          <w:tcPr>
            <w:tcW w:w="2956" w:type="dxa"/>
            <w:noWrap/>
            <w:hideMark/>
          </w:tcPr>
          <w:p w14:paraId="3B3F6EC0" w14:textId="77777777" w:rsidR="000046C4" w:rsidRPr="008277E8" w:rsidRDefault="000046C4" w:rsidP="009F0D55">
            <w:pPr>
              <w:pStyle w:val="TableBodyTextsmall"/>
            </w:pPr>
            <w:r w:rsidRPr="008277E8">
              <w:t>Professional services</w:t>
            </w:r>
          </w:p>
        </w:tc>
        <w:tc>
          <w:tcPr>
            <w:tcW w:w="2785" w:type="dxa"/>
            <w:noWrap/>
            <w:hideMark/>
          </w:tcPr>
          <w:p w14:paraId="0B88931F" w14:textId="77777777" w:rsidR="000046C4" w:rsidRPr="008277E8" w:rsidRDefault="000046C4" w:rsidP="009F0D55">
            <w:pPr>
              <w:pStyle w:val="TableBodyTextsmallrightalign"/>
            </w:pPr>
            <w:r w:rsidRPr="008277E8">
              <w:t>6,680</w:t>
            </w:r>
          </w:p>
        </w:tc>
      </w:tr>
      <w:tr w:rsidR="000046C4" w:rsidRPr="008277E8" w14:paraId="071CB5E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217D50B" w14:textId="64B33BED" w:rsidR="000046C4" w:rsidRPr="008277E8" w:rsidRDefault="005C7098" w:rsidP="009F0D55">
            <w:pPr>
              <w:pStyle w:val="TableBodyTextsmall"/>
            </w:pPr>
            <w:r w:rsidRPr="008277E8">
              <w:t>ENCORE EVENT TECHNOLOGIES PTY LTD</w:t>
            </w:r>
          </w:p>
        </w:tc>
        <w:tc>
          <w:tcPr>
            <w:tcW w:w="2956" w:type="dxa"/>
            <w:noWrap/>
            <w:hideMark/>
          </w:tcPr>
          <w:p w14:paraId="3754C8DC"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4AAA6CCC" w14:textId="77777777" w:rsidR="000046C4" w:rsidRPr="008277E8" w:rsidRDefault="000046C4" w:rsidP="009F0D55">
            <w:pPr>
              <w:pStyle w:val="TableBodyTextsmallrightalign"/>
            </w:pPr>
            <w:r w:rsidRPr="008277E8">
              <w:t>7,521</w:t>
            </w:r>
          </w:p>
        </w:tc>
      </w:tr>
      <w:tr w:rsidR="000046C4" w:rsidRPr="008277E8" w14:paraId="070B8B9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37A8EE4" w14:textId="29289CE1" w:rsidR="000046C4" w:rsidRPr="008277E8" w:rsidRDefault="005C7098" w:rsidP="009F0D55">
            <w:pPr>
              <w:pStyle w:val="TableBodyTextsmall"/>
            </w:pPr>
            <w:r w:rsidRPr="008277E8">
              <w:t>ENGAGE SQUARED PTY LTD</w:t>
            </w:r>
          </w:p>
        </w:tc>
        <w:tc>
          <w:tcPr>
            <w:tcW w:w="2956" w:type="dxa"/>
            <w:noWrap/>
            <w:hideMark/>
          </w:tcPr>
          <w:p w14:paraId="3FC8C155" w14:textId="77777777" w:rsidR="000046C4" w:rsidRPr="008277E8" w:rsidRDefault="000046C4" w:rsidP="009F0D55">
            <w:pPr>
              <w:pStyle w:val="TableBodyTextsmall"/>
            </w:pPr>
            <w:r w:rsidRPr="008277E8">
              <w:t>Professional services</w:t>
            </w:r>
          </w:p>
        </w:tc>
        <w:tc>
          <w:tcPr>
            <w:tcW w:w="2785" w:type="dxa"/>
            <w:noWrap/>
            <w:hideMark/>
          </w:tcPr>
          <w:p w14:paraId="13ADA124" w14:textId="77777777" w:rsidR="000046C4" w:rsidRPr="008277E8" w:rsidRDefault="000046C4" w:rsidP="009F0D55">
            <w:pPr>
              <w:pStyle w:val="TableBodyTextsmallrightalign"/>
            </w:pPr>
            <w:r w:rsidRPr="008277E8">
              <w:t>44,848</w:t>
            </w:r>
          </w:p>
        </w:tc>
      </w:tr>
      <w:tr w:rsidR="000046C4" w:rsidRPr="008277E8" w14:paraId="6125A5A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0F6EB75" w14:textId="48C45ACA" w:rsidR="000046C4" w:rsidRPr="008277E8" w:rsidRDefault="005C7098" w:rsidP="009F0D55">
            <w:pPr>
              <w:pStyle w:val="TableBodyTextsmall"/>
            </w:pPr>
            <w:r w:rsidRPr="008277E8">
              <w:t>EOIN O DONOGHUE</w:t>
            </w:r>
          </w:p>
        </w:tc>
        <w:tc>
          <w:tcPr>
            <w:tcW w:w="2956" w:type="dxa"/>
            <w:noWrap/>
            <w:hideMark/>
          </w:tcPr>
          <w:p w14:paraId="7BB3CBE8" w14:textId="77777777" w:rsidR="000046C4" w:rsidRPr="008277E8" w:rsidRDefault="000046C4" w:rsidP="009F0D55">
            <w:pPr>
              <w:pStyle w:val="TableBodyTextsmall"/>
            </w:pPr>
            <w:r w:rsidRPr="008277E8">
              <w:t>Professional services</w:t>
            </w:r>
          </w:p>
        </w:tc>
        <w:tc>
          <w:tcPr>
            <w:tcW w:w="2785" w:type="dxa"/>
            <w:noWrap/>
            <w:hideMark/>
          </w:tcPr>
          <w:p w14:paraId="3BA26C68" w14:textId="77777777" w:rsidR="000046C4" w:rsidRPr="008277E8" w:rsidRDefault="000046C4" w:rsidP="009F0D55">
            <w:pPr>
              <w:pStyle w:val="TableBodyTextsmallrightalign"/>
            </w:pPr>
            <w:r w:rsidRPr="008277E8">
              <w:t>2,128</w:t>
            </w:r>
          </w:p>
        </w:tc>
      </w:tr>
      <w:tr w:rsidR="000046C4" w:rsidRPr="008277E8" w14:paraId="3141F6D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C4FCEC7" w14:textId="41C3A377" w:rsidR="000046C4" w:rsidRPr="008277E8" w:rsidRDefault="005C7098" w:rsidP="009F0D55">
            <w:pPr>
              <w:pStyle w:val="TableBodyTextsmall"/>
            </w:pPr>
            <w:r w:rsidRPr="008277E8">
              <w:t>EQUIFAX AUSTRALASIA CREDIT RATINGS PTY LTD</w:t>
            </w:r>
          </w:p>
        </w:tc>
        <w:tc>
          <w:tcPr>
            <w:tcW w:w="2956" w:type="dxa"/>
            <w:noWrap/>
            <w:hideMark/>
          </w:tcPr>
          <w:p w14:paraId="1CBC9877"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0A31BD90" w14:textId="77777777" w:rsidR="000046C4" w:rsidRPr="008277E8" w:rsidRDefault="000046C4" w:rsidP="009F0D55">
            <w:pPr>
              <w:pStyle w:val="TableBodyTextsmallrightalign"/>
            </w:pPr>
            <w:r w:rsidRPr="008277E8">
              <w:t>40,249</w:t>
            </w:r>
          </w:p>
        </w:tc>
      </w:tr>
      <w:tr w:rsidR="000046C4" w:rsidRPr="008277E8" w14:paraId="662F4E8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AA81C94" w14:textId="2B182EFA" w:rsidR="000046C4" w:rsidRPr="008277E8" w:rsidRDefault="005C7098" w:rsidP="009F0D55">
            <w:pPr>
              <w:pStyle w:val="TableBodyTextsmall"/>
            </w:pPr>
            <w:r w:rsidRPr="008277E8">
              <w:t>EQUIFAX AUSTRALIA INFORMATION SERVICES AND SOLUTIONS PTY LTD</w:t>
            </w:r>
          </w:p>
        </w:tc>
        <w:tc>
          <w:tcPr>
            <w:tcW w:w="2956" w:type="dxa"/>
            <w:noWrap/>
            <w:hideMark/>
          </w:tcPr>
          <w:p w14:paraId="2E5D3E9F" w14:textId="77777777" w:rsidR="000046C4" w:rsidRPr="008277E8" w:rsidRDefault="000046C4" w:rsidP="009F0D55">
            <w:pPr>
              <w:pStyle w:val="TableBodyTextsmall"/>
            </w:pPr>
            <w:r w:rsidRPr="008277E8">
              <w:t>Professional services</w:t>
            </w:r>
          </w:p>
        </w:tc>
        <w:tc>
          <w:tcPr>
            <w:tcW w:w="2785" w:type="dxa"/>
            <w:noWrap/>
            <w:hideMark/>
          </w:tcPr>
          <w:p w14:paraId="4A381FF8" w14:textId="77777777" w:rsidR="000046C4" w:rsidRPr="008277E8" w:rsidRDefault="000046C4" w:rsidP="009F0D55">
            <w:pPr>
              <w:pStyle w:val="TableBodyTextsmallrightalign"/>
            </w:pPr>
            <w:r w:rsidRPr="008277E8">
              <w:t>32,775</w:t>
            </w:r>
          </w:p>
        </w:tc>
      </w:tr>
      <w:tr w:rsidR="000046C4" w:rsidRPr="008277E8" w14:paraId="6D4C591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FE3636F" w14:textId="1C1FF949" w:rsidR="000046C4" w:rsidRPr="008277E8" w:rsidRDefault="005C7098" w:rsidP="009F0D55">
            <w:pPr>
              <w:pStyle w:val="TableBodyTextsmall"/>
            </w:pPr>
            <w:r w:rsidRPr="008277E8">
              <w:t>ERGON COMMUNICATIONS</w:t>
            </w:r>
          </w:p>
        </w:tc>
        <w:tc>
          <w:tcPr>
            <w:tcW w:w="2956" w:type="dxa"/>
            <w:noWrap/>
            <w:hideMark/>
          </w:tcPr>
          <w:p w14:paraId="116A787C" w14:textId="77777777" w:rsidR="000046C4" w:rsidRPr="008277E8" w:rsidRDefault="000046C4" w:rsidP="009F0D55">
            <w:pPr>
              <w:pStyle w:val="TableBodyTextsmall"/>
            </w:pPr>
            <w:r w:rsidRPr="008277E8">
              <w:t>IT services</w:t>
            </w:r>
          </w:p>
        </w:tc>
        <w:tc>
          <w:tcPr>
            <w:tcW w:w="2785" w:type="dxa"/>
            <w:noWrap/>
            <w:hideMark/>
          </w:tcPr>
          <w:p w14:paraId="3C9CFAC0" w14:textId="77777777" w:rsidR="000046C4" w:rsidRPr="008277E8" w:rsidRDefault="000046C4" w:rsidP="009F0D55">
            <w:pPr>
              <w:pStyle w:val="TableBodyTextsmallrightalign"/>
            </w:pPr>
            <w:r w:rsidRPr="008277E8">
              <w:t>1,907</w:t>
            </w:r>
          </w:p>
        </w:tc>
      </w:tr>
      <w:tr w:rsidR="000046C4" w:rsidRPr="008277E8" w14:paraId="3AA41C5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50289D2" w14:textId="6F1B57B7" w:rsidR="000046C4" w:rsidRPr="008277E8" w:rsidRDefault="005C7098" w:rsidP="009F0D55">
            <w:pPr>
              <w:pStyle w:val="TableBodyTextsmall"/>
            </w:pPr>
            <w:r w:rsidRPr="008277E8">
              <w:t>ERNST AND YOUNG</w:t>
            </w:r>
          </w:p>
        </w:tc>
        <w:tc>
          <w:tcPr>
            <w:tcW w:w="2956" w:type="dxa"/>
            <w:noWrap/>
            <w:hideMark/>
          </w:tcPr>
          <w:p w14:paraId="6D6DF542"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2E66D91E" w14:textId="77777777" w:rsidR="000046C4" w:rsidRPr="008277E8" w:rsidRDefault="000046C4" w:rsidP="009F0D55">
            <w:pPr>
              <w:pStyle w:val="TableBodyTextsmallrightalign"/>
            </w:pPr>
            <w:r w:rsidRPr="008277E8">
              <w:t>6,211,587</w:t>
            </w:r>
          </w:p>
        </w:tc>
      </w:tr>
      <w:tr w:rsidR="000046C4" w:rsidRPr="008277E8" w14:paraId="5B21836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4E09B56" w14:textId="38491C2B" w:rsidR="000046C4" w:rsidRPr="008277E8" w:rsidRDefault="005C7098" w:rsidP="009F0D55">
            <w:pPr>
              <w:pStyle w:val="TableBodyTextsmall"/>
            </w:pPr>
            <w:r w:rsidRPr="008277E8">
              <w:t>ESSITY AUSTRALASIA PTY LTD</w:t>
            </w:r>
          </w:p>
        </w:tc>
        <w:tc>
          <w:tcPr>
            <w:tcW w:w="2956" w:type="dxa"/>
            <w:noWrap/>
            <w:hideMark/>
          </w:tcPr>
          <w:p w14:paraId="77B408A2" w14:textId="77777777" w:rsidR="000046C4" w:rsidRPr="008277E8" w:rsidRDefault="000046C4" w:rsidP="009F0D55">
            <w:pPr>
              <w:pStyle w:val="TableBodyTextsmall"/>
            </w:pPr>
            <w:r w:rsidRPr="008277E8">
              <w:t>Professional services</w:t>
            </w:r>
          </w:p>
        </w:tc>
        <w:tc>
          <w:tcPr>
            <w:tcW w:w="2785" w:type="dxa"/>
            <w:noWrap/>
            <w:hideMark/>
          </w:tcPr>
          <w:p w14:paraId="50BC1940" w14:textId="77777777" w:rsidR="000046C4" w:rsidRPr="008277E8" w:rsidRDefault="000046C4" w:rsidP="009F0D55">
            <w:pPr>
              <w:pStyle w:val="TableBodyTextsmallrightalign"/>
            </w:pPr>
            <w:r w:rsidRPr="008277E8">
              <w:t>438,776</w:t>
            </w:r>
          </w:p>
        </w:tc>
      </w:tr>
      <w:tr w:rsidR="000046C4" w:rsidRPr="008277E8" w14:paraId="0B67BF3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FBA76AF" w14:textId="11DBA5EC" w:rsidR="000046C4" w:rsidRPr="008277E8" w:rsidRDefault="005C7098" w:rsidP="009F0D55">
            <w:pPr>
              <w:pStyle w:val="TableBodyTextsmall"/>
            </w:pPr>
            <w:r w:rsidRPr="008277E8">
              <w:t>EVE MEDIA PTY LTD</w:t>
            </w:r>
          </w:p>
        </w:tc>
        <w:tc>
          <w:tcPr>
            <w:tcW w:w="2956" w:type="dxa"/>
            <w:noWrap/>
            <w:hideMark/>
          </w:tcPr>
          <w:p w14:paraId="1F67EBDF" w14:textId="77777777" w:rsidR="000046C4" w:rsidRPr="008277E8" w:rsidRDefault="000046C4" w:rsidP="009F0D55">
            <w:pPr>
              <w:pStyle w:val="TableBodyTextsmall"/>
            </w:pPr>
            <w:r w:rsidRPr="008277E8">
              <w:t>Professional services</w:t>
            </w:r>
          </w:p>
        </w:tc>
        <w:tc>
          <w:tcPr>
            <w:tcW w:w="2785" w:type="dxa"/>
            <w:noWrap/>
            <w:hideMark/>
          </w:tcPr>
          <w:p w14:paraId="70D08ABF" w14:textId="77777777" w:rsidR="000046C4" w:rsidRPr="008277E8" w:rsidRDefault="000046C4" w:rsidP="009F0D55">
            <w:pPr>
              <w:pStyle w:val="TableBodyTextsmallrightalign"/>
            </w:pPr>
            <w:r w:rsidRPr="008277E8">
              <w:t>48,107</w:t>
            </w:r>
          </w:p>
        </w:tc>
      </w:tr>
      <w:tr w:rsidR="000046C4" w:rsidRPr="008277E8" w14:paraId="047E807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61E93BE" w14:textId="20A3A348" w:rsidR="000046C4" w:rsidRPr="008277E8" w:rsidRDefault="005C7098" w:rsidP="009F0D55">
            <w:pPr>
              <w:pStyle w:val="TableBodyTextsmall"/>
            </w:pPr>
            <w:r w:rsidRPr="008277E8">
              <w:t>EVIE BRADLEY PSYCHOLOGY SERVICES</w:t>
            </w:r>
          </w:p>
        </w:tc>
        <w:tc>
          <w:tcPr>
            <w:tcW w:w="2956" w:type="dxa"/>
            <w:noWrap/>
            <w:hideMark/>
          </w:tcPr>
          <w:p w14:paraId="7E16AACC" w14:textId="77777777" w:rsidR="000046C4" w:rsidRPr="008277E8" w:rsidRDefault="000046C4" w:rsidP="009F0D55">
            <w:pPr>
              <w:pStyle w:val="TableBodyTextsmall"/>
            </w:pPr>
            <w:r w:rsidRPr="008277E8">
              <w:t>Professional services</w:t>
            </w:r>
          </w:p>
        </w:tc>
        <w:tc>
          <w:tcPr>
            <w:tcW w:w="2785" w:type="dxa"/>
            <w:noWrap/>
            <w:hideMark/>
          </w:tcPr>
          <w:p w14:paraId="46A35EF4" w14:textId="77777777" w:rsidR="000046C4" w:rsidRPr="008277E8" w:rsidRDefault="000046C4" w:rsidP="009F0D55">
            <w:pPr>
              <w:pStyle w:val="TableBodyTextsmallrightalign"/>
            </w:pPr>
            <w:r w:rsidRPr="008277E8">
              <w:t>2,900</w:t>
            </w:r>
          </w:p>
        </w:tc>
      </w:tr>
      <w:tr w:rsidR="000046C4" w:rsidRPr="008277E8" w14:paraId="0235B72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4126C09" w14:textId="6D161D6B" w:rsidR="000046C4" w:rsidRPr="008277E8" w:rsidRDefault="005C7098" w:rsidP="009F0D55">
            <w:pPr>
              <w:pStyle w:val="TableBodyTextsmall"/>
            </w:pPr>
            <w:r w:rsidRPr="008277E8">
              <w:t>EXCEL SUPPORT</w:t>
            </w:r>
          </w:p>
        </w:tc>
        <w:tc>
          <w:tcPr>
            <w:tcW w:w="2956" w:type="dxa"/>
            <w:noWrap/>
            <w:hideMark/>
          </w:tcPr>
          <w:p w14:paraId="51C747D8" w14:textId="77777777" w:rsidR="000046C4" w:rsidRPr="008277E8" w:rsidRDefault="000046C4" w:rsidP="009F0D55">
            <w:pPr>
              <w:pStyle w:val="TableBodyTextsmall"/>
            </w:pPr>
            <w:r w:rsidRPr="008277E8">
              <w:t>IT services</w:t>
            </w:r>
          </w:p>
        </w:tc>
        <w:tc>
          <w:tcPr>
            <w:tcW w:w="2785" w:type="dxa"/>
            <w:noWrap/>
            <w:hideMark/>
          </w:tcPr>
          <w:p w14:paraId="651C1A9C" w14:textId="77777777" w:rsidR="000046C4" w:rsidRPr="008277E8" w:rsidRDefault="000046C4" w:rsidP="009F0D55">
            <w:pPr>
              <w:pStyle w:val="TableBodyTextsmallrightalign"/>
            </w:pPr>
            <w:r w:rsidRPr="008277E8">
              <w:t>1,320</w:t>
            </w:r>
          </w:p>
        </w:tc>
      </w:tr>
      <w:tr w:rsidR="000046C4" w:rsidRPr="008277E8" w14:paraId="5118C95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1C01CE5" w14:textId="4F1D81B2" w:rsidR="000046C4" w:rsidRPr="008277E8" w:rsidRDefault="005C7098" w:rsidP="009F0D55">
            <w:pPr>
              <w:pStyle w:val="TableBodyTextsmall"/>
            </w:pPr>
            <w:r w:rsidRPr="008277E8">
              <w:t>EY IDENTITY PTY LTD</w:t>
            </w:r>
          </w:p>
        </w:tc>
        <w:tc>
          <w:tcPr>
            <w:tcW w:w="2956" w:type="dxa"/>
            <w:noWrap/>
            <w:hideMark/>
          </w:tcPr>
          <w:p w14:paraId="22217335" w14:textId="77777777" w:rsidR="000046C4" w:rsidRPr="008277E8" w:rsidRDefault="000046C4" w:rsidP="009F0D55">
            <w:pPr>
              <w:pStyle w:val="TableBodyTextsmall"/>
            </w:pPr>
            <w:r w:rsidRPr="008277E8">
              <w:t>IT services</w:t>
            </w:r>
          </w:p>
        </w:tc>
        <w:tc>
          <w:tcPr>
            <w:tcW w:w="2785" w:type="dxa"/>
            <w:noWrap/>
            <w:hideMark/>
          </w:tcPr>
          <w:p w14:paraId="784D85F4" w14:textId="77777777" w:rsidR="000046C4" w:rsidRPr="008277E8" w:rsidRDefault="000046C4" w:rsidP="009F0D55">
            <w:pPr>
              <w:pStyle w:val="TableBodyTextsmallrightalign"/>
            </w:pPr>
            <w:r w:rsidRPr="008277E8">
              <w:t>434,049</w:t>
            </w:r>
          </w:p>
        </w:tc>
      </w:tr>
      <w:tr w:rsidR="000046C4" w:rsidRPr="008277E8" w14:paraId="7AAD856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5703392" w14:textId="259FAAFE" w:rsidR="000046C4" w:rsidRPr="008277E8" w:rsidRDefault="005C7098" w:rsidP="009F0D55">
            <w:pPr>
              <w:pStyle w:val="TableBodyTextsmall"/>
            </w:pPr>
            <w:r w:rsidRPr="008277E8">
              <w:t>FAYE CORMICK CONSULTING</w:t>
            </w:r>
          </w:p>
        </w:tc>
        <w:tc>
          <w:tcPr>
            <w:tcW w:w="2956" w:type="dxa"/>
            <w:noWrap/>
            <w:hideMark/>
          </w:tcPr>
          <w:p w14:paraId="0C7723D6" w14:textId="77777777" w:rsidR="000046C4" w:rsidRPr="008277E8" w:rsidRDefault="000046C4" w:rsidP="009F0D55">
            <w:pPr>
              <w:pStyle w:val="TableBodyTextsmall"/>
            </w:pPr>
            <w:r w:rsidRPr="008277E8">
              <w:t>Training services</w:t>
            </w:r>
          </w:p>
        </w:tc>
        <w:tc>
          <w:tcPr>
            <w:tcW w:w="2785" w:type="dxa"/>
            <w:noWrap/>
            <w:hideMark/>
          </w:tcPr>
          <w:p w14:paraId="51A67A45" w14:textId="77777777" w:rsidR="000046C4" w:rsidRPr="008277E8" w:rsidRDefault="000046C4" w:rsidP="009F0D55">
            <w:pPr>
              <w:pStyle w:val="TableBodyTextsmallrightalign"/>
            </w:pPr>
            <w:r w:rsidRPr="008277E8">
              <w:t>14,825</w:t>
            </w:r>
          </w:p>
        </w:tc>
      </w:tr>
      <w:tr w:rsidR="000046C4" w:rsidRPr="008277E8" w14:paraId="71AC930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DE2ABAF" w14:textId="44693299" w:rsidR="000046C4" w:rsidRPr="008277E8" w:rsidRDefault="005C7098" w:rsidP="009F0D55">
            <w:pPr>
              <w:pStyle w:val="TableBodyTextsmall"/>
            </w:pPr>
            <w:r w:rsidRPr="008277E8">
              <w:t>FBG GROUP PTY LTD</w:t>
            </w:r>
          </w:p>
        </w:tc>
        <w:tc>
          <w:tcPr>
            <w:tcW w:w="2956" w:type="dxa"/>
            <w:noWrap/>
            <w:hideMark/>
          </w:tcPr>
          <w:p w14:paraId="2BE14380" w14:textId="77777777" w:rsidR="000046C4" w:rsidRPr="008277E8" w:rsidRDefault="000046C4" w:rsidP="009F0D55">
            <w:pPr>
              <w:pStyle w:val="TableBodyTextsmall"/>
            </w:pPr>
            <w:r w:rsidRPr="008277E8">
              <w:t>Professional services</w:t>
            </w:r>
          </w:p>
        </w:tc>
        <w:tc>
          <w:tcPr>
            <w:tcW w:w="2785" w:type="dxa"/>
            <w:noWrap/>
            <w:hideMark/>
          </w:tcPr>
          <w:p w14:paraId="7BE740C4" w14:textId="77777777" w:rsidR="000046C4" w:rsidRPr="008277E8" w:rsidRDefault="000046C4" w:rsidP="009F0D55">
            <w:pPr>
              <w:pStyle w:val="TableBodyTextsmallrightalign"/>
            </w:pPr>
            <w:r w:rsidRPr="008277E8">
              <w:t>635,437</w:t>
            </w:r>
          </w:p>
        </w:tc>
      </w:tr>
      <w:tr w:rsidR="000046C4" w:rsidRPr="008277E8" w14:paraId="7299852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491DFF2" w14:textId="6A8ED610" w:rsidR="000046C4" w:rsidRPr="008277E8" w:rsidRDefault="005C7098" w:rsidP="009F0D55">
            <w:pPr>
              <w:pStyle w:val="TableBodyTextsmall"/>
            </w:pPr>
            <w:r w:rsidRPr="008277E8">
              <w:t>FIREBALL MANAGEMENT GROUP PTY LTD</w:t>
            </w:r>
          </w:p>
        </w:tc>
        <w:tc>
          <w:tcPr>
            <w:tcW w:w="2956" w:type="dxa"/>
            <w:noWrap/>
            <w:hideMark/>
          </w:tcPr>
          <w:p w14:paraId="6B48FD62" w14:textId="77777777" w:rsidR="000046C4" w:rsidRPr="008277E8" w:rsidRDefault="000046C4" w:rsidP="009F0D55">
            <w:pPr>
              <w:pStyle w:val="TableBodyTextsmall"/>
            </w:pPr>
            <w:r w:rsidRPr="008277E8">
              <w:t>Professional services</w:t>
            </w:r>
          </w:p>
        </w:tc>
        <w:tc>
          <w:tcPr>
            <w:tcW w:w="2785" w:type="dxa"/>
            <w:noWrap/>
            <w:hideMark/>
          </w:tcPr>
          <w:p w14:paraId="6A2D9AD3" w14:textId="77777777" w:rsidR="000046C4" w:rsidRPr="008277E8" w:rsidRDefault="000046C4" w:rsidP="009F0D55">
            <w:pPr>
              <w:pStyle w:val="TableBodyTextsmallrightalign"/>
            </w:pPr>
            <w:r w:rsidRPr="008277E8">
              <w:t>12,812</w:t>
            </w:r>
          </w:p>
        </w:tc>
      </w:tr>
      <w:tr w:rsidR="000046C4" w:rsidRPr="008277E8" w14:paraId="5C6544B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6968769" w14:textId="560AAF41" w:rsidR="000046C4" w:rsidRPr="008277E8" w:rsidRDefault="005C7098" w:rsidP="009F0D55">
            <w:pPr>
              <w:pStyle w:val="TableBodyTextsmall"/>
            </w:pPr>
            <w:r w:rsidRPr="008277E8">
              <w:t>FIREINTHEBELLY CONSULTANT</w:t>
            </w:r>
          </w:p>
        </w:tc>
        <w:tc>
          <w:tcPr>
            <w:tcW w:w="2956" w:type="dxa"/>
            <w:noWrap/>
            <w:hideMark/>
          </w:tcPr>
          <w:p w14:paraId="57D57107" w14:textId="77777777" w:rsidR="000046C4" w:rsidRPr="008277E8" w:rsidRDefault="000046C4" w:rsidP="009F0D55">
            <w:pPr>
              <w:pStyle w:val="TableBodyTextsmall"/>
            </w:pPr>
            <w:r w:rsidRPr="008277E8">
              <w:t>Professional services</w:t>
            </w:r>
          </w:p>
        </w:tc>
        <w:tc>
          <w:tcPr>
            <w:tcW w:w="2785" w:type="dxa"/>
            <w:noWrap/>
            <w:hideMark/>
          </w:tcPr>
          <w:p w14:paraId="325E07FD" w14:textId="2F85A359" w:rsidR="000046C4" w:rsidRPr="008277E8" w:rsidRDefault="000046C4" w:rsidP="009F0D55">
            <w:pPr>
              <w:pStyle w:val="TableBodyTextsmallrightalign"/>
            </w:pPr>
            <w:r w:rsidRPr="008277E8">
              <w:t>1,000</w:t>
            </w:r>
          </w:p>
        </w:tc>
      </w:tr>
      <w:tr w:rsidR="00CC7A62" w:rsidRPr="008277E8" w14:paraId="41B5778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tcPr>
          <w:p w14:paraId="223D8D98" w14:textId="7672CBD5" w:rsidR="00CC7A62" w:rsidRPr="008277E8" w:rsidRDefault="00CC7A62" w:rsidP="00CC7A62">
            <w:pPr>
              <w:pStyle w:val="TableBodyTextsmall"/>
            </w:pPr>
            <w:r w:rsidRPr="00CD50F7">
              <w:t>FIRTH JOHN EDWIN</w:t>
            </w:r>
          </w:p>
        </w:tc>
        <w:tc>
          <w:tcPr>
            <w:tcW w:w="2956" w:type="dxa"/>
            <w:noWrap/>
          </w:tcPr>
          <w:p w14:paraId="2E6DB3C5" w14:textId="2D02923B" w:rsidR="00CC7A62" w:rsidRPr="008277E8" w:rsidRDefault="00CC7A62" w:rsidP="00CC7A62">
            <w:pPr>
              <w:pStyle w:val="TableBodyTextsmall"/>
            </w:pPr>
            <w:r w:rsidRPr="00CD50F7">
              <w:t>Professional services</w:t>
            </w:r>
          </w:p>
        </w:tc>
        <w:tc>
          <w:tcPr>
            <w:tcW w:w="2785" w:type="dxa"/>
            <w:noWrap/>
          </w:tcPr>
          <w:p w14:paraId="41966535" w14:textId="56B0B1FB" w:rsidR="00CC7A62" w:rsidRPr="008277E8" w:rsidRDefault="00CC7A62" w:rsidP="00CC7A62">
            <w:pPr>
              <w:pStyle w:val="TableBodyTextsmallrightalign"/>
            </w:pPr>
            <w:r w:rsidRPr="00CD50F7">
              <w:t>53,400</w:t>
            </w:r>
          </w:p>
        </w:tc>
      </w:tr>
      <w:tr w:rsidR="000046C4" w:rsidRPr="008277E8" w14:paraId="11881E2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409BEC1" w14:textId="09495C38" w:rsidR="000046C4" w:rsidRPr="008277E8" w:rsidRDefault="005C7098" w:rsidP="009F0D55">
            <w:pPr>
              <w:pStyle w:val="TableBodyTextsmall"/>
            </w:pPr>
            <w:r w:rsidRPr="008277E8">
              <w:t>FISHER LEADERSHIP</w:t>
            </w:r>
          </w:p>
        </w:tc>
        <w:tc>
          <w:tcPr>
            <w:tcW w:w="2956" w:type="dxa"/>
            <w:noWrap/>
            <w:hideMark/>
          </w:tcPr>
          <w:p w14:paraId="74E7B446" w14:textId="77777777" w:rsidR="000046C4" w:rsidRPr="008277E8" w:rsidRDefault="000046C4" w:rsidP="009F0D55">
            <w:pPr>
              <w:pStyle w:val="TableBodyTextsmall"/>
            </w:pPr>
            <w:r w:rsidRPr="008277E8">
              <w:t>Professional services</w:t>
            </w:r>
          </w:p>
        </w:tc>
        <w:tc>
          <w:tcPr>
            <w:tcW w:w="2785" w:type="dxa"/>
            <w:noWrap/>
            <w:hideMark/>
          </w:tcPr>
          <w:p w14:paraId="77FBCA2D" w14:textId="77777777" w:rsidR="000046C4" w:rsidRPr="008277E8" w:rsidRDefault="000046C4" w:rsidP="009F0D55">
            <w:pPr>
              <w:pStyle w:val="TableBodyTextsmallrightalign"/>
            </w:pPr>
            <w:r w:rsidRPr="008277E8">
              <w:t>4,500</w:t>
            </w:r>
          </w:p>
        </w:tc>
      </w:tr>
      <w:tr w:rsidR="000046C4" w:rsidRPr="008277E8" w14:paraId="74E1013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DF9971C" w14:textId="632C95D1" w:rsidR="000046C4" w:rsidRPr="008277E8" w:rsidRDefault="005C7098" w:rsidP="009F0D55">
            <w:pPr>
              <w:pStyle w:val="TableBodyTextsmall"/>
            </w:pPr>
            <w:r w:rsidRPr="008277E8">
              <w:t>FKA CHILDRENS SERVICES INC</w:t>
            </w:r>
          </w:p>
        </w:tc>
        <w:tc>
          <w:tcPr>
            <w:tcW w:w="2956" w:type="dxa"/>
            <w:noWrap/>
            <w:hideMark/>
          </w:tcPr>
          <w:p w14:paraId="5B26D7F3" w14:textId="77777777" w:rsidR="000046C4" w:rsidRPr="008277E8" w:rsidRDefault="000046C4" w:rsidP="009F0D55">
            <w:pPr>
              <w:pStyle w:val="TableBodyTextsmall"/>
            </w:pPr>
            <w:r w:rsidRPr="008277E8">
              <w:t>Professional services</w:t>
            </w:r>
          </w:p>
        </w:tc>
        <w:tc>
          <w:tcPr>
            <w:tcW w:w="2785" w:type="dxa"/>
            <w:noWrap/>
            <w:hideMark/>
          </w:tcPr>
          <w:p w14:paraId="7C3769C1" w14:textId="77777777" w:rsidR="000046C4" w:rsidRPr="008277E8" w:rsidRDefault="000046C4" w:rsidP="009F0D55">
            <w:pPr>
              <w:pStyle w:val="TableBodyTextsmallrightalign"/>
            </w:pPr>
            <w:r w:rsidRPr="008277E8">
              <w:t>1,735,528</w:t>
            </w:r>
          </w:p>
        </w:tc>
      </w:tr>
      <w:tr w:rsidR="000046C4" w:rsidRPr="008277E8" w14:paraId="61DF724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6F81DE6" w14:textId="4C5B6D59" w:rsidR="000046C4" w:rsidRPr="008277E8" w:rsidRDefault="005C7098" w:rsidP="009F0D55">
            <w:pPr>
              <w:pStyle w:val="TableBodyTextsmall"/>
            </w:pPr>
            <w:r w:rsidRPr="008277E8">
              <w:t>FOCUSED FUTURE</w:t>
            </w:r>
          </w:p>
        </w:tc>
        <w:tc>
          <w:tcPr>
            <w:tcW w:w="2956" w:type="dxa"/>
            <w:noWrap/>
            <w:hideMark/>
          </w:tcPr>
          <w:p w14:paraId="27A0040E" w14:textId="77777777" w:rsidR="000046C4" w:rsidRPr="008277E8" w:rsidRDefault="000046C4" w:rsidP="009F0D55">
            <w:pPr>
              <w:pStyle w:val="TableBodyTextsmall"/>
            </w:pPr>
            <w:r w:rsidRPr="008277E8">
              <w:t>Professional services</w:t>
            </w:r>
          </w:p>
        </w:tc>
        <w:tc>
          <w:tcPr>
            <w:tcW w:w="2785" w:type="dxa"/>
            <w:noWrap/>
            <w:hideMark/>
          </w:tcPr>
          <w:p w14:paraId="40C85E89" w14:textId="77777777" w:rsidR="000046C4" w:rsidRPr="008277E8" w:rsidRDefault="000046C4" w:rsidP="009F0D55">
            <w:pPr>
              <w:pStyle w:val="TableBodyTextsmallrightalign"/>
            </w:pPr>
            <w:r w:rsidRPr="008277E8">
              <w:t>10,800</w:t>
            </w:r>
          </w:p>
        </w:tc>
      </w:tr>
      <w:tr w:rsidR="000046C4" w:rsidRPr="008277E8" w14:paraId="77D204E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42F0233" w14:textId="19D73E17" w:rsidR="000046C4" w:rsidRPr="008277E8" w:rsidRDefault="005C7098" w:rsidP="009F0D55">
            <w:pPr>
              <w:pStyle w:val="TableBodyTextsmall"/>
            </w:pPr>
            <w:r w:rsidRPr="008277E8">
              <w:t>FOURTH PILLAR COMMUNICATIONS</w:t>
            </w:r>
          </w:p>
        </w:tc>
        <w:tc>
          <w:tcPr>
            <w:tcW w:w="2956" w:type="dxa"/>
            <w:noWrap/>
            <w:hideMark/>
          </w:tcPr>
          <w:p w14:paraId="2A744F85" w14:textId="77777777" w:rsidR="000046C4" w:rsidRPr="008277E8" w:rsidRDefault="000046C4" w:rsidP="009F0D55">
            <w:pPr>
              <w:pStyle w:val="TableBodyTextsmall"/>
            </w:pPr>
            <w:r w:rsidRPr="008277E8">
              <w:t>Training services</w:t>
            </w:r>
          </w:p>
        </w:tc>
        <w:tc>
          <w:tcPr>
            <w:tcW w:w="2785" w:type="dxa"/>
            <w:noWrap/>
            <w:hideMark/>
          </w:tcPr>
          <w:p w14:paraId="4B1B77DC" w14:textId="77777777" w:rsidR="000046C4" w:rsidRPr="008277E8" w:rsidRDefault="000046C4" w:rsidP="009F0D55">
            <w:pPr>
              <w:pStyle w:val="TableBodyTextsmallrightalign"/>
            </w:pPr>
            <w:r w:rsidRPr="008277E8">
              <w:t>2,250</w:t>
            </w:r>
          </w:p>
        </w:tc>
      </w:tr>
      <w:tr w:rsidR="000046C4" w:rsidRPr="008277E8" w14:paraId="6E21430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F129417" w14:textId="4329F144" w:rsidR="000046C4" w:rsidRPr="008277E8" w:rsidRDefault="005C7098" w:rsidP="009F0D55">
            <w:pPr>
              <w:pStyle w:val="TableBodyTextsmall"/>
            </w:pPr>
            <w:r w:rsidRPr="008277E8">
              <w:t>FRAM MARIE</w:t>
            </w:r>
          </w:p>
        </w:tc>
        <w:tc>
          <w:tcPr>
            <w:tcW w:w="2956" w:type="dxa"/>
            <w:noWrap/>
            <w:hideMark/>
          </w:tcPr>
          <w:p w14:paraId="16C81A8A" w14:textId="77777777" w:rsidR="000046C4" w:rsidRPr="008277E8" w:rsidRDefault="000046C4" w:rsidP="009F0D55">
            <w:pPr>
              <w:pStyle w:val="TableBodyTextsmall"/>
            </w:pPr>
            <w:r w:rsidRPr="008277E8">
              <w:t>Professional services</w:t>
            </w:r>
          </w:p>
        </w:tc>
        <w:tc>
          <w:tcPr>
            <w:tcW w:w="2785" w:type="dxa"/>
            <w:noWrap/>
            <w:hideMark/>
          </w:tcPr>
          <w:p w14:paraId="15AECDFE" w14:textId="77777777" w:rsidR="000046C4" w:rsidRPr="008277E8" w:rsidRDefault="000046C4" w:rsidP="009F0D55">
            <w:pPr>
              <w:pStyle w:val="TableBodyTextsmallrightalign"/>
            </w:pPr>
            <w:r w:rsidRPr="008277E8">
              <w:t>39,415</w:t>
            </w:r>
          </w:p>
        </w:tc>
      </w:tr>
      <w:tr w:rsidR="000046C4" w:rsidRPr="008277E8" w14:paraId="6A3BA63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D15D890" w14:textId="12F43D0A" w:rsidR="000046C4" w:rsidRPr="008277E8" w:rsidRDefault="005C7098" w:rsidP="009F0D55">
            <w:pPr>
              <w:pStyle w:val="TableBodyTextsmall"/>
            </w:pPr>
            <w:r w:rsidRPr="008277E8">
              <w:t>FRONDE AUSTRALIA PTY LTD</w:t>
            </w:r>
          </w:p>
        </w:tc>
        <w:tc>
          <w:tcPr>
            <w:tcW w:w="2956" w:type="dxa"/>
            <w:noWrap/>
            <w:hideMark/>
          </w:tcPr>
          <w:p w14:paraId="1A21BE98" w14:textId="77777777" w:rsidR="000046C4" w:rsidRPr="008277E8" w:rsidRDefault="000046C4" w:rsidP="009F0D55">
            <w:pPr>
              <w:pStyle w:val="TableBodyTextsmall"/>
            </w:pPr>
            <w:r w:rsidRPr="008277E8">
              <w:t>Professional services</w:t>
            </w:r>
          </w:p>
        </w:tc>
        <w:tc>
          <w:tcPr>
            <w:tcW w:w="2785" w:type="dxa"/>
            <w:noWrap/>
            <w:hideMark/>
          </w:tcPr>
          <w:p w14:paraId="1B997C20" w14:textId="77777777" w:rsidR="000046C4" w:rsidRPr="008277E8" w:rsidRDefault="000046C4" w:rsidP="009F0D55">
            <w:pPr>
              <w:pStyle w:val="TableBodyTextsmallrightalign"/>
            </w:pPr>
            <w:r w:rsidRPr="008277E8">
              <w:t>84,952</w:t>
            </w:r>
          </w:p>
        </w:tc>
      </w:tr>
      <w:tr w:rsidR="000046C4" w:rsidRPr="008277E8" w14:paraId="0F98E0A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D64C74E" w14:textId="29CC642F" w:rsidR="000046C4" w:rsidRPr="008277E8" w:rsidRDefault="005C7098" w:rsidP="009F0D55">
            <w:pPr>
              <w:pStyle w:val="TableBodyTextsmall"/>
            </w:pPr>
            <w:r w:rsidRPr="008277E8">
              <w:t>FTF BEHAVIOURAL CONSULTING</w:t>
            </w:r>
          </w:p>
        </w:tc>
        <w:tc>
          <w:tcPr>
            <w:tcW w:w="2956" w:type="dxa"/>
            <w:noWrap/>
            <w:hideMark/>
          </w:tcPr>
          <w:p w14:paraId="6E3EB2B5" w14:textId="77777777" w:rsidR="000046C4" w:rsidRPr="008277E8" w:rsidRDefault="000046C4" w:rsidP="009F0D55">
            <w:pPr>
              <w:pStyle w:val="TableBodyTextsmall"/>
            </w:pPr>
            <w:r w:rsidRPr="008277E8">
              <w:t>Professional services</w:t>
            </w:r>
          </w:p>
        </w:tc>
        <w:tc>
          <w:tcPr>
            <w:tcW w:w="2785" w:type="dxa"/>
            <w:noWrap/>
            <w:hideMark/>
          </w:tcPr>
          <w:p w14:paraId="765AAC82" w14:textId="77777777" w:rsidR="000046C4" w:rsidRPr="008277E8" w:rsidRDefault="000046C4" w:rsidP="009F0D55">
            <w:pPr>
              <w:pStyle w:val="TableBodyTextsmallrightalign"/>
            </w:pPr>
            <w:r w:rsidRPr="008277E8">
              <w:t>21,315</w:t>
            </w:r>
          </w:p>
        </w:tc>
      </w:tr>
      <w:tr w:rsidR="000046C4" w:rsidRPr="008277E8" w14:paraId="00D5E14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6EF3005" w14:textId="510886EF" w:rsidR="000046C4" w:rsidRPr="008277E8" w:rsidRDefault="005C7098" w:rsidP="009F0D55">
            <w:pPr>
              <w:pStyle w:val="TableBodyTextsmall"/>
            </w:pPr>
            <w:r w:rsidRPr="008277E8">
              <w:t>FUJITSU AUSTRALIA LTD</w:t>
            </w:r>
          </w:p>
        </w:tc>
        <w:tc>
          <w:tcPr>
            <w:tcW w:w="2956" w:type="dxa"/>
            <w:noWrap/>
            <w:hideMark/>
          </w:tcPr>
          <w:p w14:paraId="51122959" w14:textId="77777777" w:rsidR="000046C4" w:rsidRPr="008277E8" w:rsidRDefault="000046C4" w:rsidP="009F0D55">
            <w:pPr>
              <w:pStyle w:val="TableBodyTextsmall"/>
            </w:pPr>
            <w:r w:rsidRPr="008277E8">
              <w:t>IT services</w:t>
            </w:r>
          </w:p>
        </w:tc>
        <w:tc>
          <w:tcPr>
            <w:tcW w:w="2785" w:type="dxa"/>
            <w:noWrap/>
            <w:hideMark/>
          </w:tcPr>
          <w:p w14:paraId="40C92D26" w14:textId="77777777" w:rsidR="000046C4" w:rsidRPr="008277E8" w:rsidRDefault="000046C4" w:rsidP="009F0D55">
            <w:pPr>
              <w:pStyle w:val="TableBodyTextsmallrightalign"/>
            </w:pPr>
            <w:r w:rsidRPr="008277E8">
              <w:t>4,004,250</w:t>
            </w:r>
          </w:p>
        </w:tc>
      </w:tr>
      <w:tr w:rsidR="000046C4" w:rsidRPr="008277E8" w14:paraId="1485BCF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830056F" w14:textId="3E38F457" w:rsidR="000046C4" w:rsidRPr="008277E8" w:rsidRDefault="005C7098" w:rsidP="009F0D55">
            <w:pPr>
              <w:pStyle w:val="TableBodyTextsmall"/>
            </w:pPr>
            <w:r w:rsidRPr="008277E8">
              <w:t>FULCRUM CONSULTING PTY LTD</w:t>
            </w:r>
          </w:p>
        </w:tc>
        <w:tc>
          <w:tcPr>
            <w:tcW w:w="2956" w:type="dxa"/>
            <w:noWrap/>
            <w:hideMark/>
          </w:tcPr>
          <w:p w14:paraId="554D4658" w14:textId="77777777" w:rsidR="000046C4" w:rsidRPr="008277E8" w:rsidRDefault="000046C4" w:rsidP="009F0D55">
            <w:pPr>
              <w:pStyle w:val="TableBodyTextsmall"/>
            </w:pPr>
            <w:r w:rsidRPr="008277E8">
              <w:t>Professional services</w:t>
            </w:r>
          </w:p>
        </w:tc>
        <w:tc>
          <w:tcPr>
            <w:tcW w:w="2785" w:type="dxa"/>
            <w:noWrap/>
            <w:hideMark/>
          </w:tcPr>
          <w:p w14:paraId="10908D34" w14:textId="77777777" w:rsidR="000046C4" w:rsidRPr="008277E8" w:rsidRDefault="000046C4" w:rsidP="009F0D55">
            <w:pPr>
              <w:pStyle w:val="TableBodyTextsmallrightalign"/>
            </w:pPr>
            <w:r w:rsidRPr="008277E8">
              <w:t>9,000</w:t>
            </w:r>
          </w:p>
        </w:tc>
      </w:tr>
      <w:tr w:rsidR="000046C4" w:rsidRPr="008277E8" w14:paraId="0A24ED1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9AFF91E" w14:textId="13BC3821" w:rsidR="000046C4" w:rsidRPr="008277E8" w:rsidRDefault="005C7098" w:rsidP="009F0D55">
            <w:pPr>
              <w:pStyle w:val="TableBodyTextsmall"/>
            </w:pPr>
            <w:r w:rsidRPr="008277E8">
              <w:t>FUSESPORT PTY LTD</w:t>
            </w:r>
          </w:p>
        </w:tc>
        <w:tc>
          <w:tcPr>
            <w:tcW w:w="2956" w:type="dxa"/>
            <w:noWrap/>
            <w:hideMark/>
          </w:tcPr>
          <w:p w14:paraId="1EF4F17B" w14:textId="77777777" w:rsidR="000046C4" w:rsidRPr="008277E8" w:rsidRDefault="000046C4" w:rsidP="009F0D55">
            <w:pPr>
              <w:pStyle w:val="TableBodyTextsmall"/>
            </w:pPr>
            <w:r w:rsidRPr="008277E8">
              <w:t>Professional services</w:t>
            </w:r>
          </w:p>
        </w:tc>
        <w:tc>
          <w:tcPr>
            <w:tcW w:w="2785" w:type="dxa"/>
            <w:noWrap/>
            <w:hideMark/>
          </w:tcPr>
          <w:p w14:paraId="35E0BFA5" w14:textId="77777777" w:rsidR="000046C4" w:rsidRPr="008277E8" w:rsidRDefault="000046C4" w:rsidP="009F0D55">
            <w:pPr>
              <w:pStyle w:val="TableBodyTextsmallrightalign"/>
            </w:pPr>
            <w:r w:rsidRPr="008277E8">
              <w:t>12,320</w:t>
            </w:r>
          </w:p>
        </w:tc>
      </w:tr>
      <w:tr w:rsidR="000046C4" w:rsidRPr="008277E8" w14:paraId="6DBFB96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5A95903" w14:textId="1D25C8FE" w:rsidR="000046C4" w:rsidRPr="008277E8" w:rsidRDefault="005C7098" w:rsidP="009F0D55">
            <w:pPr>
              <w:pStyle w:val="TableBodyTextsmall"/>
            </w:pPr>
            <w:r w:rsidRPr="008277E8">
              <w:t>GABRIEL JOSEPH BURMAN</w:t>
            </w:r>
          </w:p>
        </w:tc>
        <w:tc>
          <w:tcPr>
            <w:tcW w:w="2956" w:type="dxa"/>
            <w:noWrap/>
            <w:hideMark/>
          </w:tcPr>
          <w:p w14:paraId="0CC89C03" w14:textId="38EFAB48" w:rsidR="000046C4" w:rsidRPr="008277E8" w:rsidRDefault="00C75C6E" w:rsidP="009F0D55">
            <w:pPr>
              <w:pStyle w:val="TableBodyTextsmall"/>
            </w:pPr>
            <w:r w:rsidRPr="00C75C6E">
              <w:t>Professional services</w:t>
            </w:r>
          </w:p>
        </w:tc>
        <w:tc>
          <w:tcPr>
            <w:tcW w:w="2785" w:type="dxa"/>
            <w:noWrap/>
            <w:hideMark/>
          </w:tcPr>
          <w:p w14:paraId="0715E35A" w14:textId="77777777" w:rsidR="000046C4" w:rsidRPr="008277E8" w:rsidRDefault="000046C4" w:rsidP="009F0D55">
            <w:pPr>
              <w:pStyle w:val="TableBodyTextsmallrightalign"/>
            </w:pPr>
            <w:r w:rsidRPr="008277E8">
              <w:t>14,500</w:t>
            </w:r>
          </w:p>
        </w:tc>
      </w:tr>
      <w:tr w:rsidR="000046C4" w:rsidRPr="008277E8" w14:paraId="2A84360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F37953A" w14:textId="41DB2C40" w:rsidR="000046C4" w:rsidRPr="008277E8" w:rsidRDefault="005C7098" w:rsidP="009F0D55">
            <w:pPr>
              <w:pStyle w:val="TableBodyTextsmall"/>
            </w:pPr>
            <w:r w:rsidRPr="008277E8">
              <w:t>GAIL ELIZABETH ALLEN</w:t>
            </w:r>
          </w:p>
        </w:tc>
        <w:tc>
          <w:tcPr>
            <w:tcW w:w="2956" w:type="dxa"/>
            <w:noWrap/>
            <w:hideMark/>
          </w:tcPr>
          <w:p w14:paraId="4264CDED" w14:textId="77777777" w:rsidR="000046C4" w:rsidRPr="008277E8" w:rsidRDefault="000046C4" w:rsidP="009F0D55">
            <w:pPr>
              <w:pStyle w:val="TableBodyTextsmall"/>
            </w:pPr>
            <w:r w:rsidRPr="008277E8">
              <w:t>Professional services</w:t>
            </w:r>
          </w:p>
        </w:tc>
        <w:tc>
          <w:tcPr>
            <w:tcW w:w="2785" w:type="dxa"/>
            <w:noWrap/>
            <w:hideMark/>
          </w:tcPr>
          <w:p w14:paraId="303CE0AE" w14:textId="77777777" w:rsidR="000046C4" w:rsidRPr="008277E8" w:rsidRDefault="000046C4" w:rsidP="009F0D55">
            <w:pPr>
              <w:pStyle w:val="TableBodyTextsmallrightalign"/>
            </w:pPr>
            <w:r w:rsidRPr="008277E8">
              <w:t>13,600</w:t>
            </w:r>
          </w:p>
        </w:tc>
      </w:tr>
      <w:tr w:rsidR="000046C4" w:rsidRPr="008277E8" w14:paraId="7E952B0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D1A4519" w14:textId="47A237DA" w:rsidR="000046C4" w:rsidRPr="008277E8" w:rsidRDefault="005C7098" w:rsidP="009F0D55">
            <w:pPr>
              <w:pStyle w:val="TableBodyTextsmall"/>
            </w:pPr>
            <w:r w:rsidRPr="008277E8">
              <w:t>GARTNER AUSTRALASIA PTY LTD</w:t>
            </w:r>
          </w:p>
        </w:tc>
        <w:tc>
          <w:tcPr>
            <w:tcW w:w="2956" w:type="dxa"/>
            <w:noWrap/>
            <w:hideMark/>
          </w:tcPr>
          <w:p w14:paraId="63D9A8A5" w14:textId="77777777" w:rsidR="000046C4" w:rsidRPr="008277E8" w:rsidRDefault="000046C4" w:rsidP="009F0D55">
            <w:pPr>
              <w:pStyle w:val="TableBodyTextsmall"/>
            </w:pPr>
            <w:r w:rsidRPr="008277E8">
              <w:t>Professional services</w:t>
            </w:r>
          </w:p>
        </w:tc>
        <w:tc>
          <w:tcPr>
            <w:tcW w:w="2785" w:type="dxa"/>
            <w:noWrap/>
            <w:hideMark/>
          </w:tcPr>
          <w:p w14:paraId="3027B69B" w14:textId="77777777" w:rsidR="000046C4" w:rsidRPr="008277E8" w:rsidRDefault="000046C4" w:rsidP="009F0D55">
            <w:pPr>
              <w:pStyle w:val="TableBodyTextsmallrightalign"/>
            </w:pPr>
            <w:r w:rsidRPr="008277E8">
              <w:t>163,100</w:t>
            </w:r>
          </w:p>
        </w:tc>
      </w:tr>
      <w:tr w:rsidR="000046C4" w:rsidRPr="008277E8" w14:paraId="6603B7A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F7CC646" w14:textId="5804DEBA" w:rsidR="000046C4" w:rsidRPr="008277E8" w:rsidRDefault="005C7098" w:rsidP="009F0D55">
            <w:pPr>
              <w:pStyle w:val="TableBodyTextsmall"/>
            </w:pPr>
            <w:r w:rsidRPr="008277E8">
              <w:t>GEMMA CECILIA VARLEY</w:t>
            </w:r>
          </w:p>
        </w:tc>
        <w:tc>
          <w:tcPr>
            <w:tcW w:w="2956" w:type="dxa"/>
            <w:noWrap/>
            <w:hideMark/>
          </w:tcPr>
          <w:p w14:paraId="70CF56A6" w14:textId="77777777" w:rsidR="000046C4" w:rsidRPr="008277E8" w:rsidRDefault="000046C4" w:rsidP="009F0D55">
            <w:pPr>
              <w:pStyle w:val="TableBodyTextsmall"/>
            </w:pPr>
            <w:r w:rsidRPr="008277E8">
              <w:t>Professional services</w:t>
            </w:r>
          </w:p>
        </w:tc>
        <w:tc>
          <w:tcPr>
            <w:tcW w:w="2785" w:type="dxa"/>
            <w:noWrap/>
            <w:hideMark/>
          </w:tcPr>
          <w:p w14:paraId="5D3C1BCF" w14:textId="77777777" w:rsidR="000046C4" w:rsidRPr="008277E8" w:rsidRDefault="000046C4" w:rsidP="009F0D55">
            <w:pPr>
              <w:pStyle w:val="TableBodyTextsmallrightalign"/>
            </w:pPr>
            <w:r w:rsidRPr="008277E8">
              <w:t>4,909</w:t>
            </w:r>
          </w:p>
        </w:tc>
      </w:tr>
      <w:tr w:rsidR="000046C4" w:rsidRPr="008277E8" w14:paraId="6B071A1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7A876C0" w14:textId="528CAA9F" w:rsidR="000046C4" w:rsidRPr="008277E8" w:rsidRDefault="005C7098" w:rsidP="009F0D55">
            <w:pPr>
              <w:pStyle w:val="TableBodyTextsmall"/>
            </w:pPr>
            <w:r w:rsidRPr="008277E8">
              <w:lastRenderedPageBreak/>
              <w:t>GENERIC SYSTEMS AUSTRALIA PTY LTD</w:t>
            </w:r>
          </w:p>
        </w:tc>
        <w:tc>
          <w:tcPr>
            <w:tcW w:w="2956" w:type="dxa"/>
            <w:noWrap/>
            <w:hideMark/>
          </w:tcPr>
          <w:p w14:paraId="54E086BB" w14:textId="77777777" w:rsidR="000046C4" w:rsidRPr="008277E8" w:rsidRDefault="000046C4" w:rsidP="009F0D55">
            <w:pPr>
              <w:pStyle w:val="TableBodyTextsmall"/>
            </w:pPr>
            <w:r w:rsidRPr="008277E8">
              <w:t>Professional services</w:t>
            </w:r>
          </w:p>
        </w:tc>
        <w:tc>
          <w:tcPr>
            <w:tcW w:w="2785" w:type="dxa"/>
            <w:noWrap/>
            <w:hideMark/>
          </w:tcPr>
          <w:p w14:paraId="449D8BC0" w14:textId="77777777" w:rsidR="000046C4" w:rsidRPr="008277E8" w:rsidRDefault="000046C4" w:rsidP="009F0D55">
            <w:pPr>
              <w:pStyle w:val="TableBodyTextsmallrightalign"/>
            </w:pPr>
            <w:r w:rsidRPr="008277E8">
              <w:t>36,000</w:t>
            </w:r>
          </w:p>
        </w:tc>
      </w:tr>
      <w:tr w:rsidR="000046C4" w:rsidRPr="008277E8" w14:paraId="73AD629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A80E04A" w14:textId="2C60E76F" w:rsidR="000046C4" w:rsidRPr="008277E8" w:rsidRDefault="005C7098" w:rsidP="009F0D55">
            <w:pPr>
              <w:pStyle w:val="TableBodyTextsmall"/>
            </w:pPr>
            <w:r w:rsidRPr="008277E8">
              <w:t>GENOS INTERNATIONAL PTY LTD</w:t>
            </w:r>
          </w:p>
        </w:tc>
        <w:tc>
          <w:tcPr>
            <w:tcW w:w="2956" w:type="dxa"/>
            <w:noWrap/>
            <w:hideMark/>
          </w:tcPr>
          <w:p w14:paraId="0D293B25" w14:textId="77777777" w:rsidR="000046C4" w:rsidRPr="008277E8" w:rsidRDefault="000046C4" w:rsidP="009F0D55">
            <w:pPr>
              <w:pStyle w:val="TableBodyTextsmall"/>
            </w:pPr>
            <w:r w:rsidRPr="008277E8">
              <w:t>Professional services</w:t>
            </w:r>
          </w:p>
        </w:tc>
        <w:tc>
          <w:tcPr>
            <w:tcW w:w="2785" w:type="dxa"/>
            <w:noWrap/>
            <w:hideMark/>
          </w:tcPr>
          <w:p w14:paraId="01CEC021" w14:textId="77777777" w:rsidR="000046C4" w:rsidRPr="008277E8" w:rsidRDefault="000046C4" w:rsidP="009F0D55">
            <w:pPr>
              <w:pStyle w:val="TableBodyTextsmallrightalign"/>
            </w:pPr>
            <w:r w:rsidRPr="008277E8">
              <w:t>10,000</w:t>
            </w:r>
          </w:p>
        </w:tc>
      </w:tr>
      <w:tr w:rsidR="000046C4" w:rsidRPr="008277E8" w14:paraId="17EE742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DAD1CD1" w14:textId="29C5D519" w:rsidR="000046C4" w:rsidRPr="008277E8" w:rsidRDefault="005C7098" w:rsidP="009F0D55">
            <w:pPr>
              <w:pStyle w:val="TableBodyTextsmall"/>
            </w:pPr>
            <w:r w:rsidRPr="008277E8">
              <w:t>GEOGRAFIA PTY LTD</w:t>
            </w:r>
          </w:p>
        </w:tc>
        <w:tc>
          <w:tcPr>
            <w:tcW w:w="2956" w:type="dxa"/>
            <w:noWrap/>
            <w:hideMark/>
          </w:tcPr>
          <w:p w14:paraId="5537718A" w14:textId="77777777" w:rsidR="000046C4" w:rsidRPr="008277E8" w:rsidRDefault="000046C4" w:rsidP="009F0D55">
            <w:pPr>
              <w:pStyle w:val="TableBodyTextsmall"/>
            </w:pPr>
            <w:r w:rsidRPr="008277E8">
              <w:t>IT services</w:t>
            </w:r>
          </w:p>
        </w:tc>
        <w:tc>
          <w:tcPr>
            <w:tcW w:w="2785" w:type="dxa"/>
            <w:noWrap/>
            <w:hideMark/>
          </w:tcPr>
          <w:p w14:paraId="4B0B9F63" w14:textId="77777777" w:rsidR="000046C4" w:rsidRPr="008277E8" w:rsidRDefault="000046C4" w:rsidP="009F0D55">
            <w:pPr>
              <w:pStyle w:val="TableBodyTextsmallrightalign"/>
            </w:pPr>
            <w:r w:rsidRPr="008277E8">
              <w:t>113,140</w:t>
            </w:r>
          </w:p>
        </w:tc>
      </w:tr>
      <w:tr w:rsidR="000046C4" w:rsidRPr="008277E8" w14:paraId="22400F8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1EAD82E" w14:textId="2C3C83B3" w:rsidR="000046C4" w:rsidRPr="008277E8" w:rsidRDefault="005C7098" w:rsidP="009F0D55">
            <w:pPr>
              <w:pStyle w:val="TableBodyTextsmall"/>
            </w:pPr>
            <w:r w:rsidRPr="008277E8">
              <w:t>GIBBS CONSULTANCY</w:t>
            </w:r>
          </w:p>
        </w:tc>
        <w:tc>
          <w:tcPr>
            <w:tcW w:w="2956" w:type="dxa"/>
            <w:noWrap/>
            <w:hideMark/>
          </w:tcPr>
          <w:p w14:paraId="197438A7" w14:textId="77777777" w:rsidR="000046C4" w:rsidRPr="008277E8" w:rsidRDefault="000046C4" w:rsidP="009F0D55">
            <w:pPr>
              <w:pStyle w:val="TableBodyTextsmall"/>
            </w:pPr>
            <w:r w:rsidRPr="008277E8">
              <w:t>Professional services</w:t>
            </w:r>
          </w:p>
        </w:tc>
        <w:tc>
          <w:tcPr>
            <w:tcW w:w="2785" w:type="dxa"/>
            <w:noWrap/>
            <w:hideMark/>
          </w:tcPr>
          <w:p w14:paraId="1AAE0D47" w14:textId="77777777" w:rsidR="000046C4" w:rsidRPr="008277E8" w:rsidRDefault="000046C4" w:rsidP="009F0D55">
            <w:pPr>
              <w:pStyle w:val="TableBodyTextsmallrightalign"/>
            </w:pPr>
            <w:r w:rsidRPr="008277E8">
              <w:t>63,230</w:t>
            </w:r>
          </w:p>
        </w:tc>
      </w:tr>
      <w:tr w:rsidR="000046C4" w:rsidRPr="008277E8" w14:paraId="3E04F05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EA03A09" w14:textId="13961F62" w:rsidR="000046C4" w:rsidRPr="008277E8" w:rsidRDefault="005C7098" w:rsidP="009F0D55">
            <w:pPr>
              <w:pStyle w:val="TableBodyTextsmall"/>
            </w:pPr>
            <w:r w:rsidRPr="008277E8">
              <w:t>GILAH CHAJA LEDER</w:t>
            </w:r>
          </w:p>
        </w:tc>
        <w:tc>
          <w:tcPr>
            <w:tcW w:w="2956" w:type="dxa"/>
            <w:noWrap/>
            <w:hideMark/>
          </w:tcPr>
          <w:p w14:paraId="33DF2125" w14:textId="77777777" w:rsidR="000046C4" w:rsidRPr="008277E8" w:rsidRDefault="000046C4" w:rsidP="009F0D55">
            <w:pPr>
              <w:pStyle w:val="TableBodyTextsmall"/>
            </w:pPr>
            <w:r w:rsidRPr="008277E8">
              <w:t>Professional services</w:t>
            </w:r>
          </w:p>
        </w:tc>
        <w:tc>
          <w:tcPr>
            <w:tcW w:w="2785" w:type="dxa"/>
            <w:noWrap/>
            <w:hideMark/>
          </w:tcPr>
          <w:p w14:paraId="120752EC" w14:textId="77777777" w:rsidR="000046C4" w:rsidRPr="008277E8" w:rsidRDefault="000046C4" w:rsidP="009F0D55">
            <w:pPr>
              <w:pStyle w:val="TableBodyTextsmallrightalign"/>
            </w:pPr>
            <w:r w:rsidRPr="008277E8">
              <w:t>1,200</w:t>
            </w:r>
          </w:p>
        </w:tc>
      </w:tr>
      <w:tr w:rsidR="000046C4" w:rsidRPr="008277E8" w14:paraId="156B3DD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E8513D1" w14:textId="5C3C7603" w:rsidR="000046C4" w:rsidRPr="008277E8" w:rsidRDefault="005C7098" w:rsidP="009F0D55">
            <w:pPr>
              <w:pStyle w:val="TableBodyTextsmall"/>
            </w:pPr>
            <w:r w:rsidRPr="008277E8">
              <w:t>GLINTECH</w:t>
            </w:r>
          </w:p>
        </w:tc>
        <w:tc>
          <w:tcPr>
            <w:tcW w:w="2956" w:type="dxa"/>
            <w:noWrap/>
            <w:hideMark/>
          </w:tcPr>
          <w:p w14:paraId="32562D71" w14:textId="77777777" w:rsidR="000046C4" w:rsidRPr="008277E8" w:rsidRDefault="000046C4" w:rsidP="009F0D55">
            <w:pPr>
              <w:pStyle w:val="TableBodyTextsmall"/>
            </w:pPr>
            <w:r w:rsidRPr="008277E8">
              <w:t>Professional services</w:t>
            </w:r>
          </w:p>
        </w:tc>
        <w:tc>
          <w:tcPr>
            <w:tcW w:w="2785" w:type="dxa"/>
            <w:noWrap/>
            <w:hideMark/>
          </w:tcPr>
          <w:p w14:paraId="2F1A0CD6" w14:textId="77777777" w:rsidR="000046C4" w:rsidRPr="008277E8" w:rsidRDefault="000046C4" w:rsidP="009F0D55">
            <w:pPr>
              <w:pStyle w:val="TableBodyTextsmallrightalign"/>
            </w:pPr>
            <w:r w:rsidRPr="008277E8">
              <w:t>8,500</w:t>
            </w:r>
          </w:p>
        </w:tc>
      </w:tr>
      <w:tr w:rsidR="000046C4" w:rsidRPr="008277E8" w14:paraId="1E29546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E30419D" w14:textId="678FB756" w:rsidR="000046C4" w:rsidRPr="008277E8" w:rsidRDefault="005C7098" w:rsidP="009F0D55">
            <w:pPr>
              <w:pStyle w:val="TableBodyTextsmall"/>
            </w:pPr>
            <w:r w:rsidRPr="008277E8">
              <w:t>GORDON ROB</w:t>
            </w:r>
          </w:p>
        </w:tc>
        <w:tc>
          <w:tcPr>
            <w:tcW w:w="2956" w:type="dxa"/>
            <w:noWrap/>
            <w:hideMark/>
          </w:tcPr>
          <w:p w14:paraId="2C51FC14" w14:textId="77777777" w:rsidR="000046C4" w:rsidRPr="008277E8" w:rsidRDefault="000046C4" w:rsidP="009F0D55">
            <w:pPr>
              <w:pStyle w:val="TableBodyTextsmall"/>
            </w:pPr>
            <w:r w:rsidRPr="008277E8">
              <w:t>Professional services</w:t>
            </w:r>
          </w:p>
        </w:tc>
        <w:tc>
          <w:tcPr>
            <w:tcW w:w="2785" w:type="dxa"/>
            <w:noWrap/>
            <w:hideMark/>
          </w:tcPr>
          <w:p w14:paraId="60404F26" w14:textId="77777777" w:rsidR="000046C4" w:rsidRPr="008277E8" w:rsidRDefault="000046C4" w:rsidP="009F0D55">
            <w:pPr>
              <w:pStyle w:val="TableBodyTextsmallrightalign"/>
            </w:pPr>
            <w:r w:rsidRPr="008277E8">
              <w:t>3,151</w:t>
            </w:r>
          </w:p>
        </w:tc>
      </w:tr>
      <w:tr w:rsidR="000046C4" w:rsidRPr="008277E8" w14:paraId="7988CF6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296AC1C" w14:textId="5BD240E0" w:rsidR="000046C4" w:rsidRPr="008277E8" w:rsidRDefault="005C7098" w:rsidP="009F0D55">
            <w:pPr>
              <w:pStyle w:val="TableBodyTextsmall"/>
            </w:pPr>
            <w:r w:rsidRPr="008277E8">
              <w:t>GOULBURN VALLEY HEALTH</w:t>
            </w:r>
          </w:p>
        </w:tc>
        <w:tc>
          <w:tcPr>
            <w:tcW w:w="2956" w:type="dxa"/>
            <w:noWrap/>
            <w:hideMark/>
          </w:tcPr>
          <w:p w14:paraId="595581B7" w14:textId="77777777" w:rsidR="000046C4" w:rsidRPr="008277E8" w:rsidRDefault="000046C4" w:rsidP="009F0D55">
            <w:pPr>
              <w:pStyle w:val="TableBodyTextsmall"/>
            </w:pPr>
            <w:r w:rsidRPr="008277E8">
              <w:t>Professional services</w:t>
            </w:r>
          </w:p>
        </w:tc>
        <w:tc>
          <w:tcPr>
            <w:tcW w:w="2785" w:type="dxa"/>
            <w:noWrap/>
            <w:hideMark/>
          </w:tcPr>
          <w:p w14:paraId="405E37A0" w14:textId="77777777" w:rsidR="000046C4" w:rsidRPr="008277E8" w:rsidRDefault="000046C4" w:rsidP="009F0D55">
            <w:pPr>
              <w:pStyle w:val="TableBodyTextsmallrightalign"/>
            </w:pPr>
            <w:r w:rsidRPr="008277E8">
              <w:t>90,907</w:t>
            </w:r>
          </w:p>
        </w:tc>
      </w:tr>
      <w:tr w:rsidR="000046C4" w:rsidRPr="008277E8" w14:paraId="0E6FB39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089EAA1" w14:textId="7828785B" w:rsidR="000046C4" w:rsidRPr="008277E8" w:rsidRDefault="005C7098" w:rsidP="009F0D55">
            <w:pPr>
              <w:pStyle w:val="TableBodyTextsmall"/>
            </w:pPr>
            <w:r w:rsidRPr="008277E8">
              <w:t>GOWRIE VICTORIA</w:t>
            </w:r>
          </w:p>
        </w:tc>
        <w:tc>
          <w:tcPr>
            <w:tcW w:w="2956" w:type="dxa"/>
            <w:noWrap/>
            <w:hideMark/>
          </w:tcPr>
          <w:p w14:paraId="15FAE327" w14:textId="77777777" w:rsidR="000046C4" w:rsidRPr="008277E8" w:rsidRDefault="000046C4" w:rsidP="009F0D55">
            <w:pPr>
              <w:pStyle w:val="TableBodyTextsmall"/>
            </w:pPr>
            <w:r w:rsidRPr="008277E8">
              <w:t>Education and community development services</w:t>
            </w:r>
          </w:p>
        </w:tc>
        <w:tc>
          <w:tcPr>
            <w:tcW w:w="2785" w:type="dxa"/>
            <w:noWrap/>
            <w:hideMark/>
          </w:tcPr>
          <w:p w14:paraId="54E91FA4" w14:textId="77777777" w:rsidR="000046C4" w:rsidRPr="008277E8" w:rsidRDefault="000046C4" w:rsidP="009F0D55">
            <w:pPr>
              <w:pStyle w:val="TableBodyTextsmallrightalign"/>
            </w:pPr>
            <w:r w:rsidRPr="008277E8">
              <w:t>314,383</w:t>
            </w:r>
          </w:p>
        </w:tc>
      </w:tr>
      <w:tr w:rsidR="000046C4" w:rsidRPr="008277E8" w14:paraId="3AC4987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E48851C" w14:textId="3FA8A45F" w:rsidR="000046C4" w:rsidRPr="008277E8" w:rsidRDefault="005C7098" w:rsidP="009F0D55">
            <w:pPr>
              <w:pStyle w:val="TableBodyTextsmall"/>
            </w:pPr>
            <w:r w:rsidRPr="008277E8">
              <w:t>GOZER MEDIA PTY LTD</w:t>
            </w:r>
          </w:p>
        </w:tc>
        <w:tc>
          <w:tcPr>
            <w:tcW w:w="2956" w:type="dxa"/>
            <w:noWrap/>
            <w:hideMark/>
          </w:tcPr>
          <w:p w14:paraId="6F276F4A" w14:textId="77777777" w:rsidR="000046C4" w:rsidRPr="008277E8" w:rsidRDefault="000046C4" w:rsidP="009F0D55">
            <w:pPr>
              <w:pStyle w:val="TableBodyTextsmall"/>
            </w:pPr>
            <w:r w:rsidRPr="008277E8">
              <w:t>Professional services</w:t>
            </w:r>
          </w:p>
        </w:tc>
        <w:tc>
          <w:tcPr>
            <w:tcW w:w="2785" w:type="dxa"/>
            <w:noWrap/>
            <w:hideMark/>
          </w:tcPr>
          <w:p w14:paraId="56E56E48" w14:textId="77777777" w:rsidR="000046C4" w:rsidRPr="008277E8" w:rsidRDefault="000046C4" w:rsidP="009F0D55">
            <w:pPr>
              <w:pStyle w:val="TableBodyTextsmallrightalign"/>
            </w:pPr>
            <w:r w:rsidRPr="008277E8">
              <w:t>5,345</w:t>
            </w:r>
          </w:p>
        </w:tc>
      </w:tr>
      <w:tr w:rsidR="000046C4" w:rsidRPr="008277E8" w14:paraId="579ACD8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31B1FE6" w14:textId="69C3FEE5" w:rsidR="000046C4" w:rsidRPr="008277E8" w:rsidRDefault="005C7098" w:rsidP="009F0D55">
            <w:pPr>
              <w:pStyle w:val="TableBodyTextsmall"/>
            </w:pPr>
            <w:r w:rsidRPr="008277E8">
              <w:t>GRANGE ADVISORY PTY LTD</w:t>
            </w:r>
          </w:p>
        </w:tc>
        <w:tc>
          <w:tcPr>
            <w:tcW w:w="2956" w:type="dxa"/>
            <w:noWrap/>
            <w:hideMark/>
          </w:tcPr>
          <w:p w14:paraId="62A37346" w14:textId="77777777" w:rsidR="000046C4" w:rsidRPr="008277E8" w:rsidRDefault="000046C4" w:rsidP="009F0D55">
            <w:pPr>
              <w:pStyle w:val="TableBodyTextsmall"/>
            </w:pPr>
            <w:r w:rsidRPr="008277E8">
              <w:t>Professional services</w:t>
            </w:r>
          </w:p>
        </w:tc>
        <w:tc>
          <w:tcPr>
            <w:tcW w:w="2785" w:type="dxa"/>
            <w:noWrap/>
            <w:hideMark/>
          </w:tcPr>
          <w:p w14:paraId="338A3187" w14:textId="77777777" w:rsidR="000046C4" w:rsidRPr="008277E8" w:rsidRDefault="000046C4" w:rsidP="009F0D55">
            <w:pPr>
              <w:pStyle w:val="TableBodyTextsmallrightalign"/>
            </w:pPr>
            <w:r w:rsidRPr="008277E8">
              <w:t>26,732</w:t>
            </w:r>
          </w:p>
        </w:tc>
      </w:tr>
      <w:tr w:rsidR="000046C4" w:rsidRPr="008277E8" w14:paraId="4903D1D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8CA8FF3" w14:textId="49DB7C2B" w:rsidR="000046C4" w:rsidRPr="008277E8" w:rsidRDefault="005C7098" w:rsidP="009F0D55">
            <w:pPr>
              <w:pStyle w:val="TableBodyTextsmall"/>
            </w:pPr>
            <w:r w:rsidRPr="008277E8">
              <w:t>GRAPPLE INSTITUTE</w:t>
            </w:r>
          </w:p>
        </w:tc>
        <w:tc>
          <w:tcPr>
            <w:tcW w:w="2956" w:type="dxa"/>
            <w:noWrap/>
            <w:hideMark/>
          </w:tcPr>
          <w:p w14:paraId="3E013F0F" w14:textId="77777777" w:rsidR="000046C4" w:rsidRPr="008277E8" w:rsidRDefault="000046C4" w:rsidP="009F0D55">
            <w:pPr>
              <w:pStyle w:val="TableBodyTextsmall"/>
            </w:pPr>
            <w:r w:rsidRPr="008277E8">
              <w:t>Professional services</w:t>
            </w:r>
          </w:p>
        </w:tc>
        <w:tc>
          <w:tcPr>
            <w:tcW w:w="2785" w:type="dxa"/>
            <w:noWrap/>
            <w:hideMark/>
          </w:tcPr>
          <w:p w14:paraId="50DCFDDC" w14:textId="77777777" w:rsidR="000046C4" w:rsidRPr="008277E8" w:rsidRDefault="000046C4" w:rsidP="009F0D55">
            <w:pPr>
              <w:pStyle w:val="TableBodyTextsmallrightalign"/>
            </w:pPr>
            <w:r w:rsidRPr="008277E8">
              <w:t>10,417</w:t>
            </w:r>
          </w:p>
        </w:tc>
      </w:tr>
      <w:tr w:rsidR="000046C4" w:rsidRPr="008277E8" w14:paraId="37E75A8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295F4AE" w14:textId="0899D589" w:rsidR="000046C4" w:rsidRPr="008277E8" w:rsidRDefault="005C7098" w:rsidP="009F0D55">
            <w:pPr>
              <w:pStyle w:val="TableBodyTextsmall"/>
            </w:pPr>
            <w:r w:rsidRPr="008277E8">
              <w:t>GREGORY JOHN MCMAHON</w:t>
            </w:r>
          </w:p>
        </w:tc>
        <w:tc>
          <w:tcPr>
            <w:tcW w:w="2956" w:type="dxa"/>
            <w:noWrap/>
            <w:hideMark/>
          </w:tcPr>
          <w:p w14:paraId="3DD88D4E" w14:textId="77777777" w:rsidR="000046C4" w:rsidRPr="008277E8" w:rsidRDefault="000046C4" w:rsidP="009F0D55">
            <w:pPr>
              <w:pStyle w:val="TableBodyTextsmall"/>
            </w:pPr>
            <w:r w:rsidRPr="008277E8">
              <w:t>Professional services</w:t>
            </w:r>
          </w:p>
        </w:tc>
        <w:tc>
          <w:tcPr>
            <w:tcW w:w="2785" w:type="dxa"/>
            <w:noWrap/>
            <w:hideMark/>
          </w:tcPr>
          <w:p w14:paraId="37B1B7DD" w14:textId="77777777" w:rsidR="000046C4" w:rsidRPr="008277E8" w:rsidRDefault="000046C4" w:rsidP="009F0D55">
            <w:pPr>
              <w:pStyle w:val="TableBodyTextsmallrightalign"/>
            </w:pPr>
            <w:r w:rsidRPr="008277E8">
              <w:t>19,728</w:t>
            </w:r>
          </w:p>
        </w:tc>
      </w:tr>
      <w:tr w:rsidR="000046C4" w:rsidRPr="008277E8" w14:paraId="59873AC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1898EB7" w14:textId="52339377" w:rsidR="000046C4" w:rsidRPr="008277E8" w:rsidRDefault="005C7098" w:rsidP="009F0D55">
            <w:pPr>
              <w:pStyle w:val="TableBodyTextsmall"/>
            </w:pPr>
            <w:r w:rsidRPr="008277E8">
              <w:t>GROSVENOR PERFORMANCE GROUP PTY LTD</w:t>
            </w:r>
          </w:p>
        </w:tc>
        <w:tc>
          <w:tcPr>
            <w:tcW w:w="2956" w:type="dxa"/>
            <w:noWrap/>
            <w:hideMark/>
          </w:tcPr>
          <w:p w14:paraId="5534E4DC" w14:textId="77777777" w:rsidR="000046C4" w:rsidRPr="008277E8" w:rsidRDefault="000046C4" w:rsidP="009F0D55">
            <w:pPr>
              <w:pStyle w:val="TableBodyTextsmall"/>
            </w:pPr>
            <w:r w:rsidRPr="008277E8">
              <w:t>Professional services</w:t>
            </w:r>
          </w:p>
        </w:tc>
        <w:tc>
          <w:tcPr>
            <w:tcW w:w="2785" w:type="dxa"/>
            <w:noWrap/>
            <w:hideMark/>
          </w:tcPr>
          <w:p w14:paraId="693CB8B7" w14:textId="77777777" w:rsidR="000046C4" w:rsidRPr="008277E8" w:rsidRDefault="000046C4" w:rsidP="009F0D55">
            <w:pPr>
              <w:pStyle w:val="TableBodyTextsmallrightalign"/>
            </w:pPr>
            <w:r w:rsidRPr="008277E8">
              <w:t>172,046</w:t>
            </w:r>
          </w:p>
        </w:tc>
      </w:tr>
      <w:tr w:rsidR="000046C4" w:rsidRPr="008277E8" w14:paraId="0ED6BDD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3E75051" w14:textId="1CB53794" w:rsidR="000046C4" w:rsidRPr="008277E8" w:rsidRDefault="005C7098" w:rsidP="009F0D55">
            <w:pPr>
              <w:pStyle w:val="TableBodyTextsmall"/>
            </w:pPr>
            <w:r w:rsidRPr="008277E8">
              <w:t>GUIDE DOGS VICTORIA</w:t>
            </w:r>
          </w:p>
        </w:tc>
        <w:tc>
          <w:tcPr>
            <w:tcW w:w="2956" w:type="dxa"/>
            <w:noWrap/>
            <w:hideMark/>
          </w:tcPr>
          <w:p w14:paraId="4C0113B5" w14:textId="77777777" w:rsidR="000046C4" w:rsidRPr="008277E8" w:rsidRDefault="000046C4" w:rsidP="009F0D55">
            <w:pPr>
              <w:pStyle w:val="TableBodyTextsmall"/>
            </w:pPr>
            <w:r w:rsidRPr="008277E8">
              <w:t>Professional services</w:t>
            </w:r>
          </w:p>
        </w:tc>
        <w:tc>
          <w:tcPr>
            <w:tcW w:w="2785" w:type="dxa"/>
            <w:noWrap/>
            <w:hideMark/>
          </w:tcPr>
          <w:p w14:paraId="605DF040" w14:textId="77777777" w:rsidR="000046C4" w:rsidRPr="008277E8" w:rsidRDefault="000046C4" w:rsidP="009F0D55">
            <w:pPr>
              <w:pStyle w:val="TableBodyTextsmallrightalign"/>
            </w:pPr>
            <w:r w:rsidRPr="008277E8">
              <w:t>93,698</w:t>
            </w:r>
          </w:p>
        </w:tc>
      </w:tr>
      <w:tr w:rsidR="000046C4" w:rsidRPr="008277E8" w14:paraId="6001212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F3E8F5D" w14:textId="40BC6674" w:rsidR="000046C4" w:rsidRPr="008277E8" w:rsidRDefault="005C7098" w:rsidP="009F0D55">
            <w:pPr>
              <w:pStyle w:val="TableBodyTextsmall"/>
            </w:pPr>
            <w:r w:rsidRPr="008277E8">
              <w:t>GUNNINGHAM SUE</w:t>
            </w:r>
          </w:p>
        </w:tc>
        <w:tc>
          <w:tcPr>
            <w:tcW w:w="2956" w:type="dxa"/>
            <w:noWrap/>
            <w:hideMark/>
          </w:tcPr>
          <w:p w14:paraId="7E0ED8F2" w14:textId="77777777" w:rsidR="000046C4" w:rsidRPr="008277E8" w:rsidRDefault="000046C4" w:rsidP="009F0D55">
            <w:pPr>
              <w:pStyle w:val="TableBodyTextsmall"/>
            </w:pPr>
            <w:r w:rsidRPr="008277E8">
              <w:t>Education services</w:t>
            </w:r>
          </w:p>
        </w:tc>
        <w:tc>
          <w:tcPr>
            <w:tcW w:w="2785" w:type="dxa"/>
            <w:noWrap/>
            <w:hideMark/>
          </w:tcPr>
          <w:p w14:paraId="1AA5A6EA" w14:textId="77777777" w:rsidR="000046C4" w:rsidRPr="008277E8" w:rsidRDefault="000046C4" w:rsidP="009F0D55">
            <w:pPr>
              <w:pStyle w:val="TableBodyTextsmallrightalign"/>
            </w:pPr>
            <w:r w:rsidRPr="008277E8">
              <w:t>14,082</w:t>
            </w:r>
          </w:p>
        </w:tc>
      </w:tr>
      <w:tr w:rsidR="000046C4" w:rsidRPr="008277E8" w14:paraId="30492E4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662575F" w14:textId="7F042444" w:rsidR="000046C4" w:rsidRPr="008277E8" w:rsidRDefault="005C7098" w:rsidP="009F0D55">
            <w:pPr>
              <w:pStyle w:val="TableBodyTextsmall"/>
            </w:pPr>
            <w:r w:rsidRPr="008277E8">
              <w:t>H.A HARRINGTON &amp; T HARRINGTON</w:t>
            </w:r>
          </w:p>
        </w:tc>
        <w:tc>
          <w:tcPr>
            <w:tcW w:w="2956" w:type="dxa"/>
            <w:noWrap/>
            <w:hideMark/>
          </w:tcPr>
          <w:p w14:paraId="25BEAECE" w14:textId="77777777" w:rsidR="000046C4" w:rsidRPr="008277E8" w:rsidRDefault="000046C4" w:rsidP="009F0D55">
            <w:pPr>
              <w:pStyle w:val="TableBodyTextsmall"/>
            </w:pPr>
            <w:r w:rsidRPr="008277E8">
              <w:t>Training services</w:t>
            </w:r>
          </w:p>
        </w:tc>
        <w:tc>
          <w:tcPr>
            <w:tcW w:w="2785" w:type="dxa"/>
            <w:noWrap/>
            <w:hideMark/>
          </w:tcPr>
          <w:p w14:paraId="1F44DFC4" w14:textId="77777777" w:rsidR="000046C4" w:rsidRPr="008277E8" w:rsidRDefault="000046C4" w:rsidP="009F0D55">
            <w:pPr>
              <w:pStyle w:val="TableBodyTextsmallrightalign"/>
            </w:pPr>
            <w:r w:rsidRPr="008277E8">
              <w:t>5,720</w:t>
            </w:r>
          </w:p>
        </w:tc>
      </w:tr>
      <w:tr w:rsidR="000046C4" w:rsidRPr="008277E8" w14:paraId="4E8C0BC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2805B78" w14:textId="7B7CAFDA" w:rsidR="000046C4" w:rsidRPr="008277E8" w:rsidRDefault="005C7098" w:rsidP="009F0D55">
            <w:pPr>
              <w:pStyle w:val="TableBodyTextsmall"/>
            </w:pPr>
            <w:r w:rsidRPr="008277E8">
              <w:t>HAMMOND STREET DEVELOPMENTS PTY LTD</w:t>
            </w:r>
          </w:p>
        </w:tc>
        <w:tc>
          <w:tcPr>
            <w:tcW w:w="2956" w:type="dxa"/>
            <w:noWrap/>
            <w:hideMark/>
          </w:tcPr>
          <w:p w14:paraId="1141B4A2" w14:textId="77777777" w:rsidR="000046C4" w:rsidRPr="008277E8" w:rsidRDefault="000046C4" w:rsidP="009F0D55">
            <w:pPr>
              <w:pStyle w:val="TableBodyTextsmall"/>
            </w:pPr>
            <w:r w:rsidRPr="008277E8">
              <w:t>IT services</w:t>
            </w:r>
          </w:p>
        </w:tc>
        <w:tc>
          <w:tcPr>
            <w:tcW w:w="2785" w:type="dxa"/>
            <w:noWrap/>
            <w:hideMark/>
          </w:tcPr>
          <w:p w14:paraId="20BB5A83" w14:textId="77777777" w:rsidR="000046C4" w:rsidRPr="008277E8" w:rsidRDefault="000046C4" w:rsidP="009F0D55">
            <w:pPr>
              <w:pStyle w:val="TableBodyTextsmallrightalign"/>
            </w:pPr>
            <w:r w:rsidRPr="008277E8">
              <w:t>140,283</w:t>
            </w:r>
          </w:p>
        </w:tc>
      </w:tr>
      <w:tr w:rsidR="000046C4" w:rsidRPr="008277E8" w14:paraId="3BB2EAD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DAD00B3" w14:textId="17FDE11E" w:rsidR="000046C4" w:rsidRPr="008277E8" w:rsidRDefault="005C7098" w:rsidP="009F0D55">
            <w:pPr>
              <w:pStyle w:val="TableBodyTextsmall"/>
            </w:pPr>
            <w:r w:rsidRPr="008277E8">
              <w:t>HAYS SPECIALIST RECRUITMENT AUSTRALIA PTY LTD</w:t>
            </w:r>
          </w:p>
        </w:tc>
        <w:tc>
          <w:tcPr>
            <w:tcW w:w="2956" w:type="dxa"/>
            <w:noWrap/>
            <w:hideMark/>
          </w:tcPr>
          <w:p w14:paraId="2100B556" w14:textId="77777777" w:rsidR="000046C4" w:rsidRPr="008277E8" w:rsidRDefault="000046C4" w:rsidP="009F0D55">
            <w:pPr>
              <w:pStyle w:val="TableBodyTextsmall"/>
            </w:pPr>
            <w:r w:rsidRPr="008277E8">
              <w:t>Contract staff</w:t>
            </w:r>
          </w:p>
        </w:tc>
        <w:tc>
          <w:tcPr>
            <w:tcW w:w="2785" w:type="dxa"/>
            <w:noWrap/>
            <w:hideMark/>
          </w:tcPr>
          <w:p w14:paraId="333963B5" w14:textId="77777777" w:rsidR="000046C4" w:rsidRPr="008277E8" w:rsidRDefault="000046C4" w:rsidP="009F0D55">
            <w:pPr>
              <w:pStyle w:val="TableBodyTextsmallrightalign"/>
            </w:pPr>
            <w:r w:rsidRPr="008277E8">
              <w:t>27,259,172</w:t>
            </w:r>
          </w:p>
        </w:tc>
      </w:tr>
      <w:tr w:rsidR="000046C4" w:rsidRPr="008277E8" w14:paraId="7CD71B6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9E772D9" w14:textId="60F5FC8A" w:rsidR="000046C4" w:rsidRPr="008277E8" w:rsidRDefault="005C7098" w:rsidP="009F0D55">
            <w:pPr>
              <w:pStyle w:val="TableBodyTextsmall"/>
            </w:pPr>
            <w:r w:rsidRPr="008277E8">
              <w:t>HAYS SPECIALIST RECRUITMENT AUSTRALIA PTY LTD</w:t>
            </w:r>
          </w:p>
        </w:tc>
        <w:tc>
          <w:tcPr>
            <w:tcW w:w="2956" w:type="dxa"/>
            <w:noWrap/>
            <w:hideMark/>
          </w:tcPr>
          <w:p w14:paraId="1F2DD2A4" w14:textId="77777777" w:rsidR="000046C4" w:rsidRPr="008277E8" w:rsidRDefault="000046C4" w:rsidP="009F0D55">
            <w:pPr>
              <w:pStyle w:val="TableBodyTextsmall"/>
            </w:pPr>
            <w:r w:rsidRPr="008277E8">
              <w:t>Professional services</w:t>
            </w:r>
          </w:p>
        </w:tc>
        <w:tc>
          <w:tcPr>
            <w:tcW w:w="2785" w:type="dxa"/>
            <w:noWrap/>
            <w:hideMark/>
          </w:tcPr>
          <w:p w14:paraId="3BF68EF5" w14:textId="77777777" w:rsidR="000046C4" w:rsidRPr="008277E8" w:rsidRDefault="000046C4" w:rsidP="009F0D55">
            <w:pPr>
              <w:pStyle w:val="TableBodyTextsmallrightalign"/>
            </w:pPr>
            <w:r w:rsidRPr="008277E8">
              <w:t>94,682</w:t>
            </w:r>
          </w:p>
        </w:tc>
      </w:tr>
      <w:tr w:rsidR="000046C4" w:rsidRPr="008277E8" w14:paraId="1BC19F7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34231ED" w14:textId="2EFB180B" w:rsidR="000046C4" w:rsidRPr="008277E8" w:rsidRDefault="005C7098" w:rsidP="009F0D55">
            <w:pPr>
              <w:pStyle w:val="TableBodyTextsmall"/>
            </w:pPr>
            <w:r w:rsidRPr="008277E8">
              <w:t>HEALTHWISE GIPPSLAND</w:t>
            </w:r>
          </w:p>
        </w:tc>
        <w:tc>
          <w:tcPr>
            <w:tcW w:w="2956" w:type="dxa"/>
            <w:noWrap/>
            <w:hideMark/>
          </w:tcPr>
          <w:p w14:paraId="7D823B45" w14:textId="77777777" w:rsidR="000046C4" w:rsidRPr="008277E8" w:rsidRDefault="000046C4" w:rsidP="009F0D55">
            <w:pPr>
              <w:pStyle w:val="TableBodyTextsmall"/>
            </w:pPr>
            <w:r w:rsidRPr="008277E8">
              <w:t>Professional services</w:t>
            </w:r>
          </w:p>
        </w:tc>
        <w:tc>
          <w:tcPr>
            <w:tcW w:w="2785" w:type="dxa"/>
            <w:noWrap/>
            <w:hideMark/>
          </w:tcPr>
          <w:p w14:paraId="0828AEAC" w14:textId="77777777" w:rsidR="000046C4" w:rsidRPr="008277E8" w:rsidRDefault="000046C4" w:rsidP="009F0D55">
            <w:pPr>
              <w:pStyle w:val="TableBodyTextsmallrightalign"/>
            </w:pPr>
            <w:r w:rsidRPr="008277E8">
              <w:t>2,023</w:t>
            </w:r>
          </w:p>
        </w:tc>
      </w:tr>
      <w:tr w:rsidR="000046C4" w:rsidRPr="008277E8" w14:paraId="0ECABB4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E0FDE7D" w14:textId="4A879144" w:rsidR="000046C4" w:rsidRPr="008277E8" w:rsidRDefault="005C7098" w:rsidP="009F0D55">
            <w:pPr>
              <w:pStyle w:val="TableBodyTextsmall"/>
            </w:pPr>
            <w:r w:rsidRPr="008277E8">
              <w:t>HEATHER BARNES PTY LTD</w:t>
            </w:r>
          </w:p>
        </w:tc>
        <w:tc>
          <w:tcPr>
            <w:tcW w:w="2956" w:type="dxa"/>
            <w:noWrap/>
            <w:hideMark/>
          </w:tcPr>
          <w:p w14:paraId="71D75313" w14:textId="77777777" w:rsidR="000046C4" w:rsidRPr="008277E8" w:rsidRDefault="000046C4" w:rsidP="009F0D55">
            <w:pPr>
              <w:pStyle w:val="TableBodyTextsmall"/>
            </w:pPr>
            <w:r w:rsidRPr="008277E8">
              <w:t>Professional services</w:t>
            </w:r>
          </w:p>
        </w:tc>
        <w:tc>
          <w:tcPr>
            <w:tcW w:w="2785" w:type="dxa"/>
            <w:noWrap/>
            <w:hideMark/>
          </w:tcPr>
          <w:p w14:paraId="6C9AEEDE" w14:textId="77777777" w:rsidR="000046C4" w:rsidRPr="008277E8" w:rsidRDefault="000046C4" w:rsidP="009F0D55">
            <w:pPr>
              <w:pStyle w:val="TableBodyTextsmallrightalign"/>
            </w:pPr>
            <w:r w:rsidRPr="008277E8">
              <w:t>3,875</w:t>
            </w:r>
          </w:p>
        </w:tc>
      </w:tr>
      <w:tr w:rsidR="000046C4" w:rsidRPr="008277E8" w14:paraId="2855ED1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2804E2B" w14:textId="1E2040E0" w:rsidR="000046C4" w:rsidRPr="008277E8" w:rsidRDefault="005C7098" w:rsidP="009F0D55">
            <w:pPr>
              <w:pStyle w:val="TableBodyTextsmall"/>
            </w:pPr>
            <w:r w:rsidRPr="008277E8">
              <w:t>HEATHER HILL CONSULTING</w:t>
            </w:r>
          </w:p>
        </w:tc>
        <w:tc>
          <w:tcPr>
            <w:tcW w:w="2956" w:type="dxa"/>
            <w:noWrap/>
            <w:hideMark/>
          </w:tcPr>
          <w:p w14:paraId="5F438F40" w14:textId="77777777" w:rsidR="000046C4" w:rsidRPr="008277E8" w:rsidRDefault="000046C4" w:rsidP="009F0D55">
            <w:pPr>
              <w:pStyle w:val="TableBodyTextsmall"/>
            </w:pPr>
            <w:r w:rsidRPr="008277E8">
              <w:t>Professional services</w:t>
            </w:r>
          </w:p>
        </w:tc>
        <w:tc>
          <w:tcPr>
            <w:tcW w:w="2785" w:type="dxa"/>
            <w:noWrap/>
            <w:hideMark/>
          </w:tcPr>
          <w:p w14:paraId="3DDB7CF7" w14:textId="77777777" w:rsidR="000046C4" w:rsidRPr="008277E8" w:rsidRDefault="000046C4" w:rsidP="009F0D55">
            <w:pPr>
              <w:pStyle w:val="TableBodyTextsmallrightalign"/>
            </w:pPr>
            <w:r w:rsidRPr="008277E8">
              <w:t>19,170</w:t>
            </w:r>
          </w:p>
        </w:tc>
      </w:tr>
      <w:tr w:rsidR="000046C4" w:rsidRPr="008277E8" w14:paraId="0239473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37571A3" w14:textId="38F635BD" w:rsidR="000046C4" w:rsidRPr="008277E8" w:rsidRDefault="005C7098" w:rsidP="009F0D55">
            <w:pPr>
              <w:pStyle w:val="TableBodyTextsmall"/>
            </w:pPr>
            <w:r w:rsidRPr="008277E8">
              <w:t>HELEN FORGASZ</w:t>
            </w:r>
          </w:p>
        </w:tc>
        <w:tc>
          <w:tcPr>
            <w:tcW w:w="2956" w:type="dxa"/>
            <w:noWrap/>
            <w:hideMark/>
          </w:tcPr>
          <w:p w14:paraId="4B952B5E" w14:textId="77777777" w:rsidR="000046C4" w:rsidRPr="008277E8" w:rsidRDefault="000046C4" w:rsidP="009F0D55">
            <w:pPr>
              <w:pStyle w:val="TableBodyTextsmall"/>
            </w:pPr>
            <w:r w:rsidRPr="008277E8">
              <w:t>Professional services</w:t>
            </w:r>
          </w:p>
        </w:tc>
        <w:tc>
          <w:tcPr>
            <w:tcW w:w="2785" w:type="dxa"/>
            <w:noWrap/>
            <w:hideMark/>
          </w:tcPr>
          <w:p w14:paraId="34AD94FC" w14:textId="77777777" w:rsidR="000046C4" w:rsidRPr="008277E8" w:rsidRDefault="000046C4" w:rsidP="009F0D55">
            <w:pPr>
              <w:pStyle w:val="TableBodyTextsmallrightalign"/>
            </w:pPr>
            <w:r w:rsidRPr="008277E8">
              <w:t>1,200</w:t>
            </w:r>
          </w:p>
        </w:tc>
      </w:tr>
      <w:tr w:rsidR="000046C4" w:rsidRPr="008277E8" w14:paraId="2768820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A6EB1C5" w14:textId="42EC24C7" w:rsidR="000046C4" w:rsidRPr="008277E8" w:rsidRDefault="005C7098" w:rsidP="009F0D55">
            <w:pPr>
              <w:pStyle w:val="TableBodyTextsmall"/>
            </w:pPr>
            <w:r w:rsidRPr="008277E8">
              <w:t>HELLO LEARNING ACADEMY</w:t>
            </w:r>
          </w:p>
        </w:tc>
        <w:tc>
          <w:tcPr>
            <w:tcW w:w="2956" w:type="dxa"/>
            <w:noWrap/>
            <w:hideMark/>
          </w:tcPr>
          <w:p w14:paraId="33A6BEC4" w14:textId="77777777" w:rsidR="000046C4" w:rsidRPr="008277E8" w:rsidRDefault="000046C4" w:rsidP="009F0D55">
            <w:pPr>
              <w:pStyle w:val="TableBodyTextsmall"/>
            </w:pPr>
            <w:r w:rsidRPr="008277E8">
              <w:t>Professional services</w:t>
            </w:r>
          </w:p>
        </w:tc>
        <w:tc>
          <w:tcPr>
            <w:tcW w:w="2785" w:type="dxa"/>
            <w:noWrap/>
            <w:hideMark/>
          </w:tcPr>
          <w:p w14:paraId="1EF13AC6" w14:textId="77777777" w:rsidR="000046C4" w:rsidRPr="008277E8" w:rsidRDefault="000046C4" w:rsidP="009F0D55">
            <w:pPr>
              <w:pStyle w:val="TableBodyTextsmallrightalign"/>
            </w:pPr>
            <w:r w:rsidRPr="008277E8">
              <w:t>11,400</w:t>
            </w:r>
          </w:p>
        </w:tc>
      </w:tr>
      <w:tr w:rsidR="000046C4" w:rsidRPr="008277E8" w14:paraId="32B7606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F5197BD" w14:textId="3B58527F" w:rsidR="000046C4" w:rsidRPr="008277E8" w:rsidRDefault="005C7098" w:rsidP="009F0D55">
            <w:pPr>
              <w:pStyle w:val="TableBodyTextsmall"/>
            </w:pPr>
            <w:r w:rsidRPr="008277E8">
              <w:t>HERITAGE INSIGHT PTY LTD</w:t>
            </w:r>
          </w:p>
        </w:tc>
        <w:tc>
          <w:tcPr>
            <w:tcW w:w="2956" w:type="dxa"/>
            <w:noWrap/>
            <w:hideMark/>
          </w:tcPr>
          <w:p w14:paraId="28373342" w14:textId="77777777" w:rsidR="000046C4" w:rsidRPr="008277E8" w:rsidRDefault="000046C4" w:rsidP="009F0D55">
            <w:pPr>
              <w:pStyle w:val="TableBodyTextsmall"/>
            </w:pPr>
            <w:r w:rsidRPr="008277E8">
              <w:t>Professional services</w:t>
            </w:r>
          </w:p>
        </w:tc>
        <w:tc>
          <w:tcPr>
            <w:tcW w:w="2785" w:type="dxa"/>
            <w:noWrap/>
            <w:hideMark/>
          </w:tcPr>
          <w:p w14:paraId="68B63FB8" w14:textId="77777777" w:rsidR="000046C4" w:rsidRPr="008277E8" w:rsidRDefault="000046C4" w:rsidP="009F0D55">
            <w:pPr>
              <w:pStyle w:val="TableBodyTextsmallrightalign"/>
            </w:pPr>
            <w:r w:rsidRPr="008277E8">
              <w:t>4,313</w:t>
            </w:r>
          </w:p>
        </w:tc>
      </w:tr>
      <w:tr w:rsidR="000046C4" w:rsidRPr="008277E8" w14:paraId="448760E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FF9C168" w14:textId="4CA48DFB" w:rsidR="000046C4" w:rsidRPr="008277E8" w:rsidRDefault="005C7098" w:rsidP="009F0D55">
            <w:pPr>
              <w:pStyle w:val="TableBodyTextsmall"/>
            </w:pPr>
            <w:r w:rsidRPr="008277E8">
              <w:t>HERMANN KAREN LESLEY</w:t>
            </w:r>
          </w:p>
        </w:tc>
        <w:tc>
          <w:tcPr>
            <w:tcW w:w="2956" w:type="dxa"/>
            <w:noWrap/>
            <w:hideMark/>
          </w:tcPr>
          <w:p w14:paraId="6B7D8DE4" w14:textId="77777777" w:rsidR="000046C4" w:rsidRPr="008277E8" w:rsidRDefault="000046C4" w:rsidP="009F0D55">
            <w:pPr>
              <w:pStyle w:val="TableBodyTextsmall"/>
            </w:pPr>
            <w:r w:rsidRPr="008277E8">
              <w:t>Professional services</w:t>
            </w:r>
          </w:p>
        </w:tc>
        <w:tc>
          <w:tcPr>
            <w:tcW w:w="2785" w:type="dxa"/>
            <w:noWrap/>
            <w:hideMark/>
          </w:tcPr>
          <w:p w14:paraId="4AB95F3C" w14:textId="77777777" w:rsidR="000046C4" w:rsidRPr="008277E8" w:rsidRDefault="000046C4" w:rsidP="009F0D55">
            <w:pPr>
              <w:pStyle w:val="TableBodyTextsmallrightalign"/>
            </w:pPr>
            <w:r w:rsidRPr="008277E8">
              <w:t>166,275</w:t>
            </w:r>
          </w:p>
        </w:tc>
      </w:tr>
      <w:tr w:rsidR="000046C4" w:rsidRPr="008277E8" w14:paraId="22F38DC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89E6607" w14:textId="669E30C9" w:rsidR="000046C4" w:rsidRPr="008277E8" w:rsidRDefault="005C7098" w:rsidP="009F0D55">
            <w:pPr>
              <w:pStyle w:val="TableBodyTextsmall"/>
            </w:pPr>
            <w:r w:rsidRPr="008277E8">
              <w:t>HERO HEAD QUARTERS PTY LTD</w:t>
            </w:r>
          </w:p>
        </w:tc>
        <w:tc>
          <w:tcPr>
            <w:tcW w:w="2956" w:type="dxa"/>
            <w:noWrap/>
            <w:hideMark/>
          </w:tcPr>
          <w:p w14:paraId="0FBCCCAC" w14:textId="77777777" w:rsidR="000046C4" w:rsidRPr="008277E8" w:rsidRDefault="000046C4" w:rsidP="009F0D55">
            <w:pPr>
              <w:pStyle w:val="TableBodyTextsmall"/>
            </w:pPr>
            <w:r w:rsidRPr="008277E8">
              <w:t>Training services</w:t>
            </w:r>
          </w:p>
        </w:tc>
        <w:tc>
          <w:tcPr>
            <w:tcW w:w="2785" w:type="dxa"/>
            <w:noWrap/>
            <w:hideMark/>
          </w:tcPr>
          <w:p w14:paraId="5904A9D1" w14:textId="77777777" w:rsidR="000046C4" w:rsidRPr="008277E8" w:rsidRDefault="000046C4" w:rsidP="009F0D55">
            <w:pPr>
              <w:pStyle w:val="TableBodyTextsmallrightalign"/>
            </w:pPr>
            <w:r w:rsidRPr="008277E8">
              <w:t>53,669</w:t>
            </w:r>
          </w:p>
        </w:tc>
      </w:tr>
      <w:tr w:rsidR="000046C4" w:rsidRPr="008277E8" w14:paraId="79CD93D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492860C" w14:textId="0432D8AF" w:rsidR="000046C4" w:rsidRPr="008277E8" w:rsidRDefault="005C7098" w:rsidP="009F0D55">
            <w:pPr>
              <w:pStyle w:val="TableBodyTextsmall"/>
            </w:pPr>
            <w:r w:rsidRPr="008277E8">
              <w:t>HERRMANN INTERNATIONAL ASIA PTY LTD</w:t>
            </w:r>
          </w:p>
        </w:tc>
        <w:tc>
          <w:tcPr>
            <w:tcW w:w="2956" w:type="dxa"/>
            <w:noWrap/>
            <w:hideMark/>
          </w:tcPr>
          <w:p w14:paraId="342D5F24" w14:textId="77777777" w:rsidR="000046C4" w:rsidRPr="008277E8" w:rsidRDefault="000046C4" w:rsidP="009F0D55">
            <w:pPr>
              <w:pStyle w:val="TableBodyTextsmall"/>
            </w:pPr>
            <w:r w:rsidRPr="008277E8">
              <w:t>Professional services</w:t>
            </w:r>
          </w:p>
        </w:tc>
        <w:tc>
          <w:tcPr>
            <w:tcW w:w="2785" w:type="dxa"/>
            <w:noWrap/>
            <w:hideMark/>
          </w:tcPr>
          <w:p w14:paraId="4BA7A764" w14:textId="77777777" w:rsidR="000046C4" w:rsidRPr="008277E8" w:rsidRDefault="000046C4" w:rsidP="009F0D55">
            <w:pPr>
              <w:pStyle w:val="TableBodyTextsmallrightalign"/>
            </w:pPr>
            <w:r w:rsidRPr="008277E8">
              <w:t>33,045</w:t>
            </w:r>
          </w:p>
        </w:tc>
      </w:tr>
      <w:tr w:rsidR="000046C4" w:rsidRPr="008277E8" w14:paraId="63AAF49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EACE017" w14:textId="1ED82A47" w:rsidR="000046C4" w:rsidRPr="008277E8" w:rsidRDefault="005C7098" w:rsidP="009F0D55">
            <w:pPr>
              <w:pStyle w:val="TableBodyTextsmall"/>
            </w:pPr>
            <w:r w:rsidRPr="008277E8">
              <w:t>HIBBINS PETER L</w:t>
            </w:r>
          </w:p>
        </w:tc>
        <w:tc>
          <w:tcPr>
            <w:tcW w:w="2956" w:type="dxa"/>
            <w:noWrap/>
            <w:hideMark/>
          </w:tcPr>
          <w:p w14:paraId="291DB57D" w14:textId="77777777" w:rsidR="000046C4" w:rsidRPr="008277E8" w:rsidRDefault="000046C4" w:rsidP="009F0D55">
            <w:pPr>
              <w:pStyle w:val="TableBodyTextsmall"/>
            </w:pPr>
            <w:r w:rsidRPr="008277E8">
              <w:t>Professional services</w:t>
            </w:r>
          </w:p>
        </w:tc>
        <w:tc>
          <w:tcPr>
            <w:tcW w:w="2785" w:type="dxa"/>
            <w:noWrap/>
            <w:hideMark/>
          </w:tcPr>
          <w:p w14:paraId="73C83BCC" w14:textId="77777777" w:rsidR="000046C4" w:rsidRPr="008277E8" w:rsidRDefault="000046C4" w:rsidP="009F0D55">
            <w:pPr>
              <w:pStyle w:val="TableBodyTextsmallrightalign"/>
            </w:pPr>
            <w:r w:rsidRPr="008277E8">
              <w:t>49,368</w:t>
            </w:r>
          </w:p>
        </w:tc>
      </w:tr>
      <w:tr w:rsidR="000046C4" w:rsidRPr="008277E8" w14:paraId="3AF4DC7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07581CC" w14:textId="171A0812" w:rsidR="000046C4" w:rsidRPr="008277E8" w:rsidRDefault="005C7098" w:rsidP="009F0D55">
            <w:pPr>
              <w:pStyle w:val="TableBodyTextsmall"/>
            </w:pPr>
            <w:r w:rsidRPr="008277E8">
              <w:t>HICKS-DAVIES CONSULTING PTY LTD</w:t>
            </w:r>
          </w:p>
        </w:tc>
        <w:tc>
          <w:tcPr>
            <w:tcW w:w="2956" w:type="dxa"/>
            <w:noWrap/>
            <w:hideMark/>
          </w:tcPr>
          <w:p w14:paraId="27013325" w14:textId="77777777" w:rsidR="000046C4" w:rsidRPr="008277E8" w:rsidRDefault="000046C4" w:rsidP="009F0D55">
            <w:pPr>
              <w:pStyle w:val="TableBodyTextsmall"/>
            </w:pPr>
            <w:r w:rsidRPr="008277E8">
              <w:t>IT services</w:t>
            </w:r>
          </w:p>
        </w:tc>
        <w:tc>
          <w:tcPr>
            <w:tcW w:w="2785" w:type="dxa"/>
            <w:noWrap/>
            <w:hideMark/>
          </w:tcPr>
          <w:p w14:paraId="7413E995" w14:textId="77777777" w:rsidR="000046C4" w:rsidRPr="008277E8" w:rsidRDefault="000046C4" w:rsidP="009F0D55">
            <w:pPr>
              <w:pStyle w:val="TableBodyTextsmallrightalign"/>
            </w:pPr>
            <w:r w:rsidRPr="008277E8">
              <w:t>206,850</w:t>
            </w:r>
          </w:p>
        </w:tc>
      </w:tr>
      <w:tr w:rsidR="000046C4" w:rsidRPr="008277E8" w14:paraId="2E79CB7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EBB557D" w14:textId="792E089B" w:rsidR="000046C4" w:rsidRPr="008277E8" w:rsidRDefault="005C7098" w:rsidP="009F0D55">
            <w:pPr>
              <w:pStyle w:val="TableBodyTextsmall"/>
            </w:pPr>
            <w:r w:rsidRPr="008277E8">
              <w:t>HOBAN RECRUITMENT PTY LTD</w:t>
            </w:r>
          </w:p>
        </w:tc>
        <w:tc>
          <w:tcPr>
            <w:tcW w:w="2956" w:type="dxa"/>
            <w:noWrap/>
            <w:hideMark/>
          </w:tcPr>
          <w:p w14:paraId="53CB9172" w14:textId="77777777" w:rsidR="000046C4" w:rsidRPr="008277E8" w:rsidRDefault="000046C4" w:rsidP="009F0D55">
            <w:pPr>
              <w:pStyle w:val="TableBodyTextsmall"/>
            </w:pPr>
            <w:r w:rsidRPr="008277E8">
              <w:t>Contract staff</w:t>
            </w:r>
          </w:p>
        </w:tc>
        <w:tc>
          <w:tcPr>
            <w:tcW w:w="2785" w:type="dxa"/>
            <w:noWrap/>
            <w:hideMark/>
          </w:tcPr>
          <w:p w14:paraId="4397B7FA" w14:textId="77777777" w:rsidR="000046C4" w:rsidRPr="008277E8" w:rsidRDefault="000046C4" w:rsidP="009F0D55">
            <w:pPr>
              <w:pStyle w:val="TableBodyTextsmallrightalign"/>
            </w:pPr>
            <w:r w:rsidRPr="008277E8">
              <w:t>584,709</w:t>
            </w:r>
          </w:p>
        </w:tc>
      </w:tr>
      <w:tr w:rsidR="000046C4" w:rsidRPr="008277E8" w14:paraId="20720C9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17E4475" w14:textId="78D8CACE" w:rsidR="000046C4" w:rsidRPr="008277E8" w:rsidRDefault="005C7098" w:rsidP="009F0D55">
            <w:pPr>
              <w:pStyle w:val="TableBodyTextsmall"/>
            </w:pPr>
            <w:r w:rsidRPr="008277E8">
              <w:t>HOLLY GOVER</w:t>
            </w:r>
          </w:p>
        </w:tc>
        <w:tc>
          <w:tcPr>
            <w:tcW w:w="2956" w:type="dxa"/>
            <w:noWrap/>
            <w:hideMark/>
          </w:tcPr>
          <w:p w14:paraId="3414FBE5" w14:textId="77777777" w:rsidR="000046C4" w:rsidRPr="008277E8" w:rsidRDefault="000046C4" w:rsidP="009F0D55">
            <w:pPr>
              <w:pStyle w:val="TableBodyTextsmall"/>
            </w:pPr>
            <w:r w:rsidRPr="008277E8">
              <w:t>Professional services</w:t>
            </w:r>
          </w:p>
        </w:tc>
        <w:tc>
          <w:tcPr>
            <w:tcW w:w="2785" w:type="dxa"/>
            <w:noWrap/>
            <w:hideMark/>
          </w:tcPr>
          <w:p w14:paraId="24104D4B" w14:textId="77777777" w:rsidR="000046C4" w:rsidRPr="008277E8" w:rsidRDefault="000046C4" w:rsidP="009F0D55">
            <w:pPr>
              <w:pStyle w:val="TableBodyTextsmallrightalign"/>
            </w:pPr>
            <w:r w:rsidRPr="008277E8">
              <w:t>5,431</w:t>
            </w:r>
          </w:p>
        </w:tc>
      </w:tr>
      <w:tr w:rsidR="000046C4" w:rsidRPr="008277E8" w14:paraId="6824C05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258D3BE" w14:textId="2611D10F" w:rsidR="000046C4" w:rsidRPr="008277E8" w:rsidRDefault="005C7098" w:rsidP="009F0D55">
            <w:pPr>
              <w:pStyle w:val="TableBodyTextsmall"/>
            </w:pPr>
            <w:r w:rsidRPr="008277E8">
              <w:t>HOPCROFT HEATHER</w:t>
            </w:r>
          </w:p>
        </w:tc>
        <w:tc>
          <w:tcPr>
            <w:tcW w:w="2956" w:type="dxa"/>
            <w:noWrap/>
            <w:hideMark/>
          </w:tcPr>
          <w:p w14:paraId="34BFFB4A" w14:textId="77777777" w:rsidR="000046C4" w:rsidRPr="008277E8" w:rsidRDefault="000046C4" w:rsidP="009F0D55">
            <w:pPr>
              <w:pStyle w:val="TableBodyTextsmall"/>
            </w:pPr>
            <w:r w:rsidRPr="008277E8">
              <w:t>Professional services</w:t>
            </w:r>
          </w:p>
        </w:tc>
        <w:tc>
          <w:tcPr>
            <w:tcW w:w="2785" w:type="dxa"/>
            <w:noWrap/>
            <w:hideMark/>
          </w:tcPr>
          <w:p w14:paraId="44180280" w14:textId="77777777" w:rsidR="000046C4" w:rsidRPr="008277E8" w:rsidRDefault="000046C4" w:rsidP="009F0D55">
            <w:pPr>
              <w:pStyle w:val="TableBodyTextsmallrightalign"/>
            </w:pPr>
            <w:r w:rsidRPr="008277E8">
              <w:t>21,020</w:t>
            </w:r>
          </w:p>
        </w:tc>
      </w:tr>
      <w:tr w:rsidR="000046C4" w:rsidRPr="008277E8" w14:paraId="5BF141C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4F2B8C4" w14:textId="37A79410" w:rsidR="000046C4" w:rsidRPr="008277E8" w:rsidRDefault="005C7098" w:rsidP="009F0D55">
            <w:pPr>
              <w:pStyle w:val="TableBodyTextsmall"/>
            </w:pPr>
            <w:r w:rsidRPr="008277E8">
              <w:t>HUDSON GLOBAL RESOURCES (AUST) PTY LTD</w:t>
            </w:r>
          </w:p>
        </w:tc>
        <w:tc>
          <w:tcPr>
            <w:tcW w:w="2956" w:type="dxa"/>
            <w:noWrap/>
            <w:hideMark/>
          </w:tcPr>
          <w:p w14:paraId="4EA73322" w14:textId="77777777" w:rsidR="000046C4" w:rsidRPr="008277E8" w:rsidRDefault="000046C4" w:rsidP="009F0D55">
            <w:pPr>
              <w:pStyle w:val="TableBodyTextsmall"/>
            </w:pPr>
            <w:r w:rsidRPr="008277E8">
              <w:t>Contract staff</w:t>
            </w:r>
          </w:p>
        </w:tc>
        <w:tc>
          <w:tcPr>
            <w:tcW w:w="2785" w:type="dxa"/>
            <w:noWrap/>
            <w:hideMark/>
          </w:tcPr>
          <w:p w14:paraId="7F6189D2" w14:textId="77777777" w:rsidR="000046C4" w:rsidRPr="008277E8" w:rsidRDefault="000046C4" w:rsidP="009F0D55">
            <w:pPr>
              <w:pStyle w:val="TableBodyTextsmallrightalign"/>
            </w:pPr>
            <w:r w:rsidRPr="008277E8">
              <w:t>6,515,774</w:t>
            </w:r>
          </w:p>
        </w:tc>
      </w:tr>
      <w:tr w:rsidR="000046C4" w:rsidRPr="008277E8" w14:paraId="7895289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74B513" w14:textId="13DA43C4" w:rsidR="000046C4" w:rsidRPr="008277E8" w:rsidRDefault="005C7098" w:rsidP="009F0D55">
            <w:pPr>
              <w:pStyle w:val="TableBodyTextsmall"/>
            </w:pPr>
            <w:r w:rsidRPr="008277E8">
              <w:t>HUDSON GLOBAL RESOURCES (AUST) PTY LTD</w:t>
            </w:r>
          </w:p>
        </w:tc>
        <w:tc>
          <w:tcPr>
            <w:tcW w:w="2956" w:type="dxa"/>
            <w:noWrap/>
            <w:hideMark/>
          </w:tcPr>
          <w:p w14:paraId="05536E93" w14:textId="77777777" w:rsidR="000046C4" w:rsidRPr="008277E8" w:rsidRDefault="000046C4" w:rsidP="009F0D55">
            <w:pPr>
              <w:pStyle w:val="TableBodyTextsmall"/>
            </w:pPr>
            <w:r w:rsidRPr="008277E8">
              <w:t>Professional services</w:t>
            </w:r>
          </w:p>
        </w:tc>
        <w:tc>
          <w:tcPr>
            <w:tcW w:w="2785" w:type="dxa"/>
            <w:noWrap/>
            <w:hideMark/>
          </w:tcPr>
          <w:p w14:paraId="6CC5BA9E" w14:textId="77777777" w:rsidR="000046C4" w:rsidRPr="008277E8" w:rsidRDefault="000046C4" w:rsidP="009F0D55">
            <w:pPr>
              <w:pStyle w:val="TableBodyTextsmallrightalign"/>
            </w:pPr>
            <w:r w:rsidRPr="008277E8">
              <w:t>129,750</w:t>
            </w:r>
          </w:p>
        </w:tc>
      </w:tr>
      <w:tr w:rsidR="000046C4" w:rsidRPr="008277E8" w14:paraId="4A68550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D435053" w14:textId="5AE43636" w:rsidR="000046C4" w:rsidRPr="008277E8" w:rsidRDefault="005C7098" w:rsidP="009F0D55">
            <w:pPr>
              <w:pStyle w:val="TableBodyTextsmall"/>
            </w:pPr>
            <w:r w:rsidRPr="008277E8">
              <w:t>HUMAN LINK CONSULTING PTY LTD</w:t>
            </w:r>
          </w:p>
        </w:tc>
        <w:tc>
          <w:tcPr>
            <w:tcW w:w="2956" w:type="dxa"/>
            <w:noWrap/>
            <w:hideMark/>
          </w:tcPr>
          <w:p w14:paraId="6A6D326D" w14:textId="77777777" w:rsidR="000046C4" w:rsidRPr="008277E8" w:rsidRDefault="000046C4" w:rsidP="009F0D55">
            <w:pPr>
              <w:pStyle w:val="TableBodyTextsmall"/>
            </w:pPr>
            <w:r w:rsidRPr="008277E8">
              <w:t>Professional services</w:t>
            </w:r>
          </w:p>
        </w:tc>
        <w:tc>
          <w:tcPr>
            <w:tcW w:w="2785" w:type="dxa"/>
            <w:noWrap/>
            <w:hideMark/>
          </w:tcPr>
          <w:p w14:paraId="7A347B3A" w14:textId="77777777" w:rsidR="000046C4" w:rsidRPr="008277E8" w:rsidRDefault="000046C4" w:rsidP="009F0D55">
            <w:pPr>
              <w:pStyle w:val="TableBodyTextsmallrightalign"/>
            </w:pPr>
            <w:r w:rsidRPr="008277E8">
              <w:t>66,207</w:t>
            </w:r>
          </w:p>
        </w:tc>
      </w:tr>
      <w:tr w:rsidR="000046C4" w:rsidRPr="008277E8" w14:paraId="3B1530B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F930294" w14:textId="2B07908E" w:rsidR="000046C4" w:rsidRPr="008277E8" w:rsidRDefault="005C7098" w:rsidP="009F0D55">
            <w:pPr>
              <w:pStyle w:val="TableBodyTextsmall"/>
            </w:pPr>
            <w:r w:rsidRPr="008277E8">
              <w:t>HUNTER IAN</w:t>
            </w:r>
          </w:p>
        </w:tc>
        <w:tc>
          <w:tcPr>
            <w:tcW w:w="2956" w:type="dxa"/>
            <w:noWrap/>
            <w:hideMark/>
          </w:tcPr>
          <w:p w14:paraId="65D6A61B" w14:textId="77777777" w:rsidR="000046C4" w:rsidRPr="008277E8" w:rsidRDefault="000046C4" w:rsidP="009F0D55">
            <w:pPr>
              <w:pStyle w:val="TableBodyTextsmall"/>
            </w:pPr>
            <w:r w:rsidRPr="008277E8">
              <w:t>Education and community development services</w:t>
            </w:r>
          </w:p>
        </w:tc>
        <w:tc>
          <w:tcPr>
            <w:tcW w:w="2785" w:type="dxa"/>
            <w:noWrap/>
            <w:hideMark/>
          </w:tcPr>
          <w:p w14:paraId="76AF3871" w14:textId="77777777" w:rsidR="000046C4" w:rsidRPr="008277E8" w:rsidRDefault="000046C4" w:rsidP="009F0D55">
            <w:pPr>
              <w:pStyle w:val="TableBodyTextsmallrightalign"/>
            </w:pPr>
            <w:r w:rsidRPr="008277E8">
              <w:t>2,700</w:t>
            </w:r>
          </w:p>
        </w:tc>
      </w:tr>
      <w:tr w:rsidR="000046C4" w:rsidRPr="008277E8" w14:paraId="487A081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6FA215D" w14:textId="4A45D690" w:rsidR="000046C4" w:rsidRPr="008277E8" w:rsidRDefault="005C7098" w:rsidP="009F0D55">
            <w:pPr>
              <w:pStyle w:val="TableBodyTextsmall"/>
            </w:pPr>
            <w:r w:rsidRPr="008277E8">
              <w:t>HWC CONSULTING PTY LTD</w:t>
            </w:r>
          </w:p>
        </w:tc>
        <w:tc>
          <w:tcPr>
            <w:tcW w:w="2956" w:type="dxa"/>
            <w:noWrap/>
            <w:hideMark/>
          </w:tcPr>
          <w:p w14:paraId="34DEBA90" w14:textId="77777777" w:rsidR="000046C4" w:rsidRPr="008277E8" w:rsidRDefault="000046C4" w:rsidP="009F0D55">
            <w:pPr>
              <w:pStyle w:val="TableBodyTextsmall"/>
            </w:pPr>
            <w:r w:rsidRPr="008277E8">
              <w:t>Professional services</w:t>
            </w:r>
          </w:p>
        </w:tc>
        <w:tc>
          <w:tcPr>
            <w:tcW w:w="2785" w:type="dxa"/>
            <w:noWrap/>
            <w:hideMark/>
          </w:tcPr>
          <w:p w14:paraId="5FA7EE9E" w14:textId="77777777" w:rsidR="000046C4" w:rsidRPr="008277E8" w:rsidRDefault="000046C4" w:rsidP="009F0D55">
            <w:pPr>
              <w:pStyle w:val="TableBodyTextsmallrightalign"/>
            </w:pPr>
            <w:r w:rsidRPr="008277E8">
              <w:t>11,500</w:t>
            </w:r>
          </w:p>
        </w:tc>
      </w:tr>
      <w:tr w:rsidR="000046C4" w:rsidRPr="008277E8" w14:paraId="2009950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C95AC15" w14:textId="7A08C689" w:rsidR="000046C4" w:rsidRPr="008277E8" w:rsidRDefault="005C7098" w:rsidP="009F0D55">
            <w:pPr>
              <w:pStyle w:val="TableBodyTextsmall"/>
            </w:pPr>
            <w:r w:rsidRPr="008277E8">
              <w:lastRenderedPageBreak/>
              <w:t>ILIADIS IRENE</w:t>
            </w:r>
          </w:p>
        </w:tc>
        <w:tc>
          <w:tcPr>
            <w:tcW w:w="2956" w:type="dxa"/>
            <w:noWrap/>
            <w:hideMark/>
          </w:tcPr>
          <w:p w14:paraId="64F764EA" w14:textId="77777777" w:rsidR="000046C4" w:rsidRPr="008277E8" w:rsidRDefault="000046C4" w:rsidP="009F0D55">
            <w:pPr>
              <w:pStyle w:val="TableBodyTextsmall"/>
            </w:pPr>
            <w:r w:rsidRPr="008277E8">
              <w:t>Professional services</w:t>
            </w:r>
          </w:p>
        </w:tc>
        <w:tc>
          <w:tcPr>
            <w:tcW w:w="2785" w:type="dxa"/>
            <w:noWrap/>
            <w:hideMark/>
          </w:tcPr>
          <w:p w14:paraId="01E74332" w14:textId="77777777" w:rsidR="000046C4" w:rsidRPr="008277E8" w:rsidRDefault="000046C4" w:rsidP="009F0D55">
            <w:pPr>
              <w:pStyle w:val="TableBodyTextsmallrightalign"/>
            </w:pPr>
            <w:r w:rsidRPr="008277E8">
              <w:t>16,200</w:t>
            </w:r>
          </w:p>
        </w:tc>
      </w:tr>
      <w:tr w:rsidR="000046C4" w:rsidRPr="008277E8" w14:paraId="68B2A4E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AA617EA" w14:textId="39599562" w:rsidR="000046C4" w:rsidRPr="008277E8" w:rsidRDefault="005C7098" w:rsidP="009F0D55">
            <w:pPr>
              <w:pStyle w:val="TableBodyTextsmall"/>
            </w:pPr>
            <w:r w:rsidRPr="008277E8">
              <w:t>ILLUME LEARNING PTY LTD</w:t>
            </w:r>
          </w:p>
        </w:tc>
        <w:tc>
          <w:tcPr>
            <w:tcW w:w="2956" w:type="dxa"/>
            <w:noWrap/>
            <w:hideMark/>
          </w:tcPr>
          <w:p w14:paraId="40F0409A" w14:textId="77777777" w:rsidR="000046C4" w:rsidRPr="008277E8" w:rsidRDefault="000046C4" w:rsidP="009F0D55">
            <w:pPr>
              <w:pStyle w:val="TableBodyTextsmall"/>
            </w:pPr>
            <w:r w:rsidRPr="008277E8">
              <w:t>Professional services</w:t>
            </w:r>
          </w:p>
        </w:tc>
        <w:tc>
          <w:tcPr>
            <w:tcW w:w="2785" w:type="dxa"/>
            <w:noWrap/>
            <w:hideMark/>
          </w:tcPr>
          <w:p w14:paraId="5BEB308E" w14:textId="77777777" w:rsidR="000046C4" w:rsidRPr="008277E8" w:rsidRDefault="000046C4" w:rsidP="009F0D55">
            <w:pPr>
              <w:pStyle w:val="TableBodyTextsmallrightalign"/>
            </w:pPr>
            <w:r w:rsidRPr="008277E8">
              <w:t>7,300</w:t>
            </w:r>
          </w:p>
        </w:tc>
      </w:tr>
      <w:tr w:rsidR="000046C4" w:rsidRPr="008277E8" w14:paraId="4A1A9FA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86D32A6" w14:textId="2F8E232F" w:rsidR="000046C4" w:rsidRPr="008277E8" w:rsidRDefault="005C7098" w:rsidP="009F0D55">
            <w:pPr>
              <w:pStyle w:val="TableBodyTextsmall"/>
            </w:pPr>
            <w:r w:rsidRPr="008277E8">
              <w:t>IMA MANAGEMENT AND TECHNOLOGY PTY LTD</w:t>
            </w:r>
          </w:p>
        </w:tc>
        <w:tc>
          <w:tcPr>
            <w:tcW w:w="2956" w:type="dxa"/>
            <w:noWrap/>
            <w:hideMark/>
          </w:tcPr>
          <w:p w14:paraId="003CC008" w14:textId="77777777" w:rsidR="000046C4" w:rsidRPr="008277E8" w:rsidRDefault="000046C4" w:rsidP="009F0D55">
            <w:pPr>
              <w:pStyle w:val="TableBodyTextsmall"/>
            </w:pPr>
            <w:r w:rsidRPr="008277E8">
              <w:t>Professional services</w:t>
            </w:r>
          </w:p>
        </w:tc>
        <w:tc>
          <w:tcPr>
            <w:tcW w:w="2785" w:type="dxa"/>
            <w:noWrap/>
            <w:hideMark/>
          </w:tcPr>
          <w:p w14:paraId="359FAF73" w14:textId="77777777" w:rsidR="000046C4" w:rsidRPr="008277E8" w:rsidRDefault="000046C4" w:rsidP="009F0D55">
            <w:pPr>
              <w:pStyle w:val="TableBodyTextsmallrightalign"/>
            </w:pPr>
            <w:r w:rsidRPr="008277E8">
              <w:t>31,350</w:t>
            </w:r>
          </w:p>
        </w:tc>
      </w:tr>
      <w:tr w:rsidR="000046C4" w:rsidRPr="008277E8" w14:paraId="6A899C3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A6AA4F9" w14:textId="6D72182A" w:rsidR="000046C4" w:rsidRPr="008277E8" w:rsidRDefault="005C7098" w:rsidP="009F0D55">
            <w:pPr>
              <w:pStyle w:val="TableBodyTextsmall"/>
            </w:pPr>
            <w:r w:rsidRPr="008277E8">
              <w:t>IMAGE IN MOTION</w:t>
            </w:r>
          </w:p>
        </w:tc>
        <w:tc>
          <w:tcPr>
            <w:tcW w:w="2956" w:type="dxa"/>
            <w:noWrap/>
            <w:hideMark/>
          </w:tcPr>
          <w:p w14:paraId="6847DB37"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27B1C970" w14:textId="77777777" w:rsidR="000046C4" w:rsidRPr="008277E8" w:rsidRDefault="000046C4" w:rsidP="009F0D55">
            <w:pPr>
              <w:pStyle w:val="TableBodyTextsmallrightalign"/>
            </w:pPr>
            <w:r w:rsidRPr="008277E8">
              <w:t>1,195</w:t>
            </w:r>
          </w:p>
        </w:tc>
      </w:tr>
      <w:tr w:rsidR="000046C4" w:rsidRPr="008277E8" w14:paraId="709E5C3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C3AAB3E" w14:textId="4DFD174F" w:rsidR="000046C4" w:rsidRPr="008277E8" w:rsidRDefault="005C7098" w:rsidP="009F0D55">
            <w:pPr>
              <w:pStyle w:val="TableBodyTextsmall"/>
            </w:pPr>
            <w:r w:rsidRPr="008277E8">
              <w:t>IMC INFORMATION MULTIMEDIA COMMUNICATION PTY LTD</w:t>
            </w:r>
          </w:p>
        </w:tc>
        <w:tc>
          <w:tcPr>
            <w:tcW w:w="2956" w:type="dxa"/>
            <w:noWrap/>
            <w:hideMark/>
          </w:tcPr>
          <w:p w14:paraId="31C84B62" w14:textId="77777777" w:rsidR="000046C4" w:rsidRPr="008277E8" w:rsidRDefault="000046C4" w:rsidP="009F0D55">
            <w:pPr>
              <w:pStyle w:val="TableBodyTextsmall"/>
            </w:pPr>
            <w:r w:rsidRPr="008277E8">
              <w:t>Professional services</w:t>
            </w:r>
          </w:p>
        </w:tc>
        <w:tc>
          <w:tcPr>
            <w:tcW w:w="2785" w:type="dxa"/>
            <w:noWrap/>
            <w:hideMark/>
          </w:tcPr>
          <w:p w14:paraId="6C00AA9E" w14:textId="77777777" w:rsidR="000046C4" w:rsidRPr="008277E8" w:rsidRDefault="000046C4" w:rsidP="009F0D55">
            <w:pPr>
              <w:pStyle w:val="TableBodyTextsmallrightalign"/>
            </w:pPr>
            <w:r w:rsidRPr="008277E8">
              <w:t>150,801</w:t>
            </w:r>
          </w:p>
        </w:tc>
      </w:tr>
      <w:tr w:rsidR="000046C4" w:rsidRPr="008277E8" w14:paraId="3A60E6E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643BA1E" w14:textId="23E3E1D9" w:rsidR="000046C4" w:rsidRPr="008277E8" w:rsidRDefault="005C7098" w:rsidP="009F0D55">
            <w:pPr>
              <w:pStyle w:val="TableBodyTextsmall"/>
            </w:pPr>
            <w:r w:rsidRPr="008277E8">
              <w:t>IMMEDIACY PTY LTD</w:t>
            </w:r>
          </w:p>
        </w:tc>
        <w:tc>
          <w:tcPr>
            <w:tcW w:w="2956" w:type="dxa"/>
            <w:noWrap/>
            <w:hideMark/>
          </w:tcPr>
          <w:p w14:paraId="6F47BD2E" w14:textId="77777777" w:rsidR="000046C4" w:rsidRPr="008277E8" w:rsidRDefault="000046C4" w:rsidP="009F0D55">
            <w:pPr>
              <w:pStyle w:val="TableBodyTextsmall"/>
            </w:pPr>
            <w:r w:rsidRPr="008277E8">
              <w:t>Professional services</w:t>
            </w:r>
          </w:p>
        </w:tc>
        <w:tc>
          <w:tcPr>
            <w:tcW w:w="2785" w:type="dxa"/>
            <w:noWrap/>
            <w:hideMark/>
          </w:tcPr>
          <w:p w14:paraId="2E3174F7" w14:textId="77777777" w:rsidR="000046C4" w:rsidRPr="008277E8" w:rsidRDefault="000046C4" w:rsidP="009F0D55">
            <w:pPr>
              <w:pStyle w:val="TableBodyTextsmallrightalign"/>
            </w:pPr>
            <w:r w:rsidRPr="008277E8">
              <w:t>46,752</w:t>
            </w:r>
          </w:p>
        </w:tc>
      </w:tr>
      <w:tr w:rsidR="000046C4" w:rsidRPr="008277E8" w14:paraId="44BCD58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286BDC1" w14:textId="3BCD4180" w:rsidR="000046C4" w:rsidRPr="008277E8" w:rsidRDefault="005C7098" w:rsidP="009F0D55">
            <w:pPr>
              <w:pStyle w:val="TableBodyTextsmall"/>
            </w:pPr>
            <w:r w:rsidRPr="008277E8">
              <w:t>IMPACTFUL WORK</w:t>
            </w:r>
          </w:p>
        </w:tc>
        <w:tc>
          <w:tcPr>
            <w:tcW w:w="2956" w:type="dxa"/>
            <w:noWrap/>
            <w:hideMark/>
          </w:tcPr>
          <w:p w14:paraId="762A516D" w14:textId="77777777" w:rsidR="000046C4" w:rsidRPr="008277E8" w:rsidRDefault="000046C4" w:rsidP="009F0D55">
            <w:pPr>
              <w:pStyle w:val="TableBodyTextsmall"/>
            </w:pPr>
            <w:r w:rsidRPr="008277E8">
              <w:t>Professional services</w:t>
            </w:r>
          </w:p>
        </w:tc>
        <w:tc>
          <w:tcPr>
            <w:tcW w:w="2785" w:type="dxa"/>
            <w:noWrap/>
            <w:hideMark/>
          </w:tcPr>
          <w:p w14:paraId="5082CB44" w14:textId="77777777" w:rsidR="000046C4" w:rsidRPr="008277E8" w:rsidRDefault="000046C4" w:rsidP="009F0D55">
            <w:pPr>
              <w:pStyle w:val="TableBodyTextsmallrightalign"/>
            </w:pPr>
            <w:r w:rsidRPr="008277E8">
              <w:t>6,500</w:t>
            </w:r>
          </w:p>
        </w:tc>
      </w:tr>
      <w:tr w:rsidR="000046C4" w:rsidRPr="008277E8" w14:paraId="56F2613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B58967A" w14:textId="0DEBD124" w:rsidR="000046C4" w:rsidRPr="008277E8" w:rsidRDefault="005C7098" w:rsidP="009F0D55">
            <w:pPr>
              <w:pStyle w:val="TableBodyTextsmall"/>
            </w:pPr>
            <w:r w:rsidRPr="008277E8">
              <w:t>INFORMA AUSTRALIA PTY LTD</w:t>
            </w:r>
          </w:p>
        </w:tc>
        <w:tc>
          <w:tcPr>
            <w:tcW w:w="2956" w:type="dxa"/>
            <w:noWrap/>
            <w:hideMark/>
          </w:tcPr>
          <w:p w14:paraId="30919885" w14:textId="77777777" w:rsidR="000046C4" w:rsidRPr="008277E8" w:rsidRDefault="000046C4" w:rsidP="009F0D55">
            <w:pPr>
              <w:pStyle w:val="TableBodyTextsmall"/>
            </w:pPr>
            <w:r w:rsidRPr="008277E8">
              <w:t>Professional services</w:t>
            </w:r>
          </w:p>
        </w:tc>
        <w:tc>
          <w:tcPr>
            <w:tcW w:w="2785" w:type="dxa"/>
            <w:noWrap/>
            <w:hideMark/>
          </w:tcPr>
          <w:p w14:paraId="5C94E3C2" w14:textId="77777777" w:rsidR="000046C4" w:rsidRPr="008277E8" w:rsidRDefault="000046C4" w:rsidP="009F0D55">
            <w:pPr>
              <w:pStyle w:val="TableBodyTextsmallrightalign"/>
            </w:pPr>
            <w:r w:rsidRPr="008277E8">
              <w:t>4,585</w:t>
            </w:r>
          </w:p>
        </w:tc>
      </w:tr>
      <w:tr w:rsidR="000046C4" w:rsidRPr="008277E8" w14:paraId="13356C7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B886FB8" w14:textId="3F15D307" w:rsidR="000046C4" w:rsidRPr="008277E8" w:rsidRDefault="005C7098" w:rsidP="009F0D55">
            <w:pPr>
              <w:pStyle w:val="TableBodyTextsmall"/>
            </w:pPr>
            <w:r w:rsidRPr="008277E8">
              <w:t>INFORMATICA AUSTRALIA PTY LTD</w:t>
            </w:r>
          </w:p>
        </w:tc>
        <w:tc>
          <w:tcPr>
            <w:tcW w:w="2956" w:type="dxa"/>
            <w:noWrap/>
            <w:hideMark/>
          </w:tcPr>
          <w:p w14:paraId="2C32BF89" w14:textId="77777777" w:rsidR="000046C4" w:rsidRPr="008277E8" w:rsidRDefault="000046C4" w:rsidP="009F0D55">
            <w:pPr>
              <w:pStyle w:val="TableBodyTextsmall"/>
            </w:pPr>
            <w:r w:rsidRPr="008277E8">
              <w:t>Professional services</w:t>
            </w:r>
          </w:p>
        </w:tc>
        <w:tc>
          <w:tcPr>
            <w:tcW w:w="2785" w:type="dxa"/>
            <w:noWrap/>
            <w:hideMark/>
          </w:tcPr>
          <w:p w14:paraId="31EAAE82" w14:textId="77777777" w:rsidR="000046C4" w:rsidRPr="008277E8" w:rsidRDefault="000046C4" w:rsidP="009F0D55">
            <w:pPr>
              <w:pStyle w:val="TableBodyTextsmallrightalign"/>
            </w:pPr>
            <w:r w:rsidRPr="008277E8">
              <w:t>1,344</w:t>
            </w:r>
          </w:p>
        </w:tc>
      </w:tr>
      <w:tr w:rsidR="000046C4" w:rsidRPr="008277E8" w14:paraId="4C47700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390119E" w14:textId="5FDF0D72" w:rsidR="000046C4" w:rsidRPr="008277E8" w:rsidRDefault="005C7098" w:rsidP="009F0D55">
            <w:pPr>
              <w:pStyle w:val="TableBodyTextsmall"/>
            </w:pPr>
            <w:r w:rsidRPr="008277E8">
              <w:t>INJURYNET AUSTRALIA PTY LTD</w:t>
            </w:r>
          </w:p>
        </w:tc>
        <w:tc>
          <w:tcPr>
            <w:tcW w:w="2956" w:type="dxa"/>
            <w:noWrap/>
            <w:hideMark/>
          </w:tcPr>
          <w:p w14:paraId="490086D5" w14:textId="77777777" w:rsidR="000046C4" w:rsidRPr="008277E8" w:rsidRDefault="000046C4" w:rsidP="009F0D55">
            <w:pPr>
              <w:pStyle w:val="TableBodyTextsmall"/>
            </w:pPr>
            <w:r w:rsidRPr="008277E8">
              <w:t>Professional services</w:t>
            </w:r>
          </w:p>
        </w:tc>
        <w:tc>
          <w:tcPr>
            <w:tcW w:w="2785" w:type="dxa"/>
            <w:noWrap/>
            <w:hideMark/>
          </w:tcPr>
          <w:p w14:paraId="34416834" w14:textId="77777777" w:rsidR="000046C4" w:rsidRPr="008277E8" w:rsidRDefault="000046C4" w:rsidP="009F0D55">
            <w:pPr>
              <w:pStyle w:val="TableBodyTextsmallrightalign"/>
            </w:pPr>
            <w:r w:rsidRPr="008277E8">
              <w:t>160,265</w:t>
            </w:r>
          </w:p>
        </w:tc>
      </w:tr>
      <w:tr w:rsidR="000046C4" w:rsidRPr="008277E8" w14:paraId="43EB347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BA18DEA" w14:textId="08F57720" w:rsidR="000046C4" w:rsidRPr="008277E8" w:rsidRDefault="005C7098" w:rsidP="009F0D55">
            <w:pPr>
              <w:pStyle w:val="TableBodyTextsmall"/>
            </w:pPr>
            <w:r w:rsidRPr="008277E8">
              <w:t>INNOVATION UNIT AUSTRALIA NEW ZEALAND LTD</w:t>
            </w:r>
          </w:p>
        </w:tc>
        <w:tc>
          <w:tcPr>
            <w:tcW w:w="2956" w:type="dxa"/>
            <w:noWrap/>
            <w:hideMark/>
          </w:tcPr>
          <w:p w14:paraId="2FCE2DE3" w14:textId="77777777" w:rsidR="000046C4" w:rsidRPr="008277E8" w:rsidRDefault="000046C4" w:rsidP="009F0D55">
            <w:pPr>
              <w:pStyle w:val="TableBodyTextsmall"/>
            </w:pPr>
            <w:r w:rsidRPr="008277E8">
              <w:t>Professional services</w:t>
            </w:r>
          </w:p>
        </w:tc>
        <w:tc>
          <w:tcPr>
            <w:tcW w:w="2785" w:type="dxa"/>
            <w:noWrap/>
            <w:hideMark/>
          </w:tcPr>
          <w:p w14:paraId="13C33C41" w14:textId="77777777" w:rsidR="000046C4" w:rsidRPr="008277E8" w:rsidRDefault="000046C4" w:rsidP="009F0D55">
            <w:pPr>
              <w:pStyle w:val="TableBodyTextsmallrightalign"/>
            </w:pPr>
            <w:r w:rsidRPr="008277E8">
              <w:t>32,870</w:t>
            </w:r>
          </w:p>
        </w:tc>
      </w:tr>
      <w:tr w:rsidR="000046C4" w:rsidRPr="008277E8" w14:paraId="34CB5D2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5B2590E" w14:textId="317268B3" w:rsidR="000046C4" w:rsidRPr="008277E8" w:rsidRDefault="005C7098" w:rsidP="009F0D55">
            <w:pPr>
              <w:pStyle w:val="TableBodyTextsmall"/>
            </w:pPr>
            <w:r w:rsidRPr="008277E8">
              <w:t>INSIGHT LEADERSHIP COACHING</w:t>
            </w:r>
          </w:p>
        </w:tc>
        <w:tc>
          <w:tcPr>
            <w:tcW w:w="2956" w:type="dxa"/>
            <w:noWrap/>
            <w:hideMark/>
          </w:tcPr>
          <w:p w14:paraId="360F5DBB" w14:textId="77777777" w:rsidR="000046C4" w:rsidRPr="008277E8" w:rsidRDefault="000046C4" w:rsidP="009F0D55">
            <w:pPr>
              <w:pStyle w:val="TableBodyTextsmall"/>
            </w:pPr>
            <w:r w:rsidRPr="008277E8">
              <w:t>Professional services</w:t>
            </w:r>
          </w:p>
        </w:tc>
        <w:tc>
          <w:tcPr>
            <w:tcW w:w="2785" w:type="dxa"/>
            <w:noWrap/>
            <w:hideMark/>
          </w:tcPr>
          <w:p w14:paraId="068B9B24" w14:textId="77777777" w:rsidR="000046C4" w:rsidRPr="008277E8" w:rsidRDefault="000046C4" w:rsidP="009F0D55">
            <w:pPr>
              <w:pStyle w:val="TableBodyTextsmallrightalign"/>
            </w:pPr>
            <w:r w:rsidRPr="008277E8">
              <w:t>3,630</w:t>
            </w:r>
          </w:p>
        </w:tc>
      </w:tr>
      <w:tr w:rsidR="000046C4" w:rsidRPr="008277E8" w14:paraId="007ECB1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8C0F63B" w14:textId="5C3F66FF" w:rsidR="000046C4" w:rsidRPr="008277E8" w:rsidRDefault="005C7098" w:rsidP="009F0D55">
            <w:pPr>
              <w:pStyle w:val="TableBodyTextsmall"/>
            </w:pPr>
            <w:r w:rsidRPr="008277E8">
              <w:t>INSTITUTE OF INTERNAL AUDITORS AUSTRALIA</w:t>
            </w:r>
          </w:p>
        </w:tc>
        <w:tc>
          <w:tcPr>
            <w:tcW w:w="2956" w:type="dxa"/>
            <w:noWrap/>
            <w:hideMark/>
          </w:tcPr>
          <w:p w14:paraId="1DB33291" w14:textId="77777777" w:rsidR="000046C4" w:rsidRPr="008277E8" w:rsidRDefault="000046C4" w:rsidP="009F0D55">
            <w:pPr>
              <w:pStyle w:val="TableBodyTextsmall"/>
            </w:pPr>
            <w:r w:rsidRPr="008277E8">
              <w:t>Professional services</w:t>
            </w:r>
          </w:p>
        </w:tc>
        <w:tc>
          <w:tcPr>
            <w:tcW w:w="2785" w:type="dxa"/>
            <w:noWrap/>
            <w:hideMark/>
          </w:tcPr>
          <w:p w14:paraId="7EA7A556" w14:textId="77777777" w:rsidR="000046C4" w:rsidRPr="008277E8" w:rsidRDefault="000046C4" w:rsidP="009F0D55">
            <w:pPr>
              <w:pStyle w:val="TableBodyTextsmallrightalign"/>
            </w:pPr>
            <w:r w:rsidRPr="008277E8">
              <w:t>27,000</w:t>
            </w:r>
          </w:p>
        </w:tc>
      </w:tr>
      <w:tr w:rsidR="000046C4" w:rsidRPr="008277E8" w14:paraId="5262513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B419B67" w14:textId="27FEC464" w:rsidR="000046C4" w:rsidRPr="008277E8" w:rsidRDefault="005C7098" w:rsidP="009F0D55">
            <w:pPr>
              <w:pStyle w:val="TableBodyTextsmall"/>
            </w:pPr>
            <w:r w:rsidRPr="008277E8">
              <w:t>INSTITUTE OF PUBLIC ADMINISTRATION AUSTRALIA (VICTORIAN DIVISION) INC</w:t>
            </w:r>
          </w:p>
        </w:tc>
        <w:tc>
          <w:tcPr>
            <w:tcW w:w="2956" w:type="dxa"/>
            <w:noWrap/>
            <w:hideMark/>
          </w:tcPr>
          <w:p w14:paraId="3EF38FCB" w14:textId="77777777" w:rsidR="000046C4" w:rsidRPr="008277E8" w:rsidRDefault="000046C4" w:rsidP="009F0D55">
            <w:pPr>
              <w:pStyle w:val="TableBodyTextsmall"/>
            </w:pPr>
            <w:r w:rsidRPr="008277E8">
              <w:t>Professional services</w:t>
            </w:r>
          </w:p>
        </w:tc>
        <w:tc>
          <w:tcPr>
            <w:tcW w:w="2785" w:type="dxa"/>
            <w:noWrap/>
            <w:hideMark/>
          </w:tcPr>
          <w:p w14:paraId="20E027C4" w14:textId="77777777" w:rsidR="000046C4" w:rsidRPr="008277E8" w:rsidRDefault="000046C4" w:rsidP="009F0D55">
            <w:pPr>
              <w:pStyle w:val="TableBodyTextsmallrightalign"/>
            </w:pPr>
            <w:r w:rsidRPr="008277E8">
              <w:t>46,014</w:t>
            </w:r>
          </w:p>
        </w:tc>
      </w:tr>
      <w:tr w:rsidR="000046C4" w:rsidRPr="008277E8" w14:paraId="08153F1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0D34C22" w14:textId="2C44AD43" w:rsidR="000046C4" w:rsidRPr="008277E8" w:rsidRDefault="005C7098" w:rsidP="009F0D55">
            <w:pPr>
              <w:pStyle w:val="TableBodyTextsmall"/>
            </w:pPr>
            <w:r w:rsidRPr="008277E8">
              <w:t>INSTRUCTURE GLOBAL LTD</w:t>
            </w:r>
          </w:p>
        </w:tc>
        <w:tc>
          <w:tcPr>
            <w:tcW w:w="2956" w:type="dxa"/>
            <w:noWrap/>
            <w:hideMark/>
          </w:tcPr>
          <w:p w14:paraId="651C65F4" w14:textId="77777777" w:rsidR="000046C4" w:rsidRPr="008277E8" w:rsidRDefault="000046C4" w:rsidP="009F0D55">
            <w:pPr>
              <w:pStyle w:val="TableBodyTextsmall"/>
            </w:pPr>
            <w:r w:rsidRPr="008277E8">
              <w:t>IT services</w:t>
            </w:r>
          </w:p>
        </w:tc>
        <w:tc>
          <w:tcPr>
            <w:tcW w:w="2785" w:type="dxa"/>
            <w:noWrap/>
            <w:hideMark/>
          </w:tcPr>
          <w:p w14:paraId="0D8024ED" w14:textId="77777777" w:rsidR="000046C4" w:rsidRPr="008277E8" w:rsidRDefault="000046C4" w:rsidP="009F0D55">
            <w:pPr>
              <w:pStyle w:val="TableBodyTextsmallrightalign"/>
            </w:pPr>
            <w:r w:rsidRPr="008277E8">
              <w:t>622,831</w:t>
            </w:r>
          </w:p>
        </w:tc>
      </w:tr>
      <w:tr w:rsidR="000046C4" w:rsidRPr="008277E8" w14:paraId="7C12A81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2210DAC" w14:textId="3424CB9E" w:rsidR="000046C4" w:rsidRPr="008277E8" w:rsidRDefault="005C7098" w:rsidP="009F0D55">
            <w:pPr>
              <w:pStyle w:val="TableBodyTextsmall"/>
            </w:pPr>
            <w:r w:rsidRPr="008277E8">
              <w:t>INTERNATIONAL ASSOCIATION FOR PUBLIC PARTICIPATION AUSTRALASIA LIMITED</w:t>
            </w:r>
          </w:p>
        </w:tc>
        <w:tc>
          <w:tcPr>
            <w:tcW w:w="2956" w:type="dxa"/>
            <w:noWrap/>
            <w:hideMark/>
          </w:tcPr>
          <w:p w14:paraId="3916568D" w14:textId="77777777" w:rsidR="000046C4" w:rsidRPr="008277E8" w:rsidRDefault="000046C4" w:rsidP="009F0D55">
            <w:pPr>
              <w:pStyle w:val="TableBodyTextsmall"/>
            </w:pPr>
            <w:r w:rsidRPr="008277E8">
              <w:t>Professional services</w:t>
            </w:r>
          </w:p>
        </w:tc>
        <w:tc>
          <w:tcPr>
            <w:tcW w:w="2785" w:type="dxa"/>
            <w:noWrap/>
            <w:hideMark/>
          </w:tcPr>
          <w:p w14:paraId="29033B9C" w14:textId="77777777" w:rsidR="000046C4" w:rsidRPr="008277E8" w:rsidRDefault="000046C4" w:rsidP="009F0D55">
            <w:pPr>
              <w:pStyle w:val="TableBodyTextsmallrightalign"/>
            </w:pPr>
            <w:r w:rsidRPr="008277E8">
              <w:t>11,224</w:t>
            </w:r>
          </w:p>
        </w:tc>
      </w:tr>
      <w:tr w:rsidR="000046C4" w:rsidRPr="008277E8" w14:paraId="17FDB56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C73AB7" w14:textId="6553D019" w:rsidR="000046C4" w:rsidRPr="008277E8" w:rsidRDefault="005C7098" w:rsidP="009F0D55">
            <w:pPr>
              <w:pStyle w:val="TableBodyTextsmall"/>
            </w:pPr>
            <w:r w:rsidRPr="008277E8">
              <w:t>INTERNATIONAL EXHIBITION AND CONFERENCE GROUP PTY LTD</w:t>
            </w:r>
          </w:p>
        </w:tc>
        <w:tc>
          <w:tcPr>
            <w:tcW w:w="2956" w:type="dxa"/>
            <w:noWrap/>
            <w:hideMark/>
          </w:tcPr>
          <w:p w14:paraId="60247FE1" w14:textId="77777777" w:rsidR="000046C4" w:rsidRPr="008277E8" w:rsidRDefault="000046C4" w:rsidP="009F0D55">
            <w:pPr>
              <w:pStyle w:val="TableBodyTextsmall"/>
            </w:pPr>
            <w:r w:rsidRPr="008277E8">
              <w:t>Professional services</w:t>
            </w:r>
          </w:p>
        </w:tc>
        <w:tc>
          <w:tcPr>
            <w:tcW w:w="2785" w:type="dxa"/>
            <w:noWrap/>
            <w:hideMark/>
          </w:tcPr>
          <w:p w14:paraId="734ACF40" w14:textId="77777777" w:rsidR="000046C4" w:rsidRPr="008277E8" w:rsidRDefault="000046C4" w:rsidP="009F0D55">
            <w:pPr>
              <w:pStyle w:val="TableBodyTextsmallrightalign"/>
            </w:pPr>
            <w:r w:rsidRPr="008277E8">
              <w:t>4,905</w:t>
            </w:r>
          </w:p>
        </w:tc>
      </w:tr>
      <w:tr w:rsidR="000046C4" w:rsidRPr="008277E8" w14:paraId="7B8D3CD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B24DA4D" w14:textId="5A35573B" w:rsidR="000046C4" w:rsidRPr="008277E8" w:rsidRDefault="005C7098" w:rsidP="009F0D55">
            <w:pPr>
              <w:pStyle w:val="TableBodyTextsmall"/>
            </w:pPr>
            <w:r w:rsidRPr="008277E8">
              <w:t>INTESO PTY LTD</w:t>
            </w:r>
          </w:p>
        </w:tc>
        <w:tc>
          <w:tcPr>
            <w:tcW w:w="2956" w:type="dxa"/>
            <w:noWrap/>
            <w:hideMark/>
          </w:tcPr>
          <w:p w14:paraId="4FD7AA6B" w14:textId="77777777" w:rsidR="000046C4" w:rsidRPr="008277E8" w:rsidRDefault="000046C4" w:rsidP="009F0D55">
            <w:pPr>
              <w:pStyle w:val="TableBodyTextsmall"/>
            </w:pPr>
            <w:r w:rsidRPr="008277E8">
              <w:t>IT services</w:t>
            </w:r>
          </w:p>
        </w:tc>
        <w:tc>
          <w:tcPr>
            <w:tcW w:w="2785" w:type="dxa"/>
            <w:noWrap/>
            <w:hideMark/>
          </w:tcPr>
          <w:p w14:paraId="1FB19AD2" w14:textId="77777777" w:rsidR="000046C4" w:rsidRPr="008277E8" w:rsidRDefault="000046C4" w:rsidP="009F0D55">
            <w:pPr>
              <w:pStyle w:val="TableBodyTextsmallrightalign"/>
            </w:pPr>
            <w:r w:rsidRPr="008277E8">
              <w:t>23,260</w:t>
            </w:r>
          </w:p>
        </w:tc>
      </w:tr>
      <w:tr w:rsidR="000046C4" w:rsidRPr="008277E8" w14:paraId="6D09E39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464A434" w14:textId="1111B601" w:rsidR="000046C4" w:rsidRPr="008277E8" w:rsidRDefault="005C7098" w:rsidP="009F0D55">
            <w:pPr>
              <w:pStyle w:val="TableBodyTextsmall"/>
            </w:pPr>
            <w:r w:rsidRPr="008277E8">
              <w:t>IRON MOUNTAIN AUSTRALIA GROUP PTY LTD</w:t>
            </w:r>
          </w:p>
        </w:tc>
        <w:tc>
          <w:tcPr>
            <w:tcW w:w="2956" w:type="dxa"/>
            <w:noWrap/>
            <w:hideMark/>
          </w:tcPr>
          <w:p w14:paraId="53FC4877" w14:textId="77777777" w:rsidR="000046C4" w:rsidRPr="008277E8" w:rsidRDefault="000046C4" w:rsidP="009F0D55">
            <w:pPr>
              <w:pStyle w:val="TableBodyTextsmall"/>
            </w:pPr>
            <w:r w:rsidRPr="008277E8">
              <w:t>Professional services</w:t>
            </w:r>
          </w:p>
        </w:tc>
        <w:tc>
          <w:tcPr>
            <w:tcW w:w="2785" w:type="dxa"/>
            <w:noWrap/>
            <w:hideMark/>
          </w:tcPr>
          <w:p w14:paraId="1074D486" w14:textId="77777777" w:rsidR="000046C4" w:rsidRPr="008277E8" w:rsidRDefault="000046C4" w:rsidP="009F0D55">
            <w:pPr>
              <w:pStyle w:val="TableBodyTextsmallrightalign"/>
            </w:pPr>
            <w:r w:rsidRPr="008277E8">
              <w:t>8,447</w:t>
            </w:r>
          </w:p>
        </w:tc>
      </w:tr>
      <w:tr w:rsidR="000046C4" w:rsidRPr="008277E8" w14:paraId="7865CFB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F6DA3BA" w14:textId="5AD13ADF" w:rsidR="000046C4" w:rsidRPr="008277E8" w:rsidRDefault="005C7098" w:rsidP="009F0D55">
            <w:pPr>
              <w:pStyle w:val="TableBodyTextsmall"/>
            </w:pPr>
            <w:r w:rsidRPr="008277E8">
              <w:t>IRREGULAR NETWORKS PTY LTD</w:t>
            </w:r>
          </w:p>
        </w:tc>
        <w:tc>
          <w:tcPr>
            <w:tcW w:w="2956" w:type="dxa"/>
            <w:noWrap/>
            <w:hideMark/>
          </w:tcPr>
          <w:p w14:paraId="1C2ED823" w14:textId="77777777" w:rsidR="000046C4" w:rsidRPr="008277E8" w:rsidRDefault="000046C4" w:rsidP="009F0D55">
            <w:pPr>
              <w:pStyle w:val="TableBodyTextsmall"/>
            </w:pPr>
            <w:r w:rsidRPr="008277E8">
              <w:t>IT services</w:t>
            </w:r>
          </w:p>
        </w:tc>
        <w:tc>
          <w:tcPr>
            <w:tcW w:w="2785" w:type="dxa"/>
            <w:noWrap/>
            <w:hideMark/>
          </w:tcPr>
          <w:p w14:paraId="4C2667B8" w14:textId="77777777" w:rsidR="000046C4" w:rsidRPr="008277E8" w:rsidRDefault="000046C4" w:rsidP="009F0D55">
            <w:pPr>
              <w:pStyle w:val="TableBodyTextsmallrightalign"/>
            </w:pPr>
            <w:r w:rsidRPr="008277E8">
              <w:t>9,600</w:t>
            </w:r>
          </w:p>
        </w:tc>
      </w:tr>
      <w:tr w:rsidR="000046C4" w:rsidRPr="008277E8" w14:paraId="5C0A805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4DF73F4" w14:textId="6AE0CADF" w:rsidR="000046C4" w:rsidRPr="008277E8" w:rsidRDefault="005C7098" w:rsidP="009F0D55">
            <w:pPr>
              <w:pStyle w:val="TableBodyTextsmall"/>
            </w:pPr>
            <w:r w:rsidRPr="008277E8">
              <w:t>JDS AUSTRALIA PTY LTD</w:t>
            </w:r>
          </w:p>
        </w:tc>
        <w:tc>
          <w:tcPr>
            <w:tcW w:w="2956" w:type="dxa"/>
            <w:noWrap/>
            <w:hideMark/>
          </w:tcPr>
          <w:p w14:paraId="3B703FDE" w14:textId="77777777" w:rsidR="000046C4" w:rsidRPr="008277E8" w:rsidRDefault="000046C4" w:rsidP="009F0D55">
            <w:pPr>
              <w:pStyle w:val="TableBodyTextsmall"/>
            </w:pPr>
            <w:r w:rsidRPr="008277E8">
              <w:t>IT services</w:t>
            </w:r>
          </w:p>
        </w:tc>
        <w:tc>
          <w:tcPr>
            <w:tcW w:w="2785" w:type="dxa"/>
            <w:noWrap/>
            <w:hideMark/>
          </w:tcPr>
          <w:p w14:paraId="5C4EF499" w14:textId="77777777" w:rsidR="000046C4" w:rsidRPr="008277E8" w:rsidRDefault="000046C4" w:rsidP="009F0D55">
            <w:pPr>
              <w:pStyle w:val="TableBodyTextsmallrightalign"/>
            </w:pPr>
            <w:r w:rsidRPr="008277E8">
              <w:t>250,580</w:t>
            </w:r>
          </w:p>
        </w:tc>
      </w:tr>
      <w:tr w:rsidR="000046C4" w:rsidRPr="008277E8" w14:paraId="09E4EF3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0BFA30A" w14:textId="095EF21D" w:rsidR="000046C4" w:rsidRPr="008277E8" w:rsidRDefault="005C7098" w:rsidP="009F0D55">
            <w:pPr>
              <w:pStyle w:val="TableBodyTextsmall"/>
            </w:pPr>
            <w:r w:rsidRPr="008277E8">
              <w:t>JESSICA LAUREN MCLINDEN</w:t>
            </w:r>
          </w:p>
        </w:tc>
        <w:tc>
          <w:tcPr>
            <w:tcW w:w="2956" w:type="dxa"/>
            <w:noWrap/>
            <w:hideMark/>
          </w:tcPr>
          <w:p w14:paraId="22DE70B4" w14:textId="77777777" w:rsidR="000046C4" w:rsidRPr="008277E8" w:rsidRDefault="000046C4" w:rsidP="009F0D55">
            <w:pPr>
              <w:pStyle w:val="TableBodyTextsmall"/>
            </w:pPr>
            <w:r w:rsidRPr="008277E8">
              <w:t>Professional services</w:t>
            </w:r>
          </w:p>
        </w:tc>
        <w:tc>
          <w:tcPr>
            <w:tcW w:w="2785" w:type="dxa"/>
            <w:noWrap/>
            <w:hideMark/>
          </w:tcPr>
          <w:p w14:paraId="4A967A76" w14:textId="77777777" w:rsidR="000046C4" w:rsidRPr="008277E8" w:rsidRDefault="000046C4" w:rsidP="009F0D55">
            <w:pPr>
              <w:pStyle w:val="TableBodyTextsmallrightalign"/>
            </w:pPr>
            <w:r w:rsidRPr="008277E8">
              <w:t>1,085</w:t>
            </w:r>
          </w:p>
        </w:tc>
      </w:tr>
      <w:tr w:rsidR="000046C4" w:rsidRPr="008277E8" w14:paraId="0970329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EBABFFE" w14:textId="51057EA7" w:rsidR="000046C4" w:rsidRPr="008277E8" w:rsidRDefault="005C7098" w:rsidP="009F0D55">
            <w:pPr>
              <w:pStyle w:val="TableBodyTextsmall"/>
            </w:pPr>
            <w:r w:rsidRPr="008277E8">
              <w:t>JESUIT SOCIAL SERVICES LTD</w:t>
            </w:r>
          </w:p>
        </w:tc>
        <w:tc>
          <w:tcPr>
            <w:tcW w:w="2956" w:type="dxa"/>
            <w:noWrap/>
            <w:hideMark/>
          </w:tcPr>
          <w:p w14:paraId="4D643C07" w14:textId="77777777" w:rsidR="000046C4" w:rsidRPr="008277E8" w:rsidRDefault="000046C4" w:rsidP="009F0D55">
            <w:pPr>
              <w:pStyle w:val="TableBodyTextsmall"/>
            </w:pPr>
            <w:r w:rsidRPr="008277E8">
              <w:t>Professional services</w:t>
            </w:r>
          </w:p>
        </w:tc>
        <w:tc>
          <w:tcPr>
            <w:tcW w:w="2785" w:type="dxa"/>
            <w:noWrap/>
            <w:hideMark/>
          </w:tcPr>
          <w:p w14:paraId="195FC0B2" w14:textId="77777777" w:rsidR="000046C4" w:rsidRPr="008277E8" w:rsidRDefault="000046C4" w:rsidP="009F0D55">
            <w:pPr>
              <w:pStyle w:val="TableBodyTextsmallrightalign"/>
            </w:pPr>
            <w:r w:rsidRPr="008277E8">
              <w:t>17,667</w:t>
            </w:r>
          </w:p>
        </w:tc>
      </w:tr>
      <w:tr w:rsidR="000046C4" w:rsidRPr="008277E8" w14:paraId="46DBFCD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050F6F0" w14:textId="7EAD394D" w:rsidR="000046C4" w:rsidRPr="008277E8" w:rsidRDefault="005C7098" w:rsidP="009F0D55">
            <w:pPr>
              <w:pStyle w:val="TableBodyTextsmall"/>
            </w:pPr>
            <w:r w:rsidRPr="008277E8">
              <w:t>JILLIAN CHRISTINE CHEESEMAN</w:t>
            </w:r>
          </w:p>
        </w:tc>
        <w:tc>
          <w:tcPr>
            <w:tcW w:w="2956" w:type="dxa"/>
            <w:noWrap/>
            <w:hideMark/>
          </w:tcPr>
          <w:p w14:paraId="2D1E1E3E" w14:textId="77777777" w:rsidR="000046C4" w:rsidRPr="008277E8" w:rsidRDefault="000046C4" w:rsidP="009F0D55">
            <w:pPr>
              <w:pStyle w:val="TableBodyTextsmall"/>
            </w:pPr>
            <w:r w:rsidRPr="008277E8">
              <w:t>Professional services</w:t>
            </w:r>
          </w:p>
        </w:tc>
        <w:tc>
          <w:tcPr>
            <w:tcW w:w="2785" w:type="dxa"/>
            <w:noWrap/>
            <w:hideMark/>
          </w:tcPr>
          <w:p w14:paraId="777B0E2E" w14:textId="77777777" w:rsidR="000046C4" w:rsidRPr="008277E8" w:rsidRDefault="000046C4" w:rsidP="009F0D55">
            <w:pPr>
              <w:pStyle w:val="TableBodyTextsmallrightalign"/>
            </w:pPr>
            <w:r w:rsidRPr="008277E8">
              <w:t>1,500</w:t>
            </w:r>
          </w:p>
        </w:tc>
      </w:tr>
      <w:tr w:rsidR="000046C4" w:rsidRPr="008277E8" w14:paraId="6DC288F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0807165" w14:textId="6D002A27" w:rsidR="000046C4" w:rsidRPr="008277E8" w:rsidRDefault="005C7098" w:rsidP="009F0D55">
            <w:pPr>
              <w:pStyle w:val="TableBodyTextsmall"/>
            </w:pPr>
            <w:r w:rsidRPr="008277E8">
              <w:t>JODI LEE RICHARDSON</w:t>
            </w:r>
          </w:p>
        </w:tc>
        <w:tc>
          <w:tcPr>
            <w:tcW w:w="2956" w:type="dxa"/>
            <w:noWrap/>
            <w:hideMark/>
          </w:tcPr>
          <w:p w14:paraId="5A8AF1A1" w14:textId="77777777" w:rsidR="000046C4" w:rsidRPr="008277E8" w:rsidRDefault="000046C4" w:rsidP="009F0D55">
            <w:pPr>
              <w:pStyle w:val="TableBodyTextsmall"/>
            </w:pPr>
            <w:r w:rsidRPr="008277E8">
              <w:t>Professional services</w:t>
            </w:r>
          </w:p>
        </w:tc>
        <w:tc>
          <w:tcPr>
            <w:tcW w:w="2785" w:type="dxa"/>
            <w:noWrap/>
            <w:hideMark/>
          </w:tcPr>
          <w:p w14:paraId="1F648156" w14:textId="77777777" w:rsidR="000046C4" w:rsidRPr="008277E8" w:rsidRDefault="000046C4" w:rsidP="009F0D55">
            <w:pPr>
              <w:pStyle w:val="TableBodyTextsmallrightalign"/>
            </w:pPr>
            <w:r w:rsidRPr="008277E8">
              <w:t>2,000</w:t>
            </w:r>
          </w:p>
        </w:tc>
      </w:tr>
      <w:tr w:rsidR="000046C4" w:rsidRPr="008277E8" w14:paraId="429F907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B0E86C9" w14:textId="144784B2" w:rsidR="000046C4" w:rsidRPr="008277E8" w:rsidRDefault="005C7098" w:rsidP="009F0D55">
            <w:pPr>
              <w:pStyle w:val="TableBodyTextsmall"/>
            </w:pPr>
            <w:r w:rsidRPr="008277E8">
              <w:t>JONES BRONWYN</w:t>
            </w:r>
          </w:p>
        </w:tc>
        <w:tc>
          <w:tcPr>
            <w:tcW w:w="2956" w:type="dxa"/>
            <w:noWrap/>
            <w:hideMark/>
          </w:tcPr>
          <w:p w14:paraId="5755B971" w14:textId="77777777" w:rsidR="000046C4" w:rsidRPr="008277E8" w:rsidRDefault="000046C4" w:rsidP="009F0D55">
            <w:pPr>
              <w:pStyle w:val="TableBodyTextsmall"/>
            </w:pPr>
            <w:r w:rsidRPr="008277E8">
              <w:t>Professional services</w:t>
            </w:r>
          </w:p>
        </w:tc>
        <w:tc>
          <w:tcPr>
            <w:tcW w:w="2785" w:type="dxa"/>
            <w:noWrap/>
            <w:hideMark/>
          </w:tcPr>
          <w:p w14:paraId="0EB7F786" w14:textId="77777777" w:rsidR="000046C4" w:rsidRPr="008277E8" w:rsidRDefault="000046C4" w:rsidP="009F0D55">
            <w:pPr>
              <w:pStyle w:val="TableBodyTextsmallrightalign"/>
            </w:pPr>
            <w:r w:rsidRPr="008277E8">
              <w:t>35,160</w:t>
            </w:r>
          </w:p>
        </w:tc>
      </w:tr>
      <w:tr w:rsidR="000046C4" w:rsidRPr="008277E8" w14:paraId="072C19E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E77102E" w14:textId="2AFC7432" w:rsidR="000046C4" w:rsidRPr="008277E8" w:rsidRDefault="005C7098" w:rsidP="009F0D55">
            <w:pPr>
              <w:pStyle w:val="TableBodyTextsmall"/>
            </w:pPr>
            <w:r w:rsidRPr="008277E8">
              <w:t>JOST &amp; CO PTY LTD</w:t>
            </w:r>
          </w:p>
        </w:tc>
        <w:tc>
          <w:tcPr>
            <w:tcW w:w="2956" w:type="dxa"/>
            <w:noWrap/>
            <w:hideMark/>
          </w:tcPr>
          <w:p w14:paraId="38B4AFD2" w14:textId="77777777" w:rsidR="000046C4" w:rsidRPr="008277E8" w:rsidRDefault="000046C4" w:rsidP="009F0D55">
            <w:pPr>
              <w:pStyle w:val="TableBodyTextsmall"/>
            </w:pPr>
            <w:r w:rsidRPr="008277E8">
              <w:t>Professional services</w:t>
            </w:r>
          </w:p>
        </w:tc>
        <w:tc>
          <w:tcPr>
            <w:tcW w:w="2785" w:type="dxa"/>
            <w:noWrap/>
            <w:hideMark/>
          </w:tcPr>
          <w:p w14:paraId="06C9CF8D" w14:textId="77777777" w:rsidR="000046C4" w:rsidRPr="008277E8" w:rsidRDefault="000046C4" w:rsidP="009F0D55">
            <w:pPr>
              <w:pStyle w:val="TableBodyTextsmallrightalign"/>
            </w:pPr>
            <w:r w:rsidRPr="008277E8">
              <w:t>797,339</w:t>
            </w:r>
          </w:p>
        </w:tc>
      </w:tr>
      <w:tr w:rsidR="000046C4" w:rsidRPr="008277E8" w14:paraId="14EC0B8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1EAB046" w14:textId="4E2F7E2F" w:rsidR="000046C4" w:rsidRPr="008277E8" w:rsidRDefault="005C7098" w:rsidP="009F0D55">
            <w:pPr>
              <w:pStyle w:val="TableBodyTextsmall"/>
            </w:pPr>
            <w:r w:rsidRPr="008277E8">
              <w:t>JULIA ATKIN PTY LTD</w:t>
            </w:r>
          </w:p>
        </w:tc>
        <w:tc>
          <w:tcPr>
            <w:tcW w:w="2956" w:type="dxa"/>
            <w:noWrap/>
            <w:hideMark/>
          </w:tcPr>
          <w:p w14:paraId="637942D9" w14:textId="77777777" w:rsidR="000046C4" w:rsidRPr="008277E8" w:rsidRDefault="000046C4" w:rsidP="009F0D55">
            <w:pPr>
              <w:pStyle w:val="TableBodyTextsmall"/>
            </w:pPr>
            <w:r w:rsidRPr="008277E8">
              <w:t>Professional services</w:t>
            </w:r>
          </w:p>
        </w:tc>
        <w:tc>
          <w:tcPr>
            <w:tcW w:w="2785" w:type="dxa"/>
            <w:noWrap/>
            <w:hideMark/>
          </w:tcPr>
          <w:p w14:paraId="3E065B5E" w14:textId="77777777" w:rsidR="000046C4" w:rsidRPr="008277E8" w:rsidRDefault="000046C4" w:rsidP="009F0D55">
            <w:pPr>
              <w:pStyle w:val="TableBodyTextsmallrightalign"/>
            </w:pPr>
            <w:r w:rsidRPr="008277E8">
              <w:t>36,452</w:t>
            </w:r>
          </w:p>
        </w:tc>
      </w:tr>
      <w:tr w:rsidR="000046C4" w:rsidRPr="008277E8" w14:paraId="11A3C4E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E820BFC" w14:textId="3BB387EF" w:rsidR="000046C4" w:rsidRPr="008277E8" w:rsidRDefault="005C7098" w:rsidP="009F0D55">
            <w:pPr>
              <w:pStyle w:val="TableBodyTextsmall"/>
            </w:pPr>
            <w:r w:rsidRPr="008277E8">
              <w:t>JULIE MARGARET SYMONS</w:t>
            </w:r>
          </w:p>
        </w:tc>
        <w:tc>
          <w:tcPr>
            <w:tcW w:w="2956" w:type="dxa"/>
            <w:noWrap/>
            <w:hideMark/>
          </w:tcPr>
          <w:p w14:paraId="1E129E43" w14:textId="77777777" w:rsidR="000046C4" w:rsidRPr="008277E8" w:rsidRDefault="000046C4" w:rsidP="009F0D55">
            <w:pPr>
              <w:pStyle w:val="TableBodyTextsmall"/>
            </w:pPr>
            <w:r w:rsidRPr="008277E8">
              <w:t>Professional services</w:t>
            </w:r>
          </w:p>
        </w:tc>
        <w:tc>
          <w:tcPr>
            <w:tcW w:w="2785" w:type="dxa"/>
            <w:noWrap/>
            <w:hideMark/>
          </w:tcPr>
          <w:p w14:paraId="4B4E3067" w14:textId="77777777" w:rsidR="000046C4" w:rsidRPr="008277E8" w:rsidRDefault="000046C4" w:rsidP="009F0D55">
            <w:pPr>
              <w:pStyle w:val="TableBodyTextsmallrightalign"/>
            </w:pPr>
            <w:r w:rsidRPr="008277E8">
              <w:t>19,500</w:t>
            </w:r>
          </w:p>
        </w:tc>
      </w:tr>
      <w:tr w:rsidR="000046C4" w:rsidRPr="008277E8" w14:paraId="632A81C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2C4769A" w14:textId="48055E26" w:rsidR="000046C4" w:rsidRPr="008277E8" w:rsidRDefault="005C7098" w:rsidP="009F0D55">
            <w:pPr>
              <w:pStyle w:val="TableBodyTextsmall"/>
            </w:pPr>
            <w:r w:rsidRPr="008277E8">
              <w:t>JUSTITIA PTY LTD</w:t>
            </w:r>
          </w:p>
        </w:tc>
        <w:tc>
          <w:tcPr>
            <w:tcW w:w="2956" w:type="dxa"/>
            <w:noWrap/>
            <w:hideMark/>
          </w:tcPr>
          <w:p w14:paraId="5606D8BF" w14:textId="77777777" w:rsidR="000046C4" w:rsidRPr="008277E8" w:rsidRDefault="000046C4" w:rsidP="009F0D55">
            <w:pPr>
              <w:pStyle w:val="TableBodyTextsmall"/>
            </w:pPr>
            <w:r w:rsidRPr="008277E8">
              <w:t>Professional services</w:t>
            </w:r>
          </w:p>
        </w:tc>
        <w:tc>
          <w:tcPr>
            <w:tcW w:w="2785" w:type="dxa"/>
            <w:noWrap/>
            <w:hideMark/>
          </w:tcPr>
          <w:p w14:paraId="5FB5F951" w14:textId="77777777" w:rsidR="000046C4" w:rsidRPr="008277E8" w:rsidRDefault="000046C4" w:rsidP="009F0D55">
            <w:pPr>
              <w:pStyle w:val="TableBodyTextsmallrightalign"/>
            </w:pPr>
            <w:r w:rsidRPr="008277E8">
              <w:t>81,179</w:t>
            </w:r>
          </w:p>
        </w:tc>
      </w:tr>
      <w:tr w:rsidR="000046C4" w:rsidRPr="008277E8" w14:paraId="5083199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C1719A" w14:textId="102AADB5" w:rsidR="000046C4" w:rsidRPr="008277E8" w:rsidRDefault="005C7098" w:rsidP="009F0D55">
            <w:pPr>
              <w:pStyle w:val="TableBodyTextsmall"/>
            </w:pPr>
            <w:r w:rsidRPr="008277E8">
              <w:t>KANTAR PUBLIC AUSTRALIA PTY LTD</w:t>
            </w:r>
          </w:p>
        </w:tc>
        <w:tc>
          <w:tcPr>
            <w:tcW w:w="2956" w:type="dxa"/>
            <w:noWrap/>
            <w:hideMark/>
          </w:tcPr>
          <w:p w14:paraId="483017A2" w14:textId="77777777" w:rsidR="000046C4" w:rsidRPr="008277E8" w:rsidRDefault="000046C4" w:rsidP="009F0D55">
            <w:pPr>
              <w:pStyle w:val="TableBodyTextsmall"/>
            </w:pPr>
            <w:r w:rsidRPr="008277E8">
              <w:t>Professional services</w:t>
            </w:r>
          </w:p>
        </w:tc>
        <w:tc>
          <w:tcPr>
            <w:tcW w:w="2785" w:type="dxa"/>
            <w:noWrap/>
            <w:hideMark/>
          </w:tcPr>
          <w:p w14:paraId="780770E6" w14:textId="77777777" w:rsidR="000046C4" w:rsidRPr="008277E8" w:rsidRDefault="000046C4" w:rsidP="009F0D55">
            <w:pPr>
              <w:pStyle w:val="TableBodyTextsmallrightalign"/>
            </w:pPr>
            <w:r w:rsidRPr="008277E8">
              <w:t>55,250</w:t>
            </w:r>
          </w:p>
        </w:tc>
      </w:tr>
      <w:tr w:rsidR="000046C4" w:rsidRPr="008277E8" w14:paraId="4B8071D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079C7BD" w14:textId="2CCDD607" w:rsidR="000046C4" w:rsidRPr="008277E8" w:rsidRDefault="005C7098" w:rsidP="009F0D55">
            <w:pPr>
              <w:pStyle w:val="TableBodyTextsmall"/>
            </w:pPr>
            <w:r w:rsidRPr="008277E8">
              <w:t>KARE PSYCHOLOGY</w:t>
            </w:r>
          </w:p>
        </w:tc>
        <w:tc>
          <w:tcPr>
            <w:tcW w:w="2956" w:type="dxa"/>
            <w:noWrap/>
            <w:hideMark/>
          </w:tcPr>
          <w:p w14:paraId="6AF09099" w14:textId="77777777" w:rsidR="000046C4" w:rsidRPr="008277E8" w:rsidRDefault="000046C4" w:rsidP="009F0D55">
            <w:pPr>
              <w:pStyle w:val="TableBodyTextsmall"/>
            </w:pPr>
            <w:r w:rsidRPr="008277E8">
              <w:t>Professional services</w:t>
            </w:r>
          </w:p>
        </w:tc>
        <w:tc>
          <w:tcPr>
            <w:tcW w:w="2785" w:type="dxa"/>
            <w:noWrap/>
            <w:hideMark/>
          </w:tcPr>
          <w:p w14:paraId="29E82FD9" w14:textId="77777777" w:rsidR="000046C4" w:rsidRPr="008277E8" w:rsidRDefault="000046C4" w:rsidP="009F0D55">
            <w:pPr>
              <w:pStyle w:val="TableBodyTextsmallrightalign"/>
            </w:pPr>
            <w:r w:rsidRPr="008277E8">
              <w:t>27,230</w:t>
            </w:r>
          </w:p>
        </w:tc>
      </w:tr>
      <w:tr w:rsidR="000046C4" w:rsidRPr="008277E8" w14:paraId="2AAEFF0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99B64E6" w14:textId="604A133F" w:rsidR="000046C4" w:rsidRPr="008277E8" w:rsidRDefault="005C7098" w:rsidP="009F0D55">
            <w:pPr>
              <w:pStyle w:val="TableBodyTextsmall"/>
            </w:pPr>
            <w:r w:rsidRPr="008277E8">
              <w:t>KELLY BOUCHER</w:t>
            </w:r>
          </w:p>
        </w:tc>
        <w:tc>
          <w:tcPr>
            <w:tcW w:w="2956" w:type="dxa"/>
            <w:noWrap/>
            <w:hideMark/>
          </w:tcPr>
          <w:p w14:paraId="797A9CB3" w14:textId="77777777" w:rsidR="000046C4" w:rsidRPr="008277E8" w:rsidRDefault="000046C4" w:rsidP="009F0D55">
            <w:pPr>
              <w:pStyle w:val="TableBodyTextsmall"/>
            </w:pPr>
            <w:r w:rsidRPr="008277E8">
              <w:t>Professional services</w:t>
            </w:r>
          </w:p>
        </w:tc>
        <w:tc>
          <w:tcPr>
            <w:tcW w:w="2785" w:type="dxa"/>
            <w:noWrap/>
            <w:hideMark/>
          </w:tcPr>
          <w:p w14:paraId="6FDA745D" w14:textId="77777777" w:rsidR="000046C4" w:rsidRPr="008277E8" w:rsidRDefault="000046C4" w:rsidP="009F0D55">
            <w:pPr>
              <w:pStyle w:val="TableBodyTextsmallrightalign"/>
            </w:pPr>
            <w:r w:rsidRPr="008277E8">
              <w:t>5,455</w:t>
            </w:r>
          </w:p>
        </w:tc>
      </w:tr>
      <w:tr w:rsidR="000046C4" w:rsidRPr="008277E8" w14:paraId="63CF2C2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679C6DF" w14:textId="5825CB88" w:rsidR="000046C4" w:rsidRPr="008277E8" w:rsidRDefault="005C7098" w:rsidP="009F0D55">
            <w:pPr>
              <w:pStyle w:val="TableBodyTextsmall"/>
            </w:pPr>
            <w:r w:rsidRPr="008277E8">
              <w:t>KERRIE ANNE DOWSLEY</w:t>
            </w:r>
          </w:p>
        </w:tc>
        <w:tc>
          <w:tcPr>
            <w:tcW w:w="2956" w:type="dxa"/>
            <w:noWrap/>
            <w:hideMark/>
          </w:tcPr>
          <w:p w14:paraId="58CF1601" w14:textId="77777777" w:rsidR="000046C4" w:rsidRPr="008277E8" w:rsidRDefault="000046C4" w:rsidP="009F0D55">
            <w:pPr>
              <w:pStyle w:val="TableBodyTextsmall"/>
            </w:pPr>
            <w:r w:rsidRPr="008277E8">
              <w:t>Professional services</w:t>
            </w:r>
          </w:p>
        </w:tc>
        <w:tc>
          <w:tcPr>
            <w:tcW w:w="2785" w:type="dxa"/>
            <w:noWrap/>
            <w:hideMark/>
          </w:tcPr>
          <w:p w14:paraId="1B8BF8A9" w14:textId="77777777" w:rsidR="000046C4" w:rsidRPr="008277E8" w:rsidRDefault="000046C4" w:rsidP="009F0D55">
            <w:pPr>
              <w:pStyle w:val="TableBodyTextsmallrightalign"/>
            </w:pPr>
            <w:r w:rsidRPr="008277E8">
              <w:t>16,911</w:t>
            </w:r>
          </w:p>
        </w:tc>
      </w:tr>
      <w:tr w:rsidR="000046C4" w:rsidRPr="008277E8" w14:paraId="3A6D241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DDCEBCC" w14:textId="52A5F8F8" w:rsidR="000046C4" w:rsidRPr="008277E8" w:rsidRDefault="005C7098" w:rsidP="009F0D55">
            <w:pPr>
              <w:pStyle w:val="TableBodyTextsmall"/>
            </w:pPr>
            <w:r w:rsidRPr="008277E8">
              <w:t>KERRY MAREE HOWELLS</w:t>
            </w:r>
          </w:p>
        </w:tc>
        <w:tc>
          <w:tcPr>
            <w:tcW w:w="2956" w:type="dxa"/>
            <w:noWrap/>
            <w:hideMark/>
          </w:tcPr>
          <w:p w14:paraId="3F4EA39D" w14:textId="77777777" w:rsidR="000046C4" w:rsidRPr="008277E8" w:rsidRDefault="000046C4" w:rsidP="009F0D55">
            <w:pPr>
              <w:pStyle w:val="TableBodyTextsmall"/>
            </w:pPr>
            <w:r w:rsidRPr="008277E8">
              <w:t>Professional services</w:t>
            </w:r>
          </w:p>
        </w:tc>
        <w:tc>
          <w:tcPr>
            <w:tcW w:w="2785" w:type="dxa"/>
            <w:noWrap/>
            <w:hideMark/>
          </w:tcPr>
          <w:p w14:paraId="46E781D8" w14:textId="77777777" w:rsidR="000046C4" w:rsidRPr="008277E8" w:rsidRDefault="000046C4" w:rsidP="009F0D55">
            <w:pPr>
              <w:pStyle w:val="TableBodyTextsmallrightalign"/>
            </w:pPr>
            <w:r w:rsidRPr="008277E8">
              <w:t>1,205</w:t>
            </w:r>
          </w:p>
        </w:tc>
      </w:tr>
      <w:tr w:rsidR="000046C4" w:rsidRPr="008277E8" w14:paraId="0A1B38E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80D8FE6" w14:textId="3A697806" w:rsidR="000046C4" w:rsidRPr="008277E8" w:rsidRDefault="005C7098" w:rsidP="009F0D55">
            <w:pPr>
              <w:pStyle w:val="TableBodyTextsmall"/>
            </w:pPr>
            <w:r w:rsidRPr="008277E8">
              <w:t>KG EDUCATIONAL CONSULTING</w:t>
            </w:r>
          </w:p>
        </w:tc>
        <w:tc>
          <w:tcPr>
            <w:tcW w:w="2956" w:type="dxa"/>
            <w:noWrap/>
            <w:hideMark/>
          </w:tcPr>
          <w:p w14:paraId="0B56175E" w14:textId="77777777" w:rsidR="000046C4" w:rsidRPr="008277E8" w:rsidRDefault="000046C4" w:rsidP="009F0D55">
            <w:pPr>
              <w:pStyle w:val="TableBodyTextsmall"/>
            </w:pPr>
            <w:r w:rsidRPr="008277E8">
              <w:t>Training services</w:t>
            </w:r>
          </w:p>
        </w:tc>
        <w:tc>
          <w:tcPr>
            <w:tcW w:w="2785" w:type="dxa"/>
            <w:noWrap/>
            <w:hideMark/>
          </w:tcPr>
          <w:p w14:paraId="00CB1618" w14:textId="77777777" w:rsidR="000046C4" w:rsidRPr="008277E8" w:rsidRDefault="000046C4" w:rsidP="009F0D55">
            <w:pPr>
              <w:pStyle w:val="TableBodyTextsmallrightalign"/>
            </w:pPr>
            <w:r w:rsidRPr="008277E8">
              <w:t>25,000</w:t>
            </w:r>
          </w:p>
        </w:tc>
      </w:tr>
      <w:tr w:rsidR="000046C4" w:rsidRPr="008277E8" w14:paraId="0ECAB79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622FB6" w14:textId="70FD4EC1" w:rsidR="000046C4" w:rsidRPr="008277E8" w:rsidRDefault="005C7098" w:rsidP="009F0D55">
            <w:pPr>
              <w:pStyle w:val="TableBodyTextsmall"/>
            </w:pPr>
            <w:r w:rsidRPr="008277E8">
              <w:t>KIM MAREE LAFFAN</w:t>
            </w:r>
          </w:p>
        </w:tc>
        <w:tc>
          <w:tcPr>
            <w:tcW w:w="2956" w:type="dxa"/>
            <w:noWrap/>
            <w:hideMark/>
          </w:tcPr>
          <w:p w14:paraId="3ECD36E4" w14:textId="77777777" w:rsidR="000046C4" w:rsidRPr="008277E8" w:rsidRDefault="000046C4" w:rsidP="009F0D55">
            <w:pPr>
              <w:pStyle w:val="TableBodyTextsmall"/>
            </w:pPr>
            <w:r w:rsidRPr="008277E8">
              <w:t>Professional services</w:t>
            </w:r>
          </w:p>
        </w:tc>
        <w:tc>
          <w:tcPr>
            <w:tcW w:w="2785" w:type="dxa"/>
            <w:noWrap/>
            <w:hideMark/>
          </w:tcPr>
          <w:p w14:paraId="61BF9BD9" w14:textId="77777777" w:rsidR="000046C4" w:rsidRPr="008277E8" w:rsidRDefault="000046C4" w:rsidP="009F0D55">
            <w:pPr>
              <w:pStyle w:val="TableBodyTextsmallrightalign"/>
            </w:pPr>
            <w:r w:rsidRPr="008277E8">
              <w:t>26,800</w:t>
            </w:r>
          </w:p>
        </w:tc>
      </w:tr>
      <w:tr w:rsidR="000046C4" w:rsidRPr="008277E8" w14:paraId="561B58D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1F0E017" w14:textId="0F6ED97B" w:rsidR="000046C4" w:rsidRPr="008277E8" w:rsidRDefault="005C7098" w:rsidP="009F0D55">
            <w:pPr>
              <w:pStyle w:val="TableBodyTextsmall"/>
            </w:pPr>
            <w:r w:rsidRPr="008277E8">
              <w:t>KIMBERLIN EDUCATION PTY LTD</w:t>
            </w:r>
          </w:p>
        </w:tc>
        <w:tc>
          <w:tcPr>
            <w:tcW w:w="2956" w:type="dxa"/>
            <w:noWrap/>
            <w:hideMark/>
          </w:tcPr>
          <w:p w14:paraId="60D17E7D" w14:textId="77777777" w:rsidR="000046C4" w:rsidRPr="008277E8" w:rsidRDefault="000046C4" w:rsidP="009F0D55">
            <w:pPr>
              <w:pStyle w:val="TableBodyTextsmall"/>
            </w:pPr>
            <w:r w:rsidRPr="008277E8">
              <w:t>Education services</w:t>
            </w:r>
          </w:p>
        </w:tc>
        <w:tc>
          <w:tcPr>
            <w:tcW w:w="2785" w:type="dxa"/>
            <w:noWrap/>
            <w:hideMark/>
          </w:tcPr>
          <w:p w14:paraId="5FEE5AB9" w14:textId="77777777" w:rsidR="000046C4" w:rsidRPr="008277E8" w:rsidRDefault="000046C4" w:rsidP="009F0D55">
            <w:pPr>
              <w:pStyle w:val="TableBodyTextsmallrightalign"/>
            </w:pPr>
            <w:r w:rsidRPr="008277E8">
              <w:t>1,605,964</w:t>
            </w:r>
          </w:p>
        </w:tc>
      </w:tr>
      <w:tr w:rsidR="000046C4" w:rsidRPr="008277E8" w14:paraId="02C07AC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2B8CE3" w14:textId="1E1FB70E" w:rsidR="000046C4" w:rsidRPr="008277E8" w:rsidRDefault="005C7098" w:rsidP="009F0D55">
            <w:pPr>
              <w:pStyle w:val="TableBodyTextsmall"/>
            </w:pPr>
            <w:r w:rsidRPr="008277E8">
              <w:lastRenderedPageBreak/>
              <w:t>KINECTIONS PSYCHOLOGY</w:t>
            </w:r>
          </w:p>
        </w:tc>
        <w:tc>
          <w:tcPr>
            <w:tcW w:w="2956" w:type="dxa"/>
            <w:noWrap/>
            <w:hideMark/>
          </w:tcPr>
          <w:p w14:paraId="0BC8D26F" w14:textId="77777777" w:rsidR="000046C4" w:rsidRPr="008277E8" w:rsidRDefault="000046C4" w:rsidP="009F0D55">
            <w:pPr>
              <w:pStyle w:val="TableBodyTextsmall"/>
            </w:pPr>
            <w:r w:rsidRPr="008277E8">
              <w:t>Professional services</w:t>
            </w:r>
          </w:p>
        </w:tc>
        <w:tc>
          <w:tcPr>
            <w:tcW w:w="2785" w:type="dxa"/>
            <w:noWrap/>
            <w:hideMark/>
          </w:tcPr>
          <w:p w14:paraId="323DAA71" w14:textId="77777777" w:rsidR="000046C4" w:rsidRPr="008277E8" w:rsidRDefault="000046C4" w:rsidP="009F0D55">
            <w:pPr>
              <w:pStyle w:val="TableBodyTextsmallrightalign"/>
            </w:pPr>
            <w:r w:rsidRPr="008277E8">
              <w:t>2,500</w:t>
            </w:r>
          </w:p>
        </w:tc>
      </w:tr>
      <w:tr w:rsidR="000046C4" w:rsidRPr="008277E8" w14:paraId="784506C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D331A4E" w14:textId="3C254CFA" w:rsidR="000046C4" w:rsidRPr="008277E8" w:rsidRDefault="005C7098" w:rsidP="009F0D55">
            <w:pPr>
              <w:pStyle w:val="TableBodyTextsmall"/>
            </w:pPr>
            <w:r w:rsidRPr="008277E8">
              <w:t>KINEO</w:t>
            </w:r>
          </w:p>
        </w:tc>
        <w:tc>
          <w:tcPr>
            <w:tcW w:w="2956" w:type="dxa"/>
            <w:noWrap/>
            <w:hideMark/>
          </w:tcPr>
          <w:p w14:paraId="1C84FF67"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3546CD76" w14:textId="77777777" w:rsidR="000046C4" w:rsidRPr="008277E8" w:rsidRDefault="000046C4" w:rsidP="009F0D55">
            <w:pPr>
              <w:pStyle w:val="TableBodyTextsmallrightalign"/>
            </w:pPr>
            <w:r w:rsidRPr="008277E8">
              <w:t>11,220</w:t>
            </w:r>
          </w:p>
        </w:tc>
      </w:tr>
      <w:tr w:rsidR="000046C4" w:rsidRPr="008277E8" w14:paraId="3CC08F5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B22C5A3" w14:textId="1AA37BDE" w:rsidR="000046C4" w:rsidRPr="008277E8" w:rsidRDefault="005C7098" w:rsidP="009F0D55">
            <w:pPr>
              <w:pStyle w:val="TableBodyTextsmall"/>
            </w:pPr>
            <w:r w:rsidRPr="008277E8">
              <w:t>KIP MCGRATH EDUCATION CENTRES -TRARALGON</w:t>
            </w:r>
          </w:p>
        </w:tc>
        <w:tc>
          <w:tcPr>
            <w:tcW w:w="2956" w:type="dxa"/>
            <w:noWrap/>
            <w:hideMark/>
          </w:tcPr>
          <w:p w14:paraId="5004A5B4" w14:textId="77777777" w:rsidR="000046C4" w:rsidRPr="008277E8" w:rsidRDefault="000046C4" w:rsidP="009F0D55">
            <w:pPr>
              <w:pStyle w:val="TableBodyTextsmall"/>
            </w:pPr>
            <w:r w:rsidRPr="008277E8">
              <w:t>Education services</w:t>
            </w:r>
          </w:p>
        </w:tc>
        <w:tc>
          <w:tcPr>
            <w:tcW w:w="2785" w:type="dxa"/>
            <w:noWrap/>
            <w:hideMark/>
          </w:tcPr>
          <w:p w14:paraId="5D55B9AA" w14:textId="77777777" w:rsidR="000046C4" w:rsidRPr="008277E8" w:rsidRDefault="000046C4" w:rsidP="009F0D55">
            <w:pPr>
              <w:pStyle w:val="TableBodyTextsmallrightalign"/>
            </w:pPr>
            <w:r w:rsidRPr="008277E8">
              <w:t>2,800</w:t>
            </w:r>
          </w:p>
        </w:tc>
      </w:tr>
      <w:tr w:rsidR="000046C4" w:rsidRPr="008277E8" w14:paraId="3CA519D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247DB9D" w14:textId="52F11050" w:rsidR="000046C4" w:rsidRPr="008277E8" w:rsidRDefault="005C7098" w:rsidP="009F0D55">
            <w:pPr>
              <w:pStyle w:val="TableBodyTextsmall"/>
            </w:pPr>
            <w:r w:rsidRPr="008277E8">
              <w:t>KIRKMAN JANET FAYE</w:t>
            </w:r>
          </w:p>
        </w:tc>
        <w:tc>
          <w:tcPr>
            <w:tcW w:w="2956" w:type="dxa"/>
            <w:noWrap/>
            <w:hideMark/>
          </w:tcPr>
          <w:p w14:paraId="59C0FC29" w14:textId="77777777" w:rsidR="000046C4" w:rsidRPr="008277E8" w:rsidRDefault="000046C4" w:rsidP="009F0D55">
            <w:pPr>
              <w:pStyle w:val="TableBodyTextsmall"/>
            </w:pPr>
            <w:r w:rsidRPr="008277E8">
              <w:t>Professional services</w:t>
            </w:r>
          </w:p>
        </w:tc>
        <w:tc>
          <w:tcPr>
            <w:tcW w:w="2785" w:type="dxa"/>
            <w:noWrap/>
            <w:hideMark/>
          </w:tcPr>
          <w:p w14:paraId="5B96A0D6" w14:textId="77777777" w:rsidR="000046C4" w:rsidRPr="008277E8" w:rsidRDefault="000046C4" w:rsidP="009F0D55">
            <w:pPr>
              <w:pStyle w:val="TableBodyTextsmallrightalign"/>
            </w:pPr>
            <w:r w:rsidRPr="008277E8">
              <w:t>3,550</w:t>
            </w:r>
          </w:p>
        </w:tc>
      </w:tr>
      <w:tr w:rsidR="000046C4" w:rsidRPr="008277E8" w14:paraId="2B3B8E7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4DC4C3B" w14:textId="0687975A" w:rsidR="000046C4" w:rsidRPr="008277E8" w:rsidRDefault="005C7098" w:rsidP="009F0D55">
            <w:pPr>
              <w:pStyle w:val="TableBodyTextsmall"/>
            </w:pPr>
            <w:r w:rsidRPr="008277E8">
              <w:t>KLOCK ANNE MAREE</w:t>
            </w:r>
          </w:p>
        </w:tc>
        <w:tc>
          <w:tcPr>
            <w:tcW w:w="2956" w:type="dxa"/>
            <w:noWrap/>
            <w:hideMark/>
          </w:tcPr>
          <w:p w14:paraId="32653D17" w14:textId="77777777" w:rsidR="000046C4" w:rsidRPr="008277E8" w:rsidRDefault="000046C4" w:rsidP="009F0D55">
            <w:pPr>
              <w:pStyle w:val="TableBodyTextsmall"/>
            </w:pPr>
            <w:r w:rsidRPr="008277E8">
              <w:t>Professional services</w:t>
            </w:r>
          </w:p>
        </w:tc>
        <w:tc>
          <w:tcPr>
            <w:tcW w:w="2785" w:type="dxa"/>
            <w:noWrap/>
            <w:hideMark/>
          </w:tcPr>
          <w:p w14:paraId="70E56409" w14:textId="77777777" w:rsidR="000046C4" w:rsidRPr="008277E8" w:rsidRDefault="000046C4" w:rsidP="009F0D55">
            <w:pPr>
              <w:pStyle w:val="TableBodyTextsmallrightalign"/>
            </w:pPr>
            <w:r w:rsidRPr="008277E8">
              <w:t>46,565</w:t>
            </w:r>
          </w:p>
        </w:tc>
      </w:tr>
      <w:tr w:rsidR="000046C4" w:rsidRPr="008277E8" w14:paraId="7DA8A2E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6D4C23F" w14:textId="3B1A91D2" w:rsidR="000046C4" w:rsidRPr="008277E8" w:rsidRDefault="005C7098" w:rsidP="009F0D55">
            <w:pPr>
              <w:pStyle w:val="TableBodyTextsmall"/>
            </w:pPr>
            <w:r w:rsidRPr="008277E8">
              <w:t>KNOWLEDGE INSTITUTE</w:t>
            </w:r>
          </w:p>
        </w:tc>
        <w:tc>
          <w:tcPr>
            <w:tcW w:w="2956" w:type="dxa"/>
            <w:noWrap/>
            <w:hideMark/>
          </w:tcPr>
          <w:p w14:paraId="4B2CB703" w14:textId="77777777" w:rsidR="000046C4" w:rsidRPr="008277E8" w:rsidRDefault="000046C4" w:rsidP="009F0D55">
            <w:pPr>
              <w:pStyle w:val="TableBodyTextsmall"/>
            </w:pPr>
            <w:r w:rsidRPr="008277E8">
              <w:t>Professional services</w:t>
            </w:r>
          </w:p>
        </w:tc>
        <w:tc>
          <w:tcPr>
            <w:tcW w:w="2785" w:type="dxa"/>
            <w:noWrap/>
            <w:hideMark/>
          </w:tcPr>
          <w:p w14:paraId="0D75DCEA" w14:textId="77777777" w:rsidR="000046C4" w:rsidRPr="008277E8" w:rsidRDefault="000046C4" w:rsidP="009F0D55">
            <w:pPr>
              <w:pStyle w:val="TableBodyTextsmallrightalign"/>
            </w:pPr>
            <w:r w:rsidRPr="008277E8">
              <w:t>49,927</w:t>
            </w:r>
          </w:p>
        </w:tc>
      </w:tr>
      <w:tr w:rsidR="000046C4" w:rsidRPr="008277E8" w14:paraId="421C6C0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97F0E20" w14:textId="4F6AB952" w:rsidR="000046C4" w:rsidRPr="008277E8" w:rsidRDefault="0059285C" w:rsidP="009F0D55">
            <w:pPr>
              <w:pStyle w:val="TableBodyTextsmall"/>
            </w:pPr>
            <w:r w:rsidRPr="008277E8">
              <w:t>K</w:t>
            </w:r>
            <w:r w:rsidR="00C2360A" w:rsidRPr="008277E8">
              <w:t>PMG</w:t>
            </w:r>
            <w:r w:rsidRPr="008277E8">
              <w:t xml:space="preserve"> </w:t>
            </w:r>
            <w:r w:rsidR="005C7098" w:rsidRPr="008277E8">
              <w:t>AUSTRALIA</w:t>
            </w:r>
          </w:p>
        </w:tc>
        <w:tc>
          <w:tcPr>
            <w:tcW w:w="2956" w:type="dxa"/>
            <w:noWrap/>
            <w:hideMark/>
          </w:tcPr>
          <w:p w14:paraId="2A4DCC1A" w14:textId="77777777" w:rsidR="000046C4" w:rsidRPr="008277E8" w:rsidRDefault="000046C4" w:rsidP="009F0D55">
            <w:pPr>
              <w:pStyle w:val="TableBodyTextsmall"/>
            </w:pPr>
            <w:r w:rsidRPr="008277E8">
              <w:t>Professional services</w:t>
            </w:r>
          </w:p>
        </w:tc>
        <w:tc>
          <w:tcPr>
            <w:tcW w:w="2785" w:type="dxa"/>
            <w:noWrap/>
            <w:hideMark/>
          </w:tcPr>
          <w:p w14:paraId="059BB932" w14:textId="16F88FDA" w:rsidR="000046C4" w:rsidRPr="008277E8" w:rsidRDefault="00C61286" w:rsidP="009F0D55">
            <w:pPr>
              <w:pStyle w:val="TableBodyTextsmallrightalign"/>
            </w:pPr>
            <w:r w:rsidRPr="00C61286">
              <w:t>2,104,220</w:t>
            </w:r>
          </w:p>
        </w:tc>
      </w:tr>
      <w:tr w:rsidR="000046C4" w:rsidRPr="008277E8" w14:paraId="6A8CA92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76969F0" w14:textId="1E816568" w:rsidR="000046C4" w:rsidRPr="008277E8" w:rsidRDefault="005C7098" w:rsidP="009F0D55">
            <w:pPr>
              <w:pStyle w:val="TableBodyTextsmall"/>
            </w:pPr>
            <w:r w:rsidRPr="008277E8">
              <w:t>LA TROBE UNIVERSITY</w:t>
            </w:r>
          </w:p>
        </w:tc>
        <w:tc>
          <w:tcPr>
            <w:tcW w:w="2956" w:type="dxa"/>
            <w:noWrap/>
            <w:hideMark/>
          </w:tcPr>
          <w:p w14:paraId="0211FFC5" w14:textId="77777777" w:rsidR="000046C4" w:rsidRPr="008277E8" w:rsidRDefault="000046C4" w:rsidP="009F0D55">
            <w:pPr>
              <w:pStyle w:val="TableBodyTextsmall"/>
            </w:pPr>
            <w:r w:rsidRPr="008277E8">
              <w:t>Professional services</w:t>
            </w:r>
          </w:p>
        </w:tc>
        <w:tc>
          <w:tcPr>
            <w:tcW w:w="2785" w:type="dxa"/>
            <w:noWrap/>
            <w:hideMark/>
          </w:tcPr>
          <w:p w14:paraId="078DEB68" w14:textId="77777777" w:rsidR="000046C4" w:rsidRPr="008277E8" w:rsidRDefault="000046C4" w:rsidP="009F0D55">
            <w:pPr>
              <w:pStyle w:val="TableBodyTextsmallrightalign"/>
            </w:pPr>
            <w:r w:rsidRPr="008277E8">
              <w:t>184,986</w:t>
            </w:r>
          </w:p>
        </w:tc>
      </w:tr>
      <w:tr w:rsidR="000046C4" w:rsidRPr="008277E8" w14:paraId="58668F8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1425317" w14:textId="2FD6A93B" w:rsidR="000046C4" w:rsidRPr="008277E8" w:rsidRDefault="005C7098" w:rsidP="009F0D55">
            <w:pPr>
              <w:pStyle w:val="TableBodyTextsmall"/>
            </w:pPr>
            <w:r w:rsidRPr="008277E8">
              <w:t>LADOO PTY LTD</w:t>
            </w:r>
          </w:p>
        </w:tc>
        <w:tc>
          <w:tcPr>
            <w:tcW w:w="2956" w:type="dxa"/>
            <w:noWrap/>
            <w:hideMark/>
          </w:tcPr>
          <w:p w14:paraId="587A75AA" w14:textId="77777777" w:rsidR="000046C4" w:rsidRPr="008277E8" w:rsidRDefault="000046C4" w:rsidP="009F0D55">
            <w:pPr>
              <w:pStyle w:val="TableBodyTextsmall"/>
            </w:pPr>
            <w:r w:rsidRPr="008277E8">
              <w:t>Professional services</w:t>
            </w:r>
          </w:p>
        </w:tc>
        <w:tc>
          <w:tcPr>
            <w:tcW w:w="2785" w:type="dxa"/>
            <w:noWrap/>
            <w:hideMark/>
          </w:tcPr>
          <w:p w14:paraId="6D00F291" w14:textId="77777777" w:rsidR="000046C4" w:rsidRPr="008277E8" w:rsidRDefault="000046C4" w:rsidP="009F0D55">
            <w:pPr>
              <w:pStyle w:val="TableBodyTextsmallrightalign"/>
            </w:pPr>
            <w:r w:rsidRPr="008277E8">
              <w:t>34,980</w:t>
            </w:r>
          </w:p>
        </w:tc>
      </w:tr>
      <w:tr w:rsidR="000046C4" w:rsidRPr="008277E8" w14:paraId="62A60D5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19CE26A" w14:textId="6E9585E5" w:rsidR="000046C4" w:rsidRPr="008277E8" w:rsidRDefault="005C7098" w:rsidP="009F0D55">
            <w:pPr>
              <w:pStyle w:val="TableBodyTextsmall"/>
            </w:pPr>
            <w:r w:rsidRPr="008277E8">
              <w:t>LANDELL PROBITY PTY LTD</w:t>
            </w:r>
          </w:p>
        </w:tc>
        <w:tc>
          <w:tcPr>
            <w:tcW w:w="2956" w:type="dxa"/>
            <w:noWrap/>
            <w:hideMark/>
          </w:tcPr>
          <w:p w14:paraId="2AA6FB70"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6308C623" w14:textId="77777777" w:rsidR="000046C4" w:rsidRPr="008277E8" w:rsidRDefault="000046C4" w:rsidP="009F0D55">
            <w:pPr>
              <w:pStyle w:val="TableBodyTextsmallrightalign"/>
            </w:pPr>
            <w:r w:rsidRPr="008277E8">
              <w:t>158,856</w:t>
            </w:r>
          </w:p>
        </w:tc>
      </w:tr>
      <w:tr w:rsidR="000046C4" w:rsidRPr="008277E8" w14:paraId="3A6F593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75BDB7E" w14:textId="1B0C6BCD" w:rsidR="000046C4" w:rsidRPr="008277E8" w:rsidRDefault="005C7098" w:rsidP="009F0D55">
            <w:pPr>
              <w:pStyle w:val="TableBodyTextsmall"/>
            </w:pPr>
            <w:r w:rsidRPr="008277E8">
              <w:t>LANDER AND ROGERS</w:t>
            </w:r>
          </w:p>
        </w:tc>
        <w:tc>
          <w:tcPr>
            <w:tcW w:w="2956" w:type="dxa"/>
            <w:noWrap/>
            <w:hideMark/>
          </w:tcPr>
          <w:p w14:paraId="3A002C6B" w14:textId="77777777" w:rsidR="000046C4" w:rsidRPr="008277E8" w:rsidRDefault="000046C4" w:rsidP="009F0D55">
            <w:pPr>
              <w:pStyle w:val="TableBodyTextsmall"/>
            </w:pPr>
            <w:r w:rsidRPr="008277E8">
              <w:t>Professional services</w:t>
            </w:r>
          </w:p>
        </w:tc>
        <w:tc>
          <w:tcPr>
            <w:tcW w:w="2785" w:type="dxa"/>
            <w:noWrap/>
            <w:hideMark/>
          </w:tcPr>
          <w:p w14:paraId="33B4CED4" w14:textId="77777777" w:rsidR="000046C4" w:rsidRPr="008277E8" w:rsidRDefault="000046C4" w:rsidP="009F0D55">
            <w:pPr>
              <w:pStyle w:val="TableBodyTextsmallrightalign"/>
            </w:pPr>
            <w:r w:rsidRPr="008277E8">
              <w:t>426,558</w:t>
            </w:r>
          </w:p>
        </w:tc>
      </w:tr>
      <w:tr w:rsidR="000046C4" w:rsidRPr="008277E8" w14:paraId="3060635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CBE16F3" w14:textId="6EE99752" w:rsidR="000046C4" w:rsidRPr="008277E8" w:rsidRDefault="005C7098" w:rsidP="009F0D55">
            <w:pPr>
              <w:pStyle w:val="TableBodyTextsmall"/>
            </w:pPr>
            <w:r w:rsidRPr="008277E8">
              <w:t>LANEC SERVICES PTY LTD</w:t>
            </w:r>
          </w:p>
        </w:tc>
        <w:tc>
          <w:tcPr>
            <w:tcW w:w="2956" w:type="dxa"/>
            <w:noWrap/>
            <w:hideMark/>
          </w:tcPr>
          <w:p w14:paraId="03835A2C" w14:textId="77777777" w:rsidR="000046C4" w:rsidRPr="008277E8" w:rsidRDefault="000046C4" w:rsidP="009F0D55">
            <w:pPr>
              <w:pStyle w:val="TableBodyTextsmall"/>
            </w:pPr>
            <w:r w:rsidRPr="008277E8">
              <w:t>Professional services</w:t>
            </w:r>
          </w:p>
        </w:tc>
        <w:tc>
          <w:tcPr>
            <w:tcW w:w="2785" w:type="dxa"/>
            <w:noWrap/>
            <w:hideMark/>
          </w:tcPr>
          <w:p w14:paraId="6127010E" w14:textId="77777777" w:rsidR="000046C4" w:rsidRPr="008277E8" w:rsidRDefault="000046C4" w:rsidP="009F0D55">
            <w:pPr>
              <w:pStyle w:val="TableBodyTextsmallrightalign"/>
            </w:pPr>
            <w:r w:rsidRPr="008277E8">
              <w:t>1,080</w:t>
            </w:r>
          </w:p>
        </w:tc>
      </w:tr>
      <w:tr w:rsidR="000046C4" w:rsidRPr="008277E8" w14:paraId="3FF7CEC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CCF8745" w14:textId="65B69471" w:rsidR="000046C4" w:rsidRPr="008277E8" w:rsidRDefault="005C7098" w:rsidP="009F0D55">
            <w:pPr>
              <w:pStyle w:val="TableBodyTextsmall"/>
            </w:pPr>
            <w:r w:rsidRPr="008277E8">
              <w:t>LANGUAGELOOP</w:t>
            </w:r>
          </w:p>
        </w:tc>
        <w:tc>
          <w:tcPr>
            <w:tcW w:w="2956" w:type="dxa"/>
            <w:noWrap/>
            <w:hideMark/>
          </w:tcPr>
          <w:p w14:paraId="408568A3" w14:textId="77777777" w:rsidR="000046C4" w:rsidRPr="008277E8" w:rsidRDefault="000046C4" w:rsidP="009F0D55">
            <w:pPr>
              <w:pStyle w:val="TableBodyTextsmall"/>
            </w:pPr>
            <w:r w:rsidRPr="008277E8">
              <w:t>Professional services</w:t>
            </w:r>
          </w:p>
        </w:tc>
        <w:tc>
          <w:tcPr>
            <w:tcW w:w="2785" w:type="dxa"/>
            <w:noWrap/>
            <w:hideMark/>
          </w:tcPr>
          <w:p w14:paraId="590C17BF" w14:textId="77777777" w:rsidR="000046C4" w:rsidRPr="008277E8" w:rsidRDefault="000046C4" w:rsidP="009F0D55">
            <w:pPr>
              <w:pStyle w:val="TableBodyTextsmallrightalign"/>
            </w:pPr>
            <w:r w:rsidRPr="008277E8">
              <w:t>38,058</w:t>
            </w:r>
          </w:p>
        </w:tc>
      </w:tr>
      <w:tr w:rsidR="000046C4" w:rsidRPr="008277E8" w14:paraId="406E7E1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0C3B02F" w14:textId="4EF9B1F8" w:rsidR="000046C4" w:rsidRPr="008277E8" w:rsidRDefault="005C7098" w:rsidP="009F0D55">
            <w:pPr>
              <w:pStyle w:val="TableBodyTextsmall"/>
            </w:pPr>
            <w:r w:rsidRPr="008277E8">
              <w:t>LARSEN WHITE TRACY</w:t>
            </w:r>
          </w:p>
        </w:tc>
        <w:tc>
          <w:tcPr>
            <w:tcW w:w="2956" w:type="dxa"/>
            <w:noWrap/>
            <w:hideMark/>
          </w:tcPr>
          <w:p w14:paraId="0E4ACE66" w14:textId="77777777" w:rsidR="000046C4" w:rsidRPr="008277E8" w:rsidRDefault="000046C4" w:rsidP="009F0D55">
            <w:pPr>
              <w:pStyle w:val="TableBodyTextsmall"/>
            </w:pPr>
            <w:r w:rsidRPr="008277E8">
              <w:t>Professional services</w:t>
            </w:r>
          </w:p>
        </w:tc>
        <w:tc>
          <w:tcPr>
            <w:tcW w:w="2785" w:type="dxa"/>
            <w:noWrap/>
            <w:hideMark/>
          </w:tcPr>
          <w:p w14:paraId="66DCD1EE" w14:textId="77777777" w:rsidR="000046C4" w:rsidRPr="008277E8" w:rsidRDefault="000046C4" w:rsidP="009F0D55">
            <w:pPr>
              <w:pStyle w:val="TableBodyTextsmallrightalign"/>
            </w:pPr>
            <w:r w:rsidRPr="008277E8">
              <w:t>74,385</w:t>
            </w:r>
          </w:p>
        </w:tc>
      </w:tr>
      <w:tr w:rsidR="000046C4" w:rsidRPr="008277E8" w14:paraId="1FA4A5A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9E8F287" w14:textId="078668BC" w:rsidR="000046C4" w:rsidRPr="008277E8" w:rsidRDefault="005C7098" w:rsidP="009F0D55">
            <w:pPr>
              <w:pStyle w:val="TableBodyTextsmall"/>
            </w:pPr>
            <w:r w:rsidRPr="008277E8">
              <w:t>LAUNCH RECRUITMENT PTY LTD</w:t>
            </w:r>
          </w:p>
        </w:tc>
        <w:tc>
          <w:tcPr>
            <w:tcW w:w="2956" w:type="dxa"/>
            <w:noWrap/>
            <w:hideMark/>
          </w:tcPr>
          <w:p w14:paraId="28AD16A3" w14:textId="77777777" w:rsidR="000046C4" w:rsidRPr="008277E8" w:rsidRDefault="000046C4" w:rsidP="009F0D55">
            <w:pPr>
              <w:pStyle w:val="TableBodyTextsmall"/>
            </w:pPr>
            <w:r w:rsidRPr="008277E8">
              <w:t>Contract staff</w:t>
            </w:r>
          </w:p>
        </w:tc>
        <w:tc>
          <w:tcPr>
            <w:tcW w:w="2785" w:type="dxa"/>
            <w:noWrap/>
            <w:hideMark/>
          </w:tcPr>
          <w:p w14:paraId="134A2CC8" w14:textId="77777777" w:rsidR="000046C4" w:rsidRPr="008277E8" w:rsidRDefault="000046C4" w:rsidP="009F0D55">
            <w:pPr>
              <w:pStyle w:val="TableBodyTextsmallrightalign"/>
            </w:pPr>
            <w:r w:rsidRPr="008277E8">
              <w:t>3,933,589</w:t>
            </w:r>
          </w:p>
        </w:tc>
      </w:tr>
      <w:tr w:rsidR="000046C4" w:rsidRPr="008277E8" w14:paraId="1FEB7D4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A74164B" w14:textId="37C402A2" w:rsidR="000046C4" w:rsidRPr="008277E8" w:rsidRDefault="005C7098" w:rsidP="009F0D55">
            <w:pPr>
              <w:pStyle w:val="TableBodyTextsmall"/>
            </w:pPr>
            <w:r w:rsidRPr="008277E8">
              <w:t>LEADERSHIP RESILIENCE GROUP PTY LTD</w:t>
            </w:r>
          </w:p>
        </w:tc>
        <w:tc>
          <w:tcPr>
            <w:tcW w:w="2956" w:type="dxa"/>
            <w:noWrap/>
            <w:hideMark/>
          </w:tcPr>
          <w:p w14:paraId="2288032E" w14:textId="77777777" w:rsidR="000046C4" w:rsidRPr="008277E8" w:rsidRDefault="000046C4" w:rsidP="009F0D55">
            <w:pPr>
              <w:pStyle w:val="TableBodyTextsmall"/>
            </w:pPr>
            <w:r w:rsidRPr="008277E8">
              <w:t>Training services</w:t>
            </w:r>
          </w:p>
        </w:tc>
        <w:tc>
          <w:tcPr>
            <w:tcW w:w="2785" w:type="dxa"/>
            <w:noWrap/>
            <w:hideMark/>
          </w:tcPr>
          <w:p w14:paraId="56EEBD92" w14:textId="77777777" w:rsidR="000046C4" w:rsidRPr="008277E8" w:rsidRDefault="000046C4" w:rsidP="009F0D55">
            <w:pPr>
              <w:pStyle w:val="TableBodyTextsmallrightalign"/>
            </w:pPr>
            <w:r w:rsidRPr="008277E8">
              <w:t>54,160</w:t>
            </w:r>
          </w:p>
        </w:tc>
      </w:tr>
      <w:tr w:rsidR="000046C4" w:rsidRPr="008277E8" w14:paraId="5897BA6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AF94197" w14:textId="6DF7606E" w:rsidR="000046C4" w:rsidRPr="008277E8" w:rsidRDefault="005C7098" w:rsidP="009F0D55">
            <w:pPr>
              <w:pStyle w:val="TableBodyTextsmall"/>
            </w:pPr>
            <w:r w:rsidRPr="008277E8">
              <w:t>LEADING WITH STRENGTH PTY LTD</w:t>
            </w:r>
          </w:p>
        </w:tc>
        <w:tc>
          <w:tcPr>
            <w:tcW w:w="2956" w:type="dxa"/>
            <w:noWrap/>
            <w:hideMark/>
          </w:tcPr>
          <w:p w14:paraId="37560D94" w14:textId="77777777" w:rsidR="000046C4" w:rsidRPr="008277E8" w:rsidRDefault="000046C4" w:rsidP="009F0D55">
            <w:pPr>
              <w:pStyle w:val="TableBodyTextsmall"/>
            </w:pPr>
            <w:r w:rsidRPr="008277E8">
              <w:t>Professional services</w:t>
            </w:r>
          </w:p>
        </w:tc>
        <w:tc>
          <w:tcPr>
            <w:tcW w:w="2785" w:type="dxa"/>
            <w:noWrap/>
            <w:hideMark/>
          </w:tcPr>
          <w:p w14:paraId="7B53CACB" w14:textId="77777777" w:rsidR="000046C4" w:rsidRPr="008277E8" w:rsidRDefault="000046C4" w:rsidP="009F0D55">
            <w:pPr>
              <w:pStyle w:val="TableBodyTextsmallrightalign"/>
            </w:pPr>
            <w:r w:rsidRPr="008277E8">
              <w:t>136,663</w:t>
            </w:r>
          </w:p>
        </w:tc>
      </w:tr>
      <w:tr w:rsidR="000046C4" w:rsidRPr="008277E8" w14:paraId="4C9D444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FD676DA" w14:textId="1B3642A8" w:rsidR="000046C4" w:rsidRPr="008277E8" w:rsidRDefault="005C7098" w:rsidP="009F0D55">
            <w:pPr>
              <w:pStyle w:val="TableBodyTextsmall"/>
            </w:pPr>
            <w:r w:rsidRPr="008277E8">
              <w:t>LEICHA BRAGG</w:t>
            </w:r>
          </w:p>
        </w:tc>
        <w:tc>
          <w:tcPr>
            <w:tcW w:w="2956" w:type="dxa"/>
            <w:noWrap/>
            <w:hideMark/>
          </w:tcPr>
          <w:p w14:paraId="719A71F1" w14:textId="77777777" w:rsidR="000046C4" w:rsidRPr="008277E8" w:rsidRDefault="000046C4" w:rsidP="009F0D55">
            <w:pPr>
              <w:pStyle w:val="TableBodyTextsmall"/>
            </w:pPr>
            <w:r w:rsidRPr="008277E8">
              <w:t>Professional services</w:t>
            </w:r>
          </w:p>
        </w:tc>
        <w:tc>
          <w:tcPr>
            <w:tcW w:w="2785" w:type="dxa"/>
            <w:noWrap/>
            <w:hideMark/>
          </w:tcPr>
          <w:p w14:paraId="4D122834" w14:textId="77777777" w:rsidR="000046C4" w:rsidRPr="008277E8" w:rsidRDefault="000046C4" w:rsidP="009F0D55">
            <w:pPr>
              <w:pStyle w:val="TableBodyTextsmallrightalign"/>
            </w:pPr>
            <w:r w:rsidRPr="008277E8">
              <w:t>8,475</w:t>
            </w:r>
          </w:p>
        </w:tc>
      </w:tr>
      <w:tr w:rsidR="000046C4" w:rsidRPr="008277E8" w14:paraId="07CD3A3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8506AFF" w14:textId="760E10F7" w:rsidR="000046C4" w:rsidRPr="008277E8" w:rsidRDefault="005C7098" w:rsidP="009F0D55">
            <w:pPr>
              <w:pStyle w:val="TableBodyTextsmall"/>
            </w:pPr>
            <w:r w:rsidRPr="008277E8">
              <w:t>LEIGH JEANETTE</w:t>
            </w:r>
          </w:p>
        </w:tc>
        <w:tc>
          <w:tcPr>
            <w:tcW w:w="2956" w:type="dxa"/>
            <w:noWrap/>
            <w:hideMark/>
          </w:tcPr>
          <w:p w14:paraId="50259C5E" w14:textId="77777777" w:rsidR="000046C4" w:rsidRPr="008277E8" w:rsidRDefault="000046C4" w:rsidP="009F0D55">
            <w:pPr>
              <w:pStyle w:val="TableBodyTextsmall"/>
            </w:pPr>
            <w:r w:rsidRPr="008277E8">
              <w:t>Professional services</w:t>
            </w:r>
          </w:p>
        </w:tc>
        <w:tc>
          <w:tcPr>
            <w:tcW w:w="2785" w:type="dxa"/>
            <w:noWrap/>
            <w:hideMark/>
          </w:tcPr>
          <w:p w14:paraId="4DEC92EC" w14:textId="77777777" w:rsidR="000046C4" w:rsidRPr="008277E8" w:rsidRDefault="000046C4" w:rsidP="009F0D55">
            <w:pPr>
              <w:pStyle w:val="TableBodyTextsmallrightalign"/>
            </w:pPr>
            <w:r w:rsidRPr="008277E8">
              <w:t>10,118</w:t>
            </w:r>
          </w:p>
        </w:tc>
      </w:tr>
      <w:tr w:rsidR="000046C4" w:rsidRPr="008277E8" w14:paraId="4E968A8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73FC2BF" w14:textId="60C51C9E" w:rsidR="000046C4" w:rsidRPr="008277E8" w:rsidRDefault="005C7098" w:rsidP="009F0D55">
            <w:pPr>
              <w:pStyle w:val="TableBodyTextsmall"/>
            </w:pPr>
            <w:r w:rsidRPr="008277E8">
              <w:t>LERNA GROUP PTY LTD</w:t>
            </w:r>
          </w:p>
        </w:tc>
        <w:tc>
          <w:tcPr>
            <w:tcW w:w="2956" w:type="dxa"/>
            <w:noWrap/>
            <w:hideMark/>
          </w:tcPr>
          <w:p w14:paraId="141F0703" w14:textId="77777777" w:rsidR="000046C4" w:rsidRPr="008277E8" w:rsidRDefault="000046C4" w:rsidP="009F0D55">
            <w:pPr>
              <w:pStyle w:val="TableBodyTextsmall"/>
            </w:pPr>
            <w:r w:rsidRPr="008277E8">
              <w:t>Training services</w:t>
            </w:r>
          </w:p>
        </w:tc>
        <w:tc>
          <w:tcPr>
            <w:tcW w:w="2785" w:type="dxa"/>
            <w:noWrap/>
            <w:hideMark/>
          </w:tcPr>
          <w:p w14:paraId="055CA79B" w14:textId="77777777" w:rsidR="000046C4" w:rsidRPr="008277E8" w:rsidRDefault="000046C4" w:rsidP="009F0D55">
            <w:pPr>
              <w:pStyle w:val="TableBodyTextsmallrightalign"/>
            </w:pPr>
            <w:r w:rsidRPr="008277E8">
              <w:t>98,425</w:t>
            </w:r>
          </w:p>
        </w:tc>
      </w:tr>
      <w:tr w:rsidR="000046C4" w:rsidRPr="008277E8" w14:paraId="4B00201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04E0144" w14:textId="7FF23A84" w:rsidR="000046C4" w:rsidRPr="008277E8" w:rsidRDefault="005C7098" w:rsidP="009F0D55">
            <w:pPr>
              <w:pStyle w:val="TableBodyTextsmall"/>
            </w:pPr>
            <w:r w:rsidRPr="008277E8">
              <w:t>LEVEL UP PSYCHOLOGY PTY LTD</w:t>
            </w:r>
          </w:p>
        </w:tc>
        <w:tc>
          <w:tcPr>
            <w:tcW w:w="2956" w:type="dxa"/>
            <w:noWrap/>
            <w:hideMark/>
          </w:tcPr>
          <w:p w14:paraId="4B935077" w14:textId="77777777" w:rsidR="000046C4" w:rsidRPr="008277E8" w:rsidRDefault="000046C4" w:rsidP="009F0D55">
            <w:pPr>
              <w:pStyle w:val="TableBodyTextsmall"/>
            </w:pPr>
            <w:r w:rsidRPr="008277E8">
              <w:t>Professional services</w:t>
            </w:r>
          </w:p>
        </w:tc>
        <w:tc>
          <w:tcPr>
            <w:tcW w:w="2785" w:type="dxa"/>
            <w:noWrap/>
            <w:hideMark/>
          </w:tcPr>
          <w:p w14:paraId="6D82B900" w14:textId="77777777" w:rsidR="000046C4" w:rsidRPr="008277E8" w:rsidRDefault="000046C4" w:rsidP="009F0D55">
            <w:pPr>
              <w:pStyle w:val="TableBodyTextsmallrightalign"/>
            </w:pPr>
            <w:r w:rsidRPr="008277E8">
              <w:t>18,590</w:t>
            </w:r>
          </w:p>
        </w:tc>
      </w:tr>
      <w:tr w:rsidR="000046C4" w:rsidRPr="008277E8" w14:paraId="4786BC4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EDB421B" w14:textId="170672D2" w:rsidR="000046C4" w:rsidRPr="008277E8" w:rsidRDefault="005C7098" w:rsidP="009F0D55">
            <w:pPr>
              <w:pStyle w:val="TableBodyTextsmall"/>
            </w:pPr>
            <w:r w:rsidRPr="008277E8">
              <w:t>LIBERATE ELEARNING PTY LTD</w:t>
            </w:r>
          </w:p>
        </w:tc>
        <w:tc>
          <w:tcPr>
            <w:tcW w:w="2956" w:type="dxa"/>
            <w:noWrap/>
            <w:hideMark/>
          </w:tcPr>
          <w:p w14:paraId="1C83F168" w14:textId="77777777" w:rsidR="000046C4" w:rsidRPr="008277E8" w:rsidRDefault="000046C4" w:rsidP="009F0D55">
            <w:pPr>
              <w:pStyle w:val="TableBodyTextsmall"/>
            </w:pPr>
            <w:r w:rsidRPr="008277E8">
              <w:t>Training services</w:t>
            </w:r>
          </w:p>
        </w:tc>
        <w:tc>
          <w:tcPr>
            <w:tcW w:w="2785" w:type="dxa"/>
            <w:noWrap/>
            <w:hideMark/>
          </w:tcPr>
          <w:p w14:paraId="0CD0F654" w14:textId="77777777" w:rsidR="000046C4" w:rsidRPr="008277E8" w:rsidRDefault="000046C4" w:rsidP="009F0D55">
            <w:pPr>
              <w:pStyle w:val="TableBodyTextsmallrightalign"/>
            </w:pPr>
            <w:r w:rsidRPr="008277E8">
              <w:t>364,826</w:t>
            </w:r>
          </w:p>
        </w:tc>
      </w:tr>
      <w:tr w:rsidR="000046C4" w:rsidRPr="008277E8" w14:paraId="05DEA42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6F289E7" w14:textId="69F22AC9" w:rsidR="000046C4" w:rsidRPr="008277E8" w:rsidRDefault="005C7098" w:rsidP="009F0D55">
            <w:pPr>
              <w:pStyle w:val="TableBodyTextsmall"/>
            </w:pPr>
            <w:r w:rsidRPr="008277E8">
              <w:t>LIBERATE LEARNING PTY LTD</w:t>
            </w:r>
          </w:p>
        </w:tc>
        <w:tc>
          <w:tcPr>
            <w:tcW w:w="2956" w:type="dxa"/>
            <w:noWrap/>
            <w:hideMark/>
          </w:tcPr>
          <w:p w14:paraId="71A111AC" w14:textId="77777777" w:rsidR="000046C4" w:rsidRPr="008277E8" w:rsidRDefault="000046C4" w:rsidP="009F0D55">
            <w:pPr>
              <w:pStyle w:val="TableBodyTextsmall"/>
            </w:pPr>
            <w:r w:rsidRPr="008277E8">
              <w:t>Training services</w:t>
            </w:r>
          </w:p>
        </w:tc>
        <w:tc>
          <w:tcPr>
            <w:tcW w:w="2785" w:type="dxa"/>
            <w:noWrap/>
            <w:hideMark/>
          </w:tcPr>
          <w:p w14:paraId="4B2FDA83" w14:textId="77777777" w:rsidR="000046C4" w:rsidRPr="008277E8" w:rsidRDefault="000046C4" w:rsidP="009F0D55">
            <w:pPr>
              <w:pStyle w:val="TableBodyTextsmallrightalign"/>
            </w:pPr>
            <w:r w:rsidRPr="008277E8">
              <w:t>82,276</w:t>
            </w:r>
          </w:p>
        </w:tc>
      </w:tr>
      <w:tr w:rsidR="000046C4" w:rsidRPr="008277E8" w14:paraId="01BED5C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94BB6AB" w14:textId="333BCAEA" w:rsidR="000046C4" w:rsidRPr="008277E8" w:rsidRDefault="005C7098" w:rsidP="009F0D55">
            <w:pPr>
              <w:pStyle w:val="TableBodyTextsmall"/>
            </w:pPr>
            <w:r w:rsidRPr="008277E8">
              <w:t>LIFEWORKS COM PTY LTD</w:t>
            </w:r>
          </w:p>
        </w:tc>
        <w:tc>
          <w:tcPr>
            <w:tcW w:w="2956" w:type="dxa"/>
            <w:noWrap/>
            <w:hideMark/>
          </w:tcPr>
          <w:p w14:paraId="78ABA3CC" w14:textId="77777777" w:rsidR="000046C4" w:rsidRPr="008277E8" w:rsidRDefault="000046C4" w:rsidP="009F0D55">
            <w:pPr>
              <w:pStyle w:val="TableBodyTextsmall"/>
            </w:pPr>
            <w:r w:rsidRPr="008277E8">
              <w:t>Professional services</w:t>
            </w:r>
          </w:p>
        </w:tc>
        <w:tc>
          <w:tcPr>
            <w:tcW w:w="2785" w:type="dxa"/>
            <w:noWrap/>
            <w:hideMark/>
          </w:tcPr>
          <w:p w14:paraId="6BB7B59A" w14:textId="77777777" w:rsidR="000046C4" w:rsidRPr="008277E8" w:rsidRDefault="000046C4" w:rsidP="009F0D55">
            <w:pPr>
              <w:pStyle w:val="TableBodyTextsmallrightalign"/>
            </w:pPr>
            <w:r w:rsidRPr="008277E8">
              <w:t>933,630</w:t>
            </w:r>
          </w:p>
        </w:tc>
      </w:tr>
      <w:tr w:rsidR="000046C4" w:rsidRPr="008277E8" w14:paraId="5868202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1AE385" w14:textId="47E06EB2" w:rsidR="000046C4" w:rsidRPr="008277E8" w:rsidRDefault="005C7098" w:rsidP="009F0D55">
            <w:pPr>
              <w:pStyle w:val="TableBodyTextsmall"/>
            </w:pPr>
            <w:r w:rsidRPr="008277E8">
              <w:t>LINDA PARISH</w:t>
            </w:r>
          </w:p>
        </w:tc>
        <w:tc>
          <w:tcPr>
            <w:tcW w:w="2956" w:type="dxa"/>
            <w:noWrap/>
            <w:hideMark/>
          </w:tcPr>
          <w:p w14:paraId="4F9724B5" w14:textId="77777777" w:rsidR="000046C4" w:rsidRPr="008277E8" w:rsidRDefault="000046C4" w:rsidP="009F0D55">
            <w:pPr>
              <w:pStyle w:val="TableBodyTextsmall"/>
            </w:pPr>
            <w:r w:rsidRPr="008277E8">
              <w:t>Professional services</w:t>
            </w:r>
          </w:p>
        </w:tc>
        <w:tc>
          <w:tcPr>
            <w:tcW w:w="2785" w:type="dxa"/>
            <w:noWrap/>
            <w:hideMark/>
          </w:tcPr>
          <w:p w14:paraId="746817DB" w14:textId="77777777" w:rsidR="000046C4" w:rsidRPr="008277E8" w:rsidRDefault="000046C4" w:rsidP="009F0D55">
            <w:pPr>
              <w:pStyle w:val="TableBodyTextsmallrightalign"/>
            </w:pPr>
            <w:r w:rsidRPr="008277E8">
              <w:t>2,000</w:t>
            </w:r>
          </w:p>
        </w:tc>
      </w:tr>
      <w:tr w:rsidR="000046C4" w:rsidRPr="008277E8" w14:paraId="2302493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DA71C51" w14:textId="75001B6D" w:rsidR="000046C4" w:rsidRPr="008277E8" w:rsidRDefault="005C7098" w:rsidP="009F0D55">
            <w:pPr>
              <w:pStyle w:val="TableBodyTextsmall"/>
            </w:pPr>
            <w:r w:rsidRPr="008277E8">
              <w:t>LIQUID LEARNING GROUP PTY LTD</w:t>
            </w:r>
          </w:p>
        </w:tc>
        <w:tc>
          <w:tcPr>
            <w:tcW w:w="2956" w:type="dxa"/>
            <w:noWrap/>
            <w:hideMark/>
          </w:tcPr>
          <w:p w14:paraId="7EF60B37" w14:textId="77777777" w:rsidR="000046C4" w:rsidRPr="008277E8" w:rsidRDefault="000046C4" w:rsidP="009F0D55">
            <w:pPr>
              <w:pStyle w:val="TableBodyTextsmall"/>
            </w:pPr>
            <w:r w:rsidRPr="008277E8">
              <w:t>Training services</w:t>
            </w:r>
          </w:p>
        </w:tc>
        <w:tc>
          <w:tcPr>
            <w:tcW w:w="2785" w:type="dxa"/>
            <w:noWrap/>
            <w:hideMark/>
          </w:tcPr>
          <w:p w14:paraId="40193B3C" w14:textId="77777777" w:rsidR="000046C4" w:rsidRPr="008277E8" w:rsidRDefault="000046C4" w:rsidP="009F0D55">
            <w:pPr>
              <w:pStyle w:val="TableBodyTextsmallrightalign"/>
            </w:pPr>
            <w:r w:rsidRPr="008277E8">
              <w:t>4,090</w:t>
            </w:r>
          </w:p>
        </w:tc>
      </w:tr>
      <w:tr w:rsidR="000046C4" w:rsidRPr="008277E8" w14:paraId="6ED8295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9BE687E" w14:textId="2EACBC4F" w:rsidR="000046C4" w:rsidRPr="008277E8" w:rsidRDefault="005C7098" w:rsidP="009F0D55">
            <w:pPr>
              <w:pStyle w:val="TableBodyTextsmall"/>
            </w:pPr>
            <w:r w:rsidRPr="008277E8">
              <w:t>LIRATA CONSULTING</w:t>
            </w:r>
          </w:p>
        </w:tc>
        <w:tc>
          <w:tcPr>
            <w:tcW w:w="2956" w:type="dxa"/>
            <w:noWrap/>
            <w:hideMark/>
          </w:tcPr>
          <w:p w14:paraId="08BB6A24" w14:textId="77777777" w:rsidR="000046C4" w:rsidRPr="008277E8" w:rsidRDefault="000046C4" w:rsidP="009F0D55">
            <w:pPr>
              <w:pStyle w:val="TableBodyTextsmall"/>
            </w:pPr>
            <w:r w:rsidRPr="008277E8">
              <w:t>Professional services</w:t>
            </w:r>
          </w:p>
        </w:tc>
        <w:tc>
          <w:tcPr>
            <w:tcW w:w="2785" w:type="dxa"/>
            <w:noWrap/>
            <w:hideMark/>
          </w:tcPr>
          <w:p w14:paraId="18E39BAE" w14:textId="77777777" w:rsidR="000046C4" w:rsidRPr="008277E8" w:rsidRDefault="000046C4" w:rsidP="009F0D55">
            <w:pPr>
              <w:pStyle w:val="TableBodyTextsmallrightalign"/>
            </w:pPr>
            <w:r w:rsidRPr="008277E8">
              <w:t>49,500</w:t>
            </w:r>
          </w:p>
        </w:tc>
      </w:tr>
      <w:tr w:rsidR="000046C4" w:rsidRPr="008277E8" w14:paraId="66171DE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5B5F0B9" w14:textId="27BD19D6" w:rsidR="000046C4" w:rsidRPr="008277E8" w:rsidRDefault="005C7098" w:rsidP="009F0D55">
            <w:pPr>
              <w:pStyle w:val="TableBodyTextsmall"/>
            </w:pPr>
            <w:r w:rsidRPr="008277E8">
              <w:t>LITTLE ROCKET</w:t>
            </w:r>
          </w:p>
        </w:tc>
        <w:tc>
          <w:tcPr>
            <w:tcW w:w="2956" w:type="dxa"/>
            <w:noWrap/>
            <w:hideMark/>
          </w:tcPr>
          <w:p w14:paraId="5FE0E36A" w14:textId="77777777" w:rsidR="000046C4" w:rsidRPr="008277E8" w:rsidRDefault="000046C4" w:rsidP="009F0D55">
            <w:pPr>
              <w:pStyle w:val="TableBodyTextsmall"/>
            </w:pPr>
            <w:r w:rsidRPr="008277E8">
              <w:t>Professional services</w:t>
            </w:r>
          </w:p>
        </w:tc>
        <w:tc>
          <w:tcPr>
            <w:tcW w:w="2785" w:type="dxa"/>
            <w:noWrap/>
            <w:hideMark/>
          </w:tcPr>
          <w:p w14:paraId="51813D3D" w14:textId="77777777" w:rsidR="000046C4" w:rsidRPr="008277E8" w:rsidRDefault="000046C4" w:rsidP="009F0D55">
            <w:pPr>
              <w:pStyle w:val="TableBodyTextsmallrightalign"/>
            </w:pPr>
            <w:r w:rsidRPr="008277E8">
              <w:t>23,369</w:t>
            </w:r>
          </w:p>
        </w:tc>
      </w:tr>
      <w:tr w:rsidR="000046C4" w:rsidRPr="008277E8" w14:paraId="07E65A0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FE42C53" w14:textId="72110A1A" w:rsidR="000046C4" w:rsidRPr="008277E8" w:rsidRDefault="005C7098" w:rsidP="009F0D55">
            <w:pPr>
              <w:pStyle w:val="TableBodyTextsmall"/>
            </w:pPr>
            <w:r w:rsidRPr="008277E8">
              <w:t>LIVING &amp; LEARNING PSYCHOLOGY</w:t>
            </w:r>
          </w:p>
        </w:tc>
        <w:tc>
          <w:tcPr>
            <w:tcW w:w="2956" w:type="dxa"/>
            <w:noWrap/>
            <w:hideMark/>
          </w:tcPr>
          <w:p w14:paraId="0F851F1B" w14:textId="77777777" w:rsidR="000046C4" w:rsidRPr="008277E8" w:rsidRDefault="000046C4" w:rsidP="009F0D55">
            <w:pPr>
              <w:pStyle w:val="TableBodyTextsmall"/>
            </w:pPr>
            <w:r w:rsidRPr="008277E8">
              <w:t>Professional services</w:t>
            </w:r>
          </w:p>
        </w:tc>
        <w:tc>
          <w:tcPr>
            <w:tcW w:w="2785" w:type="dxa"/>
            <w:noWrap/>
            <w:hideMark/>
          </w:tcPr>
          <w:p w14:paraId="01071612" w14:textId="77777777" w:rsidR="000046C4" w:rsidRPr="008277E8" w:rsidRDefault="000046C4" w:rsidP="009F0D55">
            <w:pPr>
              <w:pStyle w:val="TableBodyTextsmallrightalign"/>
            </w:pPr>
            <w:r w:rsidRPr="008277E8">
              <w:t>1,950</w:t>
            </w:r>
          </w:p>
        </w:tc>
      </w:tr>
      <w:tr w:rsidR="000046C4" w:rsidRPr="008277E8" w14:paraId="55D22C1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B197054" w14:textId="1E6E4679" w:rsidR="000046C4" w:rsidRPr="008277E8" w:rsidRDefault="005C7098" w:rsidP="009F0D55">
            <w:pPr>
              <w:pStyle w:val="TableBodyTextsmall"/>
            </w:pPr>
            <w:r w:rsidRPr="008277E8">
              <w:t>LKJ CONSULTING</w:t>
            </w:r>
          </w:p>
        </w:tc>
        <w:tc>
          <w:tcPr>
            <w:tcW w:w="2956" w:type="dxa"/>
            <w:noWrap/>
            <w:hideMark/>
          </w:tcPr>
          <w:p w14:paraId="09F71010" w14:textId="77777777" w:rsidR="000046C4" w:rsidRPr="008277E8" w:rsidRDefault="000046C4" w:rsidP="009F0D55">
            <w:pPr>
              <w:pStyle w:val="TableBodyTextsmall"/>
            </w:pPr>
            <w:r w:rsidRPr="008277E8">
              <w:t>Professional services</w:t>
            </w:r>
          </w:p>
        </w:tc>
        <w:tc>
          <w:tcPr>
            <w:tcW w:w="2785" w:type="dxa"/>
            <w:noWrap/>
            <w:hideMark/>
          </w:tcPr>
          <w:p w14:paraId="662FE0DB" w14:textId="77777777" w:rsidR="000046C4" w:rsidRPr="008277E8" w:rsidRDefault="000046C4" w:rsidP="009F0D55">
            <w:pPr>
              <w:pStyle w:val="TableBodyTextsmallrightalign"/>
            </w:pPr>
            <w:r w:rsidRPr="008277E8">
              <w:t>1,843</w:t>
            </w:r>
          </w:p>
        </w:tc>
      </w:tr>
      <w:tr w:rsidR="000046C4" w:rsidRPr="008277E8" w14:paraId="535B491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3D67D74" w14:textId="6A0ABEA9" w:rsidR="000046C4" w:rsidRPr="008277E8" w:rsidRDefault="005C7098" w:rsidP="009F0D55">
            <w:pPr>
              <w:pStyle w:val="TableBodyTextsmall"/>
            </w:pPr>
            <w:r w:rsidRPr="008277E8">
              <w:t>LOGICLY PTY LTD</w:t>
            </w:r>
          </w:p>
        </w:tc>
        <w:tc>
          <w:tcPr>
            <w:tcW w:w="2956" w:type="dxa"/>
            <w:noWrap/>
            <w:hideMark/>
          </w:tcPr>
          <w:p w14:paraId="26979732" w14:textId="77777777" w:rsidR="000046C4" w:rsidRPr="008277E8" w:rsidRDefault="000046C4" w:rsidP="009F0D55">
            <w:pPr>
              <w:pStyle w:val="TableBodyTextsmall"/>
            </w:pPr>
            <w:r w:rsidRPr="008277E8">
              <w:t>Professional services</w:t>
            </w:r>
          </w:p>
        </w:tc>
        <w:tc>
          <w:tcPr>
            <w:tcW w:w="2785" w:type="dxa"/>
            <w:noWrap/>
            <w:hideMark/>
          </w:tcPr>
          <w:p w14:paraId="20901AA7" w14:textId="77777777" w:rsidR="000046C4" w:rsidRPr="008277E8" w:rsidRDefault="000046C4" w:rsidP="009F0D55">
            <w:pPr>
              <w:pStyle w:val="TableBodyTextsmallrightalign"/>
            </w:pPr>
            <w:r w:rsidRPr="008277E8">
              <w:t>84,870</w:t>
            </w:r>
          </w:p>
        </w:tc>
      </w:tr>
      <w:tr w:rsidR="000046C4" w:rsidRPr="008277E8" w14:paraId="6A2DD83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00EE731" w14:textId="7BF8F917" w:rsidR="000046C4" w:rsidRPr="008277E8" w:rsidRDefault="005C7098" w:rsidP="009F0D55">
            <w:pPr>
              <w:pStyle w:val="TableBodyTextsmall"/>
            </w:pPr>
            <w:r w:rsidRPr="008277E8">
              <w:t>LOOK WHO</w:t>
            </w:r>
            <w:r w:rsidR="008277E8">
              <w:t>’</w:t>
            </w:r>
            <w:r w:rsidRPr="008277E8">
              <w:t>S TALKING SPEECH PATHOLOGY</w:t>
            </w:r>
          </w:p>
        </w:tc>
        <w:tc>
          <w:tcPr>
            <w:tcW w:w="2956" w:type="dxa"/>
            <w:noWrap/>
            <w:hideMark/>
          </w:tcPr>
          <w:p w14:paraId="06C830B9" w14:textId="77777777" w:rsidR="000046C4" w:rsidRPr="008277E8" w:rsidRDefault="000046C4" w:rsidP="009F0D55">
            <w:pPr>
              <w:pStyle w:val="TableBodyTextsmall"/>
            </w:pPr>
            <w:r w:rsidRPr="008277E8">
              <w:t>Professional services</w:t>
            </w:r>
          </w:p>
        </w:tc>
        <w:tc>
          <w:tcPr>
            <w:tcW w:w="2785" w:type="dxa"/>
            <w:noWrap/>
            <w:hideMark/>
          </w:tcPr>
          <w:p w14:paraId="4901EEAA" w14:textId="77777777" w:rsidR="000046C4" w:rsidRPr="008277E8" w:rsidRDefault="000046C4" w:rsidP="009F0D55">
            <w:pPr>
              <w:pStyle w:val="TableBodyTextsmallrightalign"/>
            </w:pPr>
            <w:r w:rsidRPr="008277E8">
              <w:t>6,175</w:t>
            </w:r>
          </w:p>
        </w:tc>
      </w:tr>
      <w:tr w:rsidR="000046C4" w:rsidRPr="008277E8" w14:paraId="1FF6809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BCC4B08" w14:textId="5576DF49" w:rsidR="000046C4" w:rsidRPr="008277E8" w:rsidRDefault="005C7098" w:rsidP="009F0D55">
            <w:pPr>
              <w:pStyle w:val="TableBodyTextsmall"/>
            </w:pPr>
            <w:r w:rsidRPr="008277E8">
              <w:t>LOVELL CHEN PTY LTD</w:t>
            </w:r>
          </w:p>
        </w:tc>
        <w:tc>
          <w:tcPr>
            <w:tcW w:w="2956" w:type="dxa"/>
            <w:noWrap/>
            <w:hideMark/>
          </w:tcPr>
          <w:p w14:paraId="676773AE" w14:textId="77777777" w:rsidR="000046C4" w:rsidRPr="008277E8" w:rsidRDefault="000046C4" w:rsidP="009F0D55">
            <w:pPr>
              <w:pStyle w:val="TableBodyTextsmall"/>
            </w:pPr>
            <w:r w:rsidRPr="008277E8">
              <w:t>Utilities, infrastructure/sustainability, transport and project management services</w:t>
            </w:r>
          </w:p>
        </w:tc>
        <w:tc>
          <w:tcPr>
            <w:tcW w:w="2785" w:type="dxa"/>
            <w:noWrap/>
            <w:hideMark/>
          </w:tcPr>
          <w:p w14:paraId="06CDCB22" w14:textId="77777777" w:rsidR="000046C4" w:rsidRPr="008277E8" w:rsidRDefault="000046C4" w:rsidP="009F0D55">
            <w:pPr>
              <w:pStyle w:val="TableBodyTextsmallrightalign"/>
            </w:pPr>
            <w:r w:rsidRPr="008277E8">
              <w:t>1,925</w:t>
            </w:r>
          </w:p>
        </w:tc>
      </w:tr>
      <w:tr w:rsidR="000046C4" w:rsidRPr="008277E8" w14:paraId="02E3B03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EAEEA68" w14:textId="65962193" w:rsidR="000046C4" w:rsidRPr="008277E8" w:rsidRDefault="005C7098" w:rsidP="009F0D55">
            <w:pPr>
              <w:pStyle w:val="TableBodyTextsmall"/>
            </w:pPr>
            <w:r w:rsidRPr="008277E8">
              <w:t>LUDOWYK EVALUATION</w:t>
            </w:r>
          </w:p>
        </w:tc>
        <w:tc>
          <w:tcPr>
            <w:tcW w:w="2956" w:type="dxa"/>
            <w:noWrap/>
            <w:hideMark/>
          </w:tcPr>
          <w:p w14:paraId="2763664F" w14:textId="77777777" w:rsidR="000046C4" w:rsidRPr="008277E8" w:rsidRDefault="000046C4" w:rsidP="009F0D55">
            <w:pPr>
              <w:pStyle w:val="TableBodyTextsmall"/>
            </w:pPr>
            <w:r w:rsidRPr="008277E8">
              <w:t>Professional services</w:t>
            </w:r>
          </w:p>
        </w:tc>
        <w:tc>
          <w:tcPr>
            <w:tcW w:w="2785" w:type="dxa"/>
            <w:noWrap/>
            <w:hideMark/>
          </w:tcPr>
          <w:p w14:paraId="2B58A5F7" w14:textId="77777777" w:rsidR="000046C4" w:rsidRPr="008277E8" w:rsidRDefault="000046C4" w:rsidP="009F0D55">
            <w:pPr>
              <w:pStyle w:val="TableBodyTextsmallrightalign"/>
            </w:pPr>
            <w:r w:rsidRPr="008277E8">
              <w:t>38,179</w:t>
            </w:r>
          </w:p>
        </w:tc>
      </w:tr>
      <w:tr w:rsidR="000046C4" w:rsidRPr="008277E8" w14:paraId="76AD519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3EC5D16" w14:textId="41D9B516" w:rsidR="000046C4" w:rsidRPr="008277E8" w:rsidRDefault="005C7098" w:rsidP="009F0D55">
            <w:pPr>
              <w:pStyle w:val="TableBodyTextsmall"/>
            </w:pPr>
            <w:r w:rsidRPr="008277E8">
              <w:t>MACKILLOP FAMILY SERVICES LTD</w:t>
            </w:r>
          </w:p>
        </w:tc>
        <w:tc>
          <w:tcPr>
            <w:tcW w:w="2956" w:type="dxa"/>
            <w:noWrap/>
            <w:hideMark/>
          </w:tcPr>
          <w:p w14:paraId="4DBC01CA" w14:textId="77777777" w:rsidR="000046C4" w:rsidRPr="008277E8" w:rsidRDefault="000046C4" w:rsidP="009F0D55">
            <w:pPr>
              <w:pStyle w:val="TableBodyTextsmall"/>
            </w:pPr>
            <w:r w:rsidRPr="008277E8">
              <w:t>Professional services</w:t>
            </w:r>
          </w:p>
        </w:tc>
        <w:tc>
          <w:tcPr>
            <w:tcW w:w="2785" w:type="dxa"/>
            <w:noWrap/>
            <w:hideMark/>
          </w:tcPr>
          <w:p w14:paraId="409D8969" w14:textId="77777777" w:rsidR="000046C4" w:rsidRPr="008277E8" w:rsidRDefault="000046C4" w:rsidP="009F0D55">
            <w:pPr>
              <w:pStyle w:val="TableBodyTextsmallrightalign"/>
            </w:pPr>
            <w:r w:rsidRPr="008277E8">
              <w:t>4,200</w:t>
            </w:r>
          </w:p>
        </w:tc>
      </w:tr>
      <w:tr w:rsidR="000046C4" w:rsidRPr="008277E8" w14:paraId="72B71B2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220F762" w14:textId="098C9C5D" w:rsidR="000046C4" w:rsidRPr="008277E8" w:rsidRDefault="005C7098" w:rsidP="009F0D55">
            <w:pPr>
              <w:pStyle w:val="TableBodyTextsmall"/>
            </w:pPr>
            <w:r w:rsidRPr="008277E8">
              <w:t>MANN DEAN GRAEME</w:t>
            </w:r>
          </w:p>
        </w:tc>
        <w:tc>
          <w:tcPr>
            <w:tcW w:w="2956" w:type="dxa"/>
            <w:noWrap/>
            <w:hideMark/>
          </w:tcPr>
          <w:p w14:paraId="75BF5479" w14:textId="77777777" w:rsidR="000046C4" w:rsidRPr="008277E8" w:rsidRDefault="000046C4" w:rsidP="009F0D55">
            <w:pPr>
              <w:pStyle w:val="TableBodyTextsmall"/>
            </w:pPr>
            <w:r w:rsidRPr="008277E8">
              <w:t>Professional services</w:t>
            </w:r>
          </w:p>
        </w:tc>
        <w:tc>
          <w:tcPr>
            <w:tcW w:w="2785" w:type="dxa"/>
            <w:noWrap/>
            <w:hideMark/>
          </w:tcPr>
          <w:p w14:paraId="4818991F" w14:textId="77777777" w:rsidR="000046C4" w:rsidRPr="008277E8" w:rsidRDefault="000046C4" w:rsidP="009F0D55">
            <w:pPr>
              <w:pStyle w:val="TableBodyTextsmallrightalign"/>
            </w:pPr>
            <w:r w:rsidRPr="008277E8">
              <w:t>14,660</w:t>
            </w:r>
          </w:p>
        </w:tc>
      </w:tr>
      <w:tr w:rsidR="000046C4" w:rsidRPr="008277E8" w14:paraId="6034227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5992EF5" w14:textId="469FC050" w:rsidR="000046C4" w:rsidRPr="008277E8" w:rsidRDefault="005C7098" w:rsidP="009F0D55">
            <w:pPr>
              <w:pStyle w:val="TableBodyTextsmall"/>
            </w:pPr>
            <w:r w:rsidRPr="008277E8">
              <w:t>MANPOWER SERVICES (AUSTRALIA) PTY LTD</w:t>
            </w:r>
          </w:p>
        </w:tc>
        <w:tc>
          <w:tcPr>
            <w:tcW w:w="2956" w:type="dxa"/>
            <w:noWrap/>
            <w:hideMark/>
          </w:tcPr>
          <w:p w14:paraId="10AB6903" w14:textId="77777777" w:rsidR="000046C4" w:rsidRPr="008277E8" w:rsidRDefault="000046C4" w:rsidP="009F0D55">
            <w:pPr>
              <w:pStyle w:val="TableBodyTextsmall"/>
            </w:pPr>
            <w:r w:rsidRPr="008277E8">
              <w:t>Contract staff</w:t>
            </w:r>
          </w:p>
        </w:tc>
        <w:tc>
          <w:tcPr>
            <w:tcW w:w="2785" w:type="dxa"/>
            <w:noWrap/>
            <w:hideMark/>
          </w:tcPr>
          <w:p w14:paraId="1AE8633F" w14:textId="77777777" w:rsidR="000046C4" w:rsidRPr="008277E8" w:rsidRDefault="000046C4" w:rsidP="009F0D55">
            <w:pPr>
              <w:pStyle w:val="TableBodyTextsmallrightalign"/>
            </w:pPr>
            <w:r w:rsidRPr="008277E8">
              <w:t>898,045</w:t>
            </w:r>
          </w:p>
        </w:tc>
      </w:tr>
      <w:tr w:rsidR="000046C4" w:rsidRPr="008277E8" w14:paraId="69B0FCC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B1BA42C" w14:textId="1F2EB4C0" w:rsidR="000046C4" w:rsidRPr="008277E8" w:rsidRDefault="005C7098" w:rsidP="009F0D55">
            <w:pPr>
              <w:pStyle w:val="TableBodyTextsmall"/>
            </w:pPr>
            <w:r w:rsidRPr="008277E8">
              <w:t>MARGARITA BREED NUMERACY CONSULTING</w:t>
            </w:r>
          </w:p>
        </w:tc>
        <w:tc>
          <w:tcPr>
            <w:tcW w:w="2956" w:type="dxa"/>
            <w:noWrap/>
            <w:hideMark/>
          </w:tcPr>
          <w:p w14:paraId="7E75FD81" w14:textId="77777777" w:rsidR="000046C4" w:rsidRPr="008277E8" w:rsidRDefault="000046C4" w:rsidP="009F0D55">
            <w:pPr>
              <w:pStyle w:val="TableBodyTextsmall"/>
            </w:pPr>
            <w:r w:rsidRPr="008277E8">
              <w:t>Professional services</w:t>
            </w:r>
          </w:p>
        </w:tc>
        <w:tc>
          <w:tcPr>
            <w:tcW w:w="2785" w:type="dxa"/>
            <w:noWrap/>
            <w:hideMark/>
          </w:tcPr>
          <w:p w14:paraId="0F8B2FAF" w14:textId="77777777" w:rsidR="000046C4" w:rsidRPr="008277E8" w:rsidRDefault="000046C4" w:rsidP="009F0D55">
            <w:pPr>
              <w:pStyle w:val="TableBodyTextsmallrightalign"/>
            </w:pPr>
            <w:r w:rsidRPr="008277E8">
              <w:t>3,200</w:t>
            </w:r>
          </w:p>
        </w:tc>
      </w:tr>
      <w:tr w:rsidR="000046C4" w:rsidRPr="008277E8" w14:paraId="3D55901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5DD4A16" w14:textId="145833AC" w:rsidR="000046C4" w:rsidRPr="008277E8" w:rsidRDefault="005C7098" w:rsidP="009F0D55">
            <w:pPr>
              <w:pStyle w:val="TableBodyTextsmall"/>
            </w:pPr>
            <w:r w:rsidRPr="008277E8">
              <w:t>MARK SIMON BLADON</w:t>
            </w:r>
          </w:p>
        </w:tc>
        <w:tc>
          <w:tcPr>
            <w:tcW w:w="2956" w:type="dxa"/>
            <w:noWrap/>
            <w:hideMark/>
          </w:tcPr>
          <w:p w14:paraId="556FFCE4" w14:textId="77777777" w:rsidR="000046C4" w:rsidRPr="008277E8" w:rsidRDefault="000046C4" w:rsidP="009F0D55">
            <w:pPr>
              <w:pStyle w:val="TableBodyTextsmall"/>
            </w:pPr>
            <w:r w:rsidRPr="008277E8">
              <w:t>Professional services</w:t>
            </w:r>
          </w:p>
        </w:tc>
        <w:tc>
          <w:tcPr>
            <w:tcW w:w="2785" w:type="dxa"/>
            <w:noWrap/>
            <w:hideMark/>
          </w:tcPr>
          <w:p w14:paraId="44459AEF" w14:textId="77777777" w:rsidR="000046C4" w:rsidRPr="008277E8" w:rsidRDefault="000046C4" w:rsidP="009F0D55">
            <w:pPr>
              <w:pStyle w:val="TableBodyTextsmallrightalign"/>
            </w:pPr>
            <w:r w:rsidRPr="008277E8">
              <w:t>8,000</w:t>
            </w:r>
          </w:p>
        </w:tc>
      </w:tr>
      <w:tr w:rsidR="000046C4" w:rsidRPr="008277E8" w14:paraId="25F4457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6850D29" w14:textId="5E48E6B5" w:rsidR="000046C4" w:rsidRPr="008277E8" w:rsidRDefault="005C7098" w:rsidP="009F0D55">
            <w:pPr>
              <w:pStyle w:val="TableBodyTextsmall"/>
            </w:pPr>
            <w:r w:rsidRPr="008277E8">
              <w:lastRenderedPageBreak/>
              <w:t>MAROONDAH CITY COUNCIL</w:t>
            </w:r>
          </w:p>
        </w:tc>
        <w:tc>
          <w:tcPr>
            <w:tcW w:w="2956" w:type="dxa"/>
            <w:noWrap/>
            <w:hideMark/>
          </w:tcPr>
          <w:p w14:paraId="095692B9" w14:textId="77777777" w:rsidR="000046C4" w:rsidRPr="008277E8" w:rsidRDefault="000046C4" w:rsidP="009F0D55">
            <w:pPr>
              <w:pStyle w:val="TableBodyTextsmall"/>
            </w:pPr>
            <w:r w:rsidRPr="008277E8">
              <w:t>Utilities, infrastructure/sustainability, transport and project management services</w:t>
            </w:r>
          </w:p>
        </w:tc>
        <w:tc>
          <w:tcPr>
            <w:tcW w:w="2785" w:type="dxa"/>
            <w:noWrap/>
            <w:hideMark/>
          </w:tcPr>
          <w:p w14:paraId="594778DB" w14:textId="77777777" w:rsidR="000046C4" w:rsidRPr="008277E8" w:rsidRDefault="000046C4" w:rsidP="009F0D55">
            <w:pPr>
              <w:pStyle w:val="TableBodyTextsmallrightalign"/>
            </w:pPr>
            <w:r w:rsidRPr="008277E8">
              <w:t>31,519</w:t>
            </w:r>
          </w:p>
        </w:tc>
      </w:tr>
      <w:tr w:rsidR="000046C4" w:rsidRPr="008277E8" w14:paraId="4D34ED4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71AEE1B" w14:textId="06F77921" w:rsidR="000046C4" w:rsidRPr="008277E8" w:rsidRDefault="005C7098" w:rsidP="009F0D55">
            <w:pPr>
              <w:pStyle w:val="TableBodyTextsmall"/>
            </w:pPr>
            <w:r w:rsidRPr="008277E8">
              <w:t>MARSH PTY LTD</w:t>
            </w:r>
          </w:p>
        </w:tc>
        <w:tc>
          <w:tcPr>
            <w:tcW w:w="2956" w:type="dxa"/>
            <w:noWrap/>
            <w:hideMark/>
          </w:tcPr>
          <w:p w14:paraId="4F2D5AE6" w14:textId="77777777" w:rsidR="000046C4" w:rsidRPr="008277E8" w:rsidRDefault="000046C4" w:rsidP="009F0D55">
            <w:pPr>
              <w:pStyle w:val="TableBodyTextsmall"/>
            </w:pPr>
            <w:r w:rsidRPr="008277E8">
              <w:t>Professional services</w:t>
            </w:r>
          </w:p>
        </w:tc>
        <w:tc>
          <w:tcPr>
            <w:tcW w:w="2785" w:type="dxa"/>
            <w:noWrap/>
            <w:hideMark/>
          </w:tcPr>
          <w:p w14:paraId="1A050246" w14:textId="77777777" w:rsidR="000046C4" w:rsidRPr="008277E8" w:rsidRDefault="000046C4" w:rsidP="009F0D55">
            <w:pPr>
              <w:pStyle w:val="TableBodyTextsmallrightalign"/>
            </w:pPr>
            <w:r w:rsidRPr="008277E8">
              <w:t>3,130,244</w:t>
            </w:r>
          </w:p>
        </w:tc>
      </w:tr>
      <w:tr w:rsidR="000046C4" w:rsidRPr="008277E8" w14:paraId="582670E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28093D2" w14:textId="28ED49CE" w:rsidR="000046C4" w:rsidRPr="008277E8" w:rsidRDefault="005C7098" w:rsidP="009F0D55">
            <w:pPr>
              <w:pStyle w:val="TableBodyTextsmall"/>
            </w:pPr>
            <w:r w:rsidRPr="008277E8">
              <w:t>MARTIN PAMELA GAYE</w:t>
            </w:r>
          </w:p>
        </w:tc>
        <w:tc>
          <w:tcPr>
            <w:tcW w:w="2956" w:type="dxa"/>
            <w:noWrap/>
            <w:hideMark/>
          </w:tcPr>
          <w:p w14:paraId="19B38189" w14:textId="77777777" w:rsidR="000046C4" w:rsidRPr="008277E8" w:rsidRDefault="000046C4" w:rsidP="009F0D55">
            <w:pPr>
              <w:pStyle w:val="TableBodyTextsmall"/>
            </w:pPr>
            <w:r w:rsidRPr="008277E8">
              <w:t>Professional services</w:t>
            </w:r>
          </w:p>
        </w:tc>
        <w:tc>
          <w:tcPr>
            <w:tcW w:w="2785" w:type="dxa"/>
            <w:noWrap/>
            <w:hideMark/>
          </w:tcPr>
          <w:p w14:paraId="167D18A0" w14:textId="77777777" w:rsidR="000046C4" w:rsidRPr="008277E8" w:rsidRDefault="000046C4" w:rsidP="009F0D55">
            <w:pPr>
              <w:pStyle w:val="TableBodyTextsmallrightalign"/>
            </w:pPr>
            <w:r w:rsidRPr="008277E8">
              <w:t>36,494</w:t>
            </w:r>
          </w:p>
        </w:tc>
      </w:tr>
      <w:tr w:rsidR="000046C4" w:rsidRPr="008277E8" w14:paraId="63AD402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5C6A317" w14:textId="30BDBD41" w:rsidR="000046C4" w:rsidRPr="008277E8" w:rsidRDefault="005C7098" w:rsidP="009F0D55">
            <w:pPr>
              <w:pStyle w:val="TableBodyTextsmall"/>
            </w:pPr>
            <w:r w:rsidRPr="008277E8">
              <w:t>MATERIALS SOLUTIONS AUSTRALIA PTY LTD</w:t>
            </w:r>
          </w:p>
        </w:tc>
        <w:tc>
          <w:tcPr>
            <w:tcW w:w="2956" w:type="dxa"/>
            <w:noWrap/>
            <w:hideMark/>
          </w:tcPr>
          <w:p w14:paraId="406B7A47" w14:textId="77777777" w:rsidR="000046C4" w:rsidRPr="008277E8" w:rsidRDefault="000046C4" w:rsidP="009F0D55">
            <w:pPr>
              <w:pStyle w:val="TableBodyTextsmall"/>
            </w:pPr>
            <w:r w:rsidRPr="008277E8">
              <w:t>Professional services</w:t>
            </w:r>
          </w:p>
        </w:tc>
        <w:tc>
          <w:tcPr>
            <w:tcW w:w="2785" w:type="dxa"/>
            <w:noWrap/>
            <w:hideMark/>
          </w:tcPr>
          <w:p w14:paraId="763ED639" w14:textId="77777777" w:rsidR="000046C4" w:rsidRPr="008277E8" w:rsidRDefault="000046C4" w:rsidP="009F0D55">
            <w:pPr>
              <w:pStyle w:val="TableBodyTextsmallrightalign"/>
            </w:pPr>
            <w:r w:rsidRPr="008277E8">
              <w:t>17,940</w:t>
            </w:r>
          </w:p>
        </w:tc>
      </w:tr>
      <w:tr w:rsidR="000046C4" w:rsidRPr="008277E8" w14:paraId="21D8C62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882939A" w14:textId="116E2F9A" w:rsidR="000046C4" w:rsidRPr="008277E8" w:rsidRDefault="005C7098" w:rsidP="009F0D55">
            <w:pPr>
              <w:pStyle w:val="TableBodyTextsmall"/>
            </w:pPr>
            <w:r w:rsidRPr="008277E8">
              <w:t>MATHS TEACHER CIRCLES</w:t>
            </w:r>
          </w:p>
        </w:tc>
        <w:tc>
          <w:tcPr>
            <w:tcW w:w="2956" w:type="dxa"/>
            <w:noWrap/>
            <w:hideMark/>
          </w:tcPr>
          <w:p w14:paraId="14652B5A" w14:textId="77777777" w:rsidR="000046C4" w:rsidRPr="008277E8" w:rsidRDefault="000046C4" w:rsidP="009F0D55">
            <w:pPr>
              <w:pStyle w:val="TableBodyTextsmall"/>
            </w:pPr>
            <w:r w:rsidRPr="008277E8">
              <w:t>Professional services</w:t>
            </w:r>
          </w:p>
        </w:tc>
        <w:tc>
          <w:tcPr>
            <w:tcW w:w="2785" w:type="dxa"/>
            <w:noWrap/>
            <w:hideMark/>
          </w:tcPr>
          <w:p w14:paraId="083CDC36" w14:textId="77777777" w:rsidR="000046C4" w:rsidRPr="008277E8" w:rsidRDefault="000046C4" w:rsidP="009F0D55">
            <w:pPr>
              <w:pStyle w:val="TableBodyTextsmallrightalign"/>
            </w:pPr>
            <w:r w:rsidRPr="008277E8">
              <w:t>2,015</w:t>
            </w:r>
          </w:p>
        </w:tc>
      </w:tr>
      <w:tr w:rsidR="000046C4" w:rsidRPr="008277E8" w14:paraId="57358A7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436AB66" w14:textId="603DEE82" w:rsidR="000046C4" w:rsidRPr="008277E8" w:rsidRDefault="005C7098" w:rsidP="009F0D55">
            <w:pPr>
              <w:pStyle w:val="TableBodyTextsmall"/>
            </w:pPr>
            <w:r w:rsidRPr="008277E8">
              <w:t>MATTER</w:t>
            </w:r>
          </w:p>
        </w:tc>
        <w:tc>
          <w:tcPr>
            <w:tcW w:w="2956" w:type="dxa"/>
            <w:noWrap/>
            <w:hideMark/>
          </w:tcPr>
          <w:p w14:paraId="105A2ABE" w14:textId="77777777" w:rsidR="000046C4" w:rsidRPr="008277E8" w:rsidRDefault="000046C4" w:rsidP="009F0D55">
            <w:pPr>
              <w:pStyle w:val="TableBodyTextsmall"/>
            </w:pPr>
            <w:r w:rsidRPr="008277E8">
              <w:t>Professional services</w:t>
            </w:r>
          </w:p>
        </w:tc>
        <w:tc>
          <w:tcPr>
            <w:tcW w:w="2785" w:type="dxa"/>
            <w:noWrap/>
            <w:hideMark/>
          </w:tcPr>
          <w:p w14:paraId="6E2687D3" w14:textId="77777777" w:rsidR="000046C4" w:rsidRPr="008277E8" w:rsidRDefault="000046C4" w:rsidP="009F0D55">
            <w:pPr>
              <w:pStyle w:val="TableBodyTextsmallrightalign"/>
            </w:pPr>
            <w:r w:rsidRPr="008277E8">
              <w:t>2,560</w:t>
            </w:r>
          </w:p>
        </w:tc>
      </w:tr>
      <w:tr w:rsidR="000046C4" w:rsidRPr="008277E8" w14:paraId="421A97F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C0D9E6B" w14:textId="7DDE5DCE" w:rsidR="000046C4" w:rsidRPr="008277E8" w:rsidRDefault="005C7098" w:rsidP="009F0D55">
            <w:pPr>
              <w:pStyle w:val="TableBodyTextsmall"/>
            </w:pPr>
            <w:r w:rsidRPr="008277E8">
              <w:t>MATTHEWS PETER</w:t>
            </w:r>
          </w:p>
        </w:tc>
        <w:tc>
          <w:tcPr>
            <w:tcW w:w="2956" w:type="dxa"/>
            <w:noWrap/>
            <w:hideMark/>
          </w:tcPr>
          <w:p w14:paraId="718348A2" w14:textId="77777777" w:rsidR="000046C4" w:rsidRPr="008277E8" w:rsidRDefault="000046C4" w:rsidP="009F0D55">
            <w:pPr>
              <w:pStyle w:val="TableBodyTextsmall"/>
            </w:pPr>
            <w:r w:rsidRPr="008277E8">
              <w:t>Professional services</w:t>
            </w:r>
          </w:p>
        </w:tc>
        <w:tc>
          <w:tcPr>
            <w:tcW w:w="2785" w:type="dxa"/>
            <w:noWrap/>
            <w:hideMark/>
          </w:tcPr>
          <w:p w14:paraId="54865FEB" w14:textId="77777777" w:rsidR="000046C4" w:rsidRPr="008277E8" w:rsidRDefault="000046C4" w:rsidP="009F0D55">
            <w:pPr>
              <w:pStyle w:val="TableBodyTextsmallrightalign"/>
            </w:pPr>
            <w:r w:rsidRPr="008277E8">
              <w:t>4,025</w:t>
            </w:r>
          </w:p>
        </w:tc>
      </w:tr>
      <w:tr w:rsidR="000046C4" w:rsidRPr="008277E8" w14:paraId="46D3193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4466D3" w14:textId="31E8AD77" w:rsidR="000046C4" w:rsidRPr="008277E8" w:rsidRDefault="005C7098" w:rsidP="009F0D55">
            <w:pPr>
              <w:pStyle w:val="TableBodyTextsmall"/>
            </w:pPr>
            <w:r w:rsidRPr="008277E8">
              <w:t>MAX SOLUTIONS</w:t>
            </w:r>
          </w:p>
        </w:tc>
        <w:tc>
          <w:tcPr>
            <w:tcW w:w="2956" w:type="dxa"/>
            <w:noWrap/>
            <w:hideMark/>
          </w:tcPr>
          <w:p w14:paraId="082977CF" w14:textId="77777777" w:rsidR="000046C4" w:rsidRPr="008277E8" w:rsidRDefault="000046C4" w:rsidP="009F0D55">
            <w:pPr>
              <w:pStyle w:val="TableBodyTextsmall"/>
            </w:pPr>
            <w:r w:rsidRPr="008277E8">
              <w:t>Professional services</w:t>
            </w:r>
          </w:p>
        </w:tc>
        <w:tc>
          <w:tcPr>
            <w:tcW w:w="2785" w:type="dxa"/>
            <w:noWrap/>
            <w:hideMark/>
          </w:tcPr>
          <w:p w14:paraId="39E5FACB" w14:textId="77777777" w:rsidR="000046C4" w:rsidRPr="008277E8" w:rsidRDefault="000046C4" w:rsidP="009F0D55">
            <w:pPr>
              <w:pStyle w:val="TableBodyTextsmallrightalign"/>
            </w:pPr>
            <w:r w:rsidRPr="008277E8">
              <w:t>7,141,863</w:t>
            </w:r>
          </w:p>
        </w:tc>
      </w:tr>
      <w:tr w:rsidR="000046C4" w:rsidRPr="008277E8" w14:paraId="40BA6C4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B7BE452" w14:textId="5FDCC288" w:rsidR="000046C4" w:rsidRPr="008277E8" w:rsidRDefault="005C7098" w:rsidP="009F0D55">
            <w:pPr>
              <w:pStyle w:val="TableBodyTextsmall"/>
            </w:pPr>
            <w:r w:rsidRPr="008277E8">
              <w:t>MAXWELL JASON MICHAEL</w:t>
            </w:r>
          </w:p>
        </w:tc>
        <w:tc>
          <w:tcPr>
            <w:tcW w:w="2956" w:type="dxa"/>
            <w:noWrap/>
            <w:hideMark/>
          </w:tcPr>
          <w:p w14:paraId="4AF2E93E" w14:textId="77777777" w:rsidR="000046C4" w:rsidRPr="008277E8" w:rsidRDefault="000046C4" w:rsidP="009F0D55">
            <w:pPr>
              <w:pStyle w:val="TableBodyTextsmall"/>
            </w:pPr>
            <w:r w:rsidRPr="008277E8">
              <w:t>Professional services</w:t>
            </w:r>
          </w:p>
        </w:tc>
        <w:tc>
          <w:tcPr>
            <w:tcW w:w="2785" w:type="dxa"/>
            <w:noWrap/>
            <w:hideMark/>
          </w:tcPr>
          <w:p w14:paraId="63EAC5FD" w14:textId="77777777" w:rsidR="000046C4" w:rsidRPr="008277E8" w:rsidRDefault="000046C4" w:rsidP="009F0D55">
            <w:pPr>
              <w:pStyle w:val="TableBodyTextsmallrightalign"/>
            </w:pPr>
            <w:r w:rsidRPr="008277E8">
              <w:t>1,190</w:t>
            </w:r>
          </w:p>
        </w:tc>
      </w:tr>
      <w:tr w:rsidR="000046C4" w:rsidRPr="008277E8" w14:paraId="00AF9C6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80D3B1E" w14:textId="629D9A9A" w:rsidR="000046C4" w:rsidRPr="008277E8" w:rsidRDefault="005C7098" w:rsidP="009F0D55">
            <w:pPr>
              <w:pStyle w:val="TableBodyTextsmall"/>
            </w:pPr>
            <w:r w:rsidRPr="008277E8">
              <w:t>MBMPL PTY LTD</w:t>
            </w:r>
          </w:p>
        </w:tc>
        <w:tc>
          <w:tcPr>
            <w:tcW w:w="2956" w:type="dxa"/>
            <w:noWrap/>
            <w:hideMark/>
          </w:tcPr>
          <w:p w14:paraId="3EA1D347" w14:textId="77777777" w:rsidR="000046C4" w:rsidRPr="008277E8" w:rsidRDefault="000046C4" w:rsidP="009F0D55">
            <w:pPr>
              <w:pStyle w:val="TableBodyTextsmall"/>
            </w:pPr>
            <w:r w:rsidRPr="008277E8">
              <w:t>Professional services</w:t>
            </w:r>
          </w:p>
        </w:tc>
        <w:tc>
          <w:tcPr>
            <w:tcW w:w="2785" w:type="dxa"/>
            <w:noWrap/>
            <w:hideMark/>
          </w:tcPr>
          <w:p w14:paraId="61331B6A" w14:textId="77777777" w:rsidR="000046C4" w:rsidRPr="008277E8" w:rsidRDefault="000046C4" w:rsidP="009F0D55">
            <w:pPr>
              <w:pStyle w:val="TableBodyTextsmallrightalign"/>
            </w:pPr>
            <w:r w:rsidRPr="008277E8">
              <w:t>36,210</w:t>
            </w:r>
          </w:p>
        </w:tc>
      </w:tr>
      <w:tr w:rsidR="000046C4" w:rsidRPr="008277E8" w14:paraId="29533D7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C110984" w14:textId="506D0F2C" w:rsidR="000046C4" w:rsidRPr="008277E8" w:rsidRDefault="005C7098" w:rsidP="009F0D55">
            <w:pPr>
              <w:pStyle w:val="TableBodyTextsmall"/>
            </w:pPr>
            <w:r w:rsidRPr="008277E8">
              <w:t>MCINTOSH HEATHER ANN</w:t>
            </w:r>
          </w:p>
        </w:tc>
        <w:tc>
          <w:tcPr>
            <w:tcW w:w="2956" w:type="dxa"/>
            <w:noWrap/>
            <w:hideMark/>
          </w:tcPr>
          <w:p w14:paraId="64A6F9D3" w14:textId="77777777" w:rsidR="000046C4" w:rsidRPr="008277E8" w:rsidRDefault="000046C4" w:rsidP="009F0D55">
            <w:pPr>
              <w:pStyle w:val="TableBodyTextsmall"/>
            </w:pPr>
            <w:r w:rsidRPr="008277E8">
              <w:t>Professional services</w:t>
            </w:r>
          </w:p>
        </w:tc>
        <w:tc>
          <w:tcPr>
            <w:tcW w:w="2785" w:type="dxa"/>
            <w:noWrap/>
            <w:hideMark/>
          </w:tcPr>
          <w:p w14:paraId="74CAF62E" w14:textId="77777777" w:rsidR="000046C4" w:rsidRPr="008277E8" w:rsidRDefault="000046C4" w:rsidP="009F0D55">
            <w:pPr>
              <w:pStyle w:val="TableBodyTextsmallrightalign"/>
            </w:pPr>
            <w:r w:rsidRPr="008277E8">
              <w:t>21,445</w:t>
            </w:r>
          </w:p>
        </w:tc>
      </w:tr>
      <w:tr w:rsidR="000046C4" w:rsidRPr="008277E8" w14:paraId="423B0BF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9690644" w14:textId="7D3E5F7F" w:rsidR="000046C4" w:rsidRPr="008277E8" w:rsidRDefault="005C7098" w:rsidP="009F0D55">
            <w:pPr>
              <w:pStyle w:val="TableBodyTextsmall"/>
            </w:pPr>
            <w:r w:rsidRPr="008277E8">
              <w:t>MCKENZIE MUSIC PRODUCTIONS PTY LTD</w:t>
            </w:r>
          </w:p>
        </w:tc>
        <w:tc>
          <w:tcPr>
            <w:tcW w:w="2956" w:type="dxa"/>
            <w:noWrap/>
            <w:hideMark/>
          </w:tcPr>
          <w:p w14:paraId="4D226653" w14:textId="77777777" w:rsidR="000046C4" w:rsidRPr="008277E8" w:rsidRDefault="000046C4" w:rsidP="009F0D55">
            <w:pPr>
              <w:pStyle w:val="TableBodyTextsmall"/>
            </w:pPr>
            <w:r w:rsidRPr="008277E8">
              <w:t>Professional services</w:t>
            </w:r>
          </w:p>
        </w:tc>
        <w:tc>
          <w:tcPr>
            <w:tcW w:w="2785" w:type="dxa"/>
            <w:noWrap/>
            <w:hideMark/>
          </w:tcPr>
          <w:p w14:paraId="3BBC4F4D" w14:textId="77777777" w:rsidR="000046C4" w:rsidRPr="008277E8" w:rsidRDefault="000046C4" w:rsidP="009F0D55">
            <w:pPr>
              <w:pStyle w:val="TableBodyTextsmallrightalign"/>
            </w:pPr>
            <w:r w:rsidRPr="008277E8">
              <w:t>19,080</w:t>
            </w:r>
          </w:p>
        </w:tc>
      </w:tr>
      <w:tr w:rsidR="000046C4" w:rsidRPr="008277E8" w14:paraId="79A5A20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E462DFC" w14:textId="6712D8A3" w:rsidR="000046C4" w:rsidRPr="008277E8" w:rsidRDefault="005C7098" w:rsidP="009F0D55">
            <w:pPr>
              <w:pStyle w:val="TableBodyTextsmall"/>
            </w:pPr>
            <w:r w:rsidRPr="008277E8">
              <w:t>MCPHEE ANDREWARTHA PTY LTD</w:t>
            </w:r>
          </w:p>
        </w:tc>
        <w:tc>
          <w:tcPr>
            <w:tcW w:w="2956" w:type="dxa"/>
            <w:noWrap/>
            <w:hideMark/>
          </w:tcPr>
          <w:p w14:paraId="155F0C0B" w14:textId="77777777" w:rsidR="000046C4" w:rsidRPr="008277E8" w:rsidRDefault="000046C4" w:rsidP="009F0D55">
            <w:pPr>
              <w:pStyle w:val="TableBodyTextsmall"/>
            </w:pPr>
            <w:r w:rsidRPr="008277E8">
              <w:t>Professional services</w:t>
            </w:r>
          </w:p>
        </w:tc>
        <w:tc>
          <w:tcPr>
            <w:tcW w:w="2785" w:type="dxa"/>
            <w:noWrap/>
            <w:hideMark/>
          </w:tcPr>
          <w:p w14:paraId="7A5DC042" w14:textId="77777777" w:rsidR="000046C4" w:rsidRPr="008277E8" w:rsidRDefault="000046C4" w:rsidP="009F0D55">
            <w:pPr>
              <w:pStyle w:val="TableBodyTextsmallrightalign"/>
            </w:pPr>
            <w:r w:rsidRPr="008277E8">
              <w:t>30,425</w:t>
            </w:r>
          </w:p>
        </w:tc>
      </w:tr>
      <w:tr w:rsidR="000046C4" w:rsidRPr="008277E8" w14:paraId="37047ED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244EE48" w14:textId="6A5A504A" w:rsidR="000046C4" w:rsidRPr="008277E8" w:rsidRDefault="005C7098" w:rsidP="009F0D55">
            <w:pPr>
              <w:pStyle w:val="TableBodyTextsmall"/>
            </w:pPr>
            <w:r w:rsidRPr="008277E8">
              <w:t>MEG LANGUAGES PTY LTD</w:t>
            </w:r>
          </w:p>
        </w:tc>
        <w:tc>
          <w:tcPr>
            <w:tcW w:w="2956" w:type="dxa"/>
            <w:noWrap/>
            <w:hideMark/>
          </w:tcPr>
          <w:p w14:paraId="09762BFB" w14:textId="77777777" w:rsidR="000046C4" w:rsidRPr="008277E8" w:rsidRDefault="000046C4" w:rsidP="009F0D55">
            <w:pPr>
              <w:pStyle w:val="TableBodyTextsmall"/>
            </w:pPr>
            <w:r w:rsidRPr="008277E8">
              <w:t>Professional services</w:t>
            </w:r>
          </w:p>
        </w:tc>
        <w:tc>
          <w:tcPr>
            <w:tcW w:w="2785" w:type="dxa"/>
            <w:noWrap/>
            <w:hideMark/>
          </w:tcPr>
          <w:p w14:paraId="1581FE46" w14:textId="77777777" w:rsidR="000046C4" w:rsidRPr="008277E8" w:rsidRDefault="000046C4" w:rsidP="009F0D55">
            <w:pPr>
              <w:pStyle w:val="TableBodyTextsmallrightalign"/>
            </w:pPr>
            <w:r w:rsidRPr="008277E8">
              <w:t>45,022</w:t>
            </w:r>
          </w:p>
        </w:tc>
      </w:tr>
      <w:tr w:rsidR="000046C4" w:rsidRPr="008277E8" w14:paraId="2669E73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283263F" w14:textId="68E767B1" w:rsidR="000046C4" w:rsidRPr="008277E8" w:rsidRDefault="005C7098" w:rsidP="009F0D55">
            <w:pPr>
              <w:pStyle w:val="TableBodyTextsmall"/>
            </w:pPr>
            <w:r w:rsidRPr="008277E8">
              <w:t>MEGAN ROCHELLE LEE</w:t>
            </w:r>
          </w:p>
        </w:tc>
        <w:tc>
          <w:tcPr>
            <w:tcW w:w="2956" w:type="dxa"/>
            <w:noWrap/>
            <w:hideMark/>
          </w:tcPr>
          <w:p w14:paraId="3C5F0971" w14:textId="77777777" w:rsidR="000046C4" w:rsidRPr="008277E8" w:rsidRDefault="000046C4" w:rsidP="009F0D55">
            <w:pPr>
              <w:pStyle w:val="TableBodyTextsmall"/>
            </w:pPr>
            <w:r w:rsidRPr="008277E8">
              <w:t>Professional services</w:t>
            </w:r>
          </w:p>
        </w:tc>
        <w:tc>
          <w:tcPr>
            <w:tcW w:w="2785" w:type="dxa"/>
            <w:noWrap/>
            <w:hideMark/>
          </w:tcPr>
          <w:p w14:paraId="24FA03A0" w14:textId="77777777" w:rsidR="000046C4" w:rsidRPr="008277E8" w:rsidRDefault="000046C4" w:rsidP="009F0D55">
            <w:pPr>
              <w:pStyle w:val="TableBodyTextsmallrightalign"/>
            </w:pPr>
            <w:r w:rsidRPr="008277E8">
              <w:t>8,888</w:t>
            </w:r>
          </w:p>
        </w:tc>
      </w:tr>
      <w:tr w:rsidR="000046C4" w:rsidRPr="008277E8" w14:paraId="514C72E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7D81DDE" w14:textId="17752122" w:rsidR="000046C4" w:rsidRPr="008277E8" w:rsidRDefault="005C7098" w:rsidP="009F0D55">
            <w:pPr>
              <w:pStyle w:val="TableBodyTextsmall"/>
            </w:pPr>
            <w:r w:rsidRPr="008277E8">
              <w:t>MELBOURNE SPORTS INSTITUTE PTY LTD</w:t>
            </w:r>
          </w:p>
        </w:tc>
        <w:tc>
          <w:tcPr>
            <w:tcW w:w="2956" w:type="dxa"/>
            <w:noWrap/>
            <w:hideMark/>
          </w:tcPr>
          <w:p w14:paraId="48FEB546" w14:textId="77777777" w:rsidR="000046C4" w:rsidRPr="008277E8" w:rsidRDefault="000046C4" w:rsidP="009F0D55">
            <w:pPr>
              <w:pStyle w:val="TableBodyTextsmall"/>
            </w:pPr>
            <w:r w:rsidRPr="008277E8">
              <w:t>Professional services</w:t>
            </w:r>
          </w:p>
        </w:tc>
        <w:tc>
          <w:tcPr>
            <w:tcW w:w="2785" w:type="dxa"/>
            <w:noWrap/>
            <w:hideMark/>
          </w:tcPr>
          <w:p w14:paraId="6E7D2049" w14:textId="77777777" w:rsidR="000046C4" w:rsidRPr="008277E8" w:rsidRDefault="000046C4" w:rsidP="009F0D55">
            <w:pPr>
              <w:pStyle w:val="TableBodyTextsmallrightalign"/>
            </w:pPr>
            <w:r w:rsidRPr="008277E8">
              <w:t>5,398</w:t>
            </w:r>
          </w:p>
        </w:tc>
      </w:tr>
      <w:tr w:rsidR="000046C4" w:rsidRPr="008277E8" w14:paraId="4EEE601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CE0CE6C" w14:textId="5C1C9BFB" w:rsidR="000046C4" w:rsidRPr="008277E8" w:rsidRDefault="005C7098" w:rsidP="009F0D55">
            <w:pPr>
              <w:pStyle w:val="TableBodyTextsmall"/>
            </w:pPr>
            <w:r w:rsidRPr="008277E8">
              <w:t>MELINDA METAXAS AND ASSOCIATES PTY LTD</w:t>
            </w:r>
          </w:p>
        </w:tc>
        <w:tc>
          <w:tcPr>
            <w:tcW w:w="2956" w:type="dxa"/>
            <w:noWrap/>
            <w:hideMark/>
          </w:tcPr>
          <w:p w14:paraId="575C0283" w14:textId="77777777" w:rsidR="000046C4" w:rsidRPr="008277E8" w:rsidRDefault="000046C4" w:rsidP="009F0D55">
            <w:pPr>
              <w:pStyle w:val="TableBodyTextsmall"/>
            </w:pPr>
            <w:r w:rsidRPr="008277E8">
              <w:t>Professional services</w:t>
            </w:r>
          </w:p>
        </w:tc>
        <w:tc>
          <w:tcPr>
            <w:tcW w:w="2785" w:type="dxa"/>
            <w:noWrap/>
            <w:hideMark/>
          </w:tcPr>
          <w:p w14:paraId="7FD95066" w14:textId="77777777" w:rsidR="000046C4" w:rsidRPr="008277E8" w:rsidRDefault="000046C4" w:rsidP="009F0D55">
            <w:pPr>
              <w:pStyle w:val="TableBodyTextsmallrightalign"/>
            </w:pPr>
            <w:r w:rsidRPr="008277E8">
              <w:t>10,470</w:t>
            </w:r>
          </w:p>
        </w:tc>
      </w:tr>
      <w:tr w:rsidR="000046C4" w:rsidRPr="008277E8" w14:paraId="51D9EA9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9E89F08" w14:textId="7A40E541" w:rsidR="000046C4" w:rsidRPr="008277E8" w:rsidRDefault="005C7098" w:rsidP="009F0D55">
            <w:pPr>
              <w:pStyle w:val="TableBodyTextsmall"/>
            </w:pPr>
            <w:r w:rsidRPr="008277E8">
              <w:t>META PM PTY LTD</w:t>
            </w:r>
          </w:p>
        </w:tc>
        <w:tc>
          <w:tcPr>
            <w:tcW w:w="2956" w:type="dxa"/>
            <w:noWrap/>
            <w:hideMark/>
          </w:tcPr>
          <w:p w14:paraId="5C29BF7C" w14:textId="77777777" w:rsidR="000046C4" w:rsidRPr="008277E8" w:rsidRDefault="000046C4" w:rsidP="009F0D55">
            <w:pPr>
              <w:pStyle w:val="TableBodyTextsmall"/>
            </w:pPr>
            <w:r w:rsidRPr="008277E8">
              <w:t>Professional services</w:t>
            </w:r>
          </w:p>
        </w:tc>
        <w:tc>
          <w:tcPr>
            <w:tcW w:w="2785" w:type="dxa"/>
            <w:noWrap/>
            <w:hideMark/>
          </w:tcPr>
          <w:p w14:paraId="48A3E01F" w14:textId="77777777" w:rsidR="000046C4" w:rsidRPr="008277E8" w:rsidRDefault="000046C4" w:rsidP="009F0D55">
            <w:pPr>
              <w:pStyle w:val="TableBodyTextsmallrightalign"/>
            </w:pPr>
            <w:r w:rsidRPr="008277E8">
              <w:t>364,679</w:t>
            </w:r>
          </w:p>
        </w:tc>
      </w:tr>
      <w:tr w:rsidR="000046C4" w:rsidRPr="008277E8" w14:paraId="7257A06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0088655" w14:textId="0F81D37C" w:rsidR="000046C4" w:rsidRPr="008277E8" w:rsidRDefault="005C7098" w:rsidP="009F0D55">
            <w:pPr>
              <w:pStyle w:val="TableBodyTextsmall"/>
            </w:pPr>
            <w:r w:rsidRPr="008277E8">
              <w:t>MICHAEL MINAS</w:t>
            </w:r>
          </w:p>
        </w:tc>
        <w:tc>
          <w:tcPr>
            <w:tcW w:w="2956" w:type="dxa"/>
            <w:noWrap/>
            <w:hideMark/>
          </w:tcPr>
          <w:p w14:paraId="5216338F" w14:textId="77777777" w:rsidR="000046C4" w:rsidRPr="008277E8" w:rsidRDefault="000046C4" w:rsidP="009F0D55">
            <w:pPr>
              <w:pStyle w:val="TableBodyTextsmall"/>
            </w:pPr>
            <w:r w:rsidRPr="008277E8">
              <w:t>Professional services</w:t>
            </w:r>
          </w:p>
        </w:tc>
        <w:tc>
          <w:tcPr>
            <w:tcW w:w="2785" w:type="dxa"/>
            <w:noWrap/>
            <w:hideMark/>
          </w:tcPr>
          <w:p w14:paraId="38C4D622" w14:textId="77777777" w:rsidR="000046C4" w:rsidRPr="008277E8" w:rsidRDefault="000046C4" w:rsidP="009F0D55">
            <w:pPr>
              <w:pStyle w:val="TableBodyTextsmallrightalign"/>
            </w:pPr>
            <w:r w:rsidRPr="008277E8">
              <w:t>3,200</w:t>
            </w:r>
          </w:p>
        </w:tc>
      </w:tr>
      <w:tr w:rsidR="000046C4" w:rsidRPr="008277E8" w14:paraId="7023C4B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6B094C3" w14:textId="59F063BF" w:rsidR="000046C4" w:rsidRPr="008277E8" w:rsidRDefault="005C7098" w:rsidP="009F0D55">
            <w:pPr>
              <w:pStyle w:val="TableBodyTextsmall"/>
            </w:pPr>
            <w:r w:rsidRPr="008277E8">
              <w:t>MICHAEL PAGE INTERNATIONAL (AUSTRALIA) PTY LTD</w:t>
            </w:r>
          </w:p>
        </w:tc>
        <w:tc>
          <w:tcPr>
            <w:tcW w:w="2956" w:type="dxa"/>
            <w:noWrap/>
            <w:hideMark/>
          </w:tcPr>
          <w:p w14:paraId="5F47C97D" w14:textId="77777777" w:rsidR="000046C4" w:rsidRPr="008277E8" w:rsidRDefault="000046C4" w:rsidP="009F0D55">
            <w:pPr>
              <w:pStyle w:val="TableBodyTextsmall"/>
            </w:pPr>
            <w:r w:rsidRPr="008277E8">
              <w:t>Contract staff</w:t>
            </w:r>
          </w:p>
        </w:tc>
        <w:tc>
          <w:tcPr>
            <w:tcW w:w="2785" w:type="dxa"/>
            <w:noWrap/>
            <w:hideMark/>
          </w:tcPr>
          <w:p w14:paraId="6009B9A4" w14:textId="77777777" w:rsidR="000046C4" w:rsidRPr="008277E8" w:rsidRDefault="000046C4" w:rsidP="009F0D55">
            <w:pPr>
              <w:pStyle w:val="TableBodyTextsmallrightalign"/>
            </w:pPr>
            <w:r w:rsidRPr="008277E8">
              <w:t>5,903,424</w:t>
            </w:r>
          </w:p>
        </w:tc>
      </w:tr>
      <w:tr w:rsidR="000046C4" w:rsidRPr="008277E8" w14:paraId="6A66440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73F3950" w14:textId="43DE2723" w:rsidR="000046C4" w:rsidRPr="008277E8" w:rsidRDefault="005C7098" w:rsidP="009F0D55">
            <w:pPr>
              <w:pStyle w:val="TableBodyTextsmall"/>
            </w:pPr>
            <w:r w:rsidRPr="008277E8">
              <w:t>MICHELLE PATRICIA BISSETT</w:t>
            </w:r>
          </w:p>
        </w:tc>
        <w:tc>
          <w:tcPr>
            <w:tcW w:w="2956" w:type="dxa"/>
            <w:noWrap/>
            <w:hideMark/>
          </w:tcPr>
          <w:p w14:paraId="3F8683CF" w14:textId="77777777" w:rsidR="000046C4" w:rsidRPr="008277E8" w:rsidRDefault="000046C4" w:rsidP="009F0D55">
            <w:pPr>
              <w:pStyle w:val="TableBodyTextsmall"/>
            </w:pPr>
            <w:r w:rsidRPr="008277E8">
              <w:t>Professional services</w:t>
            </w:r>
          </w:p>
        </w:tc>
        <w:tc>
          <w:tcPr>
            <w:tcW w:w="2785" w:type="dxa"/>
            <w:noWrap/>
            <w:hideMark/>
          </w:tcPr>
          <w:p w14:paraId="267B7C8F" w14:textId="77777777" w:rsidR="000046C4" w:rsidRPr="008277E8" w:rsidRDefault="000046C4" w:rsidP="009F0D55">
            <w:pPr>
              <w:pStyle w:val="TableBodyTextsmallrightalign"/>
            </w:pPr>
            <w:r w:rsidRPr="008277E8">
              <w:t>15,000</w:t>
            </w:r>
          </w:p>
        </w:tc>
      </w:tr>
      <w:tr w:rsidR="000046C4" w:rsidRPr="008277E8" w14:paraId="07E7311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4D9936" w14:textId="2B9DA77A" w:rsidR="000046C4" w:rsidRPr="008277E8" w:rsidRDefault="005C7098" w:rsidP="009F0D55">
            <w:pPr>
              <w:pStyle w:val="TableBodyTextsmall"/>
            </w:pPr>
            <w:r w:rsidRPr="008277E8">
              <w:t>MINTER ELLISON</w:t>
            </w:r>
          </w:p>
        </w:tc>
        <w:tc>
          <w:tcPr>
            <w:tcW w:w="2956" w:type="dxa"/>
            <w:noWrap/>
            <w:hideMark/>
          </w:tcPr>
          <w:p w14:paraId="6BFB9B6F" w14:textId="77777777" w:rsidR="000046C4" w:rsidRPr="008277E8" w:rsidRDefault="000046C4" w:rsidP="009F0D55">
            <w:pPr>
              <w:pStyle w:val="TableBodyTextsmall"/>
            </w:pPr>
            <w:r w:rsidRPr="008277E8">
              <w:t>Professional services</w:t>
            </w:r>
          </w:p>
        </w:tc>
        <w:tc>
          <w:tcPr>
            <w:tcW w:w="2785" w:type="dxa"/>
            <w:noWrap/>
            <w:hideMark/>
          </w:tcPr>
          <w:p w14:paraId="2E86E40A" w14:textId="77777777" w:rsidR="000046C4" w:rsidRPr="008277E8" w:rsidRDefault="000046C4" w:rsidP="009F0D55">
            <w:pPr>
              <w:pStyle w:val="TableBodyTextsmallrightalign"/>
            </w:pPr>
            <w:r w:rsidRPr="008277E8">
              <w:t>316,725</w:t>
            </w:r>
          </w:p>
        </w:tc>
      </w:tr>
      <w:tr w:rsidR="000046C4" w:rsidRPr="008277E8" w14:paraId="19247F3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B52466C" w14:textId="3101965C" w:rsidR="000046C4" w:rsidRPr="008277E8" w:rsidRDefault="005C7098" w:rsidP="009F0D55">
            <w:pPr>
              <w:pStyle w:val="TableBodyTextsmall"/>
            </w:pPr>
            <w:r w:rsidRPr="008277E8">
              <w:t>MINUTE TO MIDNIGHT SOLUTIONS PTY LTD</w:t>
            </w:r>
          </w:p>
        </w:tc>
        <w:tc>
          <w:tcPr>
            <w:tcW w:w="2956" w:type="dxa"/>
            <w:noWrap/>
            <w:hideMark/>
          </w:tcPr>
          <w:p w14:paraId="2E6470A2" w14:textId="77777777" w:rsidR="000046C4" w:rsidRPr="008277E8" w:rsidRDefault="000046C4" w:rsidP="009F0D55">
            <w:pPr>
              <w:pStyle w:val="TableBodyTextsmall"/>
            </w:pPr>
            <w:r w:rsidRPr="008277E8">
              <w:t>Professional services</w:t>
            </w:r>
          </w:p>
        </w:tc>
        <w:tc>
          <w:tcPr>
            <w:tcW w:w="2785" w:type="dxa"/>
            <w:noWrap/>
            <w:hideMark/>
          </w:tcPr>
          <w:p w14:paraId="5E41B0B2" w14:textId="77777777" w:rsidR="000046C4" w:rsidRPr="008277E8" w:rsidRDefault="000046C4" w:rsidP="009F0D55">
            <w:pPr>
              <w:pStyle w:val="TableBodyTextsmallrightalign"/>
            </w:pPr>
            <w:r w:rsidRPr="008277E8">
              <w:t>46,200</w:t>
            </w:r>
          </w:p>
        </w:tc>
      </w:tr>
      <w:tr w:rsidR="000046C4" w:rsidRPr="008277E8" w14:paraId="7C488BD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8307589" w14:textId="5061F2AF" w:rsidR="000046C4" w:rsidRPr="008277E8" w:rsidRDefault="005C7098" w:rsidP="009F0D55">
            <w:pPr>
              <w:pStyle w:val="TableBodyTextsmall"/>
            </w:pPr>
            <w:r w:rsidRPr="008277E8">
              <w:t>MOMENTUM CHANGING MINDSETS PTY LTD</w:t>
            </w:r>
          </w:p>
        </w:tc>
        <w:tc>
          <w:tcPr>
            <w:tcW w:w="2956" w:type="dxa"/>
            <w:noWrap/>
            <w:hideMark/>
          </w:tcPr>
          <w:p w14:paraId="6619D079" w14:textId="77777777" w:rsidR="000046C4" w:rsidRPr="008277E8" w:rsidRDefault="000046C4" w:rsidP="009F0D55">
            <w:pPr>
              <w:pStyle w:val="TableBodyTextsmall"/>
            </w:pPr>
            <w:r w:rsidRPr="008277E8">
              <w:t>Professional services</w:t>
            </w:r>
          </w:p>
        </w:tc>
        <w:tc>
          <w:tcPr>
            <w:tcW w:w="2785" w:type="dxa"/>
            <w:noWrap/>
            <w:hideMark/>
          </w:tcPr>
          <w:p w14:paraId="075FABA5" w14:textId="77777777" w:rsidR="000046C4" w:rsidRPr="008277E8" w:rsidRDefault="000046C4" w:rsidP="009F0D55">
            <w:pPr>
              <w:pStyle w:val="TableBodyTextsmallrightalign"/>
            </w:pPr>
            <w:r w:rsidRPr="008277E8">
              <w:t>17,271</w:t>
            </w:r>
          </w:p>
        </w:tc>
      </w:tr>
      <w:tr w:rsidR="000046C4" w:rsidRPr="008277E8" w14:paraId="3A7417E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628B795" w14:textId="6EFD1B09" w:rsidR="000046C4" w:rsidRPr="008277E8" w:rsidRDefault="005C7098" w:rsidP="009F0D55">
            <w:pPr>
              <w:pStyle w:val="TableBodyTextsmall"/>
            </w:pPr>
            <w:r w:rsidRPr="008277E8">
              <w:t>MONASH UNIVERSITY</w:t>
            </w:r>
          </w:p>
        </w:tc>
        <w:tc>
          <w:tcPr>
            <w:tcW w:w="2956" w:type="dxa"/>
            <w:noWrap/>
            <w:hideMark/>
          </w:tcPr>
          <w:p w14:paraId="63177CE9" w14:textId="77777777" w:rsidR="000046C4" w:rsidRPr="008277E8" w:rsidRDefault="000046C4" w:rsidP="009F0D55">
            <w:pPr>
              <w:pStyle w:val="TableBodyTextsmall"/>
            </w:pPr>
            <w:r w:rsidRPr="008277E8">
              <w:t>Professional services</w:t>
            </w:r>
          </w:p>
        </w:tc>
        <w:tc>
          <w:tcPr>
            <w:tcW w:w="2785" w:type="dxa"/>
            <w:noWrap/>
            <w:hideMark/>
          </w:tcPr>
          <w:p w14:paraId="171FCFD0" w14:textId="05BA8F98" w:rsidR="000046C4" w:rsidRPr="008277E8" w:rsidRDefault="000046C4" w:rsidP="009F0D55">
            <w:pPr>
              <w:pStyle w:val="TableBodyTextsmallrightalign"/>
            </w:pPr>
            <w:r w:rsidRPr="008277E8">
              <w:t>1,50</w:t>
            </w:r>
            <w:r w:rsidR="00965B55">
              <w:t>5</w:t>
            </w:r>
            <w:r w:rsidRPr="008277E8">
              <w:t>,</w:t>
            </w:r>
            <w:r w:rsidR="00965B55" w:rsidRPr="008277E8">
              <w:t>2</w:t>
            </w:r>
            <w:r w:rsidR="00965B55">
              <w:t>69</w:t>
            </w:r>
          </w:p>
        </w:tc>
      </w:tr>
      <w:tr w:rsidR="000046C4" w:rsidRPr="008277E8" w14:paraId="479AADA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2C51138" w14:textId="08AAC149" w:rsidR="000046C4" w:rsidRPr="008277E8" w:rsidRDefault="005C7098" w:rsidP="009F0D55">
            <w:pPr>
              <w:pStyle w:val="TableBodyTextsmall"/>
            </w:pPr>
            <w:r w:rsidRPr="008277E8">
              <w:t>MONDO CORPORATION PTY LTD</w:t>
            </w:r>
          </w:p>
        </w:tc>
        <w:tc>
          <w:tcPr>
            <w:tcW w:w="2956" w:type="dxa"/>
            <w:noWrap/>
            <w:hideMark/>
          </w:tcPr>
          <w:p w14:paraId="2D325C33" w14:textId="77777777" w:rsidR="000046C4" w:rsidRPr="008277E8" w:rsidRDefault="000046C4" w:rsidP="009F0D55">
            <w:pPr>
              <w:pStyle w:val="TableBodyTextsmall"/>
            </w:pPr>
            <w:r w:rsidRPr="008277E8">
              <w:t>Professional services</w:t>
            </w:r>
          </w:p>
        </w:tc>
        <w:tc>
          <w:tcPr>
            <w:tcW w:w="2785" w:type="dxa"/>
            <w:noWrap/>
            <w:hideMark/>
          </w:tcPr>
          <w:p w14:paraId="0007D59E" w14:textId="77777777" w:rsidR="000046C4" w:rsidRPr="008277E8" w:rsidRDefault="000046C4" w:rsidP="009F0D55">
            <w:pPr>
              <w:pStyle w:val="TableBodyTextsmallrightalign"/>
            </w:pPr>
            <w:r w:rsidRPr="008277E8">
              <w:t>1,341</w:t>
            </w:r>
          </w:p>
        </w:tc>
      </w:tr>
      <w:tr w:rsidR="000046C4" w:rsidRPr="008277E8" w14:paraId="6E19D90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40462F8" w14:textId="6465D088" w:rsidR="000046C4" w:rsidRPr="008277E8" w:rsidRDefault="005C7098" w:rsidP="009F0D55">
            <w:pPr>
              <w:pStyle w:val="TableBodyTextsmall"/>
            </w:pPr>
            <w:r w:rsidRPr="008277E8">
              <w:t>MOTT MACDONALD AUSTRALIA PTY LTD</w:t>
            </w:r>
          </w:p>
        </w:tc>
        <w:tc>
          <w:tcPr>
            <w:tcW w:w="2956" w:type="dxa"/>
            <w:noWrap/>
            <w:hideMark/>
          </w:tcPr>
          <w:p w14:paraId="075584E9" w14:textId="77777777" w:rsidR="000046C4" w:rsidRPr="008277E8" w:rsidRDefault="000046C4" w:rsidP="009F0D55">
            <w:pPr>
              <w:pStyle w:val="TableBodyTextsmall"/>
            </w:pPr>
            <w:r w:rsidRPr="008277E8">
              <w:t>Professional services</w:t>
            </w:r>
          </w:p>
        </w:tc>
        <w:tc>
          <w:tcPr>
            <w:tcW w:w="2785" w:type="dxa"/>
            <w:noWrap/>
            <w:hideMark/>
          </w:tcPr>
          <w:p w14:paraId="76D896B0" w14:textId="77777777" w:rsidR="000046C4" w:rsidRPr="008277E8" w:rsidRDefault="000046C4" w:rsidP="009F0D55">
            <w:pPr>
              <w:pStyle w:val="TableBodyTextsmallrightalign"/>
            </w:pPr>
            <w:r w:rsidRPr="008277E8">
              <w:t>3,136,376</w:t>
            </w:r>
          </w:p>
        </w:tc>
      </w:tr>
      <w:tr w:rsidR="000046C4" w:rsidRPr="008277E8" w14:paraId="512F8AF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A8659E" w14:textId="7A0598A0" w:rsidR="000046C4" w:rsidRPr="008277E8" w:rsidRDefault="005C7098" w:rsidP="009F0D55">
            <w:pPr>
              <w:pStyle w:val="TableBodyTextsmall"/>
            </w:pPr>
            <w:r w:rsidRPr="008277E8">
              <w:t>MUDALY NEEROSHINEE</w:t>
            </w:r>
          </w:p>
        </w:tc>
        <w:tc>
          <w:tcPr>
            <w:tcW w:w="2956" w:type="dxa"/>
            <w:noWrap/>
            <w:hideMark/>
          </w:tcPr>
          <w:p w14:paraId="074F4A86" w14:textId="77777777" w:rsidR="000046C4" w:rsidRPr="008277E8" w:rsidRDefault="000046C4" w:rsidP="009F0D55">
            <w:pPr>
              <w:pStyle w:val="TableBodyTextsmall"/>
            </w:pPr>
            <w:r w:rsidRPr="008277E8">
              <w:t>Professional services</w:t>
            </w:r>
          </w:p>
        </w:tc>
        <w:tc>
          <w:tcPr>
            <w:tcW w:w="2785" w:type="dxa"/>
            <w:noWrap/>
            <w:hideMark/>
          </w:tcPr>
          <w:p w14:paraId="07EAAE5B" w14:textId="77777777" w:rsidR="000046C4" w:rsidRPr="008277E8" w:rsidRDefault="000046C4" w:rsidP="009F0D55">
            <w:pPr>
              <w:pStyle w:val="TableBodyTextsmallrightalign"/>
            </w:pPr>
            <w:r w:rsidRPr="008277E8">
              <w:t>8,799</w:t>
            </w:r>
          </w:p>
        </w:tc>
      </w:tr>
      <w:tr w:rsidR="000046C4" w:rsidRPr="008277E8" w14:paraId="2C1F7EC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7F2D829" w14:textId="3B26A4DE" w:rsidR="000046C4" w:rsidRPr="008277E8" w:rsidRDefault="005C7098" w:rsidP="009F0D55">
            <w:pPr>
              <w:pStyle w:val="TableBodyTextsmall"/>
            </w:pPr>
            <w:r w:rsidRPr="008277E8">
              <w:t>MULTIFANGLED PTY LTD</w:t>
            </w:r>
          </w:p>
        </w:tc>
        <w:tc>
          <w:tcPr>
            <w:tcW w:w="2956" w:type="dxa"/>
            <w:noWrap/>
            <w:hideMark/>
          </w:tcPr>
          <w:p w14:paraId="2A5B59BD" w14:textId="77777777" w:rsidR="000046C4" w:rsidRPr="008277E8" w:rsidRDefault="000046C4" w:rsidP="009F0D55">
            <w:pPr>
              <w:pStyle w:val="TableBodyTextsmall"/>
            </w:pPr>
            <w:r w:rsidRPr="008277E8">
              <w:t>Education services</w:t>
            </w:r>
          </w:p>
        </w:tc>
        <w:tc>
          <w:tcPr>
            <w:tcW w:w="2785" w:type="dxa"/>
            <w:noWrap/>
            <w:hideMark/>
          </w:tcPr>
          <w:p w14:paraId="0D8E6E05" w14:textId="77777777" w:rsidR="000046C4" w:rsidRPr="008277E8" w:rsidRDefault="000046C4" w:rsidP="009F0D55">
            <w:pPr>
              <w:pStyle w:val="TableBodyTextsmallrightalign"/>
            </w:pPr>
            <w:r w:rsidRPr="008277E8">
              <w:t>1,000</w:t>
            </w:r>
          </w:p>
        </w:tc>
      </w:tr>
      <w:tr w:rsidR="000046C4" w:rsidRPr="008277E8" w14:paraId="0E87E4D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F502ECD" w14:textId="29804143" w:rsidR="000046C4" w:rsidRPr="008277E8" w:rsidRDefault="005C7098" w:rsidP="009F0D55">
            <w:pPr>
              <w:pStyle w:val="TableBodyTextsmall"/>
            </w:pPr>
            <w:r w:rsidRPr="008277E8">
              <w:t>MURDOCH CHILDRENS RESEARCH INSTITUTE</w:t>
            </w:r>
          </w:p>
        </w:tc>
        <w:tc>
          <w:tcPr>
            <w:tcW w:w="2956" w:type="dxa"/>
            <w:noWrap/>
            <w:hideMark/>
          </w:tcPr>
          <w:p w14:paraId="52204E61" w14:textId="77777777" w:rsidR="000046C4" w:rsidRPr="008277E8" w:rsidRDefault="000046C4" w:rsidP="009F0D55">
            <w:pPr>
              <w:pStyle w:val="TableBodyTextsmall"/>
            </w:pPr>
            <w:r w:rsidRPr="008277E8">
              <w:t>Early childhood services</w:t>
            </w:r>
          </w:p>
        </w:tc>
        <w:tc>
          <w:tcPr>
            <w:tcW w:w="2785" w:type="dxa"/>
            <w:noWrap/>
            <w:hideMark/>
          </w:tcPr>
          <w:p w14:paraId="3C6BCC42" w14:textId="77777777" w:rsidR="000046C4" w:rsidRPr="008277E8" w:rsidRDefault="000046C4" w:rsidP="009F0D55">
            <w:pPr>
              <w:pStyle w:val="TableBodyTextsmallrightalign"/>
            </w:pPr>
            <w:r w:rsidRPr="008277E8">
              <w:t>6,420</w:t>
            </w:r>
          </w:p>
        </w:tc>
      </w:tr>
      <w:tr w:rsidR="000046C4" w:rsidRPr="008277E8" w14:paraId="2EDBE4A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E628597" w14:textId="4B23BBA5" w:rsidR="000046C4" w:rsidRPr="008277E8" w:rsidRDefault="005C7098" w:rsidP="009F0D55">
            <w:pPr>
              <w:pStyle w:val="TableBodyTextsmall"/>
            </w:pPr>
            <w:r w:rsidRPr="008277E8">
              <w:t>MUSE CONSULTING PTY LTD</w:t>
            </w:r>
          </w:p>
        </w:tc>
        <w:tc>
          <w:tcPr>
            <w:tcW w:w="2956" w:type="dxa"/>
            <w:noWrap/>
            <w:hideMark/>
          </w:tcPr>
          <w:p w14:paraId="74ABACE5" w14:textId="77777777" w:rsidR="000046C4" w:rsidRPr="008277E8" w:rsidRDefault="000046C4" w:rsidP="009F0D55">
            <w:pPr>
              <w:pStyle w:val="TableBodyTextsmall"/>
            </w:pPr>
            <w:r w:rsidRPr="008277E8">
              <w:t>Professional services</w:t>
            </w:r>
          </w:p>
        </w:tc>
        <w:tc>
          <w:tcPr>
            <w:tcW w:w="2785" w:type="dxa"/>
            <w:noWrap/>
            <w:hideMark/>
          </w:tcPr>
          <w:p w14:paraId="7914D27C" w14:textId="77777777" w:rsidR="000046C4" w:rsidRPr="008277E8" w:rsidRDefault="000046C4" w:rsidP="009F0D55">
            <w:pPr>
              <w:pStyle w:val="TableBodyTextsmallrightalign"/>
            </w:pPr>
            <w:r w:rsidRPr="008277E8">
              <w:t>53,550</w:t>
            </w:r>
          </w:p>
        </w:tc>
      </w:tr>
      <w:tr w:rsidR="000046C4" w:rsidRPr="008277E8" w14:paraId="413134B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4DF62AF" w14:textId="27456535" w:rsidR="000046C4" w:rsidRPr="008277E8" w:rsidRDefault="005C7098" w:rsidP="009F0D55">
            <w:pPr>
              <w:pStyle w:val="TableBodyTextsmall"/>
            </w:pPr>
            <w:r w:rsidRPr="008277E8">
              <w:t>NATIONAL AUSTRALIA BANK LTD</w:t>
            </w:r>
          </w:p>
        </w:tc>
        <w:tc>
          <w:tcPr>
            <w:tcW w:w="2956" w:type="dxa"/>
            <w:noWrap/>
            <w:hideMark/>
          </w:tcPr>
          <w:p w14:paraId="48D9BE1F" w14:textId="77777777" w:rsidR="000046C4" w:rsidRPr="008277E8" w:rsidRDefault="000046C4" w:rsidP="009F0D55">
            <w:pPr>
              <w:pStyle w:val="TableBodyTextsmall"/>
            </w:pPr>
            <w:r w:rsidRPr="008277E8">
              <w:t>Professional services</w:t>
            </w:r>
          </w:p>
        </w:tc>
        <w:tc>
          <w:tcPr>
            <w:tcW w:w="2785" w:type="dxa"/>
            <w:noWrap/>
            <w:hideMark/>
          </w:tcPr>
          <w:p w14:paraId="645F9057" w14:textId="77777777" w:rsidR="000046C4" w:rsidRPr="008277E8" w:rsidRDefault="000046C4" w:rsidP="009F0D55">
            <w:pPr>
              <w:pStyle w:val="TableBodyTextsmallrightalign"/>
            </w:pPr>
            <w:r w:rsidRPr="008277E8">
              <w:t>18,750</w:t>
            </w:r>
          </w:p>
        </w:tc>
      </w:tr>
      <w:tr w:rsidR="000046C4" w:rsidRPr="008277E8" w14:paraId="6D207A0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7C04BE4" w14:textId="3E510D03" w:rsidR="000046C4" w:rsidRPr="008277E8" w:rsidRDefault="005C7098" w:rsidP="009F0D55">
            <w:pPr>
              <w:pStyle w:val="TableBodyTextsmall"/>
            </w:pPr>
            <w:r w:rsidRPr="008277E8">
              <w:t>NATIONAL CURRICULUM SERVICES</w:t>
            </w:r>
          </w:p>
        </w:tc>
        <w:tc>
          <w:tcPr>
            <w:tcW w:w="2956" w:type="dxa"/>
            <w:noWrap/>
            <w:hideMark/>
          </w:tcPr>
          <w:p w14:paraId="472C2386" w14:textId="77777777" w:rsidR="000046C4" w:rsidRPr="008277E8" w:rsidRDefault="000046C4" w:rsidP="009F0D55">
            <w:pPr>
              <w:pStyle w:val="TableBodyTextsmall"/>
            </w:pPr>
            <w:r w:rsidRPr="008277E8">
              <w:t>Professional services</w:t>
            </w:r>
          </w:p>
        </w:tc>
        <w:tc>
          <w:tcPr>
            <w:tcW w:w="2785" w:type="dxa"/>
            <w:noWrap/>
            <w:hideMark/>
          </w:tcPr>
          <w:p w14:paraId="035BA047" w14:textId="77777777" w:rsidR="000046C4" w:rsidRPr="008277E8" w:rsidRDefault="000046C4" w:rsidP="009F0D55">
            <w:pPr>
              <w:pStyle w:val="TableBodyTextsmallrightalign"/>
            </w:pPr>
            <w:r w:rsidRPr="008277E8">
              <w:t>1,463,882</w:t>
            </w:r>
          </w:p>
        </w:tc>
      </w:tr>
      <w:tr w:rsidR="000046C4" w:rsidRPr="008277E8" w14:paraId="2E77FB9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F6BEF5" w14:textId="5457FF89" w:rsidR="000046C4" w:rsidRPr="008277E8" w:rsidRDefault="005C7098" w:rsidP="009F0D55">
            <w:pPr>
              <w:pStyle w:val="TableBodyTextsmall"/>
            </w:pPr>
            <w:r w:rsidRPr="008277E8">
              <w:t>NB EDUCATION SERVICES</w:t>
            </w:r>
          </w:p>
        </w:tc>
        <w:tc>
          <w:tcPr>
            <w:tcW w:w="2956" w:type="dxa"/>
            <w:noWrap/>
            <w:hideMark/>
          </w:tcPr>
          <w:p w14:paraId="42087114" w14:textId="77777777" w:rsidR="000046C4" w:rsidRPr="008277E8" w:rsidRDefault="000046C4" w:rsidP="009F0D55">
            <w:pPr>
              <w:pStyle w:val="TableBodyTextsmall"/>
            </w:pPr>
            <w:r w:rsidRPr="008277E8">
              <w:t>Professional services</w:t>
            </w:r>
          </w:p>
        </w:tc>
        <w:tc>
          <w:tcPr>
            <w:tcW w:w="2785" w:type="dxa"/>
            <w:noWrap/>
            <w:hideMark/>
          </w:tcPr>
          <w:p w14:paraId="58E6EF52" w14:textId="77777777" w:rsidR="000046C4" w:rsidRPr="008277E8" w:rsidRDefault="000046C4" w:rsidP="009F0D55">
            <w:pPr>
              <w:pStyle w:val="TableBodyTextsmallrightalign"/>
            </w:pPr>
            <w:r w:rsidRPr="008277E8">
              <w:t>5,696</w:t>
            </w:r>
          </w:p>
        </w:tc>
      </w:tr>
      <w:tr w:rsidR="000046C4" w:rsidRPr="008277E8" w14:paraId="4696F5A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BFB07A0" w14:textId="719C0C8B" w:rsidR="000046C4" w:rsidRPr="008277E8" w:rsidRDefault="005C7098" w:rsidP="009F0D55">
            <w:pPr>
              <w:pStyle w:val="TableBodyTextsmall"/>
            </w:pPr>
            <w:r w:rsidRPr="008277E8">
              <w:t>NEIL CUNNINGHAM</w:t>
            </w:r>
          </w:p>
        </w:tc>
        <w:tc>
          <w:tcPr>
            <w:tcW w:w="2956" w:type="dxa"/>
            <w:noWrap/>
            <w:hideMark/>
          </w:tcPr>
          <w:p w14:paraId="78605B11" w14:textId="77777777" w:rsidR="000046C4" w:rsidRPr="008277E8" w:rsidRDefault="000046C4" w:rsidP="009F0D55">
            <w:pPr>
              <w:pStyle w:val="TableBodyTextsmall"/>
            </w:pPr>
            <w:r w:rsidRPr="008277E8">
              <w:t>Professional services</w:t>
            </w:r>
          </w:p>
        </w:tc>
        <w:tc>
          <w:tcPr>
            <w:tcW w:w="2785" w:type="dxa"/>
            <w:noWrap/>
            <w:hideMark/>
          </w:tcPr>
          <w:p w14:paraId="23928221" w14:textId="77777777" w:rsidR="000046C4" w:rsidRPr="008277E8" w:rsidRDefault="000046C4" w:rsidP="009F0D55">
            <w:pPr>
              <w:pStyle w:val="TableBodyTextsmallrightalign"/>
            </w:pPr>
            <w:r w:rsidRPr="008277E8">
              <w:t>7,324</w:t>
            </w:r>
          </w:p>
        </w:tc>
      </w:tr>
      <w:tr w:rsidR="000046C4" w:rsidRPr="008277E8" w14:paraId="71C2A51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85A83A0" w14:textId="032BE55F" w:rsidR="000046C4" w:rsidRPr="008277E8" w:rsidRDefault="005C7098" w:rsidP="009F0D55">
            <w:pPr>
              <w:pStyle w:val="TableBodyTextsmall"/>
            </w:pPr>
            <w:r w:rsidRPr="008277E8">
              <w:t>NEPEAN PSYCHOLOGY AND COUNSELLING CENTRE</w:t>
            </w:r>
          </w:p>
        </w:tc>
        <w:tc>
          <w:tcPr>
            <w:tcW w:w="2956" w:type="dxa"/>
            <w:noWrap/>
            <w:hideMark/>
          </w:tcPr>
          <w:p w14:paraId="33784BF2" w14:textId="77777777" w:rsidR="000046C4" w:rsidRPr="008277E8" w:rsidRDefault="000046C4" w:rsidP="009F0D55">
            <w:pPr>
              <w:pStyle w:val="TableBodyTextsmall"/>
            </w:pPr>
            <w:r w:rsidRPr="008277E8">
              <w:t>Professional services</w:t>
            </w:r>
          </w:p>
        </w:tc>
        <w:tc>
          <w:tcPr>
            <w:tcW w:w="2785" w:type="dxa"/>
            <w:noWrap/>
            <w:hideMark/>
          </w:tcPr>
          <w:p w14:paraId="29064CF2" w14:textId="77777777" w:rsidR="000046C4" w:rsidRPr="008277E8" w:rsidRDefault="000046C4" w:rsidP="009F0D55">
            <w:pPr>
              <w:pStyle w:val="TableBodyTextsmallrightalign"/>
            </w:pPr>
            <w:r w:rsidRPr="008277E8">
              <w:t>10,200</w:t>
            </w:r>
          </w:p>
        </w:tc>
      </w:tr>
      <w:tr w:rsidR="000046C4" w:rsidRPr="008277E8" w14:paraId="6B572EE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99226E8" w14:textId="1CAA99FA" w:rsidR="000046C4" w:rsidRPr="008277E8" w:rsidRDefault="005C7098" w:rsidP="009F0D55">
            <w:pPr>
              <w:pStyle w:val="TableBodyTextsmall"/>
            </w:pPr>
            <w:r w:rsidRPr="008277E8">
              <w:t>NEXUS PRIMARY HEALTH</w:t>
            </w:r>
          </w:p>
        </w:tc>
        <w:tc>
          <w:tcPr>
            <w:tcW w:w="2956" w:type="dxa"/>
            <w:noWrap/>
            <w:hideMark/>
          </w:tcPr>
          <w:p w14:paraId="26EB8034" w14:textId="77777777" w:rsidR="000046C4" w:rsidRPr="008277E8" w:rsidRDefault="000046C4" w:rsidP="009F0D55">
            <w:pPr>
              <w:pStyle w:val="TableBodyTextsmall"/>
            </w:pPr>
            <w:r w:rsidRPr="008277E8">
              <w:t>Professional services</w:t>
            </w:r>
          </w:p>
        </w:tc>
        <w:tc>
          <w:tcPr>
            <w:tcW w:w="2785" w:type="dxa"/>
            <w:noWrap/>
            <w:hideMark/>
          </w:tcPr>
          <w:p w14:paraId="33A21046" w14:textId="77777777" w:rsidR="000046C4" w:rsidRPr="008277E8" w:rsidRDefault="000046C4" w:rsidP="009F0D55">
            <w:pPr>
              <w:pStyle w:val="TableBodyTextsmallrightalign"/>
            </w:pPr>
            <w:r w:rsidRPr="008277E8">
              <w:t>3,000</w:t>
            </w:r>
          </w:p>
        </w:tc>
      </w:tr>
      <w:tr w:rsidR="000046C4" w:rsidRPr="008277E8" w14:paraId="7A7DF0A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AAF868D" w14:textId="4D00AAB4" w:rsidR="000046C4" w:rsidRPr="008277E8" w:rsidRDefault="005C7098" w:rsidP="009F0D55">
            <w:pPr>
              <w:pStyle w:val="TableBodyTextsmall"/>
            </w:pPr>
            <w:r w:rsidRPr="008277E8">
              <w:t>NICHOLAS JAMES BAMFORD</w:t>
            </w:r>
          </w:p>
        </w:tc>
        <w:tc>
          <w:tcPr>
            <w:tcW w:w="2956" w:type="dxa"/>
            <w:noWrap/>
            <w:hideMark/>
          </w:tcPr>
          <w:p w14:paraId="0AC983E7" w14:textId="77777777" w:rsidR="000046C4" w:rsidRPr="008277E8" w:rsidRDefault="000046C4" w:rsidP="009F0D55">
            <w:pPr>
              <w:pStyle w:val="TableBodyTextsmall"/>
            </w:pPr>
            <w:r w:rsidRPr="008277E8">
              <w:t>Professional services</w:t>
            </w:r>
          </w:p>
        </w:tc>
        <w:tc>
          <w:tcPr>
            <w:tcW w:w="2785" w:type="dxa"/>
            <w:noWrap/>
            <w:hideMark/>
          </w:tcPr>
          <w:p w14:paraId="6FD5DCA1" w14:textId="77777777" w:rsidR="000046C4" w:rsidRPr="008277E8" w:rsidRDefault="000046C4" w:rsidP="009F0D55">
            <w:pPr>
              <w:pStyle w:val="TableBodyTextsmallrightalign"/>
            </w:pPr>
            <w:r w:rsidRPr="008277E8">
              <w:t>40,364</w:t>
            </w:r>
          </w:p>
        </w:tc>
      </w:tr>
      <w:tr w:rsidR="000046C4" w:rsidRPr="008277E8" w14:paraId="218FF84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C86A46A" w14:textId="3172BDB7" w:rsidR="000046C4" w:rsidRPr="008277E8" w:rsidRDefault="005C7098" w:rsidP="009F0D55">
            <w:pPr>
              <w:pStyle w:val="TableBodyTextsmall"/>
            </w:pPr>
            <w:r w:rsidRPr="008277E8">
              <w:t>NICOLE BROOKE SCHROETER</w:t>
            </w:r>
          </w:p>
        </w:tc>
        <w:tc>
          <w:tcPr>
            <w:tcW w:w="2956" w:type="dxa"/>
            <w:noWrap/>
            <w:hideMark/>
          </w:tcPr>
          <w:p w14:paraId="645E5DAF" w14:textId="77777777" w:rsidR="000046C4" w:rsidRPr="008277E8" w:rsidRDefault="000046C4" w:rsidP="009F0D55">
            <w:pPr>
              <w:pStyle w:val="TableBodyTextsmall"/>
            </w:pPr>
            <w:r w:rsidRPr="008277E8">
              <w:t>Professional services</w:t>
            </w:r>
          </w:p>
        </w:tc>
        <w:tc>
          <w:tcPr>
            <w:tcW w:w="2785" w:type="dxa"/>
            <w:noWrap/>
            <w:hideMark/>
          </w:tcPr>
          <w:p w14:paraId="133CE0FD" w14:textId="77777777" w:rsidR="000046C4" w:rsidRPr="008277E8" w:rsidRDefault="000046C4" w:rsidP="009F0D55">
            <w:pPr>
              <w:pStyle w:val="TableBodyTextsmallrightalign"/>
            </w:pPr>
            <w:r w:rsidRPr="008277E8">
              <w:t>6,500</w:t>
            </w:r>
          </w:p>
        </w:tc>
      </w:tr>
      <w:tr w:rsidR="000046C4" w:rsidRPr="008277E8" w14:paraId="58FBCC6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B35196F" w14:textId="3211E679" w:rsidR="000046C4" w:rsidRPr="008277E8" w:rsidRDefault="005C7098" w:rsidP="009F0D55">
            <w:pPr>
              <w:pStyle w:val="TableBodyTextsmall"/>
            </w:pPr>
            <w:r w:rsidRPr="008277E8">
              <w:lastRenderedPageBreak/>
              <w:t>NICOLE LEANNE MILBURN</w:t>
            </w:r>
          </w:p>
        </w:tc>
        <w:tc>
          <w:tcPr>
            <w:tcW w:w="2956" w:type="dxa"/>
            <w:noWrap/>
            <w:hideMark/>
          </w:tcPr>
          <w:p w14:paraId="2F1D760A" w14:textId="77777777" w:rsidR="000046C4" w:rsidRPr="008277E8" w:rsidRDefault="000046C4" w:rsidP="009F0D55">
            <w:pPr>
              <w:pStyle w:val="TableBodyTextsmall"/>
            </w:pPr>
            <w:r w:rsidRPr="008277E8">
              <w:t>Professional services</w:t>
            </w:r>
          </w:p>
        </w:tc>
        <w:tc>
          <w:tcPr>
            <w:tcW w:w="2785" w:type="dxa"/>
            <w:noWrap/>
            <w:hideMark/>
          </w:tcPr>
          <w:p w14:paraId="184638C0" w14:textId="77777777" w:rsidR="000046C4" w:rsidRPr="008277E8" w:rsidRDefault="000046C4" w:rsidP="009F0D55">
            <w:pPr>
              <w:pStyle w:val="TableBodyTextsmallrightalign"/>
            </w:pPr>
            <w:r w:rsidRPr="008277E8">
              <w:t>2,100</w:t>
            </w:r>
          </w:p>
        </w:tc>
      </w:tr>
      <w:tr w:rsidR="000046C4" w:rsidRPr="008277E8" w14:paraId="23229D7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EDE7805" w14:textId="7ACE4D0F" w:rsidR="000046C4" w:rsidRPr="008277E8" w:rsidRDefault="005C7098" w:rsidP="009F0D55">
            <w:pPr>
              <w:pStyle w:val="TableBodyTextsmall"/>
            </w:pPr>
            <w:r w:rsidRPr="008277E8">
              <w:t>NINGJUN WANG</w:t>
            </w:r>
          </w:p>
        </w:tc>
        <w:tc>
          <w:tcPr>
            <w:tcW w:w="2956" w:type="dxa"/>
            <w:noWrap/>
            <w:hideMark/>
          </w:tcPr>
          <w:p w14:paraId="47AF2C69" w14:textId="77777777" w:rsidR="000046C4" w:rsidRPr="008277E8" w:rsidRDefault="000046C4" w:rsidP="009F0D55">
            <w:pPr>
              <w:pStyle w:val="TableBodyTextsmall"/>
            </w:pPr>
            <w:r w:rsidRPr="008277E8">
              <w:t>Professional services</w:t>
            </w:r>
          </w:p>
        </w:tc>
        <w:tc>
          <w:tcPr>
            <w:tcW w:w="2785" w:type="dxa"/>
            <w:noWrap/>
            <w:hideMark/>
          </w:tcPr>
          <w:p w14:paraId="264794C2" w14:textId="77777777" w:rsidR="000046C4" w:rsidRPr="008277E8" w:rsidRDefault="000046C4" w:rsidP="009F0D55">
            <w:pPr>
              <w:pStyle w:val="TableBodyTextsmallrightalign"/>
            </w:pPr>
            <w:r w:rsidRPr="008277E8">
              <w:t>3,000</w:t>
            </w:r>
          </w:p>
        </w:tc>
      </w:tr>
      <w:tr w:rsidR="000046C4" w:rsidRPr="008277E8" w14:paraId="08E2EDD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1FE85B1" w14:textId="4D113F3E" w:rsidR="000046C4" w:rsidRPr="008277E8" w:rsidRDefault="005C7098" w:rsidP="009F0D55">
            <w:pPr>
              <w:pStyle w:val="TableBodyTextsmall"/>
            </w:pPr>
            <w:r w:rsidRPr="008277E8">
              <w:t>NO FUSS ADMIN</w:t>
            </w:r>
          </w:p>
        </w:tc>
        <w:tc>
          <w:tcPr>
            <w:tcW w:w="2956" w:type="dxa"/>
            <w:noWrap/>
            <w:hideMark/>
          </w:tcPr>
          <w:p w14:paraId="1C5B8D07" w14:textId="77777777" w:rsidR="000046C4" w:rsidRPr="008277E8" w:rsidRDefault="000046C4" w:rsidP="009F0D55">
            <w:pPr>
              <w:pStyle w:val="TableBodyTextsmall"/>
            </w:pPr>
            <w:r w:rsidRPr="008277E8">
              <w:t>Professional services</w:t>
            </w:r>
          </w:p>
        </w:tc>
        <w:tc>
          <w:tcPr>
            <w:tcW w:w="2785" w:type="dxa"/>
            <w:noWrap/>
            <w:hideMark/>
          </w:tcPr>
          <w:p w14:paraId="7F3E0215" w14:textId="77777777" w:rsidR="000046C4" w:rsidRPr="008277E8" w:rsidRDefault="000046C4" w:rsidP="009F0D55">
            <w:pPr>
              <w:pStyle w:val="TableBodyTextsmallrightalign"/>
            </w:pPr>
            <w:r w:rsidRPr="008277E8">
              <w:t>19,299</w:t>
            </w:r>
          </w:p>
        </w:tc>
      </w:tr>
      <w:tr w:rsidR="000046C4" w:rsidRPr="008277E8" w14:paraId="64D1B10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4CB4805" w14:textId="4815B9F3" w:rsidR="000046C4" w:rsidRPr="008277E8" w:rsidRDefault="005C7098" w:rsidP="009F0D55">
            <w:pPr>
              <w:pStyle w:val="TableBodyTextsmall"/>
            </w:pPr>
            <w:r w:rsidRPr="008277E8">
              <w:t>NOELLA MAREE MACKENZIE</w:t>
            </w:r>
          </w:p>
        </w:tc>
        <w:tc>
          <w:tcPr>
            <w:tcW w:w="2956" w:type="dxa"/>
            <w:noWrap/>
            <w:hideMark/>
          </w:tcPr>
          <w:p w14:paraId="0596A569" w14:textId="77777777" w:rsidR="000046C4" w:rsidRPr="008277E8" w:rsidRDefault="000046C4" w:rsidP="009F0D55">
            <w:pPr>
              <w:pStyle w:val="TableBodyTextsmall"/>
            </w:pPr>
            <w:r w:rsidRPr="008277E8">
              <w:t>Professional services</w:t>
            </w:r>
          </w:p>
        </w:tc>
        <w:tc>
          <w:tcPr>
            <w:tcW w:w="2785" w:type="dxa"/>
            <w:noWrap/>
            <w:hideMark/>
          </w:tcPr>
          <w:p w14:paraId="7F546C75" w14:textId="77777777" w:rsidR="000046C4" w:rsidRPr="008277E8" w:rsidRDefault="000046C4" w:rsidP="009F0D55">
            <w:pPr>
              <w:pStyle w:val="TableBodyTextsmallrightalign"/>
            </w:pPr>
            <w:r w:rsidRPr="008277E8">
              <w:t>9,000</w:t>
            </w:r>
          </w:p>
        </w:tc>
      </w:tr>
      <w:tr w:rsidR="000046C4" w:rsidRPr="008277E8" w14:paraId="6F9D776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B802770" w14:textId="2E7D2A63" w:rsidR="000046C4" w:rsidRPr="008277E8" w:rsidRDefault="005C7098" w:rsidP="009F0D55">
            <w:pPr>
              <w:pStyle w:val="TableBodyTextsmall"/>
            </w:pPr>
            <w:r w:rsidRPr="008277E8">
              <w:t>NORTHERN KIDS THERAPY PTY LTD</w:t>
            </w:r>
          </w:p>
        </w:tc>
        <w:tc>
          <w:tcPr>
            <w:tcW w:w="2956" w:type="dxa"/>
            <w:noWrap/>
            <w:hideMark/>
          </w:tcPr>
          <w:p w14:paraId="5E75D6BE" w14:textId="77777777" w:rsidR="000046C4" w:rsidRPr="008277E8" w:rsidRDefault="000046C4" w:rsidP="009F0D55">
            <w:pPr>
              <w:pStyle w:val="TableBodyTextsmall"/>
            </w:pPr>
            <w:r w:rsidRPr="008277E8">
              <w:t>Professional services</w:t>
            </w:r>
          </w:p>
        </w:tc>
        <w:tc>
          <w:tcPr>
            <w:tcW w:w="2785" w:type="dxa"/>
            <w:noWrap/>
            <w:hideMark/>
          </w:tcPr>
          <w:p w14:paraId="69BC15CE" w14:textId="77777777" w:rsidR="000046C4" w:rsidRPr="008277E8" w:rsidRDefault="000046C4" w:rsidP="009F0D55">
            <w:pPr>
              <w:pStyle w:val="TableBodyTextsmallrightalign"/>
            </w:pPr>
            <w:r w:rsidRPr="008277E8">
              <w:t>6,654</w:t>
            </w:r>
          </w:p>
        </w:tc>
      </w:tr>
      <w:tr w:rsidR="000046C4" w:rsidRPr="008277E8" w14:paraId="08B3877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6FB402E" w14:textId="14762F1D" w:rsidR="000046C4" w:rsidRPr="008277E8" w:rsidRDefault="005C7098" w:rsidP="009F0D55">
            <w:pPr>
              <w:pStyle w:val="TableBodyTextsmall"/>
            </w:pPr>
            <w:r w:rsidRPr="008277E8">
              <w:t>NOUS GROUP PTY LTD</w:t>
            </w:r>
          </w:p>
        </w:tc>
        <w:tc>
          <w:tcPr>
            <w:tcW w:w="2956" w:type="dxa"/>
            <w:noWrap/>
            <w:hideMark/>
          </w:tcPr>
          <w:p w14:paraId="6FD9E55F" w14:textId="77777777" w:rsidR="000046C4" w:rsidRPr="008277E8" w:rsidRDefault="000046C4" w:rsidP="009F0D55">
            <w:pPr>
              <w:pStyle w:val="TableBodyTextsmall"/>
            </w:pPr>
            <w:r w:rsidRPr="008277E8">
              <w:t>Professional services</w:t>
            </w:r>
          </w:p>
        </w:tc>
        <w:tc>
          <w:tcPr>
            <w:tcW w:w="2785" w:type="dxa"/>
            <w:noWrap/>
            <w:hideMark/>
          </w:tcPr>
          <w:p w14:paraId="1541645A" w14:textId="0718D05A" w:rsidR="000046C4" w:rsidRPr="008277E8" w:rsidRDefault="008648AF" w:rsidP="009F0D55">
            <w:pPr>
              <w:pStyle w:val="TableBodyTextsmallrightalign"/>
            </w:pPr>
            <w:r w:rsidRPr="008648AF">
              <w:t>796,605</w:t>
            </w:r>
          </w:p>
        </w:tc>
      </w:tr>
      <w:tr w:rsidR="000046C4" w:rsidRPr="008277E8" w14:paraId="5435EED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A60D7F7" w14:textId="060472B9" w:rsidR="000046C4" w:rsidRPr="008277E8" w:rsidRDefault="005C7098" w:rsidP="009F0D55">
            <w:pPr>
              <w:pStyle w:val="TableBodyTextsmall"/>
            </w:pPr>
            <w:r w:rsidRPr="008277E8">
              <w:t>NOVA SYSTEMS PTY LTD</w:t>
            </w:r>
          </w:p>
        </w:tc>
        <w:tc>
          <w:tcPr>
            <w:tcW w:w="2956" w:type="dxa"/>
            <w:noWrap/>
            <w:hideMark/>
          </w:tcPr>
          <w:p w14:paraId="204A029D" w14:textId="77777777" w:rsidR="000046C4" w:rsidRPr="008277E8" w:rsidRDefault="000046C4" w:rsidP="009F0D55">
            <w:pPr>
              <w:pStyle w:val="TableBodyTextsmall"/>
            </w:pPr>
            <w:r w:rsidRPr="008277E8">
              <w:t>Professional services</w:t>
            </w:r>
          </w:p>
        </w:tc>
        <w:tc>
          <w:tcPr>
            <w:tcW w:w="2785" w:type="dxa"/>
            <w:noWrap/>
            <w:hideMark/>
          </w:tcPr>
          <w:p w14:paraId="5252F961" w14:textId="77777777" w:rsidR="000046C4" w:rsidRPr="008277E8" w:rsidRDefault="000046C4" w:rsidP="009F0D55">
            <w:pPr>
              <w:pStyle w:val="TableBodyTextsmallrightalign"/>
            </w:pPr>
            <w:r w:rsidRPr="008277E8">
              <w:t>84,000</w:t>
            </w:r>
          </w:p>
        </w:tc>
      </w:tr>
      <w:tr w:rsidR="000046C4" w:rsidRPr="008277E8" w14:paraId="55B9833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41921A0" w14:textId="1A60246E" w:rsidR="000046C4" w:rsidRPr="008277E8" w:rsidRDefault="005C7098" w:rsidP="009F0D55">
            <w:pPr>
              <w:pStyle w:val="TableBodyTextsmall"/>
            </w:pPr>
            <w:r w:rsidRPr="008277E8">
              <w:t>NTT AUSTRALIA DIGITAL PTY LTD</w:t>
            </w:r>
          </w:p>
        </w:tc>
        <w:tc>
          <w:tcPr>
            <w:tcW w:w="2956" w:type="dxa"/>
            <w:noWrap/>
            <w:hideMark/>
          </w:tcPr>
          <w:p w14:paraId="432BB757" w14:textId="77777777" w:rsidR="000046C4" w:rsidRPr="008277E8" w:rsidRDefault="000046C4" w:rsidP="009F0D55">
            <w:pPr>
              <w:pStyle w:val="TableBodyTextsmall"/>
            </w:pPr>
            <w:r w:rsidRPr="008277E8">
              <w:t>IT services</w:t>
            </w:r>
          </w:p>
        </w:tc>
        <w:tc>
          <w:tcPr>
            <w:tcW w:w="2785" w:type="dxa"/>
            <w:noWrap/>
            <w:hideMark/>
          </w:tcPr>
          <w:p w14:paraId="7F2551A1" w14:textId="77777777" w:rsidR="000046C4" w:rsidRPr="008277E8" w:rsidRDefault="000046C4" w:rsidP="009F0D55">
            <w:pPr>
              <w:pStyle w:val="TableBodyTextsmallrightalign"/>
            </w:pPr>
            <w:r w:rsidRPr="008277E8">
              <w:t>1,507,570</w:t>
            </w:r>
          </w:p>
        </w:tc>
      </w:tr>
      <w:tr w:rsidR="000046C4" w:rsidRPr="008277E8" w14:paraId="4EC9BBD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8EB2327" w14:textId="4C0A9D0C" w:rsidR="000046C4" w:rsidRPr="008277E8" w:rsidRDefault="005C7098" w:rsidP="009F0D55">
            <w:pPr>
              <w:pStyle w:val="TableBodyTextsmall"/>
            </w:pPr>
            <w:r w:rsidRPr="008277E8">
              <w:t>NTT AUSTRALIA PTY LTD</w:t>
            </w:r>
          </w:p>
        </w:tc>
        <w:tc>
          <w:tcPr>
            <w:tcW w:w="2956" w:type="dxa"/>
            <w:noWrap/>
            <w:hideMark/>
          </w:tcPr>
          <w:p w14:paraId="7FB07105" w14:textId="77777777" w:rsidR="000046C4" w:rsidRPr="008277E8" w:rsidRDefault="000046C4" w:rsidP="009F0D55">
            <w:pPr>
              <w:pStyle w:val="TableBodyTextsmall"/>
            </w:pPr>
            <w:r w:rsidRPr="008277E8">
              <w:t>IT services</w:t>
            </w:r>
          </w:p>
        </w:tc>
        <w:tc>
          <w:tcPr>
            <w:tcW w:w="2785" w:type="dxa"/>
            <w:noWrap/>
            <w:hideMark/>
          </w:tcPr>
          <w:p w14:paraId="2EECD590" w14:textId="77777777" w:rsidR="000046C4" w:rsidRPr="008277E8" w:rsidRDefault="000046C4" w:rsidP="009F0D55">
            <w:pPr>
              <w:pStyle w:val="TableBodyTextsmallrightalign"/>
            </w:pPr>
            <w:r w:rsidRPr="008277E8">
              <w:t>873,017</w:t>
            </w:r>
          </w:p>
        </w:tc>
      </w:tr>
      <w:tr w:rsidR="000046C4" w:rsidRPr="008277E8" w14:paraId="17B6115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C373E35" w14:textId="3E62094B" w:rsidR="000046C4" w:rsidRPr="008277E8" w:rsidRDefault="005C7098" w:rsidP="009F0D55">
            <w:pPr>
              <w:pStyle w:val="TableBodyTextsmall"/>
            </w:pPr>
            <w:r w:rsidRPr="008277E8">
              <w:t xml:space="preserve">NUMERACY </w:t>
            </w:r>
            <w:proofErr w:type="gramStart"/>
            <w:r w:rsidRPr="008277E8">
              <w:t>TEACHERS</w:t>
            </w:r>
            <w:proofErr w:type="gramEnd"/>
            <w:r w:rsidRPr="008277E8">
              <w:t xml:space="preserve"> ACADEMY</w:t>
            </w:r>
          </w:p>
        </w:tc>
        <w:tc>
          <w:tcPr>
            <w:tcW w:w="2956" w:type="dxa"/>
            <w:noWrap/>
            <w:hideMark/>
          </w:tcPr>
          <w:p w14:paraId="5E5A45B4" w14:textId="77777777" w:rsidR="000046C4" w:rsidRPr="008277E8" w:rsidRDefault="000046C4" w:rsidP="009F0D55">
            <w:pPr>
              <w:pStyle w:val="TableBodyTextsmall"/>
            </w:pPr>
            <w:r w:rsidRPr="008277E8">
              <w:t>Professional services</w:t>
            </w:r>
          </w:p>
        </w:tc>
        <w:tc>
          <w:tcPr>
            <w:tcW w:w="2785" w:type="dxa"/>
            <w:noWrap/>
            <w:hideMark/>
          </w:tcPr>
          <w:p w14:paraId="4830EB0C" w14:textId="77777777" w:rsidR="000046C4" w:rsidRPr="008277E8" w:rsidRDefault="000046C4" w:rsidP="009F0D55">
            <w:pPr>
              <w:pStyle w:val="TableBodyTextsmallrightalign"/>
            </w:pPr>
            <w:r w:rsidRPr="008277E8">
              <w:t>2,000</w:t>
            </w:r>
          </w:p>
        </w:tc>
      </w:tr>
      <w:tr w:rsidR="000046C4" w:rsidRPr="008277E8" w14:paraId="71AE5C4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EC3F240" w14:textId="1175C843" w:rsidR="000046C4" w:rsidRPr="008277E8" w:rsidRDefault="005C7098" w:rsidP="009F0D55">
            <w:pPr>
              <w:pStyle w:val="TableBodyTextsmall"/>
            </w:pPr>
            <w:r w:rsidRPr="008277E8">
              <w:t>NUTTSHELL GRAPHICS PTY LTD</w:t>
            </w:r>
          </w:p>
        </w:tc>
        <w:tc>
          <w:tcPr>
            <w:tcW w:w="2956" w:type="dxa"/>
            <w:noWrap/>
            <w:hideMark/>
          </w:tcPr>
          <w:p w14:paraId="7E314B33" w14:textId="77777777" w:rsidR="000046C4" w:rsidRPr="008277E8" w:rsidRDefault="000046C4" w:rsidP="009F0D55">
            <w:pPr>
              <w:pStyle w:val="TableBodyTextsmall"/>
            </w:pPr>
            <w:r w:rsidRPr="008277E8">
              <w:t>Professional services</w:t>
            </w:r>
          </w:p>
        </w:tc>
        <w:tc>
          <w:tcPr>
            <w:tcW w:w="2785" w:type="dxa"/>
            <w:noWrap/>
            <w:hideMark/>
          </w:tcPr>
          <w:p w14:paraId="441EEE72" w14:textId="77777777" w:rsidR="000046C4" w:rsidRPr="008277E8" w:rsidRDefault="000046C4" w:rsidP="009F0D55">
            <w:pPr>
              <w:pStyle w:val="TableBodyTextsmallrightalign"/>
            </w:pPr>
            <w:r w:rsidRPr="008277E8">
              <w:t>39,420</w:t>
            </w:r>
          </w:p>
        </w:tc>
      </w:tr>
      <w:tr w:rsidR="000046C4" w:rsidRPr="008277E8" w14:paraId="3C39FF6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9164FCE" w14:textId="028B9C09" w:rsidR="000046C4" w:rsidRPr="008277E8" w:rsidRDefault="005C7098" w:rsidP="009F0D55">
            <w:pPr>
              <w:pStyle w:val="TableBodyTextsmall"/>
            </w:pPr>
            <w:r w:rsidRPr="008277E8">
              <w:t>NW GROUP AUSTRALASIA PTY LTD</w:t>
            </w:r>
          </w:p>
        </w:tc>
        <w:tc>
          <w:tcPr>
            <w:tcW w:w="2956" w:type="dxa"/>
            <w:noWrap/>
            <w:hideMark/>
          </w:tcPr>
          <w:p w14:paraId="7800672D" w14:textId="77777777" w:rsidR="000046C4" w:rsidRPr="008277E8" w:rsidRDefault="000046C4" w:rsidP="009F0D55">
            <w:pPr>
              <w:pStyle w:val="TableBodyTextsmall"/>
            </w:pPr>
            <w:r w:rsidRPr="008277E8">
              <w:t>Professional services</w:t>
            </w:r>
          </w:p>
        </w:tc>
        <w:tc>
          <w:tcPr>
            <w:tcW w:w="2785" w:type="dxa"/>
            <w:noWrap/>
            <w:hideMark/>
          </w:tcPr>
          <w:p w14:paraId="42832547" w14:textId="77777777" w:rsidR="000046C4" w:rsidRPr="008277E8" w:rsidRDefault="000046C4" w:rsidP="009F0D55">
            <w:pPr>
              <w:pStyle w:val="TableBodyTextsmallrightalign"/>
            </w:pPr>
            <w:r w:rsidRPr="008277E8">
              <w:t>51,089</w:t>
            </w:r>
          </w:p>
        </w:tc>
      </w:tr>
      <w:tr w:rsidR="000046C4" w:rsidRPr="008277E8" w14:paraId="3C9FC19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808718F" w14:textId="1E0F9E2F" w:rsidR="000046C4" w:rsidRPr="008277E8" w:rsidRDefault="005C7098" w:rsidP="009F0D55">
            <w:pPr>
              <w:pStyle w:val="TableBodyTextsmall"/>
            </w:pPr>
            <w:r w:rsidRPr="008277E8">
              <w:t>OCONNOR MARSDEN + ASSOCIATES PTY LTD</w:t>
            </w:r>
          </w:p>
        </w:tc>
        <w:tc>
          <w:tcPr>
            <w:tcW w:w="2956" w:type="dxa"/>
            <w:noWrap/>
            <w:hideMark/>
          </w:tcPr>
          <w:p w14:paraId="16F92B95" w14:textId="77777777" w:rsidR="000046C4" w:rsidRPr="008277E8" w:rsidRDefault="000046C4" w:rsidP="009F0D55">
            <w:pPr>
              <w:pStyle w:val="TableBodyTextsmall"/>
            </w:pPr>
            <w:r w:rsidRPr="008277E8">
              <w:t>Professional services</w:t>
            </w:r>
          </w:p>
        </w:tc>
        <w:tc>
          <w:tcPr>
            <w:tcW w:w="2785" w:type="dxa"/>
            <w:noWrap/>
            <w:hideMark/>
          </w:tcPr>
          <w:p w14:paraId="7009A22E" w14:textId="77777777" w:rsidR="000046C4" w:rsidRPr="008277E8" w:rsidRDefault="000046C4" w:rsidP="009F0D55">
            <w:pPr>
              <w:pStyle w:val="TableBodyTextsmallrightalign"/>
            </w:pPr>
            <w:r w:rsidRPr="008277E8">
              <w:t>33,325</w:t>
            </w:r>
          </w:p>
        </w:tc>
      </w:tr>
      <w:tr w:rsidR="000046C4" w:rsidRPr="008277E8" w14:paraId="18B9EB3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7D36419" w14:textId="6F4E4702" w:rsidR="000046C4" w:rsidRPr="008277E8" w:rsidRDefault="005C7098" w:rsidP="009F0D55">
            <w:pPr>
              <w:pStyle w:val="TableBodyTextsmall"/>
            </w:pPr>
            <w:r w:rsidRPr="008277E8">
              <w:t>ONCALL LANGUAGE SERVICES PTY LTD</w:t>
            </w:r>
          </w:p>
        </w:tc>
        <w:tc>
          <w:tcPr>
            <w:tcW w:w="2956" w:type="dxa"/>
            <w:noWrap/>
            <w:hideMark/>
          </w:tcPr>
          <w:p w14:paraId="63B3F888" w14:textId="77777777" w:rsidR="000046C4" w:rsidRPr="008277E8" w:rsidRDefault="000046C4" w:rsidP="009F0D55">
            <w:pPr>
              <w:pStyle w:val="TableBodyTextsmall"/>
            </w:pPr>
            <w:r w:rsidRPr="008277E8">
              <w:t>Professional services</w:t>
            </w:r>
          </w:p>
        </w:tc>
        <w:tc>
          <w:tcPr>
            <w:tcW w:w="2785" w:type="dxa"/>
            <w:noWrap/>
            <w:hideMark/>
          </w:tcPr>
          <w:p w14:paraId="0A52775D" w14:textId="77777777" w:rsidR="000046C4" w:rsidRPr="008277E8" w:rsidRDefault="000046C4" w:rsidP="009F0D55">
            <w:pPr>
              <w:pStyle w:val="TableBodyTextsmallrightalign"/>
            </w:pPr>
            <w:r w:rsidRPr="008277E8">
              <w:t>4,110,000</w:t>
            </w:r>
          </w:p>
        </w:tc>
      </w:tr>
      <w:tr w:rsidR="000046C4" w:rsidRPr="008277E8" w14:paraId="4511433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F81CBA4" w14:textId="7AC6F4D7" w:rsidR="000046C4" w:rsidRPr="008277E8" w:rsidRDefault="005C7098" w:rsidP="009F0D55">
            <w:pPr>
              <w:pStyle w:val="TableBodyTextsmall"/>
            </w:pPr>
            <w:r w:rsidRPr="008277E8">
              <w:t>ONE TREE COMMUNITY SERVICES INC</w:t>
            </w:r>
          </w:p>
        </w:tc>
        <w:tc>
          <w:tcPr>
            <w:tcW w:w="2956" w:type="dxa"/>
            <w:noWrap/>
            <w:hideMark/>
          </w:tcPr>
          <w:p w14:paraId="216E1591" w14:textId="77777777" w:rsidR="000046C4" w:rsidRPr="008277E8" w:rsidRDefault="000046C4" w:rsidP="009F0D55">
            <w:pPr>
              <w:pStyle w:val="TableBodyTextsmall"/>
            </w:pPr>
            <w:r w:rsidRPr="008277E8">
              <w:t>Professional services</w:t>
            </w:r>
          </w:p>
        </w:tc>
        <w:tc>
          <w:tcPr>
            <w:tcW w:w="2785" w:type="dxa"/>
            <w:noWrap/>
            <w:hideMark/>
          </w:tcPr>
          <w:p w14:paraId="173E1DFD" w14:textId="77777777" w:rsidR="000046C4" w:rsidRPr="008277E8" w:rsidRDefault="000046C4" w:rsidP="009F0D55">
            <w:pPr>
              <w:pStyle w:val="TableBodyTextsmallrightalign"/>
            </w:pPr>
            <w:r w:rsidRPr="008277E8">
              <w:t>1,149</w:t>
            </w:r>
          </w:p>
        </w:tc>
      </w:tr>
      <w:tr w:rsidR="000046C4" w:rsidRPr="008277E8" w14:paraId="278A5F9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24D23D9" w14:textId="0612AA4F" w:rsidR="000046C4" w:rsidRPr="008277E8" w:rsidRDefault="005C7098" w:rsidP="009F0D55">
            <w:pPr>
              <w:pStyle w:val="TableBodyTextsmall"/>
            </w:pPr>
            <w:r w:rsidRPr="008277E8">
              <w:t>ONEPLACE SOLUTIONS</w:t>
            </w:r>
          </w:p>
        </w:tc>
        <w:tc>
          <w:tcPr>
            <w:tcW w:w="2956" w:type="dxa"/>
            <w:noWrap/>
            <w:hideMark/>
          </w:tcPr>
          <w:p w14:paraId="24650783" w14:textId="77777777" w:rsidR="000046C4" w:rsidRPr="008277E8" w:rsidRDefault="000046C4" w:rsidP="009F0D55">
            <w:pPr>
              <w:pStyle w:val="TableBodyTextsmall"/>
            </w:pPr>
            <w:r w:rsidRPr="008277E8">
              <w:t>Professional services</w:t>
            </w:r>
          </w:p>
        </w:tc>
        <w:tc>
          <w:tcPr>
            <w:tcW w:w="2785" w:type="dxa"/>
            <w:noWrap/>
            <w:hideMark/>
          </w:tcPr>
          <w:p w14:paraId="52DDF199" w14:textId="77777777" w:rsidR="000046C4" w:rsidRPr="008277E8" w:rsidRDefault="000046C4" w:rsidP="009F0D55">
            <w:pPr>
              <w:pStyle w:val="TableBodyTextsmallrightalign"/>
            </w:pPr>
            <w:r w:rsidRPr="008277E8">
              <w:t>48,433</w:t>
            </w:r>
          </w:p>
        </w:tc>
      </w:tr>
      <w:tr w:rsidR="000046C4" w:rsidRPr="008277E8" w14:paraId="4F581FD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281D1A4" w14:textId="5CC3427D" w:rsidR="000046C4" w:rsidRPr="008277E8" w:rsidRDefault="005C7098" w:rsidP="009F0D55">
            <w:pPr>
              <w:pStyle w:val="TableBodyTextsmall"/>
            </w:pPr>
            <w:r w:rsidRPr="008277E8">
              <w:t>OOBE PTY LTD</w:t>
            </w:r>
          </w:p>
        </w:tc>
        <w:tc>
          <w:tcPr>
            <w:tcW w:w="2956" w:type="dxa"/>
            <w:noWrap/>
            <w:hideMark/>
          </w:tcPr>
          <w:p w14:paraId="49543361" w14:textId="77777777" w:rsidR="000046C4" w:rsidRPr="008277E8" w:rsidRDefault="000046C4" w:rsidP="009F0D55">
            <w:pPr>
              <w:pStyle w:val="TableBodyTextsmall"/>
            </w:pPr>
            <w:r w:rsidRPr="008277E8">
              <w:t>IT services</w:t>
            </w:r>
          </w:p>
        </w:tc>
        <w:tc>
          <w:tcPr>
            <w:tcW w:w="2785" w:type="dxa"/>
            <w:noWrap/>
            <w:hideMark/>
          </w:tcPr>
          <w:p w14:paraId="3E43EFED" w14:textId="77777777" w:rsidR="000046C4" w:rsidRPr="008277E8" w:rsidRDefault="000046C4" w:rsidP="009F0D55">
            <w:pPr>
              <w:pStyle w:val="TableBodyTextsmallrightalign"/>
            </w:pPr>
            <w:r w:rsidRPr="008277E8">
              <w:t>70,560</w:t>
            </w:r>
          </w:p>
        </w:tc>
      </w:tr>
      <w:tr w:rsidR="000046C4" w:rsidRPr="008277E8" w14:paraId="11C5198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2CAD65A" w14:textId="610AB467" w:rsidR="000046C4" w:rsidRPr="008277E8" w:rsidRDefault="005C7098" w:rsidP="009F0D55">
            <w:pPr>
              <w:pStyle w:val="TableBodyTextsmall"/>
            </w:pPr>
            <w:r w:rsidRPr="008277E8">
              <w:t>ORACLE CORPORATION AUSTRALIA PTY LTD</w:t>
            </w:r>
          </w:p>
        </w:tc>
        <w:tc>
          <w:tcPr>
            <w:tcW w:w="2956" w:type="dxa"/>
            <w:noWrap/>
            <w:hideMark/>
          </w:tcPr>
          <w:p w14:paraId="3A8DDA3E" w14:textId="77777777" w:rsidR="000046C4" w:rsidRPr="008277E8" w:rsidRDefault="000046C4" w:rsidP="009F0D55">
            <w:pPr>
              <w:pStyle w:val="TableBodyTextsmall"/>
            </w:pPr>
            <w:r w:rsidRPr="008277E8">
              <w:t>IT services</w:t>
            </w:r>
          </w:p>
        </w:tc>
        <w:tc>
          <w:tcPr>
            <w:tcW w:w="2785" w:type="dxa"/>
            <w:noWrap/>
            <w:hideMark/>
          </w:tcPr>
          <w:p w14:paraId="6EFA420F" w14:textId="77777777" w:rsidR="000046C4" w:rsidRPr="008277E8" w:rsidRDefault="000046C4" w:rsidP="009F0D55">
            <w:pPr>
              <w:pStyle w:val="TableBodyTextsmallrightalign"/>
            </w:pPr>
            <w:r w:rsidRPr="008277E8">
              <w:t>3,275,670</w:t>
            </w:r>
          </w:p>
        </w:tc>
      </w:tr>
      <w:tr w:rsidR="000046C4" w:rsidRPr="008277E8" w14:paraId="17FA482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7064F8" w14:textId="425A41E8" w:rsidR="000046C4" w:rsidRPr="008277E8" w:rsidRDefault="005C7098" w:rsidP="009F0D55">
            <w:pPr>
              <w:pStyle w:val="TableBodyTextsmall"/>
            </w:pPr>
            <w:r w:rsidRPr="008277E8">
              <w:t>ORIMA RESEARCH PTY LTD</w:t>
            </w:r>
          </w:p>
        </w:tc>
        <w:tc>
          <w:tcPr>
            <w:tcW w:w="2956" w:type="dxa"/>
            <w:noWrap/>
            <w:hideMark/>
          </w:tcPr>
          <w:p w14:paraId="5FDE68A4" w14:textId="77777777" w:rsidR="000046C4" w:rsidRPr="008277E8" w:rsidRDefault="000046C4" w:rsidP="009F0D55">
            <w:pPr>
              <w:pStyle w:val="TableBodyTextsmall"/>
            </w:pPr>
            <w:r w:rsidRPr="008277E8">
              <w:t>Professional services</w:t>
            </w:r>
          </w:p>
        </w:tc>
        <w:tc>
          <w:tcPr>
            <w:tcW w:w="2785" w:type="dxa"/>
            <w:noWrap/>
            <w:hideMark/>
          </w:tcPr>
          <w:p w14:paraId="726140A7" w14:textId="77777777" w:rsidR="000046C4" w:rsidRPr="008277E8" w:rsidRDefault="000046C4" w:rsidP="009F0D55">
            <w:pPr>
              <w:pStyle w:val="TableBodyTextsmallrightalign"/>
            </w:pPr>
            <w:r w:rsidRPr="008277E8">
              <w:t>435,834</w:t>
            </w:r>
          </w:p>
        </w:tc>
      </w:tr>
      <w:tr w:rsidR="000046C4" w:rsidRPr="008277E8" w14:paraId="0A3FF0D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7AE887B" w14:textId="0764D3F2" w:rsidR="000046C4" w:rsidRPr="008277E8" w:rsidRDefault="005C7098" w:rsidP="009F0D55">
            <w:pPr>
              <w:pStyle w:val="TableBodyTextsmall"/>
            </w:pPr>
            <w:r w:rsidRPr="008277E8">
              <w:t>OZ LIT TEACHER</w:t>
            </w:r>
          </w:p>
        </w:tc>
        <w:tc>
          <w:tcPr>
            <w:tcW w:w="2956" w:type="dxa"/>
            <w:noWrap/>
            <w:hideMark/>
          </w:tcPr>
          <w:p w14:paraId="7DB6DD1A" w14:textId="77777777" w:rsidR="000046C4" w:rsidRPr="008277E8" w:rsidRDefault="000046C4" w:rsidP="009F0D55">
            <w:pPr>
              <w:pStyle w:val="TableBodyTextsmall"/>
            </w:pPr>
            <w:r w:rsidRPr="008277E8">
              <w:t>Professional services</w:t>
            </w:r>
          </w:p>
        </w:tc>
        <w:tc>
          <w:tcPr>
            <w:tcW w:w="2785" w:type="dxa"/>
            <w:noWrap/>
            <w:hideMark/>
          </w:tcPr>
          <w:p w14:paraId="6B4D298D" w14:textId="77777777" w:rsidR="000046C4" w:rsidRPr="008277E8" w:rsidRDefault="000046C4" w:rsidP="009F0D55">
            <w:pPr>
              <w:pStyle w:val="TableBodyTextsmallrightalign"/>
            </w:pPr>
            <w:r w:rsidRPr="008277E8">
              <w:t>1,100</w:t>
            </w:r>
          </w:p>
        </w:tc>
      </w:tr>
      <w:tr w:rsidR="000046C4" w:rsidRPr="008277E8" w14:paraId="0BA96E9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2077A97" w14:textId="0D3700A5" w:rsidR="000046C4" w:rsidRPr="008277E8" w:rsidRDefault="005C7098" w:rsidP="009F0D55">
            <w:pPr>
              <w:pStyle w:val="TableBodyTextsmall"/>
            </w:pPr>
            <w:r w:rsidRPr="008277E8">
              <w:t>PARENT CHILD MOTHER GOOSE AUSTRALIA INCORPORATED</w:t>
            </w:r>
          </w:p>
        </w:tc>
        <w:tc>
          <w:tcPr>
            <w:tcW w:w="2956" w:type="dxa"/>
            <w:noWrap/>
            <w:hideMark/>
          </w:tcPr>
          <w:p w14:paraId="03F6D0D2" w14:textId="77777777" w:rsidR="000046C4" w:rsidRPr="008277E8" w:rsidRDefault="000046C4" w:rsidP="009F0D55">
            <w:pPr>
              <w:pStyle w:val="TableBodyTextsmall"/>
            </w:pPr>
            <w:r w:rsidRPr="008277E8">
              <w:t>Training services</w:t>
            </w:r>
          </w:p>
        </w:tc>
        <w:tc>
          <w:tcPr>
            <w:tcW w:w="2785" w:type="dxa"/>
            <w:noWrap/>
            <w:hideMark/>
          </w:tcPr>
          <w:p w14:paraId="2EB5B339" w14:textId="77777777" w:rsidR="000046C4" w:rsidRPr="008277E8" w:rsidRDefault="000046C4" w:rsidP="009F0D55">
            <w:pPr>
              <w:pStyle w:val="TableBodyTextsmallrightalign"/>
            </w:pPr>
            <w:r w:rsidRPr="008277E8">
              <w:t>2,340</w:t>
            </w:r>
          </w:p>
        </w:tc>
      </w:tr>
      <w:tr w:rsidR="000046C4" w:rsidRPr="008277E8" w14:paraId="3732ADD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E05863A" w14:textId="18F5D3E9" w:rsidR="000046C4" w:rsidRPr="008277E8" w:rsidRDefault="005C7098" w:rsidP="009F0D55">
            <w:pPr>
              <w:pStyle w:val="TableBodyTextsmall"/>
            </w:pPr>
            <w:r w:rsidRPr="008277E8">
              <w:t>PATERSON &amp; PATERSON CONSULTING PTY LTD</w:t>
            </w:r>
          </w:p>
        </w:tc>
        <w:tc>
          <w:tcPr>
            <w:tcW w:w="2956" w:type="dxa"/>
            <w:noWrap/>
            <w:hideMark/>
          </w:tcPr>
          <w:p w14:paraId="34FB4F50" w14:textId="77777777" w:rsidR="000046C4" w:rsidRPr="008277E8" w:rsidRDefault="000046C4" w:rsidP="009F0D55">
            <w:pPr>
              <w:pStyle w:val="TableBodyTextsmall"/>
            </w:pPr>
            <w:r w:rsidRPr="008277E8">
              <w:t>Training services</w:t>
            </w:r>
          </w:p>
        </w:tc>
        <w:tc>
          <w:tcPr>
            <w:tcW w:w="2785" w:type="dxa"/>
            <w:noWrap/>
            <w:hideMark/>
          </w:tcPr>
          <w:p w14:paraId="281E8DCD" w14:textId="77777777" w:rsidR="000046C4" w:rsidRPr="008277E8" w:rsidRDefault="000046C4" w:rsidP="009F0D55">
            <w:pPr>
              <w:pStyle w:val="TableBodyTextsmallrightalign"/>
            </w:pPr>
            <w:r w:rsidRPr="008277E8">
              <w:t>3,975</w:t>
            </w:r>
          </w:p>
        </w:tc>
      </w:tr>
      <w:tr w:rsidR="000046C4" w:rsidRPr="008277E8" w14:paraId="05AEDB0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E44E090" w14:textId="1384CE0A" w:rsidR="000046C4" w:rsidRPr="008277E8" w:rsidRDefault="005C7098" w:rsidP="009F0D55">
            <w:pPr>
              <w:pStyle w:val="TableBodyTextsmall"/>
            </w:pPr>
            <w:r w:rsidRPr="008277E8">
              <w:t>PAXON CONSULTING GROUP PTY LTD</w:t>
            </w:r>
          </w:p>
        </w:tc>
        <w:tc>
          <w:tcPr>
            <w:tcW w:w="2956" w:type="dxa"/>
            <w:noWrap/>
            <w:hideMark/>
          </w:tcPr>
          <w:p w14:paraId="2367AFA8" w14:textId="77777777" w:rsidR="000046C4" w:rsidRPr="008277E8" w:rsidRDefault="000046C4" w:rsidP="009F0D55">
            <w:pPr>
              <w:pStyle w:val="TableBodyTextsmall"/>
            </w:pPr>
            <w:r w:rsidRPr="008277E8">
              <w:t>Professional services</w:t>
            </w:r>
          </w:p>
        </w:tc>
        <w:tc>
          <w:tcPr>
            <w:tcW w:w="2785" w:type="dxa"/>
            <w:noWrap/>
            <w:hideMark/>
          </w:tcPr>
          <w:p w14:paraId="5BCA9479" w14:textId="77777777" w:rsidR="000046C4" w:rsidRPr="008277E8" w:rsidRDefault="000046C4" w:rsidP="009F0D55">
            <w:pPr>
              <w:pStyle w:val="TableBodyTextsmallrightalign"/>
            </w:pPr>
            <w:r w:rsidRPr="008277E8">
              <w:t>132,348</w:t>
            </w:r>
          </w:p>
        </w:tc>
      </w:tr>
      <w:tr w:rsidR="000046C4" w:rsidRPr="008277E8" w14:paraId="78BB5B3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01437D7" w14:textId="1ADA7A92" w:rsidR="000046C4" w:rsidRPr="008277E8" w:rsidRDefault="005C7098" w:rsidP="009F0D55">
            <w:pPr>
              <w:pStyle w:val="TableBodyTextsmall"/>
            </w:pPr>
            <w:r w:rsidRPr="008277E8">
              <w:t>PEARSON AUSTRALIA GROUP PTY LTD</w:t>
            </w:r>
          </w:p>
        </w:tc>
        <w:tc>
          <w:tcPr>
            <w:tcW w:w="2956" w:type="dxa"/>
            <w:noWrap/>
            <w:hideMark/>
          </w:tcPr>
          <w:p w14:paraId="42AEE65B" w14:textId="77777777" w:rsidR="000046C4" w:rsidRPr="008277E8" w:rsidRDefault="000046C4" w:rsidP="009F0D55">
            <w:pPr>
              <w:pStyle w:val="TableBodyTextsmall"/>
            </w:pPr>
            <w:r w:rsidRPr="008277E8">
              <w:t>Professional services</w:t>
            </w:r>
          </w:p>
        </w:tc>
        <w:tc>
          <w:tcPr>
            <w:tcW w:w="2785" w:type="dxa"/>
            <w:noWrap/>
            <w:hideMark/>
          </w:tcPr>
          <w:p w14:paraId="4AC81430" w14:textId="77777777" w:rsidR="000046C4" w:rsidRPr="008277E8" w:rsidRDefault="000046C4" w:rsidP="009F0D55">
            <w:pPr>
              <w:pStyle w:val="TableBodyTextsmallrightalign"/>
            </w:pPr>
            <w:r w:rsidRPr="008277E8">
              <w:t>69,481</w:t>
            </w:r>
          </w:p>
        </w:tc>
      </w:tr>
      <w:tr w:rsidR="000046C4" w:rsidRPr="008277E8" w14:paraId="4EB1C63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6A633E7" w14:textId="7DA34B2A" w:rsidR="000046C4" w:rsidRPr="008277E8" w:rsidRDefault="005C7098" w:rsidP="009F0D55">
            <w:pPr>
              <w:pStyle w:val="TableBodyTextsmall"/>
            </w:pPr>
            <w:r w:rsidRPr="008277E8">
              <w:t>PENINSULA PAEDIATRIC PSYCHOLOGY PTY LTD</w:t>
            </w:r>
          </w:p>
        </w:tc>
        <w:tc>
          <w:tcPr>
            <w:tcW w:w="2956" w:type="dxa"/>
            <w:noWrap/>
            <w:hideMark/>
          </w:tcPr>
          <w:p w14:paraId="7121FB4F" w14:textId="77777777" w:rsidR="000046C4" w:rsidRPr="008277E8" w:rsidRDefault="000046C4" w:rsidP="009F0D55">
            <w:pPr>
              <w:pStyle w:val="TableBodyTextsmall"/>
            </w:pPr>
            <w:r w:rsidRPr="008277E8">
              <w:t>Professional services</w:t>
            </w:r>
          </w:p>
        </w:tc>
        <w:tc>
          <w:tcPr>
            <w:tcW w:w="2785" w:type="dxa"/>
            <w:noWrap/>
            <w:hideMark/>
          </w:tcPr>
          <w:p w14:paraId="3FB2F019" w14:textId="77777777" w:rsidR="000046C4" w:rsidRPr="008277E8" w:rsidRDefault="000046C4" w:rsidP="009F0D55">
            <w:pPr>
              <w:pStyle w:val="TableBodyTextsmallrightalign"/>
            </w:pPr>
            <w:r w:rsidRPr="008277E8">
              <w:t>10,424</w:t>
            </w:r>
          </w:p>
        </w:tc>
      </w:tr>
      <w:tr w:rsidR="000046C4" w:rsidRPr="008277E8" w14:paraId="2C32021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50E5C11" w14:textId="286F4C47" w:rsidR="000046C4" w:rsidRPr="008277E8" w:rsidRDefault="005C7098" w:rsidP="009F0D55">
            <w:pPr>
              <w:pStyle w:val="TableBodyTextsmall"/>
            </w:pPr>
            <w:r w:rsidRPr="008277E8">
              <w:t>PENINSULA SPEECH PATHOLOGY SERVICES PTY LTD</w:t>
            </w:r>
          </w:p>
        </w:tc>
        <w:tc>
          <w:tcPr>
            <w:tcW w:w="2956" w:type="dxa"/>
            <w:noWrap/>
            <w:hideMark/>
          </w:tcPr>
          <w:p w14:paraId="62EEA61B" w14:textId="77777777" w:rsidR="000046C4" w:rsidRPr="008277E8" w:rsidRDefault="000046C4" w:rsidP="009F0D55">
            <w:pPr>
              <w:pStyle w:val="TableBodyTextsmall"/>
            </w:pPr>
            <w:r w:rsidRPr="008277E8">
              <w:t>Professional services</w:t>
            </w:r>
          </w:p>
        </w:tc>
        <w:tc>
          <w:tcPr>
            <w:tcW w:w="2785" w:type="dxa"/>
            <w:noWrap/>
            <w:hideMark/>
          </w:tcPr>
          <w:p w14:paraId="786740E8" w14:textId="77777777" w:rsidR="000046C4" w:rsidRPr="008277E8" w:rsidRDefault="000046C4" w:rsidP="009F0D55">
            <w:pPr>
              <w:pStyle w:val="TableBodyTextsmallrightalign"/>
            </w:pPr>
            <w:r w:rsidRPr="008277E8">
              <w:t>4,232</w:t>
            </w:r>
          </w:p>
        </w:tc>
      </w:tr>
      <w:tr w:rsidR="000046C4" w:rsidRPr="008277E8" w14:paraId="71A9406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586DEEF" w14:textId="4735B80C" w:rsidR="000046C4" w:rsidRPr="008277E8" w:rsidRDefault="005C7098" w:rsidP="009F0D55">
            <w:pPr>
              <w:pStyle w:val="TableBodyTextsmall"/>
            </w:pPr>
            <w:r w:rsidRPr="008277E8">
              <w:t>PEOPLE2PEOPLE RECRUITMENT (VICTORIA) PTY LTD</w:t>
            </w:r>
          </w:p>
        </w:tc>
        <w:tc>
          <w:tcPr>
            <w:tcW w:w="2956" w:type="dxa"/>
            <w:noWrap/>
            <w:hideMark/>
          </w:tcPr>
          <w:p w14:paraId="7223419A" w14:textId="77777777" w:rsidR="000046C4" w:rsidRPr="008277E8" w:rsidRDefault="000046C4" w:rsidP="009F0D55">
            <w:pPr>
              <w:pStyle w:val="TableBodyTextsmall"/>
            </w:pPr>
            <w:r w:rsidRPr="008277E8">
              <w:t>Contract staff</w:t>
            </w:r>
          </w:p>
        </w:tc>
        <w:tc>
          <w:tcPr>
            <w:tcW w:w="2785" w:type="dxa"/>
            <w:noWrap/>
            <w:hideMark/>
          </w:tcPr>
          <w:p w14:paraId="4D98956C" w14:textId="77777777" w:rsidR="000046C4" w:rsidRPr="008277E8" w:rsidRDefault="000046C4" w:rsidP="009F0D55">
            <w:pPr>
              <w:pStyle w:val="TableBodyTextsmallrightalign"/>
            </w:pPr>
            <w:r w:rsidRPr="008277E8">
              <w:t>1,106,936</w:t>
            </w:r>
          </w:p>
        </w:tc>
      </w:tr>
      <w:tr w:rsidR="000046C4" w:rsidRPr="008277E8" w14:paraId="4678012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518860A" w14:textId="22D8F8F6" w:rsidR="000046C4" w:rsidRPr="008277E8" w:rsidRDefault="005C7098" w:rsidP="009F0D55">
            <w:pPr>
              <w:pStyle w:val="TableBodyTextsmall"/>
            </w:pPr>
            <w:r w:rsidRPr="008277E8">
              <w:t>PEOPLESCOUT TECHNOLOGY PTY LTD</w:t>
            </w:r>
          </w:p>
        </w:tc>
        <w:tc>
          <w:tcPr>
            <w:tcW w:w="2956" w:type="dxa"/>
            <w:noWrap/>
            <w:hideMark/>
          </w:tcPr>
          <w:p w14:paraId="18DAE036" w14:textId="77777777" w:rsidR="000046C4" w:rsidRPr="008277E8" w:rsidRDefault="000046C4" w:rsidP="009F0D55">
            <w:pPr>
              <w:pStyle w:val="TableBodyTextsmall"/>
            </w:pPr>
            <w:r w:rsidRPr="008277E8">
              <w:t>Professional services</w:t>
            </w:r>
          </w:p>
        </w:tc>
        <w:tc>
          <w:tcPr>
            <w:tcW w:w="2785" w:type="dxa"/>
            <w:noWrap/>
            <w:hideMark/>
          </w:tcPr>
          <w:p w14:paraId="1FD84266" w14:textId="77777777" w:rsidR="000046C4" w:rsidRPr="008277E8" w:rsidRDefault="000046C4" w:rsidP="009F0D55">
            <w:pPr>
              <w:pStyle w:val="TableBodyTextsmallrightalign"/>
            </w:pPr>
            <w:r w:rsidRPr="008277E8">
              <w:t>14,875</w:t>
            </w:r>
          </w:p>
        </w:tc>
      </w:tr>
      <w:tr w:rsidR="000046C4" w:rsidRPr="008277E8" w14:paraId="6EACC24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4D1BEB8" w14:textId="56374760" w:rsidR="000046C4" w:rsidRPr="008277E8" w:rsidRDefault="005C7098" w:rsidP="009F0D55">
            <w:pPr>
              <w:pStyle w:val="TableBodyTextsmall"/>
            </w:pPr>
            <w:r w:rsidRPr="008277E8">
              <w:t>PEPWORLDWIDE PTY LTD</w:t>
            </w:r>
          </w:p>
        </w:tc>
        <w:tc>
          <w:tcPr>
            <w:tcW w:w="2956" w:type="dxa"/>
            <w:noWrap/>
            <w:hideMark/>
          </w:tcPr>
          <w:p w14:paraId="7D8E4220" w14:textId="77777777" w:rsidR="000046C4" w:rsidRPr="008277E8" w:rsidRDefault="000046C4" w:rsidP="009F0D55">
            <w:pPr>
              <w:pStyle w:val="TableBodyTextsmall"/>
            </w:pPr>
            <w:r w:rsidRPr="008277E8">
              <w:t>Professional services</w:t>
            </w:r>
          </w:p>
        </w:tc>
        <w:tc>
          <w:tcPr>
            <w:tcW w:w="2785" w:type="dxa"/>
            <w:noWrap/>
            <w:hideMark/>
          </w:tcPr>
          <w:p w14:paraId="558BC90C" w14:textId="77777777" w:rsidR="000046C4" w:rsidRPr="008277E8" w:rsidRDefault="000046C4" w:rsidP="009F0D55">
            <w:pPr>
              <w:pStyle w:val="TableBodyTextsmallrightalign"/>
            </w:pPr>
            <w:r w:rsidRPr="008277E8">
              <w:t>10,555</w:t>
            </w:r>
          </w:p>
        </w:tc>
      </w:tr>
      <w:tr w:rsidR="000046C4" w:rsidRPr="008277E8" w14:paraId="122069A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4A5ED5D" w14:textId="7B25CC7A" w:rsidR="000046C4" w:rsidRPr="008277E8" w:rsidRDefault="005C7098" w:rsidP="009F0D55">
            <w:pPr>
              <w:pStyle w:val="TableBodyTextsmall"/>
            </w:pPr>
            <w:r w:rsidRPr="008277E8">
              <w:t>PERSOLKELLY AUSTRALIA PTY LTD</w:t>
            </w:r>
          </w:p>
        </w:tc>
        <w:tc>
          <w:tcPr>
            <w:tcW w:w="2956" w:type="dxa"/>
            <w:noWrap/>
            <w:hideMark/>
          </w:tcPr>
          <w:p w14:paraId="1C900565" w14:textId="77777777" w:rsidR="000046C4" w:rsidRPr="008277E8" w:rsidRDefault="000046C4" w:rsidP="009F0D55">
            <w:pPr>
              <w:pStyle w:val="TableBodyTextsmall"/>
            </w:pPr>
            <w:r w:rsidRPr="008277E8">
              <w:t>Contract staff</w:t>
            </w:r>
          </w:p>
        </w:tc>
        <w:tc>
          <w:tcPr>
            <w:tcW w:w="2785" w:type="dxa"/>
            <w:noWrap/>
            <w:hideMark/>
          </w:tcPr>
          <w:p w14:paraId="5C2BA9DD" w14:textId="77777777" w:rsidR="000046C4" w:rsidRPr="008277E8" w:rsidRDefault="000046C4" w:rsidP="009F0D55">
            <w:pPr>
              <w:pStyle w:val="TableBodyTextsmallrightalign"/>
            </w:pPr>
            <w:r w:rsidRPr="008277E8">
              <w:t>1,163,165</w:t>
            </w:r>
          </w:p>
        </w:tc>
      </w:tr>
      <w:tr w:rsidR="000046C4" w:rsidRPr="008277E8" w14:paraId="7924BFF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08170B4" w14:textId="6EA9DDEC" w:rsidR="000046C4" w:rsidRPr="008277E8" w:rsidRDefault="005C7098" w:rsidP="009F0D55">
            <w:pPr>
              <w:pStyle w:val="TableBodyTextsmall"/>
            </w:pPr>
            <w:r w:rsidRPr="008277E8">
              <w:t>PETER ARNOLD SULLIVAN</w:t>
            </w:r>
          </w:p>
        </w:tc>
        <w:tc>
          <w:tcPr>
            <w:tcW w:w="2956" w:type="dxa"/>
            <w:noWrap/>
            <w:hideMark/>
          </w:tcPr>
          <w:p w14:paraId="00CD5EBE" w14:textId="77777777" w:rsidR="000046C4" w:rsidRPr="008277E8" w:rsidRDefault="000046C4" w:rsidP="009F0D55">
            <w:pPr>
              <w:pStyle w:val="TableBodyTextsmall"/>
            </w:pPr>
            <w:r w:rsidRPr="008277E8">
              <w:t>Education services</w:t>
            </w:r>
          </w:p>
        </w:tc>
        <w:tc>
          <w:tcPr>
            <w:tcW w:w="2785" w:type="dxa"/>
            <w:noWrap/>
            <w:hideMark/>
          </w:tcPr>
          <w:p w14:paraId="61B85F16" w14:textId="77777777" w:rsidR="000046C4" w:rsidRPr="008277E8" w:rsidRDefault="000046C4" w:rsidP="009F0D55">
            <w:pPr>
              <w:pStyle w:val="TableBodyTextsmallrightalign"/>
            </w:pPr>
            <w:r w:rsidRPr="008277E8">
              <w:t>4,050</w:t>
            </w:r>
          </w:p>
        </w:tc>
      </w:tr>
      <w:tr w:rsidR="000046C4" w:rsidRPr="008277E8" w14:paraId="6AD22E8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1E47631" w14:textId="208DE1A8" w:rsidR="000046C4" w:rsidRPr="008277E8" w:rsidRDefault="005C7098" w:rsidP="009F0D55">
            <w:pPr>
              <w:pStyle w:val="TableBodyTextsmall"/>
            </w:pPr>
            <w:r w:rsidRPr="008277E8">
              <w:t>PHILLIPS EDUCATION SERVICES</w:t>
            </w:r>
          </w:p>
        </w:tc>
        <w:tc>
          <w:tcPr>
            <w:tcW w:w="2956" w:type="dxa"/>
            <w:noWrap/>
            <w:hideMark/>
          </w:tcPr>
          <w:p w14:paraId="0496F02D" w14:textId="77777777" w:rsidR="000046C4" w:rsidRPr="008277E8" w:rsidRDefault="000046C4" w:rsidP="009F0D55">
            <w:pPr>
              <w:pStyle w:val="TableBodyTextsmall"/>
            </w:pPr>
            <w:r w:rsidRPr="008277E8">
              <w:t>Professional services</w:t>
            </w:r>
          </w:p>
        </w:tc>
        <w:tc>
          <w:tcPr>
            <w:tcW w:w="2785" w:type="dxa"/>
            <w:noWrap/>
            <w:hideMark/>
          </w:tcPr>
          <w:p w14:paraId="2D888E91" w14:textId="77777777" w:rsidR="000046C4" w:rsidRPr="008277E8" w:rsidRDefault="000046C4" w:rsidP="009F0D55">
            <w:pPr>
              <w:pStyle w:val="TableBodyTextsmallrightalign"/>
            </w:pPr>
            <w:r w:rsidRPr="008277E8">
              <w:t>31,050</w:t>
            </w:r>
          </w:p>
        </w:tc>
      </w:tr>
      <w:tr w:rsidR="000046C4" w:rsidRPr="008277E8" w14:paraId="3D718E8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C5114A5" w14:textId="6FA637BA" w:rsidR="000046C4" w:rsidRPr="008277E8" w:rsidRDefault="005C7098" w:rsidP="009F0D55">
            <w:pPr>
              <w:pStyle w:val="TableBodyTextsmall"/>
            </w:pPr>
            <w:r w:rsidRPr="008277E8">
              <w:t>PHILLIPS KPA PTY LTD</w:t>
            </w:r>
          </w:p>
        </w:tc>
        <w:tc>
          <w:tcPr>
            <w:tcW w:w="2956" w:type="dxa"/>
            <w:noWrap/>
            <w:hideMark/>
          </w:tcPr>
          <w:p w14:paraId="6D91B89C" w14:textId="77777777" w:rsidR="000046C4" w:rsidRPr="008277E8" w:rsidRDefault="000046C4" w:rsidP="009F0D55">
            <w:pPr>
              <w:pStyle w:val="TableBodyTextsmall"/>
            </w:pPr>
            <w:r w:rsidRPr="008277E8">
              <w:t>Professional services</w:t>
            </w:r>
          </w:p>
        </w:tc>
        <w:tc>
          <w:tcPr>
            <w:tcW w:w="2785" w:type="dxa"/>
            <w:noWrap/>
            <w:hideMark/>
          </w:tcPr>
          <w:p w14:paraId="0A641B22" w14:textId="77777777" w:rsidR="000046C4" w:rsidRPr="008277E8" w:rsidRDefault="000046C4" w:rsidP="009F0D55">
            <w:pPr>
              <w:pStyle w:val="TableBodyTextsmallrightalign"/>
            </w:pPr>
            <w:r w:rsidRPr="008277E8">
              <w:t>151,951</w:t>
            </w:r>
          </w:p>
        </w:tc>
      </w:tr>
      <w:tr w:rsidR="000046C4" w:rsidRPr="008277E8" w14:paraId="64D5094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8761DE6" w14:textId="11B4EFB7" w:rsidR="000046C4" w:rsidRPr="008277E8" w:rsidRDefault="005C7098" w:rsidP="009F0D55">
            <w:pPr>
              <w:pStyle w:val="TableBodyTextsmall"/>
            </w:pPr>
            <w:r w:rsidRPr="008277E8">
              <w:t>PHOENIX AUSTRALIA CENTRE FOR POSTTRAUMATIC MENTAL HEALTH</w:t>
            </w:r>
          </w:p>
        </w:tc>
        <w:tc>
          <w:tcPr>
            <w:tcW w:w="2956" w:type="dxa"/>
            <w:noWrap/>
            <w:hideMark/>
          </w:tcPr>
          <w:p w14:paraId="7665CB41" w14:textId="77777777" w:rsidR="000046C4" w:rsidRPr="008277E8" w:rsidRDefault="000046C4" w:rsidP="009F0D55">
            <w:pPr>
              <w:pStyle w:val="TableBodyTextsmall"/>
            </w:pPr>
            <w:r w:rsidRPr="008277E8">
              <w:t>Training services</w:t>
            </w:r>
          </w:p>
        </w:tc>
        <w:tc>
          <w:tcPr>
            <w:tcW w:w="2785" w:type="dxa"/>
            <w:noWrap/>
            <w:hideMark/>
          </w:tcPr>
          <w:p w14:paraId="3A33807D" w14:textId="77777777" w:rsidR="000046C4" w:rsidRPr="008277E8" w:rsidRDefault="000046C4" w:rsidP="009F0D55">
            <w:pPr>
              <w:pStyle w:val="TableBodyTextsmallrightalign"/>
            </w:pPr>
            <w:r w:rsidRPr="008277E8">
              <w:t>2,200</w:t>
            </w:r>
          </w:p>
        </w:tc>
      </w:tr>
      <w:tr w:rsidR="000046C4" w:rsidRPr="008277E8" w14:paraId="5150CCE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BD11E9D" w14:textId="15B2115B" w:rsidR="000046C4" w:rsidRPr="008277E8" w:rsidRDefault="005C7098" w:rsidP="009F0D55">
            <w:pPr>
              <w:pStyle w:val="TableBodyTextsmall"/>
            </w:pPr>
            <w:r w:rsidRPr="008277E8">
              <w:t>PINNACLE GROUP AUSTRALIA PTY LTD</w:t>
            </w:r>
          </w:p>
        </w:tc>
        <w:tc>
          <w:tcPr>
            <w:tcW w:w="2956" w:type="dxa"/>
            <w:noWrap/>
            <w:hideMark/>
          </w:tcPr>
          <w:p w14:paraId="00904D9F" w14:textId="77777777" w:rsidR="000046C4" w:rsidRPr="008277E8" w:rsidRDefault="000046C4" w:rsidP="009F0D55">
            <w:pPr>
              <w:pStyle w:val="TableBodyTextsmall"/>
            </w:pPr>
            <w:r w:rsidRPr="008277E8">
              <w:t>Professional services</w:t>
            </w:r>
          </w:p>
        </w:tc>
        <w:tc>
          <w:tcPr>
            <w:tcW w:w="2785" w:type="dxa"/>
            <w:noWrap/>
            <w:hideMark/>
          </w:tcPr>
          <w:p w14:paraId="3AFE8568" w14:textId="77777777" w:rsidR="000046C4" w:rsidRPr="008277E8" w:rsidRDefault="000046C4" w:rsidP="009F0D55">
            <w:pPr>
              <w:pStyle w:val="TableBodyTextsmallrightalign"/>
            </w:pPr>
            <w:r w:rsidRPr="008277E8">
              <w:t>314,299</w:t>
            </w:r>
          </w:p>
        </w:tc>
      </w:tr>
      <w:tr w:rsidR="000046C4" w:rsidRPr="008277E8" w14:paraId="03C7710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3D1DBB1" w14:textId="6FEAB8B4" w:rsidR="000046C4" w:rsidRPr="008277E8" w:rsidRDefault="005C7098" w:rsidP="009F0D55">
            <w:pPr>
              <w:pStyle w:val="TableBodyTextsmall"/>
            </w:pPr>
            <w:r w:rsidRPr="008277E8">
              <w:t>PIXEL PERFECT PTY LTD (COURTHEATH)</w:t>
            </w:r>
          </w:p>
        </w:tc>
        <w:tc>
          <w:tcPr>
            <w:tcW w:w="2956" w:type="dxa"/>
            <w:noWrap/>
            <w:hideMark/>
          </w:tcPr>
          <w:p w14:paraId="44E5CEFF"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3F42E13B" w14:textId="77777777" w:rsidR="000046C4" w:rsidRPr="008277E8" w:rsidRDefault="000046C4" w:rsidP="009F0D55">
            <w:pPr>
              <w:pStyle w:val="TableBodyTextsmallrightalign"/>
            </w:pPr>
            <w:r w:rsidRPr="008277E8">
              <w:t>244,356</w:t>
            </w:r>
          </w:p>
        </w:tc>
      </w:tr>
      <w:tr w:rsidR="000046C4" w:rsidRPr="008277E8" w14:paraId="6482A07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548A052" w14:textId="4F7C10D0" w:rsidR="000046C4" w:rsidRPr="008277E8" w:rsidRDefault="005C7098" w:rsidP="009F0D55">
            <w:pPr>
              <w:pStyle w:val="TableBodyTextsmall"/>
            </w:pPr>
            <w:r w:rsidRPr="008277E8">
              <w:t>PKF INTEGRITY SERVICES BMNS PTY LTD</w:t>
            </w:r>
          </w:p>
        </w:tc>
        <w:tc>
          <w:tcPr>
            <w:tcW w:w="2956" w:type="dxa"/>
            <w:noWrap/>
            <w:hideMark/>
          </w:tcPr>
          <w:p w14:paraId="1E3B1DCB" w14:textId="77777777" w:rsidR="000046C4" w:rsidRPr="008277E8" w:rsidRDefault="000046C4" w:rsidP="009F0D55">
            <w:pPr>
              <w:pStyle w:val="TableBodyTextsmall"/>
            </w:pPr>
            <w:r w:rsidRPr="008277E8">
              <w:t>Professional services</w:t>
            </w:r>
          </w:p>
        </w:tc>
        <w:tc>
          <w:tcPr>
            <w:tcW w:w="2785" w:type="dxa"/>
            <w:noWrap/>
            <w:hideMark/>
          </w:tcPr>
          <w:p w14:paraId="5CF2AA78" w14:textId="77777777" w:rsidR="000046C4" w:rsidRPr="008277E8" w:rsidRDefault="000046C4" w:rsidP="009F0D55">
            <w:pPr>
              <w:pStyle w:val="TableBodyTextsmallrightalign"/>
            </w:pPr>
            <w:r w:rsidRPr="008277E8">
              <w:t>21,875</w:t>
            </w:r>
          </w:p>
        </w:tc>
      </w:tr>
      <w:tr w:rsidR="000046C4" w:rsidRPr="008277E8" w14:paraId="69457BF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2541F5A" w14:textId="1A0AB219" w:rsidR="000046C4" w:rsidRPr="008277E8" w:rsidRDefault="005C7098" w:rsidP="009F0D55">
            <w:pPr>
              <w:pStyle w:val="TableBodyTextsmall"/>
            </w:pPr>
            <w:r w:rsidRPr="008277E8">
              <w:t>PLANIT TEST MANAGEMENT SOLUTIONS PTY LTD</w:t>
            </w:r>
          </w:p>
        </w:tc>
        <w:tc>
          <w:tcPr>
            <w:tcW w:w="2956" w:type="dxa"/>
            <w:noWrap/>
            <w:hideMark/>
          </w:tcPr>
          <w:p w14:paraId="704372CB" w14:textId="77777777" w:rsidR="000046C4" w:rsidRPr="008277E8" w:rsidRDefault="000046C4" w:rsidP="009F0D55">
            <w:pPr>
              <w:pStyle w:val="TableBodyTextsmall"/>
            </w:pPr>
            <w:r w:rsidRPr="008277E8">
              <w:t>IT services</w:t>
            </w:r>
          </w:p>
        </w:tc>
        <w:tc>
          <w:tcPr>
            <w:tcW w:w="2785" w:type="dxa"/>
            <w:noWrap/>
            <w:hideMark/>
          </w:tcPr>
          <w:p w14:paraId="6697D14E" w14:textId="77777777" w:rsidR="000046C4" w:rsidRPr="008277E8" w:rsidRDefault="000046C4" w:rsidP="009F0D55">
            <w:pPr>
              <w:pStyle w:val="TableBodyTextsmallrightalign"/>
            </w:pPr>
            <w:r w:rsidRPr="008277E8">
              <w:t>255,550</w:t>
            </w:r>
          </w:p>
        </w:tc>
      </w:tr>
      <w:tr w:rsidR="000046C4" w:rsidRPr="008277E8" w14:paraId="61538D0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9B1C2BF" w14:textId="66F4AD65" w:rsidR="000046C4" w:rsidRPr="008277E8" w:rsidRDefault="005C7098" w:rsidP="009F0D55">
            <w:pPr>
              <w:pStyle w:val="TableBodyTextsmall"/>
            </w:pPr>
            <w:r w:rsidRPr="008277E8">
              <w:lastRenderedPageBreak/>
              <w:t>PMO SYSTEMS PTY LTD</w:t>
            </w:r>
          </w:p>
        </w:tc>
        <w:tc>
          <w:tcPr>
            <w:tcW w:w="2956" w:type="dxa"/>
            <w:noWrap/>
            <w:hideMark/>
          </w:tcPr>
          <w:p w14:paraId="2388D136" w14:textId="77777777" w:rsidR="000046C4" w:rsidRPr="008277E8" w:rsidRDefault="000046C4" w:rsidP="009F0D55">
            <w:pPr>
              <w:pStyle w:val="TableBodyTextsmall"/>
            </w:pPr>
            <w:r w:rsidRPr="008277E8">
              <w:t>IT services</w:t>
            </w:r>
          </w:p>
        </w:tc>
        <w:tc>
          <w:tcPr>
            <w:tcW w:w="2785" w:type="dxa"/>
            <w:noWrap/>
            <w:hideMark/>
          </w:tcPr>
          <w:p w14:paraId="52CEC475" w14:textId="77777777" w:rsidR="000046C4" w:rsidRPr="008277E8" w:rsidRDefault="000046C4" w:rsidP="009F0D55">
            <w:pPr>
              <w:pStyle w:val="TableBodyTextsmallrightalign"/>
            </w:pPr>
            <w:r w:rsidRPr="008277E8">
              <w:t>7,500</w:t>
            </w:r>
          </w:p>
        </w:tc>
      </w:tr>
      <w:tr w:rsidR="000046C4" w:rsidRPr="008277E8" w14:paraId="382722C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D570FAD" w14:textId="732B86F6" w:rsidR="000046C4" w:rsidRPr="008277E8" w:rsidRDefault="005C7098" w:rsidP="009F0D55">
            <w:pPr>
              <w:pStyle w:val="TableBodyTextsmall"/>
            </w:pPr>
            <w:r w:rsidRPr="008277E8">
              <w:t>POETS GROVE FAMILY AND CHILDRENS CENTRE INC</w:t>
            </w:r>
          </w:p>
        </w:tc>
        <w:tc>
          <w:tcPr>
            <w:tcW w:w="2956" w:type="dxa"/>
            <w:noWrap/>
            <w:hideMark/>
          </w:tcPr>
          <w:p w14:paraId="70014586" w14:textId="77777777" w:rsidR="000046C4" w:rsidRPr="008277E8" w:rsidRDefault="000046C4" w:rsidP="009F0D55">
            <w:pPr>
              <w:pStyle w:val="TableBodyTextsmall"/>
            </w:pPr>
            <w:r w:rsidRPr="008277E8">
              <w:t>Training services</w:t>
            </w:r>
          </w:p>
        </w:tc>
        <w:tc>
          <w:tcPr>
            <w:tcW w:w="2785" w:type="dxa"/>
            <w:noWrap/>
            <w:hideMark/>
          </w:tcPr>
          <w:p w14:paraId="7BD5122C" w14:textId="77777777" w:rsidR="000046C4" w:rsidRPr="008277E8" w:rsidRDefault="000046C4" w:rsidP="009F0D55">
            <w:pPr>
              <w:pStyle w:val="TableBodyTextsmallrightalign"/>
            </w:pPr>
            <w:r w:rsidRPr="008277E8">
              <w:t>1,341</w:t>
            </w:r>
          </w:p>
        </w:tc>
      </w:tr>
      <w:tr w:rsidR="000046C4" w:rsidRPr="008277E8" w14:paraId="4D5B930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06E5C26" w14:textId="6C2FE728" w:rsidR="000046C4" w:rsidRPr="008277E8" w:rsidRDefault="005C7098" w:rsidP="009F0D55">
            <w:pPr>
              <w:pStyle w:val="TableBodyTextsmall"/>
            </w:pPr>
            <w:r w:rsidRPr="008277E8">
              <w:t>POLA PRACTICE PTY LTD</w:t>
            </w:r>
          </w:p>
        </w:tc>
        <w:tc>
          <w:tcPr>
            <w:tcW w:w="2956" w:type="dxa"/>
            <w:noWrap/>
            <w:hideMark/>
          </w:tcPr>
          <w:p w14:paraId="34D2038F" w14:textId="77777777" w:rsidR="000046C4" w:rsidRPr="008277E8" w:rsidRDefault="000046C4" w:rsidP="009F0D55">
            <w:pPr>
              <w:pStyle w:val="TableBodyTextsmall"/>
            </w:pPr>
            <w:r w:rsidRPr="008277E8">
              <w:t>Training services</w:t>
            </w:r>
          </w:p>
        </w:tc>
        <w:tc>
          <w:tcPr>
            <w:tcW w:w="2785" w:type="dxa"/>
            <w:noWrap/>
            <w:hideMark/>
          </w:tcPr>
          <w:p w14:paraId="77DF520C" w14:textId="77777777" w:rsidR="000046C4" w:rsidRPr="008277E8" w:rsidRDefault="000046C4" w:rsidP="009F0D55">
            <w:pPr>
              <w:pStyle w:val="TableBodyTextsmallrightalign"/>
            </w:pPr>
            <w:r w:rsidRPr="008277E8">
              <w:t>15,500</w:t>
            </w:r>
          </w:p>
        </w:tc>
      </w:tr>
      <w:tr w:rsidR="000046C4" w:rsidRPr="008277E8" w14:paraId="04269FE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D24CA10" w14:textId="26D65C3D" w:rsidR="000046C4" w:rsidRPr="008277E8" w:rsidRDefault="005C7098" w:rsidP="009F0D55">
            <w:pPr>
              <w:pStyle w:val="TableBodyTextsmall"/>
            </w:pPr>
            <w:r w:rsidRPr="008277E8">
              <w:t>POLICY PERFORMANCE PTY LTD</w:t>
            </w:r>
          </w:p>
        </w:tc>
        <w:tc>
          <w:tcPr>
            <w:tcW w:w="2956" w:type="dxa"/>
            <w:noWrap/>
            <w:hideMark/>
          </w:tcPr>
          <w:p w14:paraId="1768A314"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2444F2E2" w14:textId="77777777" w:rsidR="000046C4" w:rsidRPr="008277E8" w:rsidRDefault="000046C4" w:rsidP="009F0D55">
            <w:pPr>
              <w:pStyle w:val="TableBodyTextsmallrightalign"/>
            </w:pPr>
            <w:r w:rsidRPr="008277E8">
              <w:t>36,400</w:t>
            </w:r>
          </w:p>
        </w:tc>
      </w:tr>
      <w:tr w:rsidR="000046C4" w:rsidRPr="008277E8" w14:paraId="2AAFC47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8D1CFB7" w14:textId="03DB2916" w:rsidR="000046C4" w:rsidRPr="008277E8" w:rsidRDefault="005C7098" w:rsidP="009F0D55">
            <w:pPr>
              <w:pStyle w:val="TableBodyTextsmall"/>
            </w:pPr>
            <w:r w:rsidRPr="008277E8">
              <w:t>POLYKALA PTY LTD</w:t>
            </w:r>
          </w:p>
        </w:tc>
        <w:tc>
          <w:tcPr>
            <w:tcW w:w="2956" w:type="dxa"/>
            <w:noWrap/>
            <w:hideMark/>
          </w:tcPr>
          <w:p w14:paraId="041A750D" w14:textId="77777777" w:rsidR="000046C4" w:rsidRPr="008277E8" w:rsidRDefault="000046C4" w:rsidP="009F0D55">
            <w:pPr>
              <w:pStyle w:val="TableBodyTextsmall"/>
            </w:pPr>
            <w:r w:rsidRPr="008277E8">
              <w:t>Training services</w:t>
            </w:r>
          </w:p>
        </w:tc>
        <w:tc>
          <w:tcPr>
            <w:tcW w:w="2785" w:type="dxa"/>
            <w:noWrap/>
            <w:hideMark/>
          </w:tcPr>
          <w:p w14:paraId="060937D6" w14:textId="77777777" w:rsidR="000046C4" w:rsidRPr="008277E8" w:rsidRDefault="000046C4" w:rsidP="009F0D55">
            <w:pPr>
              <w:pStyle w:val="TableBodyTextsmallrightalign"/>
            </w:pPr>
            <w:r w:rsidRPr="008277E8">
              <w:t>2,800</w:t>
            </w:r>
          </w:p>
        </w:tc>
      </w:tr>
      <w:tr w:rsidR="000046C4" w:rsidRPr="008277E8" w14:paraId="0CF6B87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411CEA5" w14:textId="31B3EC53" w:rsidR="000046C4" w:rsidRPr="008277E8" w:rsidRDefault="005C7098" w:rsidP="009F0D55">
            <w:pPr>
              <w:pStyle w:val="TableBodyTextsmall"/>
            </w:pPr>
            <w:r w:rsidRPr="008277E8">
              <w:t>POSITIVE INTELLIGENCE</w:t>
            </w:r>
          </w:p>
        </w:tc>
        <w:tc>
          <w:tcPr>
            <w:tcW w:w="2956" w:type="dxa"/>
            <w:noWrap/>
            <w:hideMark/>
          </w:tcPr>
          <w:p w14:paraId="2A31649D" w14:textId="77777777" w:rsidR="000046C4" w:rsidRPr="008277E8" w:rsidRDefault="000046C4" w:rsidP="009F0D55">
            <w:pPr>
              <w:pStyle w:val="TableBodyTextsmall"/>
            </w:pPr>
            <w:r w:rsidRPr="008277E8">
              <w:t>Training services</w:t>
            </w:r>
          </w:p>
        </w:tc>
        <w:tc>
          <w:tcPr>
            <w:tcW w:w="2785" w:type="dxa"/>
            <w:noWrap/>
            <w:hideMark/>
          </w:tcPr>
          <w:p w14:paraId="43ED9840" w14:textId="77777777" w:rsidR="000046C4" w:rsidRPr="008277E8" w:rsidRDefault="000046C4" w:rsidP="009F0D55">
            <w:pPr>
              <w:pStyle w:val="TableBodyTextsmallrightalign"/>
            </w:pPr>
            <w:r w:rsidRPr="008277E8">
              <w:t>1,330</w:t>
            </w:r>
          </w:p>
        </w:tc>
      </w:tr>
      <w:tr w:rsidR="000046C4" w:rsidRPr="008277E8" w14:paraId="18EED1D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0EEE83" w14:textId="599B7061" w:rsidR="000046C4" w:rsidRPr="008277E8" w:rsidRDefault="005C7098" w:rsidP="009F0D55">
            <w:pPr>
              <w:pStyle w:val="TableBodyTextsmall"/>
            </w:pPr>
            <w:r w:rsidRPr="008277E8">
              <w:t>POSSIBILITY TO REALITY PTY LTD</w:t>
            </w:r>
          </w:p>
        </w:tc>
        <w:tc>
          <w:tcPr>
            <w:tcW w:w="2956" w:type="dxa"/>
            <w:noWrap/>
            <w:hideMark/>
          </w:tcPr>
          <w:p w14:paraId="07E11686" w14:textId="77777777" w:rsidR="000046C4" w:rsidRPr="008277E8" w:rsidRDefault="000046C4" w:rsidP="009F0D55">
            <w:pPr>
              <w:pStyle w:val="TableBodyTextsmall"/>
            </w:pPr>
            <w:r w:rsidRPr="008277E8">
              <w:t>Professional services</w:t>
            </w:r>
          </w:p>
        </w:tc>
        <w:tc>
          <w:tcPr>
            <w:tcW w:w="2785" w:type="dxa"/>
            <w:noWrap/>
            <w:hideMark/>
          </w:tcPr>
          <w:p w14:paraId="6129BAC4" w14:textId="77777777" w:rsidR="000046C4" w:rsidRPr="008277E8" w:rsidRDefault="000046C4" w:rsidP="009F0D55">
            <w:pPr>
              <w:pStyle w:val="TableBodyTextsmallrightalign"/>
            </w:pPr>
            <w:r w:rsidRPr="008277E8">
              <w:t>17,300</w:t>
            </w:r>
          </w:p>
        </w:tc>
      </w:tr>
      <w:tr w:rsidR="000046C4" w:rsidRPr="008277E8" w14:paraId="59060E4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CF5CAE7" w14:textId="7BDB90EC" w:rsidR="000046C4" w:rsidRPr="008277E8" w:rsidRDefault="005C7098" w:rsidP="009F0D55">
            <w:pPr>
              <w:pStyle w:val="TableBodyTextsmall"/>
            </w:pPr>
            <w:r w:rsidRPr="008277E8">
              <w:t>PRENSA PTY LTD</w:t>
            </w:r>
          </w:p>
        </w:tc>
        <w:tc>
          <w:tcPr>
            <w:tcW w:w="2956" w:type="dxa"/>
            <w:noWrap/>
            <w:hideMark/>
          </w:tcPr>
          <w:p w14:paraId="1C75BB90" w14:textId="77777777" w:rsidR="000046C4" w:rsidRPr="008277E8" w:rsidRDefault="000046C4" w:rsidP="009F0D55">
            <w:pPr>
              <w:pStyle w:val="TableBodyTextsmall"/>
            </w:pPr>
            <w:r w:rsidRPr="008277E8">
              <w:t>Utilities, infrastructure/sustainability, transport and project management services</w:t>
            </w:r>
          </w:p>
        </w:tc>
        <w:tc>
          <w:tcPr>
            <w:tcW w:w="2785" w:type="dxa"/>
            <w:noWrap/>
            <w:hideMark/>
          </w:tcPr>
          <w:p w14:paraId="6BA94D44" w14:textId="77777777" w:rsidR="000046C4" w:rsidRPr="008277E8" w:rsidRDefault="000046C4" w:rsidP="009F0D55">
            <w:pPr>
              <w:pStyle w:val="TableBodyTextsmallrightalign"/>
            </w:pPr>
            <w:r w:rsidRPr="008277E8">
              <w:t>11,017</w:t>
            </w:r>
          </w:p>
        </w:tc>
      </w:tr>
      <w:tr w:rsidR="000046C4" w:rsidRPr="008277E8" w14:paraId="32FB0E5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85DCAD3" w14:textId="2294017C" w:rsidR="000046C4" w:rsidRPr="008277E8" w:rsidRDefault="005C7098" w:rsidP="009F0D55">
            <w:pPr>
              <w:pStyle w:val="TableBodyTextsmall"/>
            </w:pPr>
            <w:r w:rsidRPr="008277E8">
              <w:t>PRETTY AGILE PTY LTD</w:t>
            </w:r>
          </w:p>
        </w:tc>
        <w:tc>
          <w:tcPr>
            <w:tcW w:w="2956" w:type="dxa"/>
            <w:noWrap/>
            <w:hideMark/>
          </w:tcPr>
          <w:p w14:paraId="213ADA1E" w14:textId="77777777" w:rsidR="000046C4" w:rsidRPr="008277E8" w:rsidRDefault="000046C4" w:rsidP="009F0D55">
            <w:pPr>
              <w:pStyle w:val="TableBodyTextsmall"/>
            </w:pPr>
            <w:r w:rsidRPr="008277E8">
              <w:t>Training services</w:t>
            </w:r>
          </w:p>
        </w:tc>
        <w:tc>
          <w:tcPr>
            <w:tcW w:w="2785" w:type="dxa"/>
            <w:noWrap/>
            <w:hideMark/>
          </w:tcPr>
          <w:p w14:paraId="69CE8617" w14:textId="77777777" w:rsidR="000046C4" w:rsidRPr="008277E8" w:rsidRDefault="000046C4" w:rsidP="009F0D55">
            <w:pPr>
              <w:pStyle w:val="TableBodyTextsmallrightalign"/>
            </w:pPr>
            <w:r w:rsidRPr="008277E8">
              <w:t>2,390</w:t>
            </w:r>
          </w:p>
        </w:tc>
      </w:tr>
      <w:tr w:rsidR="000046C4" w:rsidRPr="008277E8" w14:paraId="4026FDC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4625F0C" w14:textId="5C4B8FCA" w:rsidR="000046C4" w:rsidRPr="008277E8" w:rsidRDefault="005C7098" w:rsidP="009F0D55">
            <w:pPr>
              <w:pStyle w:val="TableBodyTextsmall"/>
            </w:pPr>
            <w:r w:rsidRPr="008277E8">
              <w:t>PRICEWATERHOUSE COOPERS</w:t>
            </w:r>
          </w:p>
        </w:tc>
        <w:tc>
          <w:tcPr>
            <w:tcW w:w="2956" w:type="dxa"/>
            <w:noWrap/>
            <w:hideMark/>
          </w:tcPr>
          <w:p w14:paraId="2CE52CB9"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6EF1751E" w14:textId="77777777" w:rsidR="000046C4" w:rsidRPr="008277E8" w:rsidRDefault="000046C4" w:rsidP="009F0D55">
            <w:pPr>
              <w:pStyle w:val="TableBodyTextsmallrightalign"/>
            </w:pPr>
            <w:r w:rsidRPr="008277E8">
              <w:t>398,762</w:t>
            </w:r>
          </w:p>
        </w:tc>
      </w:tr>
      <w:tr w:rsidR="000046C4" w:rsidRPr="008277E8" w14:paraId="63FBC57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2E29B21" w14:textId="6ACE29B8" w:rsidR="000046C4" w:rsidRPr="008277E8" w:rsidRDefault="005C7098" w:rsidP="009F0D55">
            <w:pPr>
              <w:pStyle w:val="TableBodyTextsmall"/>
            </w:pPr>
            <w:r w:rsidRPr="008277E8">
              <w:t>PRICEWATERHOUSECOOPERS INDIGENOUS CONSULTING PTY LTD</w:t>
            </w:r>
          </w:p>
        </w:tc>
        <w:tc>
          <w:tcPr>
            <w:tcW w:w="2956" w:type="dxa"/>
            <w:noWrap/>
            <w:hideMark/>
          </w:tcPr>
          <w:p w14:paraId="3A6600AE" w14:textId="77777777" w:rsidR="000046C4" w:rsidRPr="008277E8" w:rsidRDefault="000046C4" w:rsidP="009F0D55">
            <w:pPr>
              <w:pStyle w:val="TableBodyTextsmall"/>
            </w:pPr>
            <w:r w:rsidRPr="008277E8">
              <w:t>Professional services</w:t>
            </w:r>
          </w:p>
        </w:tc>
        <w:tc>
          <w:tcPr>
            <w:tcW w:w="2785" w:type="dxa"/>
            <w:noWrap/>
            <w:hideMark/>
          </w:tcPr>
          <w:p w14:paraId="7634D5D2" w14:textId="77777777" w:rsidR="000046C4" w:rsidRPr="008277E8" w:rsidRDefault="000046C4" w:rsidP="009F0D55">
            <w:pPr>
              <w:pStyle w:val="TableBodyTextsmallrightalign"/>
            </w:pPr>
            <w:r w:rsidRPr="008277E8">
              <w:t>161,181</w:t>
            </w:r>
          </w:p>
        </w:tc>
      </w:tr>
      <w:tr w:rsidR="000046C4" w:rsidRPr="008277E8" w14:paraId="6A71F11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CD40AFA" w14:textId="5D78911B" w:rsidR="000046C4" w:rsidRPr="008277E8" w:rsidRDefault="005C7098" w:rsidP="009F0D55">
            <w:pPr>
              <w:pStyle w:val="TableBodyTextsmall"/>
            </w:pPr>
            <w:r w:rsidRPr="008277E8">
              <w:t>PRIME FORENSIC PSYCHOLOGY PTY LTD</w:t>
            </w:r>
          </w:p>
        </w:tc>
        <w:tc>
          <w:tcPr>
            <w:tcW w:w="2956" w:type="dxa"/>
            <w:noWrap/>
            <w:hideMark/>
          </w:tcPr>
          <w:p w14:paraId="7DB5E5FE" w14:textId="77777777" w:rsidR="000046C4" w:rsidRPr="008277E8" w:rsidRDefault="000046C4" w:rsidP="009F0D55">
            <w:pPr>
              <w:pStyle w:val="TableBodyTextsmall"/>
            </w:pPr>
            <w:r w:rsidRPr="008277E8">
              <w:t>Professional services</w:t>
            </w:r>
          </w:p>
        </w:tc>
        <w:tc>
          <w:tcPr>
            <w:tcW w:w="2785" w:type="dxa"/>
            <w:noWrap/>
            <w:hideMark/>
          </w:tcPr>
          <w:p w14:paraId="464544EC" w14:textId="77777777" w:rsidR="000046C4" w:rsidRPr="008277E8" w:rsidRDefault="000046C4" w:rsidP="009F0D55">
            <w:pPr>
              <w:pStyle w:val="TableBodyTextsmallrightalign"/>
            </w:pPr>
            <w:r w:rsidRPr="008277E8">
              <w:t>2,100</w:t>
            </w:r>
          </w:p>
        </w:tc>
      </w:tr>
      <w:tr w:rsidR="000046C4" w:rsidRPr="008277E8" w14:paraId="4B7C080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03BEE81" w14:textId="2B7F61BA" w:rsidR="000046C4" w:rsidRPr="008277E8" w:rsidRDefault="005C7098" w:rsidP="009F0D55">
            <w:pPr>
              <w:pStyle w:val="TableBodyTextsmall"/>
            </w:pPr>
            <w:r w:rsidRPr="008277E8">
              <w:t>PRO ED AUSTRALIA</w:t>
            </w:r>
          </w:p>
        </w:tc>
        <w:tc>
          <w:tcPr>
            <w:tcW w:w="2956" w:type="dxa"/>
            <w:noWrap/>
            <w:hideMark/>
          </w:tcPr>
          <w:p w14:paraId="0639A634" w14:textId="77777777" w:rsidR="000046C4" w:rsidRPr="008277E8" w:rsidRDefault="000046C4" w:rsidP="009F0D55">
            <w:pPr>
              <w:pStyle w:val="TableBodyTextsmall"/>
            </w:pPr>
            <w:r w:rsidRPr="008277E8">
              <w:t>Education services</w:t>
            </w:r>
          </w:p>
        </w:tc>
        <w:tc>
          <w:tcPr>
            <w:tcW w:w="2785" w:type="dxa"/>
            <w:noWrap/>
            <w:hideMark/>
          </w:tcPr>
          <w:p w14:paraId="6CA9DC79" w14:textId="77777777" w:rsidR="000046C4" w:rsidRPr="008277E8" w:rsidRDefault="000046C4" w:rsidP="009F0D55">
            <w:pPr>
              <w:pStyle w:val="TableBodyTextsmallrightalign"/>
            </w:pPr>
            <w:r w:rsidRPr="008277E8">
              <w:t>2,055</w:t>
            </w:r>
          </w:p>
        </w:tc>
      </w:tr>
      <w:tr w:rsidR="000046C4" w:rsidRPr="008277E8" w14:paraId="3FB5B11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04C573E" w14:textId="0AC0B74E" w:rsidR="000046C4" w:rsidRPr="008277E8" w:rsidRDefault="005C7098" w:rsidP="009F0D55">
            <w:pPr>
              <w:pStyle w:val="TableBodyTextsmall"/>
            </w:pPr>
            <w:r w:rsidRPr="008277E8">
              <w:t>PROCESS CONSULTING AND FACILITATING</w:t>
            </w:r>
          </w:p>
        </w:tc>
        <w:tc>
          <w:tcPr>
            <w:tcW w:w="2956" w:type="dxa"/>
            <w:noWrap/>
            <w:hideMark/>
          </w:tcPr>
          <w:p w14:paraId="3BBBE4E7"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324943AA" w14:textId="77777777" w:rsidR="000046C4" w:rsidRPr="008277E8" w:rsidRDefault="000046C4" w:rsidP="009F0D55">
            <w:pPr>
              <w:pStyle w:val="TableBodyTextsmallrightalign"/>
            </w:pPr>
            <w:r w:rsidRPr="008277E8">
              <w:t>8,483</w:t>
            </w:r>
          </w:p>
        </w:tc>
      </w:tr>
      <w:tr w:rsidR="000046C4" w:rsidRPr="008277E8" w14:paraId="739155B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8589601" w14:textId="000CF3A4" w:rsidR="000046C4" w:rsidRPr="008277E8" w:rsidRDefault="005C7098" w:rsidP="009F0D55">
            <w:pPr>
              <w:pStyle w:val="TableBodyTextsmall"/>
            </w:pPr>
            <w:r w:rsidRPr="008277E8">
              <w:t>PROCUREMENT CO</w:t>
            </w:r>
          </w:p>
        </w:tc>
        <w:tc>
          <w:tcPr>
            <w:tcW w:w="2956" w:type="dxa"/>
            <w:noWrap/>
            <w:hideMark/>
          </w:tcPr>
          <w:p w14:paraId="397F707E" w14:textId="77777777" w:rsidR="000046C4" w:rsidRPr="008277E8" w:rsidRDefault="000046C4" w:rsidP="009F0D55">
            <w:pPr>
              <w:pStyle w:val="TableBodyTextsmall"/>
            </w:pPr>
            <w:r w:rsidRPr="008277E8">
              <w:t>Professional services</w:t>
            </w:r>
          </w:p>
        </w:tc>
        <w:tc>
          <w:tcPr>
            <w:tcW w:w="2785" w:type="dxa"/>
            <w:noWrap/>
            <w:hideMark/>
          </w:tcPr>
          <w:p w14:paraId="690B5A3A" w14:textId="77777777" w:rsidR="000046C4" w:rsidRPr="008277E8" w:rsidRDefault="000046C4" w:rsidP="009F0D55">
            <w:pPr>
              <w:pStyle w:val="TableBodyTextsmallrightalign"/>
            </w:pPr>
            <w:r w:rsidRPr="008277E8">
              <w:t>36,841</w:t>
            </w:r>
          </w:p>
        </w:tc>
      </w:tr>
      <w:tr w:rsidR="000046C4" w:rsidRPr="008277E8" w14:paraId="5345A8F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991FD83" w14:textId="6860640D" w:rsidR="000046C4" w:rsidRPr="008277E8" w:rsidRDefault="005C7098" w:rsidP="009F0D55">
            <w:pPr>
              <w:pStyle w:val="TableBodyTextsmall"/>
            </w:pPr>
            <w:r w:rsidRPr="008277E8">
              <w:t>PROJECT EVOKE PTY LTD</w:t>
            </w:r>
          </w:p>
        </w:tc>
        <w:tc>
          <w:tcPr>
            <w:tcW w:w="2956" w:type="dxa"/>
            <w:noWrap/>
            <w:hideMark/>
          </w:tcPr>
          <w:p w14:paraId="60B74EB3" w14:textId="77777777" w:rsidR="000046C4" w:rsidRPr="008277E8" w:rsidRDefault="000046C4" w:rsidP="009F0D55">
            <w:pPr>
              <w:pStyle w:val="TableBodyTextsmall"/>
            </w:pPr>
            <w:r w:rsidRPr="008277E8">
              <w:t>Utilities, infrastructure/sustainability, transport and project management services</w:t>
            </w:r>
          </w:p>
        </w:tc>
        <w:tc>
          <w:tcPr>
            <w:tcW w:w="2785" w:type="dxa"/>
            <w:noWrap/>
            <w:hideMark/>
          </w:tcPr>
          <w:p w14:paraId="73530722" w14:textId="77777777" w:rsidR="000046C4" w:rsidRPr="008277E8" w:rsidRDefault="000046C4" w:rsidP="009F0D55">
            <w:pPr>
              <w:pStyle w:val="TableBodyTextsmallrightalign"/>
            </w:pPr>
            <w:r w:rsidRPr="008277E8">
              <w:t>34,600</w:t>
            </w:r>
          </w:p>
        </w:tc>
      </w:tr>
      <w:tr w:rsidR="000046C4" w:rsidRPr="008277E8" w14:paraId="0A45DA7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26F4706" w14:textId="45CF08F0" w:rsidR="000046C4" w:rsidRPr="008277E8" w:rsidRDefault="005C7098" w:rsidP="009F0D55">
            <w:pPr>
              <w:pStyle w:val="TableBodyTextsmall"/>
            </w:pPr>
            <w:r w:rsidRPr="008277E8">
              <w:t>PROJECTTMA PTY LTD</w:t>
            </w:r>
          </w:p>
        </w:tc>
        <w:tc>
          <w:tcPr>
            <w:tcW w:w="2956" w:type="dxa"/>
            <w:noWrap/>
            <w:hideMark/>
          </w:tcPr>
          <w:p w14:paraId="7204755D" w14:textId="77777777" w:rsidR="000046C4" w:rsidRPr="008277E8" w:rsidRDefault="000046C4" w:rsidP="009F0D55">
            <w:pPr>
              <w:pStyle w:val="TableBodyTextsmall"/>
            </w:pPr>
            <w:r w:rsidRPr="008277E8">
              <w:t>Professional services</w:t>
            </w:r>
          </w:p>
        </w:tc>
        <w:tc>
          <w:tcPr>
            <w:tcW w:w="2785" w:type="dxa"/>
            <w:noWrap/>
            <w:hideMark/>
          </w:tcPr>
          <w:p w14:paraId="301755DD" w14:textId="77777777" w:rsidR="000046C4" w:rsidRPr="008277E8" w:rsidRDefault="000046C4" w:rsidP="009F0D55">
            <w:pPr>
              <w:pStyle w:val="TableBodyTextsmallrightalign"/>
            </w:pPr>
            <w:r w:rsidRPr="008277E8">
              <w:t>1,125</w:t>
            </w:r>
          </w:p>
        </w:tc>
      </w:tr>
      <w:tr w:rsidR="000046C4" w:rsidRPr="008277E8" w14:paraId="4905967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4DB2FF8" w14:textId="0A9291FA" w:rsidR="000046C4" w:rsidRPr="008277E8" w:rsidRDefault="005C7098" w:rsidP="009F0D55">
            <w:pPr>
              <w:pStyle w:val="TableBodyTextsmall"/>
            </w:pPr>
            <w:r w:rsidRPr="008277E8">
              <w:t>PROJECTURA PTY LTD</w:t>
            </w:r>
          </w:p>
        </w:tc>
        <w:tc>
          <w:tcPr>
            <w:tcW w:w="2956" w:type="dxa"/>
            <w:noWrap/>
            <w:hideMark/>
          </w:tcPr>
          <w:p w14:paraId="57CC1908" w14:textId="77777777" w:rsidR="000046C4" w:rsidRPr="008277E8" w:rsidRDefault="000046C4" w:rsidP="009F0D55">
            <w:pPr>
              <w:pStyle w:val="TableBodyTextsmall"/>
            </w:pPr>
            <w:r w:rsidRPr="008277E8">
              <w:t>Professional services</w:t>
            </w:r>
          </w:p>
        </w:tc>
        <w:tc>
          <w:tcPr>
            <w:tcW w:w="2785" w:type="dxa"/>
            <w:noWrap/>
            <w:hideMark/>
          </w:tcPr>
          <w:p w14:paraId="4BE91CE0" w14:textId="77777777" w:rsidR="000046C4" w:rsidRPr="008277E8" w:rsidRDefault="000046C4" w:rsidP="009F0D55">
            <w:pPr>
              <w:pStyle w:val="TableBodyTextsmallrightalign"/>
            </w:pPr>
            <w:r w:rsidRPr="008277E8">
              <w:t>6,250</w:t>
            </w:r>
          </w:p>
        </w:tc>
      </w:tr>
      <w:tr w:rsidR="000046C4" w:rsidRPr="008277E8" w14:paraId="65D659C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66A2BF1" w14:textId="1BE94DB6" w:rsidR="000046C4" w:rsidRPr="008277E8" w:rsidRDefault="005C7098" w:rsidP="009F0D55">
            <w:pPr>
              <w:pStyle w:val="TableBodyTextsmall"/>
            </w:pPr>
            <w:r w:rsidRPr="008277E8">
              <w:t>PROPERTY &amp; FORENSIC ASSESSING</w:t>
            </w:r>
          </w:p>
        </w:tc>
        <w:tc>
          <w:tcPr>
            <w:tcW w:w="2956" w:type="dxa"/>
            <w:noWrap/>
            <w:hideMark/>
          </w:tcPr>
          <w:p w14:paraId="6224BF26"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36C605B9" w14:textId="77777777" w:rsidR="000046C4" w:rsidRPr="008277E8" w:rsidRDefault="000046C4" w:rsidP="009F0D55">
            <w:pPr>
              <w:pStyle w:val="TableBodyTextsmallrightalign"/>
            </w:pPr>
            <w:r w:rsidRPr="008277E8">
              <w:t>116,590</w:t>
            </w:r>
          </w:p>
        </w:tc>
      </w:tr>
      <w:tr w:rsidR="000046C4" w:rsidRPr="008277E8" w14:paraId="22098F0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B3F23BF" w14:textId="14674658" w:rsidR="000046C4" w:rsidRPr="008277E8" w:rsidRDefault="005C7098" w:rsidP="009F0D55">
            <w:pPr>
              <w:pStyle w:val="TableBodyTextsmall"/>
            </w:pPr>
            <w:r w:rsidRPr="008277E8">
              <w:t>PROSCI PTY LTD</w:t>
            </w:r>
          </w:p>
        </w:tc>
        <w:tc>
          <w:tcPr>
            <w:tcW w:w="2956" w:type="dxa"/>
            <w:noWrap/>
            <w:hideMark/>
          </w:tcPr>
          <w:p w14:paraId="704B4B46" w14:textId="77777777" w:rsidR="000046C4" w:rsidRPr="008277E8" w:rsidRDefault="000046C4" w:rsidP="009F0D55">
            <w:pPr>
              <w:pStyle w:val="TableBodyTextsmall"/>
            </w:pPr>
            <w:r w:rsidRPr="008277E8">
              <w:t>Training services</w:t>
            </w:r>
          </w:p>
        </w:tc>
        <w:tc>
          <w:tcPr>
            <w:tcW w:w="2785" w:type="dxa"/>
            <w:noWrap/>
            <w:hideMark/>
          </w:tcPr>
          <w:p w14:paraId="1393A40F" w14:textId="77777777" w:rsidR="000046C4" w:rsidRPr="008277E8" w:rsidRDefault="000046C4" w:rsidP="009F0D55">
            <w:pPr>
              <w:pStyle w:val="TableBodyTextsmallrightalign"/>
            </w:pPr>
            <w:r w:rsidRPr="008277E8">
              <w:t>5,723</w:t>
            </w:r>
          </w:p>
        </w:tc>
      </w:tr>
      <w:tr w:rsidR="000046C4" w:rsidRPr="008277E8" w14:paraId="175FAD0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3C075CD" w14:textId="74C6BBF8" w:rsidR="000046C4" w:rsidRPr="008277E8" w:rsidRDefault="005C7098" w:rsidP="009F0D55">
            <w:pPr>
              <w:pStyle w:val="TableBodyTextsmall"/>
            </w:pPr>
            <w:r w:rsidRPr="008277E8">
              <w:t>PROTEGIC CONSULTING PTY LTD</w:t>
            </w:r>
          </w:p>
        </w:tc>
        <w:tc>
          <w:tcPr>
            <w:tcW w:w="2956" w:type="dxa"/>
            <w:noWrap/>
            <w:hideMark/>
          </w:tcPr>
          <w:p w14:paraId="69742225" w14:textId="77777777" w:rsidR="000046C4" w:rsidRPr="008277E8" w:rsidRDefault="000046C4" w:rsidP="009F0D55">
            <w:pPr>
              <w:pStyle w:val="TableBodyTextsmall"/>
            </w:pPr>
            <w:r w:rsidRPr="008277E8">
              <w:t>Professional services</w:t>
            </w:r>
          </w:p>
        </w:tc>
        <w:tc>
          <w:tcPr>
            <w:tcW w:w="2785" w:type="dxa"/>
            <w:noWrap/>
            <w:hideMark/>
          </w:tcPr>
          <w:p w14:paraId="274EDC21" w14:textId="77777777" w:rsidR="000046C4" w:rsidRPr="008277E8" w:rsidRDefault="000046C4" w:rsidP="009F0D55">
            <w:pPr>
              <w:pStyle w:val="TableBodyTextsmallrightalign"/>
            </w:pPr>
            <w:r w:rsidRPr="008277E8">
              <w:t>30,000</w:t>
            </w:r>
          </w:p>
        </w:tc>
      </w:tr>
      <w:tr w:rsidR="000046C4" w:rsidRPr="008277E8" w14:paraId="427689A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C7E244F" w14:textId="28DC933C" w:rsidR="000046C4" w:rsidRPr="008277E8" w:rsidRDefault="005C7098" w:rsidP="009F0D55">
            <w:pPr>
              <w:pStyle w:val="TableBodyTextsmall"/>
            </w:pPr>
            <w:r w:rsidRPr="008277E8">
              <w:t>PROTIVITI PTY LTD</w:t>
            </w:r>
          </w:p>
        </w:tc>
        <w:tc>
          <w:tcPr>
            <w:tcW w:w="2956" w:type="dxa"/>
            <w:noWrap/>
            <w:hideMark/>
          </w:tcPr>
          <w:p w14:paraId="1E43D613" w14:textId="77777777" w:rsidR="000046C4" w:rsidRPr="008277E8" w:rsidRDefault="000046C4" w:rsidP="009F0D55">
            <w:pPr>
              <w:pStyle w:val="TableBodyTextsmall"/>
            </w:pPr>
            <w:r w:rsidRPr="008277E8">
              <w:t>Strategic Services and Advice for Audit, Fraud and Procurement</w:t>
            </w:r>
          </w:p>
        </w:tc>
        <w:tc>
          <w:tcPr>
            <w:tcW w:w="2785" w:type="dxa"/>
            <w:noWrap/>
            <w:hideMark/>
          </w:tcPr>
          <w:p w14:paraId="2B78558B" w14:textId="77777777" w:rsidR="000046C4" w:rsidRPr="008277E8" w:rsidRDefault="000046C4" w:rsidP="009F0D55">
            <w:pPr>
              <w:pStyle w:val="TableBodyTextsmallrightalign"/>
            </w:pPr>
            <w:r w:rsidRPr="008277E8">
              <w:t>284,420</w:t>
            </w:r>
          </w:p>
        </w:tc>
      </w:tr>
      <w:tr w:rsidR="000046C4" w:rsidRPr="008277E8" w14:paraId="44CAFDD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88B31BE" w14:textId="14ABFE07" w:rsidR="000046C4" w:rsidRPr="008277E8" w:rsidRDefault="005C7098" w:rsidP="009F0D55">
            <w:pPr>
              <w:pStyle w:val="TableBodyTextsmall"/>
            </w:pPr>
            <w:r w:rsidRPr="008277E8">
              <w:t>PROXIMITY ADVISORY SERVICES PTY LTD</w:t>
            </w:r>
          </w:p>
        </w:tc>
        <w:tc>
          <w:tcPr>
            <w:tcW w:w="2956" w:type="dxa"/>
            <w:noWrap/>
            <w:hideMark/>
          </w:tcPr>
          <w:p w14:paraId="6F0025B4"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73B368DE" w14:textId="77777777" w:rsidR="000046C4" w:rsidRPr="008277E8" w:rsidRDefault="000046C4" w:rsidP="009F0D55">
            <w:pPr>
              <w:pStyle w:val="TableBodyTextsmallrightalign"/>
            </w:pPr>
            <w:r w:rsidRPr="008277E8">
              <w:t>728,848</w:t>
            </w:r>
          </w:p>
        </w:tc>
      </w:tr>
      <w:tr w:rsidR="000046C4" w:rsidRPr="008277E8" w14:paraId="4A29912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A79F2CF" w14:textId="38352567" w:rsidR="000046C4" w:rsidRPr="008277E8" w:rsidRDefault="005C7098" w:rsidP="009F0D55">
            <w:pPr>
              <w:pStyle w:val="TableBodyTextsmall"/>
            </w:pPr>
            <w:r w:rsidRPr="008277E8">
              <w:t>PSYCHOLOGICAL ASSESSMENTS AUSTRALIA</w:t>
            </w:r>
          </w:p>
        </w:tc>
        <w:tc>
          <w:tcPr>
            <w:tcW w:w="2956" w:type="dxa"/>
            <w:noWrap/>
            <w:hideMark/>
          </w:tcPr>
          <w:p w14:paraId="7364BBC6" w14:textId="77777777" w:rsidR="000046C4" w:rsidRPr="008277E8" w:rsidRDefault="000046C4" w:rsidP="009F0D55">
            <w:pPr>
              <w:pStyle w:val="TableBodyTextsmall"/>
            </w:pPr>
            <w:r w:rsidRPr="008277E8">
              <w:t>Professional services</w:t>
            </w:r>
          </w:p>
        </w:tc>
        <w:tc>
          <w:tcPr>
            <w:tcW w:w="2785" w:type="dxa"/>
            <w:noWrap/>
            <w:hideMark/>
          </w:tcPr>
          <w:p w14:paraId="7A848D31" w14:textId="77777777" w:rsidR="000046C4" w:rsidRPr="008277E8" w:rsidRDefault="000046C4" w:rsidP="009F0D55">
            <w:pPr>
              <w:pStyle w:val="TableBodyTextsmallrightalign"/>
            </w:pPr>
            <w:r w:rsidRPr="008277E8">
              <w:t>1,400</w:t>
            </w:r>
          </w:p>
        </w:tc>
      </w:tr>
      <w:tr w:rsidR="000046C4" w:rsidRPr="008277E8" w14:paraId="2EC9167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7B264DA" w14:textId="50EA7635" w:rsidR="000046C4" w:rsidRPr="008277E8" w:rsidRDefault="005C7098" w:rsidP="009F0D55">
            <w:pPr>
              <w:pStyle w:val="TableBodyTextsmall"/>
            </w:pPr>
            <w:r w:rsidRPr="008277E8">
              <w:t>PULL PTY LTD</w:t>
            </w:r>
          </w:p>
        </w:tc>
        <w:tc>
          <w:tcPr>
            <w:tcW w:w="2956" w:type="dxa"/>
            <w:noWrap/>
            <w:hideMark/>
          </w:tcPr>
          <w:p w14:paraId="51D3D74F" w14:textId="77777777" w:rsidR="000046C4" w:rsidRPr="008277E8" w:rsidRDefault="000046C4" w:rsidP="009F0D55">
            <w:pPr>
              <w:pStyle w:val="TableBodyTextsmall"/>
            </w:pPr>
            <w:r w:rsidRPr="008277E8">
              <w:t>Professional services</w:t>
            </w:r>
          </w:p>
        </w:tc>
        <w:tc>
          <w:tcPr>
            <w:tcW w:w="2785" w:type="dxa"/>
            <w:noWrap/>
            <w:hideMark/>
          </w:tcPr>
          <w:p w14:paraId="46F7E2EA" w14:textId="77777777" w:rsidR="000046C4" w:rsidRPr="008277E8" w:rsidRDefault="000046C4" w:rsidP="009F0D55">
            <w:pPr>
              <w:pStyle w:val="TableBodyTextsmallrightalign"/>
            </w:pPr>
            <w:r w:rsidRPr="008277E8">
              <w:t>3,845</w:t>
            </w:r>
          </w:p>
        </w:tc>
      </w:tr>
      <w:tr w:rsidR="000046C4" w:rsidRPr="008277E8" w14:paraId="28AA469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36F4C1C" w14:textId="468C80FA" w:rsidR="000046C4" w:rsidRPr="008277E8" w:rsidRDefault="005C7098" w:rsidP="009F0D55">
            <w:pPr>
              <w:pStyle w:val="TableBodyTextsmall"/>
            </w:pPr>
            <w:r w:rsidRPr="008277E8">
              <w:t>PUNCHY DIGITAL MEDIA PTY LTD</w:t>
            </w:r>
          </w:p>
        </w:tc>
        <w:tc>
          <w:tcPr>
            <w:tcW w:w="2956" w:type="dxa"/>
            <w:noWrap/>
            <w:hideMark/>
          </w:tcPr>
          <w:p w14:paraId="0FC7C490" w14:textId="77777777" w:rsidR="000046C4" w:rsidRPr="008277E8" w:rsidRDefault="000046C4" w:rsidP="009F0D55">
            <w:pPr>
              <w:pStyle w:val="TableBodyTextsmall"/>
            </w:pPr>
            <w:r w:rsidRPr="008277E8">
              <w:t>Professional services</w:t>
            </w:r>
          </w:p>
        </w:tc>
        <w:tc>
          <w:tcPr>
            <w:tcW w:w="2785" w:type="dxa"/>
            <w:noWrap/>
            <w:hideMark/>
          </w:tcPr>
          <w:p w14:paraId="7DCC7B7C" w14:textId="77777777" w:rsidR="000046C4" w:rsidRPr="008277E8" w:rsidRDefault="000046C4" w:rsidP="009F0D55">
            <w:pPr>
              <w:pStyle w:val="TableBodyTextsmallrightalign"/>
            </w:pPr>
            <w:r w:rsidRPr="008277E8">
              <w:t>9,850</w:t>
            </w:r>
          </w:p>
        </w:tc>
      </w:tr>
      <w:tr w:rsidR="000046C4" w:rsidRPr="008277E8" w14:paraId="50DE7BD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7623910" w14:textId="2FF04FCC" w:rsidR="000046C4" w:rsidRPr="008277E8" w:rsidRDefault="005C7098" w:rsidP="009F0D55">
            <w:pPr>
              <w:pStyle w:val="TableBodyTextsmall"/>
            </w:pPr>
            <w:r w:rsidRPr="008277E8">
              <w:t>QUANTUM RESTORATION SERVICES PTY LTD</w:t>
            </w:r>
          </w:p>
        </w:tc>
        <w:tc>
          <w:tcPr>
            <w:tcW w:w="2956" w:type="dxa"/>
            <w:noWrap/>
            <w:hideMark/>
          </w:tcPr>
          <w:p w14:paraId="7E33F579" w14:textId="77777777" w:rsidR="000046C4" w:rsidRPr="008277E8" w:rsidRDefault="000046C4" w:rsidP="009F0D55">
            <w:pPr>
              <w:pStyle w:val="TableBodyTextsmall"/>
            </w:pPr>
            <w:r w:rsidRPr="008277E8">
              <w:t>Professional services</w:t>
            </w:r>
          </w:p>
        </w:tc>
        <w:tc>
          <w:tcPr>
            <w:tcW w:w="2785" w:type="dxa"/>
            <w:noWrap/>
            <w:hideMark/>
          </w:tcPr>
          <w:p w14:paraId="2A5D1AEB" w14:textId="77777777" w:rsidR="000046C4" w:rsidRPr="008277E8" w:rsidRDefault="000046C4" w:rsidP="009F0D55">
            <w:pPr>
              <w:pStyle w:val="TableBodyTextsmallrightalign"/>
            </w:pPr>
            <w:r w:rsidRPr="008277E8">
              <w:t>8,816</w:t>
            </w:r>
          </w:p>
        </w:tc>
      </w:tr>
      <w:tr w:rsidR="000046C4" w:rsidRPr="008277E8" w14:paraId="34F5CCA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242CCF8" w14:textId="489A2A37" w:rsidR="000046C4" w:rsidRPr="008277E8" w:rsidRDefault="005C7098" w:rsidP="009F0D55">
            <w:pPr>
              <w:pStyle w:val="TableBodyTextsmall"/>
            </w:pPr>
            <w:r w:rsidRPr="008277E8">
              <w:t>QUEENSLAND UNIVERSITY OF TECHNOLOGY</w:t>
            </w:r>
          </w:p>
        </w:tc>
        <w:tc>
          <w:tcPr>
            <w:tcW w:w="2956" w:type="dxa"/>
            <w:noWrap/>
            <w:hideMark/>
          </w:tcPr>
          <w:p w14:paraId="57BDE6FC" w14:textId="77777777" w:rsidR="000046C4" w:rsidRPr="008277E8" w:rsidRDefault="000046C4" w:rsidP="009F0D55">
            <w:pPr>
              <w:pStyle w:val="TableBodyTextsmall"/>
            </w:pPr>
            <w:r w:rsidRPr="008277E8">
              <w:t>Professional services</w:t>
            </w:r>
          </w:p>
        </w:tc>
        <w:tc>
          <w:tcPr>
            <w:tcW w:w="2785" w:type="dxa"/>
            <w:noWrap/>
            <w:hideMark/>
          </w:tcPr>
          <w:p w14:paraId="2B5347CA" w14:textId="77777777" w:rsidR="000046C4" w:rsidRPr="008277E8" w:rsidRDefault="000046C4" w:rsidP="009F0D55">
            <w:pPr>
              <w:pStyle w:val="TableBodyTextsmallrightalign"/>
            </w:pPr>
            <w:r w:rsidRPr="008277E8">
              <w:t>463,157</w:t>
            </w:r>
          </w:p>
        </w:tc>
      </w:tr>
      <w:tr w:rsidR="000046C4" w:rsidRPr="008277E8" w14:paraId="4FC9277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4B7F176" w14:textId="5D9F6439" w:rsidR="000046C4" w:rsidRPr="008277E8" w:rsidRDefault="005C7098" w:rsidP="009F0D55">
            <w:pPr>
              <w:pStyle w:val="TableBodyTextsmall"/>
            </w:pPr>
            <w:r w:rsidRPr="008277E8">
              <w:t>R/GA MEDIA GROUP PTY LTD</w:t>
            </w:r>
          </w:p>
        </w:tc>
        <w:tc>
          <w:tcPr>
            <w:tcW w:w="2956" w:type="dxa"/>
            <w:noWrap/>
            <w:hideMark/>
          </w:tcPr>
          <w:p w14:paraId="2FB725D1" w14:textId="77777777" w:rsidR="000046C4" w:rsidRPr="008277E8" w:rsidRDefault="000046C4" w:rsidP="009F0D55">
            <w:pPr>
              <w:pStyle w:val="TableBodyTextsmall"/>
            </w:pPr>
            <w:r w:rsidRPr="008277E8">
              <w:t>Professional services</w:t>
            </w:r>
          </w:p>
        </w:tc>
        <w:tc>
          <w:tcPr>
            <w:tcW w:w="2785" w:type="dxa"/>
            <w:noWrap/>
            <w:hideMark/>
          </w:tcPr>
          <w:p w14:paraId="2032969F" w14:textId="77777777" w:rsidR="000046C4" w:rsidRPr="008277E8" w:rsidRDefault="000046C4" w:rsidP="009F0D55">
            <w:pPr>
              <w:pStyle w:val="TableBodyTextsmallrightalign"/>
            </w:pPr>
            <w:r w:rsidRPr="008277E8">
              <w:t>152,906</w:t>
            </w:r>
          </w:p>
        </w:tc>
      </w:tr>
      <w:tr w:rsidR="000046C4" w:rsidRPr="008277E8" w14:paraId="77D357D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2FC6BBA" w14:textId="7983B4B6" w:rsidR="000046C4" w:rsidRPr="008277E8" w:rsidRDefault="005C7098" w:rsidP="009F0D55">
            <w:pPr>
              <w:pStyle w:val="TableBodyTextsmall"/>
            </w:pPr>
            <w:r w:rsidRPr="008277E8">
              <w:t>R2S TRAINING AND EDUCATION PTY LTD</w:t>
            </w:r>
          </w:p>
        </w:tc>
        <w:tc>
          <w:tcPr>
            <w:tcW w:w="2956" w:type="dxa"/>
            <w:noWrap/>
            <w:hideMark/>
          </w:tcPr>
          <w:p w14:paraId="58BDBACD" w14:textId="77777777" w:rsidR="000046C4" w:rsidRPr="008277E8" w:rsidRDefault="000046C4" w:rsidP="009F0D55">
            <w:pPr>
              <w:pStyle w:val="TableBodyTextsmall"/>
            </w:pPr>
            <w:r w:rsidRPr="008277E8">
              <w:t>Training services</w:t>
            </w:r>
          </w:p>
        </w:tc>
        <w:tc>
          <w:tcPr>
            <w:tcW w:w="2785" w:type="dxa"/>
            <w:noWrap/>
            <w:hideMark/>
          </w:tcPr>
          <w:p w14:paraId="01B42A9C" w14:textId="77777777" w:rsidR="000046C4" w:rsidRPr="008277E8" w:rsidRDefault="000046C4" w:rsidP="009F0D55">
            <w:pPr>
              <w:pStyle w:val="TableBodyTextsmallrightalign"/>
            </w:pPr>
            <w:r w:rsidRPr="008277E8">
              <w:t>6,470</w:t>
            </w:r>
          </w:p>
        </w:tc>
      </w:tr>
      <w:tr w:rsidR="000046C4" w:rsidRPr="008277E8" w14:paraId="3A2B5AA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1DEDE82" w14:textId="161F8766" w:rsidR="000046C4" w:rsidRPr="008277E8" w:rsidRDefault="005C7098" w:rsidP="009F0D55">
            <w:pPr>
              <w:pStyle w:val="TableBodyTextsmall"/>
            </w:pPr>
            <w:r w:rsidRPr="008277E8">
              <w:t>RACHEL SARAH ANNE KANIA</w:t>
            </w:r>
          </w:p>
        </w:tc>
        <w:tc>
          <w:tcPr>
            <w:tcW w:w="2956" w:type="dxa"/>
            <w:noWrap/>
            <w:hideMark/>
          </w:tcPr>
          <w:p w14:paraId="5E0AD932" w14:textId="77777777" w:rsidR="000046C4" w:rsidRPr="008277E8" w:rsidRDefault="000046C4" w:rsidP="009F0D55">
            <w:pPr>
              <w:pStyle w:val="TableBodyTextsmall"/>
            </w:pPr>
            <w:r w:rsidRPr="008277E8">
              <w:t>Professional services</w:t>
            </w:r>
          </w:p>
        </w:tc>
        <w:tc>
          <w:tcPr>
            <w:tcW w:w="2785" w:type="dxa"/>
            <w:noWrap/>
            <w:hideMark/>
          </w:tcPr>
          <w:p w14:paraId="613B474E" w14:textId="77777777" w:rsidR="000046C4" w:rsidRPr="008277E8" w:rsidRDefault="000046C4" w:rsidP="009F0D55">
            <w:pPr>
              <w:pStyle w:val="TableBodyTextsmallrightalign"/>
            </w:pPr>
            <w:r w:rsidRPr="008277E8">
              <w:t>1,128</w:t>
            </w:r>
          </w:p>
        </w:tc>
      </w:tr>
      <w:tr w:rsidR="000046C4" w:rsidRPr="008277E8" w14:paraId="64F75D5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C414795" w14:textId="6C78022B" w:rsidR="000046C4" w:rsidRPr="008277E8" w:rsidRDefault="005C7098" w:rsidP="009F0D55">
            <w:pPr>
              <w:pStyle w:val="TableBodyTextsmall"/>
            </w:pPr>
            <w:r w:rsidRPr="008277E8">
              <w:t>RANDSTAD PTY LTD</w:t>
            </w:r>
          </w:p>
        </w:tc>
        <w:tc>
          <w:tcPr>
            <w:tcW w:w="2956" w:type="dxa"/>
            <w:noWrap/>
            <w:hideMark/>
          </w:tcPr>
          <w:p w14:paraId="5F63D839" w14:textId="77777777" w:rsidR="000046C4" w:rsidRPr="008277E8" w:rsidRDefault="000046C4" w:rsidP="009F0D55">
            <w:pPr>
              <w:pStyle w:val="TableBodyTextsmall"/>
            </w:pPr>
            <w:r w:rsidRPr="008277E8">
              <w:t>Contract staff</w:t>
            </w:r>
          </w:p>
        </w:tc>
        <w:tc>
          <w:tcPr>
            <w:tcW w:w="2785" w:type="dxa"/>
            <w:noWrap/>
            <w:hideMark/>
          </w:tcPr>
          <w:p w14:paraId="146AEC49" w14:textId="77777777" w:rsidR="000046C4" w:rsidRPr="008277E8" w:rsidRDefault="000046C4" w:rsidP="009F0D55">
            <w:pPr>
              <w:pStyle w:val="TableBodyTextsmallrightalign"/>
            </w:pPr>
            <w:r w:rsidRPr="008277E8">
              <w:t>10,659,907</w:t>
            </w:r>
          </w:p>
        </w:tc>
      </w:tr>
      <w:tr w:rsidR="000046C4" w:rsidRPr="008277E8" w14:paraId="08B1985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AEDBE92" w14:textId="3348ADE0" w:rsidR="000046C4" w:rsidRPr="008277E8" w:rsidRDefault="005C7098" w:rsidP="009F0D55">
            <w:pPr>
              <w:pStyle w:val="TableBodyTextsmall"/>
            </w:pPr>
            <w:r w:rsidRPr="008277E8">
              <w:t>RAPID CIRCLE PTY LTD</w:t>
            </w:r>
          </w:p>
        </w:tc>
        <w:tc>
          <w:tcPr>
            <w:tcW w:w="2956" w:type="dxa"/>
            <w:noWrap/>
            <w:hideMark/>
          </w:tcPr>
          <w:p w14:paraId="2DB49C04" w14:textId="77777777" w:rsidR="000046C4" w:rsidRPr="008277E8" w:rsidRDefault="000046C4" w:rsidP="009F0D55">
            <w:pPr>
              <w:pStyle w:val="TableBodyTextsmall"/>
            </w:pPr>
            <w:r w:rsidRPr="008277E8">
              <w:t>Professional services</w:t>
            </w:r>
          </w:p>
        </w:tc>
        <w:tc>
          <w:tcPr>
            <w:tcW w:w="2785" w:type="dxa"/>
            <w:noWrap/>
            <w:hideMark/>
          </w:tcPr>
          <w:p w14:paraId="04D2090B" w14:textId="77777777" w:rsidR="000046C4" w:rsidRPr="008277E8" w:rsidRDefault="000046C4" w:rsidP="009F0D55">
            <w:pPr>
              <w:pStyle w:val="TableBodyTextsmallrightalign"/>
            </w:pPr>
            <w:r w:rsidRPr="008277E8">
              <w:t>88,180</w:t>
            </w:r>
          </w:p>
        </w:tc>
      </w:tr>
      <w:tr w:rsidR="000046C4" w:rsidRPr="008277E8" w14:paraId="7434623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02DA43C" w14:textId="48447874" w:rsidR="000046C4" w:rsidRPr="008277E8" w:rsidRDefault="005C7098" w:rsidP="009F0D55">
            <w:pPr>
              <w:pStyle w:val="TableBodyTextsmall"/>
            </w:pPr>
            <w:r w:rsidRPr="008277E8">
              <w:t>REALWELL PTY LTD</w:t>
            </w:r>
          </w:p>
        </w:tc>
        <w:tc>
          <w:tcPr>
            <w:tcW w:w="2956" w:type="dxa"/>
            <w:noWrap/>
            <w:hideMark/>
          </w:tcPr>
          <w:p w14:paraId="120263D9" w14:textId="77777777" w:rsidR="000046C4" w:rsidRPr="008277E8" w:rsidRDefault="000046C4" w:rsidP="009F0D55">
            <w:pPr>
              <w:pStyle w:val="TableBodyTextsmall"/>
            </w:pPr>
            <w:r w:rsidRPr="008277E8">
              <w:t>Professional services</w:t>
            </w:r>
          </w:p>
        </w:tc>
        <w:tc>
          <w:tcPr>
            <w:tcW w:w="2785" w:type="dxa"/>
            <w:noWrap/>
            <w:hideMark/>
          </w:tcPr>
          <w:p w14:paraId="00BD2B57" w14:textId="77777777" w:rsidR="000046C4" w:rsidRPr="008277E8" w:rsidRDefault="000046C4" w:rsidP="009F0D55">
            <w:pPr>
              <w:pStyle w:val="TableBodyTextsmallrightalign"/>
            </w:pPr>
            <w:r w:rsidRPr="008277E8">
              <w:t>8,605</w:t>
            </w:r>
          </w:p>
        </w:tc>
      </w:tr>
      <w:tr w:rsidR="000046C4" w:rsidRPr="008277E8" w14:paraId="0B209E4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8A918B3" w14:textId="151BB512" w:rsidR="000046C4" w:rsidRPr="008277E8" w:rsidRDefault="005C7098" w:rsidP="009F0D55">
            <w:pPr>
              <w:pStyle w:val="TableBodyTextsmall"/>
            </w:pPr>
            <w:r w:rsidRPr="008277E8">
              <w:t>RECORDPOINT SOFTWARE APAC PTY LTD</w:t>
            </w:r>
          </w:p>
        </w:tc>
        <w:tc>
          <w:tcPr>
            <w:tcW w:w="2956" w:type="dxa"/>
            <w:noWrap/>
            <w:hideMark/>
          </w:tcPr>
          <w:p w14:paraId="2A2550F0" w14:textId="77777777" w:rsidR="000046C4" w:rsidRPr="008277E8" w:rsidRDefault="000046C4" w:rsidP="009F0D55">
            <w:pPr>
              <w:pStyle w:val="TableBodyTextsmall"/>
            </w:pPr>
            <w:r w:rsidRPr="008277E8">
              <w:t>IT services</w:t>
            </w:r>
          </w:p>
        </w:tc>
        <w:tc>
          <w:tcPr>
            <w:tcW w:w="2785" w:type="dxa"/>
            <w:noWrap/>
            <w:hideMark/>
          </w:tcPr>
          <w:p w14:paraId="749ECCB8" w14:textId="77777777" w:rsidR="000046C4" w:rsidRPr="008277E8" w:rsidRDefault="000046C4" w:rsidP="009F0D55">
            <w:pPr>
              <w:pStyle w:val="TableBodyTextsmallrightalign"/>
            </w:pPr>
            <w:r w:rsidRPr="008277E8">
              <w:t>25,707</w:t>
            </w:r>
          </w:p>
        </w:tc>
      </w:tr>
      <w:tr w:rsidR="000046C4" w:rsidRPr="008277E8" w14:paraId="1A86A8C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D644E12" w14:textId="0400EAEC" w:rsidR="000046C4" w:rsidRPr="008277E8" w:rsidRDefault="005C7098" w:rsidP="009F0D55">
            <w:pPr>
              <w:pStyle w:val="TableBodyTextsmall"/>
            </w:pPr>
            <w:r w:rsidRPr="008277E8">
              <w:t>RED PONY PTY LTD</w:t>
            </w:r>
          </w:p>
        </w:tc>
        <w:tc>
          <w:tcPr>
            <w:tcW w:w="2956" w:type="dxa"/>
            <w:noWrap/>
            <w:hideMark/>
          </w:tcPr>
          <w:p w14:paraId="0C1411A9" w14:textId="77777777" w:rsidR="000046C4" w:rsidRPr="008277E8" w:rsidRDefault="000046C4" w:rsidP="009F0D55">
            <w:pPr>
              <w:pStyle w:val="TableBodyTextsmall"/>
            </w:pPr>
            <w:r w:rsidRPr="008277E8">
              <w:t>Professional services</w:t>
            </w:r>
          </w:p>
        </w:tc>
        <w:tc>
          <w:tcPr>
            <w:tcW w:w="2785" w:type="dxa"/>
            <w:noWrap/>
            <w:hideMark/>
          </w:tcPr>
          <w:p w14:paraId="78F64374" w14:textId="77777777" w:rsidR="000046C4" w:rsidRPr="008277E8" w:rsidRDefault="000046C4" w:rsidP="009F0D55">
            <w:pPr>
              <w:pStyle w:val="TableBodyTextsmallrightalign"/>
            </w:pPr>
            <w:r w:rsidRPr="008277E8">
              <w:t>58,900</w:t>
            </w:r>
          </w:p>
        </w:tc>
      </w:tr>
      <w:tr w:rsidR="000046C4" w:rsidRPr="008277E8" w14:paraId="61A2BB7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B05F35F" w14:textId="06374889" w:rsidR="000046C4" w:rsidRPr="008277E8" w:rsidRDefault="005C7098" w:rsidP="009F0D55">
            <w:pPr>
              <w:pStyle w:val="TableBodyTextsmall"/>
            </w:pPr>
            <w:r w:rsidRPr="008277E8">
              <w:lastRenderedPageBreak/>
              <w:t>REDAGILE</w:t>
            </w:r>
          </w:p>
        </w:tc>
        <w:tc>
          <w:tcPr>
            <w:tcW w:w="2956" w:type="dxa"/>
            <w:noWrap/>
            <w:hideMark/>
          </w:tcPr>
          <w:p w14:paraId="6E5660DF" w14:textId="77777777" w:rsidR="000046C4" w:rsidRPr="008277E8" w:rsidRDefault="000046C4" w:rsidP="009F0D55">
            <w:pPr>
              <w:pStyle w:val="TableBodyTextsmall"/>
            </w:pPr>
            <w:r w:rsidRPr="008277E8">
              <w:t>Professional services</w:t>
            </w:r>
          </w:p>
        </w:tc>
        <w:tc>
          <w:tcPr>
            <w:tcW w:w="2785" w:type="dxa"/>
            <w:noWrap/>
            <w:hideMark/>
          </w:tcPr>
          <w:p w14:paraId="02CF314B" w14:textId="77777777" w:rsidR="000046C4" w:rsidRPr="008277E8" w:rsidRDefault="000046C4" w:rsidP="009F0D55">
            <w:pPr>
              <w:pStyle w:val="TableBodyTextsmallrightalign"/>
            </w:pPr>
            <w:r w:rsidRPr="008277E8">
              <w:t>1,091</w:t>
            </w:r>
          </w:p>
        </w:tc>
      </w:tr>
      <w:tr w:rsidR="000046C4" w:rsidRPr="008277E8" w14:paraId="33BE611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AFEF7C3" w14:textId="6A621462" w:rsidR="000046C4" w:rsidRPr="008277E8" w:rsidRDefault="005C7098" w:rsidP="009F0D55">
            <w:pPr>
              <w:pStyle w:val="TableBodyTextsmall"/>
            </w:pPr>
            <w:r w:rsidRPr="008277E8">
              <w:t>REFLECTING POWER</w:t>
            </w:r>
          </w:p>
        </w:tc>
        <w:tc>
          <w:tcPr>
            <w:tcW w:w="2956" w:type="dxa"/>
            <w:noWrap/>
            <w:hideMark/>
          </w:tcPr>
          <w:p w14:paraId="6273C669" w14:textId="77777777" w:rsidR="000046C4" w:rsidRPr="008277E8" w:rsidRDefault="000046C4" w:rsidP="009F0D55">
            <w:pPr>
              <w:pStyle w:val="TableBodyTextsmall"/>
            </w:pPr>
            <w:r w:rsidRPr="008277E8">
              <w:t>Professional services</w:t>
            </w:r>
          </w:p>
        </w:tc>
        <w:tc>
          <w:tcPr>
            <w:tcW w:w="2785" w:type="dxa"/>
            <w:noWrap/>
            <w:hideMark/>
          </w:tcPr>
          <w:p w14:paraId="0E8F8A6E" w14:textId="77777777" w:rsidR="000046C4" w:rsidRPr="008277E8" w:rsidRDefault="000046C4" w:rsidP="009F0D55">
            <w:pPr>
              <w:pStyle w:val="TableBodyTextsmallrightalign"/>
            </w:pPr>
            <w:r w:rsidRPr="008277E8">
              <w:t>32,320</w:t>
            </w:r>
          </w:p>
        </w:tc>
      </w:tr>
      <w:tr w:rsidR="000046C4" w:rsidRPr="008277E8" w14:paraId="40C8AF5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99FCC55" w14:textId="0B3B52FA" w:rsidR="000046C4" w:rsidRPr="008277E8" w:rsidRDefault="005C7098" w:rsidP="009F0D55">
            <w:pPr>
              <w:pStyle w:val="TableBodyTextsmall"/>
            </w:pPr>
            <w:r w:rsidRPr="008277E8">
              <w:t>RESOLUTION MEDIA PTY LTD</w:t>
            </w:r>
          </w:p>
        </w:tc>
        <w:tc>
          <w:tcPr>
            <w:tcW w:w="2956" w:type="dxa"/>
            <w:noWrap/>
            <w:hideMark/>
          </w:tcPr>
          <w:p w14:paraId="726EA0F5"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1921CD2B" w14:textId="77777777" w:rsidR="000046C4" w:rsidRPr="008277E8" w:rsidRDefault="000046C4" w:rsidP="009F0D55">
            <w:pPr>
              <w:pStyle w:val="TableBodyTextsmallrightalign"/>
            </w:pPr>
            <w:r w:rsidRPr="008277E8">
              <w:t>66,040</w:t>
            </w:r>
          </w:p>
        </w:tc>
      </w:tr>
      <w:tr w:rsidR="000046C4" w:rsidRPr="008277E8" w14:paraId="57DDCED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DFB1902" w14:textId="185D2DCE" w:rsidR="000046C4" w:rsidRPr="008277E8" w:rsidRDefault="005C7098" w:rsidP="009F0D55">
            <w:pPr>
              <w:pStyle w:val="TableBodyTextsmall"/>
            </w:pPr>
            <w:r w:rsidRPr="008277E8">
              <w:t>RESOLVE SOFTWARE GROUP PTY LTD</w:t>
            </w:r>
          </w:p>
        </w:tc>
        <w:tc>
          <w:tcPr>
            <w:tcW w:w="2956" w:type="dxa"/>
            <w:noWrap/>
            <w:hideMark/>
          </w:tcPr>
          <w:p w14:paraId="54FB465B" w14:textId="77777777" w:rsidR="000046C4" w:rsidRPr="008277E8" w:rsidRDefault="000046C4" w:rsidP="009F0D55">
            <w:pPr>
              <w:pStyle w:val="TableBodyTextsmall"/>
            </w:pPr>
            <w:r w:rsidRPr="008277E8">
              <w:t>IT services</w:t>
            </w:r>
          </w:p>
        </w:tc>
        <w:tc>
          <w:tcPr>
            <w:tcW w:w="2785" w:type="dxa"/>
            <w:noWrap/>
            <w:hideMark/>
          </w:tcPr>
          <w:p w14:paraId="46C6E8CD" w14:textId="77777777" w:rsidR="000046C4" w:rsidRPr="008277E8" w:rsidRDefault="000046C4" w:rsidP="009F0D55">
            <w:pPr>
              <w:pStyle w:val="TableBodyTextsmallrightalign"/>
            </w:pPr>
            <w:r w:rsidRPr="008277E8">
              <w:t>24,850</w:t>
            </w:r>
          </w:p>
        </w:tc>
      </w:tr>
      <w:tr w:rsidR="000046C4" w:rsidRPr="008277E8" w14:paraId="1B29028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3553485" w14:textId="5CEA0D03" w:rsidR="000046C4" w:rsidRPr="008277E8" w:rsidRDefault="005C7098" w:rsidP="009F0D55">
            <w:pPr>
              <w:pStyle w:val="TableBodyTextsmall"/>
            </w:pPr>
            <w:r w:rsidRPr="008277E8">
              <w:t>REVOLUTION IT</w:t>
            </w:r>
          </w:p>
        </w:tc>
        <w:tc>
          <w:tcPr>
            <w:tcW w:w="2956" w:type="dxa"/>
            <w:noWrap/>
            <w:hideMark/>
          </w:tcPr>
          <w:p w14:paraId="26CCBC6B" w14:textId="77777777" w:rsidR="000046C4" w:rsidRPr="008277E8" w:rsidRDefault="000046C4" w:rsidP="009F0D55">
            <w:pPr>
              <w:pStyle w:val="TableBodyTextsmall"/>
            </w:pPr>
            <w:r w:rsidRPr="008277E8">
              <w:t>Professional services</w:t>
            </w:r>
          </w:p>
        </w:tc>
        <w:tc>
          <w:tcPr>
            <w:tcW w:w="2785" w:type="dxa"/>
            <w:noWrap/>
            <w:hideMark/>
          </w:tcPr>
          <w:p w14:paraId="17651024" w14:textId="77777777" w:rsidR="000046C4" w:rsidRPr="008277E8" w:rsidRDefault="000046C4" w:rsidP="009F0D55">
            <w:pPr>
              <w:pStyle w:val="TableBodyTextsmallrightalign"/>
            </w:pPr>
            <w:r w:rsidRPr="008277E8">
              <w:t>864,346</w:t>
            </w:r>
          </w:p>
        </w:tc>
      </w:tr>
      <w:tr w:rsidR="000046C4" w:rsidRPr="008277E8" w14:paraId="670F39A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F53D463" w14:textId="340124CF" w:rsidR="000046C4" w:rsidRPr="008277E8" w:rsidRDefault="005C7098" w:rsidP="009F0D55">
            <w:pPr>
              <w:pStyle w:val="TableBodyTextsmall"/>
            </w:pPr>
            <w:r w:rsidRPr="008277E8">
              <w:t>RICHMOND JOHN</w:t>
            </w:r>
          </w:p>
        </w:tc>
        <w:tc>
          <w:tcPr>
            <w:tcW w:w="2956" w:type="dxa"/>
            <w:noWrap/>
            <w:hideMark/>
          </w:tcPr>
          <w:p w14:paraId="1E07826E" w14:textId="77777777" w:rsidR="000046C4" w:rsidRPr="008277E8" w:rsidRDefault="000046C4" w:rsidP="009F0D55">
            <w:pPr>
              <w:pStyle w:val="TableBodyTextsmall"/>
            </w:pPr>
            <w:r w:rsidRPr="008277E8">
              <w:t>Professional services</w:t>
            </w:r>
          </w:p>
        </w:tc>
        <w:tc>
          <w:tcPr>
            <w:tcW w:w="2785" w:type="dxa"/>
            <w:noWrap/>
            <w:hideMark/>
          </w:tcPr>
          <w:p w14:paraId="21236CBC" w14:textId="77777777" w:rsidR="000046C4" w:rsidRPr="008277E8" w:rsidRDefault="000046C4" w:rsidP="009F0D55">
            <w:pPr>
              <w:pStyle w:val="TableBodyTextsmallrightalign"/>
            </w:pPr>
            <w:r w:rsidRPr="008277E8">
              <w:t>26,762</w:t>
            </w:r>
          </w:p>
        </w:tc>
      </w:tr>
      <w:tr w:rsidR="000046C4" w:rsidRPr="008277E8" w14:paraId="1846519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E243900" w14:textId="676C9C8C" w:rsidR="000046C4" w:rsidRPr="008277E8" w:rsidRDefault="005C7098" w:rsidP="009F0D55">
            <w:pPr>
              <w:pStyle w:val="TableBodyTextsmall"/>
            </w:pPr>
            <w:r w:rsidRPr="008277E8">
              <w:t>RISK LOGIC</w:t>
            </w:r>
          </w:p>
        </w:tc>
        <w:tc>
          <w:tcPr>
            <w:tcW w:w="2956" w:type="dxa"/>
            <w:noWrap/>
            <w:hideMark/>
          </w:tcPr>
          <w:p w14:paraId="5EAB93B5" w14:textId="77777777" w:rsidR="000046C4" w:rsidRPr="008277E8" w:rsidRDefault="000046C4" w:rsidP="009F0D55">
            <w:pPr>
              <w:pStyle w:val="TableBodyTextsmall"/>
            </w:pPr>
            <w:r w:rsidRPr="008277E8">
              <w:t>Professional services</w:t>
            </w:r>
          </w:p>
        </w:tc>
        <w:tc>
          <w:tcPr>
            <w:tcW w:w="2785" w:type="dxa"/>
            <w:noWrap/>
            <w:hideMark/>
          </w:tcPr>
          <w:p w14:paraId="774E775E" w14:textId="77777777" w:rsidR="000046C4" w:rsidRPr="008277E8" w:rsidRDefault="000046C4" w:rsidP="009F0D55">
            <w:pPr>
              <w:pStyle w:val="TableBodyTextsmallrightalign"/>
            </w:pPr>
            <w:r w:rsidRPr="008277E8">
              <w:t>68,700</w:t>
            </w:r>
          </w:p>
        </w:tc>
      </w:tr>
      <w:tr w:rsidR="000046C4" w:rsidRPr="008277E8" w14:paraId="1F3315B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CB45B21" w14:textId="5D2D0215" w:rsidR="000046C4" w:rsidRPr="008277E8" w:rsidRDefault="005C7098" w:rsidP="009F0D55">
            <w:pPr>
              <w:pStyle w:val="TableBodyTextsmall"/>
            </w:pPr>
            <w:r w:rsidRPr="008277E8">
              <w:t>RISK MANAGEMENT TECHNOLOGIES PTY LTD</w:t>
            </w:r>
          </w:p>
        </w:tc>
        <w:tc>
          <w:tcPr>
            <w:tcW w:w="2956" w:type="dxa"/>
            <w:noWrap/>
            <w:hideMark/>
          </w:tcPr>
          <w:p w14:paraId="0E18DBF4" w14:textId="77777777" w:rsidR="000046C4" w:rsidRPr="008277E8" w:rsidRDefault="000046C4" w:rsidP="009F0D55">
            <w:pPr>
              <w:pStyle w:val="TableBodyTextsmall"/>
            </w:pPr>
            <w:r w:rsidRPr="008277E8">
              <w:t>IT services</w:t>
            </w:r>
          </w:p>
        </w:tc>
        <w:tc>
          <w:tcPr>
            <w:tcW w:w="2785" w:type="dxa"/>
            <w:noWrap/>
            <w:hideMark/>
          </w:tcPr>
          <w:p w14:paraId="6ABAE6BF" w14:textId="77777777" w:rsidR="000046C4" w:rsidRPr="008277E8" w:rsidRDefault="000046C4" w:rsidP="009F0D55">
            <w:pPr>
              <w:pStyle w:val="TableBodyTextsmallrightalign"/>
            </w:pPr>
            <w:r w:rsidRPr="008277E8">
              <w:t>73,551</w:t>
            </w:r>
          </w:p>
        </w:tc>
      </w:tr>
      <w:tr w:rsidR="000046C4" w:rsidRPr="008277E8" w14:paraId="02743EB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16CAEA4" w14:textId="1CC32CCA" w:rsidR="000046C4" w:rsidRPr="008277E8" w:rsidRDefault="005C7098" w:rsidP="009F0D55">
            <w:pPr>
              <w:pStyle w:val="TableBodyTextsmall"/>
            </w:pPr>
            <w:r w:rsidRPr="008277E8">
              <w:t>RIXSTEWART PTY LTD</w:t>
            </w:r>
          </w:p>
        </w:tc>
        <w:tc>
          <w:tcPr>
            <w:tcW w:w="2956" w:type="dxa"/>
            <w:noWrap/>
            <w:hideMark/>
          </w:tcPr>
          <w:p w14:paraId="7174BAB8" w14:textId="77777777" w:rsidR="000046C4" w:rsidRPr="008277E8" w:rsidRDefault="000046C4" w:rsidP="009F0D55">
            <w:pPr>
              <w:pStyle w:val="TableBodyTextsmall"/>
            </w:pPr>
            <w:r w:rsidRPr="008277E8">
              <w:t>Professional services</w:t>
            </w:r>
          </w:p>
        </w:tc>
        <w:tc>
          <w:tcPr>
            <w:tcW w:w="2785" w:type="dxa"/>
            <w:noWrap/>
            <w:hideMark/>
          </w:tcPr>
          <w:p w14:paraId="262C0979" w14:textId="77777777" w:rsidR="000046C4" w:rsidRPr="008277E8" w:rsidRDefault="000046C4" w:rsidP="009F0D55">
            <w:pPr>
              <w:pStyle w:val="TableBodyTextsmallrightalign"/>
            </w:pPr>
            <w:r w:rsidRPr="008277E8">
              <w:t>145,883</w:t>
            </w:r>
          </w:p>
        </w:tc>
      </w:tr>
      <w:tr w:rsidR="000046C4" w:rsidRPr="008277E8" w14:paraId="50AA333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0962767" w14:textId="0877DD7D" w:rsidR="000046C4" w:rsidRPr="008277E8" w:rsidRDefault="005C7098" w:rsidP="009F0D55">
            <w:pPr>
              <w:pStyle w:val="TableBodyTextsmall"/>
            </w:pPr>
            <w:r w:rsidRPr="008277E8">
              <w:t>RMIT UNIVERSITY</w:t>
            </w:r>
          </w:p>
        </w:tc>
        <w:tc>
          <w:tcPr>
            <w:tcW w:w="2956" w:type="dxa"/>
            <w:noWrap/>
            <w:hideMark/>
          </w:tcPr>
          <w:p w14:paraId="5B72741C" w14:textId="77777777" w:rsidR="000046C4" w:rsidRPr="008277E8" w:rsidRDefault="000046C4" w:rsidP="009F0D55">
            <w:pPr>
              <w:pStyle w:val="TableBodyTextsmall"/>
            </w:pPr>
            <w:r w:rsidRPr="008277E8">
              <w:t>Professional services</w:t>
            </w:r>
          </w:p>
        </w:tc>
        <w:tc>
          <w:tcPr>
            <w:tcW w:w="2785" w:type="dxa"/>
            <w:noWrap/>
            <w:hideMark/>
          </w:tcPr>
          <w:p w14:paraId="50DD30E9" w14:textId="77777777" w:rsidR="000046C4" w:rsidRPr="008277E8" w:rsidRDefault="000046C4" w:rsidP="009F0D55">
            <w:pPr>
              <w:pStyle w:val="TableBodyTextsmallrightalign"/>
            </w:pPr>
            <w:r w:rsidRPr="008277E8">
              <w:t>172,264</w:t>
            </w:r>
          </w:p>
        </w:tc>
      </w:tr>
      <w:tr w:rsidR="000046C4" w:rsidRPr="008277E8" w14:paraId="7338BEA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C7B6CEB" w14:textId="75BEEBC3" w:rsidR="000046C4" w:rsidRPr="008277E8" w:rsidRDefault="005C7098" w:rsidP="009F0D55">
            <w:pPr>
              <w:pStyle w:val="TableBodyTextsmall"/>
            </w:pPr>
            <w:r w:rsidRPr="008277E8">
              <w:t>ROBERT FEARNSIDE</w:t>
            </w:r>
          </w:p>
        </w:tc>
        <w:tc>
          <w:tcPr>
            <w:tcW w:w="2956" w:type="dxa"/>
            <w:noWrap/>
            <w:hideMark/>
          </w:tcPr>
          <w:p w14:paraId="160E4618" w14:textId="77777777" w:rsidR="000046C4" w:rsidRPr="008277E8" w:rsidRDefault="000046C4" w:rsidP="009F0D55">
            <w:pPr>
              <w:pStyle w:val="TableBodyTextsmall"/>
            </w:pPr>
            <w:r w:rsidRPr="008277E8">
              <w:t>Professional services</w:t>
            </w:r>
          </w:p>
        </w:tc>
        <w:tc>
          <w:tcPr>
            <w:tcW w:w="2785" w:type="dxa"/>
            <w:noWrap/>
            <w:hideMark/>
          </w:tcPr>
          <w:p w14:paraId="3CA3CE93" w14:textId="77777777" w:rsidR="000046C4" w:rsidRPr="008277E8" w:rsidRDefault="000046C4" w:rsidP="009F0D55">
            <w:pPr>
              <w:pStyle w:val="TableBodyTextsmallrightalign"/>
            </w:pPr>
            <w:r w:rsidRPr="008277E8">
              <w:t>44,271</w:t>
            </w:r>
          </w:p>
        </w:tc>
      </w:tr>
      <w:tr w:rsidR="000046C4" w:rsidRPr="008277E8" w14:paraId="58958DB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2F72A64" w14:textId="0FC9C475" w:rsidR="000046C4" w:rsidRPr="008277E8" w:rsidRDefault="005C7098" w:rsidP="009F0D55">
            <w:pPr>
              <w:pStyle w:val="TableBodyTextsmall"/>
            </w:pPr>
            <w:r w:rsidRPr="008277E8">
              <w:t>ROBERT JOHN STEPHENS</w:t>
            </w:r>
          </w:p>
        </w:tc>
        <w:tc>
          <w:tcPr>
            <w:tcW w:w="2956" w:type="dxa"/>
            <w:noWrap/>
            <w:hideMark/>
          </w:tcPr>
          <w:p w14:paraId="3F2225CE" w14:textId="77777777" w:rsidR="000046C4" w:rsidRPr="008277E8" w:rsidRDefault="000046C4" w:rsidP="009F0D55">
            <w:pPr>
              <w:pStyle w:val="TableBodyTextsmall"/>
            </w:pPr>
            <w:r w:rsidRPr="008277E8">
              <w:t>Professional services</w:t>
            </w:r>
          </w:p>
        </w:tc>
        <w:tc>
          <w:tcPr>
            <w:tcW w:w="2785" w:type="dxa"/>
            <w:noWrap/>
            <w:hideMark/>
          </w:tcPr>
          <w:p w14:paraId="1C1123C2" w14:textId="77777777" w:rsidR="000046C4" w:rsidRPr="008277E8" w:rsidRDefault="000046C4" w:rsidP="009F0D55">
            <w:pPr>
              <w:pStyle w:val="TableBodyTextsmallrightalign"/>
            </w:pPr>
            <w:r w:rsidRPr="008277E8">
              <w:t>3,507</w:t>
            </w:r>
          </w:p>
        </w:tc>
      </w:tr>
      <w:tr w:rsidR="000046C4" w:rsidRPr="008277E8" w14:paraId="5CE4D06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C6B5157" w14:textId="5F9A1CAA" w:rsidR="000046C4" w:rsidRPr="008277E8" w:rsidRDefault="005C7098" w:rsidP="009F0D55">
            <w:pPr>
              <w:pStyle w:val="TableBodyTextsmall"/>
            </w:pPr>
            <w:r w:rsidRPr="008277E8">
              <w:t>ROD ALLEN CONSULTING</w:t>
            </w:r>
          </w:p>
        </w:tc>
        <w:tc>
          <w:tcPr>
            <w:tcW w:w="2956" w:type="dxa"/>
            <w:noWrap/>
            <w:hideMark/>
          </w:tcPr>
          <w:p w14:paraId="3C1C73F6" w14:textId="77777777" w:rsidR="000046C4" w:rsidRPr="008277E8" w:rsidRDefault="000046C4" w:rsidP="009F0D55">
            <w:pPr>
              <w:pStyle w:val="TableBodyTextsmall"/>
            </w:pPr>
            <w:r w:rsidRPr="008277E8">
              <w:t>Professional services</w:t>
            </w:r>
          </w:p>
        </w:tc>
        <w:tc>
          <w:tcPr>
            <w:tcW w:w="2785" w:type="dxa"/>
            <w:noWrap/>
            <w:hideMark/>
          </w:tcPr>
          <w:p w14:paraId="2A9979DD" w14:textId="77777777" w:rsidR="000046C4" w:rsidRPr="008277E8" w:rsidRDefault="000046C4" w:rsidP="009F0D55">
            <w:pPr>
              <w:pStyle w:val="TableBodyTextsmallrightalign"/>
            </w:pPr>
            <w:r w:rsidRPr="008277E8">
              <w:t>38,374</w:t>
            </w:r>
          </w:p>
        </w:tc>
      </w:tr>
      <w:tr w:rsidR="000046C4" w:rsidRPr="008277E8" w14:paraId="5BFF8F7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11CC7D4" w14:textId="6D1FF162" w:rsidR="000046C4" w:rsidRPr="008277E8" w:rsidRDefault="005C7098" w:rsidP="009F0D55">
            <w:pPr>
              <w:pStyle w:val="TableBodyTextsmall"/>
            </w:pPr>
            <w:r w:rsidRPr="008277E8">
              <w:t>ROHAN PATRICK LARKIN</w:t>
            </w:r>
          </w:p>
        </w:tc>
        <w:tc>
          <w:tcPr>
            <w:tcW w:w="2956" w:type="dxa"/>
            <w:noWrap/>
            <w:hideMark/>
          </w:tcPr>
          <w:p w14:paraId="582AEEE0" w14:textId="77777777" w:rsidR="000046C4" w:rsidRPr="008277E8" w:rsidRDefault="000046C4" w:rsidP="009F0D55">
            <w:pPr>
              <w:pStyle w:val="TableBodyTextsmall"/>
            </w:pPr>
            <w:r w:rsidRPr="008277E8">
              <w:t>Professional services</w:t>
            </w:r>
          </w:p>
        </w:tc>
        <w:tc>
          <w:tcPr>
            <w:tcW w:w="2785" w:type="dxa"/>
            <w:noWrap/>
            <w:hideMark/>
          </w:tcPr>
          <w:p w14:paraId="021ADF92" w14:textId="77777777" w:rsidR="000046C4" w:rsidRPr="008277E8" w:rsidRDefault="000046C4" w:rsidP="009F0D55">
            <w:pPr>
              <w:pStyle w:val="TableBodyTextsmallrightalign"/>
            </w:pPr>
            <w:r w:rsidRPr="008277E8">
              <w:t>10,000</w:t>
            </w:r>
          </w:p>
        </w:tc>
      </w:tr>
      <w:tr w:rsidR="000046C4" w:rsidRPr="008277E8" w14:paraId="1DAEF54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630E276" w14:textId="2A6CE2B0" w:rsidR="000046C4" w:rsidRPr="008277E8" w:rsidRDefault="005C7098" w:rsidP="009F0D55">
            <w:pPr>
              <w:pStyle w:val="TableBodyTextsmall"/>
            </w:pPr>
            <w:r w:rsidRPr="008277E8">
              <w:t>ROMA MARGARET MCKINNON</w:t>
            </w:r>
          </w:p>
        </w:tc>
        <w:tc>
          <w:tcPr>
            <w:tcW w:w="2956" w:type="dxa"/>
            <w:noWrap/>
            <w:hideMark/>
          </w:tcPr>
          <w:p w14:paraId="4C6CCC37" w14:textId="77777777" w:rsidR="000046C4" w:rsidRPr="008277E8" w:rsidRDefault="000046C4" w:rsidP="009F0D55">
            <w:pPr>
              <w:pStyle w:val="TableBodyTextsmall"/>
            </w:pPr>
            <w:r w:rsidRPr="008277E8">
              <w:t>Professional services</w:t>
            </w:r>
          </w:p>
        </w:tc>
        <w:tc>
          <w:tcPr>
            <w:tcW w:w="2785" w:type="dxa"/>
            <w:noWrap/>
            <w:hideMark/>
          </w:tcPr>
          <w:p w14:paraId="04E343DC" w14:textId="77777777" w:rsidR="000046C4" w:rsidRPr="008277E8" w:rsidRDefault="000046C4" w:rsidP="009F0D55">
            <w:pPr>
              <w:pStyle w:val="TableBodyTextsmallrightalign"/>
            </w:pPr>
            <w:r w:rsidRPr="008277E8">
              <w:t>21,600</w:t>
            </w:r>
          </w:p>
        </w:tc>
      </w:tr>
      <w:tr w:rsidR="000046C4" w:rsidRPr="008277E8" w14:paraId="4DF9146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C04CB5B" w14:textId="47D2415D" w:rsidR="000046C4" w:rsidRPr="008277E8" w:rsidRDefault="005C7098" w:rsidP="009F0D55">
            <w:pPr>
              <w:pStyle w:val="TableBodyTextsmall"/>
            </w:pPr>
            <w:r w:rsidRPr="008277E8">
              <w:t>ROYAL VICTORIAN EYE AND EAR HOSPITAL</w:t>
            </w:r>
          </w:p>
        </w:tc>
        <w:tc>
          <w:tcPr>
            <w:tcW w:w="2956" w:type="dxa"/>
            <w:noWrap/>
            <w:hideMark/>
          </w:tcPr>
          <w:p w14:paraId="3EFA5A18" w14:textId="77777777" w:rsidR="000046C4" w:rsidRPr="008277E8" w:rsidRDefault="000046C4" w:rsidP="009F0D55">
            <w:pPr>
              <w:pStyle w:val="TableBodyTextsmall"/>
            </w:pPr>
            <w:r w:rsidRPr="008277E8">
              <w:t>Professional services</w:t>
            </w:r>
          </w:p>
        </w:tc>
        <w:tc>
          <w:tcPr>
            <w:tcW w:w="2785" w:type="dxa"/>
            <w:noWrap/>
            <w:hideMark/>
          </w:tcPr>
          <w:p w14:paraId="255F241C" w14:textId="77777777" w:rsidR="000046C4" w:rsidRPr="008277E8" w:rsidRDefault="000046C4" w:rsidP="009F0D55">
            <w:pPr>
              <w:pStyle w:val="TableBodyTextsmallrightalign"/>
            </w:pPr>
            <w:r w:rsidRPr="008277E8">
              <w:t>36,615</w:t>
            </w:r>
          </w:p>
        </w:tc>
      </w:tr>
      <w:tr w:rsidR="000046C4" w:rsidRPr="008277E8" w14:paraId="4B163FF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79058CE" w14:textId="3E9B7BE1" w:rsidR="000046C4" w:rsidRPr="008277E8" w:rsidRDefault="005C7098" w:rsidP="009F0D55">
            <w:pPr>
              <w:pStyle w:val="TableBodyTextsmall"/>
            </w:pPr>
            <w:r w:rsidRPr="008277E8">
              <w:t>RSM AUSTRALIA PTY LTD</w:t>
            </w:r>
          </w:p>
        </w:tc>
        <w:tc>
          <w:tcPr>
            <w:tcW w:w="2956" w:type="dxa"/>
            <w:noWrap/>
            <w:hideMark/>
          </w:tcPr>
          <w:p w14:paraId="27ABC92E" w14:textId="77777777" w:rsidR="000046C4" w:rsidRPr="008277E8" w:rsidRDefault="000046C4" w:rsidP="009F0D55">
            <w:pPr>
              <w:pStyle w:val="TableBodyTextsmall"/>
            </w:pPr>
            <w:r w:rsidRPr="008277E8">
              <w:t>IT services</w:t>
            </w:r>
          </w:p>
        </w:tc>
        <w:tc>
          <w:tcPr>
            <w:tcW w:w="2785" w:type="dxa"/>
            <w:noWrap/>
            <w:hideMark/>
          </w:tcPr>
          <w:p w14:paraId="0451A43C" w14:textId="77777777" w:rsidR="000046C4" w:rsidRPr="008277E8" w:rsidRDefault="000046C4" w:rsidP="009F0D55">
            <w:pPr>
              <w:pStyle w:val="TableBodyTextsmallrightalign"/>
            </w:pPr>
            <w:r w:rsidRPr="008277E8">
              <w:t>444,009</w:t>
            </w:r>
          </w:p>
        </w:tc>
      </w:tr>
      <w:tr w:rsidR="000046C4" w:rsidRPr="008277E8" w14:paraId="68864BA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FA04949" w14:textId="335D60B4" w:rsidR="000046C4" w:rsidRPr="008277E8" w:rsidRDefault="005C7098" w:rsidP="009F0D55">
            <w:pPr>
              <w:pStyle w:val="TableBodyTextsmall"/>
            </w:pPr>
            <w:r w:rsidRPr="008277E8">
              <w:t>RUCCIS PTY LTD</w:t>
            </w:r>
          </w:p>
        </w:tc>
        <w:tc>
          <w:tcPr>
            <w:tcW w:w="2956" w:type="dxa"/>
            <w:noWrap/>
            <w:hideMark/>
          </w:tcPr>
          <w:p w14:paraId="33284099" w14:textId="77777777" w:rsidR="000046C4" w:rsidRPr="008277E8" w:rsidRDefault="000046C4" w:rsidP="009F0D55">
            <w:pPr>
              <w:pStyle w:val="TableBodyTextsmall"/>
            </w:pPr>
            <w:r w:rsidRPr="008277E8">
              <w:t>Professional services</w:t>
            </w:r>
          </w:p>
        </w:tc>
        <w:tc>
          <w:tcPr>
            <w:tcW w:w="2785" w:type="dxa"/>
            <w:noWrap/>
            <w:hideMark/>
          </w:tcPr>
          <w:p w14:paraId="2A430793" w14:textId="77777777" w:rsidR="000046C4" w:rsidRPr="008277E8" w:rsidRDefault="000046C4" w:rsidP="009F0D55">
            <w:pPr>
              <w:pStyle w:val="TableBodyTextsmallrightalign"/>
            </w:pPr>
            <w:r w:rsidRPr="008277E8">
              <w:t>12,729</w:t>
            </w:r>
          </w:p>
        </w:tc>
      </w:tr>
      <w:tr w:rsidR="000046C4" w:rsidRPr="008277E8" w14:paraId="3F11C0C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310F075" w14:textId="3CB9B38F" w:rsidR="000046C4" w:rsidRPr="008277E8" w:rsidRDefault="005C7098" w:rsidP="009F0D55">
            <w:pPr>
              <w:pStyle w:val="TableBodyTextsmall"/>
            </w:pPr>
            <w:r w:rsidRPr="008277E8">
              <w:t>RUSSELL EDUCATION</w:t>
            </w:r>
          </w:p>
        </w:tc>
        <w:tc>
          <w:tcPr>
            <w:tcW w:w="2956" w:type="dxa"/>
            <w:noWrap/>
            <w:hideMark/>
          </w:tcPr>
          <w:p w14:paraId="3BE5611E" w14:textId="77777777" w:rsidR="000046C4" w:rsidRPr="008277E8" w:rsidRDefault="000046C4" w:rsidP="009F0D55">
            <w:pPr>
              <w:pStyle w:val="TableBodyTextsmall"/>
            </w:pPr>
            <w:r w:rsidRPr="008277E8">
              <w:t>Professional services</w:t>
            </w:r>
          </w:p>
        </w:tc>
        <w:tc>
          <w:tcPr>
            <w:tcW w:w="2785" w:type="dxa"/>
            <w:noWrap/>
            <w:hideMark/>
          </w:tcPr>
          <w:p w14:paraId="69CB809C" w14:textId="77777777" w:rsidR="000046C4" w:rsidRPr="008277E8" w:rsidRDefault="000046C4" w:rsidP="009F0D55">
            <w:pPr>
              <w:pStyle w:val="TableBodyTextsmallrightalign"/>
            </w:pPr>
            <w:r w:rsidRPr="008277E8">
              <w:t>5,593</w:t>
            </w:r>
          </w:p>
        </w:tc>
      </w:tr>
      <w:tr w:rsidR="000046C4" w:rsidRPr="008277E8" w14:paraId="467EF3A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71E7A66" w14:textId="57F4A4DD" w:rsidR="000046C4" w:rsidRPr="008277E8" w:rsidRDefault="005C7098" w:rsidP="009F0D55">
            <w:pPr>
              <w:pStyle w:val="TableBodyTextsmall"/>
            </w:pPr>
            <w:r w:rsidRPr="008277E8">
              <w:t>RUSSELL KENNEDY SOLICITORS</w:t>
            </w:r>
          </w:p>
        </w:tc>
        <w:tc>
          <w:tcPr>
            <w:tcW w:w="2956" w:type="dxa"/>
            <w:noWrap/>
            <w:hideMark/>
          </w:tcPr>
          <w:p w14:paraId="574A738B" w14:textId="77777777" w:rsidR="000046C4" w:rsidRPr="008277E8" w:rsidRDefault="000046C4" w:rsidP="009F0D55">
            <w:pPr>
              <w:pStyle w:val="TableBodyTextsmall"/>
            </w:pPr>
            <w:r w:rsidRPr="008277E8">
              <w:t>Professional services</w:t>
            </w:r>
          </w:p>
        </w:tc>
        <w:tc>
          <w:tcPr>
            <w:tcW w:w="2785" w:type="dxa"/>
            <w:noWrap/>
            <w:hideMark/>
          </w:tcPr>
          <w:p w14:paraId="5E3F8931" w14:textId="77777777" w:rsidR="000046C4" w:rsidRPr="008277E8" w:rsidRDefault="000046C4" w:rsidP="009F0D55">
            <w:pPr>
              <w:pStyle w:val="TableBodyTextsmallrightalign"/>
            </w:pPr>
            <w:r w:rsidRPr="008277E8">
              <w:t>5,210</w:t>
            </w:r>
          </w:p>
        </w:tc>
      </w:tr>
      <w:tr w:rsidR="000046C4" w:rsidRPr="008277E8" w14:paraId="4095FFD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F55C86D" w14:textId="79307F81" w:rsidR="000046C4" w:rsidRPr="008277E8" w:rsidRDefault="005C7098" w:rsidP="009F0D55">
            <w:pPr>
              <w:pStyle w:val="TableBodyTextsmall"/>
            </w:pPr>
            <w:r w:rsidRPr="008277E8">
              <w:t>SABA HAKIM</w:t>
            </w:r>
          </w:p>
        </w:tc>
        <w:tc>
          <w:tcPr>
            <w:tcW w:w="2956" w:type="dxa"/>
            <w:noWrap/>
            <w:hideMark/>
          </w:tcPr>
          <w:p w14:paraId="68F6BC03" w14:textId="77777777" w:rsidR="000046C4" w:rsidRPr="008277E8" w:rsidRDefault="000046C4" w:rsidP="009F0D55">
            <w:pPr>
              <w:pStyle w:val="TableBodyTextsmall"/>
            </w:pPr>
            <w:r w:rsidRPr="008277E8">
              <w:t>Professional services</w:t>
            </w:r>
          </w:p>
        </w:tc>
        <w:tc>
          <w:tcPr>
            <w:tcW w:w="2785" w:type="dxa"/>
            <w:noWrap/>
            <w:hideMark/>
          </w:tcPr>
          <w:p w14:paraId="5C97A4B1" w14:textId="77777777" w:rsidR="000046C4" w:rsidRPr="008277E8" w:rsidRDefault="000046C4" w:rsidP="009F0D55">
            <w:pPr>
              <w:pStyle w:val="TableBodyTextsmallrightalign"/>
            </w:pPr>
            <w:r w:rsidRPr="008277E8">
              <w:t>3,770</w:t>
            </w:r>
          </w:p>
        </w:tc>
      </w:tr>
      <w:tr w:rsidR="000046C4" w:rsidRPr="008277E8" w14:paraId="307E59A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5844693" w14:textId="17E0807D" w:rsidR="000046C4" w:rsidRPr="008277E8" w:rsidRDefault="005C7098" w:rsidP="009F0D55">
            <w:pPr>
              <w:pStyle w:val="TableBodyTextsmall"/>
            </w:pPr>
            <w:r w:rsidRPr="008277E8">
              <w:t>SACS CONSULTING PTY LTD</w:t>
            </w:r>
          </w:p>
        </w:tc>
        <w:tc>
          <w:tcPr>
            <w:tcW w:w="2956" w:type="dxa"/>
            <w:noWrap/>
            <w:hideMark/>
          </w:tcPr>
          <w:p w14:paraId="4E945815" w14:textId="77777777" w:rsidR="000046C4" w:rsidRPr="008277E8" w:rsidRDefault="000046C4" w:rsidP="009F0D55">
            <w:pPr>
              <w:pStyle w:val="TableBodyTextsmall"/>
            </w:pPr>
            <w:r w:rsidRPr="008277E8">
              <w:t>Recruitment services</w:t>
            </w:r>
          </w:p>
        </w:tc>
        <w:tc>
          <w:tcPr>
            <w:tcW w:w="2785" w:type="dxa"/>
            <w:noWrap/>
            <w:hideMark/>
          </w:tcPr>
          <w:p w14:paraId="2C03FFF0" w14:textId="77777777" w:rsidR="000046C4" w:rsidRPr="008277E8" w:rsidRDefault="000046C4" w:rsidP="009F0D55">
            <w:pPr>
              <w:pStyle w:val="TableBodyTextsmallrightalign"/>
            </w:pPr>
            <w:r w:rsidRPr="008277E8">
              <w:t>3,010</w:t>
            </w:r>
          </w:p>
        </w:tc>
      </w:tr>
      <w:tr w:rsidR="000046C4" w:rsidRPr="008277E8" w14:paraId="277A976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A422FBC" w14:textId="1C16BA13" w:rsidR="000046C4" w:rsidRPr="008277E8" w:rsidRDefault="005C7098" w:rsidP="009F0D55">
            <w:pPr>
              <w:pStyle w:val="TableBodyTextsmall"/>
            </w:pPr>
            <w:r w:rsidRPr="008277E8">
              <w:t>SALLY HANRATTY PSYCHOLOGY</w:t>
            </w:r>
          </w:p>
        </w:tc>
        <w:tc>
          <w:tcPr>
            <w:tcW w:w="2956" w:type="dxa"/>
            <w:noWrap/>
            <w:hideMark/>
          </w:tcPr>
          <w:p w14:paraId="582E37DB" w14:textId="77777777" w:rsidR="000046C4" w:rsidRPr="008277E8" w:rsidRDefault="000046C4" w:rsidP="009F0D55">
            <w:pPr>
              <w:pStyle w:val="TableBodyTextsmall"/>
            </w:pPr>
            <w:r w:rsidRPr="008277E8">
              <w:t>Professional services</w:t>
            </w:r>
          </w:p>
        </w:tc>
        <w:tc>
          <w:tcPr>
            <w:tcW w:w="2785" w:type="dxa"/>
            <w:noWrap/>
            <w:hideMark/>
          </w:tcPr>
          <w:p w14:paraId="0021B071" w14:textId="77777777" w:rsidR="000046C4" w:rsidRPr="008277E8" w:rsidRDefault="000046C4" w:rsidP="009F0D55">
            <w:pPr>
              <w:pStyle w:val="TableBodyTextsmallrightalign"/>
            </w:pPr>
            <w:r w:rsidRPr="008277E8">
              <w:t>21,780</w:t>
            </w:r>
          </w:p>
        </w:tc>
      </w:tr>
      <w:tr w:rsidR="000046C4" w:rsidRPr="008277E8" w14:paraId="4C6059E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50EEE50" w14:textId="77632130" w:rsidR="000046C4" w:rsidRPr="008277E8" w:rsidRDefault="005C7098" w:rsidP="009F0D55">
            <w:pPr>
              <w:pStyle w:val="TableBodyTextsmall"/>
            </w:pPr>
            <w:r w:rsidRPr="008277E8">
              <w:t>SALTER HILL GROUP PTY LTD</w:t>
            </w:r>
          </w:p>
        </w:tc>
        <w:tc>
          <w:tcPr>
            <w:tcW w:w="2956" w:type="dxa"/>
            <w:noWrap/>
            <w:hideMark/>
          </w:tcPr>
          <w:p w14:paraId="48D93526" w14:textId="77777777" w:rsidR="000046C4" w:rsidRPr="008277E8" w:rsidRDefault="000046C4" w:rsidP="009F0D55">
            <w:pPr>
              <w:pStyle w:val="TableBodyTextsmall"/>
            </w:pPr>
            <w:r w:rsidRPr="008277E8">
              <w:t>Professional services</w:t>
            </w:r>
          </w:p>
        </w:tc>
        <w:tc>
          <w:tcPr>
            <w:tcW w:w="2785" w:type="dxa"/>
            <w:noWrap/>
            <w:hideMark/>
          </w:tcPr>
          <w:p w14:paraId="4FD8D496" w14:textId="77777777" w:rsidR="000046C4" w:rsidRPr="008277E8" w:rsidRDefault="000046C4" w:rsidP="009F0D55">
            <w:pPr>
              <w:pStyle w:val="TableBodyTextsmallrightalign"/>
            </w:pPr>
            <w:r w:rsidRPr="008277E8">
              <w:t>8,000</w:t>
            </w:r>
          </w:p>
        </w:tc>
      </w:tr>
      <w:tr w:rsidR="000046C4" w:rsidRPr="008277E8" w14:paraId="76D849D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765E3D6" w14:textId="555DB511" w:rsidR="000046C4" w:rsidRPr="008277E8" w:rsidRDefault="005C7098" w:rsidP="009F0D55">
            <w:pPr>
              <w:pStyle w:val="TableBodyTextsmall"/>
            </w:pPr>
            <w:r w:rsidRPr="008277E8">
              <w:t>SANDRA JOY WOODMAN</w:t>
            </w:r>
          </w:p>
        </w:tc>
        <w:tc>
          <w:tcPr>
            <w:tcW w:w="2956" w:type="dxa"/>
            <w:noWrap/>
            <w:hideMark/>
          </w:tcPr>
          <w:p w14:paraId="0AE25852" w14:textId="77777777" w:rsidR="000046C4" w:rsidRPr="008277E8" w:rsidRDefault="000046C4" w:rsidP="009F0D55">
            <w:pPr>
              <w:pStyle w:val="TableBodyTextsmall"/>
            </w:pPr>
            <w:r w:rsidRPr="008277E8">
              <w:t>Professional services</w:t>
            </w:r>
          </w:p>
        </w:tc>
        <w:tc>
          <w:tcPr>
            <w:tcW w:w="2785" w:type="dxa"/>
            <w:noWrap/>
            <w:hideMark/>
          </w:tcPr>
          <w:p w14:paraId="2862F185" w14:textId="77777777" w:rsidR="000046C4" w:rsidRPr="008277E8" w:rsidRDefault="000046C4" w:rsidP="009F0D55">
            <w:pPr>
              <w:pStyle w:val="TableBodyTextsmallrightalign"/>
            </w:pPr>
            <w:r w:rsidRPr="008277E8">
              <w:t>5,000</w:t>
            </w:r>
          </w:p>
        </w:tc>
      </w:tr>
      <w:tr w:rsidR="000046C4" w:rsidRPr="008277E8" w14:paraId="2F9C4D8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295A4BB" w14:textId="2BE096A5" w:rsidR="000046C4" w:rsidRPr="008277E8" w:rsidRDefault="005C7098" w:rsidP="009F0D55">
            <w:pPr>
              <w:pStyle w:val="TableBodyTextsmall"/>
            </w:pPr>
            <w:r w:rsidRPr="008277E8">
              <w:t>SAP AUSTRALIA PTY LTD</w:t>
            </w:r>
          </w:p>
        </w:tc>
        <w:tc>
          <w:tcPr>
            <w:tcW w:w="2956" w:type="dxa"/>
            <w:noWrap/>
            <w:hideMark/>
          </w:tcPr>
          <w:p w14:paraId="21DD7BDE" w14:textId="77777777" w:rsidR="000046C4" w:rsidRPr="008277E8" w:rsidRDefault="000046C4" w:rsidP="009F0D55">
            <w:pPr>
              <w:pStyle w:val="TableBodyTextsmall"/>
            </w:pPr>
            <w:r w:rsidRPr="008277E8">
              <w:t>IT services</w:t>
            </w:r>
          </w:p>
        </w:tc>
        <w:tc>
          <w:tcPr>
            <w:tcW w:w="2785" w:type="dxa"/>
            <w:noWrap/>
            <w:hideMark/>
          </w:tcPr>
          <w:p w14:paraId="48E5B6A2" w14:textId="77777777" w:rsidR="000046C4" w:rsidRPr="008277E8" w:rsidRDefault="000046C4" w:rsidP="009F0D55">
            <w:pPr>
              <w:pStyle w:val="TableBodyTextsmallrightalign"/>
            </w:pPr>
            <w:r w:rsidRPr="008277E8">
              <w:t>430,711</w:t>
            </w:r>
          </w:p>
        </w:tc>
      </w:tr>
      <w:tr w:rsidR="000046C4" w:rsidRPr="008277E8" w14:paraId="4323474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A57045E" w14:textId="75CFBF61" w:rsidR="000046C4" w:rsidRPr="008277E8" w:rsidRDefault="005C7098" w:rsidP="009F0D55">
            <w:pPr>
              <w:pStyle w:val="TableBodyTextsmall"/>
            </w:pPr>
            <w:r w:rsidRPr="008277E8">
              <w:t>SCHOOL RESEARCH EVALUATION AND MEASUREMENT SERVICES</w:t>
            </w:r>
          </w:p>
        </w:tc>
        <w:tc>
          <w:tcPr>
            <w:tcW w:w="2956" w:type="dxa"/>
            <w:noWrap/>
            <w:hideMark/>
          </w:tcPr>
          <w:p w14:paraId="174F5933" w14:textId="77777777" w:rsidR="000046C4" w:rsidRPr="008277E8" w:rsidRDefault="000046C4" w:rsidP="009F0D55">
            <w:pPr>
              <w:pStyle w:val="TableBodyTextsmall"/>
            </w:pPr>
            <w:r w:rsidRPr="008277E8">
              <w:t>Professional services (research, leadership and professional development)</w:t>
            </w:r>
          </w:p>
        </w:tc>
        <w:tc>
          <w:tcPr>
            <w:tcW w:w="2785" w:type="dxa"/>
            <w:noWrap/>
            <w:hideMark/>
          </w:tcPr>
          <w:p w14:paraId="5A1DC534" w14:textId="77777777" w:rsidR="000046C4" w:rsidRPr="008277E8" w:rsidRDefault="000046C4" w:rsidP="009F0D55">
            <w:pPr>
              <w:pStyle w:val="TableBodyTextsmallrightalign"/>
            </w:pPr>
            <w:r w:rsidRPr="008277E8">
              <w:t>227,000</w:t>
            </w:r>
          </w:p>
        </w:tc>
      </w:tr>
      <w:tr w:rsidR="000046C4" w:rsidRPr="008277E8" w14:paraId="469645B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B71BA58" w14:textId="71A9CAD9" w:rsidR="000046C4" w:rsidRPr="008277E8" w:rsidRDefault="005C7098" w:rsidP="009F0D55">
            <w:pPr>
              <w:pStyle w:val="TableBodyTextsmall"/>
            </w:pPr>
            <w:r w:rsidRPr="008277E8">
              <w:t>SCHOOL SAFE CONSULTING PTY LTD</w:t>
            </w:r>
          </w:p>
        </w:tc>
        <w:tc>
          <w:tcPr>
            <w:tcW w:w="2956" w:type="dxa"/>
            <w:noWrap/>
            <w:hideMark/>
          </w:tcPr>
          <w:p w14:paraId="1506961E" w14:textId="77777777" w:rsidR="000046C4" w:rsidRPr="008277E8" w:rsidRDefault="000046C4" w:rsidP="009F0D55">
            <w:pPr>
              <w:pStyle w:val="TableBodyTextsmall"/>
            </w:pPr>
            <w:r w:rsidRPr="008277E8">
              <w:t>Professional services</w:t>
            </w:r>
          </w:p>
        </w:tc>
        <w:tc>
          <w:tcPr>
            <w:tcW w:w="2785" w:type="dxa"/>
            <w:noWrap/>
            <w:hideMark/>
          </w:tcPr>
          <w:p w14:paraId="38B9AFB3" w14:textId="77777777" w:rsidR="000046C4" w:rsidRPr="008277E8" w:rsidRDefault="000046C4" w:rsidP="009F0D55">
            <w:pPr>
              <w:pStyle w:val="TableBodyTextsmallrightalign"/>
            </w:pPr>
            <w:r w:rsidRPr="008277E8">
              <w:t>6,375</w:t>
            </w:r>
          </w:p>
        </w:tc>
      </w:tr>
      <w:tr w:rsidR="000046C4" w:rsidRPr="008277E8" w14:paraId="747263B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DFD2F3C" w14:textId="18A77E62" w:rsidR="000046C4" w:rsidRPr="008277E8" w:rsidRDefault="005C7098" w:rsidP="009F0D55">
            <w:pPr>
              <w:pStyle w:val="TableBodyTextsmall"/>
            </w:pPr>
            <w:r w:rsidRPr="008277E8">
              <w:t>SCHOOL SPORT ACT</w:t>
            </w:r>
          </w:p>
        </w:tc>
        <w:tc>
          <w:tcPr>
            <w:tcW w:w="2956" w:type="dxa"/>
            <w:noWrap/>
            <w:hideMark/>
          </w:tcPr>
          <w:p w14:paraId="4509DBA6" w14:textId="77777777" w:rsidR="000046C4" w:rsidRPr="008277E8" w:rsidRDefault="000046C4" w:rsidP="009F0D55">
            <w:pPr>
              <w:pStyle w:val="TableBodyTextsmall"/>
            </w:pPr>
            <w:r w:rsidRPr="008277E8">
              <w:t>Professional services</w:t>
            </w:r>
          </w:p>
        </w:tc>
        <w:tc>
          <w:tcPr>
            <w:tcW w:w="2785" w:type="dxa"/>
            <w:noWrap/>
            <w:hideMark/>
          </w:tcPr>
          <w:p w14:paraId="263C5AC1" w14:textId="77777777" w:rsidR="000046C4" w:rsidRPr="008277E8" w:rsidRDefault="000046C4" w:rsidP="009F0D55">
            <w:pPr>
              <w:pStyle w:val="TableBodyTextsmallrightalign"/>
            </w:pPr>
            <w:r w:rsidRPr="008277E8">
              <w:t>7,630</w:t>
            </w:r>
          </w:p>
        </w:tc>
      </w:tr>
      <w:tr w:rsidR="000046C4" w:rsidRPr="008277E8" w14:paraId="1AE8434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368803B" w14:textId="525A033D" w:rsidR="000046C4" w:rsidRPr="008277E8" w:rsidRDefault="005C7098" w:rsidP="009F0D55">
            <w:pPr>
              <w:pStyle w:val="TableBodyTextsmall"/>
            </w:pPr>
            <w:r w:rsidRPr="008277E8">
              <w:t>SCHOOL SPORT AUSTRALIA INCORPORATED</w:t>
            </w:r>
          </w:p>
        </w:tc>
        <w:tc>
          <w:tcPr>
            <w:tcW w:w="2956" w:type="dxa"/>
            <w:noWrap/>
            <w:hideMark/>
          </w:tcPr>
          <w:p w14:paraId="3B0C30F9" w14:textId="77777777" w:rsidR="000046C4" w:rsidRPr="008277E8" w:rsidRDefault="000046C4" w:rsidP="009F0D55">
            <w:pPr>
              <w:pStyle w:val="TableBodyTextsmall"/>
            </w:pPr>
            <w:r w:rsidRPr="008277E8">
              <w:t>Professional services</w:t>
            </w:r>
          </w:p>
        </w:tc>
        <w:tc>
          <w:tcPr>
            <w:tcW w:w="2785" w:type="dxa"/>
            <w:noWrap/>
            <w:hideMark/>
          </w:tcPr>
          <w:p w14:paraId="5DBF9C9E" w14:textId="77777777" w:rsidR="000046C4" w:rsidRPr="008277E8" w:rsidRDefault="000046C4" w:rsidP="009F0D55">
            <w:pPr>
              <w:pStyle w:val="TableBodyTextsmallrightalign"/>
            </w:pPr>
            <w:r w:rsidRPr="008277E8">
              <w:t>4,220</w:t>
            </w:r>
          </w:p>
        </w:tc>
      </w:tr>
      <w:tr w:rsidR="000046C4" w:rsidRPr="008277E8" w14:paraId="4D17B79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B69A128" w14:textId="769B27E1" w:rsidR="000046C4" w:rsidRPr="008277E8" w:rsidRDefault="005C7098" w:rsidP="009F0D55">
            <w:pPr>
              <w:pStyle w:val="TableBodyTextsmall"/>
            </w:pPr>
            <w:r w:rsidRPr="008277E8">
              <w:t>SCOPE AUST LTD</w:t>
            </w:r>
          </w:p>
        </w:tc>
        <w:tc>
          <w:tcPr>
            <w:tcW w:w="2956" w:type="dxa"/>
            <w:noWrap/>
            <w:hideMark/>
          </w:tcPr>
          <w:p w14:paraId="7E58555E" w14:textId="77777777" w:rsidR="000046C4" w:rsidRPr="008277E8" w:rsidRDefault="000046C4" w:rsidP="009F0D55">
            <w:pPr>
              <w:pStyle w:val="TableBodyTextsmall"/>
            </w:pPr>
            <w:r w:rsidRPr="008277E8">
              <w:t>Professional services</w:t>
            </w:r>
          </w:p>
        </w:tc>
        <w:tc>
          <w:tcPr>
            <w:tcW w:w="2785" w:type="dxa"/>
            <w:noWrap/>
            <w:hideMark/>
          </w:tcPr>
          <w:p w14:paraId="1DCFEF30" w14:textId="77777777" w:rsidR="000046C4" w:rsidRPr="008277E8" w:rsidRDefault="000046C4" w:rsidP="009F0D55">
            <w:pPr>
              <w:pStyle w:val="TableBodyTextsmallrightalign"/>
            </w:pPr>
            <w:r w:rsidRPr="008277E8">
              <w:t>17,717</w:t>
            </w:r>
          </w:p>
        </w:tc>
      </w:tr>
      <w:tr w:rsidR="000046C4" w:rsidRPr="008277E8" w14:paraId="636D3D4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1EBDE33" w14:textId="467567C4" w:rsidR="000046C4" w:rsidRPr="008277E8" w:rsidRDefault="005C7098" w:rsidP="009F0D55">
            <w:pPr>
              <w:pStyle w:val="TableBodyTextsmall"/>
            </w:pPr>
            <w:r w:rsidRPr="008277E8">
              <w:t>SCOTT RAMSDELL PSYCHOLOGY AND ASSESSMENT SERVICES</w:t>
            </w:r>
          </w:p>
        </w:tc>
        <w:tc>
          <w:tcPr>
            <w:tcW w:w="2956" w:type="dxa"/>
            <w:noWrap/>
            <w:hideMark/>
          </w:tcPr>
          <w:p w14:paraId="70B80E09" w14:textId="77777777" w:rsidR="000046C4" w:rsidRPr="008277E8" w:rsidRDefault="000046C4" w:rsidP="009F0D55">
            <w:pPr>
              <w:pStyle w:val="TableBodyTextsmall"/>
            </w:pPr>
            <w:r w:rsidRPr="008277E8">
              <w:t>Professional services</w:t>
            </w:r>
          </w:p>
        </w:tc>
        <w:tc>
          <w:tcPr>
            <w:tcW w:w="2785" w:type="dxa"/>
            <w:noWrap/>
            <w:hideMark/>
          </w:tcPr>
          <w:p w14:paraId="5FFF625C" w14:textId="77777777" w:rsidR="000046C4" w:rsidRPr="008277E8" w:rsidRDefault="000046C4" w:rsidP="009F0D55">
            <w:pPr>
              <w:pStyle w:val="TableBodyTextsmallrightalign"/>
            </w:pPr>
            <w:r w:rsidRPr="008277E8">
              <w:t>1,200</w:t>
            </w:r>
          </w:p>
        </w:tc>
      </w:tr>
      <w:tr w:rsidR="000046C4" w:rsidRPr="008277E8" w14:paraId="520C274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D40502" w14:textId="062C77A2" w:rsidR="000046C4" w:rsidRPr="008277E8" w:rsidRDefault="005C7098" w:rsidP="009F0D55">
            <w:pPr>
              <w:pStyle w:val="TableBodyTextsmall"/>
            </w:pPr>
            <w:r w:rsidRPr="008277E8">
              <w:t>SCYNE ADVISORY PTY LTD</w:t>
            </w:r>
          </w:p>
        </w:tc>
        <w:tc>
          <w:tcPr>
            <w:tcW w:w="2956" w:type="dxa"/>
            <w:noWrap/>
            <w:hideMark/>
          </w:tcPr>
          <w:p w14:paraId="10D11D7C" w14:textId="77777777" w:rsidR="000046C4" w:rsidRPr="008277E8" w:rsidRDefault="000046C4" w:rsidP="009F0D55">
            <w:pPr>
              <w:pStyle w:val="TableBodyTextsmall"/>
            </w:pPr>
            <w:r w:rsidRPr="008277E8">
              <w:t>Professional services</w:t>
            </w:r>
          </w:p>
        </w:tc>
        <w:tc>
          <w:tcPr>
            <w:tcW w:w="2785" w:type="dxa"/>
            <w:noWrap/>
            <w:hideMark/>
          </w:tcPr>
          <w:p w14:paraId="4164C5FC" w14:textId="77777777" w:rsidR="000046C4" w:rsidRPr="008277E8" w:rsidRDefault="000046C4" w:rsidP="009F0D55">
            <w:pPr>
              <w:pStyle w:val="TableBodyTextsmallrightalign"/>
            </w:pPr>
            <w:r w:rsidRPr="008277E8">
              <w:t>1,240,856</w:t>
            </w:r>
          </w:p>
        </w:tc>
      </w:tr>
      <w:tr w:rsidR="000046C4" w:rsidRPr="008277E8" w14:paraId="5320167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74B49EC" w14:textId="7105B762" w:rsidR="000046C4" w:rsidRPr="008277E8" w:rsidRDefault="005C7098" w:rsidP="009F0D55">
            <w:pPr>
              <w:pStyle w:val="TableBodyTextsmall"/>
            </w:pPr>
            <w:r w:rsidRPr="008277E8">
              <w:t>SEAMER DESIGN</w:t>
            </w:r>
          </w:p>
        </w:tc>
        <w:tc>
          <w:tcPr>
            <w:tcW w:w="2956" w:type="dxa"/>
            <w:noWrap/>
            <w:hideMark/>
          </w:tcPr>
          <w:p w14:paraId="5E5FC3FD" w14:textId="77777777" w:rsidR="000046C4" w:rsidRPr="008277E8" w:rsidRDefault="000046C4" w:rsidP="009F0D55">
            <w:pPr>
              <w:pStyle w:val="TableBodyTextsmall"/>
            </w:pPr>
            <w:r w:rsidRPr="008277E8">
              <w:t>Professional services</w:t>
            </w:r>
          </w:p>
        </w:tc>
        <w:tc>
          <w:tcPr>
            <w:tcW w:w="2785" w:type="dxa"/>
            <w:noWrap/>
            <w:hideMark/>
          </w:tcPr>
          <w:p w14:paraId="1AEEB846" w14:textId="77777777" w:rsidR="000046C4" w:rsidRPr="008277E8" w:rsidRDefault="000046C4" w:rsidP="009F0D55">
            <w:pPr>
              <w:pStyle w:val="TableBodyTextsmallrightalign"/>
            </w:pPr>
            <w:r w:rsidRPr="008277E8">
              <w:t>25,220</w:t>
            </w:r>
          </w:p>
        </w:tc>
      </w:tr>
      <w:tr w:rsidR="000046C4" w:rsidRPr="008277E8" w14:paraId="61C931E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0AC68C" w14:textId="38969BD7" w:rsidR="000046C4" w:rsidRPr="008277E8" w:rsidRDefault="005C7098" w:rsidP="009F0D55">
            <w:pPr>
              <w:pStyle w:val="TableBodyTextsmall"/>
            </w:pPr>
            <w:r w:rsidRPr="008277E8">
              <w:t>SECURE MINDS PSYCHOLOGY</w:t>
            </w:r>
          </w:p>
        </w:tc>
        <w:tc>
          <w:tcPr>
            <w:tcW w:w="2956" w:type="dxa"/>
            <w:noWrap/>
            <w:hideMark/>
          </w:tcPr>
          <w:p w14:paraId="656FB13D" w14:textId="77777777" w:rsidR="000046C4" w:rsidRPr="008277E8" w:rsidRDefault="000046C4" w:rsidP="009F0D55">
            <w:pPr>
              <w:pStyle w:val="TableBodyTextsmall"/>
            </w:pPr>
            <w:r w:rsidRPr="008277E8">
              <w:t>Professional services</w:t>
            </w:r>
          </w:p>
        </w:tc>
        <w:tc>
          <w:tcPr>
            <w:tcW w:w="2785" w:type="dxa"/>
            <w:noWrap/>
            <w:hideMark/>
          </w:tcPr>
          <w:p w14:paraId="08EF5CD6" w14:textId="77777777" w:rsidR="000046C4" w:rsidRPr="008277E8" w:rsidRDefault="000046C4" w:rsidP="009F0D55">
            <w:pPr>
              <w:pStyle w:val="TableBodyTextsmallrightalign"/>
            </w:pPr>
            <w:r w:rsidRPr="008277E8">
              <w:t>2,240</w:t>
            </w:r>
          </w:p>
        </w:tc>
      </w:tr>
      <w:tr w:rsidR="000046C4" w:rsidRPr="008277E8" w14:paraId="2710577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E8BE1D9" w14:textId="675E99A7" w:rsidR="000046C4" w:rsidRPr="008277E8" w:rsidRDefault="005C7098" w:rsidP="009F0D55">
            <w:pPr>
              <w:pStyle w:val="TableBodyTextsmall"/>
            </w:pPr>
            <w:r w:rsidRPr="008277E8">
              <w:t>SEMANN SLATTERY AND ASSOCIATES PTY LTD</w:t>
            </w:r>
          </w:p>
        </w:tc>
        <w:tc>
          <w:tcPr>
            <w:tcW w:w="2956" w:type="dxa"/>
            <w:noWrap/>
            <w:hideMark/>
          </w:tcPr>
          <w:p w14:paraId="576442DC" w14:textId="77777777" w:rsidR="000046C4" w:rsidRPr="008277E8" w:rsidRDefault="000046C4" w:rsidP="009F0D55">
            <w:pPr>
              <w:pStyle w:val="TableBodyTextsmall"/>
            </w:pPr>
            <w:r w:rsidRPr="008277E8">
              <w:t>Professional services</w:t>
            </w:r>
          </w:p>
        </w:tc>
        <w:tc>
          <w:tcPr>
            <w:tcW w:w="2785" w:type="dxa"/>
            <w:noWrap/>
            <w:hideMark/>
          </w:tcPr>
          <w:p w14:paraId="3C65C3AB" w14:textId="77777777" w:rsidR="000046C4" w:rsidRPr="008277E8" w:rsidRDefault="000046C4" w:rsidP="009F0D55">
            <w:pPr>
              <w:pStyle w:val="TableBodyTextsmallrightalign"/>
            </w:pPr>
            <w:r w:rsidRPr="008277E8">
              <w:t>2,235,347</w:t>
            </w:r>
          </w:p>
        </w:tc>
      </w:tr>
      <w:tr w:rsidR="000046C4" w:rsidRPr="008277E8" w14:paraId="7FA292A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8F8D3CA" w14:textId="20C44564" w:rsidR="000046C4" w:rsidRPr="008277E8" w:rsidRDefault="005C7098" w:rsidP="009F0D55">
            <w:pPr>
              <w:pStyle w:val="TableBodyTextsmall"/>
            </w:pPr>
            <w:r w:rsidRPr="008277E8">
              <w:t>SEMZ PROPERTY ADVISORY &amp; PROJECT MANAGEMENT PTY LTD</w:t>
            </w:r>
          </w:p>
        </w:tc>
        <w:tc>
          <w:tcPr>
            <w:tcW w:w="2956" w:type="dxa"/>
            <w:noWrap/>
            <w:hideMark/>
          </w:tcPr>
          <w:p w14:paraId="3CE1B883" w14:textId="77777777" w:rsidR="000046C4" w:rsidRPr="008277E8" w:rsidRDefault="000046C4" w:rsidP="009F0D55">
            <w:pPr>
              <w:pStyle w:val="TableBodyTextsmall"/>
            </w:pPr>
            <w:r w:rsidRPr="008277E8">
              <w:t>Professional services</w:t>
            </w:r>
          </w:p>
        </w:tc>
        <w:tc>
          <w:tcPr>
            <w:tcW w:w="2785" w:type="dxa"/>
            <w:noWrap/>
            <w:hideMark/>
          </w:tcPr>
          <w:p w14:paraId="3A70420C" w14:textId="77777777" w:rsidR="000046C4" w:rsidRPr="008277E8" w:rsidRDefault="000046C4" w:rsidP="009F0D55">
            <w:pPr>
              <w:pStyle w:val="TableBodyTextsmallrightalign"/>
            </w:pPr>
            <w:r w:rsidRPr="008277E8">
              <w:t>371,220</w:t>
            </w:r>
          </w:p>
        </w:tc>
      </w:tr>
      <w:tr w:rsidR="000046C4" w:rsidRPr="008277E8" w14:paraId="68FBC16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AE04D9C" w14:textId="2EDA5281" w:rsidR="000046C4" w:rsidRPr="008277E8" w:rsidRDefault="005C7098" w:rsidP="009F0D55">
            <w:pPr>
              <w:pStyle w:val="TableBodyTextsmall"/>
            </w:pPr>
            <w:r w:rsidRPr="008277E8">
              <w:t>SENATESHJ</w:t>
            </w:r>
          </w:p>
        </w:tc>
        <w:tc>
          <w:tcPr>
            <w:tcW w:w="2956" w:type="dxa"/>
            <w:noWrap/>
            <w:hideMark/>
          </w:tcPr>
          <w:p w14:paraId="2A0E1DC9" w14:textId="77777777" w:rsidR="000046C4" w:rsidRPr="008277E8" w:rsidRDefault="000046C4" w:rsidP="009F0D55">
            <w:pPr>
              <w:pStyle w:val="TableBodyTextsmall"/>
            </w:pPr>
            <w:r w:rsidRPr="008277E8">
              <w:t>IT services</w:t>
            </w:r>
          </w:p>
        </w:tc>
        <w:tc>
          <w:tcPr>
            <w:tcW w:w="2785" w:type="dxa"/>
            <w:noWrap/>
            <w:hideMark/>
          </w:tcPr>
          <w:p w14:paraId="7A995FC3" w14:textId="77777777" w:rsidR="000046C4" w:rsidRPr="008277E8" w:rsidRDefault="000046C4" w:rsidP="009F0D55">
            <w:pPr>
              <w:pStyle w:val="TableBodyTextsmallrightalign"/>
            </w:pPr>
            <w:r w:rsidRPr="008277E8">
              <w:t>246,943</w:t>
            </w:r>
          </w:p>
        </w:tc>
      </w:tr>
      <w:tr w:rsidR="000046C4" w:rsidRPr="008277E8" w14:paraId="0DEA237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D38BA6F" w14:textId="38045E03" w:rsidR="000046C4" w:rsidRPr="008277E8" w:rsidRDefault="005C7098" w:rsidP="009F0D55">
            <w:pPr>
              <w:pStyle w:val="TableBodyTextsmall"/>
            </w:pPr>
            <w:r w:rsidRPr="008277E8">
              <w:t>SENSUM GROUP PTY LTD</w:t>
            </w:r>
          </w:p>
        </w:tc>
        <w:tc>
          <w:tcPr>
            <w:tcW w:w="2956" w:type="dxa"/>
            <w:noWrap/>
            <w:hideMark/>
          </w:tcPr>
          <w:p w14:paraId="2454F883" w14:textId="77777777" w:rsidR="000046C4" w:rsidRPr="008277E8" w:rsidRDefault="000046C4" w:rsidP="009F0D55">
            <w:pPr>
              <w:pStyle w:val="TableBodyTextsmall"/>
            </w:pPr>
            <w:r w:rsidRPr="008277E8">
              <w:t>Professional services</w:t>
            </w:r>
          </w:p>
        </w:tc>
        <w:tc>
          <w:tcPr>
            <w:tcW w:w="2785" w:type="dxa"/>
            <w:noWrap/>
            <w:hideMark/>
          </w:tcPr>
          <w:p w14:paraId="6ACE784D" w14:textId="77777777" w:rsidR="000046C4" w:rsidRPr="008277E8" w:rsidRDefault="000046C4" w:rsidP="009F0D55">
            <w:pPr>
              <w:pStyle w:val="TableBodyTextsmallrightalign"/>
            </w:pPr>
            <w:r w:rsidRPr="008277E8">
              <w:t>170,000</w:t>
            </w:r>
          </w:p>
        </w:tc>
      </w:tr>
      <w:tr w:rsidR="000046C4" w:rsidRPr="008277E8" w14:paraId="35089DB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A5EC7D2" w14:textId="5D28B7F6" w:rsidR="000046C4" w:rsidRPr="008277E8" w:rsidRDefault="005C7098" w:rsidP="009F0D55">
            <w:pPr>
              <w:pStyle w:val="TableBodyTextsmall"/>
            </w:pPr>
            <w:r w:rsidRPr="008277E8">
              <w:lastRenderedPageBreak/>
              <w:t>SENTIENCE CONSULTING</w:t>
            </w:r>
          </w:p>
        </w:tc>
        <w:tc>
          <w:tcPr>
            <w:tcW w:w="2956" w:type="dxa"/>
            <w:noWrap/>
            <w:hideMark/>
          </w:tcPr>
          <w:p w14:paraId="5124A359" w14:textId="77777777" w:rsidR="000046C4" w:rsidRPr="008277E8" w:rsidRDefault="000046C4" w:rsidP="009F0D55">
            <w:pPr>
              <w:pStyle w:val="TableBodyTextsmall"/>
            </w:pPr>
            <w:r w:rsidRPr="008277E8">
              <w:t>Professional services</w:t>
            </w:r>
          </w:p>
        </w:tc>
        <w:tc>
          <w:tcPr>
            <w:tcW w:w="2785" w:type="dxa"/>
            <w:noWrap/>
            <w:hideMark/>
          </w:tcPr>
          <w:p w14:paraId="059B61EE" w14:textId="77777777" w:rsidR="000046C4" w:rsidRPr="008277E8" w:rsidRDefault="000046C4" w:rsidP="009F0D55">
            <w:pPr>
              <w:pStyle w:val="TableBodyTextsmallrightalign"/>
            </w:pPr>
            <w:r w:rsidRPr="008277E8">
              <w:t>8,843</w:t>
            </w:r>
          </w:p>
        </w:tc>
      </w:tr>
      <w:tr w:rsidR="000046C4" w:rsidRPr="008277E8" w14:paraId="2DF07D4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6971613" w14:textId="22AA47BE" w:rsidR="000046C4" w:rsidRPr="008277E8" w:rsidRDefault="005C7098" w:rsidP="009F0D55">
            <w:pPr>
              <w:pStyle w:val="TableBodyTextsmall"/>
            </w:pPr>
            <w:r w:rsidRPr="008277E8">
              <w:t>SENVERSA PTY LTD</w:t>
            </w:r>
          </w:p>
        </w:tc>
        <w:tc>
          <w:tcPr>
            <w:tcW w:w="2956" w:type="dxa"/>
            <w:noWrap/>
            <w:hideMark/>
          </w:tcPr>
          <w:p w14:paraId="0D36B145" w14:textId="77777777" w:rsidR="000046C4" w:rsidRPr="008277E8" w:rsidRDefault="000046C4" w:rsidP="009F0D55">
            <w:pPr>
              <w:pStyle w:val="TableBodyTextsmall"/>
            </w:pPr>
            <w:r w:rsidRPr="008277E8">
              <w:t>Financial, accounting, audit, taxation, risk management, insurance service</w:t>
            </w:r>
          </w:p>
        </w:tc>
        <w:tc>
          <w:tcPr>
            <w:tcW w:w="2785" w:type="dxa"/>
            <w:noWrap/>
            <w:hideMark/>
          </w:tcPr>
          <w:p w14:paraId="063B59CB" w14:textId="77777777" w:rsidR="000046C4" w:rsidRPr="008277E8" w:rsidRDefault="000046C4" w:rsidP="009F0D55">
            <w:pPr>
              <w:pStyle w:val="TableBodyTextsmallrightalign"/>
            </w:pPr>
            <w:r w:rsidRPr="008277E8">
              <w:t>26,038</w:t>
            </w:r>
          </w:p>
        </w:tc>
      </w:tr>
      <w:tr w:rsidR="000046C4" w:rsidRPr="008277E8" w14:paraId="7E11AB9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E0350BA" w14:textId="52F9D4D9" w:rsidR="000046C4" w:rsidRPr="008277E8" w:rsidRDefault="005C7098" w:rsidP="009F0D55">
            <w:pPr>
              <w:pStyle w:val="TableBodyTextsmall"/>
            </w:pPr>
            <w:r w:rsidRPr="008277E8">
              <w:t>SFDC AUSTRALIA PTY LTD</w:t>
            </w:r>
          </w:p>
        </w:tc>
        <w:tc>
          <w:tcPr>
            <w:tcW w:w="2956" w:type="dxa"/>
            <w:noWrap/>
            <w:hideMark/>
          </w:tcPr>
          <w:p w14:paraId="603CEF65" w14:textId="77777777" w:rsidR="000046C4" w:rsidRPr="008277E8" w:rsidRDefault="000046C4" w:rsidP="009F0D55">
            <w:pPr>
              <w:pStyle w:val="TableBodyTextsmall"/>
            </w:pPr>
            <w:r w:rsidRPr="008277E8">
              <w:t>IT services</w:t>
            </w:r>
          </w:p>
        </w:tc>
        <w:tc>
          <w:tcPr>
            <w:tcW w:w="2785" w:type="dxa"/>
            <w:noWrap/>
            <w:hideMark/>
          </w:tcPr>
          <w:p w14:paraId="1CB8F167" w14:textId="77777777" w:rsidR="000046C4" w:rsidRPr="008277E8" w:rsidRDefault="000046C4" w:rsidP="009F0D55">
            <w:pPr>
              <w:pStyle w:val="TableBodyTextsmallrightalign"/>
            </w:pPr>
            <w:r w:rsidRPr="008277E8">
              <w:t>4,486,539</w:t>
            </w:r>
          </w:p>
        </w:tc>
      </w:tr>
      <w:tr w:rsidR="000046C4" w:rsidRPr="008277E8" w14:paraId="0620818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6F1DD3D" w14:textId="74888CB0" w:rsidR="000046C4" w:rsidRPr="008277E8" w:rsidRDefault="005C7098" w:rsidP="009F0D55">
            <w:pPr>
              <w:pStyle w:val="TableBodyTextsmall"/>
            </w:pPr>
            <w:r w:rsidRPr="008277E8">
              <w:t>SGS ECONOMICS AND PLANNING</w:t>
            </w:r>
          </w:p>
        </w:tc>
        <w:tc>
          <w:tcPr>
            <w:tcW w:w="2956" w:type="dxa"/>
            <w:noWrap/>
            <w:hideMark/>
          </w:tcPr>
          <w:p w14:paraId="07C124FC" w14:textId="77777777" w:rsidR="000046C4" w:rsidRPr="008277E8" w:rsidRDefault="000046C4" w:rsidP="009F0D55">
            <w:pPr>
              <w:pStyle w:val="TableBodyTextsmall"/>
            </w:pPr>
            <w:r w:rsidRPr="008277E8">
              <w:t>Professional services</w:t>
            </w:r>
          </w:p>
        </w:tc>
        <w:tc>
          <w:tcPr>
            <w:tcW w:w="2785" w:type="dxa"/>
            <w:noWrap/>
            <w:hideMark/>
          </w:tcPr>
          <w:p w14:paraId="17B49763" w14:textId="77777777" w:rsidR="000046C4" w:rsidRPr="008277E8" w:rsidRDefault="000046C4" w:rsidP="009F0D55">
            <w:pPr>
              <w:pStyle w:val="TableBodyTextsmallrightalign"/>
            </w:pPr>
            <w:r w:rsidRPr="008277E8">
              <w:t>142,221</w:t>
            </w:r>
          </w:p>
        </w:tc>
      </w:tr>
      <w:tr w:rsidR="000046C4" w:rsidRPr="008277E8" w14:paraId="1396312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815628C" w14:textId="3DBF4FF0" w:rsidR="000046C4" w:rsidRPr="008277E8" w:rsidRDefault="005C7098" w:rsidP="009F0D55">
            <w:pPr>
              <w:pStyle w:val="TableBodyTextsmall"/>
            </w:pPr>
            <w:r w:rsidRPr="008277E8">
              <w:t>SHK ASIA PACIFIC PTY LTD</w:t>
            </w:r>
          </w:p>
        </w:tc>
        <w:tc>
          <w:tcPr>
            <w:tcW w:w="2956" w:type="dxa"/>
            <w:noWrap/>
            <w:hideMark/>
          </w:tcPr>
          <w:p w14:paraId="5772542C" w14:textId="77777777" w:rsidR="000046C4" w:rsidRPr="008277E8" w:rsidRDefault="000046C4" w:rsidP="009F0D55">
            <w:pPr>
              <w:pStyle w:val="TableBodyTextsmall"/>
            </w:pPr>
            <w:r w:rsidRPr="008277E8">
              <w:t>Recruitment services</w:t>
            </w:r>
          </w:p>
        </w:tc>
        <w:tc>
          <w:tcPr>
            <w:tcW w:w="2785" w:type="dxa"/>
            <w:noWrap/>
            <w:hideMark/>
          </w:tcPr>
          <w:p w14:paraId="5814087B" w14:textId="77777777" w:rsidR="000046C4" w:rsidRPr="008277E8" w:rsidRDefault="000046C4" w:rsidP="009F0D55">
            <w:pPr>
              <w:pStyle w:val="TableBodyTextsmallrightalign"/>
            </w:pPr>
            <w:r w:rsidRPr="008277E8">
              <w:t>80,500</w:t>
            </w:r>
          </w:p>
        </w:tc>
      </w:tr>
      <w:tr w:rsidR="000046C4" w:rsidRPr="008277E8" w14:paraId="243E910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3E75552" w14:textId="452C6E14" w:rsidR="000046C4" w:rsidRPr="008277E8" w:rsidRDefault="005C7098" w:rsidP="009F0D55">
            <w:pPr>
              <w:pStyle w:val="TableBodyTextsmall"/>
            </w:pPr>
            <w:r w:rsidRPr="008277E8">
              <w:t>SIBLING ARCHITECTURE</w:t>
            </w:r>
          </w:p>
        </w:tc>
        <w:tc>
          <w:tcPr>
            <w:tcW w:w="2956" w:type="dxa"/>
            <w:noWrap/>
            <w:hideMark/>
          </w:tcPr>
          <w:p w14:paraId="5CC0E335" w14:textId="77777777" w:rsidR="000046C4" w:rsidRPr="008277E8" w:rsidRDefault="000046C4" w:rsidP="009F0D55">
            <w:pPr>
              <w:pStyle w:val="TableBodyTextsmall"/>
            </w:pPr>
            <w:r w:rsidRPr="008277E8">
              <w:t>Professional services</w:t>
            </w:r>
          </w:p>
        </w:tc>
        <w:tc>
          <w:tcPr>
            <w:tcW w:w="2785" w:type="dxa"/>
            <w:noWrap/>
            <w:hideMark/>
          </w:tcPr>
          <w:p w14:paraId="6ED95FD6" w14:textId="77777777" w:rsidR="000046C4" w:rsidRPr="008277E8" w:rsidRDefault="000046C4" w:rsidP="009F0D55">
            <w:pPr>
              <w:pStyle w:val="TableBodyTextsmallrightalign"/>
            </w:pPr>
            <w:r w:rsidRPr="008277E8">
              <w:t>38,500</w:t>
            </w:r>
          </w:p>
        </w:tc>
      </w:tr>
      <w:tr w:rsidR="000046C4" w:rsidRPr="008277E8" w14:paraId="5739D75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F4F6064" w14:textId="7F70AE92" w:rsidR="000046C4" w:rsidRPr="008277E8" w:rsidRDefault="005C7098" w:rsidP="009F0D55">
            <w:pPr>
              <w:pStyle w:val="TableBodyTextsmall"/>
            </w:pPr>
            <w:r w:rsidRPr="008277E8">
              <w:t>SILENT PARTNERS LEARNING SERVICES</w:t>
            </w:r>
          </w:p>
        </w:tc>
        <w:tc>
          <w:tcPr>
            <w:tcW w:w="2956" w:type="dxa"/>
            <w:noWrap/>
            <w:hideMark/>
          </w:tcPr>
          <w:p w14:paraId="7331866F" w14:textId="77777777" w:rsidR="000046C4" w:rsidRPr="008277E8" w:rsidRDefault="000046C4" w:rsidP="009F0D55">
            <w:pPr>
              <w:pStyle w:val="TableBodyTextsmall"/>
            </w:pPr>
            <w:r w:rsidRPr="008277E8">
              <w:t>Professional services</w:t>
            </w:r>
          </w:p>
        </w:tc>
        <w:tc>
          <w:tcPr>
            <w:tcW w:w="2785" w:type="dxa"/>
            <w:noWrap/>
            <w:hideMark/>
          </w:tcPr>
          <w:p w14:paraId="4DFF53AC" w14:textId="77777777" w:rsidR="000046C4" w:rsidRPr="008277E8" w:rsidRDefault="000046C4" w:rsidP="009F0D55">
            <w:pPr>
              <w:pStyle w:val="TableBodyTextsmallrightalign"/>
            </w:pPr>
            <w:r w:rsidRPr="008277E8">
              <w:t>11,750</w:t>
            </w:r>
          </w:p>
        </w:tc>
      </w:tr>
      <w:tr w:rsidR="000046C4" w:rsidRPr="008277E8" w14:paraId="7C06779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107B126" w14:textId="6AA5C713" w:rsidR="000046C4" w:rsidRPr="008277E8" w:rsidRDefault="005C7098" w:rsidP="009F0D55">
            <w:pPr>
              <w:pStyle w:val="TableBodyTextsmall"/>
            </w:pPr>
            <w:r w:rsidRPr="008277E8">
              <w:t>SIMONE MALCOLM PSYCHOLOGIST</w:t>
            </w:r>
          </w:p>
        </w:tc>
        <w:tc>
          <w:tcPr>
            <w:tcW w:w="2956" w:type="dxa"/>
            <w:noWrap/>
            <w:hideMark/>
          </w:tcPr>
          <w:p w14:paraId="7F23D8A4" w14:textId="77777777" w:rsidR="000046C4" w:rsidRPr="008277E8" w:rsidRDefault="000046C4" w:rsidP="009F0D55">
            <w:pPr>
              <w:pStyle w:val="TableBodyTextsmall"/>
            </w:pPr>
            <w:r w:rsidRPr="008277E8">
              <w:t>Professional services</w:t>
            </w:r>
          </w:p>
        </w:tc>
        <w:tc>
          <w:tcPr>
            <w:tcW w:w="2785" w:type="dxa"/>
            <w:noWrap/>
            <w:hideMark/>
          </w:tcPr>
          <w:p w14:paraId="1D3B039E" w14:textId="77777777" w:rsidR="000046C4" w:rsidRPr="008277E8" w:rsidRDefault="000046C4" w:rsidP="009F0D55">
            <w:pPr>
              <w:pStyle w:val="TableBodyTextsmallrightalign"/>
            </w:pPr>
            <w:r w:rsidRPr="008277E8">
              <w:t>3,658</w:t>
            </w:r>
          </w:p>
        </w:tc>
      </w:tr>
      <w:tr w:rsidR="000046C4" w:rsidRPr="008277E8" w14:paraId="29E0C2E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F261E91" w14:textId="31131F9B" w:rsidR="000046C4" w:rsidRPr="008277E8" w:rsidRDefault="005C7098" w:rsidP="009F0D55">
            <w:pPr>
              <w:pStyle w:val="TableBodyTextsmall"/>
            </w:pPr>
            <w:r w:rsidRPr="008277E8">
              <w:t>SIMPLUS AUSTRALIA PTY LTD</w:t>
            </w:r>
          </w:p>
        </w:tc>
        <w:tc>
          <w:tcPr>
            <w:tcW w:w="2956" w:type="dxa"/>
            <w:noWrap/>
            <w:hideMark/>
          </w:tcPr>
          <w:p w14:paraId="146F6457" w14:textId="77777777" w:rsidR="000046C4" w:rsidRPr="008277E8" w:rsidRDefault="000046C4" w:rsidP="009F0D55">
            <w:pPr>
              <w:pStyle w:val="TableBodyTextsmall"/>
            </w:pPr>
            <w:r w:rsidRPr="008277E8">
              <w:t>Professional services</w:t>
            </w:r>
          </w:p>
        </w:tc>
        <w:tc>
          <w:tcPr>
            <w:tcW w:w="2785" w:type="dxa"/>
            <w:noWrap/>
            <w:hideMark/>
          </w:tcPr>
          <w:p w14:paraId="106911E9" w14:textId="77777777" w:rsidR="000046C4" w:rsidRPr="008277E8" w:rsidRDefault="000046C4" w:rsidP="009F0D55">
            <w:pPr>
              <w:pStyle w:val="TableBodyTextsmallrightalign"/>
            </w:pPr>
            <w:r w:rsidRPr="008277E8">
              <w:t>373,415</w:t>
            </w:r>
          </w:p>
        </w:tc>
      </w:tr>
      <w:tr w:rsidR="000046C4" w:rsidRPr="008277E8" w14:paraId="44D7119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EA10429" w14:textId="0ED8CB3D" w:rsidR="000046C4" w:rsidRPr="008277E8" w:rsidRDefault="005C7098" w:rsidP="009F0D55">
            <w:pPr>
              <w:pStyle w:val="TableBodyTextsmall"/>
            </w:pPr>
            <w:r w:rsidRPr="008277E8">
              <w:t>SIT OR STAND</w:t>
            </w:r>
          </w:p>
        </w:tc>
        <w:tc>
          <w:tcPr>
            <w:tcW w:w="2956" w:type="dxa"/>
            <w:noWrap/>
            <w:hideMark/>
          </w:tcPr>
          <w:p w14:paraId="72296B3D" w14:textId="77777777" w:rsidR="000046C4" w:rsidRPr="008277E8" w:rsidRDefault="000046C4" w:rsidP="009F0D55">
            <w:pPr>
              <w:pStyle w:val="TableBodyTextsmall"/>
            </w:pPr>
            <w:r w:rsidRPr="008277E8">
              <w:t>Utilities, infrastructure/sustainability, transport and project management services</w:t>
            </w:r>
          </w:p>
        </w:tc>
        <w:tc>
          <w:tcPr>
            <w:tcW w:w="2785" w:type="dxa"/>
            <w:noWrap/>
            <w:hideMark/>
          </w:tcPr>
          <w:p w14:paraId="3A03F4E7" w14:textId="77777777" w:rsidR="000046C4" w:rsidRPr="008277E8" w:rsidRDefault="000046C4" w:rsidP="009F0D55">
            <w:pPr>
              <w:pStyle w:val="TableBodyTextsmallrightalign"/>
            </w:pPr>
            <w:r w:rsidRPr="008277E8">
              <w:t>4,715</w:t>
            </w:r>
          </w:p>
        </w:tc>
      </w:tr>
      <w:tr w:rsidR="000046C4" w:rsidRPr="008277E8" w14:paraId="63EA9BE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9C9C4BE" w14:textId="3D86A053" w:rsidR="000046C4" w:rsidRPr="008277E8" w:rsidRDefault="005C7098" w:rsidP="009F0D55">
            <w:pPr>
              <w:pStyle w:val="TableBodyTextsmall"/>
            </w:pPr>
            <w:r w:rsidRPr="008277E8">
              <w:t>SKETCH GROUP</w:t>
            </w:r>
          </w:p>
        </w:tc>
        <w:tc>
          <w:tcPr>
            <w:tcW w:w="2956" w:type="dxa"/>
            <w:noWrap/>
            <w:hideMark/>
          </w:tcPr>
          <w:p w14:paraId="1C8D5111"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746BBACF" w14:textId="77777777" w:rsidR="000046C4" w:rsidRPr="008277E8" w:rsidRDefault="000046C4" w:rsidP="009F0D55">
            <w:pPr>
              <w:pStyle w:val="TableBodyTextsmallrightalign"/>
            </w:pPr>
            <w:r w:rsidRPr="008277E8">
              <w:t>26,290</w:t>
            </w:r>
          </w:p>
        </w:tc>
      </w:tr>
      <w:tr w:rsidR="000046C4" w:rsidRPr="008277E8" w14:paraId="6F23252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A6B9468" w14:textId="1E0CF979" w:rsidR="000046C4" w:rsidRPr="008277E8" w:rsidRDefault="005C7098" w:rsidP="009F0D55">
            <w:pPr>
              <w:pStyle w:val="TableBodyTextsmall"/>
            </w:pPr>
            <w:r w:rsidRPr="008277E8">
              <w:t>SKP EVENTS</w:t>
            </w:r>
          </w:p>
        </w:tc>
        <w:tc>
          <w:tcPr>
            <w:tcW w:w="2956" w:type="dxa"/>
            <w:noWrap/>
            <w:hideMark/>
          </w:tcPr>
          <w:p w14:paraId="4C29290E"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6218DEAB" w14:textId="77777777" w:rsidR="000046C4" w:rsidRPr="008277E8" w:rsidRDefault="000046C4" w:rsidP="009F0D55">
            <w:pPr>
              <w:pStyle w:val="TableBodyTextsmallrightalign"/>
            </w:pPr>
            <w:r w:rsidRPr="008277E8">
              <w:t>101,790</w:t>
            </w:r>
          </w:p>
        </w:tc>
      </w:tr>
      <w:tr w:rsidR="000046C4" w:rsidRPr="008277E8" w14:paraId="3F3DD6E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254491E" w14:textId="459D0501" w:rsidR="000046C4" w:rsidRPr="008277E8" w:rsidRDefault="005C7098" w:rsidP="009F0D55">
            <w:pPr>
              <w:pStyle w:val="TableBodyTextsmall"/>
            </w:pPr>
            <w:r w:rsidRPr="008277E8">
              <w:t>SLATTERY AUSTRALIA PTY LTD</w:t>
            </w:r>
          </w:p>
        </w:tc>
        <w:tc>
          <w:tcPr>
            <w:tcW w:w="2956" w:type="dxa"/>
            <w:noWrap/>
            <w:hideMark/>
          </w:tcPr>
          <w:p w14:paraId="6685CD8D" w14:textId="77777777" w:rsidR="000046C4" w:rsidRPr="008277E8" w:rsidRDefault="000046C4" w:rsidP="009F0D55">
            <w:pPr>
              <w:pStyle w:val="TableBodyTextsmall"/>
            </w:pPr>
            <w:r w:rsidRPr="008277E8">
              <w:t>Professional services</w:t>
            </w:r>
          </w:p>
        </w:tc>
        <w:tc>
          <w:tcPr>
            <w:tcW w:w="2785" w:type="dxa"/>
            <w:noWrap/>
            <w:hideMark/>
          </w:tcPr>
          <w:p w14:paraId="362B8944" w14:textId="77777777" w:rsidR="000046C4" w:rsidRPr="008277E8" w:rsidRDefault="000046C4" w:rsidP="009F0D55">
            <w:pPr>
              <w:pStyle w:val="TableBodyTextsmallrightalign"/>
            </w:pPr>
            <w:r w:rsidRPr="008277E8">
              <w:t>156,543</w:t>
            </w:r>
          </w:p>
        </w:tc>
      </w:tr>
      <w:tr w:rsidR="000046C4" w:rsidRPr="008277E8" w14:paraId="68BE1E5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2698C7F" w14:textId="6ADAEBF4" w:rsidR="000046C4" w:rsidRPr="008277E8" w:rsidRDefault="005C7098" w:rsidP="009F0D55">
            <w:pPr>
              <w:pStyle w:val="TableBodyTextsmall"/>
            </w:pPr>
            <w:r w:rsidRPr="008277E8">
              <w:t>SMART APPS PTY LTD</w:t>
            </w:r>
          </w:p>
        </w:tc>
        <w:tc>
          <w:tcPr>
            <w:tcW w:w="2956" w:type="dxa"/>
            <w:noWrap/>
            <w:hideMark/>
          </w:tcPr>
          <w:p w14:paraId="663FA94B" w14:textId="77777777" w:rsidR="000046C4" w:rsidRPr="008277E8" w:rsidRDefault="000046C4" w:rsidP="009F0D55">
            <w:pPr>
              <w:pStyle w:val="TableBodyTextsmall"/>
            </w:pPr>
            <w:r w:rsidRPr="008277E8">
              <w:t>IT services</w:t>
            </w:r>
          </w:p>
        </w:tc>
        <w:tc>
          <w:tcPr>
            <w:tcW w:w="2785" w:type="dxa"/>
            <w:noWrap/>
            <w:hideMark/>
          </w:tcPr>
          <w:p w14:paraId="334E9530" w14:textId="77777777" w:rsidR="000046C4" w:rsidRPr="008277E8" w:rsidRDefault="000046C4" w:rsidP="009F0D55">
            <w:pPr>
              <w:pStyle w:val="TableBodyTextsmallrightalign"/>
            </w:pPr>
            <w:r w:rsidRPr="008277E8">
              <w:t>1,449,738</w:t>
            </w:r>
          </w:p>
        </w:tc>
      </w:tr>
      <w:tr w:rsidR="000046C4" w:rsidRPr="008277E8" w14:paraId="2AEA8B0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09EC985" w14:textId="2435C6D1" w:rsidR="000046C4" w:rsidRPr="008277E8" w:rsidRDefault="005C7098" w:rsidP="009F0D55">
            <w:pPr>
              <w:pStyle w:val="TableBodyTextsmall"/>
            </w:pPr>
            <w:r w:rsidRPr="008277E8">
              <w:t>SMART CONNECTION CONSULTANCY PTY LTD</w:t>
            </w:r>
          </w:p>
        </w:tc>
        <w:tc>
          <w:tcPr>
            <w:tcW w:w="2956" w:type="dxa"/>
            <w:noWrap/>
            <w:hideMark/>
          </w:tcPr>
          <w:p w14:paraId="46A5CBF5" w14:textId="77777777" w:rsidR="000046C4" w:rsidRPr="008277E8" w:rsidRDefault="000046C4" w:rsidP="009F0D55">
            <w:pPr>
              <w:pStyle w:val="TableBodyTextsmall"/>
            </w:pPr>
            <w:r w:rsidRPr="008277E8">
              <w:t>Professional services</w:t>
            </w:r>
          </w:p>
        </w:tc>
        <w:tc>
          <w:tcPr>
            <w:tcW w:w="2785" w:type="dxa"/>
            <w:noWrap/>
            <w:hideMark/>
          </w:tcPr>
          <w:p w14:paraId="618E4B45" w14:textId="77777777" w:rsidR="000046C4" w:rsidRPr="008277E8" w:rsidRDefault="000046C4" w:rsidP="009F0D55">
            <w:pPr>
              <w:pStyle w:val="TableBodyTextsmallrightalign"/>
            </w:pPr>
            <w:r w:rsidRPr="008277E8">
              <w:t>5,000</w:t>
            </w:r>
          </w:p>
        </w:tc>
      </w:tr>
      <w:tr w:rsidR="000046C4" w:rsidRPr="008277E8" w14:paraId="0D30A5B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2E47A24" w14:textId="48288B70" w:rsidR="000046C4" w:rsidRPr="008277E8" w:rsidRDefault="005C7098" w:rsidP="009F0D55">
            <w:pPr>
              <w:pStyle w:val="TableBodyTextsmall"/>
            </w:pPr>
            <w:r w:rsidRPr="008277E8">
              <w:t>SMLKIDS PTY LTD</w:t>
            </w:r>
          </w:p>
        </w:tc>
        <w:tc>
          <w:tcPr>
            <w:tcW w:w="2956" w:type="dxa"/>
            <w:noWrap/>
            <w:hideMark/>
          </w:tcPr>
          <w:p w14:paraId="122E6E74" w14:textId="77777777" w:rsidR="000046C4" w:rsidRPr="008277E8" w:rsidRDefault="000046C4" w:rsidP="009F0D55">
            <w:pPr>
              <w:pStyle w:val="TableBodyTextsmall"/>
            </w:pPr>
            <w:r w:rsidRPr="008277E8">
              <w:t>Professional services</w:t>
            </w:r>
          </w:p>
        </w:tc>
        <w:tc>
          <w:tcPr>
            <w:tcW w:w="2785" w:type="dxa"/>
            <w:noWrap/>
            <w:hideMark/>
          </w:tcPr>
          <w:p w14:paraId="1A50148A" w14:textId="77777777" w:rsidR="000046C4" w:rsidRPr="008277E8" w:rsidRDefault="000046C4" w:rsidP="009F0D55">
            <w:pPr>
              <w:pStyle w:val="TableBodyTextsmallrightalign"/>
            </w:pPr>
            <w:r w:rsidRPr="008277E8">
              <w:t>3,118</w:t>
            </w:r>
          </w:p>
        </w:tc>
      </w:tr>
      <w:tr w:rsidR="000046C4" w:rsidRPr="008277E8" w14:paraId="1FCE1E6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E510337" w14:textId="4E0F8218" w:rsidR="000046C4" w:rsidRPr="008277E8" w:rsidRDefault="005C7098" w:rsidP="009F0D55">
            <w:pPr>
              <w:pStyle w:val="TableBodyTextsmall"/>
            </w:pPr>
            <w:r w:rsidRPr="008277E8">
              <w:t>SNAPPER SCREEN PRODUCTIONS PTY LTD</w:t>
            </w:r>
          </w:p>
        </w:tc>
        <w:tc>
          <w:tcPr>
            <w:tcW w:w="2956" w:type="dxa"/>
            <w:noWrap/>
            <w:hideMark/>
          </w:tcPr>
          <w:p w14:paraId="24F52A40"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6C62A7D9" w14:textId="77777777" w:rsidR="000046C4" w:rsidRPr="008277E8" w:rsidRDefault="000046C4" w:rsidP="009F0D55">
            <w:pPr>
              <w:pStyle w:val="TableBodyTextsmallrightalign"/>
            </w:pPr>
            <w:r w:rsidRPr="008277E8">
              <w:t>36,555</w:t>
            </w:r>
          </w:p>
        </w:tc>
      </w:tr>
      <w:tr w:rsidR="000046C4" w:rsidRPr="008277E8" w14:paraId="54F7715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1721955" w14:textId="2935D404" w:rsidR="000046C4" w:rsidRPr="008277E8" w:rsidRDefault="005C7098" w:rsidP="009F0D55">
            <w:pPr>
              <w:pStyle w:val="TableBodyTextsmall"/>
            </w:pPr>
            <w:r w:rsidRPr="008277E8">
              <w:t>SOCIAL MIND PTY LTD</w:t>
            </w:r>
          </w:p>
        </w:tc>
        <w:tc>
          <w:tcPr>
            <w:tcW w:w="2956" w:type="dxa"/>
            <w:noWrap/>
            <w:hideMark/>
          </w:tcPr>
          <w:p w14:paraId="5142B4A2" w14:textId="77777777" w:rsidR="000046C4" w:rsidRPr="008277E8" w:rsidRDefault="000046C4" w:rsidP="009F0D55">
            <w:pPr>
              <w:pStyle w:val="TableBodyTextsmall"/>
            </w:pPr>
            <w:r w:rsidRPr="008277E8">
              <w:t>Training services</w:t>
            </w:r>
          </w:p>
        </w:tc>
        <w:tc>
          <w:tcPr>
            <w:tcW w:w="2785" w:type="dxa"/>
            <w:noWrap/>
            <w:hideMark/>
          </w:tcPr>
          <w:p w14:paraId="07189421" w14:textId="77777777" w:rsidR="000046C4" w:rsidRPr="008277E8" w:rsidRDefault="000046C4" w:rsidP="009F0D55">
            <w:pPr>
              <w:pStyle w:val="TableBodyTextsmallrightalign"/>
            </w:pPr>
            <w:r w:rsidRPr="008277E8">
              <w:t>3,091</w:t>
            </w:r>
          </w:p>
        </w:tc>
      </w:tr>
      <w:tr w:rsidR="000046C4" w:rsidRPr="008277E8" w14:paraId="54189FA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3C39E53" w14:textId="0C11DD86" w:rsidR="000046C4" w:rsidRPr="008277E8" w:rsidRDefault="005C7098" w:rsidP="009F0D55">
            <w:pPr>
              <w:pStyle w:val="TableBodyTextsmall"/>
            </w:pPr>
            <w:r w:rsidRPr="008277E8">
              <w:t>SOCIAL RESEARCH CENTRE PTY LTD</w:t>
            </w:r>
          </w:p>
        </w:tc>
        <w:tc>
          <w:tcPr>
            <w:tcW w:w="2956" w:type="dxa"/>
            <w:noWrap/>
            <w:hideMark/>
          </w:tcPr>
          <w:p w14:paraId="729DA4D3" w14:textId="77777777" w:rsidR="000046C4" w:rsidRPr="008277E8" w:rsidRDefault="000046C4" w:rsidP="009F0D55">
            <w:pPr>
              <w:pStyle w:val="TableBodyTextsmall"/>
            </w:pPr>
            <w:r w:rsidRPr="008277E8">
              <w:t>Professional services</w:t>
            </w:r>
          </w:p>
        </w:tc>
        <w:tc>
          <w:tcPr>
            <w:tcW w:w="2785" w:type="dxa"/>
            <w:noWrap/>
            <w:hideMark/>
          </w:tcPr>
          <w:p w14:paraId="24C92838" w14:textId="77777777" w:rsidR="000046C4" w:rsidRPr="008277E8" w:rsidRDefault="000046C4" w:rsidP="009F0D55">
            <w:pPr>
              <w:pStyle w:val="TableBodyTextsmallrightalign"/>
            </w:pPr>
            <w:r w:rsidRPr="008277E8">
              <w:t>268,481</w:t>
            </w:r>
          </w:p>
        </w:tc>
      </w:tr>
      <w:tr w:rsidR="000046C4" w:rsidRPr="008277E8" w14:paraId="36BA986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FB24D38" w14:textId="44BF879C" w:rsidR="000046C4" w:rsidRPr="008277E8" w:rsidRDefault="005C7098" w:rsidP="009F0D55">
            <w:pPr>
              <w:pStyle w:val="TableBodyTextsmall"/>
            </w:pPr>
            <w:r w:rsidRPr="008277E8">
              <w:t>SOCIAL VENTURES AUSTRALIA LTD</w:t>
            </w:r>
          </w:p>
        </w:tc>
        <w:tc>
          <w:tcPr>
            <w:tcW w:w="2956" w:type="dxa"/>
            <w:noWrap/>
            <w:hideMark/>
          </w:tcPr>
          <w:p w14:paraId="06493EFB" w14:textId="77777777" w:rsidR="000046C4" w:rsidRPr="008277E8" w:rsidRDefault="000046C4" w:rsidP="009F0D55">
            <w:pPr>
              <w:pStyle w:val="TableBodyTextsmall"/>
            </w:pPr>
            <w:r w:rsidRPr="008277E8">
              <w:t>Professional services</w:t>
            </w:r>
          </w:p>
        </w:tc>
        <w:tc>
          <w:tcPr>
            <w:tcW w:w="2785" w:type="dxa"/>
            <w:noWrap/>
            <w:hideMark/>
          </w:tcPr>
          <w:p w14:paraId="4301CA4C" w14:textId="77777777" w:rsidR="000046C4" w:rsidRPr="008277E8" w:rsidRDefault="000046C4" w:rsidP="009F0D55">
            <w:pPr>
              <w:pStyle w:val="TableBodyTextsmallrightalign"/>
            </w:pPr>
            <w:r w:rsidRPr="008277E8">
              <w:t>68,931</w:t>
            </w:r>
          </w:p>
        </w:tc>
      </w:tr>
      <w:tr w:rsidR="000046C4" w:rsidRPr="008277E8" w14:paraId="65A8ABE6"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F759C9B" w14:textId="28D56DB2" w:rsidR="000046C4" w:rsidRPr="008277E8" w:rsidRDefault="005C7098" w:rsidP="009F0D55">
            <w:pPr>
              <w:pStyle w:val="TableBodyTextsmall"/>
            </w:pPr>
            <w:r w:rsidRPr="008277E8">
              <w:t>SOLUTIONONE</w:t>
            </w:r>
          </w:p>
        </w:tc>
        <w:tc>
          <w:tcPr>
            <w:tcW w:w="2956" w:type="dxa"/>
            <w:noWrap/>
            <w:hideMark/>
          </w:tcPr>
          <w:p w14:paraId="4E05C372" w14:textId="77777777" w:rsidR="000046C4" w:rsidRPr="008277E8" w:rsidRDefault="000046C4" w:rsidP="009F0D55">
            <w:pPr>
              <w:pStyle w:val="TableBodyTextsmall"/>
            </w:pPr>
            <w:r w:rsidRPr="008277E8">
              <w:t>Professional services</w:t>
            </w:r>
          </w:p>
        </w:tc>
        <w:tc>
          <w:tcPr>
            <w:tcW w:w="2785" w:type="dxa"/>
            <w:noWrap/>
            <w:hideMark/>
          </w:tcPr>
          <w:p w14:paraId="4E27BDC9" w14:textId="77777777" w:rsidR="000046C4" w:rsidRPr="008277E8" w:rsidRDefault="000046C4" w:rsidP="009F0D55">
            <w:pPr>
              <w:pStyle w:val="TableBodyTextsmallrightalign"/>
            </w:pPr>
            <w:r w:rsidRPr="008277E8">
              <w:t>459,210</w:t>
            </w:r>
          </w:p>
        </w:tc>
      </w:tr>
      <w:tr w:rsidR="000046C4" w:rsidRPr="008277E8" w14:paraId="39D0B2E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2D77544" w14:textId="787235AA" w:rsidR="000046C4" w:rsidRPr="008277E8" w:rsidRDefault="005C7098" w:rsidP="009F0D55">
            <w:pPr>
              <w:pStyle w:val="TableBodyTextsmall"/>
            </w:pPr>
            <w:r w:rsidRPr="008277E8">
              <w:t>SONG ROOM LTD</w:t>
            </w:r>
          </w:p>
        </w:tc>
        <w:tc>
          <w:tcPr>
            <w:tcW w:w="2956" w:type="dxa"/>
            <w:noWrap/>
            <w:hideMark/>
          </w:tcPr>
          <w:p w14:paraId="6EBA7BF4" w14:textId="77777777" w:rsidR="000046C4" w:rsidRPr="008277E8" w:rsidRDefault="000046C4" w:rsidP="009F0D55">
            <w:pPr>
              <w:pStyle w:val="TableBodyTextsmall"/>
            </w:pPr>
            <w:r w:rsidRPr="008277E8">
              <w:t>Education and community development services</w:t>
            </w:r>
          </w:p>
        </w:tc>
        <w:tc>
          <w:tcPr>
            <w:tcW w:w="2785" w:type="dxa"/>
            <w:noWrap/>
            <w:hideMark/>
          </w:tcPr>
          <w:p w14:paraId="03324012" w14:textId="77777777" w:rsidR="000046C4" w:rsidRPr="008277E8" w:rsidRDefault="000046C4" w:rsidP="009F0D55">
            <w:pPr>
              <w:pStyle w:val="TableBodyTextsmallrightalign"/>
            </w:pPr>
            <w:r w:rsidRPr="008277E8">
              <w:t>530,913</w:t>
            </w:r>
          </w:p>
        </w:tc>
      </w:tr>
      <w:tr w:rsidR="000046C4" w:rsidRPr="008277E8" w14:paraId="1B7923D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66C22E3" w14:textId="5D5E09CC" w:rsidR="000046C4" w:rsidRPr="008277E8" w:rsidRDefault="005C7098" w:rsidP="009F0D55">
            <w:pPr>
              <w:pStyle w:val="TableBodyTextsmall"/>
            </w:pPr>
            <w:proofErr w:type="gramStart"/>
            <w:r w:rsidRPr="008277E8">
              <w:t>SOUTH WEST</w:t>
            </w:r>
            <w:proofErr w:type="gramEnd"/>
            <w:r w:rsidRPr="008277E8">
              <w:t xml:space="preserve"> INSTITUTE OF TAFE (WARRNAMBOOL)</w:t>
            </w:r>
          </w:p>
        </w:tc>
        <w:tc>
          <w:tcPr>
            <w:tcW w:w="2956" w:type="dxa"/>
            <w:noWrap/>
            <w:hideMark/>
          </w:tcPr>
          <w:p w14:paraId="4D831636" w14:textId="77777777" w:rsidR="000046C4" w:rsidRPr="008277E8" w:rsidRDefault="000046C4" w:rsidP="009F0D55">
            <w:pPr>
              <w:pStyle w:val="TableBodyTextsmall"/>
            </w:pPr>
            <w:r w:rsidRPr="008277E8">
              <w:t>Professional services</w:t>
            </w:r>
          </w:p>
        </w:tc>
        <w:tc>
          <w:tcPr>
            <w:tcW w:w="2785" w:type="dxa"/>
            <w:noWrap/>
            <w:hideMark/>
          </w:tcPr>
          <w:p w14:paraId="38F7F4DA" w14:textId="77777777" w:rsidR="000046C4" w:rsidRPr="008277E8" w:rsidRDefault="000046C4" w:rsidP="009F0D55">
            <w:pPr>
              <w:pStyle w:val="TableBodyTextsmallrightalign"/>
            </w:pPr>
            <w:r w:rsidRPr="008277E8">
              <w:t>118,533</w:t>
            </w:r>
          </w:p>
        </w:tc>
      </w:tr>
      <w:tr w:rsidR="000046C4" w:rsidRPr="008277E8" w14:paraId="020761A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61B8DE" w14:textId="3545D59E" w:rsidR="000046C4" w:rsidRPr="008277E8" w:rsidRDefault="005C7098" w:rsidP="009F0D55">
            <w:pPr>
              <w:pStyle w:val="TableBodyTextsmall"/>
            </w:pPr>
            <w:r w:rsidRPr="008277E8">
              <w:t>SOUTHERN KNOWLEDGE SERVICES</w:t>
            </w:r>
          </w:p>
        </w:tc>
        <w:tc>
          <w:tcPr>
            <w:tcW w:w="2956" w:type="dxa"/>
            <w:noWrap/>
            <w:hideMark/>
          </w:tcPr>
          <w:p w14:paraId="6CFDDF7B" w14:textId="77777777" w:rsidR="000046C4" w:rsidRPr="008277E8" w:rsidRDefault="000046C4" w:rsidP="009F0D55">
            <w:pPr>
              <w:pStyle w:val="TableBodyTextsmall"/>
            </w:pPr>
            <w:r w:rsidRPr="008277E8">
              <w:t>Professional services</w:t>
            </w:r>
          </w:p>
        </w:tc>
        <w:tc>
          <w:tcPr>
            <w:tcW w:w="2785" w:type="dxa"/>
            <w:noWrap/>
            <w:hideMark/>
          </w:tcPr>
          <w:p w14:paraId="627372C9" w14:textId="77777777" w:rsidR="000046C4" w:rsidRPr="008277E8" w:rsidRDefault="000046C4" w:rsidP="009F0D55">
            <w:pPr>
              <w:pStyle w:val="TableBodyTextsmallrightalign"/>
            </w:pPr>
            <w:r w:rsidRPr="008277E8">
              <w:t>31,208</w:t>
            </w:r>
          </w:p>
        </w:tc>
      </w:tr>
      <w:tr w:rsidR="000046C4" w:rsidRPr="008277E8" w14:paraId="44078AB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03A65A9" w14:textId="6FC6812F" w:rsidR="000046C4" w:rsidRPr="008277E8" w:rsidRDefault="005C7098" w:rsidP="009F0D55">
            <w:pPr>
              <w:pStyle w:val="TableBodyTextsmall"/>
            </w:pPr>
            <w:r w:rsidRPr="008277E8">
              <w:t>SPECIALIST BEHAVIOUR CONSULTANCY AND TRAINING</w:t>
            </w:r>
          </w:p>
        </w:tc>
        <w:tc>
          <w:tcPr>
            <w:tcW w:w="2956" w:type="dxa"/>
            <w:noWrap/>
            <w:hideMark/>
          </w:tcPr>
          <w:p w14:paraId="0B5AF95D" w14:textId="77777777" w:rsidR="000046C4" w:rsidRPr="008277E8" w:rsidRDefault="000046C4" w:rsidP="009F0D55">
            <w:pPr>
              <w:pStyle w:val="TableBodyTextsmall"/>
            </w:pPr>
            <w:r w:rsidRPr="008277E8">
              <w:t>Professional services</w:t>
            </w:r>
          </w:p>
        </w:tc>
        <w:tc>
          <w:tcPr>
            <w:tcW w:w="2785" w:type="dxa"/>
            <w:noWrap/>
            <w:hideMark/>
          </w:tcPr>
          <w:p w14:paraId="3C1D1DA8" w14:textId="77777777" w:rsidR="000046C4" w:rsidRPr="008277E8" w:rsidRDefault="000046C4" w:rsidP="009F0D55">
            <w:pPr>
              <w:pStyle w:val="TableBodyTextsmallrightalign"/>
            </w:pPr>
            <w:r w:rsidRPr="008277E8">
              <w:t>20,640</w:t>
            </w:r>
          </w:p>
        </w:tc>
      </w:tr>
      <w:tr w:rsidR="000046C4" w:rsidRPr="008277E8" w14:paraId="3F69704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060D89B" w14:textId="03BD5B43" w:rsidR="000046C4" w:rsidRPr="008277E8" w:rsidRDefault="005C7098" w:rsidP="009F0D55">
            <w:pPr>
              <w:pStyle w:val="TableBodyTextsmall"/>
            </w:pPr>
            <w:r w:rsidRPr="008277E8">
              <w:t>SPECIALISTERNE CENTRE AUSTRALIA LTD</w:t>
            </w:r>
          </w:p>
        </w:tc>
        <w:tc>
          <w:tcPr>
            <w:tcW w:w="2956" w:type="dxa"/>
            <w:noWrap/>
            <w:hideMark/>
          </w:tcPr>
          <w:p w14:paraId="4E629B82" w14:textId="77777777" w:rsidR="000046C4" w:rsidRPr="008277E8" w:rsidRDefault="000046C4" w:rsidP="009F0D55">
            <w:pPr>
              <w:pStyle w:val="TableBodyTextsmall"/>
            </w:pPr>
            <w:r w:rsidRPr="008277E8">
              <w:t>Professional services</w:t>
            </w:r>
          </w:p>
        </w:tc>
        <w:tc>
          <w:tcPr>
            <w:tcW w:w="2785" w:type="dxa"/>
            <w:noWrap/>
            <w:hideMark/>
          </w:tcPr>
          <w:p w14:paraId="37F4A4F7" w14:textId="77777777" w:rsidR="000046C4" w:rsidRPr="008277E8" w:rsidRDefault="000046C4" w:rsidP="009F0D55">
            <w:pPr>
              <w:pStyle w:val="TableBodyTextsmallrightalign"/>
            </w:pPr>
            <w:r w:rsidRPr="008277E8">
              <w:t>16,800</w:t>
            </w:r>
          </w:p>
        </w:tc>
      </w:tr>
      <w:tr w:rsidR="000046C4" w:rsidRPr="008277E8" w14:paraId="0CAD77A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B05E1E9" w14:textId="09893110" w:rsidR="000046C4" w:rsidRPr="008277E8" w:rsidRDefault="005C7098" w:rsidP="009F0D55">
            <w:pPr>
              <w:pStyle w:val="TableBodyTextsmall"/>
            </w:pPr>
            <w:r w:rsidRPr="008277E8">
              <w:t>SPEECH PATHOLOGY PLUS</w:t>
            </w:r>
          </w:p>
        </w:tc>
        <w:tc>
          <w:tcPr>
            <w:tcW w:w="2956" w:type="dxa"/>
            <w:noWrap/>
            <w:hideMark/>
          </w:tcPr>
          <w:p w14:paraId="3BB87A5E" w14:textId="77777777" w:rsidR="000046C4" w:rsidRPr="008277E8" w:rsidRDefault="000046C4" w:rsidP="009F0D55">
            <w:pPr>
              <w:pStyle w:val="TableBodyTextsmall"/>
            </w:pPr>
            <w:r w:rsidRPr="008277E8">
              <w:t>Professional services</w:t>
            </w:r>
          </w:p>
        </w:tc>
        <w:tc>
          <w:tcPr>
            <w:tcW w:w="2785" w:type="dxa"/>
            <w:noWrap/>
            <w:hideMark/>
          </w:tcPr>
          <w:p w14:paraId="2F3B3002" w14:textId="77777777" w:rsidR="000046C4" w:rsidRPr="008277E8" w:rsidRDefault="000046C4" w:rsidP="009F0D55">
            <w:pPr>
              <w:pStyle w:val="TableBodyTextsmallrightalign"/>
            </w:pPr>
            <w:r w:rsidRPr="008277E8">
              <w:t>11,060</w:t>
            </w:r>
          </w:p>
        </w:tc>
      </w:tr>
      <w:tr w:rsidR="000046C4" w:rsidRPr="008277E8" w14:paraId="52C51EA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5D2DFC2" w14:textId="42AACE96" w:rsidR="000046C4" w:rsidRPr="008277E8" w:rsidRDefault="005C7098" w:rsidP="009F0D55">
            <w:pPr>
              <w:pStyle w:val="TableBodyTextsmall"/>
            </w:pPr>
            <w:r w:rsidRPr="008277E8">
              <w:t>SPENCE DEIRDRE GERALDINE</w:t>
            </w:r>
          </w:p>
        </w:tc>
        <w:tc>
          <w:tcPr>
            <w:tcW w:w="2956" w:type="dxa"/>
            <w:noWrap/>
            <w:hideMark/>
          </w:tcPr>
          <w:p w14:paraId="35DEFCE1" w14:textId="77777777" w:rsidR="000046C4" w:rsidRPr="008277E8" w:rsidRDefault="000046C4" w:rsidP="009F0D55">
            <w:pPr>
              <w:pStyle w:val="TableBodyTextsmall"/>
            </w:pPr>
            <w:r w:rsidRPr="008277E8">
              <w:t>Professional services</w:t>
            </w:r>
          </w:p>
        </w:tc>
        <w:tc>
          <w:tcPr>
            <w:tcW w:w="2785" w:type="dxa"/>
            <w:noWrap/>
            <w:hideMark/>
          </w:tcPr>
          <w:p w14:paraId="469810B1" w14:textId="77777777" w:rsidR="000046C4" w:rsidRPr="008277E8" w:rsidRDefault="000046C4" w:rsidP="009F0D55">
            <w:pPr>
              <w:pStyle w:val="TableBodyTextsmallrightalign"/>
            </w:pPr>
            <w:r w:rsidRPr="008277E8">
              <w:t>19,766</w:t>
            </w:r>
          </w:p>
        </w:tc>
      </w:tr>
      <w:tr w:rsidR="000046C4" w:rsidRPr="008277E8" w14:paraId="77CB131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F36E4E1" w14:textId="1F8563CC" w:rsidR="000046C4" w:rsidRPr="008277E8" w:rsidRDefault="005C7098" w:rsidP="009F0D55">
            <w:pPr>
              <w:pStyle w:val="TableBodyTextsmall"/>
            </w:pPr>
            <w:r w:rsidRPr="008277E8">
              <w:t>SPIIRE AUSTRALIA PTY LTD</w:t>
            </w:r>
          </w:p>
        </w:tc>
        <w:tc>
          <w:tcPr>
            <w:tcW w:w="2956" w:type="dxa"/>
            <w:noWrap/>
            <w:hideMark/>
          </w:tcPr>
          <w:p w14:paraId="27F78C9E" w14:textId="77777777" w:rsidR="000046C4" w:rsidRPr="008277E8" w:rsidRDefault="000046C4" w:rsidP="009F0D55">
            <w:pPr>
              <w:pStyle w:val="TableBodyTextsmall"/>
            </w:pPr>
            <w:r w:rsidRPr="008277E8">
              <w:t>Professional services</w:t>
            </w:r>
          </w:p>
        </w:tc>
        <w:tc>
          <w:tcPr>
            <w:tcW w:w="2785" w:type="dxa"/>
            <w:noWrap/>
            <w:hideMark/>
          </w:tcPr>
          <w:p w14:paraId="5EDA4D0F" w14:textId="77777777" w:rsidR="000046C4" w:rsidRPr="008277E8" w:rsidRDefault="000046C4" w:rsidP="009F0D55">
            <w:pPr>
              <w:pStyle w:val="TableBodyTextsmallrightalign"/>
            </w:pPr>
            <w:r w:rsidRPr="008277E8">
              <w:t>66,504</w:t>
            </w:r>
          </w:p>
        </w:tc>
      </w:tr>
      <w:tr w:rsidR="000046C4" w:rsidRPr="008277E8" w14:paraId="36E9AE1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4A91122" w14:textId="45B708D6" w:rsidR="000046C4" w:rsidRPr="008277E8" w:rsidRDefault="005C7098" w:rsidP="009F0D55">
            <w:pPr>
              <w:pStyle w:val="TableBodyTextsmall"/>
            </w:pPr>
            <w:r w:rsidRPr="008277E8">
              <w:t>ST JOHN AMBULANCE AUSTRALIA VICTORIA INC</w:t>
            </w:r>
          </w:p>
        </w:tc>
        <w:tc>
          <w:tcPr>
            <w:tcW w:w="2956" w:type="dxa"/>
            <w:noWrap/>
            <w:hideMark/>
          </w:tcPr>
          <w:p w14:paraId="250317D9" w14:textId="77777777" w:rsidR="000046C4" w:rsidRPr="008277E8" w:rsidRDefault="000046C4" w:rsidP="009F0D55">
            <w:pPr>
              <w:pStyle w:val="TableBodyTextsmall"/>
            </w:pPr>
            <w:r w:rsidRPr="008277E8">
              <w:t>Education and community development services</w:t>
            </w:r>
          </w:p>
        </w:tc>
        <w:tc>
          <w:tcPr>
            <w:tcW w:w="2785" w:type="dxa"/>
            <w:noWrap/>
            <w:hideMark/>
          </w:tcPr>
          <w:p w14:paraId="02B6B927" w14:textId="77777777" w:rsidR="000046C4" w:rsidRPr="008277E8" w:rsidRDefault="000046C4" w:rsidP="009F0D55">
            <w:pPr>
              <w:pStyle w:val="TableBodyTextsmallrightalign"/>
            </w:pPr>
            <w:r w:rsidRPr="008277E8">
              <w:t>2,590</w:t>
            </w:r>
          </w:p>
        </w:tc>
      </w:tr>
      <w:tr w:rsidR="000046C4" w:rsidRPr="008277E8" w14:paraId="336D515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DC76BB0" w14:textId="69F849B2" w:rsidR="000046C4" w:rsidRPr="008277E8" w:rsidRDefault="005C7098" w:rsidP="009F0D55">
            <w:pPr>
              <w:pStyle w:val="TableBodyTextsmall"/>
            </w:pPr>
            <w:r w:rsidRPr="008277E8">
              <w:t>STATE LIBRARY OF VICTORIA</w:t>
            </w:r>
          </w:p>
        </w:tc>
        <w:tc>
          <w:tcPr>
            <w:tcW w:w="2956" w:type="dxa"/>
            <w:noWrap/>
            <w:hideMark/>
          </w:tcPr>
          <w:p w14:paraId="267B218C" w14:textId="77777777" w:rsidR="000046C4" w:rsidRPr="008277E8" w:rsidRDefault="000046C4" w:rsidP="009F0D55">
            <w:pPr>
              <w:pStyle w:val="TableBodyTextsmall"/>
            </w:pPr>
            <w:r w:rsidRPr="008277E8">
              <w:t>IT services</w:t>
            </w:r>
          </w:p>
        </w:tc>
        <w:tc>
          <w:tcPr>
            <w:tcW w:w="2785" w:type="dxa"/>
            <w:noWrap/>
            <w:hideMark/>
          </w:tcPr>
          <w:p w14:paraId="5CC2ACD5" w14:textId="77777777" w:rsidR="000046C4" w:rsidRPr="008277E8" w:rsidRDefault="000046C4" w:rsidP="009F0D55">
            <w:pPr>
              <w:pStyle w:val="TableBodyTextsmallrightalign"/>
            </w:pPr>
            <w:r w:rsidRPr="008277E8">
              <w:t>54,285</w:t>
            </w:r>
          </w:p>
        </w:tc>
      </w:tr>
      <w:tr w:rsidR="000046C4" w:rsidRPr="008277E8" w14:paraId="25D8F5C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3D5D737" w14:textId="685637C6" w:rsidR="000046C4" w:rsidRPr="008277E8" w:rsidRDefault="005C7098" w:rsidP="009F0D55">
            <w:pPr>
              <w:pStyle w:val="TableBodyTextsmall"/>
            </w:pPr>
            <w:r w:rsidRPr="008277E8">
              <w:t>STREAMING GUYS</w:t>
            </w:r>
          </w:p>
        </w:tc>
        <w:tc>
          <w:tcPr>
            <w:tcW w:w="2956" w:type="dxa"/>
            <w:noWrap/>
            <w:hideMark/>
          </w:tcPr>
          <w:p w14:paraId="3DAE0856"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58829D4A" w14:textId="77777777" w:rsidR="000046C4" w:rsidRPr="008277E8" w:rsidRDefault="000046C4" w:rsidP="009F0D55">
            <w:pPr>
              <w:pStyle w:val="TableBodyTextsmallrightalign"/>
            </w:pPr>
            <w:r w:rsidRPr="008277E8">
              <w:t>2,950</w:t>
            </w:r>
          </w:p>
        </w:tc>
      </w:tr>
      <w:tr w:rsidR="000046C4" w:rsidRPr="008277E8" w14:paraId="5F45072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F58A6BD" w14:textId="5A3FB7AB" w:rsidR="000046C4" w:rsidRPr="008277E8" w:rsidRDefault="005C7098" w:rsidP="009F0D55">
            <w:pPr>
              <w:pStyle w:val="TableBodyTextsmall"/>
            </w:pPr>
            <w:r w:rsidRPr="008277E8">
              <w:t>SUROTE PTY LTD</w:t>
            </w:r>
          </w:p>
        </w:tc>
        <w:tc>
          <w:tcPr>
            <w:tcW w:w="2956" w:type="dxa"/>
            <w:noWrap/>
            <w:hideMark/>
          </w:tcPr>
          <w:p w14:paraId="570147EC" w14:textId="77777777" w:rsidR="000046C4" w:rsidRPr="008277E8" w:rsidRDefault="000046C4" w:rsidP="009F0D55">
            <w:pPr>
              <w:pStyle w:val="TableBodyTextsmall"/>
            </w:pPr>
            <w:r w:rsidRPr="008277E8">
              <w:t>Professional services</w:t>
            </w:r>
          </w:p>
        </w:tc>
        <w:tc>
          <w:tcPr>
            <w:tcW w:w="2785" w:type="dxa"/>
            <w:noWrap/>
            <w:hideMark/>
          </w:tcPr>
          <w:p w14:paraId="67310977" w14:textId="77777777" w:rsidR="000046C4" w:rsidRPr="008277E8" w:rsidRDefault="000046C4" w:rsidP="009F0D55">
            <w:pPr>
              <w:pStyle w:val="TableBodyTextsmallrightalign"/>
            </w:pPr>
            <w:r w:rsidRPr="008277E8">
              <w:t>4,051</w:t>
            </w:r>
          </w:p>
        </w:tc>
      </w:tr>
      <w:tr w:rsidR="000046C4" w:rsidRPr="008277E8" w14:paraId="7B49567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631273B" w14:textId="13BB926B" w:rsidR="000046C4" w:rsidRPr="008277E8" w:rsidRDefault="005C7098" w:rsidP="009F0D55">
            <w:pPr>
              <w:pStyle w:val="TableBodyTextsmall"/>
            </w:pPr>
            <w:r w:rsidRPr="008277E8">
              <w:t>SUSAN MICHELLE SIMPSON</w:t>
            </w:r>
          </w:p>
        </w:tc>
        <w:tc>
          <w:tcPr>
            <w:tcW w:w="2956" w:type="dxa"/>
            <w:noWrap/>
            <w:hideMark/>
          </w:tcPr>
          <w:p w14:paraId="56BAF320" w14:textId="77777777" w:rsidR="000046C4" w:rsidRPr="008277E8" w:rsidRDefault="000046C4" w:rsidP="009F0D55">
            <w:pPr>
              <w:pStyle w:val="TableBodyTextsmall"/>
            </w:pPr>
            <w:r w:rsidRPr="008277E8">
              <w:t>Professional services</w:t>
            </w:r>
          </w:p>
        </w:tc>
        <w:tc>
          <w:tcPr>
            <w:tcW w:w="2785" w:type="dxa"/>
            <w:noWrap/>
            <w:hideMark/>
          </w:tcPr>
          <w:p w14:paraId="5D0DF3A8" w14:textId="77777777" w:rsidR="000046C4" w:rsidRPr="008277E8" w:rsidRDefault="000046C4" w:rsidP="009F0D55">
            <w:pPr>
              <w:pStyle w:val="TableBodyTextsmallrightalign"/>
            </w:pPr>
            <w:r w:rsidRPr="008277E8">
              <w:t>2,688</w:t>
            </w:r>
          </w:p>
        </w:tc>
      </w:tr>
      <w:tr w:rsidR="000046C4" w:rsidRPr="008277E8" w14:paraId="4168C41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787C6D0" w14:textId="5D452834" w:rsidR="000046C4" w:rsidRPr="008277E8" w:rsidRDefault="005C7098" w:rsidP="009F0D55">
            <w:pPr>
              <w:pStyle w:val="TableBodyTextsmall"/>
            </w:pPr>
            <w:r w:rsidRPr="008277E8">
              <w:t>SUSAN PATRICIA FARRELL</w:t>
            </w:r>
          </w:p>
        </w:tc>
        <w:tc>
          <w:tcPr>
            <w:tcW w:w="2956" w:type="dxa"/>
            <w:noWrap/>
            <w:hideMark/>
          </w:tcPr>
          <w:p w14:paraId="3EE2E577" w14:textId="77777777" w:rsidR="000046C4" w:rsidRPr="008277E8" w:rsidRDefault="000046C4" w:rsidP="009F0D55">
            <w:pPr>
              <w:pStyle w:val="TableBodyTextsmall"/>
            </w:pPr>
            <w:r w:rsidRPr="008277E8">
              <w:t>Professional services</w:t>
            </w:r>
          </w:p>
        </w:tc>
        <w:tc>
          <w:tcPr>
            <w:tcW w:w="2785" w:type="dxa"/>
            <w:noWrap/>
            <w:hideMark/>
          </w:tcPr>
          <w:p w14:paraId="2189E026" w14:textId="77777777" w:rsidR="000046C4" w:rsidRPr="008277E8" w:rsidRDefault="000046C4" w:rsidP="009F0D55">
            <w:pPr>
              <w:pStyle w:val="TableBodyTextsmallrightalign"/>
            </w:pPr>
            <w:r w:rsidRPr="008277E8">
              <w:t>5,000</w:t>
            </w:r>
          </w:p>
        </w:tc>
      </w:tr>
      <w:tr w:rsidR="000046C4" w:rsidRPr="008277E8" w14:paraId="5132C07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B372EE5" w14:textId="568A1FDC" w:rsidR="000046C4" w:rsidRPr="008277E8" w:rsidRDefault="005C7098" w:rsidP="009F0D55">
            <w:pPr>
              <w:pStyle w:val="TableBodyTextsmall"/>
            </w:pPr>
            <w:r w:rsidRPr="008277E8">
              <w:t>SWINBURNE UNIVERSITY OF TECHNOLOGY</w:t>
            </w:r>
          </w:p>
        </w:tc>
        <w:tc>
          <w:tcPr>
            <w:tcW w:w="2956" w:type="dxa"/>
            <w:noWrap/>
            <w:hideMark/>
          </w:tcPr>
          <w:p w14:paraId="3F0EFC28" w14:textId="77777777" w:rsidR="000046C4" w:rsidRPr="008277E8" w:rsidRDefault="000046C4" w:rsidP="009F0D55">
            <w:pPr>
              <w:pStyle w:val="TableBodyTextsmall"/>
            </w:pPr>
            <w:r w:rsidRPr="008277E8">
              <w:t>Professional services</w:t>
            </w:r>
          </w:p>
        </w:tc>
        <w:tc>
          <w:tcPr>
            <w:tcW w:w="2785" w:type="dxa"/>
            <w:noWrap/>
            <w:hideMark/>
          </w:tcPr>
          <w:p w14:paraId="3CEC52D6" w14:textId="77777777" w:rsidR="000046C4" w:rsidRPr="008277E8" w:rsidRDefault="000046C4" w:rsidP="009F0D55">
            <w:pPr>
              <w:pStyle w:val="TableBodyTextsmallrightalign"/>
            </w:pPr>
            <w:r w:rsidRPr="008277E8">
              <w:t>100,443</w:t>
            </w:r>
          </w:p>
        </w:tc>
      </w:tr>
      <w:tr w:rsidR="000046C4" w:rsidRPr="008277E8" w14:paraId="08037CD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30DB40D" w14:textId="2DAE28D4" w:rsidR="000046C4" w:rsidRPr="008277E8" w:rsidRDefault="005C7098" w:rsidP="009F0D55">
            <w:pPr>
              <w:pStyle w:val="TableBodyTextsmall"/>
            </w:pPr>
            <w:r w:rsidRPr="008277E8">
              <w:t>SYNERGISTIQ PTY LTD</w:t>
            </w:r>
          </w:p>
        </w:tc>
        <w:tc>
          <w:tcPr>
            <w:tcW w:w="2956" w:type="dxa"/>
            <w:noWrap/>
            <w:hideMark/>
          </w:tcPr>
          <w:p w14:paraId="5FC11A02" w14:textId="77777777" w:rsidR="000046C4" w:rsidRPr="008277E8" w:rsidRDefault="000046C4" w:rsidP="009F0D55">
            <w:pPr>
              <w:pStyle w:val="TableBodyTextsmall"/>
            </w:pPr>
            <w:r w:rsidRPr="008277E8">
              <w:t>Professional services</w:t>
            </w:r>
          </w:p>
        </w:tc>
        <w:tc>
          <w:tcPr>
            <w:tcW w:w="2785" w:type="dxa"/>
            <w:noWrap/>
            <w:hideMark/>
          </w:tcPr>
          <w:p w14:paraId="0E0F9CEA" w14:textId="77777777" w:rsidR="000046C4" w:rsidRPr="008277E8" w:rsidRDefault="000046C4" w:rsidP="009F0D55">
            <w:pPr>
              <w:pStyle w:val="TableBodyTextsmallrightalign"/>
            </w:pPr>
            <w:r w:rsidRPr="008277E8">
              <w:t>665,228</w:t>
            </w:r>
          </w:p>
        </w:tc>
      </w:tr>
      <w:tr w:rsidR="000046C4" w:rsidRPr="008277E8" w14:paraId="408FD7D1"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8D96162" w14:textId="40AA5D2D" w:rsidR="000046C4" w:rsidRPr="008277E8" w:rsidRDefault="005C7098" w:rsidP="009F0D55">
            <w:pPr>
              <w:pStyle w:val="TableBodyTextsmall"/>
            </w:pPr>
            <w:r w:rsidRPr="008277E8">
              <w:lastRenderedPageBreak/>
              <w:t>TALENT INTERNATIONAL (VIC) PTY LTD</w:t>
            </w:r>
          </w:p>
        </w:tc>
        <w:tc>
          <w:tcPr>
            <w:tcW w:w="2956" w:type="dxa"/>
            <w:noWrap/>
            <w:hideMark/>
          </w:tcPr>
          <w:p w14:paraId="1679AA32" w14:textId="77777777" w:rsidR="000046C4" w:rsidRPr="008277E8" w:rsidRDefault="000046C4" w:rsidP="009F0D55">
            <w:pPr>
              <w:pStyle w:val="TableBodyTextsmall"/>
            </w:pPr>
            <w:r w:rsidRPr="008277E8">
              <w:t>Contract staff</w:t>
            </w:r>
          </w:p>
        </w:tc>
        <w:tc>
          <w:tcPr>
            <w:tcW w:w="2785" w:type="dxa"/>
            <w:noWrap/>
            <w:hideMark/>
          </w:tcPr>
          <w:p w14:paraId="5482FF7A" w14:textId="77777777" w:rsidR="000046C4" w:rsidRPr="008277E8" w:rsidRDefault="000046C4" w:rsidP="009F0D55">
            <w:pPr>
              <w:pStyle w:val="TableBodyTextsmallrightalign"/>
            </w:pPr>
            <w:r w:rsidRPr="008277E8">
              <w:t>16,177,951</w:t>
            </w:r>
          </w:p>
        </w:tc>
      </w:tr>
      <w:tr w:rsidR="000046C4" w:rsidRPr="008277E8" w14:paraId="0B6CDED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D94ABAB" w14:textId="6D94C8A5" w:rsidR="000046C4" w:rsidRPr="008277E8" w:rsidRDefault="005C7098" w:rsidP="009F0D55">
            <w:pPr>
              <w:pStyle w:val="TableBodyTextsmall"/>
            </w:pPr>
            <w:r w:rsidRPr="008277E8">
              <w:t>TAMIKA BURDETT</w:t>
            </w:r>
          </w:p>
        </w:tc>
        <w:tc>
          <w:tcPr>
            <w:tcW w:w="2956" w:type="dxa"/>
            <w:noWrap/>
            <w:hideMark/>
          </w:tcPr>
          <w:p w14:paraId="1B8A7FB6" w14:textId="77777777" w:rsidR="000046C4" w:rsidRPr="008277E8" w:rsidRDefault="000046C4" w:rsidP="009F0D55">
            <w:pPr>
              <w:pStyle w:val="TableBodyTextsmall"/>
            </w:pPr>
            <w:r w:rsidRPr="008277E8">
              <w:t>Professional services</w:t>
            </w:r>
          </w:p>
        </w:tc>
        <w:tc>
          <w:tcPr>
            <w:tcW w:w="2785" w:type="dxa"/>
            <w:noWrap/>
            <w:hideMark/>
          </w:tcPr>
          <w:p w14:paraId="2B5232A0" w14:textId="77777777" w:rsidR="000046C4" w:rsidRPr="008277E8" w:rsidRDefault="000046C4" w:rsidP="009F0D55">
            <w:pPr>
              <w:pStyle w:val="TableBodyTextsmallrightalign"/>
            </w:pPr>
            <w:r w:rsidRPr="008277E8">
              <w:t>9,000</w:t>
            </w:r>
          </w:p>
        </w:tc>
      </w:tr>
      <w:tr w:rsidR="000046C4" w:rsidRPr="008277E8" w14:paraId="376EA86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E0007F" w14:textId="2AF064CF" w:rsidR="000046C4" w:rsidRPr="008277E8" w:rsidRDefault="005C7098" w:rsidP="009F0D55">
            <w:pPr>
              <w:pStyle w:val="TableBodyTextsmall"/>
            </w:pPr>
            <w:r w:rsidRPr="008277E8">
              <w:t>TAYLOR JEREMY</w:t>
            </w:r>
          </w:p>
        </w:tc>
        <w:tc>
          <w:tcPr>
            <w:tcW w:w="2956" w:type="dxa"/>
            <w:noWrap/>
            <w:hideMark/>
          </w:tcPr>
          <w:p w14:paraId="16800558" w14:textId="77777777" w:rsidR="000046C4" w:rsidRPr="008277E8" w:rsidRDefault="000046C4" w:rsidP="009F0D55">
            <w:pPr>
              <w:pStyle w:val="TableBodyTextsmall"/>
            </w:pPr>
            <w:r w:rsidRPr="008277E8">
              <w:t>Professional services</w:t>
            </w:r>
          </w:p>
        </w:tc>
        <w:tc>
          <w:tcPr>
            <w:tcW w:w="2785" w:type="dxa"/>
            <w:noWrap/>
            <w:hideMark/>
          </w:tcPr>
          <w:p w14:paraId="4859C886" w14:textId="77777777" w:rsidR="000046C4" w:rsidRPr="008277E8" w:rsidRDefault="000046C4" w:rsidP="009F0D55">
            <w:pPr>
              <w:pStyle w:val="TableBodyTextsmallrightalign"/>
            </w:pPr>
            <w:r w:rsidRPr="008277E8">
              <w:t>2,085</w:t>
            </w:r>
          </w:p>
        </w:tc>
      </w:tr>
      <w:tr w:rsidR="000046C4" w:rsidRPr="008277E8" w14:paraId="1B75C57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B403F15" w14:textId="072B8FAA" w:rsidR="000046C4" w:rsidRPr="008277E8" w:rsidRDefault="005C7098" w:rsidP="009F0D55">
            <w:pPr>
              <w:pStyle w:val="TableBodyTextsmall"/>
            </w:pPr>
            <w:r w:rsidRPr="008277E8">
              <w:t>TDW CONSULTING</w:t>
            </w:r>
          </w:p>
        </w:tc>
        <w:tc>
          <w:tcPr>
            <w:tcW w:w="2956" w:type="dxa"/>
            <w:noWrap/>
            <w:hideMark/>
          </w:tcPr>
          <w:p w14:paraId="5AC0C82B" w14:textId="77777777" w:rsidR="000046C4" w:rsidRPr="008277E8" w:rsidRDefault="000046C4" w:rsidP="009F0D55">
            <w:pPr>
              <w:pStyle w:val="TableBodyTextsmall"/>
            </w:pPr>
            <w:r w:rsidRPr="008277E8">
              <w:t>Professional services</w:t>
            </w:r>
          </w:p>
        </w:tc>
        <w:tc>
          <w:tcPr>
            <w:tcW w:w="2785" w:type="dxa"/>
            <w:noWrap/>
            <w:hideMark/>
          </w:tcPr>
          <w:p w14:paraId="30CBF4A9" w14:textId="77777777" w:rsidR="000046C4" w:rsidRPr="008277E8" w:rsidRDefault="000046C4" w:rsidP="009F0D55">
            <w:pPr>
              <w:pStyle w:val="TableBodyTextsmallrightalign"/>
            </w:pPr>
            <w:r w:rsidRPr="008277E8">
              <w:t>24,300</w:t>
            </w:r>
          </w:p>
        </w:tc>
      </w:tr>
      <w:tr w:rsidR="000046C4" w:rsidRPr="008277E8" w14:paraId="478F2FC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02570C7" w14:textId="6064A961" w:rsidR="000046C4" w:rsidRPr="008277E8" w:rsidRDefault="005C7098" w:rsidP="009F0D55">
            <w:pPr>
              <w:pStyle w:val="TableBodyTextsmall"/>
            </w:pPr>
            <w:r w:rsidRPr="008277E8">
              <w:t>TECHNICAL DIRECTION COMPANY OF AUSTRALIA PTY LTD</w:t>
            </w:r>
          </w:p>
        </w:tc>
        <w:tc>
          <w:tcPr>
            <w:tcW w:w="2956" w:type="dxa"/>
            <w:noWrap/>
            <w:hideMark/>
          </w:tcPr>
          <w:p w14:paraId="07643027" w14:textId="77777777" w:rsidR="000046C4" w:rsidRPr="008277E8" w:rsidRDefault="000046C4" w:rsidP="009F0D55">
            <w:pPr>
              <w:pStyle w:val="TableBodyTextsmall"/>
            </w:pPr>
            <w:r w:rsidRPr="008277E8">
              <w:t>Professional services</w:t>
            </w:r>
          </w:p>
        </w:tc>
        <w:tc>
          <w:tcPr>
            <w:tcW w:w="2785" w:type="dxa"/>
            <w:noWrap/>
            <w:hideMark/>
          </w:tcPr>
          <w:p w14:paraId="299801F0" w14:textId="77777777" w:rsidR="000046C4" w:rsidRPr="008277E8" w:rsidRDefault="000046C4" w:rsidP="009F0D55">
            <w:pPr>
              <w:pStyle w:val="TableBodyTextsmallrightalign"/>
            </w:pPr>
            <w:r w:rsidRPr="008277E8">
              <w:t>36,750</w:t>
            </w:r>
          </w:p>
        </w:tc>
      </w:tr>
      <w:tr w:rsidR="000046C4" w:rsidRPr="008277E8" w14:paraId="2C910CE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B27B13D" w14:textId="118CF16A" w:rsidR="000046C4" w:rsidRPr="008277E8" w:rsidRDefault="005C7098" w:rsidP="009F0D55">
            <w:pPr>
              <w:pStyle w:val="TableBodyTextsmall"/>
            </w:pPr>
            <w:r w:rsidRPr="008277E8">
              <w:t>TECH-SAVVY SOLUTIONS</w:t>
            </w:r>
          </w:p>
        </w:tc>
        <w:tc>
          <w:tcPr>
            <w:tcW w:w="2956" w:type="dxa"/>
            <w:noWrap/>
            <w:hideMark/>
          </w:tcPr>
          <w:p w14:paraId="1CC75EDC"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278ECE67" w14:textId="77777777" w:rsidR="000046C4" w:rsidRPr="008277E8" w:rsidRDefault="000046C4" w:rsidP="009F0D55">
            <w:pPr>
              <w:pStyle w:val="TableBodyTextsmallrightalign"/>
            </w:pPr>
            <w:r w:rsidRPr="008277E8">
              <w:t>13,680</w:t>
            </w:r>
          </w:p>
        </w:tc>
      </w:tr>
      <w:tr w:rsidR="000046C4" w:rsidRPr="008277E8" w14:paraId="47B4442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3A8B855" w14:textId="416011D2" w:rsidR="000046C4" w:rsidRPr="008277E8" w:rsidRDefault="005C7098" w:rsidP="009F0D55">
            <w:pPr>
              <w:pStyle w:val="TableBodyTextsmall"/>
            </w:pPr>
            <w:r w:rsidRPr="008277E8">
              <w:t>TELUS HEALTH (AUSTRALIA) PTY LTD</w:t>
            </w:r>
          </w:p>
        </w:tc>
        <w:tc>
          <w:tcPr>
            <w:tcW w:w="2956" w:type="dxa"/>
            <w:noWrap/>
            <w:hideMark/>
          </w:tcPr>
          <w:p w14:paraId="0AB47A7C" w14:textId="77777777" w:rsidR="000046C4" w:rsidRPr="008277E8" w:rsidRDefault="000046C4" w:rsidP="009F0D55">
            <w:pPr>
              <w:pStyle w:val="TableBodyTextsmall"/>
            </w:pPr>
            <w:r w:rsidRPr="008277E8">
              <w:t>Professional services</w:t>
            </w:r>
          </w:p>
        </w:tc>
        <w:tc>
          <w:tcPr>
            <w:tcW w:w="2785" w:type="dxa"/>
            <w:noWrap/>
            <w:hideMark/>
          </w:tcPr>
          <w:p w14:paraId="48CBA636" w14:textId="77777777" w:rsidR="000046C4" w:rsidRPr="008277E8" w:rsidRDefault="000046C4" w:rsidP="009F0D55">
            <w:pPr>
              <w:pStyle w:val="TableBodyTextsmallrightalign"/>
            </w:pPr>
            <w:r w:rsidRPr="008277E8">
              <w:t>1,696,312</w:t>
            </w:r>
          </w:p>
        </w:tc>
      </w:tr>
      <w:tr w:rsidR="000046C4" w:rsidRPr="008277E8" w14:paraId="72B9308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9A85507" w14:textId="0BC12150" w:rsidR="000046C4" w:rsidRPr="008277E8" w:rsidRDefault="005C7098" w:rsidP="009F0D55">
            <w:pPr>
              <w:pStyle w:val="TableBodyTextsmall"/>
            </w:pPr>
            <w:r w:rsidRPr="008277E8">
              <w:t>TERRA FIRMA PTY LTD</w:t>
            </w:r>
          </w:p>
        </w:tc>
        <w:tc>
          <w:tcPr>
            <w:tcW w:w="2956" w:type="dxa"/>
            <w:noWrap/>
            <w:hideMark/>
          </w:tcPr>
          <w:p w14:paraId="79D2CFD8" w14:textId="77777777" w:rsidR="000046C4" w:rsidRPr="008277E8" w:rsidRDefault="000046C4" w:rsidP="009F0D55">
            <w:pPr>
              <w:pStyle w:val="TableBodyTextsmall"/>
            </w:pPr>
            <w:r w:rsidRPr="008277E8">
              <w:t>IT services</w:t>
            </w:r>
          </w:p>
        </w:tc>
        <w:tc>
          <w:tcPr>
            <w:tcW w:w="2785" w:type="dxa"/>
            <w:noWrap/>
            <w:hideMark/>
          </w:tcPr>
          <w:p w14:paraId="277C9DA9" w14:textId="77777777" w:rsidR="000046C4" w:rsidRPr="008277E8" w:rsidRDefault="000046C4" w:rsidP="009F0D55">
            <w:pPr>
              <w:pStyle w:val="TableBodyTextsmallrightalign"/>
            </w:pPr>
            <w:r w:rsidRPr="008277E8">
              <w:t>1,095,439</w:t>
            </w:r>
          </w:p>
        </w:tc>
      </w:tr>
      <w:tr w:rsidR="000046C4" w:rsidRPr="008277E8" w14:paraId="38A89D6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587F74C" w14:textId="2C30B679" w:rsidR="000046C4" w:rsidRPr="008277E8" w:rsidRDefault="005C7098" w:rsidP="009F0D55">
            <w:pPr>
              <w:pStyle w:val="TableBodyTextsmall"/>
            </w:pPr>
            <w:r w:rsidRPr="008277E8">
              <w:t>THE ADAPTABILITY FACTOR</w:t>
            </w:r>
          </w:p>
        </w:tc>
        <w:tc>
          <w:tcPr>
            <w:tcW w:w="2956" w:type="dxa"/>
            <w:noWrap/>
            <w:hideMark/>
          </w:tcPr>
          <w:p w14:paraId="0C26FE72" w14:textId="77777777" w:rsidR="000046C4" w:rsidRPr="008277E8" w:rsidRDefault="000046C4" w:rsidP="009F0D55">
            <w:pPr>
              <w:pStyle w:val="TableBodyTextsmall"/>
            </w:pPr>
            <w:r w:rsidRPr="008277E8">
              <w:t>Professional services</w:t>
            </w:r>
          </w:p>
        </w:tc>
        <w:tc>
          <w:tcPr>
            <w:tcW w:w="2785" w:type="dxa"/>
            <w:noWrap/>
            <w:hideMark/>
          </w:tcPr>
          <w:p w14:paraId="4EFC1B1A" w14:textId="77777777" w:rsidR="000046C4" w:rsidRPr="008277E8" w:rsidRDefault="000046C4" w:rsidP="009F0D55">
            <w:pPr>
              <w:pStyle w:val="TableBodyTextsmallrightalign"/>
            </w:pPr>
            <w:r w:rsidRPr="008277E8">
              <w:t>5,890</w:t>
            </w:r>
          </w:p>
        </w:tc>
      </w:tr>
      <w:tr w:rsidR="000046C4" w:rsidRPr="008277E8" w14:paraId="33B9C7D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7ABFE12" w14:textId="7A5AD84E" w:rsidR="000046C4" w:rsidRPr="008277E8" w:rsidRDefault="005C7098" w:rsidP="009F0D55">
            <w:pPr>
              <w:pStyle w:val="TableBodyTextsmall"/>
            </w:pPr>
            <w:r w:rsidRPr="008277E8">
              <w:t>THE ALT SHIFT MELBOURNE</w:t>
            </w:r>
          </w:p>
        </w:tc>
        <w:tc>
          <w:tcPr>
            <w:tcW w:w="2956" w:type="dxa"/>
            <w:noWrap/>
            <w:hideMark/>
          </w:tcPr>
          <w:p w14:paraId="5C3EB71A" w14:textId="77777777" w:rsidR="000046C4" w:rsidRPr="008277E8" w:rsidRDefault="000046C4" w:rsidP="009F0D55">
            <w:pPr>
              <w:pStyle w:val="TableBodyTextsmall"/>
            </w:pPr>
            <w:r w:rsidRPr="008277E8">
              <w:t>Professional services</w:t>
            </w:r>
          </w:p>
        </w:tc>
        <w:tc>
          <w:tcPr>
            <w:tcW w:w="2785" w:type="dxa"/>
            <w:noWrap/>
            <w:hideMark/>
          </w:tcPr>
          <w:p w14:paraId="6D0353FB" w14:textId="77777777" w:rsidR="000046C4" w:rsidRPr="008277E8" w:rsidRDefault="000046C4" w:rsidP="009F0D55">
            <w:pPr>
              <w:pStyle w:val="TableBodyTextsmallrightalign"/>
            </w:pPr>
            <w:r w:rsidRPr="008277E8">
              <w:t>185,339</w:t>
            </w:r>
          </w:p>
        </w:tc>
      </w:tr>
      <w:tr w:rsidR="000046C4" w:rsidRPr="008277E8" w14:paraId="53147BB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93415C2" w14:textId="1EFEB4A4" w:rsidR="000046C4" w:rsidRPr="008277E8" w:rsidRDefault="005C7098" w:rsidP="009F0D55">
            <w:pPr>
              <w:pStyle w:val="TableBodyTextsmall"/>
            </w:pPr>
            <w:r w:rsidRPr="008277E8">
              <w:t>THE ARCHITECTURE PRACTICE PTY LTD</w:t>
            </w:r>
          </w:p>
        </w:tc>
        <w:tc>
          <w:tcPr>
            <w:tcW w:w="2956" w:type="dxa"/>
            <w:noWrap/>
            <w:hideMark/>
          </w:tcPr>
          <w:p w14:paraId="5E33BC72" w14:textId="77777777" w:rsidR="000046C4" w:rsidRPr="008277E8" w:rsidRDefault="000046C4" w:rsidP="009F0D55">
            <w:pPr>
              <w:pStyle w:val="TableBodyTextsmall"/>
            </w:pPr>
            <w:r w:rsidRPr="008277E8">
              <w:t>Professional services</w:t>
            </w:r>
          </w:p>
        </w:tc>
        <w:tc>
          <w:tcPr>
            <w:tcW w:w="2785" w:type="dxa"/>
            <w:noWrap/>
            <w:hideMark/>
          </w:tcPr>
          <w:p w14:paraId="01D13CC1" w14:textId="77777777" w:rsidR="000046C4" w:rsidRPr="008277E8" w:rsidRDefault="000046C4" w:rsidP="009F0D55">
            <w:pPr>
              <w:pStyle w:val="TableBodyTextsmallrightalign"/>
            </w:pPr>
            <w:r w:rsidRPr="008277E8">
              <w:t>23,725</w:t>
            </w:r>
          </w:p>
        </w:tc>
      </w:tr>
      <w:tr w:rsidR="000046C4" w:rsidRPr="008277E8" w14:paraId="612FC2E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3DA55B9" w14:textId="097BE78D" w:rsidR="000046C4" w:rsidRPr="008277E8" w:rsidRDefault="005C7098" w:rsidP="009F0D55">
            <w:pPr>
              <w:pStyle w:val="TableBodyTextsmall"/>
            </w:pPr>
            <w:r w:rsidRPr="008277E8">
              <w:t>THE AUSTRALIAN COUNCIL FOR EDUCATIONAL RESEARCH LTD</w:t>
            </w:r>
          </w:p>
        </w:tc>
        <w:tc>
          <w:tcPr>
            <w:tcW w:w="2956" w:type="dxa"/>
            <w:noWrap/>
            <w:hideMark/>
          </w:tcPr>
          <w:p w14:paraId="7A1786ED" w14:textId="77777777" w:rsidR="000046C4" w:rsidRPr="008277E8" w:rsidRDefault="000046C4" w:rsidP="009F0D55">
            <w:pPr>
              <w:pStyle w:val="TableBodyTextsmall"/>
            </w:pPr>
            <w:r w:rsidRPr="008277E8">
              <w:t>Education services</w:t>
            </w:r>
          </w:p>
        </w:tc>
        <w:tc>
          <w:tcPr>
            <w:tcW w:w="2785" w:type="dxa"/>
            <w:noWrap/>
            <w:hideMark/>
          </w:tcPr>
          <w:p w14:paraId="73A02170" w14:textId="55D3F98B" w:rsidR="000046C4" w:rsidRPr="008277E8" w:rsidRDefault="00071AFC" w:rsidP="009F0D55">
            <w:pPr>
              <w:pStyle w:val="TableBodyTextsmallrightalign"/>
            </w:pPr>
            <w:r>
              <w:t>3,542,958</w:t>
            </w:r>
          </w:p>
        </w:tc>
      </w:tr>
      <w:tr w:rsidR="000046C4" w:rsidRPr="008277E8" w14:paraId="399E51A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05492C1" w14:textId="3618630D" w:rsidR="000046C4" w:rsidRPr="008277E8" w:rsidRDefault="005C7098" w:rsidP="009F0D55">
            <w:pPr>
              <w:pStyle w:val="TableBodyTextsmall"/>
            </w:pPr>
            <w:r w:rsidRPr="008277E8">
              <w:t>THE BEHAVIOURAL ARCHITECTS AUSTRALIA PTY LTD</w:t>
            </w:r>
          </w:p>
        </w:tc>
        <w:tc>
          <w:tcPr>
            <w:tcW w:w="2956" w:type="dxa"/>
            <w:noWrap/>
            <w:hideMark/>
          </w:tcPr>
          <w:p w14:paraId="478E9522" w14:textId="77777777" w:rsidR="000046C4" w:rsidRPr="008277E8" w:rsidRDefault="000046C4" w:rsidP="009F0D55">
            <w:pPr>
              <w:pStyle w:val="TableBodyTextsmall"/>
            </w:pPr>
            <w:r w:rsidRPr="008277E8">
              <w:t>Professional services</w:t>
            </w:r>
          </w:p>
        </w:tc>
        <w:tc>
          <w:tcPr>
            <w:tcW w:w="2785" w:type="dxa"/>
            <w:noWrap/>
            <w:hideMark/>
          </w:tcPr>
          <w:p w14:paraId="43FC1AD6" w14:textId="77777777" w:rsidR="000046C4" w:rsidRPr="008277E8" w:rsidRDefault="000046C4" w:rsidP="009F0D55">
            <w:pPr>
              <w:pStyle w:val="TableBodyTextsmallrightalign"/>
            </w:pPr>
            <w:r w:rsidRPr="008277E8">
              <w:t>44,813</w:t>
            </w:r>
          </w:p>
        </w:tc>
      </w:tr>
      <w:tr w:rsidR="00A969AC" w:rsidRPr="008277E8" w14:paraId="3BB95D0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A7475D2" w14:textId="09470139" w:rsidR="000046C4" w:rsidRPr="008277E8" w:rsidRDefault="005C7098" w:rsidP="009F0D55">
            <w:pPr>
              <w:pStyle w:val="TableBodyTextsmall"/>
            </w:pPr>
            <w:r w:rsidRPr="008277E8">
              <w:t>THE LEARNING CATALYST</w:t>
            </w:r>
          </w:p>
        </w:tc>
        <w:tc>
          <w:tcPr>
            <w:tcW w:w="2956" w:type="dxa"/>
            <w:noWrap/>
            <w:hideMark/>
          </w:tcPr>
          <w:p w14:paraId="60D8E33C" w14:textId="77777777" w:rsidR="000046C4" w:rsidRPr="008277E8" w:rsidRDefault="000046C4" w:rsidP="009F0D55">
            <w:pPr>
              <w:pStyle w:val="TableBodyTextsmall"/>
            </w:pPr>
            <w:r w:rsidRPr="008277E8">
              <w:t>Professional services</w:t>
            </w:r>
          </w:p>
        </w:tc>
        <w:tc>
          <w:tcPr>
            <w:tcW w:w="2785" w:type="dxa"/>
            <w:noWrap/>
            <w:hideMark/>
          </w:tcPr>
          <w:p w14:paraId="7B926F00" w14:textId="77777777" w:rsidR="000046C4" w:rsidRPr="008277E8" w:rsidRDefault="000046C4" w:rsidP="009F0D55">
            <w:pPr>
              <w:pStyle w:val="TableBodyTextsmallrightalign"/>
            </w:pPr>
            <w:r w:rsidRPr="008277E8">
              <w:t>2,000</w:t>
            </w:r>
          </w:p>
        </w:tc>
      </w:tr>
      <w:tr w:rsidR="00A969AC" w:rsidRPr="008277E8" w14:paraId="3E81FDE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3252C5" w14:textId="1C498AE0" w:rsidR="000046C4" w:rsidRPr="008277E8" w:rsidRDefault="005C7098" w:rsidP="009F0D55">
            <w:pPr>
              <w:pStyle w:val="TableBodyTextsmall"/>
            </w:pPr>
            <w:r w:rsidRPr="008277E8">
              <w:t>THE LIFESTYLE SUITE TALENT PTY LTD</w:t>
            </w:r>
          </w:p>
        </w:tc>
        <w:tc>
          <w:tcPr>
            <w:tcW w:w="2956" w:type="dxa"/>
            <w:noWrap/>
            <w:hideMark/>
          </w:tcPr>
          <w:p w14:paraId="129E3420" w14:textId="77777777" w:rsidR="000046C4" w:rsidRPr="008277E8" w:rsidRDefault="000046C4" w:rsidP="009F0D55">
            <w:pPr>
              <w:pStyle w:val="TableBodyTextsmall"/>
            </w:pPr>
            <w:r w:rsidRPr="008277E8">
              <w:t>Professional services</w:t>
            </w:r>
          </w:p>
        </w:tc>
        <w:tc>
          <w:tcPr>
            <w:tcW w:w="2785" w:type="dxa"/>
            <w:noWrap/>
            <w:hideMark/>
          </w:tcPr>
          <w:p w14:paraId="5A4259F5" w14:textId="77777777" w:rsidR="000046C4" w:rsidRPr="008277E8" w:rsidRDefault="000046C4" w:rsidP="009F0D55">
            <w:pPr>
              <w:pStyle w:val="TableBodyTextsmallrightalign"/>
            </w:pPr>
            <w:r w:rsidRPr="008277E8">
              <w:t>3,500</w:t>
            </w:r>
          </w:p>
        </w:tc>
      </w:tr>
      <w:tr w:rsidR="00A969AC" w:rsidRPr="008277E8" w14:paraId="2288E97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BF617A1" w14:textId="2202A8A5" w:rsidR="000046C4" w:rsidRPr="008277E8" w:rsidRDefault="005C7098" w:rsidP="009F0D55">
            <w:pPr>
              <w:pStyle w:val="TableBodyTextsmall"/>
            </w:pPr>
            <w:r w:rsidRPr="008277E8">
              <w:t>THE LOTE AGENCY PTY LTD</w:t>
            </w:r>
          </w:p>
        </w:tc>
        <w:tc>
          <w:tcPr>
            <w:tcW w:w="2956" w:type="dxa"/>
            <w:noWrap/>
            <w:hideMark/>
          </w:tcPr>
          <w:p w14:paraId="4AF5425F" w14:textId="77777777" w:rsidR="000046C4" w:rsidRPr="008277E8" w:rsidRDefault="000046C4" w:rsidP="009F0D55">
            <w:pPr>
              <w:pStyle w:val="TableBodyTextsmall"/>
            </w:pPr>
            <w:r w:rsidRPr="008277E8">
              <w:t>Professional services</w:t>
            </w:r>
          </w:p>
        </w:tc>
        <w:tc>
          <w:tcPr>
            <w:tcW w:w="2785" w:type="dxa"/>
            <w:noWrap/>
            <w:hideMark/>
          </w:tcPr>
          <w:p w14:paraId="3E0009E8" w14:textId="77777777" w:rsidR="000046C4" w:rsidRPr="008277E8" w:rsidRDefault="000046C4" w:rsidP="009F0D55">
            <w:pPr>
              <w:pStyle w:val="TableBodyTextsmallrightalign"/>
            </w:pPr>
            <w:r w:rsidRPr="008277E8">
              <w:t>7,820</w:t>
            </w:r>
          </w:p>
        </w:tc>
      </w:tr>
      <w:tr w:rsidR="00A969AC" w:rsidRPr="008277E8" w14:paraId="7444761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97242F0" w14:textId="0D6B7D74" w:rsidR="000046C4" w:rsidRPr="008277E8" w:rsidRDefault="005C7098" w:rsidP="009F0D55">
            <w:pPr>
              <w:pStyle w:val="TableBodyTextsmall"/>
            </w:pPr>
            <w:r w:rsidRPr="008277E8">
              <w:t>THE REAL BUSINESS PTY LTD</w:t>
            </w:r>
          </w:p>
        </w:tc>
        <w:tc>
          <w:tcPr>
            <w:tcW w:w="2956" w:type="dxa"/>
            <w:noWrap/>
            <w:hideMark/>
          </w:tcPr>
          <w:p w14:paraId="2F7EEBEC" w14:textId="77777777" w:rsidR="000046C4" w:rsidRPr="008277E8" w:rsidRDefault="000046C4" w:rsidP="009F0D55">
            <w:pPr>
              <w:pStyle w:val="TableBodyTextsmall"/>
            </w:pPr>
            <w:r w:rsidRPr="008277E8">
              <w:t>Training services</w:t>
            </w:r>
          </w:p>
        </w:tc>
        <w:tc>
          <w:tcPr>
            <w:tcW w:w="2785" w:type="dxa"/>
            <w:noWrap/>
            <w:hideMark/>
          </w:tcPr>
          <w:p w14:paraId="332D8497" w14:textId="77777777" w:rsidR="000046C4" w:rsidRPr="008277E8" w:rsidRDefault="000046C4" w:rsidP="009F0D55">
            <w:pPr>
              <w:pStyle w:val="TableBodyTextsmallrightalign"/>
            </w:pPr>
            <w:r w:rsidRPr="008277E8">
              <w:t>12,365</w:t>
            </w:r>
          </w:p>
        </w:tc>
      </w:tr>
      <w:tr w:rsidR="00A969AC" w:rsidRPr="008277E8" w14:paraId="72760AE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1740789" w14:textId="0CE5AEA6" w:rsidR="000046C4" w:rsidRPr="008277E8" w:rsidRDefault="005C7098" w:rsidP="009F0D55">
            <w:pPr>
              <w:pStyle w:val="TableBodyTextsmall"/>
            </w:pPr>
            <w:r w:rsidRPr="008277E8">
              <w:t>THE SHANNON COMPANY PTY LTD</w:t>
            </w:r>
          </w:p>
        </w:tc>
        <w:tc>
          <w:tcPr>
            <w:tcW w:w="2956" w:type="dxa"/>
            <w:noWrap/>
            <w:hideMark/>
          </w:tcPr>
          <w:p w14:paraId="5B51D3E2"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6D3A5905" w14:textId="77777777" w:rsidR="000046C4" w:rsidRPr="008277E8" w:rsidRDefault="000046C4" w:rsidP="009F0D55">
            <w:pPr>
              <w:pStyle w:val="TableBodyTextsmallrightalign"/>
            </w:pPr>
            <w:r w:rsidRPr="008277E8">
              <w:t>45,455</w:t>
            </w:r>
          </w:p>
        </w:tc>
      </w:tr>
      <w:tr w:rsidR="00A969AC" w:rsidRPr="008277E8" w14:paraId="1FC551DC"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58D23F3" w14:textId="63A8C7F0" w:rsidR="000046C4" w:rsidRPr="008277E8" w:rsidRDefault="005C7098" w:rsidP="009F0D55">
            <w:pPr>
              <w:pStyle w:val="TableBodyTextsmall"/>
            </w:pPr>
            <w:r w:rsidRPr="008277E8">
              <w:t>THE TRUSTEE FOR BONAR FAMILY TRUST</w:t>
            </w:r>
          </w:p>
        </w:tc>
        <w:tc>
          <w:tcPr>
            <w:tcW w:w="2956" w:type="dxa"/>
            <w:noWrap/>
            <w:hideMark/>
          </w:tcPr>
          <w:p w14:paraId="02A8E7A4" w14:textId="77777777" w:rsidR="000046C4" w:rsidRPr="008277E8" w:rsidRDefault="000046C4" w:rsidP="009F0D55">
            <w:pPr>
              <w:pStyle w:val="TableBodyTextsmall"/>
            </w:pPr>
            <w:r w:rsidRPr="008277E8">
              <w:t>Professional services</w:t>
            </w:r>
          </w:p>
        </w:tc>
        <w:tc>
          <w:tcPr>
            <w:tcW w:w="2785" w:type="dxa"/>
            <w:noWrap/>
            <w:hideMark/>
          </w:tcPr>
          <w:p w14:paraId="24CB2132" w14:textId="77777777" w:rsidR="000046C4" w:rsidRPr="008277E8" w:rsidRDefault="000046C4" w:rsidP="009F0D55">
            <w:pPr>
              <w:pStyle w:val="TableBodyTextsmallrightalign"/>
            </w:pPr>
            <w:r w:rsidRPr="008277E8">
              <w:t>33,400</w:t>
            </w:r>
          </w:p>
        </w:tc>
      </w:tr>
      <w:tr w:rsidR="00A969AC" w:rsidRPr="008277E8" w14:paraId="0C68B40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FE23578" w14:textId="1CF0F401" w:rsidR="000046C4" w:rsidRPr="008277E8" w:rsidRDefault="005C7098" w:rsidP="009F0D55">
            <w:pPr>
              <w:pStyle w:val="TableBodyTextsmall"/>
            </w:pPr>
            <w:r w:rsidRPr="008277E8">
              <w:t>THE TRUSTEE FOR CASTELLO TRUST</w:t>
            </w:r>
          </w:p>
        </w:tc>
        <w:tc>
          <w:tcPr>
            <w:tcW w:w="2956" w:type="dxa"/>
            <w:noWrap/>
            <w:hideMark/>
          </w:tcPr>
          <w:p w14:paraId="542A208C" w14:textId="77777777" w:rsidR="000046C4" w:rsidRPr="008277E8" w:rsidRDefault="000046C4" w:rsidP="009F0D55">
            <w:pPr>
              <w:pStyle w:val="TableBodyTextsmall"/>
            </w:pPr>
            <w:r w:rsidRPr="008277E8">
              <w:t>Professional services</w:t>
            </w:r>
          </w:p>
        </w:tc>
        <w:tc>
          <w:tcPr>
            <w:tcW w:w="2785" w:type="dxa"/>
            <w:noWrap/>
            <w:hideMark/>
          </w:tcPr>
          <w:p w14:paraId="6F2F80AF" w14:textId="77777777" w:rsidR="000046C4" w:rsidRPr="008277E8" w:rsidRDefault="000046C4" w:rsidP="009F0D55">
            <w:pPr>
              <w:pStyle w:val="TableBodyTextsmallrightalign"/>
            </w:pPr>
            <w:r w:rsidRPr="008277E8">
              <w:t>4,000</w:t>
            </w:r>
          </w:p>
        </w:tc>
      </w:tr>
      <w:tr w:rsidR="00A969AC" w:rsidRPr="008277E8" w14:paraId="312AE42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7CE8313" w14:textId="613E6CE2" w:rsidR="000046C4" w:rsidRPr="008277E8" w:rsidRDefault="005C7098" w:rsidP="009F0D55">
            <w:pPr>
              <w:pStyle w:val="TableBodyTextsmall"/>
            </w:pPr>
            <w:r w:rsidRPr="008277E8">
              <w:t>THE TRUSTEE FOR CODE BLACK TRUST</w:t>
            </w:r>
          </w:p>
        </w:tc>
        <w:tc>
          <w:tcPr>
            <w:tcW w:w="2956" w:type="dxa"/>
            <w:noWrap/>
            <w:hideMark/>
          </w:tcPr>
          <w:p w14:paraId="38873B48" w14:textId="77777777" w:rsidR="000046C4" w:rsidRPr="008277E8" w:rsidRDefault="000046C4" w:rsidP="009F0D55">
            <w:pPr>
              <w:pStyle w:val="TableBodyTextsmall"/>
            </w:pPr>
            <w:r w:rsidRPr="008277E8">
              <w:t>Professional services</w:t>
            </w:r>
          </w:p>
        </w:tc>
        <w:tc>
          <w:tcPr>
            <w:tcW w:w="2785" w:type="dxa"/>
            <w:noWrap/>
            <w:hideMark/>
          </w:tcPr>
          <w:p w14:paraId="36FA08A8" w14:textId="77777777" w:rsidR="000046C4" w:rsidRPr="008277E8" w:rsidRDefault="000046C4" w:rsidP="009F0D55">
            <w:pPr>
              <w:pStyle w:val="TableBodyTextsmallrightalign"/>
            </w:pPr>
            <w:r w:rsidRPr="008277E8">
              <w:t>1,820</w:t>
            </w:r>
          </w:p>
        </w:tc>
      </w:tr>
      <w:tr w:rsidR="00A969AC" w:rsidRPr="008277E8" w14:paraId="0A04BDF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57FA52D" w14:textId="29908139" w:rsidR="000046C4" w:rsidRPr="008277E8" w:rsidRDefault="005C7098" w:rsidP="009F0D55">
            <w:pPr>
              <w:pStyle w:val="TableBodyTextsmall"/>
            </w:pPr>
            <w:r w:rsidRPr="008277E8">
              <w:t>THE TRUSTEE FOR</w:t>
            </w:r>
            <w:r w:rsidR="001D7B25" w:rsidRPr="008277E8">
              <w:t xml:space="preserve"> </w:t>
            </w:r>
            <w:r w:rsidR="000046C4" w:rsidRPr="008277E8">
              <w:t>DUX PROJECT TRUST</w:t>
            </w:r>
          </w:p>
        </w:tc>
        <w:tc>
          <w:tcPr>
            <w:tcW w:w="2956" w:type="dxa"/>
            <w:noWrap/>
            <w:hideMark/>
          </w:tcPr>
          <w:p w14:paraId="1CF0969A" w14:textId="77777777" w:rsidR="000046C4" w:rsidRPr="008277E8" w:rsidRDefault="000046C4" w:rsidP="009F0D55">
            <w:pPr>
              <w:pStyle w:val="TableBodyTextsmall"/>
            </w:pPr>
            <w:r w:rsidRPr="008277E8">
              <w:t>Professional services</w:t>
            </w:r>
          </w:p>
        </w:tc>
        <w:tc>
          <w:tcPr>
            <w:tcW w:w="2785" w:type="dxa"/>
            <w:noWrap/>
            <w:hideMark/>
          </w:tcPr>
          <w:p w14:paraId="54CE50F6" w14:textId="77777777" w:rsidR="000046C4" w:rsidRPr="008277E8" w:rsidRDefault="000046C4" w:rsidP="009F0D55">
            <w:pPr>
              <w:pStyle w:val="TableBodyTextsmallrightalign"/>
            </w:pPr>
            <w:r w:rsidRPr="008277E8">
              <w:t>3,375</w:t>
            </w:r>
          </w:p>
        </w:tc>
      </w:tr>
      <w:tr w:rsidR="00A969AC" w:rsidRPr="008277E8" w14:paraId="043F895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F97DD4" w14:textId="07457678" w:rsidR="000046C4" w:rsidRPr="008277E8" w:rsidRDefault="005C7098" w:rsidP="009F0D55">
            <w:pPr>
              <w:pStyle w:val="TableBodyTextsmall"/>
            </w:pPr>
            <w:r w:rsidRPr="008277E8">
              <w:t>THE TRUSTEE FOR</w:t>
            </w:r>
            <w:r w:rsidR="001D7B25" w:rsidRPr="008277E8">
              <w:t xml:space="preserve"> </w:t>
            </w:r>
            <w:r w:rsidR="000046C4" w:rsidRPr="008277E8">
              <w:t>ELIZABETH ANDREWS UNIT TRUST</w:t>
            </w:r>
          </w:p>
        </w:tc>
        <w:tc>
          <w:tcPr>
            <w:tcW w:w="2956" w:type="dxa"/>
            <w:noWrap/>
            <w:hideMark/>
          </w:tcPr>
          <w:p w14:paraId="685D35EF" w14:textId="77777777" w:rsidR="000046C4" w:rsidRPr="008277E8" w:rsidRDefault="000046C4" w:rsidP="009F0D55">
            <w:pPr>
              <w:pStyle w:val="TableBodyTextsmall"/>
            </w:pPr>
            <w:r w:rsidRPr="008277E8">
              <w:t>Training services</w:t>
            </w:r>
          </w:p>
        </w:tc>
        <w:tc>
          <w:tcPr>
            <w:tcW w:w="2785" w:type="dxa"/>
            <w:noWrap/>
            <w:hideMark/>
          </w:tcPr>
          <w:p w14:paraId="5AEAFED8" w14:textId="77777777" w:rsidR="000046C4" w:rsidRPr="008277E8" w:rsidRDefault="000046C4" w:rsidP="009F0D55">
            <w:pPr>
              <w:pStyle w:val="TableBodyTextsmallrightalign"/>
            </w:pPr>
            <w:r w:rsidRPr="008277E8">
              <w:t>1,332</w:t>
            </w:r>
          </w:p>
        </w:tc>
      </w:tr>
      <w:tr w:rsidR="00A969AC" w:rsidRPr="008277E8" w14:paraId="4BB7E17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483FB5D" w14:textId="720D3B3B" w:rsidR="000046C4" w:rsidRPr="008277E8" w:rsidRDefault="005C7098" w:rsidP="009F0D55">
            <w:pPr>
              <w:pStyle w:val="TableBodyTextsmall"/>
            </w:pPr>
            <w:r w:rsidRPr="008277E8">
              <w:t>THE TRUSTEE FOR H W CAHILL FAMILY TRUST</w:t>
            </w:r>
          </w:p>
        </w:tc>
        <w:tc>
          <w:tcPr>
            <w:tcW w:w="2956" w:type="dxa"/>
            <w:noWrap/>
            <w:hideMark/>
          </w:tcPr>
          <w:p w14:paraId="264ED9D5" w14:textId="77777777" w:rsidR="000046C4" w:rsidRPr="008277E8" w:rsidRDefault="000046C4" w:rsidP="009F0D55">
            <w:pPr>
              <w:pStyle w:val="TableBodyTextsmall"/>
            </w:pPr>
            <w:r w:rsidRPr="008277E8">
              <w:t>Training services</w:t>
            </w:r>
          </w:p>
        </w:tc>
        <w:tc>
          <w:tcPr>
            <w:tcW w:w="2785" w:type="dxa"/>
            <w:noWrap/>
            <w:hideMark/>
          </w:tcPr>
          <w:p w14:paraId="3A0778F3" w14:textId="77777777" w:rsidR="000046C4" w:rsidRPr="008277E8" w:rsidRDefault="000046C4" w:rsidP="009F0D55">
            <w:pPr>
              <w:pStyle w:val="TableBodyTextsmallrightalign"/>
            </w:pPr>
            <w:r w:rsidRPr="008277E8">
              <w:t>249,302</w:t>
            </w:r>
          </w:p>
        </w:tc>
      </w:tr>
      <w:tr w:rsidR="00A969AC" w:rsidRPr="008277E8" w14:paraId="245AD07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8505363" w14:textId="7CB495C6" w:rsidR="000046C4" w:rsidRPr="008277E8" w:rsidRDefault="005C7098" w:rsidP="009F0D55">
            <w:pPr>
              <w:pStyle w:val="TableBodyTextsmall"/>
            </w:pPr>
            <w:r w:rsidRPr="008277E8">
              <w:t>THE TRUSTEE FOR</w:t>
            </w:r>
            <w:r w:rsidR="001D7B25" w:rsidRPr="008277E8">
              <w:t xml:space="preserve"> </w:t>
            </w:r>
            <w:r w:rsidR="000046C4" w:rsidRPr="008277E8">
              <w:t>HART FAMILY TRUST</w:t>
            </w:r>
          </w:p>
        </w:tc>
        <w:tc>
          <w:tcPr>
            <w:tcW w:w="2956" w:type="dxa"/>
            <w:noWrap/>
            <w:hideMark/>
          </w:tcPr>
          <w:p w14:paraId="6C9BE4AA" w14:textId="77777777" w:rsidR="000046C4" w:rsidRPr="008277E8" w:rsidRDefault="000046C4" w:rsidP="009F0D55">
            <w:pPr>
              <w:pStyle w:val="TableBodyTextsmall"/>
            </w:pPr>
            <w:r w:rsidRPr="008277E8">
              <w:t>Professional services</w:t>
            </w:r>
          </w:p>
        </w:tc>
        <w:tc>
          <w:tcPr>
            <w:tcW w:w="2785" w:type="dxa"/>
            <w:noWrap/>
            <w:hideMark/>
          </w:tcPr>
          <w:p w14:paraId="33A03695" w14:textId="77777777" w:rsidR="000046C4" w:rsidRPr="008277E8" w:rsidRDefault="000046C4" w:rsidP="009F0D55">
            <w:pPr>
              <w:pStyle w:val="TableBodyTextsmallrightalign"/>
            </w:pPr>
            <w:r w:rsidRPr="008277E8">
              <w:t>9,732</w:t>
            </w:r>
          </w:p>
        </w:tc>
      </w:tr>
      <w:tr w:rsidR="00A969AC" w:rsidRPr="008277E8" w14:paraId="1F38164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AFC3301" w14:textId="377DFD06" w:rsidR="000046C4" w:rsidRPr="008277E8" w:rsidRDefault="005C7098" w:rsidP="009F0D55">
            <w:pPr>
              <w:pStyle w:val="TableBodyTextsmall"/>
            </w:pPr>
            <w:r w:rsidRPr="008277E8">
              <w:t>THE TRUSTEE FOR IMPRINT CONSOLIDATED ATF R.</w:t>
            </w:r>
            <w:proofErr w:type="gramStart"/>
            <w:r w:rsidRPr="008277E8">
              <w:t>K.MACDONALD</w:t>
            </w:r>
            <w:proofErr w:type="gramEnd"/>
            <w:r w:rsidRPr="008277E8">
              <w:t xml:space="preserve"> FAMILY TRUST</w:t>
            </w:r>
          </w:p>
        </w:tc>
        <w:tc>
          <w:tcPr>
            <w:tcW w:w="2956" w:type="dxa"/>
            <w:noWrap/>
            <w:hideMark/>
          </w:tcPr>
          <w:p w14:paraId="483D9C08" w14:textId="77777777" w:rsidR="000046C4" w:rsidRPr="008277E8" w:rsidRDefault="000046C4" w:rsidP="009F0D55">
            <w:pPr>
              <w:pStyle w:val="TableBodyTextsmall"/>
            </w:pPr>
            <w:r w:rsidRPr="008277E8">
              <w:t>Professional services</w:t>
            </w:r>
          </w:p>
        </w:tc>
        <w:tc>
          <w:tcPr>
            <w:tcW w:w="2785" w:type="dxa"/>
            <w:noWrap/>
            <w:hideMark/>
          </w:tcPr>
          <w:p w14:paraId="7E97C39B" w14:textId="77777777" w:rsidR="000046C4" w:rsidRPr="008277E8" w:rsidRDefault="000046C4" w:rsidP="009F0D55">
            <w:pPr>
              <w:pStyle w:val="TableBodyTextsmallrightalign"/>
            </w:pPr>
            <w:r w:rsidRPr="008277E8">
              <w:t>1,154</w:t>
            </w:r>
          </w:p>
        </w:tc>
      </w:tr>
      <w:tr w:rsidR="00A969AC" w:rsidRPr="008277E8" w14:paraId="1188778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5BC980F" w14:textId="1E66FEE4" w:rsidR="000046C4" w:rsidRPr="008277E8" w:rsidRDefault="005C7098" w:rsidP="009F0D55">
            <w:pPr>
              <w:pStyle w:val="TableBodyTextsmall"/>
            </w:pPr>
            <w:r w:rsidRPr="008277E8">
              <w:t>THE TRUSTEE FOR JACKG TRUST</w:t>
            </w:r>
          </w:p>
        </w:tc>
        <w:tc>
          <w:tcPr>
            <w:tcW w:w="2956" w:type="dxa"/>
            <w:noWrap/>
            <w:hideMark/>
          </w:tcPr>
          <w:p w14:paraId="6F225C9A" w14:textId="77777777" w:rsidR="000046C4" w:rsidRPr="008277E8" w:rsidRDefault="000046C4" w:rsidP="009F0D55">
            <w:pPr>
              <w:pStyle w:val="TableBodyTextsmall"/>
            </w:pPr>
            <w:r w:rsidRPr="008277E8">
              <w:t>Professional services</w:t>
            </w:r>
          </w:p>
        </w:tc>
        <w:tc>
          <w:tcPr>
            <w:tcW w:w="2785" w:type="dxa"/>
            <w:noWrap/>
            <w:hideMark/>
          </w:tcPr>
          <w:p w14:paraId="14476208" w14:textId="77777777" w:rsidR="000046C4" w:rsidRPr="008277E8" w:rsidRDefault="000046C4" w:rsidP="009F0D55">
            <w:pPr>
              <w:pStyle w:val="TableBodyTextsmallrightalign"/>
            </w:pPr>
            <w:r w:rsidRPr="008277E8">
              <w:t>43,514</w:t>
            </w:r>
          </w:p>
        </w:tc>
      </w:tr>
      <w:tr w:rsidR="00A969AC" w:rsidRPr="008277E8" w14:paraId="3B89472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B5ED089" w14:textId="2F2CB468" w:rsidR="000046C4" w:rsidRPr="008277E8" w:rsidRDefault="005C7098" w:rsidP="009F0D55">
            <w:pPr>
              <w:pStyle w:val="TableBodyTextsmall"/>
            </w:pPr>
            <w:r w:rsidRPr="008277E8">
              <w:t>THE TRUSTEE FOR JWS RESEARCH UNIT TRUST</w:t>
            </w:r>
          </w:p>
        </w:tc>
        <w:tc>
          <w:tcPr>
            <w:tcW w:w="2956" w:type="dxa"/>
            <w:noWrap/>
            <w:hideMark/>
          </w:tcPr>
          <w:p w14:paraId="3F72E4B9" w14:textId="77777777" w:rsidR="000046C4" w:rsidRPr="008277E8" w:rsidRDefault="000046C4" w:rsidP="009F0D55">
            <w:pPr>
              <w:pStyle w:val="TableBodyTextsmall"/>
            </w:pPr>
            <w:r w:rsidRPr="008277E8">
              <w:t>Professional services</w:t>
            </w:r>
          </w:p>
        </w:tc>
        <w:tc>
          <w:tcPr>
            <w:tcW w:w="2785" w:type="dxa"/>
            <w:noWrap/>
            <w:hideMark/>
          </w:tcPr>
          <w:p w14:paraId="35BD5597" w14:textId="77777777" w:rsidR="000046C4" w:rsidRPr="008277E8" w:rsidRDefault="000046C4" w:rsidP="009F0D55">
            <w:pPr>
              <w:pStyle w:val="TableBodyTextsmallrightalign"/>
            </w:pPr>
            <w:r w:rsidRPr="008277E8">
              <w:t>379,273</w:t>
            </w:r>
          </w:p>
        </w:tc>
      </w:tr>
      <w:tr w:rsidR="00A969AC" w:rsidRPr="008277E8" w14:paraId="667645E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C7BF0C6" w14:textId="46C87890" w:rsidR="000046C4" w:rsidRPr="008277E8" w:rsidRDefault="005C7098" w:rsidP="009F0D55">
            <w:pPr>
              <w:pStyle w:val="TableBodyTextsmall"/>
            </w:pPr>
            <w:r w:rsidRPr="008277E8">
              <w:t>THE TRUSTEE FOR KARABENA CONSULTING TRUST</w:t>
            </w:r>
          </w:p>
        </w:tc>
        <w:tc>
          <w:tcPr>
            <w:tcW w:w="2956" w:type="dxa"/>
            <w:noWrap/>
            <w:hideMark/>
          </w:tcPr>
          <w:p w14:paraId="59D09F97" w14:textId="77777777" w:rsidR="000046C4" w:rsidRPr="008277E8" w:rsidRDefault="000046C4" w:rsidP="009F0D55">
            <w:pPr>
              <w:pStyle w:val="TableBodyTextsmall"/>
            </w:pPr>
            <w:r w:rsidRPr="008277E8">
              <w:t>Professional services</w:t>
            </w:r>
          </w:p>
        </w:tc>
        <w:tc>
          <w:tcPr>
            <w:tcW w:w="2785" w:type="dxa"/>
            <w:noWrap/>
            <w:hideMark/>
          </w:tcPr>
          <w:p w14:paraId="33873E85" w14:textId="77777777" w:rsidR="000046C4" w:rsidRPr="008277E8" w:rsidRDefault="000046C4" w:rsidP="009F0D55">
            <w:pPr>
              <w:pStyle w:val="TableBodyTextsmallrightalign"/>
            </w:pPr>
            <w:r w:rsidRPr="008277E8">
              <w:t>4,332</w:t>
            </w:r>
          </w:p>
        </w:tc>
      </w:tr>
      <w:tr w:rsidR="00A969AC" w:rsidRPr="008277E8" w14:paraId="203FAAC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264F46D" w14:textId="283A5D22" w:rsidR="000046C4" w:rsidRPr="008277E8" w:rsidRDefault="005C7098" w:rsidP="009F0D55">
            <w:pPr>
              <w:pStyle w:val="TableBodyTextsmall"/>
            </w:pPr>
            <w:r w:rsidRPr="008277E8">
              <w:t>THE TRUSTEE FOR LEADING SCHOOLS UNIT TRUST</w:t>
            </w:r>
          </w:p>
        </w:tc>
        <w:tc>
          <w:tcPr>
            <w:tcW w:w="2956" w:type="dxa"/>
            <w:noWrap/>
            <w:hideMark/>
          </w:tcPr>
          <w:p w14:paraId="5601F24E" w14:textId="77777777" w:rsidR="000046C4" w:rsidRPr="008277E8" w:rsidRDefault="000046C4" w:rsidP="009F0D55">
            <w:pPr>
              <w:pStyle w:val="TableBodyTextsmall"/>
            </w:pPr>
            <w:r w:rsidRPr="008277E8">
              <w:t>Professional services</w:t>
            </w:r>
          </w:p>
        </w:tc>
        <w:tc>
          <w:tcPr>
            <w:tcW w:w="2785" w:type="dxa"/>
            <w:noWrap/>
            <w:hideMark/>
          </w:tcPr>
          <w:p w14:paraId="23B98C14" w14:textId="77777777" w:rsidR="000046C4" w:rsidRPr="008277E8" w:rsidRDefault="000046C4" w:rsidP="009F0D55">
            <w:pPr>
              <w:pStyle w:val="TableBodyTextsmallrightalign"/>
            </w:pPr>
            <w:r w:rsidRPr="008277E8">
              <w:t>140,202</w:t>
            </w:r>
          </w:p>
        </w:tc>
      </w:tr>
      <w:tr w:rsidR="00A969AC" w:rsidRPr="008277E8" w14:paraId="3C60EDD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586F054" w14:textId="5D12B22A" w:rsidR="000046C4" w:rsidRPr="008277E8" w:rsidRDefault="005C7098" w:rsidP="009F0D55">
            <w:pPr>
              <w:pStyle w:val="TableBodyTextsmall"/>
            </w:pPr>
            <w:r w:rsidRPr="008277E8">
              <w:t>THE TRUSTEE FOR LEARN LABS GLOBAL UNIT TRUST</w:t>
            </w:r>
          </w:p>
        </w:tc>
        <w:tc>
          <w:tcPr>
            <w:tcW w:w="2956" w:type="dxa"/>
            <w:noWrap/>
            <w:hideMark/>
          </w:tcPr>
          <w:p w14:paraId="64BE9929" w14:textId="77777777" w:rsidR="000046C4" w:rsidRPr="008277E8" w:rsidRDefault="000046C4" w:rsidP="009F0D55">
            <w:pPr>
              <w:pStyle w:val="TableBodyTextsmall"/>
            </w:pPr>
            <w:r w:rsidRPr="008277E8">
              <w:t>Professional services</w:t>
            </w:r>
          </w:p>
        </w:tc>
        <w:tc>
          <w:tcPr>
            <w:tcW w:w="2785" w:type="dxa"/>
            <w:noWrap/>
            <w:hideMark/>
          </w:tcPr>
          <w:p w14:paraId="7F06A124" w14:textId="77777777" w:rsidR="000046C4" w:rsidRPr="008277E8" w:rsidRDefault="000046C4" w:rsidP="009F0D55">
            <w:pPr>
              <w:pStyle w:val="TableBodyTextsmallrightalign"/>
            </w:pPr>
            <w:r w:rsidRPr="008277E8">
              <w:t>27,045</w:t>
            </w:r>
          </w:p>
        </w:tc>
      </w:tr>
      <w:tr w:rsidR="00A969AC" w:rsidRPr="008277E8" w14:paraId="1385E28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D9061FC" w14:textId="56C7F077" w:rsidR="000046C4" w:rsidRPr="008277E8" w:rsidRDefault="005C7098" w:rsidP="009F0D55">
            <w:pPr>
              <w:pStyle w:val="TableBodyTextsmall"/>
            </w:pPr>
            <w:r w:rsidRPr="008277E8">
              <w:t>THE TRUSTEE FOR M &amp; S KNIGHT FAMILY TRUST</w:t>
            </w:r>
          </w:p>
        </w:tc>
        <w:tc>
          <w:tcPr>
            <w:tcW w:w="2956" w:type="dxa"/>
            <w:noWrap/>
            <w:hideMark/>
          </w:tcPr>
          <w:p w14:paraId="570BF270" w14:textId="77777777" w:rsidR="000046C4" w:rsidRPr="008277E8" w:rsidRDefault="000046C4" w:rsidP="009F0D55">
            <w:pPr>
              <w:pStyle w:val="TableBodyTextsmall"/>
            </w:pPr>
            <w:r w:rsidRPr="008277E8">
              <w:t>Professional services</w:t>
            </w:r>
          </w:p>
        </w:tc>
        <w:tc>
          <w:tcPr>
            <w:tcW w:w="2785" w:type="dxa"/>
            <w:noWrap/>
            <w:hideMark/>
          </w:tcPr>
          <w:p w14:paraId="00609021" w14:textId="77777777" w:rsidR="000046C4" w:rsidRPr="008277E8" w:rsidRDefault="000046C4" w:rsidP="009F0D55">
            <w:pPr>
              <w:pStyle w:val="TableBodyTextsmallrightalign"/>
            </w:pPr>
            <w:r w:rsidRPr="008277E8">
              <w:t>24,168</w:t>
            </w:r>
          </w:p>
        </w:tc>
      </w:tr>
      <w:tr w:rsidR="00A969AC" w:rsidRPr="008277E8" w14:paraId="151D8E0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24F68A0" w14:textId="448C8279" w:rsidR="000046C4" w:rsidRPr="008277E8" w:rsidRDefault="005C7098" w:rsidP="009F0D55">
            <w:pPr>
              <w:pStyle w:val="TableBodyTextsmall"/>
            </w:pPr>
            <w:r w:rsidRPr="008277E8">
              <w:t>THE TRUSTEE FOR NWG PRODUCTIONS FAMILY TRUST</w:t>
            </w:r>
          </w:p>
        </w:tc>
        <w:tc>
          <w:tcPr>
            <w:tcW w:w="2956" w:type="dxa"/>
            <w:noWrap/>
            <w:hideMark/>
          </w:tcPr>
          <w:p w14:paraId="0B6D8A57" w14:textId="77777777" w:rsidR="000046C4" w:rsidRPr="008277E8" w:rsidRDefault="000046C4" w:rsidP="009F0D55">
            <w:pPr>
              <w:pStyle w:val="TableBodyTextsmall"/>
            </w:pPr>
            <w:r w:rsidRPr="008277E8">
              <w:t>Professional services</w:t>
            </w:r>
          </w:p>
        </w:tc>
        <w:tc>
          <w:tcPr>
            <w:tcW w:w="2785" w:type="dxa"/>
            <w:noWrap/>
            <w:hideMark/>
          </w:tcPr>
          <w:p w14:paraId="0460EAD5" w14:textId="77777777" w:rsidR="000046C4" w:rsidRPr="008277E8" w:rsidRDefault="000046C4" w:rsidP="009F0D55">
            <w:pPr>
              <w:pStyle w:val="TableBodyTextsmallrightalign"/>
            </w:pPr>
            <w:r w:rsidRPr="008277E8">
              <w:t>75,690</w:t>
            </w:r>
          </w:p>
        </w:tc>
      </w:tr>
      <w:tr w:rsidR="00A969AC" w:rsidRPr="008277E8" w14:paraId="18C21700"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9DE8BBA" w14:textId="22B0DDFC" w:rsidR="000046C4" w:rsidRPr="008277E8" w:rsidRDefault="005C7098" w:rsidP="009F0D55">
            <w:pPr>
              <w:pStyle w:val="TableBodyTextsmall"/>
            </w:pPr>
            <w:r w:rsidRPr="008277E8">
              <w:t>THE TRUSTEE FOR THE BIG CANVAS TRUST</w:t>
            </w:r>
          </w:p>
        </w:tc>
        <w:tc>
          <w:tcPr>
            <w:tcW w:w="2956" w:type="dxa"/>
            <w:noWrap/>
            <w:hideMark/>
          </w:tcPr>
          <w:p w14:paraId="59A31ACB" w14:textId="77777777" w:rsidR="000046C4" w:rsidRPr="008277E8" w:rsidRDefault="000046C4" w:rsidP="009F0D55">
            <w:pPr>
              <w:pStyle w:val="TableBodyTextsmall"/>
            </w:pPr>
            <w:r w:rsidRPr="008277E8">
              <w:t>IT services</w:t>
            </w:r>
          </w:p>
        </w:tc>
        <w:tc>
          <w:tcPr>
            <w:tcW w:w="2785" w:type="dxa"/>
            <w:noWrap/>
            <w:hideMark/>
          </w:tcPr>
          <w:p w14:paraId="6147C0F3" w14:textId="77777777" w:rsidR="000046C4" w:rsidRPr="008277E8" w:rsidRDefault="000046C4" w:rsidP="009F0D55">
            <w:pPr>
              <w:pStyle w:val="TableBodyTextsmallrightalign"/>
            </w:pPr>
            <w:r w:rsidRPr="008277E8">
              <w:t>37,255</w:t>
            </w:r>
          </w:p>
        </w:tc>
      </w:tr>
      <w:tr w:rsidR="00A969AC" w:rsidRPr="008277E8" w14:paraId="4F75BE2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8F923FA" w14:textId="32541C79" w:rsidR="000046C4" w:rsidRPr="008277E8" w:rsidRDefault="005C7098" w:rsidP="009F0D55">
            <w:pPr>
              <w:pStyle w:val="TableBodyTextsmall"/>
            </w:pPr>
            <w:r w:rsidRPr="008277E8">
              <w:t>THE TRUSTEE FOR THE COOL AUSTRALIA TRUST</w:t>
            </w:r>
          </w:p>
        </w:tc>
        <w:tc>
          <w:tcPr>
            <w:tcW w:w="2956" w:type="dxa"/>
            <w:noWrap/>
            <w:hideMark/>
          </w:tcPr>
          <w:p w14:paraId="38E62AE0" w14:textId="77777777" w:rsidR="000046C4" w:rsidRPr="008277E8" w:rsidRDefault="000046C4" w:rsidP="009F0D55">
            <w:pPr>
              <w:pStyle w:val="TableBodyTextsmall"/>
            </w:pPr>
            <w:r w:rsidRPr="008277E8">
              <w:t>Professional services</w:t>
            </w:r>
          </w:p>
        </w:tc>
        <w:tc>
          <w:tcPr>
            <w:tcW w:w="2785" w:type="dxa"/>
            <w:noWrap/>
            <w:hideMark/>
          </w:tcPr>
          <w:p w14:paraId="7107B348" w14:textId="77777777" w:rsidR="000046C4" w:rsidRPr="008277E8" w:rsidRDefault="000046C4" w:rsidP="009F0D55">
            <w:pPr>
              <w:pStyle w:val="TableBodyTextsmallrightalign"/>
            </w:pPr>
            <w:r w:rsidRPr="008277E8">
              <w:t>225,511</w:t>
            </w:r>
          </w:p>
        </w:tc>
      </w:tr>
      <w:tr w:rsidR="00A969AC" w:rsidRPr="008277E8" w14:paraId="42BAF05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30DA946" w14:textId="64DB319E" w:rsidR="000046C4" w:rsidRPr="008277E8" w:rsidRDefault="005C7098" w:rsidP="009F0D55">
            <w:pPr>
              <w:pStyle w:val="TableBodyTextsmall"/>
            </w:pPr>
            <w:r w:rsidRPr="008277E8">
              <w:lastRenderedPageBreak/>
              <w:t>THE TRUSTEE FOR</w:t>
            </w:r>
            <w:r w:rsidR="001D7B25" w:rsidRPr="008277E8">
              <w:t xml:space="preserve"> </w:t>
            </w:r>
            <w:r w:rsidR="000046C4" w:rsidRPr="008277E8">
              <w:t>THE FULLER FAMILY TRUST</w:t>
            </w:r>
          </w:p>
        </w:tc>
        <w:tc>
          <w:tcPr>
            <w:tcW w:w="2956" w:type="dxa"/>
            <w:noWrap/>
            <w:hideMark/>
          </w:tcPr>
          <w:p w14:paraId="6E23D5F7" w14:textId="77777777" w:rsidR="000046C4" w:rsidRPr="008277E8" w:rsidRDefault="000046C4" w:rsidP="009F0D55">
            <w:pPr>
              <w:pStyle w:val="TableBodyTextsmall"/>
            </w:pPr>
            <w:r w:rsidRPr="008277E8">
              <w:t>Professional services</w:t>
            </w:r>
          </w:p>
        </w:tc>
        <w:tc>
          <w:tcPr>
            <w:tcW w:w="2785" w:type="dxa"/>
            <w:noWrap/>
            <w:hideMark/>
          </w:tcPr>
          <w:p w14:paraId="6FD46887" w14:textId="77777777" w:rsidR="000046C4" w:rsidRPr="008277E8" w:rsidRDefault="000046C4" w:rsidP="009F0D55">
            <w:pPr>
              <w:pStyle w:val="TableBodyTextsmallrightalign"/>
            </w:pPr>
            <w:r w:rsidRPr="008277E8">
              <w:t>88,000</w:t>
            </w:r>
          </w:p>
        </w:tc>
      </w:tr>
      <w:tr w:rsidR="00A969AC" w:rsidRPr="008277E8" w14:paraId="45A89D5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8A3FA3A" w14:textId="795E8658" w:rsidR="000046C4" w:rsidRPr="008277E8" w:rsidRDefault="005C7098" w:rsidP="009F0D55">
            <w:pPr>
              <w:pStyle w:val="TableBodyTextsmall"/>
            </w:pPr>
            <w:r w:rsidRPr="008277E8">
              <w:t>THE TRUSTEE FOR THE GUESSWORK TRUST</w:t>
            </w:r>
          </w:p>
        </w:tc>
        <w:tc>
          <w:tcPr>
            <w:tcW w:w="2956" w:type="dxa"/>
            <w:noWrap/>
            <w:hideMark/>
          </w:tcPr>
          <w:p w14:paraId="65C33FC3" w14:textId="77777777" w:rsidR="000046C4" w:rsidRPr="008277E8" w:rsidRDefault="000046C4" w:rsidP="009F0D55">
            <w:pPr>
              <w:pStyle w:val="TableBodyTextsmall"/>
            </w:pPr>
            <w:r w:rsidRPr="008277E8">
              <w:t>Professional services</w:t>
            </w:r>
          </w:p>
        </w:tc>
        <w:tc>
          <w:tcPr>
            <w:tcW w:w="2785" w:type="dxa"/>
            <w:noWrap/>
            <w:hideMark/>
          </w:tcPr>
          <w:p w14:paraId="0E71FAA1" w14:textId="77777777" w:rsidR="000046C4" w:rsidRPr="008277E8" w:rsidRDefault="000046C4" w:rsidP="009F0D55">
            <w:pPr>
              <w:pStyle w:val="TableBodyTextsmallrightalign"/>
            </w:pPr>
            <w:r w:rsidRPr="008277E8">
              <w:t>10,055</w:t>
            </w:r>
          </w:p>
        </w:tc>
      </w:tr>
      <w:tr w:rsidR="00A969AC" w:rsidRPr="008277E8" w14:paraId="41EF2EA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0A93546" w14:textId="474E05B4" w:rsidR="000046C4" w:rsidRPr="008277E8" w:rsidRDefault="005C7098" w:rsidP="009F0D55">
            <w:pPr>
              <w:pStyle w:val="TableBodyTextsmall"/>
            </w:pPr>
            <w:r w:rsidRPr="008277E8">
              <w:t>THE TRUSTEE FOR</w:t>
            </w:r>
            <w:r w:rsidR="001D7B25" w:rsidRPr="008277E8">
              <w:t xml:space="preserve"> </w:t>
            </w:r>
            <w:r w:rsidR="000046C4" w:rsidRPr="008277E8">
              <w:t>THE INDEX CAPITAL FAMILY TRUST</w:t>
            </w:r>
          </w:p>
        </w:tc>
        <w:tc>
          <w:tcPr>
            <w:tcW w:w="2956" w:type="dxa"/>
            <w:noWrap/>
            <w:hideMark/>
          </w:tcPr>
          <w:p w14:paraId="266DA562"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576E6A41" w14:textId="77777777" w:rsidR="000046C4" w:rsidRPr="008277E8" w:rsidRDefault="000046C4" w:rsidP="009F0D55">
            <w:pPr>
              <w:pStyle w:val="TableBodyTextsmallrightalign"/>
            </w:pPr>
            <w:r w:rsidRPr="008277E8">
              <w:t>1,482</w:t>
            </w:r>
          </w:p>
        </w:tc>
      </w:tr>
      <w:tr w:rsidR="00A969AC" w:rsidRPr="008277E8" w14:paraId="4413D7D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FDDC437" w14:textId="44C93BCB" w:rsidR="000046C4" w:rsidRPr="008277E8" w:rsidRDefault="005C7098" w:rsidP="009F0D55">
            <w:pPr>
              <w:pStyle w:val="TableBodyTextsmall"/>
            </w:pPr>
            <w:r w:rsidRPr="008277E8">
              <w:t>THE TRUSTEE FOR THE ROBINSON FAMILY TRUST</w:t>
            </w:r>
          </w:p>
        </w:tc>
        <w:tc>
          <w:tcPr>
            <w:tcW w:w="2956" w:type="dxa"/>
            <w:noWrap/>
            <w:hideMark/>
          </w:tcPr>
          <w:p w14:paraId="49BD3C02" w14:textId="77777777" w:rsidR="000046C4" w:rsidRPr="008277E8" w:rsidRDefault="000046C4" w:rsidP="009F0D55">
            <w:pPr>
              <w:pStyle w:val="TableBodyTextsmall"/>
            </w:pPr>
            <w:r w:rsidRPr="008277E8">
              <w:t>Professional services</w:t>
            </w:r>
          </w:p>
        </w:tc>
        <w:tc>
          <w:tcPr>
            <w:tcW w:w="2785" w:type="dxa"/>
            <w:noWrap/>
            <w:hideMark/>
          </w:tcPr>
          <w:p w14:paraId="7BB4043F" w14:textId="77777777" w:rsidR="000046C4" w:rsidRPr="008277E8" w:rsidRDefault="000046C4" w:rsidP="009F0D55">
            <w:pPr>
              <w:pStyle w:val="TableBodyTextsmallrightalign"/>
            </w:pPr>
            <w:r w:rsidRPr="008277E8">
              <w:t>284,805</w:t>
            </w:r>
          </w:p>
        </w:tc>
      </w:tr>
      <w:tr w:rsidR="00A969AC" w:rsidRPr="008277E8" w14:paraId="7D824F9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84BAC11" w14:textId="09F742B6" w:rsidR="000046C4" w:rsidRPr="008277E8" w:rsidRDefault="005C7098" w:rsidP="009F0D55">
            <w:pPr>
              <w:pStyle w:val="TableBodyTextsmall"/>
            </w:pPr>
            <w:r w:rsidRPr="008277E8">
              <w:t>THE TRUSTEE FOR THE SOCIAL STENCIL TRUST</w:t>
            </w:r>
          </w:p>
        </w:tc>
        <w:tc>
          <w:tcPr>
            <w:tcW w:w="2956" w:type="dxa"/>
            <w:noWrap/>
            <w:hideMark/>
          </w:tcPr>
          <w:p w14:paraId="1A14F007" w14:textId="77777777" w:rsidR="000046C4" w:rsidRPr="008277E8" w:rsidRDefault="000046C4" w:rsidP="009F0D55">
            <w:pPr>
              <w:pStyle w:val="TableBodyTextsmall"/>
            </w:pPr>
            <w:r w:rsidRPr="008277E8">
              <w:t>Professional services</w:t>
            </w:r>
          </w:p>
        </w:tc>
        <w:tc>
          <w:tcPr>
            <w:tcW w:w="2785" w:type="dxa"/>
            <w:noWrap/>
            <w:hideMark/>
          </w:tcPr>
          <w:p w14:paraId="30490CF1" w14:textId="77777777" w:rsidR="000046C4" w:rsidRPr="008277E8" w:rsidRDefault="000046C4" w:rsidP="009F0D55">
            <w:pPr>
              <w:pStyle w:val="TableBodyTextsmallrightalign"/>
            </w:pPr>
            <w:r w:rsidRPr="008277E8">
              <w:t>2,427</w:t>
            </w:r>
          </w:p>
        </w:tc>
      </w:tr>
      <w:tr w:rsidR="00A969AC" w:rsidRPr="008277E8" w14:paraId="2203216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B335B99" w14:textId="63E80E11" w:rsidR="000046C4" w:rsidRPr="008277E8" w:rsidRDefault="005C7098" w:rsidP="009F0D55">
            <w:pPr>
              <w:pStyle w:val="TableBodyTextsmall"/>
            </w:pPr>
            <w:r w:rsidRPr="008277E8">
              <w:t>THE TRUSTEE FOR</w:t>
            </w:r>
            <w:r w:rsidR="001D7B25" w:rsidRPr="008277E8">
              <w:t xml:space="preserve"> </w:t>
            </w:r>
            <w:r w:rsidR="000046C4" w:rsidRPr="008277E8">
              <w:t>TORMONT TRUST</w:t>
            </w:r>
          </w:p>
        </w:tc>
        <w:tc>
          <w:tcPr>
            <w:tcW w:w="2956" w:type="dxa"/>
            <w:noWrap/>
            <w:hideMark/>
          </w:tcPr>
          <w:p w14:paraId="4C4DC20A" w14:textId="77777777" w:rsidR="000046C4" w:rsidRPr="008277E8" w:rsidRDefault="000046C4" w:rsidP="009F0D55">
            <w:pPr>
              <w:pStyle w:val="TableBodyTextsmall"/>
            </w:pPr>
            <w:r w:rsidRPr="008277E8">
              <w:t>Professional services</w:t>
            </w:r>
          </w:p>
        </w:tc>
        <w:tc>
          <w:tcPr>
            <w:tcW w:w="2785" w:type="dxa"/>
            <w:noWrap/>
            <w:hideMark/>
          </w:tcPr>
          <w:p w14:paraId="5E19E215" w14:textId="77777777" w:rsidR="000046C4" w:rsidRPr="008277E8" w:rsidRDefault="000046C4" w:rsidP="009F0D55">
            <w:pPr>
              <w:pStyle w:val="TableBodyTextsmallrightalign"/>
            </w:pPr>
            <w:r w:rsidRPr="008277E8">
              <w:t>1,341</w:t>
            </w:r>
          </w:p>
        </w:tc>
      </w:tr>
      <w:tr w:rsidR="00A969AC" w:rsidRPr="008277E8" w14:paraId="0DB76EA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D25948E" w14:textId="6D6DE01F" w:rsidR="000046C4" w:rsidRPr="008277E8" w:rsidRDefault="005C7098" w:rsidP="009F0D55">
            <w:pPr>
              <w:pStyle w:val="TableBodyTextsmall"/>
            </w:pPr>
            <w:r w:rsidRPr="008277E8">
              <w:t>THE UNIVERSITY OF NEW ENGLAND</w:t>
            </w:r>
          </w:p>
        </w:tc>
        <w:tc>
          <w:tcPr>
            <w:tcW w:w="2956" w:type="dxa"/>
            <w:noWrap/>
            <w:hideMark/>
          </w:tcPr>
          <w:p w14:paraId="55C0FC80" w14:textId="77777777" w:rsidR="000046C4" w:rsidRPr="008277E8" w:rsidRDefault="000046C4" w:rsidP="009F0D55">
            <w:pPr>
              <w:pStyle w:val="TableBodyTextsmall"/>
            </w:pPr>
            <w:r w:rsidRPr="008277E8">
              <w:t>Professional services</w:t>
            </w:r>
          </w:p>
        </w:tc>
        <w:tc>
          <w:tcPr>
            <w:tcW w:w="2785" w:type="dxa"/>
            <w:noWrap/>
            <w:hideMark/>
          </w:tcPr>
          <w:p w14:paraId="67A3B083" w14:textId="77777777" w:rsidR="000046C4" w:rsidRPr="008277E8" w:rsidRDefault="000046C4" w:rsidP="009F0D55">
            <w:pPr>
              <w:pStyle w:val="TableBodyTextsmallrightalign"/>
            </w:pPr>
            <w:r w:rsidRPr="008277E8">
              <w:t>101,800</w:t>
            </w:r>
          </w:p>
        </w:tc>
      </w:tr>
      <w:tr w:rsidR="00A969AC" w:rsidRPr="008277E8" w14:paraId="3110725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1CC712" w14:textId="5DA30981" w:rsidR="000046C4" w:rsidRPr="008277E8" w:rsidRDefault="005C7098" w:rsidP="009F0D55">
            <w:pPr>
              <w:pStyle w:val="TableBodyTextsmall"/>
            </w:pPr>
            <w:r w:rsidRPr="008277E8">
              <w:t>THE WELLBEING DISTILLERY PTY LTD</w:t>
            </w:r>
          </w:p>
        </w:tc>
        <w:tc>
          <w:tcPr>
            <w:tcW w:w="2956" w:type="dxa"/>
            <w:noWrap/>
            <w:hideMark/>
          </w:tcPr>
          <w:p w14:paraId="580DE58A" w14:textId="77777777" w:rsidR="000046C4" w:rsidRPr="008277E8" w:rsidRDefault="000046C4" w:rsidP="009F0D55">
            <w:pPr>
              <w:pStyle w:val="TableBodyTextsmall"/>
            </w:pPr>
            <w:r w:rsidRPr="008277E8">
              <w:t>Professional services</w:t>
            </w:r>
          </w:p>
        </w:tc>
        <w:tc>
          <w:tcPr>
            <w:tcW w:w="2785" w:type="dxa"/>
            <w:noWrap/>
            <w:hideMark/>
          </w:tcPr>
          <w:p w14:paraId="282BBD78" w14:textId="77777777" w:rsidR="000046C4" w:rsidRPr="008277E8" w:rsidRDefault="000046C4" w:rsidP="009F0D55">
            <w:pPr>
              <w:pStyle w:val="TableBodyTextsmallrightalign"/>
            </w:pPr>
            <w:r w:rsidRPr="008277E8">
              <w:t>3,750</w:t>
            </w:r>
          </w:p>
        </w:tc>
      </w:tr>
      <w:tr w:rsidR="00A969AC" w:rsidRPr="008277E8" w14:paraId="13E2BDEA"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F006ED1" w14:textId="56675070" w:rsidR="000046C4" w:rsidRPr="008277E8" w:rsidRDefault="005C7098" w:rsidP="009F0D55">
            <w:pPr>
              <w:pStyle w:val="TableBodyTextsmall"/>
            </w:pPr>
            <w:r w:rsidRPr="008277E8">
              <w:t>THERAPEUTIC ENGAGEMENT SUPPORT SERVICES ASSOCIATION</w:t>
            </w:r>
          </w:p>
        </w:tc>
        <w:tc>
          <w:tcPr>
            <w:tcW w:w="2956" w:type="dxa"/>
            <w:noWrap/>
            <w:hideMark/>
          </w:tcPr>
          <w:p w14:paraId="2EA82CA1" w14:textId="77777777" w:rsidR="000046C4" w:rsidRPr="008277E8" w:rsidRDefault="000046C4" w:rsidP="009F0D55">
            <w:pPr>
              <w:pStyle w:val="TableBodyTextsmall"/>
            </w:pPr>
            <w:r w:rsidRPr="008277E8">
              <w:t>Professional services</w:t>
            </w:r>
          </w:p>
        </w:tc>
        <w:tc>
          <w:tcPr>
            <w:tcW w:w="2785" w:type="dxa"/>
            <w:noWrap/>
            <w:hideMark/>
          </w:tcPr>
          <w:p w14:paraId="04C4FB20" w14:textId="77777777" w:rsidR="000046C4" w:rsidRPr="008277E8" w:rsidRDefault="000046C4" w:rsidP="009F0D55">
            <w:pPr>
              <w:pStyle w:val="TableBodyTextsmallrightalign"/>
            </w:pPr>
            <w:r w:rsidRPr="008277E8">
              <w:t>34,641</w:t>
            </w:r>
          </w:p>
        </w:tc>
      </w:tr>
      <w:tr w:rsidR="00A969AC" w:rsidRPr="008277E8" w14:paraId="47426AC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C9C71D3" w14:textId="4EFA75F3" w:rsidR="000046C4" w:rsidRPr="008277E8" w:rsidRDefault="005C7098" w:rsidP="009F0D55">
            <w:pPr>
              <w:pStyle w:val="TableBodyTextsmall"/>
            </w:pPr>
            <w:r w:rsidRPr="008277E8">
              <w:t>THERESE RAULIN</w:t>
            </w:r>
          </w:p>
        </w:tc>
        <w:tc>
          <w:tcPr>
            <w:tcW w:w="2956" w:type="dxa"/>
            <w:noWrap/>
            <w:hideMark/>
          </w:tcPr>
          <w:p w14:paraId="18C7B838" w14:textId="77777777" w:rsidR="000046C4" w:rsidRPr="008277E8" w:rsidRDefault="000046C4" w:rsidP="009F0D55">
            <w:pPr>
              <w:pStyle w:val="TableBodyTextsmall"/>
            </w:pPr>
            <w:r w:rsidRPr="008277E8">
              <w:t>Professional services</w:t>
            </w:r>
          </w:p>
        </w:tc>
        <w:tc>
          <w:tcPr>
            <w:tcW w:w="2785" w:type="dxa"/>
            <w:noWrap/>
            <w:hideMark/>
          </w:tcPr>
          <w:p w14:paraId="40F30CE4" w14:textId="77777777" w:rsidR="000046C4" w:rsidRPr="008277E8" w:rsidRDefault="000046C4" w:rsidP="009F0D55">
            <w:pPr>
              <w:pStyle w:val="TableBodyTextsmallrightalign"/>
            </w:pPr>
            <w:r w:rsidRPr="008277E8">
              <w:t>31,395</w:t>
            </w:r>
          </w:p>
        </w:tc>
      </w:tr>
      <w:tr w:rsidR="00A969AC" w:rsidRPr="008277E8" w14:paraId="741B9A1D"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A076055" w14:textId="76E31F2D" w:rsidR="000046C4" w:rsidRPr="008277E8" w:rsidRDefault="005C7098" w:rsidP="009F0D55">
            <w:pPr>
              <w:pStyle w:val="TableBodyTextsmall"/>
            </w:pPr>
            <w:r w:rsidRPr="008277E8">
              <w:t>THINK PLAY THRIVE</w:t>
            </w:r>
          </w:p>
        </w:tc>
        <w:tc>
          <w:tcPr>
            <w:tcW w:w="2956" w:type="dxa"/>
            <w:noWrap/>
            <w:hideMark/>
          </w:tcPr>
          <w:p w14:paraId="6807895F" w14:textId="77777777" w:rsidR="000046C4" w:rsidRPr="008277E8" w:rsidRDefault="000046C4" w:rsidP="009F0D55">
            <w:pPr>
              <w:pStyle w:val="TableBodyTextsmall"/>
            </w:pPr>
            <w:r w:rsidRPr="008277E8">
              <w:t>Professional services</w:t>
            </w:r>
          </w:p>
        </w:tc>
        <w:tc>
          <w:tcPr>
            <w:tcW w:w="2785" w:type="dxa"/>
            <w:noWrap/>
            <w:hideMark/>
          </w:tcPr>
          <w:p w14:paraId="042E0251" w14:textId="77777777" w:rsidR="000046C4" w:rsidRPr="008277E8" w:rsidRDefault="000046C4" w:rsidP="009F0D55">
            <w:pPr>
              <w:pStyle w:val="TableBodyTextsmallrightalign"/>
            </w:pPr>
            <w:r w:rsidRPr="008277E8">
              <w:t>21,288</w:t>
            </w:r>
          </w:p>
        </w:tc>
      </w:tr>
      <w:tr w:rsidR="00A969AC" w:rsidRPr="008277E8" w14:paraId="5810709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1F44FAE" w14:textId="1B054BC4" w:rsidR="000046C4" w:rsidRPr="008277E8" w:rsidRDefault="005C7098" w:rsidP="009F0D55">
            <w:pPr>
              <w:pStyle w:val="TableBodyTextsmall"/>
            </w:pPr>
            <w:r w:rsidRPr="008277E8">
              <w:t>THINK THEN CREATE</w:t>
            </w:r>
          </w:p>
        </w:tc>
        <w:tc>
          <w:tcPr>
            <w:tcW w:w="2956" w:type="dxa"/>
            <w:noWrap/>
            <w:hideMark/>
          </w:tcPr>
          <w:p w14:paraId="74A1BDDE" w14:textId="77777777" w:rsidR="000046C4" w:rsidRPr="008277E8" w:rsidRDefault="000046C4" w:rsidP="009F0D55">
            <w:pPr>
              <w:pStyle w:val="TableBodyTextsmall"/>
            </w:pPr>
            <w:r w:rsidRPr="008277E8">
              <w:t>Professional services</w:t>
            </w:r>
          </w:p>
        </w:tc>
        <w:tc>
          <w:tcPr>
            <w:tcW w:w="2785" w:type="dxa"/>
            <w:noWrap/>
            <w:hideMark/>
          </w:tcPr>
          <w:p w14:paraId="7BFDF0EB" w14:textId="77777777" w:rsidR="000046C4" w:rsidRPr="008277E8" w:rsidRDefault="000046C4" w:rsidP="009F0D55">
            <w:pPr>
              <w:pStyle w:val="TableBodyTextsmallrightalign"/>
            </w:pPr>
            <w:r w:rsidRPr="008277E8">
              <w:t>27,231</w:t>
            </w:r>
          </w:p>
        </w:tc>
      </w:tr>
      <w:tr w:rsidR="00A969AC" w:rsidRPr="008277E8" w14:paraId="41F6474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9BB34A2" w14:textId="01E94DC6" w:rsidR="000046C4" w:rsidRPr="008277E8" w:rsidRDefault="005C7098" w:rsidP="009F0D55">
            <w:pPr>
              <w:pStyle w:val="TableBodyTextsmall"/>
            </w:pPr>
            <w:r w:rsidRPr="008277E8">
              <w:t>THOMPSON EMILY</w:t>
            </w:r>
          </w:p>
        </w:tc>
        <w:tc>
          <w:tcPr>
            <w:tcW w:w="2956" w:type="dxa"/>
            <w:noWrap/>
            <w:hideMark/>
          </w:tcPr>
          <w:p w14:paraId="6DDEE90A" w14:textId="77777777" w:rsidR="000046C4" w:rsidRPr="008277E8" w:rsidRDefault="000046C4" w:rsidP="009F0D55">
            <w:pPr>
              <w:pStyle w:val="TableBodyTextsmall"/>
            </w:pPr>
            <w:r w:rsidRPr="008277E8">
              <w:t>Professional services</w:t>
            </w:r>
          </w:p>
        </w:tc>
        <w:tc>
          <w:tcPr>
            <w:tcW w:w="2785" w:type="dxa"/>
            <w:noWrap/>
            <w:hideMark/>
          </w:tcPr>
          <w:p w14:paraId="1B9F1BB2" w14:textId="77777777" w:rsidR="000046C4" w:rsidRPr="008277E8" w:rsidRDefault="000046C4" w:rsidP="009F0D55">
            <w:pPr>
              <w:pStyle w:val="TableBodyTextsmallrightalign"/>
            </w:pPr>
            <w:r w:rsidRPr="008277E8">
              <w:t>2,850</w:t>
            </w:r>
          </w:p>
        </w:tc>
      </w:tr>
      <w:tr w:rsidR="00A969AC" w:rsidRPr="008277E8" w14:paraId="34172C0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018E01C" w14:textId="37D61115" w:rsidR="000046C4" w:rsidRPr="008277E8" w:rsidRDefault="005C7098" w:rsidP="009F0D55">
            <w:pPr>
              <w:pStyle w:val="TableBodyTextsmall"/>
            </w:pPr>
            <w:r w:rsidRPr="008277E8">
              <w:t>THOMSON GEER</w:t>
            </w:r>
          </w:p>
        </w:tc>
        <w:tc>
          <w:tcPr>
            <w:tcW w:w="2956" w:type="dxa"/>
            <w:noWrap/>
            <w:hideMark/>
          </w:tcPr>
          <w:p w14:paraId="755A54EE" w14:textId="77777777" w:rsidR="000046C4" w:rsidRPr="008277E8" w:rsidRDefault="000046C4" w:rsidP="009F0D55">
            <w:pPr>
              <w:pStyle w:val="TableBodyTextsmall"/>
            </w:pPr>
            <w:r w:rsidRPr="008277E8">
              <w:t>Professional services</w:t>
            </w:r>
          </w:p>
        </w:tc>
        <w:tc>
          <w:tcPr>
            <w:tcW w:w="2785" w:type="dxa"/>
            <w:noWrap/>
            <w:hideMark/>
          </w:tcPr>
          <w:p w14:paraId="25792899" w14:textId="77777777" w:rsidR="000046C4" w:rsidRPr="008277E8" w:rsidRDefault="000046C4" w:rsidP="009F0D55">
            <w:pPr>
              <w:pStyle w:val="TableBodyTextsmallrightalign"/>
            </w:pPr>
            <w:r w:rsidRPr="008277E8">
              <w:t>8,771</w:t>
            </w:r>
          </w:p>
        </w:tc>
      </w:tr>
      <w:tr w:rsidR="00A969AC" w:rsidRPr="008277E8" w14:paraId="134663A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801F0F2" w14:textId="5483F169" w:rsidR="000046C4" w:rsidRPr="008277E8" w:rsidRDefault="005C7098" w:rsidP="009F0D55">
            <w:pPr>
              <w:pStyle w:val="TableBodyTextsmall"/>
            </w:pPr>
            <w:r w:rsidRPr="008277E8">
              <w:t>THRIVELY ADHD COACHING</w:t>
            </w:r>
          </w:p>
        </w:tc>
        <w:tc>
          <w:tcPr>
            <w:tcW w:w="2956" w:type="dxa"/>
            <w:noWrap/>
            <w:hideMark/>
          </w:tcPr>
          <w:p w14:paraId="7D856846" w14:textId="77777777" w:rsidR="000046C4" w:rsidRPr="008277E8" w:rsidRDefault="000046C4" w:rsidP="009F0D55">
            <w:pPr>
              <w:pStyle w:val="TableBodyTextsmall"/>
            </w:pPr>
            <w:r w:rsidRPr="008277E8">
              <w:t>Training services</w:t>
            </w:r>
          </w:p>
        </w:tc>
        <w:tc>
          <w:tcPr>
            <w:tcW w:w="2785" w:type="dxa"/>
            <w:noWrap/>
            <w:hideMark/>
          </w:tcPr>
          <w:p w14:paraId="01FE4915" w14:textId="77777777" w:rsidR="000046C4" w:rsidRPr="008277E8" w:rsidRDefault="000046C4" w:rsidP="009F0D55">
            <w:pPr>
              <w:pStyle w:val="TableBodyTextsmallrightalign"/>
            </w:pPr>
            <w:r w:rsidRPr="008277E8">
              <w:t>1,534</w:t>
            </w:r>
          </w:p>
        </w:tc>
      </w:tr>
      <w:tr w:rsidR="00A969AC" w:rsidRPr="008277E8" w14:paraId="2E733D7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E69B9EA" w14:textId="20A61F8E" w:rsidR="000046C4" w:rsidRPr="008277E8" w:rsidRDefault="005C7098" w:rsidP="009F0D55">
            <w:pPr>
              <w:pStyle w:val="TableBodyTextsmall"/>
            </w:pPr>
            <w:r w:rsidRPr="008277E8">
              <w:t>TOP NOTCH TEACHING AGENCY PTY LTD</w:t>
            </w:r>
          </w:p>
        </w:tc>
        <w:tc>
          <w:tcPr>
            <w:tcW w:w="2956" w:type="dxa"/>
            <w:noWrap/>
            <w:hideMark/>
          </w:tcPr>
          <w:p w14:paraId="090E11FD" w14:textId="77777777" w:rsidR="000046C4" w:rsidRPr="008277E8" w:rsidRDefault="000046C4" w:rsidP="009F0D55">
            <w:pPr>
              <w:pStyle w:val="TableBodyTextsmall"/>
            </w:pPr>
            <w:r w:rsidRPr="008277E8">
              <w:t>Education services</w:t>
            </w:r>
          </w:p>
        </w:tc>
        <w:tc>
          <w:tcPr>
            <w:tcW w:w="2785" w:type="dxa"/>
            <w:noWrap/>
            <w:hideMark/>
          </w:tcPr>
          <w:p w14:paraId="7BD4D16D" w14:textId="77777777" w:rsidR="000046C4" w:rsidRPr="008277E8" w:rsidRDefault="000046C4" w:rsidP="009F0D55">
            <w:pPr>
              <w:pStyle w:val="TableBodyTextsmallrightalign"/>
            </w:pPr>
            <w:r w:rsidRPr="008277E8">
              <w:t>2,546</w:t>
            </w:r>
          </w:p>
        </w:tc>
      </w:tr>
      <w:tr w:rsidR="00A969AC" w:rsidRPr="008277E8" w14:paraId="0DD297D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60A6D54" w14:textId="03BEF94F" w:rsidR="000046C4" w:rsidRPr="008277E8" w:rsidRDefault="005C7098" w:rsidP="009F0D55">
            <w:pPr>
              <w:pStyle w:val="TableBodyTextsmall"/>
            </w:pPr>
            <w:r w:rsidRPr="008277E8">
              <w:t>TRACEY LEA ROWE</w:t>
            </w:r>
          </w:p>
        </w:tc>
        <w:tc>
          <w:tcPr>
            <w:tcW w:w="2956" w:type="dxa"/>
            <w:noWrap/>
            <w:hideMark/>
          </w:tcPr>
          <w:p w14:paraId="2910FA98" w14:textId="77777777" w:rsidR="000046C4" w:rsidRPr="008277E8" w:rsidRDefault="000046C4" w:rsidP="009F0D55">
            <w:pPr>
              <w:pStyle w:val="TableBodyTextsmall"/>
            </w:pPr>
            <w:r w:rsidRPr="008277E8">
              <w:t>Professional services</w:t>
            </w:r>
          </w:p>
        </w:tc>
        <w:tc>
          <w:tcPr>
            <w:tcW w:w="2785" w:type="dxa"/>
            <w:noWrap/>
            <w:hideMark/>
          </w:tcPr>
          <w:p w14:paraId="0B6A7336" w14:textId="77777777" w:rsidR="000046C4" w:rsidRPr="008277E8" w:rsidRDefault="000046C4" w:rsidP="009F0D55">
            <w:pPr>
              <w:pStyle w:val="TableBodyTextsmallrightalign"/>
            </w:pPr>
            <w:r w:rsidRPr="008277E8">
              <w:t>8,400</w:t>
            </w:r>
          </w:p>
        </w:tc>
      </w:tr>
      <w:tr w:rsidR="00A969AC" w:rsidRPr="008277E8" w14:paraId="2F6603B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318CA6E" w14:textId="0485A6C8" w:rsidR="000046C4" w:rsidRPr="008277E8" w:rsidRDefault="005C7098" w:rsidP="009F0D55">
            <w:pPr>
              <w:pStyle w:val="TableBodyTextsmall"/>
            </w:pPr>
            <w:r w:rsidRPr="008277E8">
              <w:t>TREMAC INVESTIGATIONS PTY LTD</w:t>
            </w:r>
          </w:p>
        </w:tc>
        <w:tc>
          <w:tcPr>
            <w:tcW w:w="2956" w:type="dxa"/>
            <w:noWrap/>
            <w:hideMark/>
          </w:tcPr>
          <w:p w14:paraId="491AD34C" w14:textId="77777777" w:rsidR="000046C4" w:rsidRPr="008277E8" w:rsidRDefault="000046C4" w:rsidP="009F0D55">
            <w:pPr>
              <w:pStyle w:val="TableBodyTextsmall"/>
            </w:pPr>
            <w:r w:rsidRPr="008277E8">
              <w:t>Professional services</w:t>
            </w:r>
          </w:p>
        </w:tc>
        <w:tc>
          <w:tcPr>
            <w:tcW w:w="2785" w:type="dxa"/>
            <w:noWrap/>
            <w:hideMark/>
          </w:tcPr>
          <w:p w14:paraId="2528F5AF" w14:textId="77777777" w:rsidR="000046C4" w:rsidRPr="008277E8" w:rsidRDefault="000046C4" w:rsidP="009F0D55">
            <w:pPr>
              <w:pStyle w:val="TableBodyTextsmallrightalign"/>
            </w:pPr>
            <w:r w:rsidRPr="008277E8">
              <w:t>20,250</w:t>
            </w:r>
          </w:p>
        </w:tc>
      </w:tr>
      <w:tr w:rsidR="00A969AC" w:rsidRPr="008277E8" w14:paraId="510BC3B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7A8F504" w14:textId="0D7E5055" w:rsidR="000046C4" w:rsidRPr="008277E8" w:rsidRDefault="005C7098" w:rsidP="009F0D55">
            <w:pPr>
              <w:pStyle w:val="TableBodyTextsmall"/>
            </w:pPr>
            <w:r w:rsidRPr="008277E8">
              <w:t>TRINAMIX PTY LTD</w:t>
            </w:r>
          </w:p>
        </w:tc>
        <w:tc>
          <w:tcPr>
            <w:tcW w:w="2956" w:type="dxa"/>
            <w:noWrap/>
            <w:hideMark/>
          </w:tcPr>
          <w:p w14:paraId="27CC987C" w14:textId="77777777" w:rsidR="000046C4" w:rsidRPr="008277E8" w:rsidRDefault="000046C4" w:rsidP="009F0D55">
            <w:pPr>
              <w:pStyle w:val="TableBodyTextsmall"/>
            </w:pPr>
            <w:r w:rsidRPr="008277E8">
              <w:t>IT services</w:t>
            </w:r>
          </w:p>
        </w:tc>
        <w:tc>
          <w:tcPr>
            <w:tcW w:w="2785" w:type="dxa"/>
            <w:noWrap/>
            <w:hideMark/>
          </w:tcPr>
          <w:p w14:paraId="6F02949A" w14:textId="77777777" w:rsidR="000046C4" w:rsidRPr="008277E8" w:rsidRDefault="000046C4" w:rsidP="009F0D55">
            <w:pPr>
              <w:pStyle w:val="TableBodyTextsmallrightalign"/>
            </w:pPr>
            <w:r w:rsidRPr="008277E8">
              <w:t>247,850</w:t>
            </w:r>
          </w:p>
        </w:tc>
      </w:tr>
      <w:tr w:rsidR="00A969AC" w:rsidRPr="008277E8" w14:paraId="2BCA046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B5F3EEF" w14:textId="56F5AB46" w:rsidR="000046C4" w:rsidRPr="008277E8" w:rsidRDefault="005C7098" w:rsidP="009F0D55">
            <w:pPr>
              <w:pStyle w:val="TableBodyTextsmall"/>
            </w:pPr>
            <w:r w:rsidRPr="008277E8">
              <w:t>TRIPLE P INTERNATIONAL PTY LTD</w:t>
            </w:r>
          </w:p>
        </w:tc>
        <w:tc>
          <w:tcPr>
            <w:tcW w:w="2956" w:type="dxa"/>
            <w:noWrap/>
            <w:hideMark/>
          </w:tcPr>
          <w:p w14:paraId="1FFE244D" w14:textId="77777777" w:rsidR="000046C4" w:rsidRPr="008277E8" w:rsidRDefault="000046C4" w:rsidP="009F0D55">
            <w:pPr>
              <w:pStyle w:val="TableBodyTextsmall"/>
            </w:pPr>
            <w:r w:rsidRPr="008277E8">
              <w:t>Professional services</w:t>
            </w:r>
          </w:p>
        </w:tc>
        <w:tc>
          <w:tcPr>
            <w:tcW w:w="2785" w:type="dxa"/>
            <w:noWrap/>
            <w:hideMark/>
          </w:tcPr>
          <w:p w14:paraId="73C370C4" w14:textId="77777777" w:rsidR="000046C4" w:rsidRPr="008277E8" w:rsidRDefault="000046C4" w:rsidP="009F0D55">
            <w:pPr>
              <w:pStyle w:val="TableBodyTextsmallrightalign"/>
            </w:pPr>
            <w:r w:rsidRPr="008277E8">
              <w:t>77,444</w:t>
            </w:r>
          </w:p>
        </w:tc>
      </w:tr>
      <w:tr w:rsidR="00A969AC" w:rsidRPr="008277E8" w14:paraId="3F221D0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0174D78" w14:textId="37BFBD91" w:rsidR="000046C4" w:rsidRPr="008277E8" w:rsidRDefault="005C7098" w:rsidP="009F0D55">
            <w:pPr>
              <w:pStyle w:val="TableBodyTextsmall"/>
            </w:pPr>
            <w:r w:rsidRPr="008277E8">
              <w:t>TRUSTED IMPACT PTY LTD</w:t>
            </w:r>
          </w:p>
        </w:tc>
        <w:tc>
          <w:tcPr>
            <w:tcW w:w="2956" w:type="dxa"/>
            <w:noWrap/>
            <w:hideMark/>
          </w:tcPr>
          <w:p w14:paraId="19039F9B"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3B0EBAD4" w14:textId="77777777" w:rsidR="000046C4" w:rsidRPr="008277E8" w:rsidRDefault="000046C4" w:rsidP="009F0D55">
            <w:pPr>
              <w:pStyle w:val="TableBodyTextsmallrightalign"/>
            </w:pPr>
            <w:r w:rsidRPr="008277E8">
              <w:t>26,605</w:t>
            </w:r>
          </w:p>
        </w:tc>
      </w:tr>
      <w:tr w:rsidR="00A969AC" w:rsidRPr="008277E8" w14:paraId="421C7F8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AC00D74" w14:textId="4E3E4BC9" w:rsidR="000046C4" w:rsidRPr="008277E8" w:rsidRDefault="005C7098" w:rsidP="009F0D55">
            <w:pPr>
              <w:pStyle w:val="TableBodyTextsmall"/>
            </w:pPr>
            <w:r w:rsidRPr="008277E8">
              <w:t>TRY AUSTRALIA CHILDREN</w:t>
            </w:r>
            <w:r w:rsidR="008277E8">
              <w:t>’</w:t>
            </w:r>
            <w:r w:rsidRPr="008277E8">
              <w:t>S SERVICES</w:t>
            </w:r>
          </w:p>
        </w:tc>
        <w:tc>
          <w:tcPr>
            <w:tcW w:w="2956" w:type="dxa"/>
            <w:noWrap/>
            <w:hideMark/>
          </w:tcPr>
          <w:p w14:paraId="54D0DD4D" w14:textId="77777777" w:rsidR="000046C4" w:rsidRPr="008277E8" w:rsidRDefault="000046C4" w:rsidP="009F0D55">
            <w:pPr>
              <w:pStyle w:val="TableBodyTextsmall"/>
            </w:pPr>
            <w:r w:rsidRPr="008277E8">
              <w:t>Education services</w:t>
            </w:r>
          </w:p>
        </w:tc>
        <w:tc>
          <w:tcPr>
            <w:tcW w:w="2785" w:type="dxa"/>
            <w:noWrap/>
            <w:hideMark/>
          </w:tcPr>
          <w:p w14:paraId="6BC6BBB8" w14:textId="77777777" w:rsidR="000046C4" w:rsidRPr="008277E8" w:rsidRDefault="000046C4" w:rsidP="009F0D55">
            <w:pPr>
              <w:pStyle w:val="TableBodyTextsmallrightalign"/>
            </w:pPr>
            <w:r w:rsidRPr="008277E8">
              <w:t>1,943</w:t>
            </w:r>
          </w:p>
        </w:tc>
      </w:tr>
      <w:tr w:rsidR="00A969AC" w:rsidRPr="008277E8" w14:paraId="1B5D042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A541C80" w14:textId="72EEC6A6" w:rsidR="000046C4" w:rsidRPr="008277E8" w:rsidRDefault="005C7098" w:rsidP="009F0D55">
            <w:pPr>
              <w:pStyle w:val="TableBodyTextsmall"/>
            </w:pPr>
            <w:r w:rsidRPr="008277E8">
              <w:t>TSA MANAGEMENT</w:t>
            </w:r>
          </w:p>
        </w:tc>
        <w:tc>
          <w:tcPr>
            <w:tcW w:w="2956" w:type="dxa"/>
            <w:noWrap/>
            <w:hideMark/>
          </w:tcPr>
          <w:p w14:paraId="67D653E2" w14:textId="77777777" w:rsidR="000046C4" w:rsidRPr="008277E8" w:rsidRDefault="000046C4" w:rsidP="009F0D55">
            <w:pPr>
              <w:pStyle w:val="TableBodyTextsmall"/>
            </w:pPr>
            <w:r w:rsidRPr="008277E8">
              <w:t>Strategic Services and Advice for Audit, Fraud and Procurement</w:t>
            </w:r>
          </w:p>
        </w:tc>
        <w:tc>
          <w:tcPr>
            <w:tcW w:w="2785" w:type="dxa"/>
            <w:noWrap/>
            <w:hideMark/>
          </w:tcPr>
          <w:p w14:paraId="245CE8D5" w14:textId="77777777" w:rsidR="000046C4" w:rsidRPr="008277E8" w:rsidRDefault="000046C4" w:rsidP="009F0D55">
            <w:pPr>
              <w:pStyle w:val="TableBodyTextsmallrightalign"/>
            </w:pPr>
            <w:r w:rsidRPr="008277E8">
              <w:t>40,510</w:t>
            </w:r>
          </w:p>
        </w:tc>
      </w:tr>
      <w:tr w:rsidR="00A969AC" w:rsidRPr="008277E8" w14:paraId="4897D5C5"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A751EAA" w14:textId="7A281BED" w:rsidR="000046C4" w:rsidRPr="008277E8" w:rsidRDefault="005C7098" w:rsidP="009F0D55">
            <w:pPr>
              <w:pStyle w:val="TableBodyTextsmall"/>
            </w:pPr>
            <w:r w:rsidRPr="008277E8">
              <w:t>TURNER KAREN</w:t>
            </w:r>
          </w:p>
        </w:tc>
        <w:tc>
          <w:tcPr>
            <w:tcW w:w="2956" w:type="dxa"/>
            <w:noWrap/>
            <w:hideMark/>
          </w:tcPr>
          <w:p w14:paraId="5A263912" w14:textId="77777777" w:rsidR="000046C4" w:rsidRPr="008277E8" w:rsidRDefault="000046C4" w:rsidP="009F0D55">
            <w:pPr>
              <w:pStyle w:val="TableBodyTextsmall"/>
            </w:pPr>
            <w:r w:rsidRPr="008277E8">
              <w:t>Professional services</w:t>
            </w:r>
          </w:p>
        </w:tc>
        <w:tc>
          <w:tcPr>
            <w:tcW w:w="2785" w:type="dxa"/>
            <w:noWrap/>
            <w:hideMark/>
          </w:tcPr>
          <w:p w14:paraId="0768552A" w14:textId="77777777" w:rsidR="000046C4" w:rsidRPr="008277E8" w:rsidRDefault="000046C4" w:rsidP="009F0D55">
            <w:pPr>
              <w:pStyle w:val="TableBodyTextsmallrightalign"/>
            </w:pPr>
            <w:r w:rsidRPr="008277E8">
              <w:t>30,630</w:t>
            </w:r>
          </w:p>
        </w:tc>
      </w:tr>
      <w:tr w:rsidR="00A969AC" w:rsidRPr="008277E8" w14:paraId="0346B71C"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3F0B22C" w14:textId="2E3C7AF2" w:rsidR="000046C4" w:rsidRPr="008277E8" w:rsidRDefault="005C7098" w:rsidP="009F0D55">
            <w:pPr>
              <w:pStyle w:val="TableBodyTextsmall"/>
            </w:pPr>
            <w:r w:rsidRPr="008277E8">
              <w:t>TWOMEY TERENCE</w:t>
            </w:r>
          </w:p>
        </w:tc>
        <w:tc>
          <w:tcPr>
            <w:tcW w:w="2956" w:type="dxa"/>
            <w:noWrap/>
            <w:hideMark/>
          </w:tcPr>
          <w:p w14:paraId="43F00006" w14:textId="77777777" w:rsidR="000046C4" w:rsidRPr="008277E8" w:rsidRDefault="000046C4" w:rsidP="009F0D55">
            <w:pPr>
              <w:pStyle w:val="TableBodyTextsmall"/>
            </w:pPr>
            <w:r w:rsidRPr="008277E8">
              <w:t>Training services</w:t>
            </w:r>
          </w:p>
        </w:tc>
        <w:tc>
          <w:tcPr>
            <w:tcW w:w="2785" w:type="dxa"/>
            <w:noWrap/>
            <w:hideMark/>
          </w:tcPr>
          <w:p w14:paraId="693DCF4D" w14:textId="77777777" w:rsidR="000046C4" w:rsidRPr="008277E8" w:rsidRDefault="000046C4" w:rsidP="009F0D55">
            <w:pPr>
              <w:pStyle w:val="TableBodyTextsmallrightalign"/>
            </w:pPr>
            <w:r w:rsidRPr="008277E8">
              <w:t>16,500</w:t>
            </w:r>
          </w:p>
        </w:tc>
      </w:tr>
      <w:tr w:rsidR="00A969AC" w:rsidRPr="008277E8" w14:paraId="21E02ED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4AEB637F" w14:textId="3EEB9BA6" w:rsidR="000046C4" w:rsidRPr="008277E8" w:rsidRDefault="005C7098" w:rsidP="009F0D55">
            <w:pPr>
              <w:pStyle w:val="TableBodyTextsmall"/>
            </w:pPr>
            <w:r w:rsidRPr="008277E8">
              <w:t>TWOPOINTZERO</w:t>
            </w:r>
          </w:p>
        </w:tc>
        <w:tc>
          <w:tcPr>
            <w:tcW w:w="2956" w:type="dxa"/>
            <w:noWrap/>
            <w:hideMark/>
          </w:tcPr>
          <w:p w14:paraId="4354CD11" w14:textId="77777777" w:rsidR="000046C4" w:rsidRPr="008277E8" w:rsidRDefault="000046C4" w:rsidP="009F0D55">
            <w:pPr>
              <w:pStyle w:val="TableBodyTextsmall"/>
            </w:pPr>
            <w:r w:rsidRPr="008277E8">
              <w:t>Professional services</w:t>
            </w:r>
          </w:p>
        </w:tc>
        <w:tc>
          <w:tcPr>
            <w:tcW w:w="2785" w:type="dxa"/>
            <w:noWrap/>
            <w:hideMark/>
          </w:tcPr>
          <w:p w14:paraId="274BCC0F" w14:textId="77777777" w:rsidR="000046C4" w:rsidRPr="008277E8" w:rsidRDefault="000046C4" w:rsidP="009F0D55">
            <w:pPr>
              <w:pStyle w:val="TableBodyTextsmallrightalign"/>
            </w:pPr>
            <w:r w:rsidRPr="008277E8">
              <w:t>8,000</w:t>
            </w:r>
          </w:p>
        </w:tc>
      </w:tr>
      <w:tr w:rsidR="00A969AC" w:rsidRPr="008277E8" w14:paraId="02083C6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071F4AE" w14:textId="7AC14DF2" w:rsidR="000046C4" w:rsidRPr="008277E8" w:rsidRDefault="005C7098" w:rsidP="009F0D55">
            <w:pPr>
              <w:pStyle w:val="TableBodyTextsmall"/>
            </w:pPr>
            <w:r w:rsidRPr="008277E8">
              <w:t>UNITED MINDS COMMUNITY SERVICES LTD</w:t>
            </w:r>
          </w:p>
        </w:tc>
        <w:tc>
          <w:tcPr>
            <w:tcW w:w="2956" w:type="dxa"/>
            <w:noWrap/>
            <w:hideMark/>
          </w:tcPr>
          <w:p w14:paraId="1EC47361" w14:textId="77777777" w:rsidR="000046C4" w:rsidRPr="008277E8" w:rsidRDefault="000046C4" w:rsidP="009F0D55">
            <w:pPr>
              <w:pStyle w:val="TableBodyTextsmall"/>
            </w:pPr>
            <w:r w:rsidRPr="008277E8">
              <w:t>Professional services</w:t>
            </w:r>
          </w:p>
        </w:tc>
        <w:tc>
          <w:tcPr>
            <w:tcW w:w="2785" w:type="dxa"/>
            <w:noWrap/>
            <w:hideMark/>
          </w:tcPr>
          <w:p w14:paraId="718B249B" w14:textId="77777777" w:rsidR="000046C4" w:rsidRPr="008277E8" w:rsidRDefault="000046C4" w:rsidP="009F0D55">
            <w:pPr>
              <w:pStyle w:val="TableBodyTextsmallrightalign"/>
            </w:pPr>
            <w:r w:rsidRPr="008277E8">
              <w:t>41,582</w:t>
            </w:r>
          </w:p>
        </w:tc>
      </w:tr>
      <w:tr w:rsidR="00A969AC" w:rsidRPr="008277E8" w14:paraId="3D464E00"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0128A3" w14:textId="3A4C65FB" w:rsidR="000046C4" w:rsidRPr="008277E8" w:rsidRDefault="005C7098" w:rsidP="009F0D55">
            <w:pPr>
              <w:pStyle w:val="TableBodyTextsmall"/>
            </w:pPr>
            <w:r w:rsidRPr="008277E8">
              <w:t>UNITED NATIONS ASSOCIATION OF AUSTRALIA VICTORIAN DIVISION INC</w:t>
            </w:r>
          </w:p>
        </w:tc>
        <w:tc>
          <w:tcPr>
            <w:tcW w:w="2956" w:type="dxa"/>
            <w:noWrap/>
            <w:hideMark/>
          </w:tcPr>
          <w:p w14:paraId="7480AF0F" w14:textId="77777777" w:rsidR="000046C4" w:rsidRPr="008277E8" w:rsidRDefault="000046C4" w:rsidP="009F0D55">
            <w:pPr>
              <w:pStyle w:val="TableBodyTextsmall"/>
            </w:pPr>
            <w:r w:rsidRPr="008277E8">
              <w:t>Professional services</w:t>
            </w:r>
          </w:p>
        </w:tc>
        <w:tc>
          <w:tcPr>
            <w:tcW w:w="2785" w:type="dxa"/>
            <w:noWrap/>
            <w:hideMark/>
          </w:tcPr>
          <w:p w14:paraId="07C8CBFD" w14:textId="77777777" w:rsidR="000046C4" w:rsidRPr="008277E8" w:rsidRDefault="000046C4" w:rsidP="009F0D55">
            <w:pPr>
              <w:pStyle w:val="TableBodyTextsmallrightalign"/>
            </w:pPr>
            <w:r w:rsidRPr="008277E8">
              <w:t>16,800</w:t>
            </w:r>
          </w:p>
        </w:tc>
      </w:tr>
      <w:tr w:rsidR="00A969AC" w:rsidRPr="008277E8" w14:paraId="033009AE"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D2B2C77" w14:textId="18810C36" w:rsidR="000046C4" w:rsidRPr="008277E8" w:rsidRDefault="005C7098" w:rsidP="009F0D55">
            <w:pPr>
              <w:pStyle w:val="TableBodyTextsmall"/>
            </w:pPr>
            <w:r w:rsidRPr="008277E8">
              <w:t>UNIVERSITY OF CANTERBURY</w:t>
            </w:r>
          </w:p>
        </w:tc>
        <w:tc>
          <w:tcPr>
            <w:tcW w:w="2956" w:type="dxa"/>
            <w:noWrap/>
            <w:hideMark/>
          </w:tcPr>
          <w:p w14:paraId="0C55C29A" w14:textId="77777777" w:rsidR="000046C4" w:rsidRPr="008277E8" w:rsidRDefault="000046C4" w:rsidP="009F0D55">
            <w:pPr>
              <w:pStyle w:val="TableBodyTextsmall"/>
            </w:pPr>
            <w:r w:rsidRPr="008277E8">
              <w:t>Professional services</w:t>
            </w:r>
          </w:p>
        </w:tc>
        <w:tc>
          <w:tcPr>
            <w:tcW w:w="2785" w:type="dxa"/>
            <w:noWrap/>
            <w:hideMark/>
          </w:tcPr>
          <w:p w14:paraId="51173A9A" w14:textId="77777777" w:rsidR="000046C4" w:rsidRPr="008277E8" w:rsidRDefault="000046C4" w:rsidP="009F0D55">
            <w:pPr>
              <w:pStyle w:val="TableBodyTextsmallrightalign"/>
            </w:pPr>
            <w:r w:rsidRPr="008277E8">
              <w:t>27,845</w:t>
            </w:r>
          </w:p>
        </w:tc>
      </w:tr>
      <w:tr w:rsidR="00A969AC" w:rsidRPr="008277E8" w14:paraId="2E6F85C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4F0029E" w14:textId="25ED2879" w:rsidR="000046C4" w:rsidRPr="008277E8" w:rsidRDefault="005C7098" w:rsidP="009F0D55">
            <w:pPr>
              <w:pStyle w:val="TableBodyTextsmall"/>
            </w:pPr>
            <w:r w:rsidRPr="008277E8">
              <w:t>UNIVERSITY OF MELBOURNE</w:t>
            </w:r>
          </w:p>
        </w:tc>
        <w:tc>
          <w:tcPr>
            <w:tcW w:w="2956" w:type="dxa"/>
            <w:noWrap/>
            <w:hideMark/>
          </w:tcPr>
          <w:p w14:paraId="66A16042" w14:textId="77777777" w:rsidR="000046C4" w:rsidRPr="008277E8" w:rsidRDefault="000046C4" w:rsidP="009F0D55">
            <w:pPr>
              <w:pStyle w:val="TableBodyTextsmall"/>
            </w:pPr>
            <w:r w:rsidRPr="008277E8">
              <w:t>Professional services</w:t>
            </w:r>
          </w:p>
        </w:tc>
        <w:tc>
          <w:tcPr>
            <w:tcW w:w="2785" w:type="dxa"/>
            <w:noWrap/>
            <w:hideMark/>
          </w:tcPr>
          <w:p w14:paraId="57F6B44B" w14:textId="77777777" w:rsidR="000046C4" w:rsidRPr="008277E8" w:rsidRDefault="000046C4" w:rsidP="009F0D55">
            <w:pPr>
              <w:pStyle w:val="TableBodyTextsmallrightalign"/>
            </w:pPr>
            <w:r w:rsidRPr="008277E8">
              <w:t>1,830,033</w:t>
            </w:r>
          </w:p>
        </w:tc>
      </w:tr>
      <w:tr w:rsidR="00A969AC" w:rsidRPr="008277E8" w14:paraId="1575F38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76CDA2D" w14:textId="5F580468" w:rsidR="000046C4" w:rsidRPr="008277E8" w:rsidRDefault="005C7098" w:rsidP="009F0D55">
            <w:pPr>
              <w:pStyle w:val="TableBodyTextsmall"/>
            </w:pPr>
            <w:r w:rsidRPr="008277E8">
              <w:t>URBIS PTY LTD</w:t>
            </w:r>
          </w:p>
        </w:tc>
        <w:tc>
          <w:tcPr>
            <w:tcW w:w="2956" w:type="dxa"/>
            <w:noWrap/>
            <w:hideMark/>
          </w:tcPr>
          <w:p w14:paraId="75FA9582" w14:textId="77777777" w:rsidR="000046C4" w:rsidRPr="008277E8" w:rsidRDefault="000046C4" w:rsidP="009F0D55">
            <w:pPr>
              <w:pStyle w:val="TableBodyTextsmall"/>
            </w:pPr>
            <w:r w:rsidRPr="008277E8">
              <w:t>Professional services</w:t>
            </w:r>
          </w:p>
        </w:tc>
        <w:tc>
          <w:tcPr>
            <w:tcW w:w="2785" w:type="dxa"/>
            <w:noWrap/>
            <w:hideMark/>
          </w:tcPr>
          <w:p w14:paraId="2946A007" w14:textId="77777777" w:rsidR="000046C4" w:rsidRPr="008277E8" w:rsidRDefault="000046C4" w:rsidP="009F0D55">
            <w:pPr>
              <w:pStyle w:val="TableBodyTextsmallrightalign"/>
            </w:pPr>
            <w:r w:rsidRPr="008277E8">
              <w:t>284,396</w:t>
            </w:r>
          </w:p>
        </w:tc>
      </w:tr>
      <w:tr w:rsidR="00A969AC" w:rsidRPr="008277E8" w14:paraId="492CF1B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90B4FDD" w14:textId="14587123" w:rsidR="000046C4" w:rsidRPr="008277E8" w:rsidRDefault="005C7098" w:rsidP="009F0D55">
            <w:pPr>
              <w:pStyle w:val="TableBodyTextsmall"/>
            </w:pPr>
            <w:r w:rsidRPr="008277E8">
              <w:t>UWORKIN PTY LTD</w:t>
            </w:r>
          </w:p>
        </w:tc>
        <w:tc>
          <w:tcPr>
            <w:tcW w:w="2956" w:type="dxa"/>
            <w:noWrap/>
            <w:hideMark/>
          </w:tcPr>
          <w:p w14:paraId="7203AD5F" w14:textId="77777777" w:rsidR="000046C4" w:rsidRPr="008277E8" w:rsidRDefault="000046C4" w:rsidP="009F0D55">
            <w:pPr>
              <w:pStyle w:val="TableBodyTextsmall"/>
            </w:pPr>
            <w:r w:rsidRPr="008277E8">
              <w:t>Professional services</w:t>
            </w:r>
          </w:p>
        </w:tc>
        <w:tc>
          <w:tcPr>
            <w:tcW w:w="2785" w:type="dxa"/>
            <w:noWrap/>
            <w:hideMark/>
          </w:tcPr>
          <w:p w14:paraId="121EF86C" w14:textId="77777777" w:rsidR="000046C4" w:rsidRPr="008277E8" w:rsidRDefault="000046C4" w:rsidP="009F0D55">
            <w:pPr>
              <w:pStyle w:val="TableBodyTextsmallrightalign"/>
            </w:pPr>
            <w:r w:rsidRPr="008277E8">
              <w:t>36,505</w:t>
            </w:r>
          </w:p>
        </w:tc>
      </w:tr>
      <w:tr w:rsidR="00A969AC" w:rsidRPr="008277E8" w14:paraId="1D474302"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C41F94F" w14:textId="50B931D8" w:rsidR="000046C4" w:rsidRPr="008277E8" w:rsidRDefault="005C7098" w:rsidP="009F0D55">
            <w:pPr>
              <w:pStyle w:val="TableBodyTextsmall"/>
            </w:pPr>
            <w:r w:rsidRPr="008277E8">
              <w:t>VALAD SOLUTIONS PTY LTD</w:t>
            </w:r>
          </w:p>
        </w:tc>
        <w:tc>
          <w:tcPr>
            <w:tcW w:w="2956" w:type="dxa"/>
            <w:noWrap/>
            <w:hideMark/>
          </w:tcPr>
          <w:p w14:paraId="6A0620E4" w14:textId="77777777" w:rsidR="000046C4" w:rsidRPr="008277E8" w:rsidRDefault="000046C4" w:rsidP="009F0D55">
            <w:pPr>
              <w:pStyle w:val="TableBodyTextsmall"/>
            </w:pPr>
            <w:r w:rsidRPr="008277E8">
              <w:t>Professional services</w:t>
            </w:r>
          </w:p>
        </w:tc>
        <w:tc>
          <w:tcPr>
            <w:tcW w:w="2785" w:type="dxa"/>
            <w:noWrap/>
            <w:hideMark/>
          </w:tcPr>
          <w:p w14:paraId="0828B8D4" w14:textId="77777777" w:rsidR="000046C4" w:rsidRPr="008277E8" w:rsidRDefault="000046C4" w:rsidP="009F0D55">
            <w:pPr>
              <w:pStyle w:val="TableBodyTextsmallrightalign"/>
            </w:pPr>
            <w:r w:rsidRPr="008277E8">
              <w:t>829,622</w:t>
            </w:r>
          </w:p>
        </w:tc>
      </w:tr>
      <w:tr w:rsidR="00A969AC" w:rsidRPr="008277E8" w14:paraId="2E98492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1E25AB9" w14:textId="78D28018" w:rsidR="000046C4" w:rsidRPr="008277E8" w:rsidRDefault="005C7098" w:rsidP="009F0D55">
            <w:pPr>
              <w:pStyle w:val="TableBodyTextsmall"/>
            </w:pPr>
            <w:r w:rsidRPr="008277E8">
              <w:t>VALUE ADVISORY PARTNERS PTY LTD</w:t>
            </w:r>
          </w:p>
        </w:tc>
        <w:tc>
          <w:tcPr>
            <w:tcW w:w="2956" w:type="dxa"/>
            <w:noWrap/>
            <w:hideMark/>
          </w:tcPr>
          <w:p w14:paraId="73BF517B" w14:textId="77777777" w:rsidR="000046C4" w:rsidRPr="008277E8" w:rsidRDefault="000046C4" w:rsidP="009F0D55">
            <w:pPr>
              <w:pStyle w:val="TableBodyTextsmall"/>
            </w:pPr>
            <w:r w:rsidRPr="008277E8">
              <w:t>Professional services</w:t>
            </w:r>
          </w:p>
        </w:tc>
        <w:tc>
          <w:tcPr>
            <w:tcW w:w="2785" w:type="dxa"/>
            <w:noWrap/>
            <w:hideMark/>
          </w:tcPr>
          <w:p w14:paraId="0DA5D991" w14:textId="77777777" w:rsidR="000046C4" w:rsidRPr="008277E8" w:rsidRDefault="000046C4" w:rsidP="009F0D55">
            <w:pPr>
              <w:pStyle w:val="TableBodyTextsmallrightalign"/>
            </w:pPr>
            <w:r w:rsidRPr="008277E8">
              <w:t>85,391</w:t>
            </w:r>
          </w:p>
        </w:tc>
      </w:tr>
      <w:tr w:rsidR="00A969AC" w:rsidRPr="008277E8" w14:paraId="204B200F"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33AF67F" w14:textId="7BD79F39" w:rsidR="000046C4" w:rsidRPr="008277E8" w:rsidRDefault="005C7098" w:rsidP="009F0D55">
            <w:pPr>
              <w:pStyle w:val="TableBodyTextsmall"/>
            </w:pPr>
            <w:r w:rsidRPr="008277E8">
              <w:t>VAN REES MICHONNE</w:t>
            </w:r>
          </w:p>
        </w:tc>
        <w:tc>
          <w:tcPr>
            <w:tcW w:w="2956" w:type="dxa"/>
            <w:noWrap/>
            <w:hideMark/>
          </w:tcPr>
          <w:p w14:paraId="280F28C0" w14:textId="77777777" w:rsidR="000046C4" w:rsidRPr="008277E8" w:rsidRDefault="000046C4" w:rsidP="009F0D55">
            <w:pPr>
              <w:pStyle w:val="TableBodyTextsmall"/>
            </w:pPr>
            <w:r w:rsidRPr="008277E8">
              <w:t>Professional services</w:t>
            </w:r>
          </w:p>
        </w:tc>
        <w:tc>
          <w:tcPr>
            <w:tcW w:w="2785" w:type="dxa"/>
            <w:noWrap/>
            <w:hideMark/>
          </w:tcPr>
          <w:p w14:paraId="689B1395" w14:textId="77777777" w:rsidR="000046C4" w:rsidRPr="008277E8" w:rsidRDefault="000046C4" w:rsidP="009F0D55">
            <w:pPr>
              <w:pStyle w:val="TableBodyTextsmallrightalign"/>
            </w:pPr>
            <w:r w:rsidRPr="008277E8">
              <w:t>46,000</w:t>
            </w:r>
          </w:p>
        </w:tc>
      </w:tr>
      <w:tr w:rsidR="00A969AC" w:rsidRPr="008277E8" w14:paraId="630F97A6"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D19AC9F" w14:textId="186C9E26" w:rsidR="000046C4" w:rsidRPr="008277E8" w:rsidRDefault="005C7098" w:rsidP="009F0D55">
            <w:pPr>
              <w:pStyle w:val="TableBodyTextsmall"/>
            </w:pPr>
            <w:r w:rsidRPr="008277E8">
              <w:t>VASA CONSULTANCY</w:t>
            </w:r>
          </w:p>
        </w:tc>
        <w:tc>
          <w:tcPr>
            <w:tcW w:w="2956" w:type="dxa"/>
            <w:noWrap/>
            <w:hideMark/>
          </w:tcPr>
          <w:p w14:paraId="5D005369" w14:textId="77777777" w:rsidR="000046C4" w:rsidRPr="008277E8" w:rsidRDefault="000046C4" w:rsidP="009F0D55">
            <w:pPr>
              <w:pStyle w:val="TableBodyTextsmall"/>
            </w:pPr>
            <w:r w:rsidRPr="008277E8">
              <w:t>Training services</w:t>
            </w:r>
          </w:p>
        </w:tc>
        <w:tc>
          <w:tcPr>
            <w:tcW w:w="2785" w:type="dxa"/>
            <w:noWrap/>
            <w:hideMark/>
          </w:tcPr>
          <w:p w14:paraId="708CC287" w14:textId="77777777" w:rsidR="000046C4" w:rsidRPr="008277E8" w:rsidRDefault="000046C4" w:rsidP="009F0D55">
            <w:pPr>
              <w:pStyle w:val="TableBodyTextsmallrightalign"/>
            </w:pPr>
            <w:r w:rsidRPr="008277E8">
              <w:t>1,500</w:t>
            </w:r>
          </w:p>
        </w:tc>
      </w:tr>
      <w:tr w:rsidR="00A969AC" w:rsidRPr="008277E8" w14:paraId="4747516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83996A4" w14:textId="6DAF23EF" w:rsidR="000046C4" w:rsidRPr="008277E8" w:rsidRDefault="005C7098" w:rsidP="009F0D55">
            <w:pPr>
              <w:pStyle w:val="TableBodyTextsmall"/>
            </w:pPr>
            <w:r w:rsidRPr="008277E8">
              <w:t>VENDORPANEL</w:t>
            </w:r>
          </w:p>
        </w:tc>
        <w:tc>
          <w:tcPr>
            <w:tcW w:w="2956" w:type="dxa"/>
            <w:noWrap/>
            <w:hideMark/>
          </w:tcPr>
          <w:p w14:paraId="0454FB88" w14:textId="77777777" w:rsidR="000046C4" w:rsidRPr="008277E8" w:rsidRDefault="000046C4" w:rsidP="009F0D55">
            <w:pPr>
              <w:pStyle w:val="TableBodyTextsmall"/>
            </w:pPr>
            <w:r w:rsidRPr="008277E8">
              <w:t>Professional services</w:t>
            </w:r>
          </w:p>
        </w:tc>
        <w:tc>
          <w:tcPr>
            <w:tcW w:w="2785" w:type="dxa"/>
            <w:noWrap/>
            <w:hideMark/>
          </w:tcPr>
          <w:p w14:paraId="4B423DBD" w14:textId="77777777" w:rsidR="000046C4" w:rsidRPr="008277E8" w:rsidRDefault="000046C4" w:rsidP="009F0D55">
            <w:pPr>
              <w:pStyle w:val="TableBodyTextsmallrightalign"/>
            </w:pPr>
            <w:r w:rsidRPr="008277E8">
              <w:t>34,425</w:t>
            </w:r>
          </w:p>
        </w:tc>
      </w:tr>
      <w:tr w:rsidR="00A969AC" w:rsidRPr="008277E8" w14:paraId="086956E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609C84A" w14:textId="32F3FCC1" w:rsidR="000046C4" w:rsidRPr="008277E8" w:rsidRDefault="005C7098" w:rsidP="009F0D55">
            <w:pPr>
              <w:pStyle w:val="TableBodyTextsmall"/>
            </w:pPr>
            <w:r w:rsidRPr="008277E8">
              <w:t>VERMONT CONSULTING</w:t>
            </w:r>
          </w:p>
        </w:tc>
        <w:tc>
          <w:tcPr>
            <w:tcW w:w="2956" w:type="dxa"/>
            <w:noWrap/>
            <w:hideMark/>
          </w:tcPr>
          <w:p w14:paraId="10556E64" w14:textId="77777777" w:rsidR="000046C4" w:rsidRPr="008277E8" w:rsidRDefault="000046C4" w:rsidP="009F0D55">
            <w:pPr>
              <w:pStyle w:val="TableBodyTextsmall"/>
            </w:pPr>
            <w:r w:rsidRPr="008277E8">
              <w:t>Professional services</w:t>
            </w:r>
          </w:p>
        </w:tc>
        <w:tc>
          <w:tcPr>
            <w:tcW w:w="2785" w:type="dxa"/>
            <w:noWrap/>
            <w:hideMark/>
          </w:tcPr>
          <w:p w14:paraId="3878ABF3" w14:textId="77777777" w:rsidR="000046C4" w:rsidRPr="008277E8" w:rsidRDefault="000046C4" w:rsidP="009F0D55">
            <w:pPr>
              <w:pStyle w:val="TableBodyTextsmallrightalign"/>
            </w:pPr>
            <w:r w:rsidRPr="008277E8">
              <w:t>2,340</w:t>
            </w:r>
          </w:p>
        </w:tc>
      </w:tr>
      <w:tr w:rsidR="00A969AC" w:rsidRPr="008277E8" w14:paraId="6F962B0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C37BCA6" w14:textId="22637A32" w:rsidR="000046C4" w:rsidRPr="008277E8" w:rsidRDefault="005C7098" w:rsidP="009F0D55">
            <w:pPr>
              <w:pStyle w:val="TableBodyTextsmall"/>
            </w:pPr>
            <w:r w:rsidRPr="008277E8">
              <w:lastRenderedPageBreak/>
              <w:t>VERSA AGENCY PTY LTD</w:t>
            </w:r>
          </w:p>
        </w:tc>
        <w:tc>
          <w:tcPr>
            <w:tcW w:w="2956" w:type="dxa"/>
            <w:noWrap/>
            <w:hideMark/>
          </w:tcPr>
          <w:p w14:paraId="114D1941" w14:textId="77777777" w:rsidR="000046C4" w:rsidRPr="008277E8" w:rsidRDefault="000046C4" w:rsidP="009F0D55">
            <w:pPr>
              <w:pStyle w:val="TableBodyTextsmall"/>
            </w:pPr>
            <w:r w:rsidRPr="008277E8">
              <w:t>Publishing, printing, promotions and communications or marketing services</w:t>
            </w:r>
          </w:p>
        </w:tc>
        <w:tc>
          <w:tcPr>
            <w:tcW w:w="2785" w:type="dxa"/>
            <w:noWrap/>
            <w:hideMark/>
          </w:tcPr>
          <w:p w14:paraId="55CE8A22" w14:textId="77777777" w:rsidR="000046C4" w:rsidRPr="008277E8" w:rsidRDefault="000046C4" w:rsidP="009F0D55">
            <w:pPr>
              <w:pStyle w:val="TableBodyTextsmallrightalign"/>
            </w:pPr>
            <w:r w:rsidRPr="008277E8">
              <w:t>6,066</w:t>
            </w:r>
          </w:p>
        </w:tc>
      </w:tr>
      <w:tr w:rsidR="00A969AC" w:rsidRPr="008277E8" w14:paraId="7AA89AA3"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FD712ED" w14:textId="4050AECD" w:rsidR="000046C4" w:rsidRPr="008277E8" w:rsidRDefault="005C7098" w:rsidP="009F0D55">
            <w:pPr>
              <w:pStyle w:val="TableBodyTextsmall"/>
            </w:pPr>
            <w:r w:rsidRPr="008277E8">
              <w:t>VICSPORT</w:t>
            </w:r>
          </w:p>
        </w:tc>
        <w:tc>
          <w:tcPr>
            <w:tcW w:w="2956" w:type="dxa"/>
            <w:noWrap/>
            <w:hideMark/>
          </w:tcPr>
          <w:p w14:paraId="38FDE7B6" w14:textId="77777777" w:rsidR="000046C4" w:rsidRPr="008277E8" w:rsidRDefault="000046C4" w:rsidP="009F0D55">
            <w:pPr>
              <w:pStyle w:val="TableBodyTextsmall"/>
            </w:pPr>
            <w:r w:rsidRPr="008277E8">
              <w:t>Professional services</w:t>
            </w:r>
          </w:p>
        </w:tc>
        <w:tc>
          <w:tcPr>
            <w:tcW w:w="2785" w:type="dxa"/>
            <w:noWrap/>
            <w:hideMark/>
          </w:tcPr>
          <w:p w14:paraId="7FAF143E" w14:textId="77777777" w:rsidR="000046C4" w:rsidRPr="008277E8" w:rsidRDefault="000046C4" w:rsidP="009F0D55">
            <w:pPr>
              <w:pStyle w:val="TableBodyTextsmallrightalign"/>
            </w:pPr>
            <w:r w:rsidRPr="008277E8">
              <w:t>1,000</w:t>
            </w:r>
          </w:p>
        </w:tc>
      </w:tr>
      <w:tr w:rsidR="00A969AC" w:rsidRPr="008277E8" w14:paraId="4C62788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14152D5" w14:textId="0B522E58" w:rsidR="000046C4" w:rsidRPr="008277E8" w:rsidRDefault="005C7098" w:rsidP="009F0D55">
            <w:pPr>
              <w:pStyle w:val="TableBodyTextsmall"/>
            </w:pPr>
            <w:r w:rsidRPr="008277E8">
              <w:t>VICTORIA UNIVERSITY</w:t>
            </w:r>
          </w:p>
        </w:tc>
        <w:tc>
          <w:tcPr>
            <w:tcW w:w="2956" w:type="dxa"/>
            <w:noWrap/>
            <w:hideMark/>
          </w:tcPr>
          <w:p w14:paraId="32137359" w14:textId="77777777" w:rsidR="000046C4" w:rsidRPr="008277E8" w:rsidRDefault="000046C4" w:rsidP="009F0D55">
            <w:pPr>
              <w:pStyle w:val="TableBodyTextsmall"/>
            </w:pPr>
            <w:r w:rsidRPr="008277E8">
              <w:t>Professional services</w:t>
            </w:r>
          </w:p>
        </w:tc>
        <w:tc>
          <w:tcPr>
            <w:tcW w:w="2785" w:type="dxa"/>
            <w:noWrap/>
            <w:hideMark/>
          </w:tcPr>
          <w:p w14:paraId="2F3CD920" w14:textId="77777777" w:rsidR="000046C4" w:rsidRPr="008277E8" w:rsidRDefault="000046C4" w:rsidP="009F0D55">
            <w:pPr>
              <w:pStyle w:val="TableBodyTextsmallrightalign"/>
            </w:pPr>
            <w:r w:rsidRPr="008277E8">
              <w:t>46,797</w:t>
            </w:r>
          </w:p>
        </w:tc>
      </w:tr>
      <w:tr w:rsidR="00A969AC" w:rsidRPr="008277E8" w14:paraId="220D2B2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8B63C43" w14:textId="1D9E0428" w:rsidR="000046C4" w:rsidRPr="008277E8" w:rsidRDefault="005C7098" w:rsidP="009F0D55">
            <w:pPr>
              <w:pStyle w:val="TableBodyTextsmall"/>
            </w:pPr>
            <w:r w:rsidRPr="008277E8">
              <w:t>VICTORIAN ASSESSMENT SERVICES</w:t>
            </w:r>
          </w:p>
        </w:tc>
        <w:tc>
          <w:tcPr>
            <w:tcW w:w="2956" w:type="dxa"/>
            <w:noWrap/>
            <w:hideMark/>
          </w:tcPr>
          <w:p w14:paraId="0232CE27" w14:textId="77777777" w:rsidR="000046C4" w:rsidRPr="008277E8" w:rsidRDefault="000046C4" w:rsidP="009F0D55">
            <w:pPr>
              <w:pStyle w:val="TableBodyTextsmall"/>
            </w:pPr>
            <w:r w:rsidRPr="008277E8">
              <w:t>Education assessment services</w:t>
            </w:r>
          </w:p>
        </w:tc>
        <w:tc>
          <w:tcPr>
            <w:tcW w:w="2785" w:type="dxa"/>
            <w:noWrap/>
            <w:hideMark/>
          </w:tcPr>
          <w:p w14:paraId="721B72BA" w14:textId="77777777" w:rsidR="000046C4" w:rsidRPr="008277E8" w:rsidRDefault="000046C4" w:rsidP="009F0D55">
            <w:pPr>
              <w:pStyle w:val="TableBodyTextsmallrightalign"/>
            </w:pPr>
            <w:r w:rsidRPr="008277E8">
              <w:t>180,857</w:t>
            </w:r>
          </w:p>
        </w:tc>
      </w:tr>
      <w:tr w:rsidR="00A969AC" w:rsidRPr="008277E8" w14:paraId="52749BE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6E3C6E92" w14:textId="54EF4DBB" w:rsidR="000046C4" w:rsidRPr="008277E8" w:rsidRDefault="005C7098" w:rsidP="009F0D55">
            <w:pPr>
              <w:pStyle w:val="TableBodyTextsmall"/>
            </w:pPr>
            <w:r w:rsidRPr="008277E8">
              <w:t>VICTORIAN DEAF SOCIETY</w:t>
            </w:r>
          </w:p>
        </w:tc>
        <w:tc>
          <w:tcPr>
            <w:tcW w:w="2956" w:type="dxa"/>
            <w:noWrap/>
            <w:hideMark/>
          </w:tcPr>
          <w:p w14:paraId="1F6AD239" w14:textId="77777777" w:rsidR="000046C4" w:rsidRPr="008277E8" w:rsidRDefault="000046C4" w:rsidP="009F0D55">
            <w:pPr>
              <w:pStyle w:val="TableBodyTextsmall"/>
            </w:pPr>
            <w:r w:rsidRPr="008277E8">
              <w:t>Professional services</w:t>
            </w:r>
          </w:p>
        </w:tc>
        <w:tc>
          <w:tcPr>
            <w:tcW w:w="2785" w:type="dxa"/>
            <w:noWrap/>
            <w:hideMark/>
          </w:tcPr>
          <w:p w14:paraId="600F9FDC" w14:textId="77777777" w:rsidR="000046C4" w:rsidRPr="008277E8" w:rsidRDefault="000046C4" w:rsidP="009F0D55">
            <w:pPr>
              <w:pStyle w:val="TableBodyTextsmallrightalign"/>
            </w:pPr>
            <w:r w:rsidRPr="008277E8">
              <w:t>14,715</w:t>
            </w:r>
          </w:p>
        </w:tc>
      </w:tr>
      <w:tr w:rsidR="00A969AC" w:rsidRPr="008277E8" w14:paraId="10EC22F4"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E8CE239" w14:textId="330E25E2" w:rsidR="000046C4" w:rsidRPr="008277E8" w:rsidRDefault="005C7098" w:rsidP="009F0D55">
            <w:pPr>
              <w:pStyle w:val="TableBodyTextsmall"/>
            </w:pPr>
            <w:r w:rsidRPr="008277E8">
              <w:t>VICTORIAN EQUAL OPPORTUNITY AND HUMAN RIGHTS COMMISSION</w:t>
            </w:r>
          </w:p>
        </w:tc>
        <w:tc>
          <w:tcPr>
            <w:tcW w:w="2956" w:type="dxa"/>
            <w:noWrap/>
            <w:hideMark/>
          </w:tcPr>
          <w:p w14:paraId="5DCF9C97" w14:textId="77777777" w:rsidR="000046C4" w:rsidRPr="008277E8" w:rsidRDefault="000046C4" w:rsidP="009F0D55">
            <w:pPr>
              <w:pStyle w:val="TableBodyTextsmall"/>
            </w:pPr>
            <w:r w:rsidRPr="008277E8">
              <w:t>Professional services</w:t>
            </w:r>
          </w:p>
        </w:tc>
        <w:tc>
          <w:tcPr>
            <w:tcW w:w="2785" w:type="dxa"/>
            <w:noWrap/>
            <w:hideMark/>
          </w:tcPr>
          <w:p w14:paraId="00B73EAD" w14:textId="77777777" w:rsidR="000046C4" w:rsidRPr="008277E8" w:rsidRDefault="000046C4" w:rsidP="009F0D55">
            <w:pPr>
              <w:pStyle w:val="TableBodyTextsmallrightalign"/>
            </w:pPr>
            <w:r w:rsidRPr="008277E8">
              <w:t>4,500</w:t>
            </w:r>
          </w:p>
        </w:tc>
      </w:tr>
      <w:tr w:rsidR="00A969AC" w:rsidRPr="008277E8" w14:paraId="255C302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4E05B5A5" w14:textId="5DFF621D" w:rsidR="000046C4" w:rsidRPr="008277E8" w:rsidRDefault="005C7098" w:rsidP="009F0D55">
            <w:pPr>
              <w:pStyle w:val="TableBodyTextsmall"/>
            </w:pPr>
            <w:r w:rsidRPr="008277E8">
              <w:t>VICTORIAN INSTITUTE OF SPORT</w:t>
            </w:r>
          </w:p>
        </w:tc>
        <w:tc>
          <w:tcPr>
            <w:tcW w:w="2956" w:type="dxa"/>
            <w:noWrap/>
            <w:hideMark/>
          </w:tcPr>
          <w:p w14:paraId="4C165977" w14:textId="77777777" w:rsidR="000046C4" w:rsidRPr="008277E8" w:rsidRDefault="000046C4" w:rsidP="009F0D55">
            <w:pPr>
              <w:pStyle w:val="TableBodyTextsmall"/>
            </w:pPr>
            <w:r w:rsidRPr="008277E8">
              <w:t>Professional services</w:t>
            </w:r>
          </w:p>
        </w:tc>
        <w:tc>
          <w:tcPr>
            <w:tcW w:w="2785" w:type="dxa"/>
            <w:noWrap/>
            <w:hideMark/>
          </w:tcPr>
          <w:p w14:paraId="1072F636" w14:textId="77777777" w:rsidR="000046C4" w:rsidRPr="008277E8" w:rsidRDefault="000046C4" w:rsidP="009F0D55">
            <w:pPr>
              <w:pStyle w:val="TableBodyTextsmallrightalign"/>
            </w:pPr>
            <w:r w:rsidRPr="008277E8">
              <w:t>11,500</w:t>
            </w:r>
          </w:p>
        </w:tc>
      </w:tr>
      <w:tr w:rsidR="00A969AC" w:rsidRPr="008277E8" w14:paraId="132997FB"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CAF833C" w14:textId="5AF1E8D4" w:rsidR="000046C4" w:rsidRPr="008277E8" w:rsidRDefault="005C7098" w:rsidP="009F0D55">
            <w:pPr>
              <w:pStyle w:val="TableBodyTextsmall"/>
            </w:pPr>
            <w:r w:rsidRPr="008277E8">
              <w:t>VICTORIAN STUDENT REPRESENTATIVE COUNCIL</w:t>
            </w:r>
          </w:p>
        </w:tc>
        <w:tc>
          <w:tcPr>
            <w:tcW w:w="2956" w:type="dxa"/>
            <w:noWrap/>
            <w:hideMark/>
          </w:tcPr>
          <w:p w14:paraId="544A6A70" w14:textId="77777777" w:rsidR="000046C4" w:rsidRPr="008277E8" w:rsidRDefault="000046C4" w:rsidP="009F0D55">
            <w:pPr>
              <w:pStyle w:val="TableBodyTextsmall"/>
            </w:pPr>
            <w:r w:rsidRPr="008277E8">
              <w:t>Professional services</w:t>
            </w:r>
          </w:p>
        </w:tc>
        <w:tc>
          <w:tcPr>
            <w:tcW w:w="2785" w:type="dxa"/>
            <w:noWrap/>
            <w:hideMark/>
          </w:tcPr>
          <w:p w14:paraId="45E23C21" w14:textId="77777777" w:rsidR="000046C4" w:rsidRPr="008277E8" w:rsidRDefault="000046C4" w:rsidP="009F0D55">
            <w:pPr>
              <w:pStyle w:val="TableBodyTextsmallrightalign"/>
            </w:pPr>
            <w:r w:rsidRPr="008277E8">
              <w:t>101,986</w:t>
            </w:r>
          </w:p>
        </w:tc>
      </w:tr>
      <w:tr w:rsidR="00A969AC" w:rsidRPr="008277E8" w14:paraId="53213D8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DB8316E" w14:textId="766EAC9A" w:rsidR="000046C4" w:rsidRPr="008277E8" w:rsidRDefault="005C7098" w:rsidP="009F0D55">
            <w:pPr>
              <w:pStyle w:val="TableBodyTextsmall"/>
            </w:pPr>
            <w:r w:rsidRPr="008277E8">
              <w:t>VICTORIAN YMCA COMMUNITY PROGRAMMING PTY LTD</w:t>
            </w:r>
          </w:p>
        </w:tc>
        <w:tc>
          <w:tcPr>
            <w:tcW w:w="2956" w:type="dxa"/>
            <w:noWrap/>
            <w:hideMark/>
          </w:tcPr>
          <w:p w14:paraId="5E4D1A1B" w14:textId="77777777" w:rsidR="000046C4" w:rsidRPr="008277E8" w:rsidRDefault="000046C4" w:rsidP="009F0D55">
            <w:pPr>
              <w:pStyle w:val="TableBodyTextsmall"/>
            </w:pPr>
            <w:r w:rsidRPr="008277E8">
              <w:t>Education and community development services</w:t>
            </w:r>
          </w:p>
        </w:tc>
        <w:tc>
          <w:tcPr>
            <w:tcW w:w="2785" w:type="dxa"/>
            <w:noWrap/>
            <w:hideMark/>
          </w:tcPr>
          <w:p w14:paraId="4EEF7325" w14:textId="77777777" w:rsidR="000046C4" w:rsidRPr="008277E8" w:rsidRDefault="000046C4" w:rsidP="009F0D55">
            <w:pPr>
              <w:pStyle w:val="TableBodyTextsmallrightalign"/>
            </w:pPr>
            <w:r w:rsidRPr="008277E8">
              <w:t>5,548</w:t>
            </w:r>
          </w:p>
        </w:tc>
      </w:tr>
      <w:tr w:rsidR="00A969AC" w:rsidRPr="008277E8" w14:paraId="38BBEC59"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3D41BA15" w14:textId="2D408A77" w:rsidR="000046C4" w:rsidRPr="008277E8" w:rsidRDefault="005C7098" w:rsidP="009F0D55">
            <w:pPr>
              <w:pStyle w:val="TableBodyTextsmall"/>
            </w:pPr>
            <w:r w:rsidRPr="008277E8">
              <w:t>VIDEOPRO PTY LTD</w:t>
            </w:r>
          </w:p>
        </w:tc>
        <w:tc>
          <w:tcPr>
            <w:tcW w:w="2956" w:type="dxa"/>
            <w:noWrap/>
            <w:hideMark/>
          </w:tcPr>
          <w:p w14:paraId="1D8C9C43" w14:textId="77777777" w:rsidR="000046C4" w:rsidRPr="008277E8" w:rsidRDefault="000046C4" w:rsidP="009F0D55">
            <w:pPr>
              <w:pStyle w:val="TableBodyTextsmall"/>
            </w:pPr>
            <w:r w:rsidRPr="008277E8">
              <w:t>Professional services</w:t>
            </w:r>
          </w:p>
        </w:tc>
        <w:tc>
          <w:tcPr>
            <w:tcW w:w="2785" w:type="dxa"/>
            <w:noWrap/>
            <w:hideMark/>
          </w:tcPr>
          <w:p w14:paraId="365367A5" w14:textId="77777777" w:rsidR="000046C4" w:rsidRPr="008277E8" w:rsidRDefault="000046C4" w:rsidP="009F0D55">
            <w:pPr>
              <w:pStyle w:val="TableBodyTextsmallrightalign"/>
            </w:pPr>
            <w:r w:rsidRPr="008277E8">
              <w:t>1,848</w:t>
            </w:r>
          </w:p>
        </w:tc>
      </w:tr>
      <w:tr w:rsidR="00A969AC" w:rsidRPr="008277E8" w14:paraId="33C2D335"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C66F025" w14:textId="7220ADE8" w:rsidR="000046C4" w:rsidRPr="008277E8" w:rsidRDefault="005C7098" w:rsidP="009F0D55">
            <w:pPr>
              <w:pStyle w:val="TableBodyTextsmall"/>
            </w:pPr>
            <w:r w:rsidRPr="008277E8">
              <w:t>VILLAGE RESPONSE COLLECTIVE INCORPORATED</w:t>
            </w:r>
          </w:p>
        </w:tc>
        <w:tc>
          <w:tcPr>
            <w:tcW w:w="2956" w:type="dxa"/>
            <w:noWrap/>
            <w:hideMark/>
          </w:tcPr>
          <w:p w14:paraId="34177ECE" w14:textId="77777777" w:rsidR="000046C4" w:rsidRPr="008277E8" w:rsidRDefault="000046C4" w:rsidP="009F0D55">
            <w:pPr>
              <w:pStyle w:val="TableBodyTextsmall"/>
            </w:pPr>
            <w:r w:rsidRPr="008277E8">
              <w:t>Professional services</w:t>
            </w:r>
          </w:p>
        </w:tc>
        <w:tc>
          <w:tcPr>
            <w:tcW w:w="2785" w:type="dxa"/>
            <w:noWrap/>
            <w:hideMark/>
          </w:tcPr>
          <w:p w14:paraId="046863A1" w14:textId="77777777" w:rsidR="000046C4" w:rsidRPr="008277E8" w:rsidRDefault="000046C4" w:rsidP="009F0D55">
            <w:pPr>
              <w:pStyle w:val="TableBodyTextsmallrightalign"/>
            </w:pPr>
            <w:r w:rsidRPr="008277E8">
              <w:t>33,790</w:t>
            </w:r>
          </w:p>
        </w:tc>
      </w:tr>
      <w:tr w:rsidR="00A969AC" w:rsidRPr="008277E8" w14:paraId="1D81EE18"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542D692D" w14:textId="7496C008" w:rsidR="000046C4" w:rsidRPr="008277E8" w:rsidRDefault="005C7098" w:rsidP="009F0D55">
            <w:pPr>
              <w:pStyle w:val="TableBodyTextsmall"/>
            </w:pPr>
            <w:r w:rsidRPr="008277E8">
              <w:t>VIRIDIAN RESEARCH AND CONSULTING</w:t>
            </w:r>
          </w:p>
        </w:tc>
        <w:tc>
          <w:tcPr>
            <w:tcW w:w="2956" w:type="dxa"/>
            <w:noWrap/>
            <w:hideMark/>
          </w:tcPr>
          <w:p w14:paraId="6D28C3C7" w14:textId="77777777" w:rsidR="000046C4" w:rsidRPr="008277E8" w:rsidRDefault="000046C4" w:rsidP="009F0D55">
            <w:pPr>
              <w:pStyle w:val="TableBodyTextsmall"/>
            </w:pPr>
            <w:r w:rsidRPr="008277E8">
              <w:t>Professional services</w:t>
            </w:r>
          </w:p>
        </w:tc>
        <w:tc>
          <w:tcPr>
            <w:tcW w:w="2785" w:type="dxa"/>
            <w:noWrap/>
            <w:hideMark/>
          </w:tcPr>
          <w:p w14:paraId="4FEBA0BA" w14:textId="77777777" w:rsidR="000046C4" w:rsidRPr="008277E8" w:rsidRDefault="000046C4" w:rsidP="009F0D55">
            <w:pPr>
              <w:pStyle w:val="TableBodyTextsmallrightalign"/>
            </w:pPr>
            <w:r w:rsidRPr="008277E8">
              <w:t>29,000</w:t>
            </w:r>
          </w:p>
        </w:tc>
      </w:tr>
      <w:tr w:rsidR="00A969AC" w:rsidRPr="008277E8" w14:paraId="54D83E4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C97BF20" w14:textId="52E37749" w:rsidR="000046C4" w:rsidRPr="008277E8" w:rsidRDefault="005C7098" w:rsidP="009F0D55">
            <w:pPr>
              <w:pStyle w:val="TableBodyTextsmall"/>
            </w:pPr>
            <w:r w:rsidRPr="008277E8">
              <w:t>VISION AUSTRALIA</w:t>
            </w:r>
          </w:p>
        </w:tc>
        <w:tc>
          <w:tcPr>
            <w:tcW w:w="2956" w:type="dxa"/>
            <w:noWrap/>
            <w:hideMark/>
          </w:tcPr>
          <w:p w14:paraId="048BEF24" w14:textId="77777777" w:rsidR="000046C4" w:rsidRPr="008277E8" w:rsidRDefault="000046C4" w:rsidP="009F0D55">
            <w:pPr>
              <w:pStyle w:val="TableBodyTextsmall"/>
            </w:pPr>
            <w:r w:rsidRPr="008277E8">
              <w:t>IT services</w:t>
            </w:r>
          </w:p>
        </w:tc>
        <w:tc>
          <w:tcPr>
            <w:tcW w:w="2785" w:type="dxa"/>
            <w:noWrap/>
            <w:hideMark/>
          </w:tcPr>
          <w:p w14:paraId="0761FA9E" w14:textId="77777777" w:rsidR="000046C4" w:rsidRPr="008277E8" w:rsidRDefault="000046C4" w:rsidP="009F0D55">
            <w:pPr>
              <w:pStyle w:val="TableBodyTextsmallrightalign"/>
            </w:pPr>
            <w:r w:rsidRPr="008277E8">
              <w:t>2,993</w:t>
            </w:r>
          </w:p>
        </w:tc>
      </w:tr>
      <w:tr w:rsidR="00A969AC" w:rsidRPr="008277E8" w14:paraId="1CCDD7A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6D97965" w14:textId="21492DCF" w:rsidR="000046C4" w:rsidRPr="008277E8" w:rsidRDefault="005C7098" w:rsidP="009F0D55">
            <w:pPr>
              <w:pStyle w:val="TableBodyTextsmall"/>
            </w:pPr>
            <w:r w:rsidRPr="008277E8">
              <w:t>VITA FIRST AID PTY LTD</w:t>
            </w:r>
          </w:p>
        </w:tc>
        <w:tc>
          <w:tcPr>
            <w:tcW w:w="2956" w:type="dxa"/>
            <w:noWrap/>
            <w:hideMark/>
          </w:tcPr>
          <w:p w14:paraId="6012BE21" w14:textId="77777777" w:rsidR="000046C4" w:rsidRPr="008277E8" w:rsidRDefault="000046C4" w:rsidP="009F0D55">
            <w:pPr>
              <w:pStyle w:val="TableBodyTextsmall"/>
            </w:pPr>
            <w:r w:rsidRPr="008277E8">
              <w:t>Professional services</w:t>
            </w:r>
          </w:p>
        </w:tc>
        <w:tc>
          <w:tcPr>
            <w:tcW w:w="2785" w:type="dxa"/>
            <w:noWrap/>
            <w:hideMark/>
          </w:tcPr>
          <w:p w14:paraId="4A14D8CC" w14:textId="77777777" w:rsidR="000046C4" w:rsidRPr="008277E8" w:rsidRDefault="000046C4" w:rsidP="009F0D55">
            <w:pPr>
              <w:pStyle w:val="TableBodyTextsmallrightalign"/>
            </w:pPr>
            <w:r w:rsidRPr="008277E8">
              <w:t>42,977</w:t>
            </w:r>
          </w:p>
        </w:tc>
      </w:tr>
      <w:tr w:rsidR="00A969AC" w:rsidRPr="008277E8" w14:paraId="7BF83491"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1FD74829" w14:textId="3622FCDD" w:rsidR="000046C4" w:rsidRPr="008277E8" w:rsidRDefault="005C7098" w:rsidP="009F0D55">
            <w:pPr>
              <w:pStyle w:val="TableBodyTextsmall"/>
            </w:pPr>
            <w:r w:rsidRPr="008277E8">
              <w:t>VJA EDUCATION CONSULTANT</w:t>
            </w:r>
          </w:p>
        </w:tc>
        <w:tc>
          <w:tcPr>
            <w:tcW w:w="2956" w:type="dxa"/>
            <w:noWrap/>
            <w:hideMark/>
          </w:tcPr>
          <w:p w14:paraId="20F8179A" w14:textId="77777777" w:rsidR="000046C4" w:rsidRPr="008277E8" w:rsidRDefault="000046C4" w:rsidP="009F0D55">
            <w:pPr>
              <w:pStyle w:val="TableBodyTextsmall"/>
            </w:pPr>
            <w:r w:rsidRPr="008277E8">
              <w:t>Professional services</w:t>
            </w:r>
          </w:p>
        </w:tc>
        <w:tc>
          <w:tcPr>
            <w:tcW w:w="2785" w:type="dxa"/>
            <w:noWrap/>
            <w:hideMark/>
          </w:tcPr>
          <w:p w14:paraId="68AE2617" w14:textId="77777777" w:rsidR="000046C4" w:rsidRPr="008277E8" w:rsidRDefault="000046C4" w:rsidP="009F0D55">
            <w:pPr>
              <w:pStyle w:val="TableBodyTextsmallrightalign"/>
            </w:pPr>
            <w:r w:rsidRPr="008277E8">
              <w:t>35,649</w:t>
            </w:r>
          </w:p>
        </w:tc>
      </w:tr>
      <w:tr w:rsidR="00A969AC" w:rsidRPr="008277E8" w14:paraId="3163A522"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C05944F" w14:textId="439EEABB" w:rsidR="000046C4" w:rsidRPr="008277E8" w:rsidRDefault="005C7098" w:rsidP="009F0D55">
            <w:pPr>
              <w:pStyle w:val="TableBodyTextsmall"/>
            </w:pPr>
            <w:r w:rsidRPr="008277E8">
              <w:t>WALDARA BUSINESS SUPPORT SERVICES</w:t>
            </w:r>
          </w:p>
        </w:tc>
        <w:tc>
          <w:tcPr>
            <w:tcW w:w="2956" w:type="dxa"/>
            <w:noWrap/>
            <w:hideMark/>
          </w:tcPr>
          <w:p w14:paraId="7D17A1CB" w14:textId="77777777" w:rsidR="000046C4" w:rsidRPr="008277E8" w:rsidRDefault="000046C4" w:rsidP="009F0D55">
            <w:pPr>
              <w:pStyle w:val="TableBodyTextsmall"/>
            </w:pPr>
            <w:r w:rsidRPr="008277E8">
              <w:t>Training services</w:t>
            </w:r>
          </w:p>
        </w:tc>
        <w:tc>
          <w:tcPr>
            <w:tcW w:w="2785" w:type="dxa"/>
            <w:noWrap/>
            <w:hideMark/>
          </w:tcPr>
          <w:p w14:paraId="0EA6D5C5" w14:textId="77777777" w:rsidR="000046C4" w:rsidRPr="008277E8" w:rsidRDefault="000046C4" w:rsidP="009F0D55">
            <w:pPr>
              <w:pStyle w:val="TableBodyTextsmallrightalign"/>
            </w:pPr>
            <w:r w:rsidRPr="008277E8">
              <w:t>10,500</w:t>
            </w:r>
          </w:p>
        </w:tc>
      </w:tr>
      <w:tr w:rsidR="00A969AC" w:rsidRPr="008277E8" w14:paraId="297C014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56C2D687" w14:textId="65C993B1" w:rsidR="000046C4" w:rsidRPr="008277E8" w:rsidRDefault="005C7098" w:rsidP="009F0D55">
            <w:pPr>
              <w:pStyle w:val="TableBodyTextsmall"/>
            </w:pPr>
            <w:r w:rsidRPr="008277E8">
              <w:t>WALL DEBORAH SUSAN</w:t>
            </w:r>
          </w:p>
        </w:tc>
        <w:tc>
          <w:tcPr>
            <w:tcW w:w="2956" w:type="dxa"/>
            <w:noWrap/>
            <w:hideMark/>
          </w:tcPr>
          <w:p w14:paraId="0BACD655" w14:textId="77777777" w:rsidR="000046C4" w:rsidRPr="008277E8" w:rsidRDefault="000046C4" w:rsidP="009F0D55">
            <w:pPr>
              <w:pStyle w:val="TableBodyTextsmall"/>
            </w:pPr>
            <w:r w:rsidRPr="008277E8">
              <w:t>Education and community development services</w:t>
            </w:r>
          </w:p>
        </w:tc>
        <w:tc>
          <w:tcPr>
            <w:tcW w:w="2785" w:type="dxa"/>
            <w:noWrap/>
            <w:hideMark/>
          </w:tcPr>
          <w:p w14:paraId="00A733D4" w14:textId="77777777" w:rsidR="000046C4" w:rsidRPr="008277E8" w:rsidRDefault="000046C4" w:rsidP="009F0D55">
            <w:pPr>
              <w:pStyle w:val="TableBodyTextsmallrightalign"/>
            </w:pPr>
            <w:r w:rsidRPr="008277E8">
              <w:t>1,375</w:t>
            </w:r>
          </w:p>
        </w:tc>
      </w:tr>
      <w:tr w:rsidR="00A969AC" w:rsidRPr="008277E8" w14:paraId="1F68459A"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54A5358" w14:textId="6827DE45" w:rsidR="000046C4" w:rsidRPr="008277E8" w:rsidRDefault="005C7098" w:rsidP="009F0D55">
            <w:pPr>
              <w:pStyle w:val="TableBodyTextsmall"/>
            </w:pPr>
            <w:r w:rsidRPr="008277E8">
              <w:t>WALLIS CONSULTING GROUP PTY LTD</w:t>
            </w:r>
          </w:p>
        </w:tc>
        <w:tc>
          <w:tcPr>
            <w:tcW w:w="2956" w:type="dxa"/>
            <w:noWrap/>
            <w:hideMark/>
          </w:tcPr>
          <w:p w14:paraId="5F6C25AE" w14:textId="77777777" w:rsidR="000046C4" w:rsidRPr="008277E8" w:rsidRDefault="000046C4" w:rsidP="009F0D55">
            <w:pPr>
              <w:pStyle w:val="TableBodyTextsmall"/>
            </w:pPr>
            <w:r w:rsidRPr="008277E8">
              <w:t>Professional services</w:t>
            </w:r>
          </w:p>
        </w:tc>
        <w:tc>
          <w:tcPr>
            <w:tcW w:w="2785" w:type="dxa"/>
            <w:noWrap/>
            <w:hideMark/>
          </w:tcPr>
          <w:p w14:paraId="52EE6A13" w14:textId="77777777" w:rsidR="000046C4" w:rsidRPr="008277E8" w:rsidRDefault="000046C4" w:rsidP="009F0D55">
            <w:pPr>
              <w:pStyle w:val="TableBodyTextsmallrightalign"/>
            </w:pPr>
            <w:r w:rsidRPr="008277E8">
              <w:t>503,159</w:t>
            </w:r>
          </w:p>
        </w:tc>
      </w:tr>
      <w:tr w:rsidR="00A969AC" w:rsidRPr="008277E8" w14:paraId="4BC2D994"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7E42F198" w14:textId="3351E949" w:rsidR="000046C4" w:rsidRPr="008277E8" w:rsidRDefault="005C7098" w:rsidP="009F0D55">
            <w:pPr>
              <w:pStyle w:val="TableBodyTextsmall"/>
            </w:pPr>
            <w:r w:rsidRPr="008277E8">
              <w:t>WANDANA ABORIGINAL EDUCATION AND EVENTS</w:t>
            </w:r>
          </w:p>
        </w:tc>
        <w:tc>
          <w:tcPr>
            <w:tcW w:w="2956" w:type="dxa"/>
            <w:noWrap/>
            <w:hideMark/>
          </w:tcPr>
          <w:p w14:paraId="693B4D73" w14:textId="77777777" w:rsidR="000046C4" w:rsidRPr="008277E8" w:rsidRDefault="000046C4" w:rsidP="009F0D55">
            <w:pPr>
              <w:pStyle w:val="TableBodyTextsmall"/>
            </w:pPr>
            <w:r w:rsidRPr="008277E8">
              <w:t>Professional services</w:t>
            </w:r>
          </w:p>
        </w:tc>
        <w:tc>
          <w:tcPr>
            <w:tcW w:w="2785" w:type="dxa"/>
            <w:noWrap/>
            <w:hideMark/>
          </w:tcPr>
          <w:p w14:paraId="23173116" w14:textId="77777777" w:rsidR="000046C4" w:rsidRPr="008277E8" w:rsidRDefault="000046C4" w:rsidP="009F0D55">
            <w:pPr>
              <w:pStyle w:val="TableBodyTextsmallrightalign"/>
            </w:pPr>
            <w:r w:rsidRPr="008277E8">
              <w:t>5,400</w:t>
            </w:r>
          </w:p>
        </w:tc>
      </w:tr>
      <w:tr w:rsidR="00A969AC" w:rsidRPr="008277E8" w14:paraId="6D94BE3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0D21F2A3" w14:textId="49AF8D35" w:rsidR="000046C4" w:rsidRPr="008277E8" w:rsidRDefault="005C7098" w:rsidP="009F0D55">
            <w:pPr>
              <w:pStyle w:val="TableBodyTextsmall"/>
            </w:pPr>
            <w:r w:rsidRPr="008277E8">
              <w:t>WANGARATTA &amp; DISTRICT CRICKET ASSOCIATION INCORPORATED</w:t>
            </w:r>
          </w:p>
        </w:tc>
        <w:tc>
          <w:tcPr>
            <w:tcW w:w="2956" w:type="dxa"/>
            <w:noWrap/>
            <w:hideMark/>
          </w:tcPr>
          <w:p w14:paraId="6A6611F5" w14:textId="77777777" w:rsidR="000046C4" w:rsidRPr="008277E8" w:rsidRDefault="000046C4" w:rsidP="009F0D55">
            <w:pPr>
              <w:pStyle w:val="TableBodyTextsmall"/>
            </w:pPr>
            <w:r w:rsidRPr="008277E8">
              <w:t>Professional services</w:t>
            </w:r>
          </w:p>
        </w:tc>
        <w:tc>
          <w:tcPr>
            <w:tcW w:w="2785" w:type="dxa"/>
            <w:noWrap/>
            <w:hideMark/>
          </w:tcPr>
          <w:p w14:paraId="68CBCD6D" w14:textId="77777777" w:rsidR="000046C4" w:rsidRPr="008277E8" w:rsidRDefault="000046C4" w:rsidP="009F0D55">
            <w:pPr>
              <w:pStyle w:val="TableBodyTextsmallrightalign"/>
            </w:pPr>
            <w:r w:rsidRPr="008277E8">
              <w:t>1,900</w:t>
            </w:r>
          </w:p>
        </w:tc>
      </w:tr>
      <w:tr w:rsidR="00A969AC" w:rsidRPr="008277E8" w14:paraId="5AAB6D1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59EEC90" w14:textId="4469B334" w:rsidR="000046C4" w:rsidRPr="008277E8" w:rsidRDefault="005C7098" w:rsidP="009F0D55">
            <w:pPr>
              <w:pStyle w:val="TableBodyTextsmall"/>
            </w:pPr>
            <w:r w:rsidRPr="008277E8">
              <w:t>WATSON PSYCHOLOGY</w:t>
            </w:r>
          </w:p>
        </w:tc>
        <w:tc>
          <w:tcPr>
            <w:tcW w:w="2956" w:type="dxa"/>
            <w:noWrap/>
            <w:hideMark/>
          </w:tcPr>
          <w:p w14:paraId="5CE60FB3" w14:textId="77777777" w:rsidR="000046C4" w:rsidRPr="008277E8" w:rsidRDefault="000046C4" w:rsidP="009F0D55">
            <w:pPr>
              <w:pStyle w:val="TableBodyTextsmall"/>
            </w:pPr>
            <w:r w:rsidRPr="008277E8">
              <w:t>Professional services</w:t>
            </w:r>
          </w:p>
        </w:tc>
        <w:tc>
          <w:tcPr>
            <w:tcW w:w="2785" w:type="dxa"/>
            <w:noWrap/>
            <w:hideMark/>
          </w:tcPr>
          <w:p w14:paraId="00F5397F" w14:textId="77777777" w:rsidR="000046C4" w:rsidRPr="008277E8" w:rsidRDefault="000046C4" w:rsidP="009F0D55">
            <w:pPr>
              <w:pStyle w:val="TableBodyTextsmallrightalign"/>
            </w:pPr>
            <w:r w:rsidRPr="008277E8">
              <w:t>2,905</w:t>
            </w:r>
          </w:p>
        </w:tc>
      </w:tr>
      <w:tr w:rsidR="00A969AC" w:rsidRPr="008277E8" w14:paraId="6B4B08B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D84EEC8" w14:textId="7FE859F9" w:rsidR="000046C4" w:rsidRPr="008277E8" w:rsidRDefault="005C7098" w:rsidP="009F0D55">
            <w:pPr>
              <w:pStyle w:val="TableBodyTextsmall"/>
            </w:pPr>
            <w:r w:rsidRPr="008277E8">
              <w:t>WHITE ANGELA EVELYN</w:t>
            </w:r>
          </w:p>
        </w:tc>
        <w:tc>
          <w:tcPr>
            <w:tcW w:w="2956" w:type="dxa"/>
            <w:noWrap/>
            <w:hideMark/>
          </w:tcPr>
          <w:p w14:paraId="6FC97BBE" w14:textId="77777777" w:rsidR="000046C4" w:rsidRPr="008277E8" w:rsidRDefault="000046C4" w:rsidP="009F0D55">
            <w:pPr>
              <w:pStyle w:val="TableBodyTextsmall"/>
            </w:pPr>
            <w:r w:rsidRPr="008277E8">
              <w:t>Professional services</w:t>
            </w:r>
          </w:p>
        </w:tc>
        <w:tc>
          <w:tcPr>
            <w:tcW w:w="2785" w:type="dxa"/>
            <w:noWrap/>
            <w:hideMark/>
          </w:tcPr>
          <w:p w14:paraId="1F9D296D" w14:textId="77777777" w:rsidR="000046C4" w:rsidRPr="008277E8" w:rsidRDefault="000046C4" w:rsidP="009F0D55">
            <w:pPr>
              <w:pStyle w:val="TableBodyTextsmallrightalign"/>
            </w:pPr>
            <w:r w:rsidRPr="008277E8">
              <w:t>2,690</w:t>
            </w:r>
          </w:p>
        </w:tc>
      </w:tr>
      <w:tr w:rsidR="00A969AC" w:rsidRPr="008277E8" w14:paraId="0662A45B"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89B7289" w14:textId="4E9FD653" w:rsidR="000046C4" w:rsidRPr="008277E8" w:rsidRDefault="005C7098" w:rsidP="009F0D55">
            <w:pPr>
              <w:pStyle w:val="TableBodyTextsmall"/>
            </w:pPr>
            <w:r w:rsidRPr="008277E8">
              <w:t>WIMMERA SOUTHERN MALLEE LOCAL LEARNING AND EMPLOYMENT NETWORK INC</w:t>
            </w:r>
          </w:p>
        </w:tc>
        <w:tc>
          <w:tcPr>
            <w:tcW w:w="2956" w:type="dxa"/>
            <w:noWrap/>
            <w:hideMark/>
          </w:tcPr>
          <w:p w14:paraId="3E85C205" w14:textId="77777777" w:rsidR="000046C4" w:rsidRPr="008277E8" w:rsidRDefault="000046C4" w:rsidP="009F0D55">
            <w:pPr>
              <w:pStyle w:val="TableBodyTextsmall"/>
            </w:pPr>
            <w:r w:rsidRPr="008277E8">
              <w:t>Professional services</w:t>
            </w:r>
          </w:p>
        </w:tc>
        <w:tc>
          <w:tcPr>
            <w:tcW w:w="2785" w:type="dxa"/>
            <w:noWrap/>
            <w:hideMark/>
          </w:tcPr>
          <w:p w14:paraId="2C7101E6" w14:textId="77777777" w:rsidR="000046C4" w:rsidRPr="008277E8" w:rsidRDefault="000046C4" w:rsidP="009F0D55">
            <w:pPr>
              <w:pStyle w:val="TableBodyTextsmallrightalign"/>
            </w:pPr>
            <w:r w:rsidRPr="008277E8">
              <w:t>9,091</w:t>
            </w:r>
          </w:p>
        </w:tc>
      </w:tr>
      <w:tr w:rsidR="00A969AC" w:rsidRPr="008277E8" w14:paraId="09FE96B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1147FBB2" w14:textId="43E0D2CE" w:rsidR="000046C4" w:rsidRPr="008277E8" w:rsidRDefault="005C7098" w:rsidP="009F0D55">
            <w:pPr>
              <w:pStyle w:val="TableBodyTextsmall"/>
            </w:pPr>
            <w:r w:rsidRPr="008277E8">
              <w:t>WISE WORKPLACE SOLUTIONS PTY LTD</w:t>
            </w:r>
          </w:p>
        </w:tc>
        <w:tc>
          <w:tcPr>
            <w:tcW w:w="2956" w:type="dxa"/>
            <w:noWrap/>
            <w:hideMark/>
          </w:tcPr>
          <w:p w14:paraId="118F9DD4" w14:textId="77777777" w:rsidR="000046C4" w:rsidRPr="008277E8" w:rsidRDefault="000046C4" w:rsidP="009F0D55">
            <w:pPr>
              <w:pStyle w:val="TableBodyTextsmall"/>
            </w:pPr>
            <w:r w:rsidRPr="008277E8">
              <w:t>Professional services</w:t>
            </w:r>
          </w:p>
        </w:tc>
        <w:tc>
          <w:tcPr>
            <w:tcW w:w="2785" w:type="dxa"/>
            <w:noWrap/>
            <w:hideMark/>
          </w:tcPr>
          <w:p w14:paraId="4DA69067" w14:textId="77777777" w:rsidR="000046C4" w:rsidRPr="008277E8" w:rsidRDefault="000046C4" w:rsidP="009F0D55">
            <w:pPr>
              <w:pStyle w:val="TableBodyTextsmallrightalign"/>
            </w:pPr>
            <w:r w:rsidRPr="008277E8">
              <w:t>17,341</w:t>
            </w:r>
          </w:p>
        </w:tc>
      </w:tr>
      <w:tr w:rsidR="00A969AC" w:rsidRPr="008277E8" w14:paraId="50BC6109"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06E88F0D" w14:textId="14329A7A" w:rsidR="000046C4" w:rsidRPr="008277E8" w:rsidRDefault="005C7098" w:rsidP="009F0D55">
            <w:pPr>
              <w:pStyle w:val="TableBodyTextsmall"/>
            </w:pPr>
            <w:r w:rsidRPr="008277E8">
              <w:t>WITCHELL DAVID</w:t>
            </w:r>
          </w:p>
        </w:tc>
        <w:tc>
          <w:tcPr>
            <w:tcW w:w="2956" w:type="dxa"/>
            <w:noWrap/>
            <w:hideMark/>
          </w:tcPr>
          <w:p w14:paraId="22C48B6A" w14:textId="77777777" w:rsidR="000046C4" w:rsidRPr="008277E8" w:rsidRDefault="000046C4" w:rsidP="009F0D55">
            <w:pPr>
              <w:pStyle w:val="TableBodyTextsmall"/>
            </w:pPr>
            <w:r w:rsidRPr="008277E8">
              <w:t>Professional services</w:t>
            </w:r>
          </w:p>
        </w:tc>
        <w:tc>
          <w:tcPr>
            <w:tcW w:w="2785" w:type="dxa"/>
            <w:noWrap/>
            <w:hideMark/>
          </w:tcPr>
          <w:p w14:paraId="692522FE" w14:textId="77777777" w:rsidR="000046C4" w:rsidRPr="008277E8" w:rsidRDefault="000046C4" w:rsidP="009F0D55">
            <w:pPr>
              <w:pStyle w:val="TableBodyTextsmallrightalign"/>
            </w:pPr>
            <w:r w:rsidRPr="008277E8">
              <w:t>7,590</w:t>
            </w:r>
          </w:p>
        </w:tc>
      </w:tr>
      <w:tr w:rsidR="00A969AC" w:rsidRPr="008277E8" w14:paraId="121451CF"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65E36C49" w14:textId="73F1E327" w:rsidR="000046C4" w:rsidRPr="008277E8" w:rsidRDefault="005C7098" w:rsidP="009F0D55">
            <w:pPr>
              <w:pStyle w:val="TableBodyTextsmall"/>
            </w:pPr>
            <w:r w:rsidRPr="008277E8">
              <w:t>WOMENS HEALTH IN THE NORTH INC</w:t>
            </w:r>
          </w:p>
        </w:tc>
        <w:tc>
          <w:tcPr>
            <w:tcW w:w="2956" w:type="dxa"/>
            <w:noWrap/>
            <w:hideMark/>
          </w:tcPr>
          <w:p w14:paraId="60BE1A70" w14:textId="77777777" w:rsidR="000046C4" w:rsidRPr="008277E8" w:rsidRDefault="000046C4" w:rsidP="009F0D55">
            <w:pPr>
              <w:pStyle w:val="TableBodyTextsmall"/>
            </w:pPr>
            <w:r w:rsidRPr="008277E8">
              <w:t>Training services</w:t>
            </w:r>
          </w:p>
        </w:tc>
        <w:tc>
          <w:tcPr>
            <w:tcW w:w="2785" w:type="dxa"/>
            <w:noWrap/>
            <w:hideMark/>
          </w:tcPr>
          <w:p w14:paraId="7809266E" w14:textId="77777777" w:rsidR="000046C4" w:rsidRPr="008277E8" w:rsidRDefault="000046C4" w:rsidP="009F0D55">
            <w:pPr>
              <w:pStyle w:val="TableBodyTextsmallrightalign"/>
            </w:pPr>
            <w:r w:rsidRPr="008277E8">
              <w:t>2,500</w:t>
            </w:r>
          </w:p>
        </w:tc>
      </w:tr>
      <w:tr w:rsidR="00A969AC" w:rsidRPr="008277E8" w14:paraId="7E5DE0D3"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09331D1" w14:textId="3837F93E" w:rsidR="000046C4" w:rsidRPr="008277E8" w:rsidRDefault="005C7098" w:rsidP="009F0D55">
            <w:pPr>
              <w:pStyle w:val="TableBodyTextsmall"/>
            </w:pPr>
            <w:r w:rsidRPr="008277E8">
              <w:t>WORKLOGIC</w:t>
            </w:r>
          </w:p>
        </w:tc>
        <w:tc>
          <w:tcPr>
            <w:tcW w:w="2956" w:type="dxa"/>
            <w:noWrap/>
            <w:hideMark/>
          </w:tcPr>
          <w:p w14:paraId="19EADA92" w14:textId="77777777" w:rsidR="000046C4" w:rsidRPr="008277E8" w:rsidRDefault="000046C4" w:rsidP="009F0D55">
            <w:pPr>
              <w:pStyle w:val="TableBodyTextsmall"/>
            </w:pPr>
            <w:r w:rsidRPr="008277E8">
              <w:t>Professional services</w:t>
            </w:r>
          </w:p>
        </w:tc>
        <w:tc>
          <w:tcPr>
            <w:tcW w:w="2785" w:type="dxa"/>
            <w:noWrap/>
            <w:hideMark/>
          </w:tcPr>
          <w:p w14:paraId="61CFDCFE" w14:textId="77777777" w:rsidR="000046C4" w:rsidRPr="008277E8" w:rsidRDefault="000046C4" w:rsidP="009F0D55">
            <w:pPr>
              <w:pStyle w:val="TableBodyTextsmallrightalign"/>
            </w:pPr>
            <w:r w:rsidRPr="008277E8">
              <w:t>4,868</w:t>
            </w:r>
          </w:p>
        </w:tc>
      </w:tr>
      <w:tr w:rsidR="00A969AC" w:rsidRPr="008277E8" w14:paraId="38575EE7"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7286F5B6" w14:textId="65719439" w:rsidR="000046C4" w:rsidRPr="008277E8" w:rsidRDefault="005C7098" w:rsidP="009F0D55">
            <w:pPr>
              <w:pStyle w:val="TableBodyTextsmall"/>
            </w:pPr>
            <w:r w:rsidRPr="008277E8">
              <w:t>WORLD EDUCATION PROGRAM AUSTRALIA LTD</w:t>
            </w:r>
          </w:p>
        </w:tc>
        <w:tc>
          <w:tcPr>
            <w:tcW w:w="2956" w:type="dxa"/>
            <w:noWrap/>
            <w:hideMark/>
          </w:tcPr>
          <w:p w14:paraId="3E8D3915" w14:textId="77777777" w:rsidR="000046C4" w:rsidRPr="008277E8" w:rsidRDefault="000046C4" w:rsidP="009F0D55">
            <w:pPr>
              <w:pStyle w:val="TableBodyTextsmall"/>
            </w:pPr>
            <w:r w:rsidRPr="008277E8">
              <w:t>Professional services</w:t>
            </w:r>
          </w:p>
        </w:tc>
        <w:tc>
          <w:tcPr>
            <w:tcW w:w="2785" w:type="dxa"/>
            <w:noWrap/>
            <w:hideMark/>
          </w:tcPr>
          <w:p w14:paraId="4AD3BF1B" w14:textId="77777777" w:rsidR="000046C4" w:rsidRPr="008277E8" w:rsidRDefault="000046C4" w:rsidP="009F0D55">
            <w:pPr>
              <w:pStyle w:val="TableBodyTextsmallrightalign"/>
            </w:pPr>
            <w:r w:rsidRPr="008277E8">
              <w:t>50,910</w:t>
            </w:r>
          </w:p>
        </w:tc>
      </w:tr>
      <w:tr w:rsidR="00A969AC" w:rsidRPr="008277E8" w14:paraId="21B81EC8"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24FBBDE6" w14:textId="71D4000C" w:rsidR="000046C4" w:rsidRPr="008277E8" w:rsidRDefault="005C7098" w:rsidP="009F0D55">
            <w:pPr>
              <w:pStyle w:val="TableBodyTextsmall"/>
            </w:pPr>
            <w:r w:rsidRPr="008277E8">
              <w:t>WURUNDJERI WOI WURRUNG CULTURAL HERITAGE ABORIGINAL CORPORATION</w:t>
            </w:r>
          </w:p>
        </w:tc>
        <w:tc>
          <w:tcPr>
            <w:tcW w:w="2956" w:type="dxa"/>
            <w:noWrap/>
            <w:hideMark/>
          </w:tcPr>
          <w:p w14:paraId="68B0EE54" w14:textId="77777777" w:rsidR="000046C4" w:rsidRPr="008277E8" w:rsidRDefault="000046C4" w:rsidP="009F0D55">
            <w:pPr>
              <w:pStyle w:val="TableBodyTextsmall"/>
            </w:pPr>
            <w:r w:rsidRPr="008277E8">
              <w:t>Professional services</w:t>
            </w:r>
          </w:p>
        </w:tc>
        <w:tc>
          <w:tcPr>
            <w:tcW w:w="2785" w:type="dxa"/>
            <w:noWrap/>
            <w:hideMark/>
          </w:tcPr>
          <w:p w14:paraId="66B3FB2F" w14:textId="77777777" w:rsidR="000046C4" w:rsidRPr="008277E8" w:rsidRDefault="000046C4" w:rsidP="009F0D55">
            <w:pPr>
              <w:pStyle w:val="TableBodyTextsmallrightalign"/>
            </w:pPr>
            <w:r w:rsidRPr="008277E8">
              <w:t>7,430</w:t>
            </w:r>
          </w:p>
        </w:tc>
      </w:tr>
      <w:tr w:rsidR="00A969AC" w:rsidRPr="008277E8" w14:paraId="5AF9B33D"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F8196EE" w14:textId="0D93417A" w:rsidR="000046C4" w:rsidRPr="008277E8" w:rsidRDefault="005C7098" w:rsidP="009F0D55">
            <w:pPr>
              <w:pStyle w:val="TableBodyTextsmall"/>
            </w:pPr>
            <w:r w:rsidRPr="008277E8">
              <w:t>YOUR PSYCHOLOGIST PTY LTD</w:t>
            </w:r>
          </w:p>
        </w:tc>
        <w:tc>
          <w:tcPr>
            <w:tcW w:w="2956" w:type="dxa"/>
            <w:noWrap/>
            <w:hideMark/>
          </w:tcPr>
          <w:p w14:paraId="1987EBC0" w14:textId="77777777" w:rsidR="000046C4" w:rsidRPr="008277E8" w:rsidRDefault="000046C4" w:rsidP="009F0D55">
            <w:pPr>
              <w:pStyle w:val="TableBodyTextsmall"/>
            </w:pPr>
            <w:r w:rsidRPr="008277E8">
              <w:t>Professional services</w:t>
            </w:r>
          </w:p>
        </w:tc>
        <w:tc>
          <w:tcPr>
            <w:tcW w:w="2785" w:type="dxa"/>
            <w:noWrap/>
            <w:hideMark/>
          </w:tcPr>
          <w:p w14:paraId="0E6BDC93" w14:textId="77777777" w:rsidR="000046C4" w:rsidRPr="008277E8" w:rsidRDefault="000046C4" w:rsidP="009F0D55">
            <w:pPr>
              <w:pStyle w:val="TableBodyTextsmallrightalign"/>
            </w:pPr>
            <w:r w:rsidRPr="008277E8">
              <w:t>3,000</w:t>
            </w:r>
          </w:p>
        </w:tc>
      </w:tr>
      <w:tr w:rsidR="00A969AC" w:rsidRPr="008277E8" w14:paraId="0294E347" w14:textId="77777777" w:rsidTr="00CC7A62">
        <w:trPr>
          <w:cnfStyle w:val="000000100000" w:firstRow="0" w:lastRow="0" w:firstColumn="0" w:lastColumn="0" w:oddVBand="0" w:evenVBand="0" w:oddHBand="1" w:evenHBand="0" w:firstRowFirstColumn="0" w:firstRowLastColumn="0" w:lastRowFirstColumn="0" w:lastRowLastColumn="0"/>
          <w:trHeight w:val="300"/>
        </w:trPr>
        <w:tc>
          <w:tcPr>
            <w:tcW w:w="3638" w:type="dxa"/>
            <w:noWrap/>
            <w:hideMark/>
          </w:tcPr>
          <w:p w14:paraId="385E2212" w14:textId="5888EA5A" w:rsidR="000046C4" w:rsidRPr="008277E8" w:rsidRDefault="005C7098" w:rsidP="009F0D55">
            <w:pPr>
              <w:pStyle w:val="TableBodyTextsmall"/>
            </w:pPr>
            <w:r w:rsidRPr="008277E8">
              <w:t>ZWAR TIMOTHY CRAIG</w:t>
            </w:r>
          </w:p>
        </w:tc>
        <w:tc>
          <w:tcPr>
            <w:tcW w:w="2956" w:type="dxa"/>
            <w:noWrap/>
            <w:hideMark/>
          </w:tcPr>
          <w:p w14:paraId="0E4DF07F" w14:textId="77777777" w:rsidR="000046C4" w:rsidRPr="008277E8" w:rsidRDefault="000046C4" w:rsidP="009F0D55">
            <w:pPr>
              <w:pStyle w:val="TableBodyTextsmall"/>
            </w:pPr>
            <w:r w:rsidRPr="008277E8">
              <w:t>Professional services</w:t>
            </w:r>
          </w:p>
        </w:tc>
        <w:tc>
          <w:tcPr>
            <w:tcW w:w="2785" w:type="dxa"/>
            <w:noWrap/>
            <w:hideMark/>
          </w:tcPr>
          <w:p w14:paraId="5F0FF773" w14:textId="77777777" w:rsidR="000046C4" w:rsidRPr="008277E8" w:rsidRDefault="000046C4" w:rsidP="009F0D55">
            <w:pPr>
              <w:pStyle w:val="TableBodyTextsmallrightalign"/>
            </w:pPr>
            <w:r w:rsidRPr="008277E8">
              <w:t>5,377</w:t>
            </w:r>
          </w:p>
        </w:tc>
      </w:tr>
      <w:tr w:rsidR="00A969AC" w:rsidRPr="008277E8" w14:paraId="446624DE" w14:textId="77777777" w:rsidTr="00CC7A62">
        <w:trPr>
          <w:cnfStyle w:val="000000010000" w:firstRow="0" w:lastRow="0" w:firstColumn="0" w:lastColumn="0" w:oddVBand="0" w:evenVBand="0" w:oddHBand="0" w:evenHBand="1" w:firstRowFirstColumn="0" w:firstRowLastColumn="0" w:lastRowFirstColumn="0" w:lastRowLastColumn="0"/>
          <w:trHeight w:val="300"/>
        </w:trPr>
        <w:tc>
          <w:tcPr>
            <w:tcW w:w="3638" w:type="dxa"/>
            <w:noWrap/>
            <w:hideMark/>
          </w:tcPr>
          <w:p w14:paraId="24DFCEDF" w14:textId="6DDEB07C" w:rsidR="000046C4" w:rsidRPr="008277E8" w:rsidRDefault="005C7098" w:rsidP="009F0D55">
            <w:pPr>
              <w:pStyle w:val="TableBodyTextsmall"/>
            </w:pPr>
            <w:r w:rsidRPr="008277E8">
              <w:t>ZZZ PROJECTS INC.</w:t>
            </w:r>
          </w:p>
        </w:tc>
        <w:tc>
          <w:tcPr>
            <w:tcW w:w="2956" w:type="dxa"/>
            <w:noWrap/>
            <w:hideMark/>
          </w:tcPr>
          <w:p w14:paraId="390FFDB5" w14:textId="77777777" w:rsidR="000046C4" w:rsidRPr="008277E8" w:rsidRDefault="000046C4" w:rsidP="009F0D55">
            <w:pPr>
              <w:pStyle w:val="TableBodyTextsmall"/>
            </w:pPr>
            <w:r w:rsidRPr="008277E8">
              <w:t>Professional services</w:t>
            </w:r>
          </w:p>
        </w:tc>
        <w:tc>
          <w:tcPr>
            <w:tcW w:w="2785" w:type="dxa"/>
            <w:noWrap/>
            <w:hideMark/>
          </w:tcPr>
          <w:p w14:paraId="3584D82E" w14:textId="77777777" w:rsidR="000046C4" w:rsidRPr="008277E8" w:rsidRDefault="000046C4" w:rsidP="009F0D55">
            <w:pPr>
              <w:pStyle w:val="TableBodyTextsmallrightalign"/>
            </w:pPr>
            <w:r w:rsidRPr="008277E8">
              <w:t>3,145</w:t>
            </w:r>
          </w:p>
        </w:tc>
      </w:tr>
    </w:tbl>
    <w:p w14:paraId="0A40041B" w14:textId="77777777" w:rsidR="000046C4" w:rsidRPr="008277E8" w:rsidRDefault="000046C4" w:rsidP="00CA53EC">
      <w:pPr>
        <w:pStyle w:val="BodyText"/>
      </w:pPr>
    </w:p>
    <w:p w14:paraId="5ECF717A" w14:textId="77777777" w:rsidR="00666F5A" w:rsidRPr="008277E8" w:rsidRDefault="00666F5A">
      <w:pPr>
        <w:spacing w:before="0" w:after="200" w:line="276" w:lineRule="auto"/>
        <w:rPr>
          <w:rFonts w:eastAsia="Times New Roman" w:cs="Arial"/>
          <w:bCs/>
          <w:color w:val="000000" w:themeColor="text1"/>
          <w:sz w:val="40"/>
          <w:szCs w:val="32"/>
          <w:lang w:eastAsia="en-AU"/>
        </w:rPr>
      </w:pPr>
      <w:bookmarkStart w:id="36" w:name="_Toc173327955"/>
      <w:bookmarkStart w:id="37" w:name="_Toc175315113"/>
      <w:r w:rsidRPr="008277E8">
        <w:br w:type="page"/>
      </w:r>
    </w:p>
    <w:p w14:paraId="0297C901" w14:textId="15650076" w:rsidR="00292CEF" w:rsidRPr="00E15A26" w:rsidRDefault="00292CEF" w:rsidP="00CA53EC">
      <w:pPr>
        <w:pStyle w:val="Heading1"/>
      </w:pPr>
      <w:r w:rsidRPr="00E15A26">
        <w:lastRenderedPageBreak/>
        <w:t>Abbreviations</w:t>
      </w:r>
      <w:bookmarkEnd w:id="36"/>
      <w:bookmarkEnd w:id="37"/>
    </w:p>
    <w:p w14:paraId="35A30656" w14:textId="2453CD55" w:rsidR="00B12508" w:rsidRPr="003A169B" w:rsidRDefault="00B12508" w:rsidP="00B12508">
      <w:pPr>
        <w:pStyle w:val="Caption"/>
        <w:rPr>
          <w:lang w:eastAsia="en-AU"/>
        </w:rPr>
      </w:pPr>
      <w:bookmarkStart w:id="38" w:name="_Toc174089791"/>
      <w:r w:rsidRPr="003A169B">
        <w:t xml:space="preserve">Table </w:t>
      </w:r>
      <w:r w:rsidRPr="003A169B">
        <w:fldChar w:fldCharType="begin"/>
      </w:r>
      <w:r w:rsidRPr="003A169B">
        <w:instrText xml:space="preserve"> SEQ Table \* ARABIC </w:instrText>
      </w:r>
      <w:r w:rsidRPr="003A169B">
        <w:fldChar w:fldCharType="separate"/>
      </w:r>
      <w:r w:rsidR="00620A61" w:rsidRPr="003A169B">
        <w:rPr>
          <w:noProof/>
        </w:rPr>
        <w:t>10</w:t>
      </w:r>
      <w:r w:rsidRPr="003A169B">
        <w:fldChar w:fldCharType="end"/>
      </w:r>
      <w:r w:rsidR="00AF09F1" w:rsidRPr="003A169B">
        <w:t>.</w:t>
      </w:r>
      <w:r w:rsidRPr="003A169B">
        <w:t xml:space="preserve"> Abbreviations</w:t>
      </w:r>
      <w:bookmarkEnd w:id="38"/>
    </w:p>
    <w:tbl>
      <w:tblPr>
        <w:tblStyle w:val="CustomTablestandard"/>
        <w:tblW w:w="0" w:type="auto"/>
        <w:tblLayout w:type="fixed"/>
        <w:tblLook w:val="04A0" w:firstRow="1" w:lastRow="0" w:firstColumn="1" w:lastColumn="0" w:noHBand="0" w:noVBand="1"/>
      </w:tblPr>
      <w:tblGrid>
        <w:gridCol w:w="2830"/>
        <w:gridCol w:w="6187"/>
      </w:tblGrid>
      <w:tr w:rsidR="000907E0" w:rsidRPr="008277E8" w14:paraId="6199456A" w14:textId="77777777" w:rsidTr="005A69F9">
        <w:trPr>
          <w:cnfStyle w:val="100000000000" w:firstRow="1" w:lastRow="0" w:firstColumn="0" w:lastColumn="0" w:oddVBand="0" w:evenVBand="0" w:oddHBand="0" w:evenHBand="0" w:firstRowFirstColumn="0" w:firstRowLastColumn="0" w:lastRowFirstColumn="0" w:lastRowLastColumn="0"/>
          <w:tblHeader/>
        </w:trPr>
        <w:tc>
          <w:tcPr>
            <w:tcW w:w="2830" w:type="dxa"/>
          </w:tcPr>
          <w:p w14:paraId="35B92DCC" w14:textId="77777777" w:rsidR="000907E0" w:rsidRPr="00E15A26" w:rsidRDefault="000907E0" w:rsidP="00CA53EC">
            <w:pPr>
              <w:pStyle w:val="BodyText"/>
              <w:rPr>
                <w:lang w:eastAsia="en-AU"/>
              </w:rPr>
            </w:pPr>
            <w:r w:rsidRPr="00E15A26">
              <w:t>Abbreviation</w:t>
            </w:r>
          </w:p>
        </w:tc>
        <w:tc>
          <w:tcPr>
            <w:tcW w:w="6187" w:type="dxa"/>
          </w:tcPr>
          <w:p w14:paraId="1C1EB883" w14:textId="77777777" w:rsidR="000907E0" w:rsidRPr="00E15A26" w:rsidRDefault="000907E0" w:rsidP="00CA53EC">
            <w:pPr>
              <w:pStyle w:val="BodyText"/>
              <w:rPr>
                <w:lang w:eastAsia="en-AU"/>
              </w:rPr>
            </w:pPr>
            <w:r w:rsidRPr="00E15A26">
              <w:t>Full title</w:t>
            </w:r>
          </w:p>
        </w:tc>
      </w:tr>
      <w:tr w:rsidR="002E55E9" w:rsidRPr="008277E8" w14:paraId="34BC0731"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3D487A0A" w14:textId="0EFD19ED" w:rsidR="002E55E9" w:rsidRPr="00E15A26" w:rsidRDefault="002E55E9" w:rsidP="00D501A6">
            <w:pPr>
              <w:pStyle w:val="BodyText"/>
            </w:pPr>
            <w:r>
              <w:t>ARC</w:t>
            </w:r>
          </w:p>
        </w:tc>
        <w:tc>
          <w:tcPr>
            <w:tcW w:w="6187" w:type="dxa"/>
          </w:tcPr>
          <w:p w14:paraId="207E9F8F" w14:textId="6828BF6C" w:rsidR="002E55E9" w:rsidRPr="00E15A26" w:rsidRDefault="002E55E9" w:rsidP="00D501A6">
            <w:pPr>
              <w:pStyle w:val="BodyText"/>
            </w:pPr>
            <w:r>
              <w:t>Audit and Risk Committee</w:t>
            </w:r>
          </w:p>
        </w:tc>
      </w:tr>
      <w:tr w:rsidR="000907E0" w:rsidRPr="008277E8" w14:paraId="0A4536D6"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5008ECD1" w14:textId="77777777" w:rsidR="000907E0" w:rsidRPr="00E15A26" w:rsidRDefault="000907E0" w:rsidP="00CA53EC">
            <w:pPr>
              <w:pStyle w:val="BodyText"/>
              <w:rPr>
                <w:lang w:eastAsia="en-AU"/>
              </w:rPr>
            </w:pPr>
            <w:r w:rsidRPr="00E15A26">
              <w:t>BFMC</w:t>
            </w:r>
          </w:p>
        </w:tc>
        <w:tc>
          <w:tcPr>
            <w:tcW w:w="6187" w:type="dxa"/>
          </w:tcPr>
          <w:p w14:paraId="0171EAB1" w14:textId="77777777" w:rsidR="000907E0" w:rsidRPr="00E15A26" w:rsidRDefault="000907E0" w:rsidP="00CA53EC">
            <w:pPr>
              <w:pStyle w:val="BodyText"/>
              <w:rPr>
                <w:lang w:eastAsia="en-AU"/>
              </w:rPr>
            </w:pPr>
            <w:r w:rsidRPr="00E15A26">
              <w:t>Budget and Financial Management Committee</w:t>
            </w:r>
          </w:p>
        </w:tc>
      </w:tr>
      <w:tr w:rsidR="000907E0" w:rsidRPr="008277E8" w14:paraId="7809FABC"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17FA3BF8" w14:textId="77777777" w:rsidR="000907E0" w:rsidRPr="00E15A26" w:rsidRDefault="000907E0" w:rsidP="00CA53EC">
            <w:pPr>
              <w:pStyle w:val="BodyText"/>
            </w:pPr>
            <w:r w:rsidRPr="00E15A26">
              <w:t>EB</w:t>
            </w:r>
          </w:p>
        </w:tc>
        <w:tc>
          <w:tcPr>
            <w:tcW w:w="6187" w:type="dxa"/>
          </w:tcPr>
          <w:p w14:paraId="75DB4599" w14:textId="77777777" w:rsidR="000907E0" w:rsidRPr="00E15A26" w:rsidRDefault="000907E0" w:rsidP="00CA53EC">
            <w:pPr>
              <w:pStyle w:val="BodyText"/>
            </w:pPr>
            <w:r w:rsidRPr="00E15A26">
              <w:t>Executive Board</w:t>
            </w:r>
          </w:p>
        </w:tc>
      </w:tr>
      <w:tr w:rsidR="001F5939" w:rsidRPr="008277E8" w14:paraId="186C47CB"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1A49EA58" w14:textId="38B103E5" w:rsidR="001F5939" w:rsidRPr="00E15A26" w:rsidRDefault="001F5939" w:rsidP="00D501A6">
            <w:pPr>
              <w:pStyle w:val="BodyText"/>
            </w:pPr>
            <w:r>
              <w:t>ERC</w:t>
            </w:r>
          </w:p>
        </w:tc>
        <w:tc>
          <w:tcPr>
            <w:tcW w:w="6187" w:type="dxa"/>
          </w:tcPr>
          <w:p w14:paraId="20AFEEE3" w14:textId="5A675AF6" w:rsidR="001F5939" w:rsidRPr="001F5939" w:rsidRDefault="001F5939" w:rsidP="00D501A6">
            <w:pPr>
              <w:pStyle w:val="BodyText"/>
            </w:pPr>
            <w:r w:rsidRPr="001F5939">
              <w:t>Executive Remuneration Committee</w:t>
            </w:r>
          </w:p>
        </w:tc>
      </w:tr>
      <w:tr w:rsidR="00D501A6" w:rsidRPr="008277E8" w14:paraId="6922667A"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6216C600" w14:textId="54360BD9" w:rsidR="00D501A6" w:rsidRPr="00D501A6" w:rsidRDefault="008773F8" w:rsidP="00D501A6">
            <w:pPr>
              <w:pStyle w:val="BodyText"/>
            </w:pPr>
            <w:r>
              <w:t>IMT</w:t>
            </w:r>
          </w:p>
        </w:tc>
        <w:tc>
          <w:tcPr>
            <w:tcW w:w="6187" w:type="dxa"/>
          </w:tcPr>
          <w:p w14:paraId="1EB6E2AA" w14:textId="08DCC88E" w:rsidR="00D501A6" w:rsidRPr="00E15A26" w:rsidRDefault="008773F8" w:rsidP="00D501A6">
            <w:pPr>
              <w:pStyle w:val="BodyText"/>
            </w:pPr>
            <w:r>
              <w:t>Information Management Technology</w:t>
            </w:r>
          </w:p>
        </w:tc>
      </w:tr>
      <w:tr w:rsidR="000907E0" w:rsidRPr="008277E8" w14:paraId="66E3CBCF"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47457BF7" w14:textId="77777777" w:rsidR="000907E0" w:rsidRPr="00E15A26" w:rsidRDefault="000907E0" w:rsidP="00CA53EC">
            <w:pPr>
              <w:pStyle w:val="BodyText"/>
            </w:pPr>
            <w:r w:rsidRPr="00E15A26">
              <w:t>IMTC</w:t>
            </w:r>
          </w:p>
        </w:tc>
        <w:tc>
          <w:tcPr>
            <w:tcW w:w="6187" w:type="dxa"/>
          </w:tcPr>
          <w:p w14:paraId="4FB17BB6" w14:textId="77777777" w:rsidR="000907E0" w:rsidRPr="00E15A26" w:rsidRDefault="000907E0" w:rsidP="00CA53EC">
            <w:pPr>
              <w:pStyle w:val="BodyText"/>
            </w:pPr>
            <w:r w:rsidRPr="00E15A26">
              <w:t>Information Management and Technology Committee</w:t>
            </w:r>
          </w:p>
        </w:tc>
      </w:tr>
      <w:tr w:rsidR="000907E0" w:rsidRPr="008277E8" w14:paraId="57B985DE"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4C0EA41B" w14:textId="77777777" w:rsidR="000907E0" w:rsidRPr="00E15A26" w:rsidRDefault="000907E0" w:rsidP="00CA53EC">
            <w:pPr>
              <w:pStyle w:val="BodyText"/>
            </w:pPr>
            <w:r w:rsidRPr="00E15A26">
              <w:t>PCB</w:t>
            </w:r>
          </w:p>
        </w:tc>
        <w:tc>
          <w:tcPr>
            <w:tcW w:w="6187" w:type="dxa"/>
          </w:tcPr>
          <w:p w14:paraId="68BA8CD4" w14:textId="77777777" w:rsidR="000907E0" w:rsidRPr="00E15A26" w:rsidRDefault="000907E0" w:rsidP="00CA53EC">
            <w:pPr>
              <w:pStyle w:val="BodyText"/>
            </w:pPr>
            <w:r w:rsidRPr="00E15A26">
              <w:t>Project Control Board</w:t>
            </w:r>
          </w:p>
        </w:tc>
      </w:tr>
      <w:tr w:rsidR="000907E0" w:rsidRPr="008277E8" w14:paraId="601AC7AF"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03518239" w14:textId="77777777" w:rsidR="000907E0" w:rsidRPr="00E15A26" w:rsidRDefault="000907E0" w:rsidP="00CA53EC">
            <w:pPr>
              <w:pStyle w:val="BodyText"/>
            </w:pPr>
            <w:r w:rsidRPr="00E15A26">
              <w:t>PPC</w:t>
            </w:r>
          </w:p>
        </w:tc>
        <w:tc>
          <w:tcPr>
            <w:tcW w:w="6187" w:type="dxa"/>
          </w:tcPr>
          <w:p w14:paraId="68FD7FC0" w14:textId="77777777" w:rsidR="000907E0" w:rsidRPr="00E15A26" w:rsidRDefault="000907E0" w:rsidP="00CA53EC">
            <w:pPr>
              <w:pStyle w:val="BodyText"/>
            </w:pPr>
            <w:r w:rsidRPr="00E15A26">
              <w:t>Procurement and Probity Committee</w:t>
            </w:r>
          </w:p>
        </w:tc>
      </w:tr>
      <w:tr w:rsidR="000907E0" w:rsidRPr="008277E8" w14:paraId="2B6969AA"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58155064" w14:textId="77777777" w:rsidR="000907E0" w:rsidRPr="00E15A26" w:rsidRDefault="000907E0" w:rsidP="00CA53EC">
            <w:pPr>
              <w:pStyle w:val="BodyText"/>
            </w:pPr>
            <w:r w:rsidRPr="00E15A26">
              <w:t>SPFAC</w:t>
            </w:r>
          </w:p>
        </w:tc>
        <w:tc>
          <w:tcPr>
            <w:tcW w:w="6187" w:type="dxa"/>
          </w:tcPr>
          <w:p w14:paraId="44B9EA97" w14:textId="77777777" w:rsidR="000907E0" w:rsidRPr="00E15A26" w:rsidRDefault="000907E0" w:rsidP="00CA53EC">
            <w:pPr>
              <w:pStyle w:val="BodyText"/>
            </w:pPr>
            <w:r w:rsidRPr="00E15A26">
              <w:t>School Policy and Funding Advisory Council</w:t>
            </w:r>
          </w:p>
        </w:tc>
      </w:tr>
      <w:tr w:rsidR="000907E0" w:rsidRPr="008277E8" w14:paraId="71A62792"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06076B30" w14:textId="77777777" w:rsidR="000907E0" w:rsidRPr="00E15A26" w:rsidRDefault="000907E0" w:rsidP="00CA53EC">
            <w:pPr>
              <w:pStyle w:val="BodyText"/>
            </w:pPr>
            <w:r w:rsidRPr="00E15A26">
              <w:t>STEAM</w:t>
            </w:r>
          </w:p>
        </w:tc>
        <w:tc>
          <w:tcPr>
            <w:tcW w:w="6187" w:type="dxa"/>
          </w:tcPr>
          <w:p w14:paraId="65A7CE67" w14:textId="77777777" w:rsidR="000907E0" w:rsidRPr="00E15A26" w:rsidRDefault="000907E0" w:rsidP="00CA53EC">
            <w:pPr>
              <w:pStyle w:val="BodyText"/>
            </w:pPr>
            <w:r w:rsidRPr="00E15A26">
              <w:t>Science, Technology, Engineering, Art and Math</w:t>
            </w:r>
          </w:p>
        </w:tc>
      </w:tr>
      <w:tr w:rsidR="000907E0" w:rsidRPr="008277E8" w14:paraId="20570E45"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0E490A4C" w14:textId="77777777" w:rsidR="000907E0" w:rsidRPr="00E15A26" w:rsidRDefault="000907E0" w:rsidP="00CA53EC">
            <w:pPr>
              <w:pStyle w:val="BodyText"/>
            </w:pPr>
            <w:r w:rsidRPr="00E15A26">
              <w:t>STEM</w:t>
            </w:r>
          </w:p>
        </w:tc>
        <w:tc>
          <w:tcPr>
            <w:tcW w:w="6187" w:type="dxa"/>
          </w:tcPr>
          <w:p w14:paraId="231CBBA3" w14:textId="77777777" w:rsidR="000907E0" w:rsidRPr="00E15A26" w:rsidRDefault="000907E0" w:rsidP="00CA53EC">
            <w:pPr>
              <w:pStyle w:val="BodyText"/>
            </w:pPr>
            <w:r w:rsidRPr="00E15A26">
              <w:t>Science, Technology, Engineering and Mathematics</w:t>
            </w:r>
          </w:p>
        </w:tc>
      </w:tr>
      <w:tr w:rsidR="000907E0" w:rsidRPr="008277E8" w14:paraId="785BDE34"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46CB2D6E" w14:textId="77777777" w:rsidR="000907E0" w:rsidRPr="00E15A26" w:rsidRDefault="000907E0" w:rsidP="00CA53EC">
            <w:pPr>
              <w:pStyle w:val="BodyText"/>
            </w:pPr>
            <w:r w:rsidRPr="00E15A26">
              <w:rPr>
                <w:lang w:eastAsia="en-AU"/>
              </w:rPr>
              <w:t>VAGO</w:t>
            </w:r>
          </w:p>
        </w:tc>
        <w:tc>
          <w:tcPr>
            <w:tcW w:w="6187" w:type="dxa"/>
          </w:tcPr>
          <w:p w14:paraId="7B9AAFEC" w14:textId="71A32BFF" w:rsidR="000907E0" w:rsidRPr="00E15A26" w:rsidRDefault="000907E0" w:rsidP="00CA53EC">
            <w:pPr>
              <w:pStyle w:val="BodyText"/>
            </w:pPr>
            <w:r w:rsidRPr="00E15A26">
              <w:t>Victorian Auditor</w:t>
            </w:r>
            <w:r w:rsidR="00743E22">
              <w:t>-</w:t>
            </w:r>
            <w:r w:rsidRPr="00E15A26">
              <w:t>General</w:t>
            </w:r>
            <w:r w:rsidR="008277E8" w:rsidRPr="00E15A26">
              <w:t>’</w:t>
            </w:r>
            <w:r w:rsidRPr="00E15A26">
              <w:t>s Office</w:t>
            </w:r>
          </w:p>
        </w:tc>
      </w:tr>
      <w:tr w:rsidR="000907E0" w:rsidRPr="008277E8" w14:paraId="1B96BD71" w14:textId="77777777" w:rsidTr="000907E0">
        <w:trPr>
          <w:cnfStyle w:val="000000100000" w:firstRow="0" w:lastRow="0" w:firstColumn="0" w:lastColumn="0" w:oddVBand="0" w:evenVBand="0" w:oddHBand="1" w:evenHBand="0" w:firstRowFirstColumn="0" w:firstRowLastColumn="0" w:lastRowFirstColumn="0" w:lastRowLastColumn="0"/>
        </w:trPr>
        <w:tc>
          <w:tcPr>
            <w:tcW w:w="2830" w:type="dxa"/>
          </w:tcPr>
          <w:p w14:paraId="6FD7DA6C" w14:textId="77777777" w:rsidR="000907E0" w:rsidRPr="00E15A26" w:rsidRDefault="000907E0" w:rsidP="00CA53EC">
            <w:pPr>
              <w:pStyle w:val="BodyText"/>
            </w:pPr>
            <w:r w:rsidRPr="00E15A26">
              <w:t>VCE</w:t>
            </w:r>
          </w:p>
        </w:tc>
        <w:tc>
          <w:tcPr>
            <w:tcW w:w="6187" w:type="dxa"/>
          </w:tcPr>
          <w:p w14:paraId="46E35DEA" w14:textId="77777777" w:rsidR="000907E0" w:rsidRPr="00E15A26" w:rsidRDefault="000907E0" w:rsidP="00CA53EC">
            <w:pPr>
              <w:pStyle w:val="BodyText"/>
            </w:pPr>
            <w:r w:rsidRPr="00E15A26">
              <w:t>Victorian Certificate of Education</w:t>
            </w:r>
          </w:p>
        </w:tc>
      </w:tr>
      <w:tr w:rsidR="00C067D1" w:rsidRPr="008277E8" w14:paraId="6E80CA59" w14:textId="77777777" w:rsidTr="000907E0">
        <w:trPr>
          <w:cnfStyle w:val="000000010000" w:firstRow="0" w:lastRow="0" w:firstColumn="0" w:lastColumn="0" w:oddVBand="0" w:evenVBand="0" w:oddHBand="0" w:evenHBand="1" w:firstRowFirstColumn="0" w:firstRowLastColumn="0" w:lastRowFirstColumn="0" w:lastRowLastColumn="0"/>
        </w:trPr>
        <w:tc>
          <w:tcPr>
            <w:tcW w:w="2830" w:type="dxa"/>
          </w:tcPr>
          <w:p w14:paraId="3C79D8C8" w14:textId="43BE3962" w:rsidR="00C067D1" w:rsidRPr="00E15A26" w:rsidRDefault="00C067D1" w:rsidP="00D501A6">
            <w:pPr>
              <w:pStyle w:val="BodyText"/>
            </w:pPr>
            <w:r>
              <w:t>VPS</w:t>
            </w:r>
          </w:p>
        </w:tc>
        <w:tc>
          <w:tcPr>
            <w:tcW w:w="6187" w:type="dxa"/>
          </w:tcPr>
          <w:p w14:paraId="297E549D" w14:textId="60863DDB" w:rsidR="00C067D1" w:rsidRPr="00E15A26" w:rsidRDefault="00C067D1" w:rsidP="00D501A6">
            <w:pPr>
              <w:pStyle w:val="BodyText"/>
            </w:pPr>
            <w:r>
              <w:t>Victorian Public Service</w:t>
            </w:r>
          </w:p>
        </w:tc>
      </w:tr>
    </w:tbl>
    <w:p w14:paraId="04AFDFB8" w14:textId="67FD8289" w:rsidR="00292CEF" w:rsidRPr="008277E8" w:rsidRDefault="00292CEF" w:rsidP="00CD7D36">
      <w:pPr>
        <w:pStyle w:val="Caption"/>
        <w:rPr>
          <w:lang w:eastAsia="en-AU"/>
        </w:rPr>
      </w:pPr>
    </w:p>
    <w:sectPr w:rsidR="00292CEF" w:rsidRPr="008277E8" w:rsidSect="0086746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5C21A" w14:textId="77777777" w:rsidR="005662B7" w:rsidRPr="008277E8" w:rsidRDefault="005662B7" w:rsidP="00E12845">
      <w:pPr>
        <w:spacing w:before="0" w:after="0"/>
      </w:pPr>
      <w:r w:rsidRPr="008277E8">
        <w:separator/>
      </w:r>
    </w:p>
  </w:endnote>
  <w:endnote w:type="continuationSeparator" w:id="0">
    <w:p w14:paraId="6E6485AC" w14:textId="77777777" w:rsidR="005662B7" w:rsidRPr="008277E8" w:rsidRDefault="005662B7" w:rsidP="00E12845">
      <w:pPr>
        <w:spacing w:before="0" w:after="0"/>
      </w:pPr>
      <w:r w:rsidRPr="008277E8">
        <w:continuationSeparator/>
      </w:r>
    </w:p>
  </w:endnote>
  <w:endnote w:type="continuationNotice" w:id="1">
    <w:p w14:paraId="57DB4B64" w14:textId="77777777" w:rsidR="005662B7" w:rsidRPr="008277E8" w:rsidRDefault="005662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797312"/>
      <w:docPartObj>
        <w:docPartGallery w:val="Page Numbers (Bottom of Page)"/>
        <w:docPartUnique/>
      </w:docPartObj>
    </w:sdtPr>
    <w:sdtEndPr>
      <w:rPr>
        <w:noProof/>
      </w:rPr>
    </w:sdtEndPr>
    <w:sdtContent>
      <w:p w14:paraId="01DBC64E" w14:textId="14D0D05E" w:rsidR="00E513AF" w:rsidRDefault="00E513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34CE51" w14:textId="77777777" w:rsidR="00742293" w:rsidRDefault="00742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842901"/>
      <w:docPartObj>
        <w:docPartGallery w:val="Page Numbers (Bottom of Page)"/>
        <w:docPartUnique/>
      </w:docPartObj>
    </w:sdtPr>
    <w:sdtEndPr>
      <w:rPr>
        <w:noProof/>
      </w:rPr>
    </w:sdtEndPr>
    <w:sdtContent>
      <w:p w14:paraId="3DF7642D" w14:textId="40D0616F" w:rsidR="000A3A3B" w:rsidRDefault="000A3A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D05A7D" w14:textId="5BA75868" w:rsidR="00292CEF" w:rsidRPr="008277E8" w:rsidRDefault="00292CEF" w:rsidP="00CE4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503A4" w14:textId="6B0980EF" w:rsidR="008931F0" w:rsidRPr="008277E8" w:rsidRDefault="00000000">
    <w:pPr>
      <w:pStyle w:val="Footer"/>
    </w:pPr>
    <w:sdt>
      <w:sdtPr>
        <w:alias w:val="Subject"/>
        <w:tag w:val=""/>
        <w:id w:val="328032940"/>
        <w:placeholder>
          <w:docPart w:val="01BBB8962DDA43DD9A96EE920316F9FA"/>
        </w:placeholder>
        <w:dataBinding w:prefixMappings="xmlns:ns0='http://purl.org/dc/elements/1.1/' xmlns:ns1='http://schemas.openxmlformats.org/package/2006/metadata/core-properties' " w:xpath="/ns1:coreProperties[1]/ns0:subject[1]" w:storeItemID="{6C3C8BC8-F283-45AE-878A-BAB7291924A1}"/>
        <w:text/>
      </w:sdtPr>
      <w:sdtContent>
        <w:r w:rsidR="00F84801">
          <w:t>2023–24 Additional Information Report</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CF94" w14:textId="77777777" w:rsidR="00292CEF" w:rsidRPr="008277E8" w:rsidRDefault="00292CEF">
    <w:pPr>
      <w:pStyle w:val="Footer"/>
    </w:pPr>
    <w:r w:rsidRPr="008277E8">
      <w:t>Footer</w:t>
    </w:r>
    <w:r w:rsidRPr="008277E8">
      <w:tab/>
    </w:r>
    <w:r w:rsidRPr="008277E8">
      <w:rPr>
        <w:rStyle w:val="PageNumber"/>
      </w:rPr>
      <w:fldChar w:fldCharType="begin"/>
    </w:r>
    <w:r w:rsidRPr="008277E8">
      <w:rPr>
        <w:rStyle w:val="PageNumber"/>
      </w:rPr>
      <w:instrText xml:space="preserve"> PAGE   \* MERGEFORMAT </w:instrText>
    </w:r>
    <w:r w:rsidRPr="008277E8">
      <w:rPr>
        <w:rStyle w:val="PageNumber"/>
      </w:rPr>
      <w:fldChar w:fldCharType="separate"/>
    </w:r>
    <w:r w:rsidRPr="008277E8">
      <w:rPr>
        <w:rStyle w:val="PageNumber"/>
        <w:noProof/>
      </w:rPr>
      <w:t>1</w:t>
    </w:r>
    <w:r w:rsidRPr="008277E8">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74A8" w14:textId="77777777" w:rsidR="00FC728C" w:rsidRPr="008277E8" w:rsidRDefault="00FC728C" w:rsidP="00FC728C">
    <w:pPr>
      <w:pStyle w:val="Footer"/>
    </w:pPr>
    <w:r w:rsidRPr="008277E8">
      <w:t>Footer</w:t>
    </w:r>
    <w:r w:rsidRPr="008277E8">
      <w:tab/>
    </w:r>
    <w:r w:rsidRPr="008277E8">
      <w:rPr>
        <w:rStyle w:val="PageNumber"/>
      </w:rPr>
      <w:fldChar w:fldCharType="begin"/>
    </w:r>
    <w:r w:rsidRPr="008277E8">
      <w:rPr>
        <w:rStyle w:val="PageNumber"/>
      </w:rPr>
      <w:instrText xml:space="preserve"> PAGE   \* MERGEFORMAT </w:instrText>
    </w:r>
    <w:r w:rsidRPr="008277E8">
      <w:rPr>
        <w:rStyle w:val="PageNumber"/>
      </w:rPr>
      <w:fldChar w:fldCharType="separate"/>
    </w:r>
    <w:r w:rsidR="00CC6CBC" w:rsidRPr="008277E8">
      <w:rPr>
        <w:rStyle w:val="PageNumber"/>
        <w:noProof/>
      </w:rPr>
      <w:t>3</w:t>
    </w:r>
    <w:r w:rsidRPr="008277E8">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964D" w14:textId="77777777" w:rsidR="005662B7" w:rsidRPr="008277E8" w:rsidRDefault="005662B7" w:rsidP="00E12845">
      <w:pPr>
        <w:spacing w:before="0" w:after="0"/>
      </w:pPr>
      <w:r w:rsidRPr="008277E8">
        <w:separator/>
      </w:r>
    </w:p>
  </w:footnote>
  <w:footnote w:type="continuationSeparator" w:id="0">
    <w:p w14:paraId="5EB3A379" w14:textId="77777777" w:rsidR="005662B7" w:rsidRPr="008277E8" w:rsidRDefault="005662B7" w:rsidP="00E12845">
      <w:pPr>
        <w:spacing w:before="0" w:after="0"/>
      </w:pPr>
      <w:r w:rsidRPr="008277E8">
        <w:continuationSeparator/>
      </w:r>
    </w:p>
  </w:footnote>
  <w:footnote w:type="continuationNotice" w:id="1">
    <w:p w14:paraId="2689485A" w14:textId="77777777" w:rsidR="005662B7" w:rsidRPr="008277E8" w:rsidRDefault="005662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CAE22" w14:textId="77777777" w:rsidR="00DF67C9" w:rsidRPr="008277E8" w:rsidRDefault="00000000">
    <w:pPr>
      <w:pStyle w:val="Header"/>
    </w:pPr>
    <w:sdt>
      <w:sdtPr>
        <w:alias w:val="Title"/>
        <w:tag w:val=""/>
        <w:id w:val="-361902368"/>
        <w:placeholder>
          <w:docPart w:val="CC64D49500B242A6805D10D8D1A74466"/>
        </w:placeholder>
        <w:dataBinding w:prefixMappings="xmlns:ns0='http://purl.org/dc/elements/1.1/' xmlns:ns1='http://schemas.openxmlformats.org/package/2006/metadata/core-properties' " w:xpath="/ns1:coreProperties[1]/ns0:title[1]" w:storeItemID="{6C3C8BC8-F283-45AE-878A-BAB7291924A1}"/>
        <w:text/>
      </w:sdtPr>
      <w:sdtContent>
        <w:r w:rsidR="00DF67C9" w:rsidRPr="008277E8">
          <w:t>Department of Education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AA4C" w14:textId="7B798C0E" w:rsidR="008931F0" w:rsidRPr="008277E8" w:rsidRDefault="00000000" w:rsidP="008931F0">
    <w:pPr>
      <w:pStyle w:val="Header"/>
    </w:pPr>
    <w:sdt>
      <w:sdtPr>
        <w:alias w:val="Title"/>
        <w:tag w:val=""/>
        <w:id w:val="-1446918529"/>
        <w:placeholder>
          <w:docPart w:val="5AC19AEFA3B34CC1849D1F09AD9B22B0"/>
        </w:placeholder>
        <w:dataBinding w:prefixMappings="xmlns:ns0='http://purl.org/dc/elements/1.1/' xmlns:ns1='http://schemas.openxmlformats.org/package/2006/metadata/core-properties' " w:xpath="/ns1:coreProperties[1]/ns0:title[1]" w:storeItemID="{6C3C8BC8-F283-45AE-878A-BAB7291924A1}"/>
        <w:text/>
      </w:sdtPr>
      <w:sdtContent>
        <w:r w:rsidR="008931F0" w:rsidRPr="008277E8">
          <w:t>Department of Education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6EDA9" w14:textId="77777777" w:rsidR="00292CEF" w:rsidRPr="008277E8" w:rsidRDefault="00292CEF" w:rsidP="00DD35E1">
    <w:pPr>
      <w:pStyle w:val="Headerlandscape"/>
    </w:pPr>
    <w:r w:rsidRPr="008277E8">
      <w:t>Header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5AE39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8A20A1C"/>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8F2A05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BD8E0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C92A64"/>
    <w:multiLevelType w:val="multilevel"/>
    <w:tmpl w:val="6C440B90"/>
    <w:numStyleLink w:val="AppendixHeadingmaster"/>
  </w:abstractNum>
  <w:abstractNum w:abstractNumId="5" w15:restartNumberingAfterBreak="0">
    <w:nsid w:val="045550B2"/>
    <w:multiLevelType w:val="multilevel"/>
    <w:tmpl w:val="9F703E2E"/>
    <w:numStyleLink w:val="ListBulletmaster"/>
  </w:abstractNum>
  <w:abstractNum w:abstractNumId="6" w15:restartNumberingAfterBreak="0">
    <w:nsid w:val="07544CDA"/>
    <w:multiLevelType w:val="multilevel"/>
    <w:tmpl w:val="A3BCDDE8"/>
    <w:styleLink w:val="NoteHeadingmaster"/>
    <w:lvl w:ilvl="0">
      <w:start w:val="1"/>
      <w:numFmt w:val="decimal"/>
      <w:pStyle w:val="NotesHeading1"/>
      <w:lvlText w:val="%1."/>
      <w:lvlJc w:val="left"/>
      <w:pPr>
        <w:ind w:left="454" w:hanging="454"/>
      </w:pPr>
      <w:rPr>
        <w:rFonts w:hint="default"/>
      </w:rPr>
    </w:lvl>
    <w:lvl w:ilvl="1">
      <w:start w:val="1"/>
      <w:numFmt w:val="decimal"/>
      <w:pStyle w:val="NotesHeading2"/>
      <w:lvlText w:val="%1.%2"/>
      <w:lvlJc w:val="left"/>
      <w:pPr>
        <w:ind w:left="596" w:hanging="454"/>
      </w:pPr>
      <w:rPr>
        <w:rFonts w:hint="default"/>
      </w:rPr>
    </w:lvl>
    <w:lvl w:ilvl="2">
      <w:start w:val="1"/>
      <w:numFmt w:val="decimal"/>
      <w:pStyle w:val="NotesHeading3"/>
      <w:lvlText w:val="%1.%2.%3"/>
      <w:lvlJc w:val="left"/>
      <w:pPr>
        <w:ind w:left="454"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167765"/>
    <w:multiLevelType w:val="multilevel"/>
    <w:tmpl w:val="6C440B90"/>
    <w:styleLink w:val="AppendixHeadingmaster"/>
    <w:lvl w:ilvl="0">
      <w:start w:val="1"/>
      <w:numFmt w:val="upperLetter"/>
      <w:lvlText w:val="Appendix %1"/>
      <w:lvlJc w:val="left"/>
      <w:pPr>
        <w:ind w:left="2268" w:hanging="2268"/>
      </w:pPr>
      <w:rPr>
        <w:rFonts w:ascii="Arial" w:hAnsi="Arial" w:hint="default"/>
        <w:b w:val="0"/>
        <w:i w:val="0"/>
        <w:color w:val="000000" w:themeColor="text1"/>
        <w:sz w:val="40"/>
      </w:rPr>
    </w:lvl>
    <w:lvl w:ilvl="1">
      <w:start w:val="1"/>
      <w:numFmt w:val="decimal"/>
      <w:lvlText w:val="%1.%2"/>
      <w:lvlJc w:val="left"/>
      <w:pPr>
        <w:ind w:left="714" w:hanging="714"/>
      </w:pPr>
      <w:rPr>
        <w:rFonts w:hint="default"/>
        <w:color w:val="000000" w:themeColor="text1"/>
      </w:rPr>
    </w:lvl>
    <w:lvl w:ilvl="2">
      <w:start w:val="1"/>
      <w:numFmt w:val="none"/>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913431"/>
    <w:multiLevelType w:val="multilevel"/>
    <w:tmpl w:val="28F46D40"/>
    <w:numStyleLink w:val="ListNumbermaster"/>
  </w:abstractNum>
  <w:abstractNum w:abstractNumId="9" w15:restartNumberingAfterBreak="0">
    <w:nsid w:val="1A753D77"/>
    <w:multiLevelType w:val="multilevel"/>
    <w:tmpl w:val="288A7AF2"/>
    <w:styleLink w:val="Headingsmaster"/>
    <w:lvl w:ilvl="0">
      <w:start w:val="1"/>
      <w:numFmt w:val="decimal"/>
      <w:lvlText w:val="%1"/>
      <w:lvlJc w:val="left"/>
      <w:pPr>
        <w:ind w:left="714" w:hanging="714"/>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714" w:hanging="714"/>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082FEE"/>
    <w:multiLevelType w:val="multilevel"/>
    <w:tmpl w:val="EAA2F742"/>
    <w:styleLink w:val="TableListNumbermaster"/>
    <w:lvl w:ilvl="0">
      <w:start w:val="1"/>
      <w:numFmt w:val="decimal"/>
      <w:pStyle w:val="TableListNumber"/>
      <w:lvlText w:val="%1."/>
      <w:lvlJc w:val="left"/>
      <w:pPr>
        <w:ind w:left="284" w:hanging="284"/>
      </w:pPr>
      <w:rPr>
        <w:rFonts w:hint="default"/>
        <w:color w:val="auto"/>
      </w:rPr>
    </w:lvl>
    <w:lvl w:ilvl="1">
      <w:start w:val="1"/>
      <w:numFmt w:val="lowerLetter"/>
      <w:pStyle w:val="TableListNumber2"/>
      <w:lvlText w:val="%2."/>
      <w:lvlJc w:val="left"/>
      <w:pPr>
        <w:ind w:left="567" w:hanging="283"/>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2695D78"/>
    <w:multiLevelType w:val="multilevel"/>
    <w:tmpl w:val="EAA2F742"/>
    <w:numStyleLink w:val="TableListNumbermaster"/>
  </w:abstractNum>
  <w:abstractNum w:abstractNumId="12" w15:restartNumberingAfterBreak="0">
    <w:nsid w:val="242839DB"/>
    <w:multiLevelType w:val="multilevel"/>
    <w:tmpl w:val="A1224394"/>
    <w:styleLink w:val="ListLegalmaster"/>
    <w:lvl w:ilvl="0">
      <w:start w:val="1"/>
      <w:numFmt w:val="decimal"/>
      <w:pStyle w:val="ListLegal"/>
      <w:lvlText w:val="%1."/>
      <w:lvlJc w:val="left"/>
      <w:pPr>
        <w:ind w:left="357" w:hanging="357"/>
      </w:pPr>
      <w:rPr>
        <w:rFonts w:ascii="Arial" w:hAnsi="Arial" w:hint="default"/>
        <w:b w:val="0"/>
        <w:i w:val="0"/>
        <w:color w:val="auto"/>
        <w:sz w:val="20"/>
      </w:rPr>
    </w:lvl>
    <w:lvl w:ilvl="1">
      <w:start w:val="1"/>
      <w:numFmt w:val="lowerLetter"/>
      <w:pStyle w:val="ListLegal2"/>
      <w:lvlText w:val="(%2)"/>
      <w:lvlJc w:val="left"/>
      <w:pPr>
        <w:tabs>
          <w:tab w:val="num" w:pos="720"/>
        </w:tabs>
        <w:ind w:left="714" w:hanging="357"/>
      </w:pPr>
      <w:rPr>
        <w:rFonts w:ascii="Arial" w:hAnsi="Arial" w:hint="default"/>
        <w:b w:val="0"/>
        <w:i w:val="0"/>
        <w:color w:val="auto"/>
        <w:sz w:val="20"/>
      </w:rPr>
    </w:lvl>
    <w:lvl w:ilvl="2">
      <w:start w:val="1"/>
      <w:numFmt w:val="lowerRoman"/>
      <w:pStyle w:val="ListLegal3"/>
      <w:lvlText w:val="(%3)"/>
      <w:lvlJc w:val="left"/>
      <w:pPr>
        <w:ind w:left="1435" w:hanging="721"/>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0E4DE9"/>
    <w:multiLevelType w:val="multilevel"/>
    <w:tmpl w:val="56043EA4"/>
    <w:numStyleLink w:val="TableListBulletmaster"/>
  </w:abstractNum>
  <w:abstractNum w:abstractNumId="14" w15:restartNumberingAfterBreak="0">
    <w:nsid w:val="2C9F7D0C"/>
    <w:multiLevelType w:val="multilevel"/>
    <w:tmpl w:val="6C440B90"/>
    <w:numStyleLink w:val="AppendixHeadingmaster"/>
  </w:abstractNum>
  <w:abstractNum w:abstractNumId="15" w15:restartNumberingAfterBreak="0">
    <w:nsid w:val="2D9328E2"/>
    <w:multiLevelType w:val="multilevel"/>
    <w:tmpl w:val="28F46D40"/>
    <w:styleLink w:val="ListNumbermaster"/>
    <w:lvl w:ilvl="0">
      <w:start w:val="1"/>
      <w:numFmt w:val="decimal"/>
      <w:pStyle w:val="ListNumber"/>
      <w:lvlText w:val="%1."/>
      <w:lvlJc w:val="left"/>
      <w:pPr>
        <w:ind w:left="360" w:hanging="360"/>
      </w:pPr>
      <w:rPr>
        <w:rFonts w:ascii="Arial" w:hAnsi="Arial" w:hint="default"/>
        <w:color w:val="auto"/>
        <w:sz w:val="20"/>
      </w:rPr>
    </w:lvl>
    <w:lvl w:ilvl="1">
      <w:start w:val="1"/>
      <w:numFmt w:val="lowerLetter"/>
      <w:pStyle w:val="ListNumber2"/>
      <w:lvlText w:val="%2."/>
      <w:lvlJc w:val="left"/>
      <w:pPr>
        <w:ind w:left="720" w:hanging="360"/>
      </w:pPr>
      <w:rPr>
        <w:rFonts w:ascii="Arial" w:hAnsi="Arial" w:hint="default"/>
        <w:color w:val="auto"/>
        <w:sz w:val="20"/>
      </w:rPr>
    </w:lvl>
    <w:lvl w:ilvl="2">
      <w:start w:val="1"/>
      <w:numFmt w:val="lowerRoman"/>
      <w:pStyle w:val="ListNumber3"/>
      <w:lvlText w:val="%3."/>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E74635"/>
    <w:multiLevelType w:val="hybridMultilevel"/>
    <w:tmpl w:val="58D6919E"/>
    <w:lvl w:ilvl="0" w:tplc="F864D330">
      <w:start w:val="1"/>
      <w:numFmt w:val="bullet"/>
      <w:lvlText w:val=""/>
      <w:lvlJc w:val="left"/>
      <w:pPr>
        <w:ind w:left="1440" w:hanging="360"/>
      </w:pPr>
      <w:rPr>
        <w:rFonts w:ascii="Symbol" w:hAnsi="Symbol"/>
      </w:rPr>
    </w:lvl>
    <w:lvl w:ilvl="1" w:tplc="7812C8D6">
      <w:start w:val="1"/>
      <w:numFmt w:val="bullet"/>
      <w:lvlText w:val=""/>
      <w:lvlJc w:val="left"/>
      <w:pPr>
        <w:ind w:left="1440" w:hanging="360"/>
      </w:pPr>
      <w:rPr>
        <w:rFonts w:ascii="Symbol" w:hAnsi="Symbol"/>
      </w:rPr>
    </w:lvl>
    <w:lvl w:ilvl="2" w:tplc="3C1A0260">
      <w:start w:val="1"/>
      <w:numFmt w:val="bullet"/>
      <w:lvlText w:val=""/>
      <w:lvlJc w:val="left"/>
      <w:pPr>
        <w:ind w:left="1440" w:hanging="360"/>
      </w:pPr>
      <w:rPr>
        <w:rFonts w:ascii="Symbol" w:hAnsi="Symbol"/>
      </w:rPr>
    </w:lvl>
    <w:lvl w:ilvl="3" w:tplc="5846D5C6">
      <w:start w:val="1"/>
      <w:numFmt w:val="bullet"/>
      <w:lvlText w:val=""/>
      <w:lvlJc w:val="left"/>
      <w:pPr>
        <w:ind w:left="1440" w:hanging="360"/>
      </w:pPr>
      <w:rPr>
        <w:rFonts w:ascii="Symbol" w:hAnsi="Symbol"/>
      </w:rPr>
    </w:lvl>
    <w:lvl w:ilvl="4" w:tplc="C480F1DC">
      <w:start w:val="1"/>
      <w:numFmt w:val="bullet"/>
      <w:lvlText w:val=""/>
      <w:lvlJc w:val="left"/>
      <w:pPr>
        <w:ind w:left="1440" w:hanging="360"/>
      </w:pPr>
      <w:rPr>
        <w:rFonts w:ascii="Symbol" w:hAnsi="Symbol"/>
      </w:rPr>
    </w:lvl>
    <w:lvl w:ilvl="5" w:tplc="3F3C6E84">
      <w:start w:val="1"/>
      <w:numFmt w:val="bullet"/>
      <w:lvlText w:val=""/>
      <w:lvlJc w:val="left"/>
      <w:pPr>
        <w:ind w:left="1440" w:hanging="360"/>
      </w:pPr>
      <w:rPr>
        <w:rFonts w:ascii="Symbol" w:hAnsi="Symbol"/>
      </w:rPr>
    </w:lvl>
    <w:lvl w:ilvl="6" w:tplc="53D80230">
      <w:start w:val="1"/>
      <w:numFmt w:val="bullet"/>
      <w:lvlText w:val=""/>
      <w:lvlJc w:val="left"/>
      <w:pPr>
        <w:ind w:left="1440" w:hanging="360"/>
      </w:pPr>
      <w:rPr>
        <w:rFonts w:ascii="Symbol" w:hAnsi="Symbol"/>
      </w:rPr>
    </w:lvl>
    <w:lvl w:ilvl="7" w:tplc="58D40DC4">
      <w:start w:val="1"/>
      <w:numFmt w:val="bullet"/>
      <w:lvlText w:val=""/>
      <w:lvlJc w:val="left"/>
      <w:pPr>
        <w:ind w:left="1440" w:hanging="360"/>
      </w:pPr>
      <w:rPr>
        <w:rFonts w:ascii="Symbol" w:hAnsi="Symbol"/>
      </w:rPr>
    </w:lvl>
    <w:lvl w:ilvl="8" w:tplc="9C82D294">
      <w:start w:val="1"/>
      <w:numFmt w:val="bullet"/>
      <w:lvlText w:val=""/>
      <w:lvlJc w:val="left"/>
      <w:pPr>
        <w:ind w:left="1440" w:hanging="360"/>
      </w:pPr>
      <w:rPr>
        <w:rFonts w:ascii="Symbol" w:hAnsi="Symbol"/>
      </w:rPr>
    </w:lvl>
  </w:abstractNum>
  <w:abstractNum w:abstractNumId="18" w15:restartNumberingAfterBreak="0">
    <w:nsid w:val="4D7D7E95"/>
    <w:multiLevelType w:val="hybridMultilevel"/>
    <w:tmpl w:val="DC16D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920D47"/>
    <w:multiLevelType w:val="hybridMultilevel"/>
    <w:tmpl w:val="0BA05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A51FC2"/>
    <w:multiLevelType w:val="multilevel"/>
    <w:tmpl w:val="56043EA4"/>
    <w:styleLink w:val="TableListBulletmaster"/>
    <w:lvl w:ilvl="0">
      <w:start w:val="1"/>
      <w:numFmt w:val="bullet"/>
      <w:pStyle w:val="TableListBullet"/>
      <w:lvlText w:val=""/>
      <w:lvlJc w:val="left"/>
      <w:pPr>
        <w:ind w:left="284" w:hanging="284"/>
      </w:pPr>
      <w:rPr>
        <w:rFonts w:ascii="Symbol" w:hAnsi="Symbol" w:hint="default"/>
        <w:color w:val="auto"/>
      </w:rPr>
    </w:lvl>
    <w:lvl w:ilvl="1">
      <w:start w:val="1"/>
      <w:numFmt w:val="bullet"/>
      <w:pStyle w:val="TableListBullet2"/>
      <w:lvlText w:val="̶"/>
      <w:lvlJc w:val="left"/>
      <w:pPr>
        <w:ind w:left="567" w:hanging="283"/>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2047795"/>
    <w:multiLevelType w:val="multilevel"/>
    <w:tmpl w:val="7CBCBEF2"/>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none"/>
      <w:pStyle w:val="Heading5"/>
      <w:lvlText w:val=""/>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32D74CC"/>
    <w:multiLevelType w:val="multilevel"/>
    <w:tmpl w:val="6C440B90"/>
    <w:numStyleLink w:val="AppendixHeadingmaster"/>
  </w:abstractNum>
  <w:abstractNum w:abstractNumId="23" w15:restartNumberingAfterBreak="0">
    <w:nsid w:val="648E6CBA"/>
    <w:multiLevelType w:val="multilevel"/>
    <w:tmpl w:val="9F703E2E"/>
    <w:styleLink w:val="ListBulletmaster"/>
    <w:lvl w:ilvl="0">
      <w:start w:val="1"/>
      <w:numFmt w:val="bullet"/>
      <w:pStyle w:val="ListBullet"/>
      <w:lvlText w:val=""/>
      <w:lvlJc w:val="left"/>
      <w:pPr>
        <w:tabs>
          <w:tab w:val="num" w:pos="360"/>
        </w:tabs>
        <w:ind w:left="360" w:hanging="360"/>
      </w:pPr>
      <w:rPr>
        <w:rFonts w:ascii="Symbol" w:hAnsi="Symbol" w:hint="default"/>
        <w:color w:val="auto"/>
      </w:rPr>
    </w:lvl>
    <w:lvl w:ilvl="1">
      <w:start w:val="1"/>
      <w:numFmt w:val="bullet"/>
      <w:pStyle w:val="ListBullet2"/>
      <w:lvlText w:val=""/>
      <w:lvlJc w:val="left"/>
      <w:pPr>
        <w:ind w:left="714" w:hanging="357"/>
      </w:pPr>
      <w:rPr>
        <w:rFonts w:ascii="Symbol" w:hAnsi="Symbol" w:hint="default"/>
        <w:color w:val="auto"/>
      </w:rPr>
    </w:lvl>
    <w:lvl w:ilvl="2">
      <w:start w:val="1"/>
      <w:numFmt w:val="bullet"/>
      <w:pStyle w:val="ListBullet3"/>
      <w:lvlText w:val="■"/>
      <w:lvlJc w:val="left"/>
      <w:pPr>
        <w:ind w:left="1072" w:hanging="358"/>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B085628"/>
    <w:multiLevelType w:val="multilevel"/>
    <w:tmpl w:val="6C440B90"/>
    <w:numStyleLink w:val="AppendixHeadingmaster"/>
  </w:abstractNum>
  <w:abstractNum w:abstractNumId="25" w15:restartNumberingAfterBreak="0">
    <w:nsid w:val="6C3F031A"/>
    <w:multiLevelType w:val="multilevel"/>
    <w:tmpl w:val="A1224394"/>
    <w:numStyleLink w:val="ListLegalmaster"/>
  </w:abstractNum>
  <w:abstractNum w:abstractNumId="26" w15:restartNumberingAfterBreak="0">
    <w:nsid w:val="712145E0"/>
    <w:multiLevelType w:val="multilevel"/>
    <w:tmpl w:val="288A7AF2"/>
    <w:numStyleLink w:val="Headingsmaster"/>
  </w:abstractNum>
  <w:abstractNum w:abstractNumId="27" w15:restartNumberingAfterBreak="0">
    <w:nsid w:val="754E7F04"/>
    <w:multiLevelType w:val="multilevel"/>
    <w:tmpl w:val="A3BCDDE8"/>
    <w:numStyleLink w:val="NoteHeadingmaster"/>
  </w:abstractNum>
  <w:abstractNum w:abstractNumId="28" w15:restartNumberingAfterBreak="0">
    <w:nsid w:val="77C04859"/>
    <w:multiLevelType w:val="multilevel"/>
    <w:tmpl w:val="288A7AF2"/>
    <w:numStyleLink w:val="Headingsmaster"/>
  </w:abstractNum>
  <w:num w:numId="1" w16cid:durableId="328336156">
    <w:abstractNumId w:val="7"/>
  </w:num>
  <w:num w:numId="2" w16cid:durableId="1950045772">
    <w:abstractNumId w:val="21"/>
  </w:num>
  <w:num w:numId="3" w16cid:durableId="290287643">
    <w:abstractNumId w:val="9"/>
  </w:num>
  <w:num w:numId="4" w16cid:durableId="1869679674">
    <w:abstractNumId w:val="23"/>
  </w:num>
  <w:num w:numId="5" w16cid:durableId="2032871560">
    <w:abstractNumId w:val="15"/>
  </w:num>
  <w:num w:numId="6" w16cid:durableId="310910324">
    <w:abstractNumId w:val="20"/>
  </w:num>
  <w:num w:numId="7" w16cid:durableId="753476416">
    <w:abstractNumId w:val="10"/>
  </w:num>
  <w:num w:numId="8" w16cid:durableId="1790736337">
    <w:abstractNumId w:val="16"/>
  </w:num>
  <w:num w:numId="9" w16cid:durableId="1926304350">
    <w:abstractNumId w:val="8"/>
  </w:num>
  <w:num w:numId="10" w16cid:durableId="107823657">
    <w:abstractNumId w:val="12"/>
  </w:num>
  <w:num w:numId="11" w16cid:durableId="1409770210">
    <w:abstractNumId w:val="22"/>
  </w:num>
  <w:num w:numId="12" w16cid:durableId="2057582421">
    <w:abstractNumId w:val="25"/>
  </w:num>
  <w:num w:numId="13" w16cid:durableId="1320232845">
    <w:abstractNumId w:val="5"/>
  </w:num>
  <w:num w:numId="14" w16cid:durableId="1221482542">
    <w:abstractNumId w:val="13"/>
  </w:num>
  <w:num w:numId="15" w16cid:durableId="2087678997">
    <w:abstractNumId w:val="11"/>
  </w:num>
  <w:num w:numId="16" w16cid:durableId="751198300">
    <w:abstractNumId w:val="26"/>
    <w:lvlOverride w:ilvl="1">
      <w:lvl w:ilvl="1">
        <w:start w:val="1"/>
        <w:numFmt w:val="decimal"/>
        <w:lvlText w:val="%1.%2"/>
        <w:lvlJc w:val="left"/>
        <w:pPr>
          <w:ind w:left="714" w:hanging="714"/>
        </w:pPr>
        <w:rPr>
          <w:rFonts w:hint="default"/>
          <w:i w:val="0"/>
          <w:iCs w:val="0"/>
        </w:rPr>
      </w:lvl>
    </w:lvlOverride>
  </w:num>
  <w:num w:numId="17" w16cid:durableId="952249287">
    <w:abstractNumId w:val="6"/>
  </w:num>
  <w:num w:numId="18" w16cid:durableId="847913253">
    <w:abstractNumId w:val="27"/>
  </w:num>
  <w:num w:numId="19" w16cid:durableId="1005867612">
    <w:abstractNumId w:val="27"/>
  </w:num>
  <w:num w:numId="20" w16cid:durableId="1777483409">
    <w:abstractNumId w:val="27"/>
  </w:num>
  <w:num w:numId="21" w16cid:durableId="4376744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453061">
    <w:abstractNumId w:val="28"/>
    <w:lvlOverride w:ilvl="1">
      <w:lvl w:ilvl="1">
        <w:start w:val="1"/>
        <w:numFmt w:val="decimal"/>
        <w:lvlText w:val="%1.%2"/>
        <w:lvlJc w:val="left"/>
        <w:pPr>
          <w:ind w:left="714" w:hanging="714"/>
        </w:pPr>
        <w:rPr>
          <w:rFonts w:hint="default"/>
          <w:i w:val="0"/>
          <w:iCs w:val="0"/>
        </w:rPr>
      </w:lvl>
    </w:lvlOverride>
  </w:num>
  <w:num w:numId="23" w16cid:durableId="9916355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7128268">
    <w:abstractNumId w:val="4"/>
  </w:num>
  <w:num w:numId="25" w16cid:durableId="62800794">
    <w:abstractNumId w:val="14"/>
  </w:num>
  <w:num w:numId="26" w16cid:durableId="476342261">
    <w:abstractNumId w:val="24"/>
  </w:num>
  <w:num w:numId="27" w16cid:durableId="3316386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5442325">
    <w:abstractNumId w:val="19"/>
  </w:num>
  <w:num w:numId="29" w16cid:durableId="1230842884">
    <w:abstractNumId w:val="18"/>
  </w:num>
  <w:num w:numId="30" w16cid:durableId="404765600">
    <w:abstractNumId w:val="17"/>
  </w:num>
  <w:num w:numId="31" w16cid:durableId="196361547">
    <w:abstractNumId w:val="3"/>
  </w:num>
  <w:num w:numId="32" w16cid:durableId="409543953">
    <w:abstractNumId w:val="2"/>
  </w:num>
  <w:num w:numId="33" w16cid:durableId="1329021759">
    <w:abstractNumId w:val="1"/>
  </w:num>
  <w:num w:numId="34" w16cid:durableId="140282529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edit="readOnly"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C46B3A"/>
    <w:rsid w:val="00000519"/>
    <w:rsid w:val="0000090F"/>
    <w:rsid w:val="00000FB2"/>
    <w:rsid w:val="00001566"/>
    <w:rsid w:val="00001C16"/>
    <w:rsid w:val="00002071"/>
    <w:rsid w:val="000023C8"/>
    <w:rsid w:val="000024B3"/>
    <w:rsid w:val="0000259F"/>
    <w:rsid w:val="00002758"/>
    <w:rsid w:val="0000280D"/>
    <w:rsid w:val="00002A63"/>
    <w:rsid w:val="000033DA"/>
    <w:rsid w:val="00003780"/>
    <w:rsid w:val="0000389E"/>
    <w:rsid w:val="000038B8"/>
    <w:rsid w:val="00003BEA"/>
    <w:rsid w:val="000046C4"/>
    <w:rsid w:val="000049F7"/>
    <w:rsid w:val="000052B7"/>
    <w:rsid w:val="00005489"/>
    <w:rsid w:val="00005B66"/>
    <w:rsid w:val="00005ECE"/>
    <w:rsid w:val="000061B1"/>
    <w:rsid w:val="000061E2"/>
    <w:rsid w:val="000062EE"/>
    <w:rsid w:val="000068B7"/>
    <w:rsid w:val="00006E45"/>
    <w:rsid w:val="00006EC0"/>
    <w:rsid w:val="00006FCB"/>
    <w:rsid w:val="00007048"/>
    <w:rsid w:val="00007114"/>
    <w:rsid w:val="0000771B"/>
    <w:rsid w:val="00010A9C"/>
    <w:rsid w:val="00010BC1"/>
    <w:rsid w:val="00010EB6"/>
    <w:rsid w:val="00011665"/>
    <w:rsid w:val="000118DF"/>
    <w:rsid w:val="000126B6"/>
    <w:rsid w:val="0001282D"/>
    <w:rsid w:val="00012C11"/>
    <w:rsid w:val="00012C6B"/>
    <w:rsid w:val="00012EA8"/>
    <w:rsid w:val="00012EE1"/>
    <w:rsid w:val="0001365E"/>
    <w:rsid w:val="00014453"/>
    <w:rsid w:val="00014A2A"/>
    <w:rsid w:val="00014BA8"/>
    <w:rsid w:val="00014D02"/>
    <w:rsid w:val="000151FF"/>
    <w:rsid w:val="000152B8"/>
    <w:rsid w:val="00015C5A"/>
    <w:rsid w:val="00015D9E"/>
    <w:rsid w:val="00015FEE"/>
    <w:rsid w:val="000168F2"/>
    <w:rsid w:val="00016B34"/>
    <w:rsid w:val="00016BED"/>
    <w:rsid w:val="000173E2"/>
    <w:rsid w:val="00017652"/>
    <w:rsid w:val="00017807"/>
    <w:rsid w:val="00020099"/>
    <w:rsid w:val="000200A9"/>
    <w:rsid w:val="000206C0"/>
    <w:rsid w:val="0002080B"/>
    <w:rsid w:val="000216B0"/>
    <w:rsid w:val="00021885"/>
    <w:rsid w:val="00021F81"/>
    <w:rsid w:val="000220E7"/>
    <w:rsid w:val="0002226B"/>
    <w:rsid w:val="00022B70"/>
    <w:rsid w:val="00023750"/>
    <w:rsid w:val="000245D8"/>
    <w:rsid w:val="00024BC4"/>
    <w:rsid w:val="00025455"/>
    <w:rsid w:val="0002558A"/>
    <w:rsid w:val="000256ED"/>
    <w:rsid w:val="00026086"/>
    <w:rsid w:val="00026C10"/>
    <w:rsid w:val="00026FB0"/>
    <w:rsid w:val="00027191"/>
    <w:rsid w:val="0002738A"/>
    <w:rsid w:val="00027F93"/>
    <w:rsid w:val="00030186"/>
    <w:rsid w:val="00030A44"/>
    <w:rsid w:val="00030B02"/>
    <w:rsid w:val="00030FFC"/>
    <w:rsid w:val="00031111"/>
    <w:rsid w:val="0003125F"/>
    <w:rsid w:val="0003145F"/>
    <w:rsid w:val="000317AB"/>
    <w:rsid w:val="00031CE8"/>
    <w:rsid w:val="000321F7"/>
    <w:rsid w:val="000324A7"/>
    <w:rsid w:val="00032B81"/>
    <w:rsid w:val="00032C1E"/>
    <w:rsid w:val="00033045"/>
    <w:rsid w:val="00033065"/>
    <w:rsid w:val="00033E87"/>
    <w:rsid w:val="000343E0"/>
    <w:rsid w:val="000344E7"/>
    <w:rsid w:val="00034781"/>
    <w:rsid w:val="00035523"/>
    <w:rsid w:val="00036093"/>
    <w:rsid w:val="000362A7"/>
    <w:rsid w:val="00036423"/>
    <w:rsid w:val="0003670B"/>
    <w:rsid w:val="00036CAB"/>
    <w:rsid w:val="00037754"/>
    <w:rsid w:val="00041948"/>
    <w:rsid w:val="000419F4"/>
    <w:rsid w:val="0004211D"/>
    <w:rsid w:val="000424B4"/>
    <w:rsid w:val="0004266B"/>
    <w:rsid w:val="00042892"/>
    <w:rsid w:val="00042E54"/>
    <w:rsid w:val="00042EE5"/>
    <w:rsid w:val="000430FC"/>
    <w:rsid w:val="000430FD"/>
    <w:rsid w:val="00043A8C"/>
    <w:rsid w:val="00043B42"/>
    <w:rsid w:val="00043C24"/>
    <w:rsid w:val="00043E75"/>
    <w:rsid w:val="00043F35"/>
    <w:rsid w:val="000440C1"/>
    <w:rsid w:val="0004497B"/>
    <w:rsid w:val="000457B4"/>
    <w:rsid w:val="000463EF"/>
    <w:rsid w:val="00046863"/>
    <w:rsid w:val="00046981"/>
    <w:rsid w:val="00046AD3"/>
    <w:rsid w:val="00047763"/>
    <w:rsid w:val="00047A01"/>
    <w:rsid w:val="00047FF3"/>
    <w:rsid w:val="00050DC0"/>
    <w:rsid w:val="00050E84"/>
    <w:rsid w:val="0005159D"/>
    <w:rsid w:val="00051941"/>
    <w:rsid w:val="0005227A"/>
    <w:rsid w:val="000523C4"/>
    <w:rsid w:val="00052738"/>
    <w:rsid w:val="000527C1"/>
    <w:rsid w:val="00052897"/>
    <w:rsid w:val="00052F86"/>
    <w:rsid w:val="000535BE"/>
    <w:rsid w:val="000537EC"/>
    <w:rsid w:val="00053DB3"/>
    <w:rsid w:val="00054055"/>
    <w:rsid w:val="000546D8"/>
    <w:rsid w:val="0005479C"/>
    <w:rsid w:val="000555CF"/>
    <w:rsid w:val="00055703"/>
    <w:rsid w:val="00056617"/>
    <w:rsid w:val="000578EA"/>
    <w:rsid w:val="000578EF"/>
    <w:rsid w:val="0006034B"/>
    <w:rsid w:val="00060908"/>
    <w:rsid w:val="00060A65"/>
    <w:rsid w:val="00060BFA"/>
    <w:rsid w:val="00060C94"/>
    <w:rsid w:val="00060E12"/>
    <w:rsid w:val="00060F0F"/>
    <w:rsid w:val="000618DB"/>
    <w:rsid w:val="00062562"/>
    <w:rsid w:val="0006269E"/>
    <w:rsid w:val="00062EEB"/>
    <w:rsid w:val="000630C8"/>
    <w:rsid w:val="0006342D"/>
    <w:rsid w:val="00063B52"/>
    <w:rsid w:val="000645FD"/>
    <w:rsid w:val="00064BC6"/>
    <w:rsid w:val="000651F2"/>
    <w:rsid w:val="00065275"/>
    <w:rsid w:val="0006539B"/>
    <w:rsid w:val="00065759"/>
    <w:rsid w:val="00065A63"/>
    <w:rsid w:val="000662E5"/>
    <w:rsid w:val="00066B58"/>
    <w:rsid w:val="00067B6A"/>
    <w:rsid w:val="00067FC9"/>
    <w:rsid w:val="00070301"/>
    <w:rsid w:val="0007058C"/>
    <w:rsid w:val="00070728"/>
    <w:rsid w:val="00071127"/>
    <w:rsid w:val="000712F2"/>
    <w:rsid w:val="00071388"/>
    <w:rsid w:val="000714AC"/>
    <w:rsid w:val="00071995"/>
    <w:rsid w:val="00071AFC"/>
    <w:rsid w:val="00071D18"/>
    <w:rsid w:val="000721AB"/>
    <w:rsid w:val="000730D9"/>
    <w:rsid w:val="000732D4"/>
    <w:rsid w:val="0007395F"/>
    <w:rsid w:val="00074D4E"/>
    <w:rsid w:val="000758B0"/>
    <w:rsid w:val="000758DF"/>
    <w:rsid w:val="00075B4B"/>
    <w:rsid w:val="00075BD4"/>
    <w:rsid w:val="00075CBE"/>
    <w:rsid w:val="000763CC"/>
    <w:rsid w:val="0007719F"/>
    <w:rsid w:val="0008015B"/>
    <w:rsid w:val="000806A1"/>
    <w:rsid w:val="000808FC"/>
    <w:rsid w:val="0008091A"/>
    <w:rsid w:val="0008161C"/>
    <w:rsid w:val="0008234D"/>
    <w:rsid w:val="000828E6"/>
    <w:rsid w:val="000831D5"/>
    <w:rsid w:val="000836B6"/>
    <w:rsid w:val="000843BF"/>
    <w:rsid w:val="00084F81"/>
    <w:rsid w:val="00085B7B"/>
    <w:rsid w:val="0008656A"/>
    <w:rsid w:val="0008683B"/>
    <w:rsid w:val="00086A42"/>
    <w:rsid w:val="00086F2A"/>
    <w:rsid w:val="000871EA"/>
    <w:rsid w:val="000878B6"/>
    <w:rsid w:val="00087D11"/>
    <w:rsid w:val="00087E65"/>
    <w:rsid w:val="00090074"/>
    <w:rsid w:val="0009019A"/>
    <w:rsid w:val="000901C9"/>
    <w:rsid w:val="000907E0"/>
    <w:rsid w:val="00091298"/>
    <w:rsid w:val="00091B5A"/>
    <w:rsid w:val="00091CFF"/>
    <w:rsid w:val="00092216"/>
    <w:rsid w:val="0009249C"/>
    <w:rsid w:val="00093021"/>
    <w:rsid w:val="00093714"/>
    <w:rsid w:val="00093B10"/>
    <w:rsid w:val="00093EF2"/>
    <w:rsid w:val="000941F4"/>
    <w:rsid w:val="00094571"/>
    <w:rsid w:val="00094B03"/>
    <w:rsid w:val="00094C26"/>
    <w:rsid w:val="00095068"/>
    <w:rsid w:val="0009536F"/>
    <w:rsid w:val="00095AEF"/>
    <w:rsid w:val="00095E92"/>
    <w:rsid w:val="00096490"/>
    <w:rsid w:val="0009653A"/>
    <w:rsid w:val="000966A9"/>
    <w:rsid w:val="00096BAD"/>
    <w:rsid w:val="00096C58"/>
    <w:rsid w:val="0009704B"/>
    <w:rsid w:val="0009714F"/>
    <w:rsid w:val="000976FD"/>
    <w:rsid w:val="00097B7A"/>
    <w:rsid w:val="000A10EA"/>
    <w:rsid w:val="000A11CC"/>
    <w:rsid w:val="000A1391"/>
    <w:rsid w:val="000A1E11"/>
    <w:rsid w:val="000A1F79"/>
    <w:rsid w:val="000A2163"/>
    <w:rsid w:val="000A2578"/>
    <w:rsid w:val="000A29BF"/>
    <w:rsid w:val="000A2B83"/>
    <w:rsid w:val="000A3A3B"/>
    <w:rsid w:val="000A4442"/>
    <w:rsid w:val="000A4B99"/>
    <w:rsid w:val="000A4DE7"/>
    <w:rsid w:val="000A537C"/>
    <w:rsid w:val="000A53F7"/>
    <w:rsid w:val="000A5423"/>
    <w:rsid w:val="000A7724"/>
    <w:rsid w:val="000A79A6"/>
    <w:rsid w:val="000A7D64"/>
    <w:rsid w:val="000A7DA6"/>
    <w:rsid w:val="000A7DFD"/>
    <w:rsid w:val="000B0A61"/>
    <w:rsid w:val="000B0AB3"/>
    <w:rsid w:val="000B0AD9"/>
    <w:rsid w:val="000B0E3C"/>
    <w:rsid w:val="000B1125"/>
    <w:rsid w:val="000B17B5"/>
    <w:rsid w:val="000B2057"/>
    <w:rsid w:val="000B2B1C"/>
    <w:rsid w:val="000B2EC3"/>
    <w:rsid w:val="000B34D6"/>
    <w:rsid w:val="000B3547"/>
    <w:rsid w:val="000B3CB5"/>
    <w:rsid w:val="000B4AFA"/>
    <w:rsid w:val="000B4B00"/>
    <w:rsid w:val="000B4B60"/>
    <w:rsid w:val="000B4D70"/>
    <w:rsid w:val="000B5934"/>
    <w:rsid w:val="000B6169"/>
    <w:rsid w:val="000B62EB"/>
    <w:rsid w:val="000B6D99"/>
    <w:rsid w:val="000B743A"/>
    <w:rsid w:val="000B7A72"/>
    <w:rsid w:val="000C0548"/>
    <w:rsid w:val="000C06A5"/>
    <w:rsid w:val="000C0937"/>
    <w:rsid w:val="000C0E61"/>
    <w:rsid w:val="000C1357"/>
    <w:rsid w:val="000C1642"/>
    <w:rsid w:val="000C254D"/>
    <w:rsid w:val="000C28FF"/>
    <w:rsid w:val="000C3116"/>
    <w:rsid w:val="000C3414"/>
    <w:rsid w:val="000C3994"/>
    <w:rsid w:val="000C4190"/>
    <w:rsid w:val="000C4E19"/>
    <w:rsid w:val="000C62A6"/>
    <w:rsid w:val="000C6826"/>
    <w:rsid w:val="000C69C6"/>
    <w:rsid w:val="000C6A1B"/>
    <w:rsid w:val="000C72EE"/>
    <w:rsid w:val="000C7482"/>
    <w:rsid w:val="000C7699"/>
    <w:rsid w:val="000C7AC9"/>
    <w:rsid w:val="000C7B07"/>
    <w:rsid w:val="000D0AEE"/>
    <w:rsid w:val="000D31E2"/>
    <w:rsid w:val="000D37CC"/>
    <w:rsid w:val="000D3F06"/>
    <w:rsid w:val="000D4095"/>
    <w:rsid w:val="000D46BD"/>
    <w:rsid w:val="000D58F3"/>
    <w:rsid w:val="000D5AC5"/>
    <w:rsid w:val="000D6642"/>
    <w:rsid w:val="000D7755"/>
    <w:rsid w:val="000D7E7E"/>
    <w:rsid w:val="000E045C"/>
    <w:rsid w:val="000E06FB"/>
    <w:rsid w:val="000E0971"/>
    <w:rsid w:val="000E0DD6"/>
    <w:rsid w:val="000E0F83"/>
    <w:rsid w:val="000E11DC"/>
    <w:rsid w:val="000E12A0"/>
    <w:rsid w:val="000E149F"/>
    <w:rsid w:val="000E1C11"/>
    <w:rsid w:val="000E27AC"/>
    <w:rsid w:val="000E291C"/>
    <w:rsid w:val="000E4881"/>
    <w:rsid w:val="000E4DE6"/>
    <w:rsid w:val="000E6C14"/>
    <w:rsid w:val="000E6F23"/>
    <w:rsid w:val="000E6F5F"/>
    <w:rsid w:val="000F01E1"/>
    <w:rsid w:val="000F0B8D"/>
    <w:rsid w:val="000F0DB0"/>
    <w:rsid w:val="000F113F"/>
    <w:rsid w:val="000F14F3"/>
    <w:rsid w:val="000F16D1"/>
    <w:rsid w:val="000F16F1"/>
    <w:rsid w:val="000F1CF6"/>
    <w:rsid w:val="000F2352"/>
    <w:rsid w:val="000F242E"/>
    <w:rsid w:val="000F2620"/>
    <w:rsid w:val="000F2A27"/>
    <w:rsid w:val="000F2B69"/>
    <w:rsid w:val="000F365B"/>
    <w:rsid w:val="000F3C1C"/>
    <w:rsid w:val="000F475B"/>
    <w:rsid w:val="000F4A7C"/>
    <w:rsid w:val="000F5CA3"/>
    <w:rsid w:val="000F6142"/>
    <w:rsid w:val="000F68C5"/>
    <w:rsid w:val="000F6D90"/>
    <w:rsid w:val="000F73F4"/>
    <w:rsid w:val="000F77A8"/>
    <w:rsid w:val="001006DD"/>
    <w:rsid w:val="001013E4"/>
    <w:rsid w:val="0010146B"/>
    <w:rsid w:val="001014FB"/>
    <w:rsid w:val="001017E3"/>
    <w:rsid w:val="00101B3E"/>
    <w:rsid w:val="00101B42"/>
    <w:rsid w:val="0010230F"/>
    <w:rsid w:val="00102FBB"/>
    <w:rsid w:val="001034A5"/>
    <w:rsid w:val="00104750"/>
    <w:rsid w:val="00104CA4"/>
    <w:rsid w:val="00104CB2"/>
    <w:rsid w:val="00105038"/>
    <w:rsid w:val="001050AE"/>
    <w:rsid w:val="001053DB"/>
    <w:rsid w:val="0010543C"/>
    <w:rsid w:val="001057A3"/>
    <w:rsid w:val="00105A19"/>
    <w:rsid w:val="00105E3D"/>
    <w:rsid w:val="00105FCA"/>
    <w:rsid w:val="00106038"/>
    <w:rsid w:val="001069CE"/>
    <w:rsid w:val="00106A74"/>
    <w:rsid w:val="001073FD"/>
    <w:rsid w:val="00107783"/>
    <w:rsid w:val="00107E62"/>
    <w:rsid w:val="00110A17"/>
    <w:rsid w:val="00110A66"/>
    <w:rsid w:val="00111048"/>
    <w:rsid w:val="0011127D"/>
    <w:rsid w:val="0011181D"/>
    <w:rsid w:val="001118E6"/>
    <w:rsid w:val="00111E4B"/>
    <w:rsid w:val="00112D23"/>
    <w:rsid w:val="00112F69"/>
    <w:rsid w:val="00113077"/>
    <w:rsid w:val="00113367"/>
    <w:rsid w:val="001138E4"/>
    <w:rsid w:val="00113B84"/>
    <w:rsid w:val="00113BB1"/>
    <w:rsid w:val="00113C0C"/>
    <w:rsid w:val="00113F15"/>
    <w:rsid w:val="00114645"/>
    <w:rsid w:val="00114A0C"/>
    <w:rsid w:val="00114F27"/>
    <w:rsid w:val="0011537F"/>
    <w:rsid w:val="00115E03"/>
    <w:rsid w:val="00116132"/>
    <w:rsid w:val="001161FE"/>
    <w:rsid w:val="00116CD7"/>
    <w:rsid w:val="00116D7A"/>
    <w:rsid w:val="001177BA"/>
    <w:rsid w:val="001178E9"/>
    <w:rsid w:val="00117D65"/>
    <w:rsid w:val="0012073F"/>
    <w:rsid w:val="0012093C"/>
    <w:rsid w:val="00120DFA"/>
    <w:rsid w:val="00122388"/>
    <w:rsid w:val="001223FE"/>
    <w:rsid w:val="0012258C"/>
    <w:rsid w:val="00122A68"/>
    <w:rsid w:val="001230F1"/>
    <w:rsid w:val="001237F4"/>
    <w:rsid w:val="001237F5"/>
    <w:rsid w:val="0012395E"/>
    <w:rsid w:val="00123E8D"/>
    <w:rsid w:val="00124249"/>
    <w:rsid w:val="00124C5F"/>
    <w:rsid w:val="00124E03"/>
    <w:rsid w:val="00124E4D"/>
    <w:rsid w:val="0012510C"/>
    <w:rsid w:val="00125113"/>
    <w:rsid w:val="001254A6"/>
    <w:rsid w:val="00125848"/>
    <w:rsid w:val="0012719E"/>
    <w:rsid w:val="001279EC"/>
    <w:rsid w:val="00130C03"/>
    <w:rsid w:val="00130C10"/>
    <w:rsid w:val="00130CE7"/>
    <w:rsid w:val="0013133E"/>
    <w:rsid w:val="00131B9D"/>
    <w:rsid w:val="00132C8D"/>
    <w:rsid w:val="00132F55"/>
    <w:rsid w:val="001331F8"/>
    <w:rsid w:val="001336F4"/>
    <w:rsid w:val="00133BCC"/>
    <w:rsid w:val="0013410D"/>
    <w:rsid w:val="001342B7"/>
    <w:rsid w:val="001346AE"/>
    <w:rsid w:val="001347D4"/>
    <w:rsid w:val="0013544C"/>
    <w:rsid w:val="00136777"/>
    <w:rsid w:val="0013783C"/>
    <w:rsid w:val="00140843"/>
    <w:rsid w:val="0014093E"/>
    <w:rsid w:val="00140C21"/>
    <w:rsid w:val="00140EE8"/>
    <w:rsid w:val="00141943"/>
    <w:rsid w:val="0014204B"/>
    <w:rsid w:val="001420EE"/>
    <w:rsid w:val="00142B8B"/>
    <w:rsid w:val="00142F63"/>
    <w:rsid w:val="00143115"/>
    <w:rsid w:val="001444B2"/>
    <w:rsid w:val="001451CA"/>
    <w:rsid w:val="001457DC"/>
    <w:rsid w:val="00146616"/>
    <w:rsid w:val="0014690D"/>
    <w:rsid w:val="001474B8"/>
    <w:rsid w:val="001477EF"/>
    <w:rsid w:val="00147AAC"/>
    <w:rsid w:val="00147E37"/>
    <w:rsid w:val="001505AE"/>
    <w:rsid w:val="001515CB"/>
    <w:rsid w:val="00151668"/>
    <w:rsid w:val="00151AD9"/>
    <w:rsid w:val="0015201E"/>
    <w:rsid w:val="001520BC"/>
    <w:rsid w:val="00152FB4"/>
    <w:rsid w:val="001535CF"/>
    <w:rsid w:val="001539D6"/>
    <w:rsid w:val="00153A15"/>
    <w:rsid w:val="00153C3C"/>
    <w:rsid w:val="00153C4F"/>
    <w:rsid w:val="001552FB"/>
    <w:rsid w:val="00156357"/>
    <w:rsid w:val="00156DBD"/>
    <w:rsid w:val="00157F9F"/>
    <w:rsid w:val="00160415"/>
    <w:rsid w:val="00160991"/>
    <w:rsid w:val="00161CB9"/>
    <w:rsid w:val="00161E78"/>
    <w:rsid w:val="00162004"/>
    <w:rsid w:val="0016205F"/>
    <w:rsid w:val="0016224D"/>
    <w:rsid w:val="0016262C"/>
    <w:rsid w:val="00162F42"/>
    <w:rsid w:val="001632F5"/>
    <w:rsid w:val="00163731"/>
    <w:rsid w:val="0016428F"/>
    <w:rsid w:val="0016457C"/>
    <w:rsid w:val="00164A9D"/>
    <w:rsid w:val="00165E58"/>
    <w:rsid w:val="00165F3A"/>
    <w:rsid w:val="00166137"/>
    <w:rsid w:val="0016621F"/>
    <w:rsid w:val="00166A29"/>
    <w:rsid w:val="001674A4"/>
    <w:rsid w:val="001676D6"/>
    <w:rsid w:val="0016773E"/>
    <w:rsid w:val="00167A32"/>
    <w:rsid w:val="00167F66"/>
    <w:rsid w:val="00170039"/>
    <w:rsid w:val="001701A3"/>
    <w:rsid w:val="001706AF"/>
    <w:rsid w:val="001709CA"/>
    <w:rsid w:val="00170C44"/>
    <w:rsid w:val="00171451"/>
    <w:rsid w:val="00171B40"/>
    <w:rsid w:val="0017230C"/>
    <w:rsid w:val="00172328"/>
    <w:rsid w:val="00172538"/>
    <w:rsid w:val="00172944"/>
    <w:rsid w:val="00172DE2"/>
    <w:rsid w:val="00173443"/>
    <w:rsid w:val="001739AC"/>
    <w:rsid w:val="00173DB6"/>
    <w:rsid w:val="00174143"/>
    <w:rsid w:val="001741F8"/>
    <w:rsid w:val="001745E5"/>
    <w:rsid w:val="001749CD"/>
    <w:rsid w:val="00174AE9"/>
    <w:rsid w:val="00174C88"/>
    <w:rsid w:val="00174DA6"/>
    <w:rsid w:val="00175550"/>
    <w:rsid w:val="00175AC2"/>
    <w:rsid w:val="00176069"/>
    <w:rsid w:val="00176528"/>
    <w:rsid w:val="00176794"/>
    <w:rsid w:val="00176894"/>
    <w:rsid w:val="00176906"/>
    <w:rsid w:val="00176DEA"/>
    <w:rsid w:val="00176E03"/>
    <w:rsid w:val="00177484"/>
    <w:rsid w:val="00177892"/>
    <w:rsid w:val="001779D8"/>
    <w:rsid w:val="00177C67"/>
    <w:rsid w:val="00180B30"/>
    <w:rsid w:val="0018154A"/>
    <w:rsid w:val="00181699"/>
    <w:rsid w:val="001817EB"/>
    <w:rsid w:val="001820EF"/>
    <w:rsid w:val="001828BE"/>
    <w:rsid w:val="001836A6"/>
    <w:rsid w:val="00183732"/>
    <w:rsid w:val="001838AE"/>
    <w:rsid w:val="00183BEF"/>
    <w:rsid w:val="00183F94"/>
    <w:rsid w:val="001841C7"/>
    <w:rsid w:val="00184785"/>
    <w:rsid w:val="00186429"/>
    <w:rsid w:val="0018730C"/>
    <w:rsid w:val="00190A98"/>
    <w:rsid w:val="001915EB"/>
    <w:rsid w:val="00191C5B"/>
    <w:rsid w:val="00192306"/>
    <w:rsid w:val="00192958"/>
    <w:rsid w:val="00192CED"/>
    <w:rsid w:val="00193573"/>
    <w:rsid w:val="00193C09"/>
    <w:rsid w:val="00194188"/>
    <w:rsid w:val="00194840"/>
    <w:rsid w:val="00194ED7"/>
    <w:rsid w:val="001952CE"/>
    <w:rsid w:val="00195709"/>
    <w:rsid w:val="00196E39"/>
    <w:rsid w:val="001973E8"/>
    <w:rsid w:val="0019743A"/>
    <w:rsid w:val="00197465"/>
    <w:rsid w:val="00197D66"/>
    <w:rsid w:val="001A026A"/>
    <w:rsid w:val="001A05A4"/>
    <w:rsid w:val="001A097F"/>
    <w:rsid w:val="001A12D2"/>
    <w:rsid w:val="001A144A"/>
    <w:rsid w:val="001A1613"/>
    <w:rsid w:val="001A19CB"/>
    <w:rsid w:val="001A1E91"/>
    <w:rsid w:val="001A20C9"/>
    <w:rsid w:val="001A22E2"/>
    <w:rsid w:val="001A2414"/>
    <w:rsid w:val="001A24A8"/>
    <w:rsid w:val="001A2594"/>
    <w:rsid w:val="001A2733"/>
    <w:rsid w:val="001A286F"/>
    <w:rsid w:val="001A36B4"/>
    <w:rsid w:val="001A3937"/>
    <w:rsid w:val="001A4A82"/>
    <w:rsid w:val="001A5680"/>
    <w:rsid w:val="001A580C"/>
    <w:rsid w:val="001A5CF1"/>
    <w:rsid w:val="001A6130"/>
    <w:rsid w:val="001A6173"/>
    <w:rsid w:val="001A65D2"/>
    <w:rsid w:val="001A671A"/>
    <w:rsid w:val="001A6892"/>
    <w:rsid w:val="001A6BA9"/>
    <w:rsid w:val="001A6C0B"/>
    <w:rsid w:val="001A6DBB"/>
    <w:rsid w:val="001A6E64"/>
    <w:rsid w:val="001A72E9"/>
    <w:rsid w:val="001A7885"/>
    <w:rsid w:val="001A79AA"/>
    <w:rsid w:val="001A7E36"/>
    <w:rsid w:val="001A7E94"/>
    <w:rsid w:val="001B03A6"/>
    <w:rsid w:val="001B0995"/>
    <w:rsid w:val="001B09B7"/>
    <w:rsid w:val="001B0A17"/>
    <w:rsid w:val="001B0F21"/>
    <w:rsid w:val="001B14AF"/>
    <w:rsid w:val="001B1730"/>
    <w:rsid w:val="001B17F2"/>
    <w:rsid w:val="001B1A9F"/>
    <w:rsid w:val="001B1F81"/>
    <w:rsid w:val="001B2398"/>
    <w:rsid w:val="001B2780"/>
    <w:rsid w:val="001B2A3F"/>
    <w:rsid w:val="001B2CB2"/>
    <w:rsid w:val="001B3020"/>
    <w:rsid w:val="001B35A7"/>
    <w:rsid w:val="001B3A9A"/>
    <w:rsid w:val="001B401D"/>
    <w:rsid w:val="001B41DD"/>
    <w:rsid w:val="001B4469"/>
    <w:rsid w:val="001B48A6"/>
    <w:rsid w:val="001B4F83"/>
    <w:rsid w:val="001B540C"/>
    <w:rsid w:val="001B5517"/>
    <w:rsid w:val="001B595C"/>
    <w:rsid w:val="001B5D16"/>
    <w:rsid w:val="001B70FE"/>
    <w:rsid w:val="001B7489"/>
    <w:rsid w:val="001B780C"/>
    <w:rsid w:val="001B7B30"/>
    <w:rsid w:val="001B7B69"/>
    <w:rsid w:val="001C06E2"/>
    <w:rsid w:val="001C07B7"/>
    <w:rsid w:val="001C0989"/>
    <w:rsid w:val="001C0FBE"/>
    <w:rsid w:val="001C15D9"/>
    <w:rsid w:val="001C1CF7"/>
    <w:rsid w:val="001C21A8"/>
    <w:rsid w:val="001C2726"/>
    <w:rsid w:val="001C2DB3"/>
    <w:rsid w:val="001C3644"/>
    <w:rsid w:val="001C392B"/>
    <w:rsid w:val="001C4183"/>
    <w:rsid w:val="001C57E7"/>
    <w:rsid w:val="001C66AC"/>
    <w:rsid w:val="001C6ABE"/>
    <w:rsid w:val="001C6B44"/>
    <w:rsid w:val="001C6B5C"/>
    <w:rsid w:val="001C6D52"/>
    <w:rsid w:val="001C730A"/>
    <w:rsid w:val="001C7482"/>
    <w:rsid w:val="001C7562"/>
    <w:rsid w:val="001C7795"/>
    <w:rsid w:val="001C798B"/>
    <w:rsid w:val="001C7C8D"/>
    <w:rsid w:val="001D0C6F"/>
    <w:rsid w:val="001D0CDA"/>
    <w:rsid w:val="001D1A85"/>
    <w:rsid w:val="001D2225"/>
    <w:rsid w:val="001D2312"/>
    <w:rsid w:val="001D28EB"/>
    <w:rsid w:val="001D2B53"/>
    <w:rsid w:val="001D3001"/>
    <w:rsid w:val="001D34F2"/>
    <w:rsid w:val="001D450D"/>
    <w:rsid w:val="001D4AED"/>
    <w:rsid w:val="001D525A"/>
    <w:rsid w:val="001D5DE0"/>
    <w:rsid w:val="001D6452"/>
    <w:rsid w:val="001D7311"/>
    <w:rsid w:val="001D7ADA"/>
    <w:rsid w:val="001D7B25"/>
    <w:rsid w:val="001E08B7"/>
    <w:rsid w:val="001E10AA"/>
    <w:rsid w:val="001E1129"/>
    <w:rsid w:val="001E12A0"/>
    <w:rsid w:val="001E12C0"/>
    <w:rsid w:val="001E20F5"/>
    <w:rsid w:val="001E233F"/>
    <w:rsid w:val="001E255E"/>
    <w:rsid w:val="001E339A"/>
    <w:rsid w:val="001E3CE2"/>
    <w:rsid w:val="001E4753"/>
    <w:rsid w:val="001E4C41"/>
    <w:rsid w:val="001E5CF1"/>
    <w:rsid w:val="001E61EE"/>
    <w:rsid w:val="001E62FB"/>
    <w:rsid w:val="001E6B10"/>
    <w:rsid w:val="001E6CB0"/>
    <w:rsid w:val="001E6E2D"/>
    <w:rsid w:val="001E767B"/>
    <w:rsid w:val="001E7A96"/>
    <w:rsid w:val="001E7F27"/>
    <w:rsid w:val="001F00B5"/>
    <w:rsid w:val="001F0A15"/>
    <w:rsid w:val="001F119E"/>
    <w:rsid w:val="001F1388"/>
    <w:rsid w:val="001F15E5"/>
    <w:rsid w:val="001F1AF2"/>
    <w:rsid w:val="001F1BB3"/>
    <w:rsid w:val="001F1CF2"/>
    <w:rsid w:val="001F20AA"/>
    <w:rsid w:val="001F284C"/>
    <w:rsid w:val="001F304B"/>
    <w:rsid w:val="001F33BA"/>
    <w:rsid w:val="001F400D"/>
    <w:rsid w:val="001F41EB"/>
    <w:rsid w:val="001F4C84"/>
    <w:rsid w:val="001F50F7"/>
    <w:rsid w:val="001F5939"/>
    <w:rsid w:val="001F5F80"/>
    <w:rsid w:val="001F605C"/>
    <w:rsid w:val="001F60C9"/>
    <w:rsid w:val="001F6554"/>
    <w:rsid w:val="001F724F"/>
    <w:rsid w:val="001F7768"/>
    <w:rsid w:val="001F7D96"/>
    <w:rsid w:val="001F7DCD"/>
    <w:rsid w:val="00200070"/>
    <w:rsid w:val="00200779"/>
    <w:rsid w:val="0020139C"/>
    <w:rsid w:val="0020195F"/>
    <w:rsid w:val="00201C66"/>
    <w:rsid w:val="00201FE2"/>
    <w:rsid w:val="00202069"/>
    <w:rsid w:val="00202EA7"/>
    <w:rsid w:val="00202ED0"/>
    <w:rsid w:val="00202FA8"/>
    <w:rsid w:val="00203327"/>
    <w:rsid w:val="00203998"/>
    <w:rsid w:val="002039A7"/>
    <w:rsid w:val="00203BC1"/>
    <w:rsid w:val="00203C76"/>
    <w:rsid w:val="00203D62"/>
    <w:rsid w:val="00203E86"/>
    <w:rsid w:val="002045AA"/>
    <w:rsid w:val="002048DE"/>
    <w:rsid w:val="00204C01"/>
    <w:rsid w:val="00204C23"/>
    <w:rsid w:val="00204CD5"/>
    <w:rsid w:val="002050E1"/>
    <w:rsid w:val="00205C7B"/>
    <w:rsid w:val="00205F50"/>
    <w:rsid w:val="00205F55"/>
    <w:rsid w:val="0020713C"/>
    <w:rsid w:val="00207149"/>
    <w:rsid w:val="002074B7"/>
    <w:rsid w:val="00207D6A"/>
    <w:rsid w:val="002104EC"/>
    <w:rsid w:val="00210725"/>
    <w:rsid w:val="00211545"/>
    <w:rsid w:val="00211804"/>
    <w:rsid w:val="00211AF4"/>
    <w:rsid w:val="00211F56"/>
    <w:rsid w:val="00212187"/>
    <w:rsid w:val="00212616"/>
    <w:rsid w:val="002128F6"/>
    <w:rsid w:val="00212E0F"/>
    <w:rsid w:val="00214113"/>
    <w:rsid w:val="002143D1"/>
    <w:rsid w:val="00214468"/>
    <w:rsid w:val="002148F8"/>
    <w:rsid w:val="00215B40"/>
    <w:rsid w:val="00215C58"/>
    <w:rsid w:val="0021672D"/>
    <w:rsid w:val="002175DA"/>
    <w:rsid w:val="002179A0"/>
    <w:rsid w:val="00217FDC"/>
    <w:rsid w:val="00220075"/>
    <w:rsid w:val="002201E7"/>
    <w:rsid w:val="0022024F"/>
    <w:rsid w:val="0022026F"/>
    <w:rsid w:val="002204B4"/>
    <w:rsid w:val="002209C4"/>
    <w:rsid w:val="002209FC"/>
    <w:rsid w:val="00220BF8"/>
    <w:rsid w:val="00221D2E"/>
    <w:rsid w:val="002225CA"/>
    <w:rsid w:val="00222691"/>
    <w:rsid w:val="00222809"/>
    <w:rsid w:val="002231B4"/>
    <w:rsid w:val="0022334C"/>
    <w:rsid w:val="002234FF"/>
    <w:rsid w:val="0022388A"/>
    <w:rsid w:val="00224381"/>
    <w:rsid w:val="002243AB"/>
    <w:rsid w:val="00224BEE"/>
    <w:rsid w:val="00224CD9"/>
    <w:rsid w:val="00224CE8"/>
    <w:rsid w:val="00224CFA"/>
    <w:rsid w:val="00224ED6"/>
    <w:rsid w:val="00225EBB"/>
    <w:rsid w:val="0022683C"/>
    <w:rsid w:val="00226DB4"/>
    <w:rsid w:val="00226E70"/>
    <w:rsid w:val="00226F42"/>
    <w:rsid w:val="002270F4"/>
    <w:rsid w:val="00227A03"/>
    <w:rsid w:val="002301BF"/>
    <w:rsid w:val="00230CFB"/>
    <w:rsid w:val="00230D4E"/>
    <w:rsid w:val="00231029"/>
    <w:rsid w:val="00231756"/>
    <w:rsid w:val="00231A5D"/>
    <w:rsid w:val="00232272"/>
    <w:rsid w:val="002335D1"/>
    <w:rsid w:val="00233648"/>
    <w:rsid w:val="002342B9"/>
    <w:rsid w:val="00234A59"/>
    <w:rsid w:val="00234C7E"/>
    <w:rsid w:val="00235029"/>
    <w:rsid w:val="00235F9F"/>
    <w:rsid w:val="002365F1"/>
    <w:rsid w:val="00236BDA"/>
    <w:rsid w:val="00236BE3"/>
    <w:rsid w:val="00236DB9"/>
    <w:rsid w:val="00237014"/>
    <w:rsid w:val="00237325"/>
    <w:rsid w:val="00237333"/>
    <w:rsid w:val="0023754A"/>
    <w:rsid w:val="0023754E"/>
    <w:rsid w:val="002375EF"/>
    <w:rsid w:val="00237A59"/>
    <w:rsid w:val="002402A7"/>
    <w:rsid w:val="00240587"/>
    <w:rsid w:val="00240827"/>
    <w:rsid w:val="00241524"/>
    <w:rsid w:val="00241C8C"/>
    <w:rsid w:val="002420DB"/>
    <w:rsid w:val="00242351"/>
    <w:rsid w:val="00242DE7"/>
    <w:rsid w:val="00242E7A"/>
    <w:rsid w:val="0024308B"/>
    <w:rsid w:val="002435D2"/>
    <w:rsid w:val="00243781"/>
    <w:rsid w:val="00243B03"/>
    <w:rsid w:val="0024415A"/>
    <w:rsid w:val="00244B65"/>
    <w:rsid w:val="002457E2"/>
    <w:rsid w:val="002458E0"/>
    <w:rsid w:val="00246087"/>
    <w:rsid w:val="002460C8"/>
    <w:rsid w:val="00246261"/>
    <w:rsid w:val="002462FB"/>
    <w:rsid w:val="0024676D"/>
    <w:rsid w:val="00246B01"/>
    <w:rsid w:val="002472ED"/>
    <w:rsid w:val="002473DE"/>
    <w:rsid w:val="0025069C"/>
    <w:rsid w:val="0025093E"/>
    <w:rsid w:val="00250DB4"/>
    <w:rsid w:val="00251FEE"/>
    <w:rsid w:val="00252583"/>
    <w:rsid w:val="002528F7"/>
    <w:rsid w:val="00252C08"/>
    <w:rsid w:val="00253DC6"/>
    <w:rsid w:val="00254125"/>
    <w:rsid w:val="00254567"/>
    <w:rsid w:val="002547F0"/>
    <w:rsid w:val="00255115"/>
    <w:rsid w:val="00255430"/>
    <w:rsid w:val="00255535"/>
    <w:rsid w:val="0025590C"/>
    <w:rsid w:val="0025619A"/>
    <w:rsid w:val="00256AC7"/>
    <w:rsid w:val="00256F64"/>
    <w:rsid w:val="00257555"/>
    <w:rsid w:val="00257A38"/>
    <w:rsid w:val="00257D06"/>
    <w:rsid w:val="002605A5"/>
    <w:rsid w:val="00260C2E"/>
    <w:rsid w:val="002610F2"/>
    <w:rsid w:val="00261397"/>
    <w:rsid w:val="002614D8"/>
    <w:rsid w:val="0026156B"/>
    <w:rsid w:val="00261623"/>
    <w:rsid w:val="0026240A"/>
    <w:rsid w:val="0026254F"/>
    <w:rsid w:val="002625A5"/>
    <w:rsid w:val="002627F5"/>
    <w:rsid w:val="00263B20"/>
    <w:rsid w:val="00264B22"/>
    <w:rsid w:val="0026572F"/>
    <w:rsid w:val="0026603E"/>
    <w:rsid w:val="0026638D"/>
    <w:rsid w:val="00266873"/>
    <w:rsid w:val="002668CC"/>
    <w:rsid w:val="00266E9C"/>
    <w:rsid w:val="00267192"/>
    <w:rsid w:val="002677E1"/>
    <w:rsid w:val="0026788C"/>
    <w:rsid w:val="00270141"/>
    <w:rsid w:val="00270228"/>
    <w:rsid w:val="002707C1"/>
    <w:rsid w:val="00270820"/>
    <w:rsid w:val="00270BE8"/>
    <w:rsid w:val="00271568"/>
    <w:rsid w:val="00271871"/>
    <w:rsid w:val="00271D24"/>
    <w:rsid w:val="0027253C"/>
    <w:rsid w:val="00272EB7"/>
    <w:rsid w:val="0027351A"/>
    <w:rsid w:val="002737E6"/>
    <w:rsid w:val="00274285"/>
    <w:rsid w:val="002743D9"/>
    <w:rsid w:val="002749D2"/>
    <w:rsid w:val="00274E83"/>
    <w:rsid w:val="00274FA0"/>
    <w:rsid w:val="002759B6"/>
    <w:rsid w:val="00275BE2"/>
    <w:rsid w:val="00276654"/>
    <w:rsid w:val="00276EAD"/>
    <w:rsid w:val="00276F76"/>
    <w:rsid w:val="002772AF"/>
    <w:rsid w:val="0027738C"/>
    <w:rsid w:val="002775DD"/>
    <w:rsid w:val="00277A8B"/>
    <w:rsid w:val="00280A98"/>
    <w:rsid w:val="00280B2C"/>
    <w:rsid w:val="002813A1"/>
    <w:rsid w:val="00281661"/>
    <w:rsid w:val="00282924"/>
    <w:rsid w:val="0028331C"/>
    <w:rsid w:val="00283D48"/>
    <w:rsid w:val="00284C1D"/>
    <w:rsid w:val="00284E72"/>
    <w:rsid w:val="0028539D"/>
    <w:rsid w:val="00285466"/>
    <w:rsid w:val="0028566C"/>
    <w:rsid w:val="00285DB2"/>
    <w:rsid w:val="00286327"/>
    <w:rsid w:val="00286640"/>
    <w:rsid w:val="0028686F"/>
    <w:rsid w:val="00286E96"/>
    <w:rsid w:val="00287A3A"/>
    <w:rsid w:val="00287D5A"/>
    <w:rsid w:val="00290954"/>
    <w:rsid w:val="00290F6A"/>
    <w:rsid w:val="00290F78"/>
    <w:rsid w:val="00291236"/>
    <w:rsid w:val="00291313"/>
    <w:rsid w:val="002917C7"/>
    <w:rsid w:val="00291904"/>
    <w:rsid w:val="00291DAC"/>
    <w:rsid w:val="002926C8"/>
    <w:rsid w:val="00292942"/>
    <w:rsid w:val="00292CEF"/>
    <w:rsid w:val="00293076"/>
    <w:rsid w:val="00293200"/>
    <w:rsid w:val="00293A26"/>
    <w:rsid w:val="00293B88"/>
    <w:rsid w:val="0029413F"/>
    <w:rsid w:val="0029419F"/>
    <w:rsid w:val="002944D5"/>
    <w:rsid w:val="00294769"/>
    <w:rsid w:val="00295BB7"/>
    <w:rsid w:val="00295E26"/>
    <w:rsid w:val="00296266"/>
    <w:rsid w:val="00296A3D"/>
    <w:rsid w:val="00296F6A"/>
    <w:rsid w:val="00297330"/>
    <w:rsid w:val="00297810"/>
    <w:rsid w:val="00297DF9"/>
    <w:rsid w:val="002A0495"/>
    <w:rsid w:val="002A0D71"/>
    <w:rsid w:val="002A1178"/>
    <w:rsid w:val="002A13A9"/>
    <w:rsid w:val="002A1BF7"/>
    <w:rsid w:val="002A20A5"/>
    <w:rsid w:val="002A21E9"/>
    <w:rsid w:val="002A24DE"/>
    <w:rsid w:val="002A2710"/>
    <w:rsid w:val="002A2775"/>
    <w:rsid w:val="002A33B5"/>
    <w:rsid w:val="002A4899"/>
    <w:rsid w:val="002A4FC4"/>
    <w:rsid w:val="002A50F4"/>
    <w:rsid w:val="002A51E7"/>
    <w:rsid w:val="002A5234"/>
    <w:rsid w:val="002A55DF"/>
    <w:rsid w:val="002A5C2E"/>
    <w:rsid w:val="002A5D3F"/>
    <w:rsid w:val="002A5D6A"/>
    <w:rsid w:val="002A653C"/>
    <w:rsid w:val="002A65A7"/>
    <w:rsid w:val="002A6BBA"/>
    <w:rsid w:val="002A73D2"/>
    <w:rsid w:val="002A7659"/>
    <w:rsid w:val="002B002F"/>
    <w:rsid w:val="002B0262"/>
    <w:rsid w:val="002B0A0B"/>
    <w:rsid w:val="002B110B"/>
    <w:rsid w:val="002B12A0"/>
    <w:rsid w:val="002B1C24"/>
    <w:rsid w:val="002B2D7B"/>
    <w:rsid w:val="002B3BCD"/>
    <w:rsid w:val="002B400A"/>
    <w:rsid w:val="002B475B"/>
    <w:rsid w:val="002B5253"/>
    <w:rsid w:val="002B52F2"/>
    <w:rsid w:val="002B5F89"/>
    <w:rsid w:val="002B6ACE"/>
    <w:rsid w:val="002B6DAD"/>
    <w:rsid w:val="002B6DB9"/>
    <w:rsid w:val="002B714E"/>
    <w:rsid w:val="002B7516"/>
    <w:rsid w:val="002B75DD"/>
    <w:rsid w:val="002B7C39"/>
    <w:rsid w:val="002B7E1E"/>
    <w:rsid w:val="002C0111"/>
    <w:rsid w:val="002C05C0"/>
    <w:rsid w:val="002C0BCF"/>
    <w:rsid w:val="002C1224"/>
    <w:rsid w:val="002C1354"/>
    <w:rsid w:val="002C209E"/>
    <w:rsid w:val="002C2730"/>
    <w:rsid w:val="002C2C59"/>
    <w:rsid w:val="002C2D30"/>
    <w:rsid w:val="002C33E7"/>
    <w:rsid w:val="002C35A1"/>
    <w:rsid w:val="002C4431"/>
    <w:rsid w:val="002C485E"/>
    <w:rsid w:val="002C4993"/>
    <w:rsid w:val="002C4BFD"/>
    <w:rsid w:val="002C52A3"/>
    <w:rsid w:val="002C673A"/>
    <w:rsid w:val="002C6850"/>
    <w:rsid w:val="002C6D88"/>
    <w:rsid w:val="002C6E68"/>
    <w:rsid w:val="002D0197"/>
    <w:rsid w:val="002D078F"/>
    <w:rsid w:val="002D0B1F"/>
    <w:rsid w:val="002D0B56"/>
    <w:rsid w:val="002D0B78"/>
    <w:rsid w:val="002D0C19"/>
    <w:rsid w:val="002D132B"/>
    <w:rsid w:val="002D162C"/>
    <w:rsid w:val="002D24A9"/>
    <w:rsid w:val="002D2BF1"/>
    <w:rsid w:val="002D2BFC"/>
    <w:rsid w:val="002D2C74"/>
    <w:rsid w:val="002D2CD1"/>
    <w:rsid w:val="002D2D24"/>
    <w:rsid w:val="002D2E46"/>
    <w:rsid w:val="002D3FCC"/>
    <w:rsid w:val="002D434A"/>
    <w:rsid w:val="002D48C1"/>
    <w:rsid w:val="002D4984"/>
    <w:rsid w:val="002D4D0A"/>
    <w:rsid w:val="002D5716"/>
    <w:rsid w:val="002D58D4"/>
    <w:rsid w:val="002D591D"/>
    <w:rsid w:val="002D5990"/>
    <w:rsid w:val="002D6147"/>
    <w:rsid w:val="002D665D"/>
    <w:rsid w:val="002D70EC"/>
    <w:rsid w:val="002D733A"/>
    <w:rsid w:val="002D75F5"/>
    <w:rsid w:val="002E00F4"/>
    <w:rsid w:val="002E0347"/>
    <w:rsid w:val="002E0EB9"/>
    <w:rsid w:val="002E16D9"/>
    <w:rsid w:val="002E1740"/>
    <w:rsid w:val="002E1970"/>
    <w:rsid w:val="002E1AC7"/>
    <w:rsid w:val="002E30A7"/>
    <w:rsid w:val="002E310A"/>
    <w:rsid w:val="002E342E"/>
    <w:rsid w:val="002E35BA"/>
    <w:rsid w:val="002E3781"/>
    <w:rsid w:val="002E3C0D"/>
    <w:rsid w:val="002E4A05"/>
    <w:rsid w:val="002E50BF"/>
    <w:rsid w:val="002E52D5"/>
    <w:rsid w:val="002E55E9"/>
    <w:rsid w:val="002E597E"/>
    <w:rsid w:val="002E6906"/>
    <w:rsid w:val="002E71DC"/>
    <w:rsid w:val="002E7479"/>
    <w:rsid w:val="002E7DEF"/>
    <w:rsid w:val="002F054D"/>
    <w:rsid w:val="002F067E"/>
    <w:rsid w:val="002F1052"/>
    <w:rsid w:val="002F136B"/>
    <w:rsid w:val="002F1C4D"/>
    <w:rsid w:val="002F1D3A"/>
    <w:rsid w:val="002F3194"/>
    <w:rsid w:val="002F3D0A"/>
    <w:rsid w:val="002F3E25"/>
    <w:rsid w:val="002F4EE9"/>
    <w:rsid w:val="002F55DE"/>
    <w:rsid w:val="002F5779"/>
    <w:rsid w:val="002F5BF9"/>
    <w:rsid w:val="002F5F5A"/>
    <w:rsid w:val="002F6C39"/>
    <w:rsid w:val="002F6F5F"/>
    <w:rsid w:val="002F748E"/>
    <w:rsid w:val="002F7B8C"/>
    <w:rsid w:val="0030050F"/>
    <w:rsid w:val="003005B1"/>
    <w:rsid w:val="003007DD"/>
    <w:rsid w:val="00300A53"/>
    <w:rsid w:val="00301666"/>
    <w:rsid w:val="003019E5"/>
    <w:rsid w:val="00301E83"/>
    <w:rsid w:val="003028F3"/>
    <w:rsid w:val="00302938"/>
    <w:rsid w:val="00303D4C"/>
    <w:rsid w:val="003040DD"/>
    <w:rsid w:val="00304279"/>
    <w:rsid w:val="00304811"/>
    <w:rsid w:val="00304D97"/>
    <w:rsid w:val="00304F13"/>
    <w:rsid w:val="0030510A"/>
    <w:rsid w:val="0030632C"/>
    <w:rsid w:val="00306E75"/>
    <w:rsid w:val="0030761D"/>
    <w:rsid w:val="00307701"/>
    <w:rsid w:val="00310066"/>
    <w:rsid w:val="00310D51"/>
    <w:rsid w:val="0031172B"/>
    <w:rsid w:val="00311A9C"/>
    <w:rsid w:val="00312F5B"/>
    <w:rsid w:val="00312FEE"/>
    <w:rsid w:val="00313B21"/>
    <w:rsid w:val="003147E6"/>
    <w:rsid w:val="00315423"/>
    <w:rsid w:val="00315456"/>
    <w:rsid w:val="0031557F"/>
    <w:rsid w:val="00315626"/>
    <w:rsid w:val="003159E8"/>
    <w:rsid w:val="00315A63"/>
    <w:rsid w:val="0031731C"/>
    <w:rsid w:val="0031787A"/>
    <w:rsid w:val="003178CA"/>
    <w:rsid w:val="00317DF7"/>
    <w:rsid w:val="00320092"/>
    <w:rsid w:val="0032079B"/>
    <w:rsid w:val="00320D5C"/>
    <w:rsid w:val="00321312"/>
    <w:rsid w:val="00321498"/>
    <w:rsid w:val="003220FA"/>
    <w:rsid w:val="00322D5F"/>
    <w:rsid w:val="00322E7F"/>
    <w:rsid w:val="00322F22"/>
    <w:rsid w:val="0032306D"/>
    <w:rsid w:val="00323771"/>
    <w:rsid w:val="00323928"/>
    <w:rsid w:val="00323965"/>
    <w:rsid w:val="00323D99"/>
    <w:rsid w:val="0032456D"/>
    <w:rsid w:val="00324C0E"/>
    <w:rsid w:val="00324F01"/>
    <w:rsid w:val="00325166"/>
    <w:rsid w:val="003254F1"/>
    <w:rsid w:val="00325809"/>
    <w:rsid w:val="00325A88"/>
    <w:rsid w:val="00325D29"/>
    <w:rsid w:val="00327464"/>
    <w:rsid w:val="00327586"/>
    <w:rsid w:val="003276E3"/>
    <w:rsid w:val="00327AD5"/>
    <w:rsid w:val="00327D4C"/>
    <w:rsid w:val="00330CAA"/>
    <w:rsid w:val="00331244"/>
    <w:rsid w:val="00331416"/>
    <w:rsid w:val="00331DB1"/>
    <w:rsid w:val="00332BF2"/>
    <w:rsid w:val="00332E49"/>
    <w:rsid w:val="003330EA"/>
    <w:rsid w:val="003339AF"/>
    <w:rsid w:val="00333F15"/>
    <w:rsid w:val="00334C7A"/>
    <w:rsid w:val="00335BBE"/>
    <w:rsid w:val="003365D2"/>
    <w:rsid w:val="003368F8"/>
    <w:rsid w:val="0033704C"/>
    <w:rsid w:val="00337599"/>
    <w:rsid w:val="0033763B"/>
    <w:rsid w:val="00337FDD"/>
    <w:rsid w:val="00340499"/>
    <w:rsid w:val="00340A25"/>
    <w:rsid w:val="00340F2C"/>
    <w:rsid w:val="0034132B"/>
    <w:rsid w:val="00341494"/>
    <w:rsid w:val="00341645"/>
    <w:rsid w:val="00341997"/>
    <w:rsid w:val="00341A35"/>
    <w:rsid w:val="0034227A"/>
    <w:rsid w:val="003426DF"/>
    <w:rsid w:val="00343137"/>
    <w:rsid w:val="003439B1"/>
    <w:rsid w:val="00344282"/>
    <w:rsid w:val="003444F2"/>
    <w:rsid w:val="00344ACE"/>
    <w:rsid w:val="00345141"/>
    <w:rsid w:val="00345F73"/>
    <w:rsid w:val="00346BBC"/>
    <w:rsid w:val="00347328"/>
    <w:rsid w:val="003473BB"/>
    <w:rsid w:val="00347D53"/>
    <w:rsid w:val="003502EF"/>
    <w:rsid w:val="0035080E"/>
    <w:rsid w:val="00350AB4"/>
    <w:rsid w:val="00350CFB"/>
    <w:rsid w:val="00350D28"/>
    <w:rsid w:val="0035139F"/>
    <w:rsid w:val="00351B43"/>
    <w:rsid w:val="00351FFF"/>
    <w:rsid w:val="0035237C"/>
    <w:rsid w:val="00352A9F"/>
    <w:rsid w:val="00352B70"/>
    <w:rsid w:val="00352E1F"/>
    <w:rsid w:val="00352F25"/>
    <w:rsid w:val="003531B8"/>
    <w:rsid w:val="003532C5"/>
    <w:rsid w:val="00353A20"/>
    <w:rsid w:val="00353A65"/>
    <w:rsid w:val="00353AE4"/>
    <w:rsid w:val="00353C94"/>
    <w:rsid w:val="00353FA3"/>
    <w:rsid w:val="00354192"/>
    <w:rsid w:val="00354591"/>
    <w:rsid w:val="003548D2"/>
    <w:rsid w:val="00355AA0"/>
    <w:rsid w:val="003567F3"/>
    <w:rsid w:val="00356FFB"/>
    <w:rsid w:val="00357021"/>
    <w:rsid w:val="003574E7"/>
    <w:rsid w:val="00357A2F"/>
    <w:rsid w:val="003605AA"/>
    <w:rsid w:val="00360893"/>
    <w:rsid w:val="00360E73"/>
    <w:rsid w:val="00361485"/>
    <w:rsid w:val="00361497"/>
    <w:rsid w:val="00361824"/>
    <w:rsid w:val="00361CA2"/>
    <w:rsid w:val="00361EF5"/>
    <w:rsid w:val="00362584"/>
    <w:rsid w:val="00362C0B"/>
    <w:rsid w:val="00363986"/>
    <w:rsid w:val="00363E5B"/>
    <w:rsid w:val="00364778"/>
    <w:rsid w:val="00365AAC"/>
    <w:rsid w:val="00366227"/>
    <w:rsid w:val="00366590"/>
    <w:rsid w:val="003665B5"/>
    <w:rsid w:val="00366C95"/>
    <w:rsid w:val="00366F8B"/>
    <w:rsid w:val="00367A58"/>
    <w:rsid w:val="00367FF3"/>
    <w:rsid w:val="003709DB"/>
    <w:rsid w:val="00370C88"/>
    <w:rsid w:val="00371499"/>
    <w:rsid w:val="003714D6"/>
    <w:rsid w:val="00371643"/>
    <w:rsid w:val="0037164B"/>
    <w:rsid w:val="00371825"/>
    <w:rsid w:val="00372DB9"/>
    <w:rsid w:val="0037302D"/>
    <w:rsid w:val="0037306D"/>
    <w:rsid w:val="00373C45"/>
    <w:rsid w:val="00373ECD"/>
    <w:rsid w:val="0037402A"/>
    <w:rsid w:val="00374EA9"/>
    <w:rsid w:val="003750D6"/>
    <w:rsid w:val="00375266"/>
    <w:rsid w:val="00376197"/>
    <w:rsid w:val="00377D04"/>
    <w:rsid w:val="00380974"/>
    <w:rsid w:val="00380AC9"/>
    <w:rsid w:val="00380B05"/>
    <w:rsid w:val="00380CC9"/>
    <w:rsid w:val="00380F6F"/>
    <w:rsid w:val="0038183E"/>
    <w:rsid w:val="0038199D"/>
    <w:rsid w:val="00381CDF"/>
    <w:rsid w:val="00381F87"/>
    <w:rsid w:val="003835C0"/>
    <w:rsid w:val="00384268"/>
    <w:rsid w:val="00384297"/>
    <w:rsid w:val="00385092"/>
    <w:rsid w:val="0038512B"/>
    <w:rsid w:val="00385AD6"/>
    <w:rsid w:val="00385DF1"/>
    <w:rsid w:val="0038605C"/>
    <w:rsid w:val="00386236"/>
    <w:rsid w:val="003863D1"/>
    <w:rsid w:val="003867E3"/>
    <w:rsid w:val="003869CF"/>
    <w:rsid w:val="00387BF7"/>
    <w:rsid w:val="00387C34"/>
    <w:rsid w:val="00387E42"/>
    <w:rsid w:val="00390AEA"/>
    <w:rsid w:val="00390DEB"/>
    <w:rsid w:val="00393BAC"/>
    <w:rsid w:val="00394462"/>
    <w:rsid w:val="0039459B"/>
    <w:rsid w:val="003954B6"/>
    <w:rsid w:val="00395589"/>
    <w:rsid w:val="00395AC6"/>
    <w:rsid w:val="00395CAF"/>
    <w:rsid w:val="00396045"/>
    <w:rsid w:val="003963CF"/>
    <w:rsid w:val="00396898"/>
    <w:rsid w:val="00396FF5"/>
    <w:rsid w:val="003A0369"/>
    <w:rsid w:val="003A06CB"/>
    <w:rsid w:val="003A08E7"/>
    <w:rsid w:val="003A09D8"/>
    <w:rsid w:val="003A169B"/>
    <w:rsid w:val="003A1775"/>
    <w:rsid w:val="003A178C"/>
    <w:rsid w:val="003A1CDB"/>
    <w:rsid w:val="003A3D41"/>
    <w:rsid w:val="003A453C"/>
    <w:rsid w:val="003A45CF"/>
    <w:rsid w:val="003A471C"/>
    <w:rsid w:val="003A4991"/>
    <w:rsid w:val="003A4C20"/>
    <w:rsid w:val="003A4C52"/>
    <w:rsid w:val="003A4F6C"/>
    <w:rsid w:val="003A50BF"/>
    <w:rsid w:val="003A5E2F"/>
    <w:rsid w:val="003A649D"/>
    <w:rsid w:val="003A6683"/>
    <w:rsid w:val="003A66D5"/>
    <w:rsid w:val="003A694F"/>
    <w:rsid w:val="003A70FD"/>
    <w:rsid w:val="003A7535"/>
    <w:rsid w:val="003A76CA"/>
    <w:rsid w:val="003A77AB"/>
    <w:rsid w:val="003A7D23"/>
    <w:rsid w:val="003A7FC3"/>
    <w:rsid w:val="003B020A"/>
    <w:rsid w:val="003B026F"/>
    <w:rsid w:val="003B0305"/>
    <w:rsid w:val="003B0A83"/>
    <w:rsid w:val="003B0F91"/>
    <w:rsid w:val="003B153C"/>
    <w:rsid w:val="003B1555"/>
    <w:rsid w:val="003B18E8"/>
    <w:rsid w:val="003B1D95"/>
    <w:rsid w:val="003B2939"/>
    <w:rsid w:val="003B2DF0"/>
    <w:rsid w:val="003B2E50"/>
    <w:rsid w:val="003B333E"/>
    <w:rsid w:val="003B34A9"/>
    <w:rsid w:val="003B356D"/>
    <w:rsid w:val="003B37BD"/>
    <w:rsid w:val="003B3CDC"/>
    <w:rsid w:val="003B3D26"/>
    <w:rsid w:val="003B4092"/>
    <w:rsid w:val="003B4474"/>
    <w:rsid w:val="003B45EF"/>
    <w:rsid w:val="003B6082"/>
    <w:rsid w:val="003B63BB"/>
    <w:rsid w:val="003B68E0"/>
    <w:rsid w:val="003B6B17"/>
    <w:rsid w:val="003B7062"/>
    <w:rsid w:val="003B78B4"/>
    <w:rsid w:val="003B7DBD"/>
    <w:rsid w:val="003C0CB6"/>
    <w:rsid w:val="003C0ED8"/>
    <w:rsid w:val="003C107C"/>
    <w:rsid w:val="003C12CE"/>
    <w:rsid w:val="003C1910"/>
    <w:rsid w:val="003C258F"/>
    <w:rsid w:val="003C25B1"/>
    <w:rsid w:val="003C284D"/>
    <w:rsid w:val="003C29B6"/>
    <w:rsid w:val="003C2CC9"/>
    <w:rsid w:val="003C2F13"/>
    <w:rsid w:val="003C3665"/>
    <w:rsid w:val="003C3D8C"/>
    <w:rsid w:val="003C3DCC"/>
    <w:rsid w:val="003C40E9"/>
    <w:rsid w:val="003C4306"/>
    <w:rsid w:val="003C48F4"/>
    <w:rsid w:val="003C4A96"/>
    <w:rsid w:val="003C4D53"/>
    <w:rsid w:val="003C54B1"/>
    <w:rsid w:val="003C56E4"/>
    <w:rsid w:val="003C62EB"/>
    <w:rsid w:val="003C684D"/>
    <w:rsid w:val="003C6B39"/>
    <w:rsid w:val="003C7322"/>
    <w:rsid w:val="003C7CE8"/>
    <w:rsid w:val="003D0AD3"/>
    <w:rsid w:val="003D0C5A"/>
    <w:rsid w:val="003D11F9"/>
    <w:rsid w:val="003D153D"/>
    <w:rsid w:val="003D2030"/>
    <w:rsid w:val="003D2762"/>
    <w:rsid w:val="003D298F"/>
    <w:rsid w:val="003D29C0"/>
    <w:rsid w:val="003D2B56"/>
    <w:rsid w:val="003D3114"/>
    <w:rsid w:val="003D35C6"/>
    <w:rsid w:val="003D3697"/>
    <w:rsid w:val="003D36F1"/>
    <w:rsid w:val="003D3944"/>
    <w:rsid w:val="003D49E8"/>
    <w:rsid w:val="003D4A06"/>
    <w:rsid w:val="003D4E4D"/>
    <w:rsid w:val="003D57BD"/>
    <w:rsid w:val="003D604F"/>
    <w:rsid w:val="003D6B41"/>
    <w:rsid w:val="003D6B5E"/>
    <w:rsid w:val="003D75C8"/>
    <w:rsid w:val="003D786B"/>
    <w:rsid w:val="003D79C8"/>
    <w:rsid w:val="003E0649"/>
    <w:rsid w:val="003E0F8C"/>
    <w:rsid w:val="003E1D84"/>
    <w:rsid w:val="003E204F"/>
    <w:rsid w:val="003E2824"/>
    <w:rsid w:val="003E2F65"/>
    <w:rsid w:val="003E3186"/>
    <w:rsid w:val="003E3514"/>
    <w:rsid w:val="003E3E0C"/>
    <w:rsid w:val="003E4365"/>
    <w:rsid w:val="003E4A7D"/>
    <w:rsid w:val="003E4C4C"/>
    <w:rsid w:val="003E4EE9"/>
    <w:rsid w:val="003E501A"/>
    <w:rsid w:val="003E5226"/>
    <w:rsid w:val="003E57D1"/>
    <w:rsid w:val="003E5C5F"/>
    <w:rsid w:val="003E5FFB"/>
    <w:rsid w:val="003E61E9"/>
    <w:rsid w:val="003E6908"/>
    <w:rsid w:val="003E6F6C"/>
    <w:rsid w:val="003E7EC5"/>
    <w:rsid w:val="003E7FFE"/>
    <w:rsid w:val="003F02D4"/>
    <w:rsid w:val="003F0B9B"/>
    <w:rsid w:val="003F0FB4"/>
    <w:rsid w:val="003F1453"/>
    <w:rsid w:val="003F1A7D"/>
    <w:rsid w:val="003F1D60"/>
    <w:rsid w:val="003F1D75"/>
    <w:rsid w:val="003F212D"/>
    <w:rsid w:val="003F259B"/>
    <w:rsid w:val="003F276C"/>
    <w:rsid w:val="003F3038"/>
    <w:rsid w:val="003F33A0"/>
    <w:rsid w:val="003F3641"/>
    <w:rsid w:val="003F36D3"/>
    <w:rsid w:val="003F3885"/>
    <w:rsid w:val="003F3BDA"/>
    <w:rsid w:val="003F40D6"/>
    <w:rsid w:val="003F4271"/>
    <w:rsid w:val="003F4910"/>
    <w:rsid w:val="003F50C9"/>
    <w:rsid w:val="003F55A7"/>
    <w:rsid w:val="003F7082"/>
    <w:rsid w:val="003F78CF"/>
    <w:rsid w:val="003F7BE7"/>
    <w:rsid w:val="00400FB3"/>
    <w:rsid w:val="00401838"/>
    <w:rsid w:val="00401B36"/>
    <w:rsid w:val="00401F6E"/>
    <w:rsid w:val="00402CE1"/>
    <w:rsid w:val="00402E7E"/>
    <w:rsid w:val="004030B5"/>
    <w:rsid w:val="00403561"/>
    <w:rsid w:val="00403B5E"/>
    <w:rsid w:val="0040407B"/>
    <w:rsid w:val="0040443F"/>
    <w:rsid w:val="00404B75"/>
    <w:rsid w:val="00405728"/>
    <w:rsid w:val="00405882"/>
    <w:rsid w:val="00405E95"/>
    <w:rsid w:val="0040600E"/>
    <w:rsid w:val="00406453"/>
    <w:rsid w:val="004068CC"/>
    <w:rsid w:val="00407243"/>
    <w:rsid w:val="0040736A"/>
    <w:rsid w:val="00407C1D"/>
    <w:rsid w:val="00410887"/>
    <w:rsid w:val="00410FE1"/>
    <w:rsid w:val="0041122F"/>
    <w:rsid w:val="00411474"/>
    <w:rsid w:val="00411FC2"/>
    <w:rsid w:val="00412313"/>
    <w:rsid w:val="00412432"/>
    <w:rsid w:val="00412632"/>
    <w:rsid w:val="004127DD"/>
    <w:rsid w:val="00412916"/>
    <w:rsid w:val="004129C3"/>
    <w:rsid w:val="00412A19"/>
    <w:rsid w:val="004130D4"/>
    <w:rsid w:val="00414081"/>
    <w:rsid w:val="004142D5"/>
    <w:rsid w:val="004148D0"/>
    <w:rsid w:val="00414AB1"/>
    <w:rsid w:val="00415137"/>
    <w:rsid w:val="00415586"/>
    <w:rsid w:val="00415B28"/>
    <w:rsid w:val="004166C7"/>
    <w:rsid w:val="00416E68"/>
    <w:rsid w:val="004172D2"/>
    <w:rsid w:val="004175F2"/>
    <w:rsid w:val="00417978"/>
    <w:rsid w:val="004200B0"/>
    <w:rsid w:val="00420BC2"/>
    <w:rsid w:val="00421C2E"/>
    <w:rsid w:val="00421DA0"/>
    <w:rsid w:val="00422A54"/>
    <w:rsid w:val="00422B02"/>
    <w:rsid w:val="004230F0"/>
    <w:rsid w:val="0042362A"/>
    <w:rsid w:val="004236F9"/>
    <w:rsid w:val="00423D5F"/>
    <w:rsid w:val="00424417"/>
    <w:rsid w:val="00424723"/>
    <w:rsid w:val="00424CAA"/>
    <w:rsid w:val="00424D22"/>
    <w:rsid w:val="0042510F"/>
    <w:rsid w:val="0042573B"/>
    <w:rsid w:val="00425DAB"/>
    <w:rsid w:val="004265BF"/>
    <w:rsid w:val="00426FD4"/>
    <w:rsid w:val="00427607"/>
    <w:rsid w:val="0042779B"/>
    <w:rsid w:val="00427DC7"/>
    <w:rsid w:val="00430813"/>
    <w:rsid w:val="0043083F"/>
    <w:rsid w:val="00430A69"/>
    <w:rsid w:val="00430F58"/>
    <w:rsid w:val="00431712"/>
    <w:rsid w:val="00432767"/>
    <w:rsid w:val="00432885"/>
    <w:rsid w:val="0043317E"/>
    <w:rsid w:val="00433753"/>
    <w:rsid w:val="00433802"/>
    <w:rsid w:val="00434788"/>
    <w:rsid w:val="00434ACE"/>
    <w:rsid w:val="00436084"/>
    <w:rsid w:val="00436160"/>
    <w:rsid w:val="0043661C"/>
    <w:rsid w:val="00437C0D"/>
    <w:rsid w:val="00440087"/>
    <w:rsid w:val="004411AF"/>
    <w:rsid w:val="00441233"/>
    <w:rsid w:val="0044197B"/>
    <w:rsid w:val="00441B4D"/>
    <w:rsid w:val="00441EA9"/>
    <w:rsid w:val="00442437"/>
    <w:rsid w:val="00442C75"/>
    <w:rsid w:val="00442DCC"/>
    <w:rsid w:val="00443C9C"/>
    <w:rsid w:val="004447CF"/>
    <w:rsid w:val="0044532E"/>
    <w:rsid w:val="00445824"/>
    <w:rsid w:val="00445A70"/>
    <w:rsid w:val="00445D74"/>
    <w:rsid w:val="00445E77"/>
    <w:rsid w:val="00446D08"/>
    <w:rsid w:val="00447AA0"/>
    <w:rsid w:val="00450763"/>
    <w:rsid w:val="00450852"/>
    <w:rsid w:val="00450906"/>
    <w:rsid w:val="00450C0B"/>
    <w:rsid w:val="004510EB"/>
    <w:rsid w:val="004515F3"/>
    <w:rsid w:val="0045191C"/>
    <w:rsid w:val="004519C6"/>
    <w:rsid w:val="00452636"/>
    <w:rsid w:val="00452A9D"/>
    <w:rsid w:val="00452E5E"/>
    <w:rsid w:val="004536A2"/>
    <w:rsid w:val="00453CBB"/>
    <w:rsid w:val="0045425E"/>
    <w:rsid w:val="004550F9"/>
    <w:rsid w:val="004554BB"/>
    <w:rsid w:val="0045560C"/>
    <w:rsid w:val="00455820"/>
    <w:rsid w:val="00455943"/>
    <w:rsid w:val="0045667B"/>
    <w:rsid w:val="004567FE"/>
    <w:rsid w:val="004574BC"/>
    <w:rsid w:val="00457AB1"/>
    <w:rsid w:val="00460019"/>
    <w:rsid w:val="004607F4"/>
    <w:rsid w:val="00460C7C"/>
    <w:rsid w:val="00460ED3"/>
    <w:rsid w:val="00461E95"/>
    <w:rsid w:val="0046200F"/>
    <w:rsid w:val="00462237"/>
    <w:rsid w:val="00462BB0"/>
    <w:rsid w:val="00463895"/>
    <w:rsid w:val="00463C19"/>
    <w:rsid w:val="0046477D"/>
    <w:rsid w:val="004647AB"/>
    <w:rsid w:val="00464BC4"/>
    <w:rsid w:val="00464FC3"/>
    <w:rsid w:val="004650AD"/>
    <w:rsid w:val="004659FE"/>
    <w:rsid w:val="00465B47"/>
    <w:rsid w:val="00465D19"/>
    <w:rsid w:val="00465FCF"/>
    <w:rsid w:val="0046656B"/>
    <w:rsid w:val="004667DE"/>
    <w:rsid w:val="00466944"/>
    <w:rsid w:val="00466952"/>
    <w:rsid w:val="004669B8"/>
    <w:rsid w:val="00466D77"/>
    <w:rsid w:val="0046745E"/>
    <w:rsid w:val="00467839"/>
    <w:rsid w:val="00467B6C"/>
    <w:rsid w:val="00467E46"/>
    <w:rsid w:val="00470657"/>
    <w:rsid w:val="0047091B"/>
    <w:rsid w:val="004714FB"/>
    <w:rsid w:val="00471E73"/>
    <w:rsid w:val="00471EA3"/>
    <w:rsid w:val="004726E3"/>
    <w:rsid w:val="004730E4"/>
    <w:rsid w:val="0047318D"/>
    <w:rsid w:val="00473255"/>
    <w:rsid w:val="00473CEF"/>
    <w:rsid w:val="00473FFB"/>
    <w:rsid w:val="0047430B"/>
    <w:rsid w:val="00475689"/>
    <w:rsid w:val="0047569C"/>
    <w:rsid w:val="00475F54"/>
    <w:rsid w:val="004776E8"/>
    <w:rsid w:val="004779EC"/>
    <w:rsid w:val="00481006"/>
    <w:rsid w:val="0048136C"/>
    <w:rsid w:val="004819B0"/>
    <w:rsid w:val="00482F45"/>
    <w:rsid w:val="00483DE9"/>
    <w:rsid w:val="0048486D"/>
    <w:rsid w:val="00485A2D"/>
    <w:rsid w:val="00485FC1"/>
    <w:rsid w:val="00486277"/>
    <w:rsid w:val="00487184"/>
    <w:rsid w:val="00487C75"/>
    <w:rsid w:val="0049017B"/>
    <w:rsid w:val="0049020E"/>
    <w:rsid w:val="0049026A"/>
    <w:rsid w:val="004903E6"/>
    <w:rsid w:val="004904FE"/>
    <w:rsid w:val="0049188F"/>
    <w:rsid w:val="00491B55"/>
    <w:rsid w:val="004920B0"/>
    <w:rsid w:val="00492277"/>
    <w:rsid w:val="0049228B"/>
    <w:rsid w:val="00493A88"/>
    <w:rsid w:val="00494306"/>
    <w:rsid w:val="004946A1"/>
    <w:rsid w:val="004947CF"/>
    <w:rsid w:val="00494F93"/>
    <w:rsid w:val="004957CB"/>
    <w:rsid w:val="00495C11"/>
    <w:rsid w:val="00495E89"/>
    <w:rsid w:val="00496683"/>
    <w:rsid w:val="00496805"/>
    <w:rsid w:val="00496D25"/>
    <w:rsid w:val="00497110"/>
    <w:rsid w:val="004971CA"/>
    <w:rsid w:val="00497A71"/>
    <w:rsid w:val="00497FF3"/>
    <w:rsid w:val="004A0190"/>
    <w:rsid w:val="004A0692"/>
    <w:rsid w:val="004A1234"/>
    <w:rsid w:val="004A14E0"/>
    <w:rsid w:val="004A1F3C"/>
    <w:rsid w:val="004A2809"/>
    <w:rsid w:val="004A2B98"/>
    <w:rsid w:val="004A2C53"/>
    <w:rsid w:val="004A2DC0"/>
    <w:rsid w:val="004A33F9"/>
    <w:rsid w:val="004A34AA"/>
    <w:rsid w:val="004A37CA"/>
    <w:rsid w:val="004A4743"/>
    <w:rsid w:val="004A4A12"/>
    <w:rsid w:val="004A5291"/>
    <w:rsid w:val="004A5530"/>
    <w:rsid w:val="004A5B79"/>
    <w:rsid w:val="004A5C0C"/>
    <w:rsid w:val="004A5DDC"/>
    <w:rsid w:val="004A77D8"/>
    <w:rsid w:val="004A7C61"/>
    <w:rsid w:val="004A7F28"/>
    <w:rsid w:val="004B07B2"/>
    <w:rsid w:val="004B0935"/>
    <w:rsid w:val="004B10A5"/>
    <w:rsid w:val="004B1926"/>
    <w:rsid w:val="004B1AA2"/>
    <w:rsid w:val="004B25FD"/>
    <w:rsid w:val="004B2653"/>
    <w:rsid w:val="004B283E"/>
    <w:rsid w:val="004B2CE4"/>
    <w:rsid w:val="004B3666"/>
    <w:rsid w:val="004B380B"/>
    <w:rsid w:val="004B38F4"/>
    <w:rsid w:val="004B3C9E"/>
    <w:rsid w:val="004B3CFA"/>
    <w:rsid w:val="004B3D6F"/>
    <w:rsid w:val="004B4298"/>
    <w:rsid w:val="004B451A"/>
    <w:rsid w:val="004B4A0B"/>
    <w:rsid w:val="004B5018"/>
    <w:rsid w:val="004B5226"/>
    <w:rsid w:val="004B5447"/>
    <w:rsid w:val="004B5832"/>
    <w:rsid w:val="004B5E33"/>
    <w:rsid w:val="004B62EB"/>
    <w:rsid w:val="004B65DF"/>
    <w:rsid w:val="004B6DD1"/>
    <w:rsid w:val="004B6F96"/>
    <w:rsid w:val="004B7156"/>
    <w:rsid w:val="004B76E1"/>
    <w:rsid w:val="004B7B3D"/>
    <w:rsid w:val="004C195F"/>
    <w:rsid w:val="004C1DB2"/>
    <w:rsid w:val="004C2649"/>
    <w:rsid w:val="004C270B"/>
    <w:rsid w:val="004C2D7F"/>
    <w:rsid w:val="004C30DA"/>
    <w:rsid w:val="004C3457"/>
    <w:rsid w:val="004C465C"/>
    <w:rsid w:val="004C56A3"/>
    <w:rsid w:val="004C56A6"/>
    <w:rsid w:val="004C58F1"/>
    <w:rsid w:val="004C5A8C"/>
    <w:rsid w:val="004C6201"/>
    <w:rsid w:val="004C6417"/>
    <w:rsid w:val="004C646E"/>
    <w:rsid w:val="004C6535"/>
    <w:rsid w:val="004C6DB6"/>
    <w:rsid w:val="004C7276"/>
    <w:rsid w:val="004C7B31"/>
    <w:rsid w:val="004C7DA3"/>
    <w:rsid w:val="004C7E03"/>
    <w:rsid w:val="004C7FA9"/>
    <w:rsid w:val="004D010F"/>
    <w:rsid w:val="004D06B6"/>
    <w:rsid w:val="004D0766"/>
    <w:rsid w:val="004D10D4"/>
    <w:rsid w:val="004D11B0"/>
    <w:rsid w:val="004D14FC"/>
    <w:rsid w:val="004D228E"/>
    <w:rsid w:val="004D235E"/>
    <w:rsid w:val="004D2400"/>
    <w:rsid w:val="004D25EC"/>
    <w:rsid w:val="004D269E"/>
    <w:rsid w:val="004D276D"/>
    <w:rsid w:val="004D2C48"/>
    <w:rsid w:val="004D2D08"/>
    <w:rsid w:val="004D338A"/>
    <w:rsid w:val="004D3CB9"/>
    <w:rsid w:val="004D3CBE"/>
    <w:rsid w:val="004D3DF5"/>
    <w:rsid w:val="004D3F32"/>
    <w:rsid w:val="004D4716"/>
    <w:rsid w:val="004D4744"/>
    <w:rsid w:val="004D4846"/>
    <w:rsid w:val="004D5323"/>
    <w:rsid w:val="004D5933"/>
    <w:rsid w:val="004D5D5B"/>
    <w:rsid w:val="004D60F4"/>
    <w:rsid w:val="004D63F2"/>
    <w:rsid w:val="004D6C6D"/>
    <w:rsid w:val="004D73E9"/>
    <w:rsid w:val="004D7447"/>
    <w:rsid w:val="004D7B7B"/>
    <w:rsid w:val="004E06D8"/>
    <w:rsid w:val="004E15F8"/>
    <w:rsid w:val="004E198C"/>
    <w:rsid w:val="004E1CF7"/>
    <w:rsid w:val="004E2184"/>
    <w:rsid w:val="004E2A84"/>
    <w:rsid w:val="004E3087"/>
    <w:rsid w:val="004E3730"/>
    <w:rsid w:val="004E378B"/>
    <w:rsid w:val="004E388E"/>
    <w:rsid w:val="004E3D6B"/>
    <w:rsid w:val="004E42DA"/>
    <w:rsid w:val="004E4785"/>
    <w:rsid w:val="004E4869"/>
    <w:rsid w:val="004E57F4"/>
    <w:rsid w:val="004E5927"/>
    <w:rsid w:val="004E5AAE"/>
    <w:rsid w:val="004E6366"/>
    <w:rsid w:val="004E6D35"/>
    <w:rsid w:val="004E6F0D"/>
    <w:rsid w:val="004E7B3D"/>
    <w:rsid w:val="004F0A75"/>
    <w:rsid w:val="004F1173"/>
    <w:rsid w:val="004F12C0"/>
    <w:rsid w:val="004F1702"/>
    <w:rsid w:val="004F17D5"/>
    <w:rsid w:val="004F1B32"/>
    <w:rsid w:val="004F1F3D"/>
    <w:rsid w:val="004F2367"/>
    <w:rsid w:val="004F260A"/>
    <w:rsid w:val="004F265F"/>
    <w:rsid w:val="004F28AB"/>
    <w:rsid w:val="004F2906"/>
    <w:rsid w:val="004F3432"/>
    <w:rsid w:val="004F3659"/>
    <w:rsid w:val="004F370D"/>
    <w:rsid w:val="004F3A59"/>
    <w:rsid w:val="004F3F60"/>
    <w:rsid w:val="004F40EB"/>
    <w:rsid w:val="004F492D"/>
    <w:rsid w:val="004F51F9"/>
    <w:rsid w:val="004F521D"/>
    <w:rsid w:val="004F55BF"/>
    <w:rsid w:val="004F5DE3"/>
    <w:rsid w:val="004F640B"/>
    <w:rsid w:val="0050018B"/>
    <w:rsid w:val="005002B4"/>
    <w:rsid w:val="00500633"/>
    <w:rsid w:val="0050076F"/>
    <w:rsid w:val="00500E9F"/>
    <w:rsid w:val="005012B2"/>
    <w:rsid w:val="0050142E"/>
    <w:rsid w:val="00501606"/>
    <w:rsid w:val="0050185E"/>
    <w:rsid w:val="0050191A"/>
    <w:rsid w:val="00501A9A"/>
    <w:rsid w:val="00501D76"/>
    <w:rsid w:val="00501DA9"/>
    <w:rsid w:val="00501E21"/>
    <w:rsid w:val="00501F22"/>
    <w:rsid w:val="005025A9"/>
    <w:rsid w:val="00502CF7"/>
    <w:rsid w:val="00503428"/>
    <w:rsid w:val="0050382C"/>
    <w:rsid w:val="005038C7"/>
    <w:rsid w:val="00504138"/>
    <w:rsid w:val="00504722"/>
    <w:rsid w:val="00505BFC"/>
    <w:rsid w:val="00505F00"/>
    <w:rsid w:val="00506181"/>
    <w:rsid w:val="005064AB"/>
    <w:rsid w:val="00506872"/>
    <w:rsid w:val="00506A3B"/>
    <w:rsid w:val="005075A7"/>
    <w:rsid w:val="0050784C"/>
    <w:rsid w:val="00507956"/>
    <w:rsid w:val="00507F3C"/>
    <w:rsid w:val="00510576"/>
    <w:rsid w:val="00510872"/>
    <w:rsid w:val="00510AE3"/>
    <w:rsid w:val="00510B00"/>
    <w:rsid w:val="00510FBF"/>
    <w:rsid w:val="0051227C"/>
    <w:rsid w:val="00512719"/>
    <w:rsid w:val="00512A53"/>
    <w:rsid w:val="00513449"/>
    <w:rsid w:val="005139CE"/>
    <w:rsid w:val="00513A95"/>
    <w:rsid w:val="00513CFA"/>
    <w:rsid w:val="005140B7"/>
    <w:rsid w:val="005145A9"/>
    <w:rsid w:val="00514960"/>
    <w:rsid w:val="005158FC"/>
    <w:rsid w:val="005159ED"/>
    <w:rsid w:val="00516542"/>
    <w:rsid w:val="005168EF"/>
    <w:rsid w:val="00516994"/>
    <w:rsid w:val="00516B33"/>
    <w:rsid w:val="005170E1"/>
    <w:rsid w:val="005170EF"/>
    <w:rsid w:val="005172C9"/>
    <w:rsid w:val="00517536"/>
    <w:rsid w:val="00517725"/>
    <w:rsid w:val="005178C9"/>
    <w:rsid w:val="00517B67"/>
    <w:rsid w:val="00520F16"/>
    <w:rsid w:val="00521085"/>
    <w:rsid w:val="005212F1"/>
    <w:rsid w:val="0052151A"/>
    <w:rsid w:val="00521CA0"/>
    <w:rsid w:val="00523367"/>
    <w:rsid w:val="005234D5"/>
    <w:rsid w:val="00523EB9"/>
    <w:rsid w:val="00524484"/>
    <w:rsid w:val="00525241"/>
    <w:rsid w:val="00526405"/>
    <w:rsid w:val="00526830"/>
    <w:rsid w:val="00527598"/>
    <w:rsid w:val="00530931"/>
    <w:rsid w:val="00530A83"/>
    <w:rsid w:val="00530FCD"/>
    <w:rsid w:val="005316DA"/>
    <w:rsid w:val="00531CAB"/>
    <w:rsid w:val="00531EF5"/>
    <w:rsid w:val="00532134"/>
    <w:rsid w:val="00532CAC"/>
    <w:rsid w:val="0053371D"/>
    <w:rsid w:val="00533DF7"/>
    <w:rsid w:val="00534235"/>
    <w:rsid w:val="00534A0C"/>
    <w:rsid w:val="00536066"/>
    <w:rsid w:val="00536092"/>
    <w:rsid w:val="0053635C"/>
    <w:rsid w:val="005372BA"/>
    <w:rsid w:val="0053756D"/>
    <w:rsid w:val="00537703"/>
    <w:rsid w:val="00537E99"/>
    <w:rsid w:val="00540A76"/>
    <w:rsid w:val="0054188B"/>
    <w:rsid w:val="00542B56"/>
    <w:rsid w:val="005432E6"/>
    <w:rsid w:val="00543B1E"/>
    <w:rsid w:val="0054454E"/>
    <w:rsid w:val="00544CF1"/>
    <w:rsid w:val="005457DC"/>
    <w:rsid w:val="00545990"/>
    <w:rsid w:val="00545DDD"/>
    <w:rsid w:val="005460F7"/>
    <w:rsid w:val="00546368"/>
    <w:rsid w:val="00546371"/>
    <w:rsid w:val="0054659C"/>
    <w:rsid w:val="00546885"/>
    <w:rsid w:val="00546B84"/>
    <w:rsid w:val="0054774D"/>
    <w:rsid w:val="00547A00"/>
    <w:rsid w:val="00547E48"/>
    <w:rsid w:val="00550852"/>
    <w:rsid w:val="00550C8B"/>
    <w:rsid w:val="00551251"/>
    <w:rsid w:val="00551F7B"/>
    <w:rsid w:val="00552156"/>
    <w:rsid w:val="00553A83"/>
    <w:rsid w:val="00553E82"/>
    <w:rsid w:val="0055421F"/>
    <w:rsid w:val="00554A3B"/>
    <w:rsid w:val="0055515B"/>
    <w:rsid w:val="00555808"/>
    <w:rsid w:val="00555EA1"/>
    <w:rsid w:val="00556488"/>
    <w:rsid w:val="005569D0"/>
    <w:rsid w:val="00556C06"/>
    <w:rsid w:val="00557183"/>
    <w:rsid w:val="00557696"/>
    <w:rsid w:val="005606DB"/>
    <w:rsid w:val="00560815"/>
    <w:rsid w:val="00560A4F"/>
    <w:rsid w:val="00561238"/>
    <w:rsid w:val="005613F8"/>
    <w:rsid w:val="00561B54"/>
    <w:rsid w:val="00561ECD"/>
    <w:rsid w:val="00562168"/>
    <w:rsid w:val="0056346A"/>
    <w:rsid w:val="00563988"/>
    <w:rsid w:val="00564EB2"/>
    <w:rsid w:val="00565188"/>
    <w:rsid w:val="00565C8F"/>
    <w:rsid w:val="005662B7"/>
    <w:rsid w:val="005662E7"/>
    <w:rsid w:val="005670FE"/>
    <w:rsid w:val="005676AE"/>
    <w:rsid w:val="005677A3"/>
    <w:rsid w:val="005679C1"/>
    <w:rsid w:val="00570116"/>
    <w:rsid w:val="0057060A"/>
    <w:rsid w:val="00570B61"/>
    <w:rsid w:val="00570FD2"/>
    <w:rsid w:val="005714A8"/>
    <w:rsid w:val="00571AD4"/>
    <w:rsid w:val="00571CA4"/>
    <w:rsid w:val="0057206C"/>
    <w:rsid w:val="0057274D"/>
    <w:rsid w:val="0057321A"/>
    <w:rsid w:val="00573590"/>
    <w:rsid w:val="00573AD9"/>
    <w:rsid w:val="00573D44"/>
    <w:rsid w:val="0057436F"/>
    <w:rsid w:val="00574595"/>
    <w:rsid w:val="0057460F"/>
    <w:rsid w:val="0057561D"/>
    <w:rsid w:val="00575A33"/>
    <w:rsid w:val="00575AD1"/>
    <w:rsid w:val="00575D4B"/>
    <w:rsid w:val="00575E08"/>
    <w:rsid w:val="00575EF9"/>
    <w:rsid w:val="00576DA3"/>
    <w:rsid w:val="00577152"/>
    <w:rsid w:val="00577261"/>
    <w:rsid w:val="00577F8F"/>
    <w:rsid w:val="00580A3A"/>
    <w:rsid w:val="00580B77"/>
    <w:rsid w:val="005812D7"/>
    <w:rsid w:val="005816BB"/>
    <w:rsid w:val="0058228F"/>
    <w:rsid w:val="00582398"/>
    <w:rsid w:val="00582A9B"/>
    <w:rsid w:val="00582B54"/>
    <w:rsid w:val="005833A7"/>
    <w:rsid w:val="005833ED"/>
    <w:rsid w:val="005841CA"/>
    <w:rsid w:val="0058475F"/>
    <w:rsid w:val="0058509C"/>
    <w:rsid w:val="005862CB"/>
    <w:rsid w:val="005863BA"/>
    <w:rsid w:val="00586431"/>
    <w:rsid w:val="00586598"/>
    <w:rsid w:val="0058710E"/>
    <w:rsid w:val="00587AD9"/>
    <w:rsid w:val="0059012F"/>
    <w:rsid w:val="0059021D"/>
    <w:rsid w:val="00590252"/>
    <w:rsid w:val="00590441"/>
    <w:rsid w:val="0059056E"/>
    <w:rsid w:val="005908DD"/>
    <w:rsid w:val="00590A5D"/>
    <w:rsid w:val="00591E3A"/>
    <w:rsid w:val="0059229E"/>
    <w:rsid w:val="0059234F"/>
    <w:rsid w:val="0059285C"/>
    <w:rsid w:val="0059298B"/>
    <w:rsid w:val="00592C0C"/>
    <w:rsid w:val="00593240"/>
    <w:rsid w:val="00593672"/>
    <w:rsid w:val="00593F23"/>
    <w:rsid w:val="00594036"/>
    <w:rsid w:val="0059437A"/>
    <w:rsid w:val="00594899"/>
    <w:rsid w:val="00595301"/>
    <w:rsid w:val="00595423"/>
    <w:rsid w:val="005956CE"/>
    <w:rsid w:val="00595A15"/>
    <w:rsid w:val="00596270"/>
    <w:rsid w:val="00596DAF"/>
    <w:rsid w:val="00596E2A"/>
    <w:rsid w:val="005971C9"/>
    <w:rsid w:val="0059721B"/>
    <w:rsid w:val="005975A7"/>
    <w:rsid w:val="005976EE"/>
    <w:rsid w:val="00597A3A"/>
    <w:rsid w:val="005A0A57"/>
    <w:rsid w:val="005A0E30"/>
    <w:rsid w:val="005A1309"/>
    <w:rsid w:val="005A19A7"/>
    <w:rsid w:val="005A2865"/>
    <w:rsid w:val="005A2AC2"/>
    <w:rsid w:val="005A2B94"/>
    <w:rsid w:val="005A2BCB"/>
    <w:rsid w:val="005A303F"/>
    <w:rsid w:val="005A32A1"/>
    <w:rsid w:val="005A3751"/>
    <w:rsid w:val="005A3E22"/>
    <w:rsid w:val="005A3FD1"/>
    <w:rsid w:val="005A42A6"/>
    <w:rsid w:val="005A4C7C"/>
    <w:rsid w:val="005A51B7"/>
    <w:rsid w:val="005A550E"/>
    <w:rsid w:val="005A5B3A"/>
    <w:rsid w:val="005A5C2E"/>
    <w:rsid w:val="005A62A3"/>
    <w:rsid w:val="005A6368"/>
    <w:rsid w:val="005A69F9"/>
    <w:rsid w:val="005A6E5F"/>
    <w:rsid w:val="005A6E63"/>
    <w:rsid w:val="005A6EB7"/>
    <w:rsid w:val="005A70E5"/>
    <w:rsid w:val="005A761F"/>
    <w:rsid w:val="005A7DCD"/>
    <w:rsid w:val="005B058C"/>
    <w:rsid w:val="005B0838"/>
    <w:rsid w:val="005B0D94"/>
    <w:rsid w:val="005B0DD5"/>
    <w:rsid w:val="005B1037"/>
    <w:rsid w:val="005B1889"/>
    <w:rsid w:val="005B2136"/>
    <w:rsid w:val="005B3B53"/>
    <w:rsid w:val="005B3B6D"/>
    <w:rsid w:val="005B40DA"/>
    <w:rsid w:val="005B436F"/>
    <w:rsid w:val="005B4373"/>
    <w:rsid w:val="005B4424"/>
    <w:rsid w:val="005B4752"/>
    <w:rsid w:val="005B4BE2"/>
    <w:rsid w:val="005B4CA0"/>
    <w:rsid w:val="005B53C4"/>
    <w:rsid w:val="005B5B2C"/>
    <w:rsid w:val="005B619B"/>
    <w:rsid w:val="005B63FA"/>
    <w:rsid w:val="005B64F9"/>
    <w:rsid w:val="005B67C2"/>
    <w:rsid w:val="005B6A04"/>
    <w:rsid w:val="005B6A42"/>
    <w:rsid w:val="005B6D2E"/>
    <w:rsid w:val="005B7770"/>
    <w:rsid w:val="005B7916"/>
    <w:rsid w:val="005B7AA4"/>
    <w:rsid w:val="005B7C68"/>
    <w:rsid w:val="005B7D24"/>
    <w:rsid w:val="005C05E5"/>
    <w:rsid w:val="005C1033"/>
    <w:rsid w:val="005C128C"/>
    <w:rsid w:val="005C1A51"/>
    <w:rsid w:val="005C1F4B"/>
    <w:rsid w:val="005C2303"/>
    <w:rsid w:val="005C2B10"/>
    <w:rsid w:val="005C2CC3"/>
    <w:rsid w:val="005C2F59"/>
    <w:rsid w:val="005C3E20"/>
    <w:rsid w:val="005C4B21"/>
    <w:rsid w:val="005C503A"/>
    <w:rsid w:val="005C52C5"/>
    <w:rsid w:val="005C5A3E"/>
    <w:rsid w:val="005C63A2"/>
    <w:rsid w:val="005C6576"/>
    <w:rsid w:val="005C6A45"/>
    <w:rsid w:val="005C6E71"/>
    <w:rsid w:val="005C7098"/>
    <w:rsid w:val="005C72D5"/>
    <w:rsid w:val="005C76B6"/>
    <w:rsid w:val="005C7745"/>
    <w:rsid w:val="005C7D02"/>
    <w:rsid w:val="005D163B"/>
    <w:rsid w:val="005D1ADC"/>
    <w:rsid w:val="005D1C27"/>
    <w:rsid w:val="005D2B85"/>
    <w:rsid w:val="005D3A9B"/>
    <w:rsid w:val="005D3C55"/>
    <w:rsid w:val="005D3DD1"/>
    <w:rsid w:val="005D4036"/>
    <w:rsid w:val="005D4078"/>
    <w:rsid w:val="005D4511"/>
    <w:rsid w:val="005D475E"/>
    <w:rsid w:val="005D54F3"/>
    <w:rsid w:val="005D57C5"/>
    <w:rsid w:val="005D5BD6"/>
    <w:rsid w:val="005D5F91"/>
    <w:rsid w:val="005D653B"/>
    <w:rsid w:val="005D7B3B"/>
    <w:rsid w:val="005D7FF8"/>
    <w:rsid w:val="005E017B"/>
    <w:rsid w:val="005E029A"/>
    <w:rsid w:val="005E0A75"/>
    <w:rsid w:val="005E0AFB"/>
    <w:rsid w:val="005E0F49"/>
    <w:rsid w:val="005E168A"/>
    <w:rsid w:val="005E179F"/>
    <w:rsid w:val="005E1922"/>
    <w:rsid w:val="005E1AA0"/>
    <w:rsid w:val="005E1BBF"/>
    <w:rsid w:val="005E1C03"/>
    <w:rsid w:val="005E1E09"/>
    <w:rsid w:val="005E22ED"/>
    <w:rsid w:val="005E2EB6"/>
    <w:rsid w:val="005E331A"/>
    <w:rsid w:val="005E341F"/>
    <w:rsid w:val="005E37B1"/>
    <w:rsid w:val="005E3A06"/>
    <w:rsid w:val="005E43A8"/>
    <w:rsid w:val="005E45E0"/>
    <w:rsid w:val="005E50D3"/>
    <w:rsid w:val="005E5446"/>
    <w:rsid w:val="005E55AB"/>
    <w:rsid w:val="005E5CCC"/>
    <w:rsid w:val="005E5CF1"/>
    <w:rsid w:val="005E5EE4"/>
    <w:rsid w:val="005E6159"/>
    <w:rsid w:val="005E63A4"/>
    <w:rsid w:val="005E6B94"/>
    <w:rsid w:val="005E6E3E"/>
    <w:rsid w:val="005E73C1"/>
    <w:rsid w:val="005E7A3C"/>
    <w:rsid w:val="005E7E4C"/>
    <w:rsid w:val="005F0555"/>
    <w:rsid w:val="005F145C"/>
    <w:rsid w:val="005F15A3"/>
    <w:rsid w:val="005F16C9"/>
    <w:rsid w:val="005F178A"/>
    <w:rsid w:val="005F1B26"/>
    <w:rsid w:val="005F1C4F"/>
    <w:rsid w:val="005F1C74"/>
    <w:rsid w:val="005F1F53"/>
    <w:rsid w:val="005F2012"/>
    <w:rsid w:val="005F2396"/>
    <w:rsid w:val="005F3172"/>
    <w:rsid w:val="005F31BF"/>
    <w:rsid w:val="005F3725"/>
    <w:rsid w:val="005F3CB4"/>
    <w:rsid w:val="005F43E9"/>
    <w:rsid w:val="005F470B"/>
    <w:rsid w:val="005F4F1B"/>
    <w:rsid w:val="005F5404"/>
    <w:rsid w:val="005F5645"/>
    <w:rsid w:val="005F6890"/>
    <w:rsid w:val="005F68BF"/>
    <w:rsid w:val="005F745F"/>
    <w:rsid w:val="005F7515"/>
    <w:rsid w:val="005F76CC"/>
    <w:rsid w:val="005F77B4"/>
    <w:rsid w:val="005F7A57"/>
    <w:rsid w:val="005F7BE7"/>
    <w:rsid w:val="00600004"/>
    <w:rsid w:val="0060023D"/>
    <w:rsid w:val="00600282"/>
    <w:rsid w:val="0060231D"/>
    <w:rsid w:val="006025B5"/>
    <w:rsid w:val="006025E0"/>
    <w:rsid w:val="0060267F"/>
    <w:rsid w:val="00603141"/>
    <w:rsid w:val="006044CB"/>
    <w:rsid w:val="006049D5"/>
    <w:rsid w:val="00605D45"/>
    <w:rsid w:val="00605DC2"/>
    <w:rsid w:val="00605E8D"/>
    <w:rsid w:val="0060656A"/>
    <w:rsid w:val="00606955"/>
    <w:rsid w:val="00606B24"/>
    <w:rsid w:val="00606F0B"/>
    <w:rsid w:val="0060743B"/>
    <w:rsid w:val="006074FE"/>
    <w:rsid w:val="0061016F"/>
    <w:rsid w:val="006102A4"/>
    <w:rsid w:val="0061048C"/>
    <w:rsid w:val="0061061B"/>
    <w:rsid w:val="0061132C"/>
    <w:rsid w:val="00611420"/>
    <w:rsid w:val="00611597"/>
    <w:rsid w:val="00611801"/>
    <w:rsid w:val="00612329"/>
    <w:rsid w:val="00612578"/>
    <w:rsid w:val="0061289B"/>
    <w:rsid w:val="00612A54"/>
    <w:rsid w:val="00612AA5"/>
    <w:rsid w:val="00612D85"/>
    <w:rsid w:val="00612F5F"/>
    <w:rsid w:val="00612FD3"/>
    <w:rsid w:val="00613452"/>
    <w:rsid w:val="00613A40"/>
    <w:rsid w:val="0061457E"/>
    <w:rsid w:val="00614A60"/>
    <w:rsid w:val="006150D2"/>
    <w:rsid w:val="00615A79"/>
    <w:rsid w:val="00616540"/>
    <w:rsid w:val="006166E6"/>
    <w:rsid w:val="00616BE2"/>
    <w:rsid w:val="00617AA6"/>
    <w:rsid w:val="00620063"/>
    <w:rsid w:val="00620A61"/>
    <w:rsid w:val="00620A8E"/>
    <w:rsid w:val="0062156D"/>
    <w:rsid w:val="006219AA"/>
    <w:rsid w:val="00621A89"/>
    <w:rsid w:val="00621E7F"/>
    <w:rsid w:val="00621F64"/>
    <w:rsid w:val="0062212D"/>
    <w:rsid w:val="00623B2C"/>
    <w:rsid w:val="00623C47"/>
    <w:rsid w:val="0062416D"/>
    <w:rsid w:val="00624E67"/>
    <w:rsid w:val="006250AE"/>
    <w:rsid w:val="006253BF"/>
    <w:rsid w:val="0062599B"/>
    <w:rsid w:val="0062603A"/>
    <w:rsid w:val="0062653A"/>
    <w:rsid w:val="0062734E"/>
    <w:rsid w:val="00627569"/>
    <w:rsid w:val="0062794E"/>
    <w:rsid w:val="00630737"/>
    <w:rsid w:val="006307AB"/>
    <w:rsid w:val="00631024"/>
    <w:rsid w:val="006319BD"/>
    <w:rsid w:val="00631A6E"/>
    <w:rsid w:val="006323ED"/>
    <w:rsid w:val="006325C5"/>
    <w:rsid w:val="0063261E"/>
    <w:rsid w:val="006328AE"/>
    <w:rsid w:val="00632EFB"/>
    <w:rsid w:val="00633110"/>
    <w:rsid w:val="00633CE5"/>
    <w:rsid w:val="00633DBA"/>
    <w:rsid w:val="0063446C"/>
    <w:rsid w:val="006344AD"/>
    <w:rsid w:val="00634745"/>
    <w:rsid w:val="006348B3"/>
    <w:rsid w:val="00634CD2"/>
    <w:rsid w:val="00634D93"/>
    <w:rsid w:val="006353B5"/>
    <w:rsid w:val="006354ED"/>
    <w:rsid w:val="006356BF"/>
    <w:rsid w:val="00635D4E"/>
    <w:rsid w:val="006368C1"/>
    <w:rsid w:val="00636B55"/>
    <w:rsid w:val="0063710D"/>
    <w:rsid w:val="006375BB"/>
    <w:rsid w:val="0063769E"/>
    <w:rsid w:val="00637CBC"/>
    <w:rsid w:val="00637E51"/>
    <w:rsid w:val="0064021A"/>
    <w:rsid w:val="00640AE9"/>
    <w:rsid w:val="006416CD"/>
    <w:rsid w:val="00641BF5"/>
    <w:rsid w:val="00642819"/>
    <w:rsid w:val="00642A48"/>
    <w:rsid w:val="00642F8E"/>
    <w:rsid w:val="00643024"/>
    <w:rsid w:val="0064504F"/>
    <w:rsid w:val="0064540F"/>
    <w:rsid w:val="006458C8"/>
    <w:rsid w:val="00645DA3"/>
    <w:rsid w:val="00646109"/>
    <w:rsid w:val="00646A1F"/>
    <w:rsid w:val="00646A5A"/>
    <w:rsid w:val="00646FC3"/>
    <w:rsid w:val="006472F5"/>
    <w:rsid w:val="006473DD"/>
    <w:rsid w:val="006477B3"/>
    <w:rsid w:val="006478F2"/>
    <w:rsid w:val="0065047A"/>
    <w:rsid w:val="006506EE"/>
    <w:rsid w:val="0065081F"/>
    <w:rsid w:val="00650865"/>
    <w:rsid w:val="00650FB3"/>
    <w:rsid w:val="0065100F"/>
    <w:rsid w:val="0065152A"/>
    <w:rsid w:val="006515A5"/>
    <w:rsid w:val="00651902"/>
    <w:rsid w:val="00652CBD"/>
    <w:rsid w:val="006530DB"/>
    <w:rsid w:val="00653549"/>
    <w:rsid w:val="0065359B"/>
    <w:rsid w:val="0065360D"/>
    <w:rsid w:val="00653F1A"/>
    <w:rsid w:val="00654120"/>
    <w:rsid w:val="00654761"/>
    <w:rsid w:val="00655125"/>
    <w:rsid w:val="00655401"/>
    <w:rsid w:val="0065548B"/>
    <w:rsid w:val="00655C65"/>
    <w:rsid w:val="00655D59"/>
    <w:rsid w:val="00656357"/>
    <w:rsid w:val="006563D6"/>
    <w:rsid w:val="00656630"/>
    <w:rsid w:val="0065779D"/>
    <w:rsid w:val="00657936"/>
    <w:rsid w:val="00657EFC"/>
    <w:rsid w:val="00660910"/>
    <w:rsid w:val="006612AE"/>
    <w:rsid w:val="00661773"/>
    <w:rsid w:val="00662504"/>
    <w:rsid w:val="00662A63"/>
    <w:rsid w:val="00662C24"/>
    <w:rsid w:val="00662CA5"/>
    <w:rsid w:val="00662D57"/>
    <w:rsid w:val="00662E5B"/>
    <w:rsid w:val="00662E96"/>
    <w:rsid w:val="00662FF9"/>
    <w:rsid w:val="006631C5"/>
    <w:rsid w:val="00663890"/>
    <w:rsid w:val="0066415F"/>
    <w:rsid w:val="0066490A"/>
    <w:rsid w:val="0066516A"/>
    <w:rsid w:val="006655B3"/>
    <w:rsid w:val="00665707"/>
    <w:rsid w:val="00666396"/>
    <w:rsid w:val="006664FB"/>
    <w:rsid w:val="00666BA2"/>
    <w:rsid w:val="00666CDC"/>
    <w:rsid w:val="00666F5A"/>
    <w:rsid w:val="0066759E"/>
    <w:rsid w:val="0066797F"/>
    <w:rsid w:val="00670134"/>
    <w:rsid w:val="006704FF"/>
    <w:rsid w:val="0067064D"/>
    <w:rsid w:val="00670900"/>
    <w:rsid w:val="00670DF8"/>
    <w:rsid w:val="00670EF6"/>
    <w:rsid w:val="00670FD9"/>
    <w:rsid w:val="006711A8"/>
    <w:rsid w:val="006722C0"/>
    <w:rsid w:val="006724C5"/>
    <w:rsid w:val="00673172"/>
    <w:rsid w:val="0067338D"/>
    <w:rsid w:val="0067348E"/>
    <w:rsid w:val="00673AF0"/>
    <w:rsid w:val="00674218"/>
    <w:rsid w:val="006742F7"/>
    <w:rsid w:val="00674E1F"/>
    <w:rsid w:val="006758DE"/>
    <w:rsid w:val="00675C13"/>
    <w:rsid w:val="0067621A"/>
    <w:rsid w:val="006763A3"/>
    <w:rsid w:val="0067732D"/>
    <w:rsid w:val="006777E3"/>
    <w:rsid w:val="00677A5C"/>
    <w:rsid w:val="00677AF8"/>
    <w:rsid w:val="00677ECD"/>
    <w:rsid w:val="00677F01"/>
    <w:rsid w:val="00680157"/>
    <w:rsid w:val="00680761"/>
    <w:rsid w:val="00680DDA"/>
    <w:rsid w:val="00681380"/>
    <w:rsid w:val="00681927"/>
    <w:rsid w:val="00681ECA"/>
    <w:rsid w:val="00682C98"/>
    <w:rsid w:val="0068501A"/>
    <w:rsid w:val="00685667"/>
    <w:rsid w:val="006858E6"/>
    <w:rsid w:val="00685991"/>
    <w:rsid w:val="00686262"/>
    <w:rsid w:val="006870BE"/>
    <w:rsid w:val="006875DC"/>
    <w:rsid w:val="0069066D"/>
    <w:rsid w:val="00690966"/>
    <w:rsid w:val="00690B2A"/>
    <w:rsid w:val="00690D75"/>
    <w:rsid w:val="00691B31"/>
    <w:rsid w:val="00691C1A"/>
    <w:rsid w:val="0069236D"/>
    <w:rsid w:val="00692F00"/>
    <w:rsid w:val="00693EDB"/>
    <w:rsid w:val="006943A9"/>
    <w:rsid w:val="0069479A"/>
    <w:rsid w:val="00694E61"/>
    <w:rsid w:val="006950F9"/>
    <w:rsid w:val="006956D1"/>
    <w:rsid w:val="006958E6"/>
    <w:rsid w:val="00695914"/>
    <w:rsid w:val="00696345"/>
    <w:rsid w:val="006963FE"/>
    <w:rsid w:val="006964CC"/>
    <w:rsid w:val="00696AC4"/>
    <w:rsid w:val="00696F1E"/>
    <w:rsid w:val="00697BBC"/>
    <w:rsid w:val="00697C9F"/>
    <w:rsid w:val="00697CBF"/>
    <w:rsid w:val="006A0099"/>
    <w:rsid w:val="006A0101"/>
    <w:rsid w:val="006A0141"/>
    <w:rsid w:val="006A090D"/>
    <w:rsid w:val="006A0BBE"/>
    <w:rsid w:val="006A11F6"/>
    <w:rsid w:val="006A152D"/>
    <w:rsid w:val="006A199C"/>
    <w:rsid w:val="006A19B4"/>
    <w:rsid w:val="006A1F75"/>
    <w:rsid w:val="006A2795"/>
    <w:rsid w:val="006A3878"/>
    <w:rsid w:val="006A4A88"/>
    <w:rsid w:val="006A4D5C"/>
    <w:rsid w:val="006A567F"/>
    <w:rsid w:val="006A5908"/>
    <w:rsid w:val="006A5D49"/>
    <w:rsid w:val="006A60D5"/>
    <w:rsid w:val="006A63C5"/>
    <w:rsid w:val="006A67F3"/>
    <w:rsid w:val="006A6CBF"/>
    <w:rsid w:val="006A6DD9"/>
    <w:rsid w:val="006A6F54"/>
    <w:rsid w:val="006A7641"/>
    <w:rsid w:val="006B0115"/>
    <w:rsid w:val="006B068D"/>
    <w:rsid w:val="006B0F95"/>
    <w:rsid w:val="006B10E4"/>
    <w:rsid w:val="006B19CE"/>
    <w:rsid w:val="006B1CD9"/>
    <w:rsid w:val="006B23E1"/>
    <w:rsid w:val="006B2604"/>
    <w:rsid w:val="006B2664"/>
    <w:rsid w:val="006B2A0F"/>
    <w:rsid w:val="006B3FB9"/>
    <w:rsid w:val="006B5086"/>
    <w:rsid w:val="006B5494"/>
    <w:rsid w:val="006B57BD"/>
    <w:rsid w:val="006B5B54"/>
    <w:rsid w:val="006B5F81"/>
    <w:rsid w:val="006B6017"/>
    <w:rsid w:val="006B605F"/>
    <w:rsid w:val="006B61F3"/>
    <w:rsid w:val="006B62F2"/>
    <w:rsid w:val="006B6341"/>
    <w:rsid w:val="006B68FD"/>
    <w:rsid w:val="006B7098"/>
    <w:rsid w:val="006B70A4"/>
    <w:rsid w:val="006B723B"/>
    <w:rsid w:val="006B756F"/>
    <w:rsid w:val="006B7BF1"/>
    <w:rsid w:val="006B7BF8"/>
    <w:rsid w:val="006B7F95"/>
    <w:rsid w:val="006C0BBF"/>
    <w:rsid w:val="006C1735"/>
    <w:rsid w:val="006C1A17"/>
    <w:rsid w:val="006C1BF0"/>
    <w:rsid w:val="006C1F90"/>
    <w:rsid w:val="006C2558"/>
    <w:rsid w:val="006C267D"/>
    <w:rsid w:val="006C2828"/>
    <w:rsid w:val="006C2E63"/>
    <w:rsid w:val="006C329D"/>
    <w:rsid w:val="006C37A9"/>
    <w:rsid w:val="006C3C51"/>
    <w:rsid w:val="006C4B06"/>
    <w:rsid w:val="006C599E"/>
    <w:rsid w:val="006C5D20"/>
    <w:rsid w:val="006C5F88"/>
    <w:rsid w:val="006C66DA"/>
    <w:rsid w:val="006C6735"/>
    <w:rsid w:val="006C6B53"/>
    <w:rsid w:val="006D016A"/>
    <w:rsid w:val="006D0ADC"/>
    <w:rsid w:val="006D0AE4"/>
    <w:rsid w:val="006D0BA2"/>
    <w:rsid w:val="006D0DE3"/>
    <w:rsid w:val="006D0EAC"/>
    <w:rsid w:val="006D1451"/>
    <w:rsid w:val="006D1664"/>
    <w:rsid w:val="006D1E90"/>
    <w:rsid w:val="006D2405"/>
    <w:rsid w:val="006D26D8"/>
    <w:rsid w:val="006D28BC"/>
    <w:rsid w:val="006D2EB5"/>
    <w:rsid w:val="006D37D9"/>
    <w:rsid w:val="006D3DB1"/>
    <w:rsid w:val="006D41C9"/>
    <w:rsid w:val="006D4569"/>
    <w:rsid w:val="006D4C3C"/>
    <w:rsid w:val="006D4CD3"/>
    <w:rsid w:val="006D500A"/>
    <w:rsid w:val="006D614D"/>
    <w:rsid w:val="006D6769"/>
    <w:rsid w:val="006D680E"/>
    <w:rsid w:val="006D735B"/>
    <w:rsid w:val="006D741B"/>
    <w:rsid w:val="006D7877"/>
    <w:rsid w:val="006D7CC5"/>
    <w:rsid w:val="006D7CD6"/>
    <w:rsid w:val="006E0004"/>
    <w:rsid w:val="006E0814"/>
    <w:rsid w:val="006E091E"/>
    <w:rsid w:val="006E18E0"/>
    <w:rsid w:val="006E1A53"/>
    <w:rsid w:val="006E1A82"/>
    <w:rsid w:val="006E1C2A"/>
    <w:rsid w:val="006E2304"/>
    <w:rsid w:val="006E2309"/>
    <w:rsid w:val="006E237F"/>
    <w:rsid w:val="006E29B3"/>
    <w:rsid w:val="006E2A4B"/>
    <w:rsid w:val="006E2BB6"/>
    <w:rsid w:val="006E38F8"/>
    <w:rsid w:val="006E42E4"/>
    <w:rsid w:val="006E44E0"/>
    <w:rsid w:val="006E4E48"/>
    <w:rsid w:val="006E4F12"/>
    <w:rsid w:val="006E50AF"/>
    <w:rsid w:val="006E5194"/>
    <w:rsid w:val="006E53B8"/>
    <w:rsid w:val="006E65B8"/>
    <w:rsid w:val="006E66E6"/>
    <w:rsid w:val="006E723B"/>
    <w:rsid w:val="006E7413"/>
    <w:rsid w:val="006E7519"/>
    <w:rsid w:val="006E7FA2"/>
    <w:rsid w:val="006E7FA3"/>
    <w:rsid w:val="006F07FE"/>
    <w:rsid w:val="006F0B16"/>
    <w:rsid w:val="006F0B33"/>
    <w:rsid w:val="006F0D9E"/>
    <w:rsid w:val="006F107C"/>
    <w:rsid w:val="006F11E9"/>
    <w:rsid w:val="006F1631"/>
    <w:rsid w:val="006F1BC6"/>
    <w:rsid w:val="006F1F4F"/>
    <w:rsid w:val="006F24B9"/>
    <w:rsid w:val="006F251D"/>
    <w:rsid w:val="006F2BAF"/>
    <w:rsid w:val="006F308E"/>
    <w:rsid w:val="006F36CE"/>
    <w:rsid w:val="006F3730"/>
    <w:rsid w:val="006F3DA2"/>
    <w:rsid w:val="006F3F0C"/>
    <w:rsid w:val="006F5031"/>
    <w:rsid w:val="006F56AB"/>
    <w:rsid w:val="006F5712"/>
    <w:rsid w:val="006F595D"/>
    <w:rsid w:val="006F5C38"/>
    <w:rsid w:val="006F6003"/>
    <w:rsid w:val="006F6E97"/>
    <w:rsid w:val="006F7DB0"/>
    <w:rsid w:val="00700D4B"/>
    <w:rsid w:val="00701669"/>
    <w:rsid w:val="00701F5A"/>
    <w:rsid w:val="0070238C"/>
    <w:rsid w:val="0070238F"/>
    <w:rsid w:val="00702710"/>
    <w:rsid w:val="00702E2A"/>
    <w:rsid w:val="00702FA9"/>
    <w:rsid w:val="00703F96"/>
    <w:rsid w:val="007040D6"/>
    <w:rsid w:val="007042F4"/>
    <w:rsid w:val="00704931"/>
    <w:rsid w:val="00704A88"/>
    <w:rsid w:val="00704BD8"/>
    <w:rsid w:val="0070549E"/>
    <w:rsid w:val="007056B4"/>
    <w:rsid w:val="00705BB5"/>
    <w:rsid w:val="00705BFD"/>
    <w:rsid w:val="007064DB"/>
    <w:rsid w:val="00706AE8"/>
    <w:rsid w:val="00706D2D"/>
    <w:rsid w:val="00707C52"/>
    <w:rsid w:val="00707EFF"/>
    <w:rsid w:val="007101E4"/>
    <w:rsid w:val="00710494"/>
    <w:rsid w:val="0071057B"/>
    <w:rsid w:val="00710687"/>
    <w:rsid w:val="0071072B"/>
    <w:rsid w:val="007108D1"/>
    <w:rsid w:val="00710CE1"/>
    <w:rsid w:val="007119FD"/>
    <w:rsid w:val="0071243E"/>
    <w:rsid w:val="00713506"/>
    <w:rsid w:val="007136C2"/>
    <w:rsid w:val="007136E8"/>
    <w:rsid w:val="007139DB"/>
    <w:rsid w:val="00714641"/>
    <w:rsid w:val="00714D53"/>
    <w:rsid w:val="00715148"/>
    <w:rsid w:val="007151BE"/>
    <w:rsid w:val="00715281"/>
    <w:rsid w:val="00715BA0"/>
    <w:rsid w:val="00716BDB"/>
    <w:rsid w:val="007175EF"/>
    <w:rsid w:val="007179A6"/>
    <w:rsid w:val="00717AA3"/>
    <w:rsid w:val="00720DD6"/>
    <w:rsid w:val="00721318"/>
    <w:rsid w:val="007216AC"/>
    <w:rsid w:val="00721881"/>
    <w:rsid w:val="00721B4B"/>
    <w:rsid w:val="00721DE0"/>
    <w:rsid w:val="007222A7"/>
    <w:rsid w:val="00722813"/>
    <w:rsid w:val="00722AD8"/>
    <w:rsid w:val="00722E5C"/>
    <w:rsid w:val="00723269"/>
    <w:rsid w:val="0072339A"/>
    <w:rsid w:val="007233B0"/>
    <w:rsid w:val="007238F0"/>
    <w:rsid w:val="00724224"/>
    <w:rsid w:val="007256B1"/>
    <w:rsid w:val="00726060"/>
    <w:rsid w:val="007267EA"/>
    <w:rsid w:val="0072705E"/>
    <w:rsid w:val="007270C8"/>
    <w:rsid w:val="00727545"/>
    <w:rsid w:val="00727770"/>
    <w:rsid w:val="00727BAC"/>
    <w:rsid w:val="007302F8"/>
    <w:rsid w:val="00730354"/>
    <w:rsid w:val="0073052A"/>
    <w:rsid w:val="00730BE1"/>
    <w:rsid w:val="0073126E"/>
    <w:rsid w:val="007319F2"/>
    <w:rsid w:val="00731E06"/>
    <w:rsid w:val="00732448"/>
    <w:rsid w:val="0073399F"/>
    <w:rsid w:val="00733A19"/>
    <w:rsid w:val="00733A1E"/>
    <w:rsid w:val="00733A74"/>
    <w:rsid w:val="00734008"/>
    <w:rsid w:val="0073455D"/>
    <w:rsid w:val="00734BBD"/>
    <w:rsid w:val="00734ED3"/>
    <w:rsid w:val="00735226"/>
    <w:rsid w:val="00735AFE"/>
    <w:rsid w:val="00735B41"/>
    <w:rsid w:val="00736572"/>
    <w:rsid w:val="00736E40"/>
    <w:rsid w:val="007370A5"/>
    <w:rsid w:val="00737C87"/>
    <w:rsid w:val="00740303"/>
    <w:rsid w:val="00740750"/>
    <w:rsid w:val="007409C8"/>
    <w:rsid w:val="00740C14"/>
    <w:rsid w:val="00740CE8"/>
    <w:rsid w:val="00741051"/>
    <w:rsid w:val="007410A8"/>
    <w:rsid w:val="00741FFC"/>
    <w:rsid w:val="00742293"/>
    <w:rsid w:val="007422C9"/>
    <w:rsid w:val="00742361"/>
    <w:rsid w:val="007426CA"/>
    <w:rsid w:val="007433EE"/>
    <w:rsid w:val="007433EF"/>
    <w:rsid w:val="007434E4"/>
    <w:rsid w:val="00743646"/>
    <w:rsid w:val="007439E3"/>
    <w:rsid w:val="007439FC"/>
    <w:rsid w:val="00743A39"/>
    <w:rsid w:val="00743E22"/>
    <w:rsid w:val="007442C2"/>
    <w:rsid w:val="0074488A"/>
    <w:rsid w:val="00744B4E"/>
    <w:rsid w:val="00744D73"/>
    <w:rsid w:val="00744ED5"/>
    <w:rsid w:val="0074533E"/>
    <w:rsid w:val="0074534F"/>
    <w:rsid w:val="00746407"/>
    <w:rsid w:val="007465AF"/>
    <w:rsid w:val="00746601"/>
    <w:rsid w:val="00746817"/>
    <w:rsid w:val="00746B27"/>
    <w:rsid w:val="00746DB4"/>
    <w:rsid w:val="00746F9B"/>
    <w:rsid w:val="0074790B"/>
    <w:rsid w:val="007501E0"/>
    <w:rsid w:val="0075059B"/>
    <w:rsid w:val="00750F61"/>
    <w:rsid w:val="007515C9"/>
    <w:rsid w:val="007515FB"/>
    <w:rsid w:val="0075182B"/>
    <w:rsid w:val="00751A4F"/>
    <w:rsid w:val="00751B21"/>
    <w:rsid w:val="00751B52"/>
    <w:rsid w:val="00752D48"/>
    <w:rsid w:val="00752F95"/>
    <w:rsid w:val="007539C4"/>
    <w:rsid w:val="007539DA"/>
    <w:rsid w:val="00753E22"/>
    <w:rsid w:val="0075402E"/>
    <w:rsid w:val="0075436D"/>
    <w:rsid w:val="00754F35"/>
    <w:rsid w:val="00755234"/>
    <w:rsid w:val="00755744"/>
    <w:rsid w:val="00755DA1"/>
    <w:rsid w:val="007560E6"/>
    <w:rsid w:val="0075614B"/>
    <w:rsid w:val="007562F2"/>
    <w:rsid w:val="00756580"/>
    <w:rsid w:val="007567C1"/>
    <w:rsid w:val="00756B85"/>
    <w:rsid w:val="007575D9"/>
    <w:rsid w:val="00760098"/>
    <w:rsid w:val="007601F2"/>
    <w:rsid w:val="007604E2"/>
    <w:rsid w:val="00760895"/>
    <w:rsid w:val="0076181B"/>
    <w:rsid w:val="00761C8F"/>
    <w:rsid w:val="00761E41"/>
    <w:rsid w:val="00762066"/>
    <w:rsid w:val="00762738"/>
    <w:rsid w:val="00762DB1"/>
    <w:rsid w:val="00763831"/>
    <w:rsid w:val="00763CEB"/>
    <w:rsid w:val="0076418D"/>
    <w:rsid w:val="007645BE"/>
    <w:rsid w:val="007648B9"/>
    <w:rsid w:val="007649B0"/>
    <w:rsid w:val="00765805"/>
    <w:rsid w:val="0076589E"/>
    <w:rsid w:val="0076590C"/>
    <w:rsid w:val="007659E0"/>
    <w:rsid w:val="00765A1E"/>
    <w:rsid w:val="00765DFE"/>
    <w:rsid w:val="00765E80"/>
    <w:rsid w:val="007660B4"/>
    <w:rsid w:val="00766128"/>
    <w:rsid w:val="007661FE"/>
    <w:rsid w:val="007662B9"/>
    <w:rsid w:val="00766F97"/>
    <w:rsid w:val="00767D34"/>
    <w:rsid w:val="0077008A"/>
    <w:rsid w:val="00770A6E"/>
    <w:rsid w:val="0077124F"/>
    <w:rsid w:val="00771430"/>
    <w:rsid w:val="007714B5"/>
    <w:rsid w:val="007717B7"/>
    <w:rsid w:val="007718EC"/>
    <w:rsid w:val="00772F84"/>
    <w:rsid w:val="00773339"/>
    <w:rsid w:val="00773A68"/>
    <w:rsid w:val="00773B58"/>
    <w:rsid w:val="00773CC1"/>
    <w:rsid w:val="007747D2"/>
    <w:rsid w:val="00774AD7"/>
    <w:rsid w:val="00774FAB"/>
    <w:rsid w:val="00775D60"/>
    <w:rsid w:val="00776249"/>
    <w:rsid w:val="00776832"/>
    <w:rsid w:val="00776B6C"/>
    <w:rsid w:val="00777BCF"/>
    <w:rsid w:val="00780E01"/>
    <w:rsid w:val="00781BC5"/>
    <w:rsid w:val="00781C2C"/>
    <w:rsid w:val="00781D40"/>
    <w:rsid w:val="00782350"/>
    <w:rsid w:val="00782370"/>
    <w:rsid w:val="00782437"/>
    <w:rsid w:val="007828E6"/>
    <w:rsid w:val="0078448E"/>
    <w:rsid w:val="0078526E"/>
    <w:rsid w:val="0078542B"/>
    <w:rsid w:val="007859AC"/>
    <w:rsid w:val="00785AB3"/>
    <w:rsid w:val="00785E31"/>
    <w:rsid w:val="007860EA"/>
    <w:rsid w:val="007861AB"/>
    <w:rsid w:val="00786762"/>
    <w:rsid w:val="00786B6A"/>
    <w:rsid w:val="00786C60"/>
    <w:rsid w:val="00790273"/>
    <w:rsid w:val="0079028D"/>
    <w:rsid w:val="00790568"/>
    <w:rsid w:val="00790A07"/>
    <w:rsid w:val="007911F0"/>
    <w:rsid w:val="007916A3"/>
    <w:rsid w:val="0079197B"/>
    <w:rsid w:val="00791FC0"/>
    <w:rsid w:val="007921B4"/>
    <w:rsid w:val="00792AB5"/>
    <w:rsid w:val="00792CA1"/>
    <w:rsid w:val="0079363B"/>
    <w:rsid w:val="0079375C"/>
    <w:rsid w:val="00793BDE"/>
    <w:rsid w:val="00793C51"/>
    <w:rsid w:val="00793DB8"/>
    <w:rsid w:val="00795536"/>
    <w:rsid w:val="00795C19"/>
    <w:rsid w:val="0079641A"/>
    <w:rsid w:val="00796F27"/>
    <w:rsid w:val="00796F28"/>
    <w:rsid w:val="00797291"/>
    <w:rsid w:val="00797EBC"/>
    <w:rsid w:val="00797EEF"/>
    <w:rsid w:val="00797F5C"/>
    <w:rsid w:val="007A008E"/>
    <w:rsid w:val="007A0793"/>
    <w:rsid w:val="007A2CA3"/>
    <w:rsid w:val="007A3534"/>
    <w:rsid w:val="007A3947"/>
    <w:rsid w:val="007A395C"/>
    <w:rsid w:val="007A4B07"/>
    <w:rsid w:val="007A546E"/>
    <w:rsid w:val="007A5D38"/>
    <w:rsid w:val="007A67B1"/>
    <w:rsid w:val="007A69CB"/>
    <w:rsid w:val="007A6A00"/>
    <w:rsid w:val="007A6AB1"/>
    <w:rsid w:val="007A6D4A"/>
    <w:rsid w:val="007A702C"/>
    <w:rsid w:val="007A7629"/>
    <w:rsid w:val="007A79F1"/>
    <w:rsid w:val="007A7EAC"/>
    <w:rsid w:val="007B0163"/>
    <w:rsid w:val="007B0813"/>
    <w:rsid w:val="007B0928"/>
    <w:rsid w:val="007B0B55"/>
    <w:rsid w:val="007B0E9F"/>
    <w:rsid w:val="007B0FA9"/>
    <w:rsid w:val="007B10A2"/>
    <w:rsid w:val="007B14AC"/>
    <w:rsid w:val="007B1747"/>
    <w:rsid w:val="007B1F2C"/>
    <w:rsid w:val="007B2517"/>
    <w:rsid w:val="007B2B97"/>
    <w:rsid w:val="007B350A"/>
    <w:rsid w:val="007B375D"/>
    <w:rsid w:val="007B41FA"/>
    <w:rsid w:val="007B4B4D"/>
    <w:rsid w:val="007B6B30"/>
    <w:rsid w:val="007B72AA"/>
    <w:rsid w:val="007B72B9"/>
    <w:rsid w:val="007B72DA"/>
    <w:rsid w:val="007B7426"/>
    <w:rsid w:val="007C07C7"/>
    <w:rsid w:val="007C08DF"/>
    <w:rsid w:val="007C1226"/>
    <w:rsid w:val="007C1A40"/>
    <w:rsid w:val="007C1A44"/>
    <w:rsid w:val="007C1BD3"/>
    <w:rsid w:val="007C1C24"/>
    <w:rsid w:val="007C1CD6"/>
    <w:rsid w:val="007C1E90"/>
    <w:rsid w:val="007C29C8"/>
    <w:rsid w:val="007C2A52"/>
    <w:rsid w:val="007C3F04"/>
    <w:rsid w:val="007C409C"/>
    <w:rsid w:val="007C4F01"/>
    <w:rsid w:val="007C5424"/>
    <w:rsid w:val="007C55DD"/>
    <w:rsid w:val="007C5777"/>
    <w:rsid w:val="007C5B00"/>
    <w:rsid w:val="007C637E"/>
    <w:rsid w:val="007C6853"/>
    <w:rsid w:val="007C6B51"/>
    <w:rsid w:val="007C7033"/>
    <w:rsid w:val="007C7392"/>
    <w:rsid w:val="007C76FA"/>
    <w:rsid w:val="007C77F8"/>
    <w:rsid w:val="007C7814"/>
    <w:rsid w:val="007C7923"/>
    <w:rsid w:val="007D0336"/>
    <w:rsid w:val="007D04A5"/>
    <w:rsid w:val="007D0BCC"/>
    <w:rsid w:val="007D0FD0"/>
    <w:rsid w:val="007D10F8"/>
    <w:rsid w:val="007D1AB4"/>
    <w:rsid w:val="007D1D03"/>
    <w:rsid w:val="007D1EEE"/>
    <w:rsid w:val="007D27B6"/>
    <w:rsid w:val="007D2B1F"/>
    <w:rsid w:val="007D2EEB"/>
    <w:rsid w:val="007D305C"/>
    <w:rsid w:val="007D32B2"/>
    <w:rsid w:val="007D4344"/>
    <w:rsid w:val="007D4447"/>
    <w:rsid w:val="007D4455"/>
    <w:rsid w:val="007D4E4C"/>
    <w:rsid w:val="007D4F48"/>
    <w:rsid w:val="007D5D67"/>
    <w:rsid w:val="007D5FC0"/>
    <w:rsid w:val="007D745D"/>
    <w:rsid w:val="007D783B"/>
    <w:rsid w:val="007D7B95"/>
    <w:rsid w:val="007D7BB2"/>
    <w:rsid w:val="007D7E84"/>
    <w:rsid w:val="007E023A"/>
    <w:rsid w:val="007E09B4"/>
    <w:rsid w:val="007E0BDF"/>
    <w:rsid w:val="007E0DEC"/>
    <w:rsid w:val="007E0DFE"/>
    <w:rsid w:val="007E0EF4"/>
    <w:rsid w:val="007E1485"/>
    <w:rsid w:val="007E2121"/>
    <w:rsid w:val="007E31FA"/>
    <w:rsid w:val="007E3223"/>
    <w:rsid w:val="007E32B6"/>
    <w:rsid w:val="007E331B"/>
    <w:rsid w:val="007E341C"/>
    <w:rsid w:val="007E3CF5"/>
    <w:rsid w:val="007E3FC3"/>
    <w:rsid w:val="007E41F8"/>
    <w:rsid w:val="007E493B"/>
    <w:rsid w:val="007E4C54"/>
    <w:rsid w:val="007E4EAE"/>
    <w:rsid w:val="007E5804"/>
    <w:rsid w:val="007E5D13"/>
    <w:rsid w:val="007E64BB"/>
    <w:rsid w:val="007E6B1D"/>
    <w:rsid w:val="007E71C2"/>
    <w:rsid w:val="007F009B"/>
    <w:rsid w:val="007F0976"/>
    <w:rsid w:val="007F0996"/>
    <w:rsid w:val="007F17CF"/>
    <w:rsid w:val="007F1E9D"/>
    <w:rsid w:val="007F21A4"/>
    <w:rsid w:val="007F26D8"/>
    <w:rsid w:val="007F2D53"/>
    <w:rsid w:val="007F2D87"/>
    <w:rsid w:val="007F2E92"/>
    <w:rsid w:val="007F340B"/>
    <w:rsid w:val="007F3778"/>
    <w:rsid w:val="007F37C2"/>
    <w:rsid w:val="007F5409"/>
    <w:rsid w:val="007F5E2D"/>
    <w:rsid w:val="007F5F82"/>
    <w:rsid w:val="007F63EF"/>
    <w:rsid w:val="007F680A"/>
    <w:rsid w:val="007F6D2B"/>
    <w:rsid w:val="007F77D9"/>
    <w:rsid w:val="00800C17"/>
    <w:rsid w:val="00801204"/>
    <w:rsid w:val="00801470"/>
    <w:rsid w:val="00801721"/>
    <w:rsid w:val="0080190A"/>
    <w:rsid w:val="00801AC4"/>
    <w:rsid w:val="00801DA8"/>
    <w:rsid w:val="00801E53"/>
    <w:rsid w:val="008027C5"/>
    <w:rsid w:val="0080317E"/>
    <w:rsid w:val="00803795"/>
    <w:rsid w:val="008040F5"/>
    <w:rsid w:val="008042E2"/>
    <w:rsid w:val="00804644"/>
    <w:rsid w:val="00804684"/>
    <w:rsid w:val="00804FBE"/>
    <w:rsid w:val="00805495"/>
    <w:rsid w:val="0080591D"/>
    <w:rsid w:val="00805975"/>
    <w:rsid w:val="00805BA7"/>
    <w:rsid w:val="0080605B"/>
    <w:rsid w:val="0080689E"/>
    <w:rsid w:val="00806AF3"/>
    <w:rsid w:val="00806C83"/>
    <w:rsid w:val="00807003"/>
    <w:rsid w:val="008073B8"/>
    <w:rsid w:val="0080743F"/>
    <w:rsid w:val="00807483"/>
    <w:rsid w:val="00807513"/>
    <w:rsid w:val="00807CB4"/>
    <w:rsid w:val="00807F17"/>
    <w:rsid w:val="00807F9B"/>
    <w:rsid w:val="0081166E"/>
    <w:rsid w:val="00811EA9"/>
    <w:rsid w:val="00811EBE"/>
    <w:rsid w:val="00812586"/>
    <w:rsid w:val="00812FFE"/>
    <w:rsid w:val="00813600"/>
    <w:rsid w:val="0081417E"/>
    <w:rsid w:val="00814AA6"/>
    <w:rsid w:val="00814C72"/>
    <w:rsid w:val="00814D35"/>
    <w:rsid w:val="008150C1"/>
    <w:rsid w:val="00815B2C"/>
    <w:rsid w:val="0081667F"/>
    <w:rsid w:val="008167A8"/>
    <w:rsid w:val="00816DFD"/>
    <w:rsid w:val="008176B9"/>
    <w:rsid w:val="00817B0F"/>
    <w:rsid w:val="00817CF0"/>
    <w:rsid w:val="0082034E"/>
    <w:rsid w:val="008209F4"/>
    <w:rsid w:val="00821163"/>
    <w:rsid w:val="0082132C"/>
    <w:rsid w:val="00821E6F"/>
    <w:rsid w:val="00822284"/>
    <w:rsid w:val="00823AB9"/>
    <w:rsid w:val="00824A32"/>
    <w:rsid w:val="00824D6E"/>
    <w:rsid w:val="00825370"/>
    <w:rsid w:val="00825654"/>
    <w:rsid w:val="00825F7A"/>
    <w:rsid w:val="00827367"/>
    <w:rsid w:val="00827608"/>
    <w:rsid w:val="008277E8"/>
    <w:rsid w:val="00827A57"/>
    <w:rsid w:val="00830456"/>
    <w:rsid w:val="008306DC"/>
    <w:rsid w:val="00830B22"/>
    <w:rsid w:val="00831373"/>
    <w:rsid w:val="00831446"/>
    <w:rsid w:val="008314CA"/>
    <w:rsid w:val="008316AE"/>
    <w:rsid w:val="0083196C"/>
    <w:rsid w:val="00831D29"/>
    <w:rsid w:val="00831F72"/>
    <w:rsid w:val="00832AA1"/>
    <w:rsid w:val="00832B01"/>
    <w:rsid w:val="008331A3"/>
    <w:rsid w:val="00834324"/>
    <w:rsid w:val="00834819"/>
    <w:rsid w:val="00834910"/>
    <w:rsid w:val="00835261"/>
    <w:rsid w:val="00835372"/>
    <w:rsid w:val="00835A34"/>
    <w:rsid w:val="00835BC5"/>
    <w:rsid w:val="00835DE5"/>
    <w:rsid w:val="00837A24"/>
    <w:rsid w:val="00840442"/>
    <w:rsid w:val="00840803"/>
    <w:rsid w:val="008416AF"/>
    <w:rsid w:val="00842A8A"/>
    <w:rsid w:val="00842EDC"/>
    <w:rsid w:val="00842F89"/>
    <w:rsid w:val="0084307E"/>
    <w:rsid w:val="008430DB"/>
    <w:rsid w:val="0084396E"/>
    <w:rsid w:val="00844093"/>
    <w:rsid w:val="00844333"/>
    <w:rsid w:val="00844604"/>
    <w:rsid w:val="00844BA4"/>
    <w:rsid w:val="00845555"/>
    <w:rsid w:val="0084564E"/>
    <w:rsid w:val="008458C4"/>
    <w:rsid w:val="00845B61"/>
    <w:rsid w:val="00846B9A"/>
    <w:rsid w:val="00847618"/>
    <w:rsid w:val="00847B68"/>
    <w:rsid w:val="00850089"/>
    <w:rsid w:val="0085056D"/>
    <w:rsid w:val="00850C06"/>
    <w:rsid w:val="00850C7A"/>
    <w:rsid w:val="00851065"/>
    <w:rsid w:val="008516F6"/>
    <w:rsid w:val="00851701"/>
    <w:rsid w:val="008517F4"/>
    <w:rsid w:val="00851889"/>
    <w:rsid w:val="00851BF4"/>
    <w:rsid w:val="00851D58"/>
    <w:rsid w:val="00852DCD"/>
    <w:rsid w:val="00852F96"/>
    <w:rsid w:val="00854429"/>
    <w:rsid w:val="00854480"/>
    <w:rsid w:val="008549C5"/>
    <w:rsid w:val="00855046"/>
    <w:rsid w:val="00855318"/>
    <w:rsid w:val="00856174"/>
    <w:rsid w:val="0085694A"/>
    <w:rsid w:val="0085698A"/>
    <w:rsid w:val="008571C4"/>
    <w:rsid w:val="00862810"/>
    <w:rsid w:val="00862C83"/>
    <w:rsid w:val="00863542"/>
    <w:rsid w:val="00863CCD"/>
    <w:rsid w:val="00863E96"/>
    <w:rsid w:val="00864119"/>
    <w:rsid w:val="00864781"/>
    <w:rsid w:val="008648AF"/>
    <w:rsid w:val="008655D1"/>
    <w:rsid w:val="00865F76"/>
    <w:rsid w:val="008669B0"/>
    <w:rsid w:val="00866B4A"/>
    <w:rsid w:val="00866DD7"/>
    <w:rsid w:val="00866F46"/>
    <w:rsid w:val="00867461"/>
    <w:rsid w:val="008675FC"/>
    <w:rsid w:val="008677B3"/>
    <w:rsid w:val="00867AF8"/>
    <w:rsid w:val="00867D78"/>
    <w:rsid w:val="00867FEA"/>
    <w:rsid w:val="00870A38"/>
    <w:rsid w:val="00870FD3"/>
    <w:rsid w:val="00871041"/>
    <w:rsid w:val="00871125"/>
    <w:rsid w:val="00871176"/>
    <w:rsid w:val="00871326"/>
    <w:rsid w:val="0087163A"/>
    <w:rsid w:val="00871D49"/>
    <w:rsid w:val="008723E4"/>
    <w:rsid w:val="008728C7"/>
    <w:rsid w:val="00872D14"/>
    <w:rsid w:val="0087384D"/>
    <w:rsid w:val="00873EE3"/>
    <w:rsid w:val="00874176"/>
    <w:rsid w:val="008741F6"/>
    <w:rsid w:val="00875ACC"/>
    <w:rsid w:val="00875E09"/>
    <w:rsid w:val="008767C6"/>
    <w:rsid w:val="0087711A"/>
    <w:rsid w:val="008773F8"/>
    <w:rsid w:val="00877637"/>
    <w:rsid w:val="0087798A"/>
    <w:rsid w:val="00877C6D"/>
    <w:rsid w:val="00877E28"/>
    <w:rsid w:val="008802A8"/>
    <w:rsid w:val="008809C1"/>
    <w:rsid w:val="00880B94"/>
    <w:rsid w:val="00880CFE"/>
    <w:rsid w:val="00880E33"/>
    <w:rsid w:val="00881592"/>
    <w:rsid w:val="00881750"/>
    <w:rsid w:val="00881C78"/>
    <w:rsid w:val="00881EEA"/>
    <w:rsid w:val="00882B5E"/>
    <w:rsid w:val="00882F74"/>
    <w:rsid w:val="00883250"/>
    <w:rsid w:val="00883A3F"/>
    <w:rsid w:val="00884140"/>
    <w:rsid w:val="00884714"/>
    <w:rsid w:val="00884816"/>
    <w:rsid w:val="008848BA"/>
    <w:rsid w:val="008849E1"/>
    <w:rsid w:val="00885396"/>
    <w:rsid w:val="00885420"/>
    <w:rsid w:val="008861D4"/>
    <w:rsid w:val="00886691"/>
    <w:rsid w:val="008867B7"/>
    <w:rsid w:val="00886DA8"/>
    <w:rsid w:val="00887DC1"/>
    <w:rsid w:val="00887DCB"/>
    <w:rsid w:val="00887EC9"/>
    <w:rsid w:val="00887F95"/>
    <w:rsid w:val="00890357"/>
    <w:rsid w:val="00890457"/>
    <w:rsid w:val="008904AD"/>
    <w:rsid w:val="00890952"/>
    <w:rsid w:val="00890E21"/>
    <w:rsid w:val="00891220"/>
    <w:rsid w:val="00891952"/>
    <w:rsid w:val="00891E50"/>
    <w:rsid w:val="00892312"/>
    <w:rsid w:val="008925F6"/>
    <w:rsid w:val="00892725"/>
    <w:rsid w:val="00892AD2"/>
    <w:rsid w:val="008931F0"/>
    <w:rsid w:val="008935A6"/>
    <w:rsid w:val="0089431B"/>
    <w:rsid w:val="0089463A"/>
    <w:rsid w:val="008948A8"/>
    <w:rsid w:val="00894A90"/>
    <w:rsid w:val="00894B43"/>
    <w:rsid w:val="00894C4F"/>
    <w:rsid w:val="00894C62"/>
    <w:rsid w:val="00894E7F"/>
    <w:rsid w:val="008950BA"/>
    <w:rsid w:val="00895683"/>
    <w:rsid w:val="0089599B"/>
    <w:rsid w:val="00895E32"/>
    <w:rsid w:val="0089604C"/>
    <w:rsid w:val="008961AD"/>
    <w:rsid w:val="008961DB"/>
    <w:rsid w:val="00896F78"/>
    <w:rsid w:val="0089717A"/>
    <w:rsid w:val="0089782B"/>
    <w:rsid w:val="00897ECB"/>
    <w:rsid w:val="008A06CA"/>
    <w:rsid w:val="008A06CD"/>
    <w:rsid w:val="008A1347"/>
    <w:rsid w:val="008A19E4"/>
    <w:rsid w:val="008A3088"/>
    <w:rsid w:val="008A318E"/>
    <w:rsid w:val="008A3B33"/>
    <w:rsid w:val="008A3F65"/>
    <w:rsid w:val="008A41C7"/>
    <w:rsid w:val="008A44EA"/>
    <w:rsid w:val="008A4883"/>
    <w:rsid w:val="008A4C4F"/>
    <w:rsid w:val="008A4E5D"/>
    <w:rsid w:val="008A4F2B"/>
    <w:rsid w:val="008A55BE"/>
    <w:rsid w:val="008A5E90"/>
    <w:rsid w:val="008A646B"/>
    <w:rsid w:val="008A6B1E"/>
    <w:rsid w:val="008A7A79"/>
    <w:rsid w:val="008A7A7A"/>
    <w:rsid w:val="008A7CDD"/>
    <w:rsid w:val="008B0468"/>
    <w:rsid w:val="008B0B29"/>
    <w:rsid w:val="008B1462"/>
    <w:rsid w:val="008B1611"/>
    <w:rsid w:val="008B1640"/>
    <w:rsid w:val="008B1812"/>
    <w:rsid w:val="008B188E"/>
    <w:rsid w:val="008B2251"/>
    <w:rsid w:val="008B254C"/>
    <w:rsid w:val="008B25B5"/>
    <w:rsid w:val="008B296C"/>
    <w:rsid w:val="008B2B34"/>
    <w:rsid w:val="008B2C76"/>
    <w:rsid w:val="008B381C"/>
    <w:rsid w:val="008B3D48"/>
    <w:rsid w:val="008B4A9D"/>
    <w:rsid w:val="008B4AA7"/>
    <w:rsid w:val="008B57A6"/>
    <w:rsid w:val="008B5B7C"/>
    <w:rsid w:val="008B5E8D"/>
    <w:rsid w:val="008B688A"/>
    <w:rsid w:val="008B6B7D"/>
    <w:rsid w:val="008B6D73"/>
    <w:rsid w:val="008B74A9"/>
    <w:rsid w:val="008B74B6"/>
    <w:rsid w:val="008C014F"/>
    <w:rsid w:val="008C079C"/>
    <w:rsid w:val="008C0C2B"/>
    <w:rsid w:val="008C108F"/>
    <w:rsid w:val="008C1100"/>
    <w:rsid w:val="008C1424"/>
    <w:rsid w:val="008C1DBF"/>
    <w:rsid w:val="008C1DE6"/>
    <w:rsid w:val="008C29BD"/>
    <w:rsid w:val="008C2F33"/>
    <w:rsid w:val="008C3032"/>
    <w:rsid w:val="008C32A8"/>
    <w:rsid w:val="008C381C"/>
    <w:rsid w:val="008C3D76"/>
    <w:rsid w:val="008C3E4A"/>
    <w:rsid w:val="008C41B0"/>
    <w:rsid w:val="008C4B5D"/>
    <w:rsid w:val="008C5969"/>
    <w:rsid w:val="008C5EC2"/>
    <w:rsid w:val="008C602C"/>
    <w:rsid w:val="008C664E"/>
    <w:rsid w:val="008C6767"/>
    <w:rsid w:val="008C697B"/>
    <w:rsid w:val="008C6B33"/>
    <w:rsid w:val="008C7230"/>
    <w:rsid w:val="008C77C2"/>
    <w:rsid w:val="008C7BB2"/>
    <w:rsid w:val="008D009E"/>
    <w:rsid w:val="008D051D"/>
    <w:rsid w:val="008D10D7"/>
    <w:rsid w:val="008D137D"/>
    <w:rsid w:val="008D1ACD"/>
    <w:rsid w:val="008D217D"/>
    <w:rsid w:val="008D2957"/>
    <w:rsid w:val="008D37CC"/>
    <w:rsid w:val="008D3B40"/>
    <w:rsid w:val="008D3E15"/>
    <w:rsid w:val="008D4010"/>
    <w:rsid w:val="008D45AF"/>
    <w:rsid w:val="008D4F5B"/>
    <w:rsid w:val="008D57EB"/>
    <w:rsid w:val="008D60E6"/>
    <w:rsid w:val="008D6588"/>
    <w:rsid w:val="008D6D08"/>
    <w:rsid w:val="008E0EF3"/>
    <w:rsid w:val="008E0FF9"/>
    <w:rsid w:val="008E138E"/>
    <w:rsid w:val="008E1493"/>
    <w:rsid w:val="008E1853"/>
    <w:rsid w:val="008E218E"/>
    <w:rsid w:val="008E2217"/>
    <w:rsid w:val="008E2BDF"/>
    <w:rsid w:val="008E2DDF"/>
    <w:rsid w:val="008E49E5"/>
    <w:rsid w:val="008E49EE"/>
    <w:rsid w:val="008E5543"/>
    <w:rsid w:val="008E5C40"/>
    <w:rsid w:val="008E67C3"/>
    <w:rsid w:val="008E68AE"/>
    <w:rsid w:val="008E68B9"/>
    <w:rsid w:val="008E6D41"/>
    <w:rsid w:val="008E6E0A"/>
    <w:rsid w:val="008E73AE"/>
    <w:rsid w:val="008E78DC"/>
    <w:rsid w:val="008E7A5F"/>
    <w:rsid w:val="008E7E41"/>
    <w:rsid w:val="008F014E"/>
    <w:rsid w:val="008F046D"/>
    <w:rsid w:val="008F05F4"/>
    <w:rsid w:val="008F0F7E"/>
    <w:rsid w:val="008F11B9"/>
    <w:rsid w:val="008F15DB"/>
    <w:rsid w:val="008F1710"/>
    <w:rsid w:val="008F251A"/>
    <w:rsid w:val="008F2D2C"/>
    <w:rsid w:val="008F3321"/>
    <w:rsid w:val="008F3395"/>
    <w:rsid w:val="008F3AC8"/>
    <w:rsid w:val="008F3BE5"/>
    <w:rsid w:val="008F41D8"/>
    <w:rsid w:val="008F4255"/>
    <w:rsid w:val="008F4666"/>
    <w:rsid w:val="008F4832"/>
    <w:rsid w:val="008F4BF9"/>
    <w:rsid w:val="008F59A3"/>
    <w:rsid w:val="008F5BB4"/>
    <w:rsid w:val="008F5D49"/>
    <w:rsid w:val="008F6158"/>
    <w:rsid w:val="008F617B"/>
    <w:rsid w:val="008F67ED"/>
    <w:rsid w:val="008F7339"/>
    <w:rsid w:val="008F7402"/>
    <w:rsid w:val="008F7600"/>
    <w:rsid w:val="008F7DC1"/>
    <w:rsid w:val="0090065D"/>
    <w:rsid w:val="009009E9"/>
    <w:rsid w:val="009017A6"/>
    <w:rsid w:val="00901A4B"/>
    <w:rsid w:val="009027C6"/>
    <w:rsid w:val="00902D27"/>
    <w:rsid w:val="00904368"/>
    <w:rsid w:val="00904D75"/>
    <w:rsid w:val="00904E07"/>
    <w:rsid w:val="00904FFE"/>
    <w:rsid w:val="00905487"/>
    <w:rsid w:val="00905E8B"/>
    <w:rsid w:val="0090656A"/>
    <w:rsid w:val="00906CA2"/>
    <w:rsid w:val="00906DD5"/>
    <w:rsid w:val="00907304"/>
    <w:rsid w:val="009075AD"/>
    <w:rsid w:val="009076EA"/>
    <w:rsid w:val="009076F7"/>
    <w:rsid w:val="00907A3D"/>
    <w:rsid w:val="0091050E"/>
    <w:rsid w:val="00910904"/>
    <w:rsid w:val="00910D9D"/>
    <w:rsid w:val="00911430"/>
    <w:rsid w:val="0091230D"/>
    <w:rsid w:val="009130A6"/>
    <w:rsid w:val="0091339A"/>
    <w:rsid w:val="009137CA"/>
    <w:rsid w:val="00913ABA"/>
    <w:rsid w:val="00914966"/>
    <w:rsid w:val="0091609E"/>
    <w:rsid w:val="009161CA"/>
    <w:rsid w:val="00916421"/>
    <w:rsid w:val="0091663E"/>
    <w:rsid w:val="00920017"/>
    <w:rsid w:val="00920567"/>
    <w:rsid w:val="00921690"/>
    <w:rsid w:val="00921A3F"/>
    <w:rsid w:val="00921F1B"/>
    <w:rsid w:val="00922361"/>
    <w:rsid w:val="00923363"/>
    <w:rsid w:val="009234B9"/>
    <w:rsid w:val="00923925"/>
    <w:rsid w:val="00924A82"/>
    <w:rsid w:val="00924B69"/>
    <w:rsid w:val="00924CBB"/>
    <w:rsid w:val="00924E4A"/>
    <w:rsid w:val="00924F95"/>
    <w:rsid w:val="0092525D"/>
    <w:rsid w:val="0092525E"/>
    <w:rsid w:val="00925433"/>
    <w:rsid w:val="009254F4"/>
    <w:rsid w:val="009261F2"/>
    <w:rsid w:val="00926892"/>
    <w:rsid w:val="00927593"/>
    <w:rsid w:val="009277D8"/>
    <w:rsid w:val="00927F3E"/>
    <w:rsid w:val="009309DA"/>
    <w:rsid w:val="00930CCE"/>
    <w:rsid w:val="00931C06"/>
    <w:rsid w:val="0093234C"/>
    <w:rsid w:val="00933166"/>
    <w:rsid w:val="00933A7E"/>
    <w:rsid w:val="009348C0"/>
    <w:rsid w:val="009351A2"/>
    <w:rsid w:val="00935681"/>
    <w:rsid w:val="00936922"/>
    <w:rsid w:val="00936AE6"/>
    <w:rsid w:val="00936C6B"/>
    <w:rsid w:val="00936F14"/>
    <w:rsid w:val="009374E7"/>
    <w:rsid w:val="0093763E"/>
    <w:rsid w:val="00937906"/>
    <w:rsid w:val="009420A1"/>
    <w:rsid w:val="009422C5"/>
    <w:rsid w:val="009423B9"/>
    <w:rsid w:val="00942D7B"/>
    <w:rsid w:val="00943982"/>
    <w:rsid w:val="0094481F"/>
    <w:rsid w:val="0094503C"/>
    <w:rsid w:val="009452F4"/>
    <w:rsid w:val="0094532E"/>
    <w:rsid w:val="009457D4"/>
    <w:rsid w:val="0094605B"/>
    <w:rsid w:val="00946498"/>
    <w:rsid w:val="00947B61"/>
    <w:rsid w:val="00947C36"/>
    <w:rsid w:val="0095087B"/>
    <w:rsid w:val="00950B63"/>
    <w:rsid w:val="00951817"/>
    <w:rsid w:val="00951B0F"/>
    <w:rsid w:val="0095222D"/>
    <w:rsid w:val="0095289A"/>
    <w:rsid w:val="00952E9B"/>
    <w:rsid w:val="009535FE"/>
    <w:rsid w:val="0095409B"/>
    <w:rsid w:val="0095454C"/>
    <w:rsid w:val="0095472C"/>
    <w:rsid w:val="00955138"/>
    <w:rsid w:val="00955A11"/>
    <w:rsid w:val="00955B53"/>
    <w:rsid w:val="009563CF"/>
    <w:rsid w:val="00956859"/>
    <w:rsid w:val="00956BE8"/>
    <w:rsid w:val="009574A1"/>
    <w:rsid w:val="00957BCA"/>
    <w:rsid w:val="00957E11"/>
    <w:rsid w:val="00957FB7"/>
    <w:rsid w:val="00960336"/>
    <w:rsid w:val="00960503"/>
    <w:rsid w:val="00960DDE"/>
    <w:rsid w:val="00960F0E"/>
    <w:rsid w:val="00961E17"/>
    <w:rsid w:val="00962018"/>
    <w:rsid w:val="00962236"/>
    <w:rsid w:val="009626DA"/>
    <w:rsid w:val="00962808"/>
    <w:rsid w:val="00962990"/>
    <w:rsid w:val="009629FC"/>
    <w:rsid w:val="00962A33"/>
    <w:rsid w:val="00963C52"/>
    <w:rsid w:val="00963D5C"/>
    <w:rsid w:val="0096427B"/>
    <w:rsid w:val="009649A7"/>
    <w:rsid w:val="00964CED"/>
    <w:rsid w:val="00965B55"/>
    <w:rsid w:val="00965CC5"/>
    <w:rsid w:val="00965F60"/>
    <w:rsid w:val="009661C5"/>
    <w:rsid w:val="00966A5E"/>
    <w:rsid w:val="00966AB8"/>
    <w:rsid w:val="00967172"/>
    <w:rsid w:val="009701F7"/>
    <w:rsid w:val="0097023F"/>
    <w:rsid w:val="009715D7"/>
    <w:rsid w:val="00971B8A"/>
    <w:rsid w:val="009722D2"/>
    <w:rsid w:val="0097247E"/>
    <w:rsid w:val="00972A52"/>
    <w:rsid w:val="009732A6"/>
    <w:rsid w:val="00973352"/>
    <w:rsid w:val="00973E64"/>
    <w:rsid w:val="0097412B"/>
    <w:rsid w:val="00974972"/>
    <w:rsid w:val="00974BCC"/>
    <w:rsid w:val="00975903"/>
    <w:rsid w:val="00975B4D"/>
    <w:rsid w:val="0097621C"/>
    <w:rsid w:val="009769F1"/>
    <w:rsid w:val="00976CD0"/>
    <w:rsid w:val="00977416"/>
    <w:rsid w:val="00977972"/>
    <w:rsid w:val="00977994"/>
    <w:rsid w:val="00977CB9"/>
    <w:rsid w:val="009804BA"/>
    <w:rsid w:val="00980D3E"/>
    <w:rsid w:val="00980EF2"/>
    <w:rsid w:val="00981C5E"/>
    <w:rsid w:val="00981EC2"/>
    <w:rsid w:val="00981FCE"/>
    <w:rsid w:val="00982C6D"/>
    <w:rsid w:val="009833A3"/>
    <w:rsid w:val="0098374A"/>
    <w:rsid w:val="009839E0"/>
    <w:rsid w:val="00983C21"/>
    <w:rsid w:val="00983F33"/>
    <w:rsid w:val="009841D8"/>
    <w:rsid w:val="00984C1B"/>
    <w:rsid w:val="00985317"/>
    <w:rsid w:val="00986264"/>
    <w:rsid w:val="009863A0"/>
    <w:rsid w:val="009863E8"/>
    <w:rsid w:val="00987548"/>
    <w:rsid w:val="00987FF2"/>
    <w:rsid w:val="0099011C"/>
    <w:rsid w:val="009906A6"/>
    <w:rsid w:val="0099085A"/>
    <w:rsid w:val="0099137D"/>
    <w:rsid w:val="00991E72"/>
    <w:rsid w:val="00992C3C"/>
    <w:rsid w:val="009934A6"/>
    <w:rsid w:val="00993A7A"/>
    <w:rsid w:val="00993D68"/>
    <w:rsid w:val="00993EB7"/>
    <w:rsid w:val="00994465"/>
    <w:rsid w:val="0099460F"/>
    <w:rsid w:val="0099488C"/>
    <w:rsid w:val="0099504B"/>
    <w:rsid w:val="0099574C"/>
    <w:rsid w:val="00995883"/>
    <w:rsid w:val="00996183"/>
    <w:rsid w:val="009962E7"/>
    <w:rsid w:val="00997B35"/>
    <w:rsid w:val="00997EB6"/>
    <w:rsid w:val="009A08DA"/>
    <w:rsid w:val="009A0D56"/>
    <w:rsid w:val="009A18FC"/>
    <w:rsid w:val="009A2A04"/>
    <w:rsid w:val="009A2D80"/>
    <w:rsid w:val="009A2D96"/>
    <w:rsid w:val="009A311E"/>
    <w:rsid w:val="009A3121"/>
    <w:rsid w:val="009A331A"/>
    <w:rsid w:val="009A35DB"/>
    <w:rsid w:val="009A3611"/>
    <w:rsid w:val="009A37D1"/>
    <w:rsid w:val="009A4888"/>
    <w:rsid w:val="009A5859"/>
    <w:rsid w:val="009A6955"/>
    <w:rsid w:val="009A6FD4"/>
    <w:rsid w:val="009A7674"/>
    <w:rsid w:val="009A7BD8"/>
    <w:rsid w:val="009B01B5"/>
    <w:rsid w:val="009B0D22"/>
    <w:rsid w:val="009B1356"/>
    <w:rsid w:val="009B1C36"/>
    <w:rsid w:val="009B1D46"/>
    <w:rsid w:val="009B22B8"/>
    <w:rsid w:val="009B29F7"/>
    <w:rsid w:val="009B2C0B"/>
    <w:rsid w:val="009B2DCD"/>
    <w:rsid w:val="009B2E60"/>
    <w:rsid w:val="009B3574"/>
    <w:rsid w:val="009B3636"/>
    <w:rsid w:val="009B3C44"/>
    <w:rsid w:val="009B3F9B"/>
    <w:rsid w:val="009B462A"/>
    <w:rsid w:val="009B47C4"/>
    <w:rsid w:val="009B4A1F"/>
    <w:rsid w:val="009B538D"/>
    <w:rsid w:val="009B5CBA"/>
    <w:rsid w:val="009B626F"/>
    <w:rsid w:val="009B6B31"/>
    <w:rsid w:val="009B6BA8"/>
    <w:rsid w:val="009C0722"/>
    <w:rsid w:val="009C094D"/>
    <w:rsid w:val="009C0A8F"/>
    <w:rsid w:val="009C0EA8"/>
    <w:rsid w:val="009C1646"/>
    <w:rsid w:val="009C17DB"/>
    <w:rsid w:val="009C1BBD"/>
    <w:rsid w:val="009C1CA5"/>
    <w:rsid w:val="009C1DC6"/>
    <w:rsid w:val="009C1DD9"/>
    <w:rsid w:val="009C26F0"/>
    <w:rsid w:val="009C2993"/>
    <w:rsid w:val="009C2ADA"/>
    <w:rsid w:val="009C2BE7"/>
    <w:rsid w:val="009C3141"/>
    <w:rsid w:val="009C319E"/>
    <w:rsid w:val="009C367C"/>
    <w:rsid w:val="009C3961"/>
    <w:rsid w:val="009C3CE4"/>
    <w:rsid w:val="009C4566"/>
    <w:rsid w:val="009C4C61"/>
    <w:rsid w:val="009C4DD4"/>
    <w:rsid w:val="009C4DEA"/>
    <w:rsid w:val="009C52C7"/>
    <w:rsid w:val="009C5593"/>
    <w:rsid w:val="009C56BE"/>
    <w:rsid w:val="009C57C2"/>
    <w:rsid w:val="009C589E"/>
    <w:rsid w:val="009C59D0"/>
    <w:rsid w:val="009C5BF3"/>
    <w:rsid w:val="009C6320"/>
    <w:rsid w:val="009C7179"/>
    <w:rsid w:val="009C7884"/>
    <w:rsid w:val="009C7B7A"/>
    <w:rsid w:val="009D066E"/>
    <w:rsid w:val="009D080F"/>
    <w:rsid w:val="009D1122"/>
    <w:rsid w:val="009D1C3A"/>
    <w:rsid w:val="009D1C8B"/>
    <w:rsid w:val="009D1E52"/>
    <w:rsid w:val="009D22D4"/>
    <w:rsid w:val="009D2763"/>
    <w:rsid w:val="009D2ACE"/>
    <w:rsid w:val="009D39D6"/>
    <w:rsid w:val="009D39EA"/>
    <w:rsid w:val="009D3B24"/>
    <w:rsid w:val="009D3C9F"/>
    <w:rsid w:val="009D4150"/>
    <w:rsid w:val="009D439E"/>
    <w:rsid w:val="009D43A7"/>
    <w:rsid w:val="009D43CB"/>
    <w:rsid w:val="009D43F2"/>
    <w:rsid w:val="009D4623"/>
    <w:rsid w:val="009D4C1B"/>
    <w:rsid w:val="009D4C6C"/>
    <w:rsid w:val="009D4DBD"/>
    <w:rsid w:val="009D53BC"/>
    <w:rsid w:val="009D54D3"/>
    <w:rsid w:val="009D57B1"/>
    <w:rsid w:val="009D64C6"/>
    <w:rsid w:val="009D69BE"/>
    <w:rsid w:val="009D6E35"/>
    <w:rsid w:val="009D71D8"/>
    <w:rsid w:val="009D73DB"/>
    <w:rsid w:val="009E1540"/>
    <w:rsid w:val="009E1599"/>
    <w:rsid w:val="009E1955"/>
    <w:rsid w:val="009E296D"/>
    <w:rsid w:val="009E314E"/>
    <w:rsid w:val="009E34BE"/>
    <w:rsid w:val="009E3606"/>
    <w:rsid w:val="009E3DEB"/>
    <w:rsid w:val="009E4472"/>
    <w:rsid w:val="009E46B7"/>
    <w:rsid w:val="009E55A1"/>
    <w:rsid w:val="009E55B3"/>
    <w:rsid w:val="009E5849"/>
    <w:rsid w:val="009E61A1"/>
    <w:rsid w:val="009E634F"/>
    <w:rsid w:val="009E644F"/>
    <w:rsid w:val="009E655C"/>
    <w:rsid w:val="009E6836"/>
    <w:rsid w:val="009E6C66"/>
    <w:rsid w:val="009E6E24"/>
    <w:rsid w:val="009E6E3D"/>
    <w:rsid w:val="009E7076"/>
    <w:rsid w:val="009E707C"/>
    <w:rsid w:val="009E7C3A"/>
    <w:rsid w:val="009F071E"/>
    <w:rsid w:val="009F07B2"/>
    <w:rsid w:val="009F0957"/>
    <w:rsid w:val="009F0A66"/>
    <w:rsid w:val="009F0C7D"/>
    <w:rsid w:val="009F0D55"/>
    <w:rsid w:val="009F1856"/>
    <w:rsid w:val="009F2189"/>
    <w:rsid w:val="009F2568"/>
    <w:rsid w:val="009F27D8"/>
    <w:rsid w:val="009F28D0"/>
    <w:rsid w:val="009F2902"/>
    <w:rsid w:val="009F2DB0"/>
    <w:rsid w:val="009F2E8C"/>
    <w:rsid w:val="009F2FCB"/>
    <w:rsid w:val="009F381B"/>
    <w:rsid w:val="009F3B3B"/>
    <w:rsid w:val="009F3D58"/>
    <w:rsid w:val="009F3EC3"/>
    <w:rsid w:val="009F4F4C"/>
    <w:rsid w:val="009F53CE"/>
    <w:rsid w:val="009F5E6C"/>
    <w:rsid w:val="009F609D"/>
    <w:rsid w:val="009F6223"/>
    <w:rsid w:val="009F6BB7"/>
    <w:rsid w:val="009F7081"/>
    <w:rsid w:val="009F72CB"/>
    <w:rsid w:val="009F75EE"/>
    <w:rsid w:val="009F78F0"/>
    <w:rsid w:val="009F7A21"/>
    <w:rsid w:val="00A00958"/>
    <w:rsid w:val="00A01382"/>
    <w:rsid w:val="00A0195B"/>
    <w:rsid w:val="00A01DDE"/>
    <w:rsid w:val="00A022E1"/>
    <w:rsid w:val="00A0283B"/>
    <w:rsid w:val="00A02B8C"/>
    <w:rsid w:val="00A0341A"/>
    <w:rsid w:val="00A0432A"/>
    <w:rsid w:val="00A04A8E"/>
    <w:rsid w:val="00A053C5"/>
    <w:rsid w:val="00A05BC8"/>
    <w:rsid w:val="00A05E19"/>
    <w:rsid w:val="00A06764"/>
    <w:rsid w:val="00A06787"/>
    <w:rsid w:val="00A06905"/>
    <w:rsid w:val="00A06FCD"/>
    <w:rsid w:val="00A07641"/>
    <w:rsid w:val="00A07873"/>
    <w:rsid w:val="00A07A7A"/>
    <w:rsid w:val="00A10022"/>
    <w:rsid w:val="00A1049A"/>
    <w:rsid w:val="00A10721"/>
    <w:rsid w:val="00A10BA1"/>
    <w:rsid w:val="00A11230"/>
    <w:rsid w:val="00A112F9"/>
    <w:rsid w:val="00A11F8D"/>
    <w:rsid w:val="00A123F5"/>
    <w:rsid w:val="00A12413"/>
    <w:rsid w:val="00A1268E"/>
    <w:rsid w:val="00A12BA5"/>
    <w:rsid w:val="00A12DA0"/>
    <w:rsid w:val="00A13331"/>
    <w:rsid w:val="00A13DF8"/>
    <w:rsid w:val="00A1437E"/>
    <w:rsid w:val="00A146B2"/>
    <w:rsid w:val="00A14991"/>
    <w:rsid w:val="00A149B6"/>
    <w:rsid w:val="00A14A7B"/>
    <w:rsid w:val="00A14A9E"/>
    <w:rsid w:val="00A14C91"/>
    <w:rsid w:val="00A1576D"/>
    <w:rsid w:val="00A15D07"/>
    <w:rsid w:val="00A16297"/>
    <w:rsid w:val="00A164F6"/>
    <w:rsid w:val="00A1666D"/>
    <w:rsid w:val="00A16A06"/>
    <w:rsid w:val="00A16CCD"/>
    <w:rsid w:val="00A172FA"/>
    <w:rsid w:val="00A177BB"/>
    <w:rsid w:val="00A179CB"/>
    <w:rsid w:val="00A17DC1"/>
    <w:rsid w:val="00A17E5D"/>
    <w:rsid w:val="00A20141"/>
    <w:rsid w:val="00A20B1C"/>
    <w:rsid w:val="00A21335"/>
    <w:rsid w:val="00A21A60"/>
    <w:rsid w:val="00A21DAC"/>
    <w:rsid w:val="00A2215C"/>
    <w:rsid w:val="00A221EB"/>
    <w:rsid w:val="00A22C15"/>
    <w:rsid w:val="00A230F8"/>
    <w:rsid w:val="00A23100"/>
    <w:rsid w:val="00A231E7"/>
    <w:rsid w:val="00A23C6D"/>
    <w:rsid w:val="00A23EC2"/>
    <w:rsid w:val="00A241A1"/>
    <w:rsid w:val="00A2429D"/>
    <w:rsid w:val="00A24833"/>
    <w:rsid w:val="00A26755"/>
    <w:rsid w:val="00A26926"/>
    <w:rsid w:val="00A26B22"/>
    <w:rsid w:val="00A26E49"/>
    <w:rsid w:val="00A26EE8"/>
    <w:rsid w:val="00A2734E"/>
    <w:rsid w:val="00A2753D"/>
    <w:rsid w:val="00A27B8D"/>
    <w:rsid w:val="00A27DAF"/>
    <w:rsid w:val="00A27EF5"/>
    <w:rsid w:val="00A27F1D"/>
    <w:rsid w:val="00A30681"/>
    <w:rsid w:val="00A31CC8"/>
    <w:rsid w:val="00A31E3F"/>
    <w:rsid w:val="00A31F8C"/>
    <w:rsid w:val="00A32622"/>
    <w:rsid w:val="00A32F29"/>
    <w:rsid w:val="00A33291"/>
    <w:rsid w:val="00A3382A"/>
    <w:rsid w:val="00A342DA"/>
    <w:rsid w:val="00A34FC6"/>
    <w:rsid w:val="00A353FF"/>
    <w:rsid w:val="00A355F8"/>
    <w:rsid w:val="00A356CF"/>
    <w:rsid w:val="00A365ED"/>
    <w:rsid w:val="00A37069"/>
    <w:rsid w:val="00A370F4"/>
    <w:rsid w:val="00A37259"/>
    <w:rsid w:val="00A373FE"/>
    <w:rsid w:val="00A37D84"/>
    <w:rsid w:val="00A40208"/>
    <w:rsid w:val="00A409AB"/>
    <w:rsid w:val="00A409E2"/>
    <w:rsid w:val="00A40BB4"/>
    <w:rsid w:val="00A41179"/>
    <w:rsid w:val="00A414B9"/>
    <w:rsid w:val="00A41572"/>
    <w:rsid w:val="00A41A0D"/>
    <w:rsid w:val="00A423B8"/>
    <w:rsid w:val="00A42FC8"/>
    <w:rsid w:val="00A430D3"/>
    <w:rsid w:val="00A431CE"/>
    <w:rsid w:val="00A43FC2"/>
    <w:rsid w:val="00A440DD"/>
    <w:rsid w:val="00A44669"/>
    <w:rsid w:val="00A44C6A"/>
    <w:rsid w:val="00A44EB2"/>
    <w:rsid w:val="00A45303"/>
    <w:rsid w:val="00A45C18"/>
    <w:rsid w:val="00A46487"/>
    <w:rsid w:val="00A465BF"/>
    <w:rsid w:val="00A46A7A"/>
    <w:rsid w:val="00A46F99"/>
    <w:rsid w:val="00A47702"/>
    <w:rsid w:val="00A4781D"/>
    <w:rsid w:val="00A47898"/>
    <w:rsid w:val="00A47E2A"/>
    <w:rsid w:val="00A47FB3"/>
    <w:rsid w:val="00A507C3"/>
    <w:rsid w:val="00A50DD0"/>
    <w:rsid w:val="00A51BFC"/>
    <w:rsid w:val="00A520C4"/>
    <w:rsid w:val="00A528E9"/>
    <w:rsid w:val="00A52B05"/>
    <w:rsid w:val="00A52D61"/>
    <w:rsid w:val="00A5364F"/>
    <w:rsid w:val="00A53BD4"/>
    <w:rsid w:val="00A54D8D"/>
    <w:rsid w:val="00A54FFE"/>
    <w:rsid w:val="00A551A3"/>
    <w:rsid w:val="00A55665"/>
    <w:rsid w:val="00A55795"/>
    <w:rsid w:val="00A55973"/>
    <w:rsid w:val="00A5621F"/>
    <w:rsid w:val="00A566D0"/>
    <w:rsid w:val="00A5680A"/>
    <w:rsid w:val="00A56EFD"/>
    <w:rsid w:val="00A571E5"/>
    <w:rsid w:val="00A57232"/>
    <w:rsid w:val="00A574DA"/>
    <w:rsid w:val="00A578F2"/>
    <w:rsid w:val="00A6012B"/>
    <w:rsid w:val="00A60578"/>
    <w:rsid w:val="00A6065C"/>
    <w:rsid w:val="00A60904"/>
    <w:rsid w:val="00A60D18"/>
    <w:rsid w:val="00A61306"/>
    <w:rsid w:val="00A61645"/>
    <w:rsid w:val="00A6192B"/>
    <w:rsid w:val="00A61F33"/>
    <w:rsid w:val="00A62C27"/>
    <w:rsid w:val="00A631C8"/>
    <w:rsid w:val="00A63539"/>
    <w:rsid w:val="00A63814"/>
    <w:rsid w:val="00A63DA7"/>
    <w:rsid w:val="00A64495"/>
    <w:rsid w:val="00A64840"/>
    <w:rsid w:val="00A64F52"/>
    <w:rsid w:val="00A65737"/>
    <w:rsid w:val="00A65864"/>
    <w:rsid w:val="00A65C72"/>
    <w:rsid w:val="00A6627A"/>
    <w:rsid w:val="00A664AA"/>
    <w:rsid w:val="00A664E4"/>
    <w:rsid w:val="00A66510"/>
    <w:rsid w:val="00A665C9"/>
    <w:rsid w:val="00A669CE"/>
    <w:rsid w:val="00A66E57"/>
    <w:rsid w:val="00A67417"/>
    <w:rsid w:val="00A6772C"/>
    <w:rsid w:val="00A67BB0"/>
    <w:rsid w:val="00A67F6B"/>
    <w:rsid w:val="00A700DC"/>
    <w:rsid w:val="00A70870"/>
    <w:rsid w:val="00A70B32"/>
    <w:rsid w:val="00A70C21"/>
    <w:rsid w:val="00A70F6C"/>
    <w:rsid w:val="00A7100B"/>
    <w:rsid w:val="00A72241"/>
    <w:rsid w:val="00A72352"/>
    <w:rsid w:val="00A72761"/>
    <w:rsid w:val="00A7289E"/>
    <w:rsid w:val="00A729B1"/>
    <w:rsid w:val="00A73EAC"/>
    <w:rsid w:val="00A74004"/>
    <w:rsid w:val="00A74402"/>
    <w:rsid w:val="00A7497E"/>
    <w:rsid w:val="00A766EE"/>
    <w:rsid w:val="00A76A2A"/>
    <w:rsid w:val="00A76B17"/>
    <w:rsid w:val="00A77A09"/>
    <w:rsid w:val="00A80553"/>
    <w:rsid w:val="00A80679"/>
    <w:rsid w:val="00A80C37"/>
    <w:rsid w:val="00A80DAB"/>
    <w:rsid w:val="00A81B54"/>
    <w:rsid w:val="00A81CA1"/>
    <w:rsid w:val="00A81CB5"/>
    <w:rsid w:val="00A81E9C"/>
    <w:rsid w:val="00A8200B"/>
    <w:rsid w:val="00A82296"/>
    <w:rsid w:val="00A82531"/>
    <w:rsid w:val="00A82B48"/>
    <w:rsid w:val="00A82C1C"/>
    <w:rsid w:val="00A832D7"/>
    <w:rsid w:val="00A8381B"/>
    <w:rsid w:val="00A83F5C"/>
    <w:rsid w:val="00A84691"/>
    <w:rsid w:val="00A84DCB"/>
    <w:rsid w:val="00A84DDC"/>
    <w:rsid w:val="00A84F44"/>
    <w:rsid w:val="00A8508D"/>
    <w:rsid w:val="00A85296"/>
    <w:rsid w:val="00A85D20"/>
    <w:rsid w:val="00A869F6"/>
    <w:rsid w:val="00A86ACB"/>
    <w:rsid w:val="00A8718F"/>
    <w:rsid w:val="00A873BF"/>
    <w:rsid w:val="00A87A55"/>
    <w:rsid w:val="00A907A0"/>
    <w:rsid w:val="00A91876"/>
    <w:rsid w:val="00A91AE3"/>
    <w:rsid w:val="00A91D40"/>
    <w:rsid w:val="00A91FB5"/>
    <w:rsid w:val="00A92011"/>
    <w:rsid w:val="00A9240A"/>
    <w:rsid w:val="00A92420"/>
    <w:rsid w:val="00A925AB"/>
    <w:rsid w:val="00A92A26"/>
    <w:rsid w:val="00A933BB"/>
    <w:rsid w:val="00A939B3"/>
    <w:rsid w:val="00A93DCF"/>
    <w:rsid w:val="00A93E0D"/>
    <w:rsid w:val="00A9467F"/>
    <w:rsid w:val="00A9481C"/>
    <w:rsid w:val="00A956BD"/>
    <w:rsid w:val="00A960FC"/>
    <w:rsid w:val="00A96246"/>
    <w:rsid w:val="00A96338"/>
    <w:rsid w:val="00A96603"/>
    <w:rsid w:val="00A968D3"/>
    <w:rsid w:val="00A969AC"/>
    <w:rsid w:val="00A96ABC"/>
    <w:rsid w:val="00A97241"/>
    <w:rsid w:val="00A978E2"/>
    <w:rsid w:val="00A97C1F"/>
    <w:rsid w:val="00AA05FF"/>
    <w:rsid w:val="00AA0AA0"/>
    <w:rsid w:val="00AA0E5E"/>
    <w:rsid w:val="00AA1286"/>
    <w:rsid w:val="00AA1629"/>
    <w:rsid w:val="00AA16BE"/>
    <w:rsid w:val="00AA1FC4"/>
    <w:rsid w:val="00AA2790"/>
    <w:rsid w:val="00AA28EC"/>
    <w:rsid w:val="00AA2B1C"/>
    <w:rsid w:val="00AA2E7F"/>
    <w:rsid w:val="00AA41AB"/>
    <w:rsid w:val="00AA43F6"/>
    <w:rsid w:val="00AA45CF"/>
    <w:rsid w:val="00AA50A5"/>
    <w:rsid w:val="00AA5184"/>
    <w:rsid w:val="00AA53FD"/>
    <w:rsid w:val="00AA5AC9"/>
    <w:rsid w:val="00AA620F"/>
    <w:rsid w:val="00AA649A"/>
    <w:rsid w:val="00AA66AC"/>
    <w:rsid w:val="00AA6754"/>
    <w:rsid w:val="00AA68BD"/>
    <w:rsid w:val="00AA6CDE"/>
    <w:rsid w:val="00AA78EE"/>
    <w:rsid w:val="00AA7965"/>
    <w:rsid w:val="00AA7A55"/>
    <w:rsid w:val="00AB08FC"/>
    <w:rsid w:val="00AB0A54"/>
    <w:rsid w:val="00AB0A63"/>
    <w:rsid w:val="00AB0A9C"/>
    <w:rsid w:val="00AB0BE5"/>
    <w:rsid w:val="00AB15A9"/>
    <w:rsid w:val="00AB1B09"/>
    <w:rsid w:val="00AB293A"/>
    <w:rsid w:val="00AB2AE4"/>
    <w:rsid w:val="00AB2B0C"/>
    <w:rsid w:val="00AB2CC2"/>
    <w:rsid w:val="00AB3000"/>
    <w:rsid w:val="00AB393B"/>
    <w:rsid w:val="00AB3B2A"/>
    <w:rsid w:val="00AB3FE7"/>
    <w:rsid w:val="00AB431E"/>
    <w:rsid w:val="00AB4F12"/>
    <w:rsid w:val="00AB5214"/>
    <w:rsid w:val="00AB56C3"/>
    <w:rsid w:val="00AB5AE8"/>
    <w:rsid w:val="00AB5EBA"/>
    <w:rsid w:val="00AB76D9"/>
    <w:rsid w:val="00AB78FA"/>
    <w:rsid w:val="00AC0FF5"/>
    <w:rsid w:val="00AC1049"/>
    <w:rsid w:val="00AC1520"/>
    <w:rsid w:val="00AC2335"/>
    <w:rsid w:val="00AC2508"/>
    <w:rsid w:val="00AC2B85"/>
    <w:rsid w:val="00AC3185"/>
    <w:rsid w:val="00AC3232"/>
    <w:rsid w:val="00AC3D5C"/>
    <w:rsid w:val="00AC40E3"/>
    <w:rsid w:val="00AC4121"/>
    <w:rsid w:val="00AC41BB"/>
    <w:rsid w:val="00AC4AA0"/>
    <w:rsid w:val="00AC5309"/>
    <w:rsid w:val="00AC581A"/>
    <w:rsid w:val="00AC5BFE"/>
    <w:rsid w:val="00AC5E95"/>
    <w:rsid w:val="00AC61A5"/>
    <w:rsid w:val="00AC640A"/>
    <w:rsid w:val="00AC6909"/>
    <w:rsid w:val="00AC6931"/>
    <w:rsid w:val="00AC6FA5"/>
    <w:rsid w:val="00AC7BB7"/>
    <w:rsid w:val="00AC7D3A"/>
    <w:rsid w:val="00AD0489"/>
    <w:rsid w:val="00AD0FC7"/>
    <w:rsid w:val="00AD1221"/>
    <w:rsid w:val="00AD1276"/>
    <w:rsid w:val="00AD16DF"/>
    <w:rsid w:val="00AD22FF"/>
    <w:rsid w:val="00AD3417"/>
    <w:rsid w:val="00AD3621"/>
    <w:rsid w:val="00AD3875"/>
    <w:rsid w:val="00AD3A27"/>
    <w:rsid w:val="00AD4021"/>
    <w:rsid w:val="00AD403C"/>
    <w:rsid w:val="00AD47CB"/>
    <w:rsid w:val="00AD6C98"/>
    <w:rsid w:val="00AD6F7D"/>
    <w:rsid w:val="00AD7345"/>
    <w:rsid w:val="00AD78FD"/>
    <w:rsid w:val="00AE008A"/>
    <w:rsid w:val="00AE0185"/>
    <w:rsid w:val="00AE02DE"/>
    <w:rsid w:val="00AE02F8"/>
    <w:rsid w:val="00AE13A5"/>
    <w:rsid w:val="00AE15F5"/>
    <w:rsid w:val="00AE1641"/>
    <w:rsid w:val="00AE1FB0"/>
    <w:rsid w:val="00AE271E"/>
    <w:rsid w:val="00AE2853"/>
    <w:rsid w:val="00AE2EEF"/>
    <w:rsid w:val="00AE2F9F"/>
    <w:rsid w:val="00AE307D"/>
    <w:rsid w:val="00AE330A"/>
    <w:rsid w:val="00AE375D"/>
    <w:rsid w:val="00AE38F2"/>
    <w:rsid w:val="00AE4674"/>
    <w:rsid w:val="00AE48C7"/>
    <w:rsid w:val="00AE5330"/>
    <w:rsid w:val="00AE5343"/>
    <w:rsid w:val="00AE5855"/>
    <w:rsid w:val="00AE6848"/>
    <w:rsid w:val="00AE6AEA"/>
    <w:rsid w:val="00AE6C19"/>
    <w:rsid w:val="00AE70BB"/>
    <w:rsid w:val="00AE79AF"/>
    <w:rsid w:val="00AE7AC4"/>
    <w:rsid w:val="00AE7B6A"/>
    <w:rsid w:val="00AF09F1"/>
    <w:rsid w:val="00AF14BC"/>
    <w:rsid w:val="00AF1849"/>
    <w:rsid w:val="00AF2F24"/>
    <w:rsid w:val="00AF33E9"/>
    <w:rsid w:val="00AF3452"/>
    <w:rsid w:val="00AF3622"/>
    <w:rsid w:val="00AF4457"/>
    <w:rsid w:val="00AF4AF7"/>
    <w:rsid w:val="00AF5F5B"/>
    <w:rsid w:val="00AF5F80"/>
    <w:rsid w:val="00AF61DE"/>
    <w:rsid w:val="00AF71FF"/>
    <w:rsid w:val="00AF749F"/>
    <w:rsid w:val="00B00BC2"/>
    <w:rsid w:val="00B00F55"/>
    <w:rsid w:val="00B0151F"/>
    <w:rsid w:val="00B01BF9"/>
    <w:rsid w:val="00B01DB6"/>
    <w:rsid w:val="00B01DD8"/>
    <w:rsid w:val="00B01ED4"/>
    <w:rsid w:val="00B021FD"/>
    <w:rsid w:val="00B024C7"/>
    <w:rsid w:val="00B025F0"/>
    <w:rsid w:val="00B02C81"/>
    <w:rsid w:val="00B02D7A"/>
    <w:rsid w:val="00B02F7B"/>
    <w:rsid w:val="00B02F8B"/>
    <w:rsid w:val="00B03042"/>
    <w:rsid w:val="00B030D1"/>
    <w:rsid w:val="00B03720"/>
    <w:rsid w:val="00B039A6"/>
    <w:rsid w:val="00B04604"/>
    <w:rsid w:val="00B04969"/>
    <w:rsid w:val="00B04DDA"/>
    <w:rsid w:val="00B05661"/>
    <w:rsid w:val="00B05903"/>
    <w:rsid w:val="00B0616C"/>
    <w:rsid w:val="00B063E9"/>
    <w:rsid w:val="00B07406"/>
    <w:rsid w:val="00B0749F"/>
    <w:rsid w:val="00B07EA8"/>
    <w:rsid w:val="00B10E83"/>
    <w:rsid w:val="00B11A60"/>
    <w:rsid w:val="00B11BE7"/>
    <w:rsid w:val="00B11DB6"/>
    <w:rsid w:val="00B12023"/>
    <w:rsid w:val="00B122B2"/>
    <w:rsid w:val="00B12508"/>
    <w:rsid w:val="00B12FE8"/>
    <w:rsid w:val="00B132F6"/>
    <w:rsid w:val="00B13FC0"/>
    <w:rsid w:val="00B14E89"/>
    <w:rsid w:val="00B15CDA"/>
    <w:rsid w:val="00B16858"/>
    <w:rsid w:val="00B16B61"/>
    <w:rsid w:val="00B16D26"/>
    <w:rsid w:val="00B17176"/>
    <w:rsid w:val="00B1739E"/>
    <w:rsid w:val="00B17611"/>
    <w:rsid w:val="00B17B1D"/>
    <w:rsid w:val="00B17D2F"/>
    <w:rsid w:val="00B200A3"/>
    <w:rsid w:val="00B2045A"/>
    <w:rsid w:val="00B20C1D"/>
    <w:rsid w:val="00B20F05"/>
    <w:rsid w:val="00B210EA"/>
    <w:rsid w:val="00B214CA"/>
    <w:rsid w:val="00B21845"/>
    <w:rsid w:val="00B21FE5"/>
    <w:rsid w:val="00B22220"/>
    <w:rsid w:val="00B226BD"/>
    <w:rsid w:val="00B233F3"/>
    <w:rsid w:val="00B23426"/>
    <w:rsid w:val="00B2393C"/>
    <w:rsid w:val="00B2394E"/>
    <w:rsid w:val="00B23C36"/>
    <w:rsid w:val="00B24CBF"/>
    <w:rsid w:val="00B25065"/>
    <w:rsid w:val="00B251B1"/>
    <w:rsid w:val="00B259C7"/>
    <w:rsid w:val="00B25E82"/>
    <w:rsid w:val="00B261C3"/>
    <w:rsid w:val="00B2650E"/>
    <w:rsid w:val="00B26DB1"/>
    <w:rsid w:val="00B2729C"/>
    <w:rsid w:val="00B27556"/>
    <w:rsid w:val="00B27641"/>
    <w:rsid w:val="00B2789A"/>
    <w:rsid w:val="00B30F59"/>
    <w:rsid w:val="00B317DA"/>
    <w:rsid w:val="00B31D98"/>
    <w:rsid w:val="00B31E5B"/>
    <w:rsid w:val="00B31FF0"/>
    <w:rsid w:val="00B324E3"/>
    <w:rsid w:val="00B3262F"/>
    <w:rsid w:val="00B326BC"/>
    <w:rsid w:val="00B32B4E"/>
    <w:rsid w:val="00B331CD"/>
    <w:rsid w:val="00B33715"/>
    <w:rsid w:val="00B3437D"/>
    <w:rsid w:val="00B34DA9"/>
    <w:rsid w:val="00B3500A"/>
    <w:rsid w:val="00B351C4"/>
    <w:rsid w:val="00B356BC"/>
    <w:rsid w:val="00B3606C"/>
    <w:rsid w:val="00B3637C"/>
    <w:rsid w:val="00B36633"/>
    <w:rsid w:val="00B366F3"/>
    <w:rsid w:val="00B367AE"/>
    <w:rsid w:val="00B40064"/>
    <w:rsid w:val="00B4011E"/>
    <w:rsid w:val="00B402D0"/>
    <w:rsid w:val="00B4073E"/>
    <w:rsid w:val="00B40780"/>
    <w:rsid w:val="00B40BB4"/>
    <w:rsid w:val="00B40D3E"/>
    <w:rsid w:val="00B42B34"/>
    <w:rsid w:val="00B42E9B"/>
    <w:rsid w:val="00B43121"/>
    <w:rsid w:val="00B43183"/>
    <w:rsid w:val="00B4346C"/>
    <w:rsid w:val="00B43500"/>
    <w:rsid w:val="00B438A1"/>
    <w:rsid w:val="00B44134"/>
    <w:rsid w:val="00B44633"/>
    <w:rsid w:val="00B45295"/>
    <w:rsid w:val="00B45BF5"/>
    <w:rsid w:val="00B46227"/>
    <w:rsid w:val="00B462EE"/>
    <w:rsid w:val="00B4705B"/>
    <w:rsid w:val="00B477D3"/>
    <w:rsid w:val="00B47A8D"/>
    <w:rsid w:val="00B47D13"/>
    <w:rsid w:val="00B50193"/>
    <w:rsid w:val="00B50203"/>
    <w:rsid w:val="00B50947"/>
    <w:rsid w:val="00B52772"/>
    <w:rsid w:val="00B527F6"/>
    <w:rsid w:val="00B535B3"/>
    <w:rsid w:val="00B53908"/>
    <w:rsid w:val="00B53D17"/>
    <w:rsid w:val="00B53D38"/>
    <w:rsid w:val="00B53E18"/>
    <w:rsid w:val="00B546DC"/>
    <w:rsid w:val="00B547B1"/>
    <w:rsid w:val="00B54DCE"/>
    <w:rsid w:val="00B557A5"/>
    <w:rsid w:val="00B55B6E"/>
    <w:rsid w:val="00B56131"/>
    <w:rsid w:val="00B56A65"/>
    <w:rsid w:val="00B575AE"/>
    <w:rsid w:val="00B578F9"/>
    <w:rsid w:val="00B57CFA"/>
    <w:rsid w:val="00B57E53"/>
    <w:rsid w:val="00B57F8D"/>
    <w:rsid w:val="00B6087E"/>
    <w:rsid w:val="00B60A16"/>
    <w:rsid w:val="00B60E8D"/>
    <w:rsid w:val="00B613A9"/>
    <w:rsid w:val="00B613B3"/>
    <w:rsid w:val="00B61858"/>
    <w:rsid w:val="00B61A9C"/>
    <w:rsid w:val="00B61E26"/>
    <w:rsid w:val="00B62295"/>
    <w:rsid w:val="00B62915"/>
    <w:rsid w:val="00B630D1"/>
    <w:rsid w:val="00B636CB"/>
    <w:rsid w:val="00B64011"/>
    <w:rsid w:val="00B64ECD"/>
    <w:rsid w:val="00B652D5"/>
    <w:rsid w:val="00B668ED"/>
    <w:rsid w:val="00B66D7E"/>
    <w:rsid w:val="00B67134"/>
    <w:rsid w:val="00B677FD"/>
    <w:rsid w:val="00B70360"/>
    <w:rsid w:val="00B71811"/>
    <w:rsid w:val="00B71DD7"/>
    <w:rsid w:val="00B73C15"/>
    <w:rsid w:val="00B740AF"/>
    <w:rsid w:val="00B74F18"/>
    <w:rsid w:val="00B75429"/>
    <w:rsid w:val="00B756E2"/>
    <w:rsid w:val="00B75A59"/>
    <w:rsid w:val="00B77111"/>
    <w:rsid w:val="00B77AEE"/>
    <w:rsid w:val="00B77DC7"/>
    <w:rsid w:val="00B77EFD"/>
    <w:rsid w:val="00B801E3"/>
    <w:rsid w:val="00B803F5"/>
    <w:rsid w:val="00B808F4"/>
    <w:rsid w:val="00B80ACC"/>
    <w:rsid w:val="00B8143A"/>
    <w:rsid w:val="00B817F8"/>
    <w:rsid w:val="00B831C3"/>
    <w:rsid w:val="00B832D3"/>
    <w:rsid w:val="00B833DD"/>
    <w:rsid w:val="00B833F9"/>
    <w:rsid w:val="00B8341B"/>
    <w:rsid w:val="00B848DE"/>
    <w:rsid w:val="00B8492F"/>
    <w:rsid w:val="00B8500C"/>
    <w:rsid w:val="00B8580D"/>
    <w:rsid w:val="00B85A1C"/>
    <w:rsid w:val="00B85C10"/>
    <w:rsid w:val="00B85E05"/>
    <w:rsid w:val="00B86190"/>
    <w:rsid w:val="00B8645E"/>
    <w:rsid w:val="00B86C7C"/>
    <w:rsid w:val="00B86E4E"/>
    <w:rsid w:val="00B87A8C"/>
    <w:rsid w:val="00B87D2D"/>
    <w:rsid w:val="00B91546"/>
    <w:rsid w:val="00B9168E"/>
    <w:rsid w:val="00B91763"/>
    <w:rsid w:val="00B91D92"/>
    <w:rsid w:val="00B92376"/>
    <w:rsid w:val="00B92D6A"/>
    <w:rsid w:val="00B92E54"/>
    <w:rsid w:val="00B933EF"/>
    <w:rsid w:val="00B9340D"/>
    <w:rsid w:val="00B9348D"/>
    <w:rsid w:val="00B93861"/>
    <w:rsid w:val="00B94466"/>
    <w:rsid w:val="00B945A1"/>
    <w:rsid w:val="00B947DB"/>
    <w:rsid w:val="00B964A7"/>
    <w:rsid w:val="00B9660B"/>
    <w:rsid w:val="00B97348"/>
    <w:rsid w:val="00BA025F"/>
    <w:rsid w:val="00BA083D"/>
    <w:rsid w:val="00BA0C06"/>
    <w:rsid w:val="00BA0CF5"/>
    <w:rsid w:val="00BA189B"/>
    <w:rsid w:val="00BA248A"/>
    <w:rsid w:val="00BA294A"/>
    <w:rsid w:val="00BA29CC"/>
    <w:rsid w:val="00BA2D70"/>
    <w:rsid w:val="00BA349A"/>
    <w:rsid w:val="00BA3F13"/>
    <w:rsid w:val="00BA422A"/>
    <w:rsid w:val="00BA4452"/>
    <w:rsid w:val="00BA474E"/>
    <w:rsid w:val="00BA4F55"/>
    <w:rsid w:val="00BA50CD"/>
    <w:rsid w:val="00BA5205"/>
    <w:rsid w:val="00BA5402"/>
    <w:rsid w:val="00BA5832"/>
    <w:rsid w:val="00BA6247"/>
    <w:rsid w:val="00BA6D56"/>
    <w:rsid w:val="00BA6E48"/>
    <w:rsid w:val="00BA71C1"/>
    <w:rsid w:val="00BA76A7"/>
    <w:rsid w:val="00BA76AA"/>
    <w:rsid w:val="00BA7BD0"/>
    <w:rsid w:val="00BA7E38"/>
    <w:rsid w:val="00BA7FC7"/>
    <w:rsid w:val="00BB01E2"/>
    <w:rsid w:val="00BB1AA9"/>
    <w:rsid w:val="00BB1C54"/>
    <w:rsid w:val="00BB4031"/>
    <w:rsid w:val="00BB490D"/>
    <w:rsid w:val="00BB4F3D"/>
    <w:rsid w:val="00BB5F3C"/>
    <w:rsid w:val="00BB6282"/>
    <w:rsid w:val="00BB707F"/>
    <w:rsid w:val="00BB7653"/>
    <w:rsid w:val="00BB7804"/>
    <w:rsid w:val="00BC023E"/>
    <w:rsid w:val="00BC02A4"/>
    <w:rsid w:val="00BC07EF"/>
    <w:rsid w:val="00BC0C23"/>
    <w:rsid w:val="00BC0F34"/>
    <w:rsid w:val="00BC1110"/>
    <w:rsid w:val="00BC120F"/>
    <w:rsid w:val="00BC1B34"/>
    <w:rsid w:val="00BC1DD5"/>
    <w:rsid w:val="00BC1F34"/>
    <w:rsid w:val="00BC2360"/>
    <w:rsid w:val="00BC290C"/>
    <w:rsid w:val="00BC3070"/>
    <w:rsid w:val="00BC3428"/>
    <w:rsid w:val="00BC3E60"/>
    <w:rsid w:val="00BC435E"/>
    <w:rsid w:val="00BC465C"/>
    <w:rsid w:val="00BC4DC3"/>
    <w:rsid w:val="00BC4E80"/>
    <w:rsid w:val="00BC4F0C"/>
    <w:rsid w:val="00BC5534"/>
    <w:rsid w:val="00BC55FE"/>
    <w:rsid w:val="00BC6549"/>
    <w:rsid w:val="00BC6552"/>
    <w:rsid w:val="00BC67A1"/>
    <w:rsid w:val="00BD005D"/>
    <w:rsid w:val="00BD0062"/>
    <w:rsid w:val="00BD0067"/>
    <w:rsid w:val="00BD06AD"/>
    <w:rsid w:val="00BD0884"/>
    <w:rsid w:val="00BD0953"/>
    <w:rsid w:val="00BD0FBC"/>
    <w:rsid w:val="00BD1062"/>
    <w:rsid w:val="00BD13CF"/>
    <w:rsid w:val="00BD157E"/>
    <w:rsid w:val="00BD16C3"/>
    <w:rsid w:val="00BD20A8"/>
    <w:rsid w:val="00BD258B"/>
    <w:rsid w:val="00BD2911"/>
    <w:rsid w:val="00BD2A13"/>
    <w:rsid w:val="00BD308D"/>
    <w:rsid w:val="00BD3B14"/>
    <w:rsid w:val="00BD3DC1"/>
    <w:rsid w:val="00BD3E36"/>
    <w:rsid w:val="00BD3FA6"/>
    <w:rsid w:val="00BD3FF8"/>
    <w:rsid w:val="00BD4A19"/>
    <w:rsid w:val="00BD4F82"/>
    <w:rsid w:val="00BD5056"/>
    <w:rsid w:val="00BD52F0"/>
    <w:rsid w:val="00BD5DFC"/>
    <w:rsid w:val="00BD6093"/>
    <w:rsid w:val="00BD6F5D"/>
    <w:rsid w:val="00BD71B8"/>
    <w:rsid w:val="00BD72F3"/>
    <w:rsid w:val="00BD7AAA"/>
    <w:rsid w:val="00BD7C23"/>
    <w:rsid w:val="00BD7D9D"/>
    <w:rsid w:val="00BE0820"/>
    <w:rsid w:val="00BE0CAD"/>
    <w:rsid w:val="00BE0E27"/>
    <w:rsid w:val="00BE11D7"/>
    <w:rsid w:val="00BE124E"/>
    <w:rsid w:val="00BE19B1"/>
    <w:rsid w:val="00BE1D8A"/>
    <w:rsid w:val="00BE2378"/>
    <w:rsid w:val="00BE24A9"/>
    <w:rsid w:val="00BE38DF"/>
    <w:rsid w:val="00BE39CC"/>
    <w:rsid w:val="00BE3A03"/>
    <w:rsid w:val="00BE47C9"/>
    <w:rsid w:val="00BE48B5"/>
    <w:rsid w:val="00BE55D1"/>
    <w:rsid w:val="00BE5A6A"/>
    <w:rsid w:val="00BE5A90"/>
    <w:rsid w:val="00BE6786"/>
    <w:rsid w:val="00BE7737"/>
    <w:rsid w:val="00BE7DE1"/>
    <w:rsid w:val="00BF0592"/>
    <w:rsid w:val="00BF0816"/>
    <w:rsid w:val="00BF1456"/>
    <w:rsid w:val="00BF1896"/>
    <w:rsid w:val="00BF2A87"/>
    <w:rsid w:val="00BF30D3"/>
    <w:rsid w:val="00BF4236"/>
    <w:rsid w:val="00BF43E6"/>
    <w:rsid w:val="00BF476D"/>
    <w:rsid w:val="00BF497C"/>
    <w:rsid w:val="00BF4CEA"/>
    <w:rsid w:val="00BF51FA"/>
    <w:rsid w:val="00BF60F9"/>
    <w:rsid w:val="00BF610E"/>
    <w:rsid w:val="00BF627D"/>
    <w:rsid w:val="00BF680E"/>
    <w:rsid w:val="00BF6C8A"/>
    <w:rsid w:val="00BF6D70"/>
    <w:rsid w:val="00BF7199"/>
    <w:rsid w:val="00BF7BE6"/>
    <w:rsid w:val="00C00325"/>
    <w:rsid w:val="00C0099B"/>
    <w:rsid w:val="00C010CD"/>
    <w:rsid w:val="00C0148D"/>
    <w:rsid w:val="00C01CC3"/>
    <w:rsid w:val="00C01E6B"/>
    <w:rsid w:val="00C01FB6"/>
    <w:rsid w:val="00C02132"/>
    <w:rsid w:val="00C028BF"/>
    <w:rsid w:val="00C033D6"/>
    <w:rsid w:val="00C038B9"/>
    <w:rsid w:val="00C04227"/>
    <w:rsid w:val="00C046D3"/>
    <w:rsid w:val="00C04A42"/>
    <w:rsid w:val="00C04A88"/>
    <w:rsid w:val="00C04CEA"/>
    <w:rsid w:val="00C04FA5"/>
    <w:rsid w:val="00C05C20"/>
    <w:rsid w:val="00C05CB7"/>
    <w:rsid w:val="00C067D1"/>
    <w:rsid w:val="00C06952"/>
    <w:rsid w:val="00C0723D"/>
    <w:rsid w:val="00C0785E"/>
    <w:rsid w:val="00C07D16"/>
    <w:rsid w:val="00C10211"/>
    <w:rsid w:val="00C10933"/>
    <w:rsid w:val="00C109F2"/>
    <w:rsid w:val="00C10C89"/>
    <w:rsid w:val="00C112EA"/>
    <w:rsid w:val="00C11AFC"/>
    <w:rsid w:val="00C1208E"/>
    <w:rsid w:val="00C12DF4"/>
    <w:rsid w:val="00C12E83"/>
    <w:rsid w:val="00C12E8F"/>
    <w:rsid w:val="00C12F0D"/>
    <w:rsid w:val="00C131F3"/>
    <w:rsid w:val="00C1332D"/>
    <w:rsid w:val="00C14288"/>
    <w:rsid w:val="00C14447"/>
    <w:rsid w:val="00C1498C"/>
    <w:rsid w:val="00C14E7C"/>
    <w:rsid w:val="00C157B4"/>
    <w:rsid w:val="00C1618F"/>
    <w:rsid w:val="00C1629D"/>
    <w:rsid w:val="00C16FEA"/>
    <w:rsid w:val="00C17ACE"/>
    <w:rsid w:val="00C20C1F"/>
    <w:rsid w:val="00C21340"/>
    <w:rsid w:val="00C22579"/>
    <w:rsid w:val="00C22F19"/>
    <w:rsid w:val="00C2349A"/>
    <w:rsid w:val="00C2360A"/>
    <w:rsid w:val="00C23AA2"/>
    <w:rsid w:val="00C23FC3"/>
    <w:rsid w:val="00C240DB"/>
    <w:rsid w:val="00C2442D"/>
    <w:rsid w:val="00C245CB"/>
    <w:rsid w:val="00C24695"/>
    <w:rsid w:val="00C24A36"/>
    <w:rsid w:val="00C24C7E"/>
    <w:rsid w:val="00C259BD"/>
    <w:rsid w:val="00C25FEB"/>
    <w:rsid w:val="00C2612B"/>
    <w:rsid w:val="00C26515"/>
    <w:rsid w:val="00C265B0"/>
    <w:rsid w:val="00C26724"/>
    <w:rsid w:val="00C26797"/>
    <w:rsid w:val="00C26E07"/>
    <w:rsid w:val="00C272C6"/>
    <w:rsid w:val="00C2755C"/>
    <w:rsid w:val="00C27A69"/>
    <w:rsid w:val="00C27CF8"/>
    <w:rsid w:val="00C305A5"/>
    <w:rsid w:val="00C307B5"/>
    <w:rsid w:val="00C307D1"/>
    <w:rsid w:val="00C325CB"/>
    <w:rsid w:val="00C32C4A"/>
    <w:rsid w:val="00C34EDF"/>
    <w:rsid w:val="00C351B3"/>
    <w:rsid w:val="00C367EB"/>
    <w:rsid w:val="00C36E8F"/>
    <w:rsid w:val="00C37CCF"/>
    <w:rsid w:val="00C37DE4"/>
    <w:rsid w:val="00C4069F"/>
    <w:rsid w:val="00C407E8"/>
    <w:rsid w:val="00C40B73"/>
    <w:rsid w:val="00C40C9D"/>
    <w:rsid w:val="00C40F01"/>
    <w:rsid w:val="00C41409"/>
    <w:rsid w:val="00C418D4"/>
    <w:rsid w:val="00C4234B"/>
    <w:rsid w:val="00C43977"/>
    <w:rsid w:val="00C44521"/>
    <w:rsid w:val="00C44B49"/>
    <w:rsid w:val="00C44DB8"/>
    <w:rsid w:val="00C44EED"/>
    <w:rsid w:val="00C44F52"/>
    <w:rsid w:val="00C455A6"/>
    <w:rsid w:val="00C45C3A"/>
    <w:rsid w:val="00C4614D"/>
    <w:rsid w:val="00C46AF9"/>
    <w:rsid w:val="00C46B3A"/>
    <w:rsid w:val="00C46C9A"/>
    <w:rsid w:val="00C46C9F"/>
    <w:rsid w:val="00C47AB1"/>
    <w:rsid w:val="00C50C88"/>
    <w:rsid w:val="00C51688"/>
    <w:rsid w:val="00C519F4"/>
    <w:rsid w:val="00C51D65"/>
    <w:rsid w:val="00C521FB"/>
    <w:rsid w:val="00C5246A"/>
    <w:rsid w:val="00C528BB"/>
    <w:rsid w:val="00C5385E"/>
    <w:rsid w:val="00C53A3D"/>
    <w:rsid w:val="00C53E93"/>
    <w:rsid w:val="00C54166"/>
    <w:rsid w:val="00C5419E"/>
    <w:rsid w:val="00C54289"/>
    <w:rsid w:val="00C54A62"/>
    <w:rsid w:val="00C5514D"/>
    <w:rsid w:val="00C55D6D"/>
    <w:rsid w:val="00C565BD"/>
    <w:rsid w:val="00C56760"/>
    <w:rsid w:val="00C568BC"/>
    <w:rsid w:val="00C571CF"/>
    <w:rsid w:val="00C57579"/>
    <w:rsid w:val="00C5785C"/>
    <w:rsid w:val="00C57920"/>
    <w:rsid w:val="00C57B63"/>
    <w:rsid w:val="00C60529"/>
    <w:rsid w:val="00C60AA2"/>
    <w:rsid w:val="00C61286"/>
    <w:rsid w:val="00C6165F"/>
    <w:rsid w:val="00C628B5"/>
    <w:rsid w:val="00C62C14"/>
    <w:rsid w:val="00C631AB"/>
    <w:rsid w:val="00C631AC"/>
    <w:rsid w:val="00C64332"/>
    <w:rsid w:val="00C647E1"/>
    <w:rsid w:val="00C648CA"/>
    <w:rsid w:val="00C64C07"/>
    <w:rsid w:val="00C64E73"/>
    <w:rsid w:val="00C65A41"/>
    <w:rsid w:val="00C65CBB"/>
    <w:rsid w:val="00C660A3"/>
    <w:rsid w:val="00C6616F"/>
    <w:rsid w:val="00C66D8F"/>
    <w:rsid w:val="00C66D99"/>
    <w:rsid w:val="00C705BF"/>
    <w:rsid w:val="00C7088C"/>
    <w:rsid w:val="00C709B7"/>
    <w:rsid w:val="00C70D1F"/>
    <w:rsid w:val="00C7129E"/>
    <w:rsid w:val="00C715B7"/>
    <w:rsid w:val="00C71E7E"/>
    <w:rsid w:val="00C71EC5"/>
    <w:rsid w:val="00C72213"/>
    <w:rsid w:val="00C73913"/>
    <w:rsid w:val="00C7391C"/>
    <w:rsid w:val="00C73A38"/>
    <w:rsid w:val="00C73C76"/>
    <w:rsid w:val="00C74310"/>
    <w:rsid w:val="00C7431B"/>
    <w:rsid w:val="00C74637"/>
    <w:rsid w:val="00C748FC"/>
    <w:rsid w:val="00C75279"/>
    <w:rsid w:val="00C75347"/>
    <w:rsid w:val="00C7540E"/>
    <w:rsid w:val="00C75786"/>
    <w:rsid w:val="00C75C6E"/>
    <w:rsid w:val="00C76086"/>
    <w:rsid w:val="00C7631C"/>
    <w:rsid w:val="00C76581"/>
    <w:rsid w:val="00C7693C"/>
    <w:rsid w:val="00C76978"/>
    <w:rsid w:val="00C76D92"/>
    <w:rsid w:val="00C77258"/>
    <w:rsid w:val="00C77863"/>
    <w:rsid w:val="00C778DA"/>
    <w:rsid w:val="00C77E40"/>
    <w:rsid w:val="00C77FF4"/>
    <w:rsid w:val="00C80F11"/>
    <w:rsid w:val="00C812F7"/>
    <w:rsid w:val="00C81438"/>
    <w:rsid w:val="00C8157F"/>
    <w:rsid w:val="00C81599"/>
    <w:rsid w:val="00C818F2"/>
    <w:rsid w:val="00C81B91"/>
    <w:rsid w:val="00C81C61"/>
    <w:rsid w:val="00C8262A"/>
    <w:rsid w:val="00C8281B"/>
    <w:rsid w:val="00C82A50"/>
    <w:rsid w:val="00C83952"/>
    <w:rsid w:val="00C83DE3"/>
    <w:rsid w:val="00C8460C"/>
    <w:rsid w:val="00C84651"/>
    <w:rsid w:val="00C84964"/>
    <w:rsid w:val="00C84B9C"/>
    <w:rsid w:val="00C85186"/>
    <w:rsid w:val="00C85203"/>
    <w:rsid w:val="00C8537B"/>
    <w:rsid w:val="00C853E0"/>
    <w:rsid w:val="00C857C8"/>
    <w:rsid w:val="00C8592D"/>
    <w:rsid w:val="00C85A34"/>
    <w:rsid w:val="00C85C34"/>
    <w:rsid w:val="00C868E6"/>
    <w:rsid w:val="00C86AD2"/>
    <w:rsid w:val="00C8747F"/>
    <w:rsid w:val="00C87543"/>
    <w:rsid w:val="00C87A81"/>
    <w:rsid w:val="00C909F6"/>
    <w:rsid w:val="00C913EC"/>
    <w:rsid w:val="00C918DD"/>
    <w:rsid w:val="00C91B47"/>
    <w:rsid w:val="00C91CBB"/>
    <w:rsid w:val="00C92971"/>
    <w:rsid w:val="00C92995"/>
    <w:rsid w:val="00C92D0C"/>
    <w:rsid w:val="00C92F97"/>
    <w:rsid w:val="00C930C7"/>
    <w:rsid w:val="00C93617"/>
    <w:rsid w:val="00C937D2"/>
    <w:rsid w:val="00C93910"/>
    <w:rsid w:val="00C93924"/>
    <w:rsid w:val="00C93A49"/>
    <w:rsid w:val="00C93D13"/>
    <w:rsid w:val="00C94317"/>
    <w:rsid w:val="00C94857"/>
    <w:rsid w:val="00C948E5"/>
    <w:rsid w:val="00C94A81"/>
    <w:rsid w:val="00C94AD0"/>
    <w:rsid w:val="00C94D21"/>
    <w:rsid w:val="00C95185"/>
    <w:rsid w:val="00C95307"/>
    <w:rsid w:val="00C95DE4"/>
    <w:rsid w:val="00C960B6"/>
    <w:rsid w:val="00C96397"/>
    <w:rsid w:val="00C964C2"/>
    <w:rsid w:val="00C96A53"/>
    <w:rsid w:val="00C96E17"/>
    <w:rsid w:val="00C96F91"/>
    <w:rsid w:val="00CA03DB"/>
    <w:rsid w:val="00CA2216"/>
    <w:rsid w:val="00CA23D7"/>
    <w:rsid w:val="00CA26E3"/>
    <w:rsid w:val="00CA2773"/>
    <w:rsid w:val="00CA28A9"/>
    <w:rsid w:val="00CA2EAA"/>
    <w:rsid w:val="00CA2F73"/>
    <w:rsid w:val="00CA34E5"/>
    <w:rsid w:val="00CA351A"/>
    <w:rsid w:val="00CA3A45"/>
    <w:rsid w:val="00CA3CD7"/>
    <w:rsid w:val="00CA4C0E"/>
    <w:rsid w:val="00CA4DE3"/>
    <w:rsid w:val="00CA4E56"/>
    <w:rsid w:val="00CA5080"/>
    <w:rsid w:val="00CA531F"/>
    <w:rsid w:val="00CA539A"/>
    <w:rsid w:val="00CA53EC"/>
    <w:rsid w:val="00CA5DF7"/>
    <w:rsid w:val="00CA65C4"/>
    <w:rsid w:val="00CA6A4E"/>
    <w:rsid w:val="00CA6BEF"/>
    <w:rsid w:val="00CA6EEF"/>
    <w:rsid w:val="00CA7797"/>
    <w:rsid w:val="00CA7879"/>
    <w:rsid w:val="00CA78F2"/>
    <w:rsid w:val="00CA7ADB"/>
    <w:rsid w:val="00CA7B3D"/>
    <w:rsid w:val="00CA7DE9"/>
    <w:rsid w:val="00CA7E54"/>
    <w:rsid w:val="00CB009C"/>
    <w:rsid w:val="00CB028E"/>
    <w:rsid w:val="00CB063C"/>
    <w:rsid w:val="00CB0796"/>
    <w:rsid w:val="00CB0C55"/>
    <w:rsid w:val="00CB1B0B"/>
    <w:rsid w:val="00CB21B7"/>
    <w:rsid w:val="00CB279E"/>
    <w:rsid w:val="00CB2AFD"/>
    <w:rsid w:val="00CB4062"/>
    <w:rsid w:val="00CB5560"/>
    <w:rsid w:val="00CB577E"/>
    <w:rsid w:val="00CB5AC3"/>
    <w:rsid w:val="00CB5EB9"/>
    <w:rsid w:val="00CB5FC6"/>
    <w:rsid w:val="00CB6034"/>
    <w:rsid w:val="00CB61B5"/>
    <w:rsid w:val="00CB6524"/>
    <w:rsid w:val="00CC0420"/>
    <w:rsid w:val="00CC0E35"/>
    <w:rsid w:val="00CC10A4"/>
    <w:rsid w:val="00CC16AA"/>
    <w:rsid w:val="00CC173D"/>
    <w:rsid w:val="00CC181E"/>
    <w:rsid w:val="00CC1D10"/>
    <w:rsid w:val="00CC22AA"/>
    <w:rsid w:val="00CC2D2A"/>
    <w:rsid w:val="00CC2E15"/>
    <w:rsid w:val="00CC2E29"/>
    <w:rsid w:val="00CC33D8"/>
    <w:rsid w:val="00CC3C98"/>
    <w:rsid w:val="00CC49C1"/>
    <w:rsid w:val="00CC5000"/>
    <w:rsid w:val="00CC559C"/>
    <w:rsid w:val="00CC5991"/>
    <w:rsid w:val="00CC6102"/>
    <w:rsid w:val="00CC68F5"/>
    <w:rsid w:val="00CC6B21"/>
    <w:rsid w:val="00CC6CBC"/>
    <w:rsid w:val="00CC7253"/>
    <w:rsid w:val="00CC7341"/>
    <w:rsid w:val="00CC7847"/>
    <w:rsid w:val="00CC7A56"/>
    <w:rsid w:val="00CC7A62"/>
    <w:rsid w:val="00CC7AAD"/>
    <w:rsid w:val="00CD024C"/>
    <w:rsid w:val="00CD02D7"/>
    <w:rsid w:val="00CD0CB2"/>
    <w:rsid w:val="00CD168E"/>
    <w:rsid w:val="00CD1A06"/>
    <w:rsid w:val="00CD1E9B"/>
    <w:rsid w:val="00CD1EC4"/>
    <w:rsid w:val="00CD3097"/>
    <w:rsid w:val="00CD30CD"/>
    <w:rsid w:val="00CD32E2"/>
    <w:rsid w:val="00CD36CE"/>
    <w:rsid w:val="00CD37FC"/>
    <w:rsid w:val="00CD3FC5"/>
    <w:rsid w:val="00CD45DC"/>
    <w:rsid w:val="00CD4BE3"/>
    <w:rsid w:val="00CD4C4C"/>
    <w:rsid w:val="00CD4E84"/>
    <w:rsid w:val="00CD4FC1"/>
    <w:rsid w:val="00CD525C"/>
    <w:rsid w:val="00CD53FA"/>
    <w:rsid w:val="00CD5AC2"/>
    <w:rsid w:val="00CD5B93"/>
    <w:rsid w:val="00CD5BE4"/>
    <w:rsid w:val="00CD7949"/>
    <w:rsid w:val="00CD7D36"/>
    <w:rsid w:val="00CE0ABD"/>
    <w:rsid w:val="00CE0EDA"/>
    <w:rsid w:val="00CE0FC7"/>
    <w:rsid w:val="00CE268B"/>
    <w:rsid w:val="00CE2E4A"/>
    <w:rsid w:val="00CE4707"/>
    <w:rsid w:val="00CE472E"/>
    <w:rsid w:val="00CE49B6"/>
    <w:rsid w:val="00CE6C6C"/>
    <w:rsid w:val="00CE7D38"/>
    <w:rsid w:val="00CF09F3"/>
    <w:rsid w:val="00CF0D66"/>
    <w:rsid w:val="00CF17B8"/>
    <w:rsid w:val="00CF1A90"/>
    <w:rsid w:val="00CF1D69"/>
    <w:rsid w:val="00CF2708"/>
    <w:rsid w:val="00CF4694"/>
    <w:rsid w:val="00CF4895"/>
    <w:rsid w:val="00CF4EF1"/>
    <w:rsid w:val="00CF52E5"/>
    <w:rsid w:val="00CF5855"/>
    <w:rsid w:val="00CF6974"/>
    <w:rsid w:val="00CF6F25"/>
    <w:rsid w:val="00CF7AFE"/>
    <w:rsid w:val="00CF7D15"/>
    <w:rsid w:val="00CF7E6E"/>
    <w:rsid w:val="00CF7FAD"/>
    <w:rsid w:val="00D00104"/>
    <w:rsid w:val="00D008F8"/>
    <w:rsid w:val="00D00D84"/>
    <w:rsid w:val="00D01488"/>
    <w:rsid w:val="00D014B8"/>
    <w:rsid w:val="00D01844"/>
    <w:rsid w:val="00D01976"/>
    <w:rsid w:val="00D01AA6"/>
    <w:rsid w:val="00D01B91"/>
    <w:rsid w:val="00D01F79"/>
    <w:rsid w:val="00D01FEC"/>
    <w:rsid w:val="00D021C2"/>
    <w:rsid w:val="00D022DA"/>
    <w:rsid w:val="00D0267F"/>
    <w:rsid w:val="00D02C5B"/>
    <w:rsid w:val="00D03271"/>
    <w:rsid w:val="00D03E73"/>
    <w:rsid w:val="00D03FF7"/>
    <w:rsid w:val="00D04414"/>
    <w:rsid w:val="00D0542C"/>
    <w:rsid w:val="00D057DC"/>
    <w:rsid w:val="00D062CD"/>
    <w:rsid w:val="00D064E2"/>
    <w:rsid w:val="00D067E5"/>
    <w:rsid w:val="00D06C45"/>
    <w:rsid w:val="00D07298"/>
    <w:rsid w:val="00D078A3"/>
    <w:rsid w:val="00D07D5C"/>
    <w:rsid w:val="00D100E9"/>
    <w:rsid w:val="00D10502"/>
    <w:rsid w:val="00D10730"/>
    <w:rsid w:val="00D108DC"/>
    <w:rsid w:val="00D1091B"/>
    <w:rsid w:val="00D10A75"/>
    <w:rsid w:val="00D10EF6"/>
    <w:rsid w:val="00D11B3A"/>
    <w:rsid w:val="00D11C65"/>
    <w:rsid w:val="00D12760"/>
    <w:rsid w:val="00D12CD0"/>
    <w:rsid w:val="00D13028"/>
    <w:rsid w:val="00D13550"/>
    <w:rsid w:val="00D14088"/>
    <w:rsid w:val="00D14E44"/>
    <w:rsid w:val="00D14FA4"/>
    <w:rsid w:val="00D1592A"/>
    <w:rsid w:val="00D166B4"/>
    <w:rsid w:val="00D16A61"/>
    <w:rsid w:val="00D17DB3"/>
    <w:rsid w:val="00D20888"/>
    <w:rsid w:val="00D208C3"/>
    <w:rsid w:val="00D20D8A"/>
    <w:rsid w:val="00D212D3"/>
    <w:rsid w:val="00D220A0"/>
    <w:rsid w:val="00D220D1"/>
    <w:rsid w:val="00D229A4"/>
    <w:rsid w:val="00D22E4C"/>
    <w:rsid w:val="00D22F0C"/>
    <w:rsid w:val="00D23868"/>
    <w:rsid w:val="00D238C2"/>
    <w:rsid w:val="00D23C67"/>
    <w:rsid w:val="00D2408C"/>
    <w:rsid w:val="00D242EA"/>
    <w:rsid w:val="00D247C6"/>
    <w:rsid w:val="00D25370"/>
    <w:rsid w:val="00D25664"/>
    <w:rsid w:val="00D263C7"/>
    <w:rsid w:val="00D264C4"/>
    <w:rsid w:val="00D2657E"/>
    <w:rsid w:val="00D270D7"/>
    <w:rsid w:val="00D27BFD"/>
    <w:rsid w:val="00D27F49"/>
    <w:rsid w:val="00D3021B"/>
    <w:rsid w:val="00D3102B"/>
    <w:rsid w:val="00D31D25"/>
    <w:rsid w:val="00D32596"/>
    <w:rsid w:val="00D3274A"/>
    <w:rsid w:val="00D3299F"/>
    <w:rsid w:val="00D32F3C"/>
    <w:rsid w:val="00D33603"/>
    <w:rsid w:val="00D33BDF"/>
    <w:rsid w:val="00D34C73"/>
    <w:rsid w:val="00D34CC1"/>
    <w:rsid w:val="00D35099"/>
    <w:rsid w:val="00D350D9"/>
    <w:rsid w:val="00D35170"/>
    <w:rsid w:val="00D35246"/>
    <w:rsid w:val="00D366E2"/>
    <w:rsid w:val="00D36F29"/>
    <w:rsid w:val="00D3725C"/>
    <w:rsid w:val="00D37293"/>
    <w:rsid w:val="00D374DE"/>
    <w:rsid w:val="00D37779"/>
    <w:rsid w:val="00D37869"/>
    <w:rsid w:val="00D41C1C"/>
    <w:rsid w:val="00D42486"/>
    <w:rsid w:val="00D4260F"/>
    <w:rsid w:val="00D4319E"/>
    <w:rsid w:val="00D45778"/>
    <w:rsid w:val="00D459BD"/>
    <w:rsid w:val="00D45A66"/>
    <w:rsid w:val="00D45CB8"/>
    <w:rsid w:val="00D4620B"/>
    <w:rsid w:val="00D463DF"/>
    <w:rsid w:val="00D46581"/>
    <w:rsid w:val="00D46D08"/>
    <w:rsid w:val="00D47B28"/>
    <w:rsid w:val="00D500DF"/>
    <w:rsid w:val="00D501A6"/>
    <w:rsid w:val="00D508BE"/>
    <w:rsid w:val="00D51253"/>
    <w:rsid w:val="00D517F7"/>
    <w:rsid w:val="00D52818"/>
    <w:rsid w:val="00D5283C"/>
    <w:rsid w:val="00D52D05"/>
    <w:rsid w:val="00D52D7F"/>
    <w:rsid w:val="00D54AEE"/>
    <w:rsid w:val="00D54E57"/>
    <w:rsid w:val="00D555A3"/>
    <w:rsid w:val="00D55959"/>
    <w:rsid w:val="00D5597C"/>
    <w:rsid w:val="00D56CFC"/>
    <w:rsid w:val="00D56D2E"/>
    <w:rsid w:val="00D56EA2"/>
    <w:rsid w:val="00D570ED"/>
    <w:rsid w:val="00D57AE3"/>
    <w:rsid w:val="00D57D4E"/>
    <w:rsid w:val="00D60D67"/>
    <w:rsid w:val="00D61029"/>
    <w:rsid w:val="00D6189E"/>
    <w:rsid w:val="00D62B62"/>
    <w:rsid w:val="00D6423D"/>
    <w:rsid w:val="00D643F0"/>
    <w:rsid w:val="00D644ED"/>
    <w:rsid w:val="00D65EA3"/>
    <w:rsid w:val="00D65F6B"/>
    <w:rsid w:val="00D6650C"/>
    <w:rsid w:val="00D66A8F"/>
    <w:rsid w:val="00D66A95"/>
    <w:rsid w:val="00D672AB"/>
    <w:rsid w:val="00D678A9"/>
    <w:rsid w:val="00D67A06"/>
    <w:rsid w:val="00D70DAE"/>
    <w:rsid w:val="00D7129F"/>
    <w:rsid w:val="00D71477"/>
    <w:rsid w:val="00D72117"/>
    <w:rsid w:val="00D73CF1"/>
    <w:rsid w:val="00D73F6A"/>
    <w:rsid w:val="00D75646"/>
    <w:rsid w:val="00D758BA"/>
    <w:rsid w:val="00D75A87"/>
    <w:rsid w:val="00D7631F"/>
    <w:rsid w:val="00D764E4"/>
    <w:rsid w:val="00D76EB2"/>
    <w:rsid w:val="00D76EFD"/>
    <w:rsid w:val="00D7791F"/>
    <w:rsid w:val="00D77A8E"/>
    <w:rsid w:val="00D77EAE"/>
    <w:rsid w:val="00D800A6"/>
    <w:rsid w:val="00D80449"/>
    <w:rsid w:val="00D804A5"/>
    <w:rsid w:val="00D80828"/>
    <w:rsid w:val="00D80BC0"/>
    <w:rsid w:val="00D80D2B"/>
    <w:rsid w:val="00D819BE"/>
    <w:rsid w:val="00D81CCC"/>
    <w:rsid w:val="00D8323A"/>
    <w:rsid w:val="00D8325D"/>
    <w:rsid w:val="00D83483"/>
    <w:rsid w:val="00D8351C"/>
    <w:rsid w:val="00D83BDD"/>
    <w:rsid w:val="00D83D24"/>
    <w:rsid w:val="00D84114"/>
    <w:rsid w:val="00D84509"/>
    <w:rsid w:val="00D84733"/>
    <w:rsid w:val="00D84819"/>
    <w:rsid w:val="00D8481B"/>
    <w:rsid w:val="00D852D4"/>
    <w:rsid w:val="00D86764"/>
    <w:rsid w:val="00D86E2A"/>
    <w:rsid w:val="00D86FC6"/>
    <w:rsid w:val="00D86FCB"/>
    <w:rsid w:val="00D87801"/>
    <w:rsid w:val="00D87A61"/>
    <w:rsid w:val="00D87BF7"/>
    <w:rsid w:val="00D902DB"/>
    <w:rsid w:val="00D9037A"/>
    <w:rsid w:val="00D91A98"/>
    <w:rsid w:val="00D91C5E"/>
    <w:rsid w:val="00D921AC"/>
    <w:rsid w:val="00D926AB"/>
    <w:rsid w:val="00D92B53"/>
    <w:rsid w:val="00D93536"/>
    <w:rsid w:val="00D93BED"/>
    <w:rsid w:val="00D94D94"/>
    <w:rsid w:val="00D94EE8"/>
    <w:rsid w:val="00D94F73"/>
    <w:rsid w:val="00D95FBA"/>
    <w:rsid w:val="00D9705F"/>
    <w:rsid w:val="00D9763C"/>
    <w:rsid w:val="00D9787C"/>
    <w:rsid w:val="00DA01AA"/>
    <w:rsid w:val="00DA042C"/>
    <w:rsid w:val="00DA0A3C"/>
    <w:rsid w:val="00DA0F2E"/>
    <w:rsid w:val="00DA1C0A"/>
    <w:rsid w:val="00DA1FC5"/>
    <w:rsid w:val="00DA249F"/>
    <w:rsid w:val="00DA2882"/>
    <w:rsid w:val="00DA2C1F"/>
    <w:rsid w:val="00DA358D"/>
    <w:rsid w:val="00DA37FE"/>
    <w:rsid w:val="00DA39C5"/>
    <w:rsid w:val="00DA39E4"/>
    <w:rsid w:val="00DA3DCB"/>
    <w:rsid w:val="00DA3E8B"/>
    <w:rsid w:val="00DA41AA"/>
    <w:rsid w:val="00DA4306"/>
    <w:rsid w:val="00DA46AD"/>
    <w:rsid w:val="00DA50DA"/>
    <w:rsid w:val="00DA55AD"/>
    <w:rsid w:val="00DA60FA"/>
    <w:rsid w:val="00DA61D9"/>
    <w:rsid w:val="00DA6640"/>
    <w:rsid w:val="00DA6A87"/>
    <w:rsid w:val="00DA6D06"/>
    <w:rsid w:val="00DA6F8A"/>
    <w:rsid w:val="00DA732E"/>
    <w:rsid w:val="00DA7DF1"/>
    <w:rsid w:val="00DB05DD"/>
    <w:rsid w:val="00DB0A7F"/>
    <w:rsid w:val="00DB1FEF"/>
    <w:rsid w:val="00DB2840"/>
    <w:rsid w:val="00DB293A"/>
    <w:rsid w:val="00DB29BE"/>
    <w:rsid w:val="00DB2E11"/>
    <w:rsid w:val="00DB3C28"/>
    <w:rsid w:val="00DB3DBD"/>
    <w:rsid w:val="00DB3E1B"/>
    <w:rsid w:val="00DB3E82"/>
    <w:rsid w:val="00DB466E"/>
    <w:rsid w:val="00DB4AA2"/>
    <w:rsid w:val="00DB4B21"/>
    <w:rsid w:val="00DB4B88"/>
    <w:rsid w:val="00DB5498"/>
    <w:rsid w:val="00DB55AF"/>
    <w:rsid w:val="00DB601A"/>
    <w:rsid w:val="00DB606D"/>
    <w:rsid w:val="00DB6130"/>
    <w:rsid w:val="00DB643D"/>
    <w:rsid w:val="00DB6B54"/>
    <w:rsid w:val="00DB6BB6"/>
    <w:rsid w:val="00DB7FD4"/>
    <w:rsid w:val="00DC01B4"/>
    <w:rsid w:val="00DC113C"/>
    <w:rsid w:val="00DC128F"/>
    <w:rsid w:val="00DC1EBA"/>
    <w:rsid w:val="00DC2676"/>
    <w:rsid w:val="00DC2A6E"/>
    <w:rsid w:val="00DC41E8"/>
    <w:rsid w:val="00DC4B0F"/>
    <w:rsid w:val="00DC5449"/>
    <w:rsid w:val="00DC565D"/>
    <w:rsid w:val="00DC5801"/>
    <w:rsid w:val="00DC58DE"/>
    <w:rsid w:val="00DC5FED"/>
    <w:rsid w:val="00DC6CE7"/>
    <w:rsid w:val="00DC78B9"/>
    <w:rsid w:val="00DD0378"/>
    <w:rsid w:val="00DD0724"/>
    <w:rsid w:val="00DD07BF"/>
    <w:rsid w:val="00DD0CFA"/>
    <w:rsid w:val="00DD1149"/>
    <w:rsid w:val="00DD11D0"/>
    <w:rsid w:val="00DD1561"/>
    <w:rsid w:val="00DD1A3A"/>
    <w:rsid w:val="00DD25A6"/>
    <w:rsid w:val="00DD34AE"/>
    <w:rsid w:val="00DD35E1"/>
    <w:rsid w:val="00DD3E34"/>
    <w:rsid w:val="00DD3ECC"/>
    <w:rsid w:val="00DD4C3D"/>
    <w:rsid w:val="00DD4CD1"/>
    <w:rsid w:val="00DD4F6B"/>
    <w:rsid w:val="00DD5F32"/>
    <w:rsid w:val="00DD68B4"/>
    <w:rsid w:val="00DD6FDF"/>
    <w:rsid w:val="00DD7255"/>
    <w:rsid w:val="00DD7503"/>
    <w:rsid w:val="00DD77C2"/>
    <w:rsid w:val="00DD7A5C"/>
    <w:rsid w:val="00DD7AF8"/>
    <w:rsid w:val="00DE057E"/>
    <w:rsid w:val="00DE0FA9"/>
    <w:rsid w:val="00DE193B"/>
    <w:rsid w:val="00DE1F7C"/>
    <w:rsid w:val="00DE2123"/>
    <w:rsid w:val="00DE2383"/>
    <w:rsid w:val="00DE2A59"/>
    <w:rsid w:val="00DE2D3A"/>
    <w:rsid w:val="00DE37EC"/>
    <w:rsid w:val="00DE3CDF"/>
    <w:rsid w:val="00DE45E7"/>
    <w:rsid w:val="00DE5103"/>
    <w:rsid w:val="00DE52AC"/>
    <w:rsid w:val="00DE5605"/>
    <w:rsid w:val="00DE5A6F"/>
    <w:rsid w:val="00DE5B6E"/>
    <w:rsid w:val="00DE5D60"/>
    <w:rsid w:val="00DE6391"/>
    <w:rsid w:val="00DE65E3"/>
    <w:rsid w:val="00DE6C4F"/>
    <w:rsid w:val="00DE6E6A"/>
    <w:rsid w:val="00DE6EE8"/>
    <w:rsid w:val="00DE73D4"/>
    <w:rsid w:val="00DE77B1"/>
    <w:rsid w:val="00DE7A4E"/>
    <w:rsid w:val="00DE7F1A"/>
    <w:rsid w:val="00DF037B"/>
    <w:rsid w:val="00DF09F3"/>
    <w:rsid w:val="00DF0CAC"/>
    <w:rsid w:val="00DF1665"/>
    <w:rsid w:val="00DF1C33"/>
    <w:rsid w:val="00DF2296"/>
    <w:rsid w:val="00DF23B6"/>
    <w:rsid w:val="00DF2973"/>
    <w:rsid w:val="00DF31A0"/>
    <w:rsid w:val="00DF35B0"/>
    <w:rsid w:val="00DF3CC5"/>
    <w:rsid w:val="00DF3D48"/>
    <w:rsid w:val="00DF4382"/>
    <w:rsid w:val="00DF44BE"/>
    <w:rsid w:val="00DF465E"/>
    <w:rsid w:val="00DF56AC"/>
    <w:rsid w:val="00DF56CA"/>
    <w:rsid w:val="00DF5A55"/>
    <w:rsid w:val="00DF63AB"/>
    <w:rsid w:val="00DF65AD"/>
    <w:rsid w:val="00DF6702"/>
    <w:rsid w:val="00DF67C9"/>
    <w:rsid w:val="00DF69CC"/>
    <w:rsid w:val="00DF6A7B"/>
    <w:rsid w:val="00DF6DE5"/>
    <w:rsid w:val="00DF6F26"/>
    <w:rsid w:val="00DF7212"/>
    <w:rsid w:val="00DF7463"/>
    <w:rsid w:val="00DF7948"/>
    <w:rsid w:val="00DF7BDB"/>
    <w:rsid w:val="00DF7C95"/>
    <w:rsid w:val="00E0047F"/>
    <w:rsid w:val="00E0082E"/>
    <w:rsid w:val="00E00B6D"/>
    <w:rsid w:val="00E0144D"/>
    <w:rsid w:val="00E0176F"/>
    <w:rsid w:val="00E01D55"/>
    <w:rsid w:val="00E02213"/>
    <w:rsid w:val="00E02743"/>
    <w:rsid w:val="00E028F2"/>
    <w:rsid w:val="00E03B0F"/>
    <w:rsid w:val="00E03E9F"/>
    <w:rsid w:val="00E03F01"/>
    <w:rsid w:val="00E046BB"/>
    <w:rsid w:val="00E05434"/>
    <w:rsid w:val="00E05632"/>
    <w:rsid w:val="00E05D63"/>
    <w:rsid w:val="00E06083"/>
    <w:rsid w:val="00E0609B"/>
    <w:rsid w:val="00E06497"/>
    <w:rsid w:val="00E06623"/>
    <w:rsid w:val="00E07753"/>
    <w:rsid w:val="00E07E33"/>
    <w:rsid w:val="00E103DB"/>
    <w:rsid w:val="00E10BF9"/>
    <w:rsid w:val="00E119DA"/>
    <w:rsid w:val="00E120FA"/>
    <w:rsid w:val="00E12845"/>
    <w:rsid w:val="00E12CC3"/>
    <w:rsid w:val="00E12DD2"/>
    <w:rsid w:val="00E12F9B"/>
    <w:rsid w:val="00E133EE"/>
    <w:rsid w:val="00E1387F"/>
    <w:rsid w:val="00E155CB"/>
    <w:rsid w:val="00E15A26"/>
    <w:rsid w:val="00E15F63"/>
    <w:rsid w:val="00E164E6"/>
    <w:rsid w:val="00E16EC8"/>
    <w:rsid w:val="00E16F25"/>
    <w:rsid w:val="00E177D6"/>
    <w:rsid w:val="00E204F4"/>
    <w:rsid w:val="00E205B7"/>
    <w:rsid w:val="00E2098E"/>
    <w:rsid w:val="00E20EEC"/>
    <w:rsid w:val="00E20F3C"/>
    <w:rsid w:val="00E212BD"/>
    <w:rsid w:val="00E217C6"/>
    <w:rsid w:val="00E2230C"/>
    <w:rsid w:val="00E2268D"/>
    <w:rsid w:val="00E22826"/>
    <w:rsid w:val="00E23137"/>
    <w:rsid w:val="00E23346"/>
    <w:rsid w:val="00E23C2C"/>
    <w:rsid w:val="00E258EF"/>
    <w:rsid w:val="00E258F8"/>
    <w:rsid w:val="00E25AD9"/>
    <w:rsid w:val="00E2606C"/>
    <w:rsid w:val="00E2614A"/>
    <w:rsid w:val="00E267B4"/>
    <w:rsid w:val="00E26BB1"/>
    <w:rsid w:val="00E26BB5"/>
    <w:rsid w:val="00E27017"/>
    <w:rsid w:val="00E279F8"/>
    <w:rsid w:val="00E27A16"/>
    <w:rsid w:val="00E300E9"/>
    <w:rsid w:val="00E30910"/>
    <w:rsid w:val="00E31A89"/>
    <w:rsid w:val="00E31E6C"/>
    <w:rsid w:val="00E3236B"/>
    <w:rsid w:val="00E3247F"/>
    <w:rsid w:val="00E333DA"/>
    <w:rsid w:val="00E33BB8"/>
    <w:rsid w:val="00E33C0A"/>
    <w:rsid w:val="00E34430"/>
    <w:rsid w:val="00E352C3"/>
    <w:rsid w:val="00E356D3"/>
    <w:rsid w:val="00E3570B"/>
    <w:rsid w:val="00E365EF"/>
    <w:rsid w:val="00E36762"/>
    <w:rsid w:val="00E37359"/>
    <w:rsid w:val="00E37954"/>
    <w:rsid w:val="00E40161"/>
    <w:rsid w:val="00E40694"/>
    <w:rsid w:val="00E41268"/>
    <w:rsid w:val="00E4159E"/>
    <w:rsid w:val="00E41843"/>
    <w:rsid w:val="00E41C67"/>
    <w:rsid w:val="00E41EA0"/>
    <w:rsid w:val="00E42027"/>
    <w:rsid w:val="00E42479"/>
    <w:rsid w:val="00E4266B"/>
    <w:rsid w:val="00E4275E"/>
    <w:rsid w:val="00E427D9"/>
    <w:rsid w:val="00E42908"/>
    <w:rsid w:val="00E43574"/>
    <w:rsid w:val="00E439E3"/>
    <w:rsid w:val="00E43A11"/>
    <w:rsid w:val="00E44687"/>
    <w:rsid w:val="00E4484E"/>
    <w:rsid w:val="00E449E0"/>
    <w:rsid w:val="00E44C40"/>
    <w:rsid w:val="00E44EBB"/>
    <w:rsid w:val="00E45C7D"/>
    <w:rsid w:val="00E45DD2"/>
    <w:rsid w:val="00E46FCC"/>
    <w:rsid w:val="00E476BE"/>
    <w:rsid w:val="00E47EB5"/>
    <w:rsid w:val="00E47FDF"/>
    <w:rsid w:val="00E5108E"/>
    <w:rsid w:val="00E513AF"/>
    <w:rsid w:val="00E52321"/>
    <w:rsid w:val="00E5264D"/>
    <w:rsid w:val="00E5314F"/>
    <w:rsid w:val="00E5341B"/>
    <w:rsid w:val="00E534C0"/>
    <w:rsid w:val="00E53CF8"/>
    <w:rsid w:val="00E5456E"/>
    <w:rsid w:val="00E54A92"/>
    <w:rsid w:val="00E54FBD"/>
    <w:rsid w:val="00E56429"/>
    <w:rsid w:val="00E564C1"/>
    <w:rsid w:val="00E571FC"/>
    <w:rsid w:val="00E57245"/>
    <w:rsid w:val="00E57726"/>
    <w:rsid w:val="00E578CB"/>
    <w:rsid w:val="00E57984"/>
    <w:rsid w:val="00E60832"/>
    <w:rsid w:val="00E616CB"/>
    <w:rsid w:val="00E624C1"/>
    <w:rsid w:val="00E625BA"/>
    <w:rsid w:val="00E62B5D"/>
    <w:rsid w:val="00E62D59"/>
    <w:rsid w:val="00E63D82"/>
    <w:rsid w:val="00E63DDF"/>
    <w:rsid w:val="00E641B1"/>
    <w:rsid w:val="00E64768"/>
    <w:rsid w:val="00E64922"/>
    <w:rsid w:val="00E64D0E"/>
    <w:rsid w:val="00E65019"/>
    <w:rsid w:val="00E654AA"/>
    <w:rsid w:val="00E6581D"/>
    <w:rsid w:val="00E65ED0"/>
    <w:rsid w:val="00E65EF8"/>
    <w:rsid w:val="00E65F74"/>
    <w:rsid w:val="00E66661"/>
    <w:rsid w:val="00E66BB6"/>
    <w:rsid w:val="00E670E9"/>
    <w:rsid w:val="00E67215"/>
    <w:rsid w:val="00E676EE"/>
    <w:rsid w:val="00E7007A"/>
    <w:rsid w:val="00E7098C"/>
    <w:rsid w:val="00E715FE"/>
    <w:rsid w:val="00E719F7"/>
    <w:rsid w:val="00E72B4C"/>
    <w:rsid w:val="00E72F45"/>
    <w:rsid w:val="00E730B7"/>
    <w:rsid w:val="00E73127"/>
    <w:rsid w:val="00E7356B"/>
    <w:rsid w:val="00E73772"/>
    <w:rsid w:val="00E741DF"/>
    <w:rsid w:val="00E743F3"/>
    <w:rsid w:val="00E746F1"/>
    <w:rsid w:val="00E746F6"/>
    <w:rsid w:val="00E74A2C"/>
    <w:rsid w:val="00E74B93"/>
    <w:rsid w:val="00E74CF4"/>
    <w:rsid w:val="00E74FD0"/>
    <w:rsid w:val="00E74FE5"/>
    <w:rsid w:val="00E753D8"/>
    <w:rsid w:val="00E7586D"/>
    <w:rsid w:val="00E75BD8"/>
    <w:rsid w:val="00E75FAD"/>
    <w:rsid w:val="00E76568"/>
    <w:rsid w:val="00E769E1"/>
    <w:rsid w:val="00E76B21"/>
    <w:rsid w:val="00E770DC"/>
    <w:rsid w:val="00E7720E"/>
    <w:rsid w:val="00E77263"/>
    <w:rsid w:val="00E77535"/>
    <w:rsid w:val="00E775C4"/>
    <w:rsid w:val="00E775E6"/>
    <w:rsid w:val="00E776C2"/>
    <w:rsid w:val="00E77D25"/>
    <w:rsid w:val="00E8073C"/>
    <w:rsid w:val="00E80C3C"/>
    <w:rsid w:val="00E80DEA"/>
    <w:rsid w:val="00E81365"/>
    <w:rsid w:val="00E81690"/>
    <w:rsid w:val="00E818D0"/>
    <w:rsid w:val="00E81C68"/>
    <w:rsid w:val="00E81EA6"/>
    <w:rsid w:val="00E82B6E"/>
    <w:rsid w:val="00E8317B"/>
    <w:rsid w:val="00E83321"/>
    <w:rsid w:val="00E8395E"/>
    <w:rsid w:val="00E83C80"/>
    <w:rsid w:val="00E842D6"/>
    <w:rsid w:val="00E84658"/>
    <w:rsid w:val="00E84689"/>
    <w:rsid w:val="00E851CA"/>
    <w:rsid w:val="00E856D4"/>
    <w:rsid w:val="00E85CF8"/>
    <w:rsid w:val="00E85DB7"/>
    <w:rsid w:val="00E860F6"/>
    <w:rsid w:val="00E86207"/>
    <w:rsid w:val="00E86999"/>
    <w:rsid w:val="00E878CD"/>
    <w:rsid w:val="00E87944"/>
    <w:rsid w:val="00E90FB9"/>
    <w:rsid w:val="00E9127E"/>
    <w:rsid w:val="00E91505"/>
    <w:rsid w:val="00E91750"/>
    <w:rsid w:val="00E92194"/>
    <w:rsid w:val="00E935E4"/>
    <w:rsid w:val="00E936BB"/>
    <w:rsid w:val="00E93B24"/>
    <w:rsid w:val="00E93D3C"/>
    <w:rsid w:val="00E942FB"/>
    <w:rsid w:val="00E94657"/>
    <w:rsid w:val="00E94884"/>
    <w:rsid w:val="00E94A66"/>
    <w:rsid w:val="00E94A77"/>
    <w:rsid w:val="00E94D8D"/>
    <w:rsid w:val="00E9510D"/>
    <w:rsid w:val="00E95344"/>
    <w:rsid w:val="00E953D0"/>
    <w:rsid w:val="00E9546B"/>
    <w:rsid w:val="00E95DE4"/>
    <w:rsid w:val="00E9600A"/>
    <w:rsid w:val="00E9602F"/>
    <w:rsid w:val="00E961AE"/>
    <w:rsid w:val="00E973AA"/>
    <w:rsid w:val="00E97A42"/>
    <w:rsid w:val="00E97D1D"/>
    <w:rsid w:val="00EA03FB"/>
    <w:rsid w:val="00EA07ED"/>
    <w:rsid w:val="00EA0873"/>
    <w:rsid w:val="00EA153A"/>
    <w:rsid w:val="00EA1B3C"/>
    <w:rsid w:val="00EA1CA2"/>
    <w:rsid w:val="00EA286A"/>
    <w:rsid w:val="00EA32C3"/>
    <w:rsid w:val="00EA3473"/>
    <w:rsid w:val="00EA3537"/>
    <w:rsid w:val="00EA394F"/>
    <w:rsid w:val="00EA3C8D"/>
    <w:rsid w:val="00EA3D22"/>
    <w:rsid w:val="00EA4692"/>
    <w:rsid w:val="00EA4D4B"/>
    <w:rsid w:val="00EA4DC5"/>
    <w:rsid w:val="00EA5066"/>
    <w:rsid w:val="00EA51CB"/>
    <w:rsid w:val="00EA5B75"/>
    <w:rsid w:val="00EA66F9"/>
    <w:rsid w:val="00EA68FB"/>
    <w:rsid w:val="00EA6E85"/>
    <w:rsid w:val="00EA742F"/>
    <w:rsid w:val="00EB0789"/>
    <w:rsid w:val="00EB0BED"/>
    <w:rsid w:val="00EB0F20"/>
    <w:rsid w:val="00EB1396"/>
    <w:rsid w:val="00EB1D1B"/>
    <w:rsid w:val="00EB27A5"/>
    <w:rsid w:val="00EB288D"/>
    <w:rsid w:val="00EB3112"/>
    <w:rsid w:val="00EB3287"/>
    <w:rsid w:val="00EB356E"/>
    <w:rsid w:val="00EB3EED"/>
    <w:rsid w:val="00EB411B"/>
    <w:rsid w:val="00EB4755"/>
    <w:rsid w:val="00EB5893"/>
    <w:rsid w:val="00EB591E"/>
    <w:rsid w:val="00EB602E"/>
    <w:rsid w:val="00EB67E4"/>
    <w:rsid w:val="00EB7301"/>
    <w:rsid w:val="00EB73A5"/>
    <w:rsid w:val="00EB79DE"/>
    <w:rsid w:val="00EC0D0C"/>
    <w:rsid w:val="00EC1320"/>
    <w:rsid w:val="00EC19D5"/>
    <w:rsid w:val="00EC1E42"/>
    <w:rsid w:val="00EC21DB"/>
    <w:rsid w:val="00EC39C7"/>
    <w:rsid w:val="00EC3BE1"/>
    <w:rsid w:val="00EC3D01"/>
    <w:rsid w:val="00EC48D6"/>
    <w:rsid w:val="00EC4D9B"/>
    <w:rsid w:val="00EC6788"/>
    <w:rsid w:val="00EC696F"/>
    <w:rsid w:val="00EC6C6F"/>
    <w:rsid w:val="00EC711B"/>
    <w:rsid w:val="00EC7AD4"/>
    <w:rsid w:val="00ED0193"/>
    <w:rsid w:val="00ED0370"/>
    <w:rsid w:val="00ED0499"/>
    <w:rsid w:val="00ED1E0F"/>
    <w:rsid w:val="00ED1F95"/>
    <w:rsid w:val="00ED20CC"/>
    <w:rsid w:val="00ED25C0"/>
    <w:rsid w:val="00ED2C01"/>
    <w:rsid w:val="00ED3879"/>
    <w:rsid w:val="00ED389B"/>
    <w:rsid w:val="00ED3AA7"/>
    <w:rsid w:val="00ED4E8D"/>
    <w:rsid w:val="00ED4F3A"/>
    <w:rsid w:val="00ED5067"/>
    <w:rsid w:val="00ED51A3"/>
    <w:rsid w:val="00ED51EF"/>
    <w:rsid w:val="00ED541F"/>
    <w:rsid w:val="00ED5459"/>
    <w:rsid w:val="00ED5B41"/>
    <w:rsid w:val="00ED5EFD"/>
    <w:rsid w:val="00ED66B0"/>
    <w:rsid w:val="00ED6BF1"/>
    <w:rsid w:val="00ED6C16"/>
    <w:rsid w:val="00ED7443"/>
    <w:rsid w:val="00EE037C"/>
    <w:rsid w:val="00EE056A"/>
    <w:rsid w:val="00EE07B6"/>
    <w:rsid w:val="00EE16BC"/>
    <w:rsid w:val="00EE18ED"/>
    <w:rsid w:val="00EE18FB"/>
    <w:rsid w:val="00EE1CA2"/>
    <w:rsid w:val="00EE20D8"/>
    <w:rsid w:val="00EE304B"/>
    <w:rsid w:val="00EE32A5"/>
    <w:rsid w:val="00EE3F85"/>
    <w:rsid w:val="00EE443A"/>
    <w:rsid w:val="00EE47D5"/>
    <w:rsid w:val="00EE50B7"/>
    <w:rsid w:val="00EE5119"/>
    <w:rsid w:val="00EE5A97"/>
    <w:rsid w:val="00EE71AD"/>
    <w:rsid w:val="00EE73A1"/>
    <w:rsid w:val="00EE77BA"/>
    <w:rsid w:val="00EE7842"/>
    <w:rsid w:val="00EE7D59"/>
    <w:rsid w:val="00EF03AD"/>
    <w:rsid w:val="00EF06CF"/>
    <w:rsid w:val="00EF0CC5"/>
    <w:rsid w:val="00EF0DF4"/>
    <w:rsid w:val="00EF1298"/>
    <w:rsid w:val="00EF13D5"/>
    <w:rsid w:val="00EF1EED"/>
    <w:rsid w:val="00EF1FC9"/>
    <w:rsid w:val="00EF2359"/>
    <w:rsid w:val="00EF2685"/>
    <w:rsid w:val="00EF29DD"/>
    <w:rsid w:val="00EF2A18"/>
    <w:rsid w:val="00EF2C85"/>
    <w:rsid w:val="00EF3443"/>
    <w:rsid w:val="00EF3F0E"/>
    <w:rsid w:val="00EF4316"/>
    <w:rsid w:val="00EF45A8"/>
    <w:rsid w:val="00EF4727"/>
    <w:rsid w:val="00EF4DDF"/>
    <w:rsid w:val="00EF5010"/>
    <w:rsid w:val="00EF5B0A"/>
    <w:rsid w:val="00EF6412"/>
    <w:rsid w:val="00EF6D2F"/>
    <w:rsid w:val="00EF708C"/>
    <w:rsid w:val="00EF7BF6"/>
    <w:rsid w:val="00F005F8"/>
    <w:rsid w:val="00F00959"/>
    <w:rsid w:val="00F00AC9"/>
    <w:rsid w:val="00F0124E"/>
    <w:rsid w:val="00F014B0"/>
    <w:rsid w:val="00F02087"/>
    <w:rsid w:val="00F02100"/>
    <w:rsid w:val="00F039C8"/>
    <w:rsid w:val="00F05BB2"/>
    <w:rsid w:val="00F06EAC"/>
    <w:rsid w:val="00F07D02"/>
    <w:rsid w:val="00F07D0B"/>
    <w:rsid w:val="00F07DA8"/>
    <w:rsid w:val="00F07DCC"/>
    <w:rsid w:val="00F07F30"/>
    <w:rsid w:val="00F10220"/>
    <w:rsid w:val="00F10359"/>
    <w:rsid w:val="00F106E9"/>
    <w:rsid w:val="00F10B49"/>
    <w:rsid w:val="00F10B65"/>
    <w:rsid w:val="00F110E3"/>
    <w:rsid w:val="00F1281C"/>
    <w:rsid w:val="00F12A59"/>
    <w:rsid w:val="00F12AC8"/>
    <w:rsid w:val="00F13047"/>
    <w:rsid w:val="00F13121"/>
    <w:rsid w:val="00F1388D"/>
    <w:rsid w:val="00F13C37"/>
    <w:rsid w:val="00F14022"/>
    <w:rsid w:val="00F145F3"/>
    <w:rsid w:val="00F14BEF"/>
    <w:rsid w:val="00F14C7A"/>
    <w:rsid w:val="00F15608"/>
    <w:rsid w:val="00F1667F"/>
    <w:rsid w:val="00F1795C"/>
    <w:rsid w:val="00F1798A"/>
    <w:rsid w:val="00F204FB"/>
    <w:rsid w:val="00F20B31"/>
    <w:rsid w:val="00F210C1"/>
    <w:rsid w:val="00F2176C"/>
    <w:rsid w:val="00F21818"/>
    <w:rsid w:val="00F228EF"/>
    <w:rsid w:val="00F22A6F"/>
    <w:rsid w:val="00F23674"/>
    <w:rsid w:val="00F23C0C"/>
    <w:rsid w:val="00F23DF4"/>
    <w:rsid w:val="00F23FD1"/>
    <w:rsid w:val="00F24775"/>
    <w:rsid w:val="00F24D9B"/>
    <w:rsid w:val="00F2571A"/>
    <w:rsid w:val="00F25FF8"/>
    <w:rsid w:val="00F262F3"/>
    <w:rsid w:val="00F26724"/>
    <w:rsid w:val="00F26830"/>
    <w:rsid w:val="00F26B5F"/>
    <w:rsid w:val="00F2742D"/>
    <w:rsid w:val="00F275DE"/>
    <w:rsid w:val="00F3042E"/>
    <w:rsid w:val="00F31B91"/>
    <w:rsid w:val="00F323ED"/>
    <w:rsid w:val="00F32880"/>
    <w:rsid w:val="00F3378A"/>
    <w:rsid w:val="00F33F9F"/>
    <w:rsid w:val="00F340D1"/>
    <w:rsid w:val="00F34270"/>
    <w:rsid w:val="00F3440E"/>
    <w:rsid w:val="00F34874"/>
    <w:rsid w:val="00F34BE9"/>
    <w:rsid w:val="00F34D96"/>
    <w:rsid w:val="00F34DC8"/>
    <w:rsid w:val="00F34EF4"/>
    <w:rsid w:val="00F35F2B"/>
    <w:rsid w:val="00F36035"/>
    <w:rsid w:val="00F3659F"/>
    <w:rsid w:val="00F36C89"/>
    <w:rsid w:val="00F36E49"/>
    <w:rsid w:val="00F36E95"/>
    <w:rsid w:val="00F37246"/>
    <w:rsid w:val="00F3764D"/>
    <w:rsid w:val="00F377D5"/>
    <w:rsid w:val="00F37C1F"/>
    <w:rsid w:val="00F37E35"/>
    <w:rsid w:val="00F37EFB"/>
    <w:rsid w:val="00F40668"/>
    <w:rsid w:val="00F407B1"/>
    <w:rsid w:val="00F40ABD"/>
    <w:rsid w:val="00F40F2E"/>
    <w:rsid w:val="00F410FB"/>
    <w:rsid w:val="00F41D43"/>
    <w:rsid w:val="00F4248B"/>
    <w:rsid w:val="00F42A75"/>
    <w:rsid w:val="00F42F17"/>
    <w:rsid w:val="00F43041"/>
    <w:rsid w:val="00F43CCC"/>
    <w:rsid w:val="00F43F9D"/>
    <w:rsid w:val="00F43FA4"/>
    <w:rsid w:val="00F43FB8"/>
    <w:rsid w:val="00F4418E"/>
    <w:rsid w:val="00F447AD"/>
    <w:rsid w:val="00F44CAD"/>
    <w:rsid w:val="00F44FF2"/>
    <w:rsid w:val="00F459E0"/>
    <w:rsid w:val="00F45DCC"/>
    <w:rsid w:val="00F45DFB"/>
    <w:rsid w:val="00F46037"/>
    <w:rsid w:val="00F463C9"/>
    <w:rsid w:val="00F46748"/>
    <w:rsid w:val="00F46B43"/>
    <w:rsid w:val="00F473AB"/>
    <w:rsid w:val="00F4786E"/>
    <w:rsid w:val="00F47A14"/>
    <w:rsid w:val="00F47B1D"/>
    <w:rsid w:val="00F5006B"/>
    <w:rsid w:val="00F507A2"/>
    <w:rsid w:val="00F50E4A"/>
    <w:rsid w:val="00F51436"/>
    <w:rsid w:val="00F51816"/>
    <w:rsid w:val="00F51912"/>
    <w:rsid w:val="00F52139"/>
    <w:rsid w:val="00F52253"/>
    <w:rsid w:val="00F52363"/>
    <w:rsid w:val="00F523AB"/>
    <w:rsid w:val="00F52B76"/>
    <w:rsid w:val="00F530A7"/>
    <w:rsid w:val="00F53107"/>
    <w:rsid w:val="00F535AC"/>
    <w:rsid w:val="00F541F8"/>
    <w:rsid w:val="00F54963"/>
    <w:rsid w:val="00F54FF8"/>
    <w:rsid w:val="00F559BF"/>
    <w:rsid w:val="00F56484"/>
    <w:rsid w:val="00F56DCA"/>
    <w:rsid w:val="00F57925"/>
    <w:rsid w:val="00F57968"/>
    <w:rsid w:val="00F57CC4"/>
    <w:rsid w:val="00F602B5"/>
    <w:rsid w:val="00F60B9F"/>
    <w:rsid w:val="00F6137E"/>
    <w:rsid w:val="00F614AD"/>
    <w:rsid w:val="00F62D1B"/>
    <w:rsid w:val="00F63A1B"/>
    <w:rsid w:val="00F63FED"/>
    <w:rsid w:val="00F6521D"/>
    <w:rsid w:val="00F659EC"/>
    <w:rsid w:val="00F65D1E"/>
    <w:rsid w:val="00F660B8"/>
    <w:rsid w:val="00F66CB0"/>
    <w:rsid w:val="00F675CE"/>
    <w:rsid w:val="00F67E74"/>
    <w:rsid w:val="00F67EB2"/>
    <w:rsid w:val="00F703BA"/>
    <w:rsid w:val="00F70413"/>
    <w:rsid w:val="00F704E0"/>
    <w:rsid w:val="00F7158D"/>
    <w:rsid w:val="00F71AE9"/>
    <w:rsid w:val="00F71F60"/>
    <w:rsid w:val="00F728F9"/>
    <w:rsid w:val="00F72CBB"/>
    <w:rsid w:val="00F72FF2"/>
    <w:rsid w:val="00F736E1"/>
    <w:rsid w:val="00F73BC5"/>
    <w:rsid w:val="00F74211"/>
    <w:rsid w:val="00F74463"/>
    <w:rsid w:val="00F746C8"/>
    <w:rsid w:val="00F746C9"/>
    <w:rsid w:val="00F74ED8"/>
    <w:rsid w:val="00F75074"/>
    <w:rsid w:val="00F751EA"/>
    <w:rsid w:val="00F75C78"/>
    <w:rsid w:val="00F76300"/>
    <w:rsid w:val="00F7666F"/>
    <w:rsid w:val="00F766DB"/>
    <w:rsid w:val="00F76797"/>
    <w:rsid w:val="00F77893"/>
    <w:rsid w:val="00F77C50"/>
    <w:rsid w:val="00F8072A"/>
    <w:rsid w:val="00F8084B"/>
    <w:rsid w:val="00F80BE7"/>
    <w:rsid w:val="00F80DAF"/>
    <w:rsid w:val="00F817BF"/>
    <w:rsid w:val="00F81B3A"/>
    <w:rsid w:val="00F81B56"/>
    <w:rsid w:val="00F82B0F"/>
    <w:rsid w:val="00F8322B"/>
    <w:rsid w:val="00F83669"/>
    <w:rsid w:val="00F83AEA"/>
    <w:rsid w:val="00F83E1E"/>
    <w:rsid w:val="00F840CE"/>
    <w:rsid w:val="00F843E2"/>
    <w:rsid w:val="00F845F0"/>
    <w:rsid w:val="00F84801"/>
    <w:rsid w:val="00F84956"/>
    <w:rsid w:val="00F84CFC"/>
    <w:rsid w:val="00F8502B"/>
    <w:rsid w:val="00F852B3"/>
    <w:rsid w:val="00F856F7"/>
    <w:rsid w:val="00F85AB9"/>
    <w:rsid w:val="00F85F28"/>
    <w:rsid w:val="00F86E6A"/>
    <w:rsid w:val="00F86F7F"/>
    <w:rsid w:val="00F86F80"/>
    <w:rsid w:val="00F87580"/>
    <w:rsid w:val="00F87FFA"/>
    <w:rsid w:val="00F90211"/>
    <w:rsid w:val="00F902AA"/>
    <w:rsid w:val="00F90829"/>
    <w:rsid w:val="00F913AA"/>
    <w:rsid w:val="00F91BF1"/>
    <w:rsid w:val="00F91C91"/>
    <w:rsid w:val="00F91CAA"/>
    <w:rsid w:val="00F9215C"/>
    <w:rsid w:val="00F927B2"/>
    <w:rsid w:val="00F92966"/>
    <w:rsid w:val="00F93224"/>
    <w:rsid w:val="00F93773"/>
    <w:rsid w:val="00F9396C"/>
    <w:rsid w:val="00F94232"/>
    <w:rsid w:val="00F9464F"/>
    <w:rsid w:val="00F94843"/>
    <w:rsid w:val="00F94C3B"/>
    <w:rsid w:val="00F95119"/>
    <w:rsid w:val="00F95170"/>
    <w:rsid w:val="00F95A89"/>
    <w:rsid w:val="00F95B5F"/>
    <w:rsid w:val="00F96335"/>
    <w:rsid w:val="00F9649E"/>
    <w:rsid w:val="00F96858"/>
    <w:rsid w:val="00F96CD2"/>
    <w:rsid w:val="00F97689"/>
    <w:rsid w:val="00F979B2"/>
    <w:rsid w:val="00FA04EA"/>
    <w:rsid w:val="00FA0E63"/>
    <w:rsid w:val="00FA11E6"/>
    <w:rsid w:val="00FA160E"/>
    <w:rsid w:val="00FA1893"/>
    <w:rsid w:val="00FA1E8E"/>
    <w:rsid w:val="00FA1E98"/>
    <w:rsid w:val="00FA208C"/>
    <w:rsid w:val="00FA2C4D"/>
    <w:rsid w:val="00FA3079"/>
    <w:rsid w:val="00FA393D"/>
    <w:rsid w:val="00FA48EC"/>
    <w:rsid w:val="00FA49EE"/>
    <w:rsid w:val="00FA51A1"/>
    <w:rsid w:val="00FA5202"/>
    <w:rsid w:val="00FA5207"/>
    <w:rsid w:val="00FA58FD"/>
    <w:rsid w:val="00FA667D"/>
    <w:rsid w:val="00FA6811"/>
    <w:rsid w:val="00FA6AAC"/>
    <w:rsid w:val="00FA6B8F"/>
    <w:rsid w:val="00FA6EB5"/>
    <w:rsid w:val="00FA6EBC"/>
    <w:rsid w:val="00FA78C6"/>
    <w:rsid w:val="00FB094B"/>
    <w:rsid w:val="00FB0B1A"/>
    <w:rsid w:val="00FB1547"/>
    <w:rsid w:val="00FB17D1"/>
    <w:rsid w:val="00FB1E21"/>
    <w:rsid w:val="00FB1E39"/>
    <w:rsid w:val="00FB28E1"/>
    <w:rsid w:val="00FB29B6"/>
    <w:rsid w:val="00FB2ABC"/>
    <w:rsid w:val="00FB2C51"/>
    <w:rsid w:val="00FB32BE"/>
    <w:rsid w:val="00FB33FD"/>
    <w:rsid w:val="00FB371D"/>
    <w:rsid w:val="00FB40F9"/>
    <w:rsid w:val="00FB41E9"/>
    <w:rsid w:val="00FB4227"/>
    <w:rsid w:val="00FB4531"/>
    <w:rsid w:val="00FB4E9E"/>
    <w:rsid w:val="00FB51B6"/>
    <w:rsid w:val="00FB537F"/>
    <w:rsid w:val="00FB579B"/>
    <w:rsid w:val="00FB5ACD"/>
    <w:rsid w:val="00FB5F77"/>
    <w:rsid w:val="00FB6136"/>
    <w:rsid w:val="00FB6A68"/>
    <w:rsid w:val="00FB6AF9"/>
    <w:rsid w:val="00FB6C55"/>
    <w:rsid w:val="00FB700E"/>
    <w:rsid w:val="00FB7384"/>
    <w:rsid w:val="00FB7480"/>
    <w:rsid w:val="00FB7881"/>
    <w:rsid w:val="00FB7FBE"/>
    <w:rsid w:val="00FC0505"/>
    <w:rsid w:val="00FC1742"/>
    <w:rsid w:val="00FC17F7"/>
    <w:rsid w:val="00FC1ED4"/>
    <w:rsid w:val="00FC2549"/>
    <w:rsid w:val="00FC3245"/>
    <w:rsid w:val="00FC3316"/>
    <w:rsid w:val="00FC3736"/>
    <w:rsid w:val="00FC41F3"/>
    <w:rsid w:val="00FC4286"/>
    <w:rsid w:val="00FC4611"/>
    <w:rsid w:val="00FC4795"/>
    <w:rsid w:val="00FC480C"/>
    <w:rsid w:val="00FC59DE"/>
    <w:rsid w:val="00FC65CE"/>
    <w:rsid w:val="00FC686B"/>
    <w:rsid w:val="00FC6B09"/>
    <w:rsid w:val="00FC728C"/>
    <w:rsid w:val="00FC7798"/>
    <w:rsid w:val="00FC782E"/>
    <w:rsid w:val="00FC7A00"/>
    <w:rsid w:val="00FC7AE0"/>
    <w:rsid w:val="00FD026B"/>
    <w:rsid w:val="00FD027C"/>
    <w:rsid w:val="00FD0457"/>
    <w:rsid w:val="00FD0485"/>
    <w:rsid w:val="00FD0B1A"/>
    <w:rsid w:val="00FD147A"/>
    <w:rsid w:val="00FD1E23"/>
    <w:rsid w:val="00FD2F25"/>
    <w:rsid w:val="00FD3208"/>
    <w:rsid w:val="00FD3360"/>
    <w:rsid w:val="00FD40E2"/>
    <w:rsid w:val="00FD43F2"/>
    <w:rsid w:val="00FD43FD"/>
    <w:rsid w:val="00FD4DEE"/>
    <w:rsid w:val="00FD5250"/>
    <w:rsid w:val="00FD53A9"/>
    <w:rsid w:val="00FD54B1"/>
    <w:rsid w:val="00FD592F"/>
    <w:rsid w:val="00FD5A1B"/>
    <w:rsid w:val="00FD5DFA"/>
    <w:rsid w:val="00FD67B0"/>
    <w:rsid w:val="00FD6818"/>
    <w:rsid w:val="00FD6FBA"/>
    <w:rsid w:val="00FE07E8"/>
    <w:rsid w:val="00FE08B4"/>
    <w:rsid w:val="00FE08E8"/>
    <w:rsid w:val="00FE0BDF"/>
    <w:rsid w:val="00FE1031"/>
    <w:rsid w:val="00FE1297"/>
    <w:rsid w:val="00FE12EF"/>
    <w:rsid w:val="00FE14B4"/>
    <w:rsid w:val="00FE1FA7"/>
    <w:rsid w:val="00FE20D3"/>
    <w:rsid w:val="00FE2B39"/>
    <w:rsid w:val="00FE2BDD"/>
    <w:rsid w:val="00FE2EAF"/>
    <w:rsid w:val="00FE2F0C"/>
    <w:rsid w:val="00FE32B9"/>
    <w:rsid w:val="00FE393B"/>
    <w:rsid w:val="00FE3BCE"/>
    <w:rsid w:val="00FE44D7"/>
    <w:rsid w:val="00FE4893"/>
    <w:rsid w:val="00FE639D"/>
    <w:rsid w:val="00FE7186"/>
    <w:rsid w:val="00FE734E"/>
    <w:rsid w:val="00FE7735"/>
    <w:rsid w:val="00FE7BBD"/>
    <w:rsid w:val="00FE7EDC"/>
    <w:rsid w:val="00FF024A"/>
    <w:rsid w:val="00FF059A"/>
    <w:rsid w:val="00FF059C"/>
    <w:rsid w:val="00FF0ED6"/>
    <w:rsid w:val="00FF0F0D"/>
    <w:rsid w:val="00FF1C76"/>
    <w:rsid w:val="00FF1E92"/>
    <w:rsid w:val="00FF20CD"/>
    <w:rsid w:val="00FF2286"/>
    <w:rsid w:val="00FF26AC"/>
    <w:rsid w:val="00FF2B28"/>
    <w:rsid w:val="00FF309C"/>
    <w:rsid w:val="00FF341C"/>
    <w:rsid w:val="00FF3F97"/>
    <w:rsid w:val="00FF4CF1"/>
    <w:rsid w:val="00FF5565"/>
    <w:rsid w:val="00FF5E43"/>
    <w:rsid w:val="00FF5F6D"/>
    <w:rsid w:val="00FF6BC5"/>
    <w:rsid w:val="00FF712C"/>
    <w:rsid w:val="00FF78D9"/>
    <w:rsid w:val="00FF7AAF"/>
    <w:rsid w:val="00FF7D7F"/>
    <w:rsid w:val="00FF7ECB"/>
    <w:rsid w:val="0B464BA6"/>
    <w:rsid w:val="26827B31"/>
    <w:rsid w:val="3292CD1D"/>
    <w:rsid w:val="3E916E8C"/>
    <w:rsid w:val="43E18E50"/>
    <w:rsid w:val="6C34FD51"/>
    <w:rsid w:val="78A5FC06"/>
    <w:rsid w:val="7C6EE3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BDC50"/>
  <w15:docId w15:val="{F5AFB224-5A7A-4795-B051-8FB389D9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qFormat="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semiHidden="1"/>
    <w:lsdException w:name="List Number 5" w:locked="0" w:semiHidden="1"/>
    <w:lsdException w:name="Title" w:locked="0" w:uiPriority="10" w:qFormat="1"/>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11" w:qFormat="1"/>
    <w:lsdException w:name="Salutation" w:locked="0" w:semiHidden="1"/>
    <w:lsdException w:name="Date" w:locked="0" w:semiHidden="1"/>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semiHidden="1"/>
    <w:lsdException w:name="Strong" w:locked="0" w:semiHidden="1" w:qFormat="1"/>
    <w:lsdException w:name="Emphasis" w:locked="0" w:semiHidden="1" w:uiPriority="20"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semiHidden/>
    <w:rsid w:val="00513CFA"/>
    <w:pPr>
      <w:spacing w:before="40" w:after="40" w:line="240" w:lineRule="auto"/>
    </w:pPr>
    <w:rPr>
      <w:rFonts w:ascii="Arial" w:hAnsi="Arial"/>
      <w:lang w:val="en-AU"/>
    </w:rPr>
  </w:style>
  <w:style w:type="paragraph" w:styleId="Heading1">
    <w:name w:val="heading 1"/>
    <w:basedOn w:val="BodyText"/>
    <w:next w:val="BodyText"/>
    <w:link w:val="Heading1Char"/>
    <w:uiPriority w:val="9"/>
    <w:qFormat/>
    <w:rsid w:val="00A44C6A"/>
    <w:pPr>
      <w:keepNext/>
      <w:tabs>
        <w:tab w:val="left" w:pos="1021"/>
      </w:tabs>
      <w:spacing w:before="40" w:after="240"/>
      <w:ind w:left="714" w:hanging="714"/>
      <w:outlineLvl w:val="0"/>
    </w:pPr>
    <w:rPr>
      <w:rFonts w:eastAsia="Times New Roman" w:cs="Arial"/>
      <w:bCs/>
      <w:color w:val="000000" w:themeColor="text1"/>
      <w:sz w:val="40"/>
      <w:szCs w:val="32"/>
      <w:lang w:eastAsia="en-AU"/>
    </w:rPr>
  </w:style>
  <w:style w:type="paragraph" w:styleId="Heading2">
    <w:name w:val="heading 2"/>
    <w:basedOn w:val="Heading1"/>
    <w:next w:val="BodyText"/>
    <w:link w:val="Heading2Char"/>
    <w:uiPriority w:val="9"/>
    <w:qFormat/>
    <w:rsid w:val="0040443F"/>
    <w:pPr>
      <w:tabs>
        <w:tab w:val="clear" w:pos="1021"/>
      </w:tabs>
      <w:spacing w:before="240" w:after="120"/>
      <w:outlineLvl w:val="1"/>
    </w:pPr>
    <w:rPr>
      <w:bCs w:val="0"/>
      <w:iCs/>
      <w:sz w:val="28"/>
      <w:szCs w:val="28"/>
    </w:rPr>
  </w:style>
  <w:style w:type="paragraph" w:styleId="Heading3">
    <w:name w:val="heading 3"/>
    <w:basedOn w:val="Heading1"/>
    <w:next w:val="BodyText"/>
    <w:link w:val="Heading3Char"/>
    <w:uiPriority w:val="9"/>
    <w:qFormat/>
    <w:rsid w:val="00880B94"/>
    <w:pPr>
      <w:tabs>
        <w:tab w:val="clear" w:pos="1021"/>
      </w:tabs>
      <w:spacing w:before="240" w:after="120"/>
      <w:outlineLvl w:val="2"/>
    </w:pPr>
    <w:rPr>
      <w:bCs w:val="0"/>
      <w:sz w:val="24"/>
      <w:szCs w:val="26"/>
    </w:rPr>
  </w:style>
  <w:style w:type="paragraph" w:styleId="Heading4">
    <w:name w:val="heading 4"/>
    <w:basedOn w:val="Heading1"/>
    <w:next w:val="BodyText"/>
    <w:link w:val="Heading4Char"/>
    <w:uiPriority w:val="9"/>
    <w:qFormat/>
    <w:rsid w:val="00880B94"/>
    <w:pPr>
      <w:spacing w:before="240" w:after="40"/>
      <w:ind w:left="0" w:firstLine="0"/>
      <w:outlineLvl w:val="3"/>
    </w:pPr>
    <w:rPr>
      <w:b/>
      <w:bCs w:val="0"/>
      <w:sz w:val="23"/>
      <w:szCs w:val="21"/>
    </w:rPr>
  </w:style>
  <w:style w:type="paragraph" w:styleId="Heading5">
    <w:name w:val="heading 5"/>
    <w:basedOn w:val="Normal"/>
    <w:next w:val="Normal"/>
    <w:link w:val="Heading5Char"/>
    <w:uiPriority w:val="9"/>
    <w:qFormat/>
    <w:rsid w:val="00662C24"/>
    <w:pPr>
      <w:numPr>
        <w:ilvl w:val="4"/>
        <w:numId w:val="2"/>
      </w:numPr>
      <w:tabs>
        <w:tab w:val="clear" w:pos="0"/>
      </w:tabs>
      <w:spacing w:before="80"/>
      <w:outlineLvl w:val="4"/>
    </w:pPr>
    <w:rPr>
      <w:rFonts w:eastAsia="Times New Roman" w:cs="Times New Roman"/>
      <w:b/>
      <w:bCs/>
      <w:iCs/>
      <w:color w:val="414141"/>
      <w:sz w:val="21"/>
      <w:lang w:eastAsia="en-AU"/>
    </w:rPr>
  </w:style>
  <w:style w:type="paragraph" w:styleId="Heading6">
    <w:name w:val="heading 6"/>
    <w:next w:val="BodyText"/>
    <w:link w:val="Heading6Char"/>
    <w:uiPriority w:val="9"/>
    <w:qFormat/>
    <w:rsid w:val="006A6CBF"/>
    <w:pPr>
      <w:keepNext/>
      <w:spacing w:after="120" w:line="240" w:lineRule="auto"/>
      <w:outlineLvl w:val="5"/>
    </w:pPr>
    <w:rPr>
      <w:rFonts w:cstheme="minorHAnsi"/>
      <w:b/>
      <w:color w:val="404040" w:themeColor="text1" w:themeTint="BF"/>
      <w:sz w:val="19"/>
      <w:lang w:val="en-AU"/>
    </w:rPr>
  </w:style>
  <w:style w:type="paragraph" w:styleId="Heading7">
    <w:name w:val="heading 7"/>
    <w:basedOn w:val="Normal"/>
    <w:next w:val="Normal"/>
    <w:link w:val="Heading7Char"/>
    <w:uiPriority w:val="9"/>
    <w:semiHidden/>
    <w:unhideWhenUsed/>
    <w:qFormat/>
    <w:rsid w:val="006074FE"/>
    <w:pPr>
      <w:keepNext/>
      <w:keepLines/>
      <w:spacing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074FE"/>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074FE"/>
    <w:pPr>
      <w:keepNext/>
      <w:keepLines/>
      <w:spacing w:before="0"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lang w:val="en-AU"/>
    </w:rPr>
  </w:style>
  <w:style w:type="paragraph" w:styleId="ListBullet">
    <w:name w:val="List Bullet"/>
    <w:basedOn w:val="Normal"/>
    <w:autoRedefine/>
    <w:uiPriority w:val="4"/>
    <w:qFormat/>
    <w:rsid w:val="00FE639D"/>
    <w:pPr>
      <w:numPr>
        <w:numId w:val="13"/>
      </w:numPr>
      <w:spacing w:before="120" w:after="120"/>
      <w:ind w:left="357" w:hanging="357"/>
    </w:pPr>
    <w:rPr>
      <w:rFonts w:eastAsia="Times New Roman" w:cs="Times New Roman"/>
      <w:szCs w:val="24"/>
      <w:lang w:eastAsia="en-GB"/>
    </w:rPr>
  </w:style>
  <w:style w:type="numbering" w:customStyle="1" w:styleId="ListBulletmaster">
    <w:name w:val="List Bullet (master)"/>
    <w:rsid w:val="006E4F12"/>
    <w:pPr>
      <w:numPr>
        <w:numId w:val="4"/>
      </w:numPr>
    </w:pPr>
  </w:style>
  <w:style w:type="paragraph" w:styleId="ListBullet2">
    <w:name w:val="List Bullet 2"/>
    <w:basedOn w:val="Normal"/>
    <w:uiPriority w:val="4"/>
    <w:qFormat/>
    <w:rsid w:val="009F5E6C"/>
    <w:pPr>
      <w:numPr>
        <w:ilvl w:val="1"/>
        <w:numId w:val="13"/>
      </w:numPr>
      <w:spacing w:before="120" w:after="120"/>
    </w:pPr>
    <w:rPr>
      <w:rFonts w:eastAsia="Times New Roman" w:cs="Times New Roman"/>
      <w:szCs w:val="24"/>
      <w:lang w:eastAsia="en-GB"/>
    </w:rPr>
  </w:style>
  <w:style w:type="paragraph" w:styleId="ListBullet3">
    <w:name w:val="List Bullet 3"/>
    <w:basedOn w:val="Normal"/>
    <w:autoRedefine/>
    <w:uiPriority w:val="4"/>
    <w:qFormat/>
    <w:rsid w:val="00526405"/>
    <w:pPr>
      <w:numPr>
        <w:ilvl w:val="2"/>
        <w:numId w:val="13"/>
      </w:numPr>
      <w:spacing w:before="120" w:after="120"/>
      <w:ind w:left="1071" w:hanging="357"/>
    </w:pPr>
    <w:rPr>
      <w:rFonts w:eastAsia="Times New Roman" w:cs="Times New Roman"/>
      <w:szCs w:val="24"/>
      <w:lang w:eastAsia="en-GB"/>
    </w:rPr>
  </w:style>
  <w:style w:type="numbering" w:customStyle="1" w:styleId="ListNumbermaster">
    <w:name w:val="List Number (master)"/>
    <w:rsid w:val="000419F4"/>
    <w:pPr>
      <w:numPr>
        <w:numId w:val="5"/>
      </w:numPr>
    </w:pPr>
  </w:style>
  <w:style w:type="paragraph" w:styleId="ListNumber2">
    <w:name w:val="List Number 2"/>
    <w:basedOn w:val="Normal"/>
    <w:uiPriority w:val="5"/>
    <w:qFormat/>
    <w:rsid w:val="00526405"/>
    <w:pPr>
      <w:numPr>
        <w:ilvl w:val="1"/>
        <w:numId w:val="9"/>
      </w:numPr>
      <w:spacing w:before="120" w:after="120"/>
      <w:ind w:left="714" w:hanging="357"/>
    </w:pPr>
    <w:rPr>
      <w:rFonts w:eastAsia="Times New Roman" w:cs="Times New Roman"/>
      <w:szCs w:val="24"/>
      <w:lang w:eastAsia="en-GB"/>
    </w:rPr>
  </w:style>
  <w:style w:type="paragraph" w:styleId="ListNumber3">
    <w:name w:val="List Number 3"/>
    <w:basedOn w:val="Normal"/>
    <w:uiPriority w:val="5"/>
    <w:qFormat/>
    <w:rsid w:val="005002B4"/>
    <w:pPr>
      <w:numPr>
        <w:ilvl w:val="2"/>
        <w:numId w:val="9"/>
      </w:numPr>
      <w:spacing w:before="120" w:after="120" w:line="276" w:lineRule="auto"/>
      <w:ind w:left="1077" w:hanging="357"/>
    </w:pPr>
    <w:rPr>
      <w:rFonts w:eastAsia="Times New Roman" w:cs="Times New Roman"/>
      <w:szCs w:val="24"/>
      <w:lang w:eastAsia="en-GB"/>
    </w:rPr>
  </w:style>
  <w:style w:type="paragraph" w:styleId="ListNumber">
    <w:name w:val="List Number"/>
    <w:basedOn w:val="Normal"/>
    <w:autoRedefine/>
    <w:uiPriority w:val="5"/>
    <w:qFormat/>
    <w:rsid w:val="00526405"/>
    <w:pPr>
      <w:numPr>
        <w:numId w:val="9"/>
      </w:numPr>
      <w:spacing w:before="120" w:after="120"/>
      <w:ind w:left="357" w:hanging="357"/>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autoRedefine/>
    <w:uiPriority w:val="13"/>
    <w:qFormat/>
    <w:rsid w:val="00526405"/>
    <w:pPr>
      <w:spacing w:before="120" w:after="120"/>
    </w:pPr>
    <w:rPr>
      <w:rFonts w:eastAsia="Times New Roman" w:cs="Times New Roman"/>
      <w:bCs/>
      <w:color w:val="FFFFFF" w:themeColor="background1"/>
      <w:szCs w:val="24"/>
      <w:lang w:eastAsia="en-GB"/>
    </w:rPr>
  </w:style>
  <w:style w:type="paragraph" w:customStyle="1" w:styleId="TableListBullet">
    <w:name w:val="Table List Bullet"/>
    <w:basedOn w:val="Normal"/>
    <w:uiPriority w:val="16"/>
    <w:semiHidden/>
    <w:qFormat/>
    <w:rsid w:val="005B436F"/>
    <w:pPr>
      <w:numPr>
        <w:numId w:val="14"/>
      </w:numPr>
      <w:spacing w:before="120" w:after="120" w:line="276" w:lineRule="auto"/>
    </w:pPr>
    <w:rPr>
      <w:rFonts w:eastAsia="Times New Roman" w:cs="Times New Roman"/>
      <w:bCs/>
      <w:szCs w:val="24"/>
      <w:lang w:eastAsia="en-GB"/>
    </w:rPr>
  </w:style>
  <w:style w:type="numbering" w:customStyle="1" w:styleId="TableListBulletmaster">
    <w:name w:val="Table List Bullet (master)"/>
    <w:rsid w:val="00CF6974"/>
    <w:pPr>
      <w:numPr>
        <w:numId w:val="6"/>
      </w:numPr>
    </w:pPr>
  </w:style>
  <w:style w:type="paragraph" w:customStyle="1" w:styleId="TableListBullet2">
    <w:name w:val="Table List Bullet 2"/>
    <w:basedOn w:val="TableListBullet"/>
    <w:uiPriority w:val="16"/>
    <w:semiHidden/>
    <w:qFormat/>
    <w:rsid w:val="00CF6974"/>
    <w:pPr>
      <w:numPr>
        <w:ilvl w:val="1"/>
      </w:numPr>
    </w:pPr>
  </w:style>
  <w:style w:type="paragraph" w:customStyle="1" w:styleId="TableListNumber">
    <w:name w:val="Table List Number"/>
    <w:basedOn w:val="Normal"/>
    <w:uiPriority w:val="16"/>
    <w:semiHidden/>
    <w:qFormat/>
    <w:rsid w:val="00CF6974"/>
    <w:pPr>
      <w:numPr>
        <w:numId w:val="15"/>
      </w:numPr>
      <w:spacing w:before="120" w:after="120" w:line="276" w:lineRule="auto"/>
    </w:pPr>
    <w:rPr>
      <w:rFonts w:eastAsia="Times New Roman" w:cs="Times New Roman"/>
      <w:bCs/>
      <w:sz w:val="18"/>
      <w:szCs w:val="24"/>
      <w:lang w:eastAsia="en-GB"/>
    </w:rPr>
  </w:style>
  <w:style w:type="numbering" w:customStyle="1" w:styleId="TableListNumbermaster">
    <w:name w:val="Table List Number (master)"/>
    <w:rsid w:val="00CF6974"/>
    <w:pPr>
      <w:numPr>
        <w:numId w:val="7"/>
      </w:numPr>
    </w:pPr>
  </w:style>
  <w:style w:type="paragraph" w:customStyle="1" w:styleId="TableListNumber2">
    <w:name w:val="Table List Number 2"/>
    <w:basedOn w:val="TableListNumber"/>
    <w:uiPriority w:val="16"/>
    <w:semiHidden/>
    <w:qFormat/>
    <w:rsid w:val="00CF6974"/>
    <w:pPr>
      <w:numPr>
        <w:ilvl w:val="1"/>
      </w:numPr>
    </w:pPr>
  </w:style>
  <w:style w:type="paragraph" w:customStyle="1" w:styleId="TableBodyText">
    <w:name w:val="Table Body Text"/>
    <w:basedOn w:val="Normal"/>
    <w:autoRedefine/>
    <w:uiPriority w:val="14"/>
    <w:qFormat/>
    <w:rsid w:val="009F0D55"/>
    <w:pPr>
      <w:spacing w:before="120" w:after="120"/>
    </w:pPr>
    <w:rPr>
      <w:rFonts w:cs="Times New Roman"/>
      <w:szCs w:val="24"/>
      <w:lang w:eastAsia="en-GB"/>
    </w:rPr>
  </w:style>
  <w:style w:type="paragraph" w:customStyle="1" w:styleId="TableBodyTextsmall">
    <w:name w:val="Table Body Text (small)"/>
    <w:basedOn w:val="TableBodyText"/>
    <w:uiPriority w:val="17"/>
    <w:qFormat/>
    <w:rsid w:val="008549C5"/>
    <w:pPr>
      <w:spacing w:before="40" w:after="40"/>
    </w:pPr>
    <w:rPr>
      <w:sz w:val="16"/>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34"/>
    <w:semiHidden/>
    <w:qFormat/>
    <w:rsid w:val="0023754A"/>
    <w:pPr>
      <w:ind w:left="720"/>
      <w:contextualSpacing/>
    </w:pPr>
  </w:style>
  <w:style w:type="character" w:customStyle="1" w:styleId="Heading1Char">
    <w:name w:val="Heading 1 Char"/>
    <w:basedOn w:val="DefaultParagraphFont"/>
    <w:link w:val="Heading1"/>
    <w:uiPriority w:val="9"/>
    <w:rsid w:val="005B7C68"/>
    <w:rPr>
      <w:rFonts w:ascii="Arial" w:eastAsia="Times New Roman" w:hAnsi="Arial" w:cs="Arial"/>
      <w:bCs/>
      <w:color w:val="000000" w:themeColor="text1"/>
      <w:sz w:val="40"/>
      <w:szCs w:val="32"/>
      <w:lang w:val="en-AU" w:eastAsia="en-AU"/>
    </w:rPr>
  </w:style>
  <w:style w:type="character" w:customStyle="1" w:styleId="Heading2Char">
    <w:name w:val="Heading 2 Char"/>
    <w:basedOn w:val="DefaultParagraphFont"/>
    <w:link w:val="Heading2"/>
    <w:uiPriority w:val="9"/>
    <w:rsid w:val="005B7C68"/>
    <w:rPr>
      <w:rFonts w:ascii="Arial" w:eastAsia="Times New Roman" w:hAnsi="Arial" w:cs="Arial"/>
      <w:iCs/>
      <w:color w:val="000000" w:themeColor="text1"/>
      <w:sz w:val="28"/>
      <w:szCs w:val="28"/>
      <w:lang w:val="en-AU" w:eastAsia="en-AU"/>
    </w:rPr>
  </w:style>
  <w:style w:type="character" w:customStyle="1" w:styleId="Heading3Char">
    <w:name w:val="Heading 3 Char"/>
    <w:basedOn w:val="DefaultParagraphFont"/>
    <w:link w:val="Heading3"/>
    <w:uiPriority w:val="9"/>
    <w:rsid w:val="00880B94"/>
    <w:rPr>
      <w:rFonts w:ascii="Arial" w:eastAsia="Times New Roman" w:hAnsi="Arial" w:cs="Arial"/>
      <w:color w:val="000000" w:themeColor="text1"/>
      <w:sz w:val="24"/>
      <w:szCs w:val="26"/>
      <w:lang w:val="en-AU" w:eastAsia="en-AU"/>
    </w:rPr>
  </w:style>
  <w:style w:type="character" w:customStyle="1" w:styleId="Heading4Char">
    <w:name w:val="Heading 4 Char"/>
    <w:basedOn w:val="DefaultParagraphFont"/>
    <w:link w:val="Heading4"/>
    <w:uiPriority w:val="9"/>
    <w:rsid w:val="00880B94"/>
    <w:rPr>
      <w:rFonts w:ascii="Arial" w:eastAsia="Times New Roman" w:hAnsi="Arial" w:cs="Arial"/>
      <w:b/>
      <w:color w:val="000000" w:themeColor="text1"/>
      <w:sz w:val="23"/>
      <w:szCs w:val="21"/>
      <w:lang w:val="en-AU" w:eastAsia="en-AU"/>
    </w:rPr>
  </w:style>
  <w:style w:type="character" w:customStyle="1" w:styleId="Heading5Char">
    <w:name w:val="Heading 5 Char"/>
    <w:basedOn w:val="DefaultParagraphFont"/>
    <w:link w:val="Heading5"/>
    <w:uiPriority w:val="9"/>
    <w:rsid w:val="00662C24"/>
    <w:rPr>
      <w:rFonts w:ascii="Arial" w:eastAsia="Times New Roman" w:hAnsi="Arial" w:cs="Times New Roman"/>
      <w:b/>
      <w:bCs/>
      <w:iCs/>
      <w:color w:val="414141"/>
      <w:sz w:val="21"/>
      <w:lang w:val="en-AU" w:eastAsia="en-AU"/>
    </w:rPr>
  </w:style>
  <w:style w:type="paragraph" w:customStyle="1" w:styleId="AppendixHeading1">
    <w:name w:val="Appendix Heading 1"/>
    <w:basedOn w:val="Heading1"/>
    <w:next w:val="BodyText"/>
    <w:uiPriority w:val="12"/>
    <w:qFormat/>
    <w:rsid w:val="00662C24"/>
    <w:pPr>
      <w:keepNext w:val="0"/>
      <w:tabs>
        <w:tab w:val="clear" w:pos="1021"/>
        <w:tab w:val="left" w:pos="2268"/>
      </w:tabs>
      <w:suppressAutoHyphens/>
      <w:ind w:left="2268" w:hanging="2268"/>
    </w:pPr>
    <w:rPr>
      <w:szCs w:val="30"/>
    </w:rPr>
  </w:style>
  <w:style w:type="numbering" w:customStyle="1" w:styleId="AppendixHeadingmaster">
    <w:name w:val="Appendix Heading (master)"/>
    <w:uiPriority w:val="99"/>
    <w:rsid w:val="00662C24"/>
    <w:pPr>
      <w:numPr>
        <w:numId w:val="1"/>
      </w:numPr>
    </w:pPr>
  </w:style>
  <w:style w:type="paragraph" w:styleId="BodyText">
    <w:name w:val="Body Text"/>
    <w:basedOn w:val="Normal"/>
    <w:link w:val="BodyTextChar"/>
    <w:autoRedefine/>
    <w:qFormat/>
    <w:rsid w:val="002D2C74"/>
    <w:pPr>
      <w:spacing w:before="120" w:after="120"/>
    </w:pPr>
  </w:style>
  <w:style w:type="character" w:customStyle="1" w:styleId="BodyTextChar">
    <w:name w:val="Body Text Char"/>
    <w:basedOn w:val="DefaultParagraphFont"/>
    <w:link w:val="BodyText"/>
    <w:rsid w:val="009A6955"/>
    <w:rPr>
      <w:rFonts w:ascii="Arial" w:hAnsi="Arial"/>
      <w:lang w:val="en-AU"/>
    </w:rPr>
  </w:style>
  <w:style w:type="paragraph" w:customStyle="1" w:styleId="AppendixHeading2">
    <w:name w:val="Appendix Heading 2"/>
    <w:basedOn w:val="AppendixHeading1"/>
    <w:next w:val="BodyText"/>
    <w:uiPriority w:val="12"/>
    <w:qFormat/>
    <w:rsid w:val="00662C24"/>
    <w:pPr>
      <w:keepNext/>
      <w:spacing w:before="240" w:after="120"/>
      <w:ind w:left="714" w:hanging="714"/>
    </w:pPr>
    <w:rPr>
      <w:sz w:val="28"/>
    </w:rPr>
  </w:style>
  <w:style w:type="paragraph" w:customStyle="1" w:styleId="AppendixHeading3">
    <w:name w:val="Appendix Heading 3"/>
    <w:basedOn w:val="Heading1"/>
    <w:next w:val="BodyText"/>
    <w:uiPriority w:val="12"/>
    <w:semiHidden/>
    <w:rsid w:val="000419F4"/>
    <w:pPr>
      <w:suppressAutoHyphens/>
      <w:spacing w:after="120" w:line="312" w:lineRule="auto"/>
    </w:pPr>
    <w:rPr>
      <w:b/>
      <w:color w:val="0C9FCD"/>
      <w:sz w:val="26"/>
      <w:szCs w:val="30"/>
    </w:rPr>
  </w:style>
  <w:style w:type="paragraph" w:customStyle="1" w:styleId="Heading1unnumbered">
    <w:name w:val="Heading 1 (unnumbered)"/>
    <w:basedOn w:val="Heading1"/>
    <w:next w:val="BodyText"/>
    <w:uiPriority w:val="10"/>
    <w:qFormat/>
    <w:rsid w:val="00ED2C01"/>
    <w:pPr>
      <w:ind w:left="0" w:firstLine="0"/>
    </w:pPr>
  </w:style>
  <w:style w:type="numbering" w:customStyle="1" w:styleId="Headingsmaster">
    <w:name w:val="Headings (master)"/>
    <w:uiPriority w:val="99"/>
    <w:rsid w:val="0040443F"/>
    <w:pPr>
      <w:numPr>
        <w:numId w:val="3"/>
      </w:numPr>
    </w:pPr>
  </w:style>
  <w:style w:type="paragraph" w:customStyle="1" w:styleId="Image">
    <w:name w:val="Image"/>
    <w:basedOn w:val="Normal"/>
    <w:next w:val="BodyText"/>
    <w:uiPriority w:val="19"/>
    <w:qFormat/>
    <w:rsid w:val="00891E50"/>
    <w:pPr>
      <w:spacing w:before="120" w:after="120" w:line="276" w:lineRule="auto"/>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75BE2"/>
    <w:pPr>
      <w:spacing w:before="80" w:after="80" w:line="200" w:lineRule="atLeast"/>
    </w:pPr>
    <w:rPr>
      <w:sz w:val="18"/>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aliases w:val="none,McLL Table General Text,SGS Numeric Table,GTA,EY Table,NWRL Table,PB Table,SWRL,EP Table Grid,ICB Table,1TableGrid"/>
    <w:basedOn w:val="TableNormal"/>
    <w:uiPriority w:val="3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29"/>
    <w:qFormat/>
    <w:rsid w:val="00F43CCC"/>
    <w:pPr>
      <w:spacing w:before="120" w:after="120" w:line="23" w:lineRule="atLeast"/>
      <w:ind w:left="357" w:right="357"/>
    </w:pPr>
    <w:rPr>
      <w:iCs/>
      <w:color w:val="000000" w:themeColor="text1"/>
      <w:sz w:val="19"/>
    </w:rPr>
  </w:style>
  <w:style w:type="character" w:customStyle="1" w:styleId="QuoteChar">
    <w:name w:val="Quote Char"/>
    <w:basedOn w:val="DefaultParagraphFont"/>
    <w:link w:val="Quote"/>
    <w:uiPriority w:val="29"/>
    <w:rsid w:val="001B595C"/>
    <w:rPr>
      <w:rFonts w:ascii="Arial" w:hAnsi="Arial"/>
      <w:iCs/>
      <w:color w:val="000000" w:themeColor="text1"/>
      <w:sz w:val="19"/>
      <w:lang w:val="en-AU"/>
    </w:rPr>
  </w:style>
  <w:style w:type="paragraph" w:styleId="Header">
    <w:name w:val="header"/>
    <w:basedOn w:val="Normal"/>
    <w:link w:val="HeaderChar"/>
    <w:uiPriority w:val="24"/>
    <w:rsid w:val="004714FB"/>
    <w:pPr>
      <w:tabs>
        <w:tab w:val="right" w:pos="0"/>
        <w:tab w:val="center" w:pos="4680"/>
        <w:tab w:val="right" w:pos="9360"/>
      </w:tabs>
      <w:spacing w:line="276" w:lineRule="auto"/>
    </w:pPr>
    <w:rPr>
      <w:sz w:val="16"/>
    </w:rPr>
  </w:style>
  <w:style w:type="character" w:customStyle="1" w:styleId="HeaderChar">
    <w:name w:val="Header Char"/>
    <w:basedOn w:val="DefaultParagraphFont"/>
    <w:link w:val="Header"/>
    <w:uiPriority w:val="24"/>
    <w:rsid w:val="004714FB"/>
    <w:rPr>
      <w:rFonts w:ascii="Arial" w:hAnsi="Arial"/>
      <w:sz w:val="16"/>
      <w:lang w:val="en-AU"/>
    </w:rPr>
  </w:style>
  <w:style w:type="paragraph" w:styleId="Footer">
    <w:name w:val="footer"/>
    <w:basedOn w:val="Normal"/>
    <w:link w:val="FooterChar"/>
    <w:uiPriority w:val="99"/>
    <w:rsid w:val="004714FB"/>
    <w:pPr>
      <w:tabs>
        <w:tab w:val="right" w:pos="14629"/>
      </w:tabs>
      <w:spacing w:line="276" w:lineRule="auto"/>
    </w:pPr>
    <w:rPr>
      <w:sz w:val="16"/>
    </w:rPr>
  </w:style>
  <w:style w:type="character" w:customStyle="1" w:styleId="FooterChar">
    <w:name w:val="Footer Char"/>
    <w:basedOn w:val="DefaultParagraphFont"/>
    <w:link w:val="Footer"/>
    <w:uiPriority w:val="99"/>
    <w:rsid w:val="004714FB"/>
    <w:rPr>
      <w:rFonts w:ascii="Arial" w:hAnsi="Arial"/>
      <w:sz w:val="16"/>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BodyText"/>
    <w:link w:val="TitleChar"/>
    <w:uiPriority w:val="19"/>
    <w:qFormat/>
    <w:rsid w:val="004714FB"/>
    <w:pPr>
      <w:spacing w:before="400" w:after="400" w:line="276" w:lineRule="auto"/>
    </w:pPr>
    <w:rPr>
      <w:rFonts w:eastAsiaTheme="majorEastAsia" w:cs="Arial"/>
      <w:b/>
      <w:kern w:val="28"/>
      <w:sz w:val="52"/>
      <w:szCs w:val="52"/>
    </w:rPr>
  </w:style>
  <w:style w:type="character" w:customStyle="1" w:styleId="TitleChar">
    <w:name w:val="Title Char"/>
    <w:basedOn w:val="DefaultParagraphFont"/>
    <w:link w:val="Title"/>
    <w:uiPriority w:val="19"/>
    <w:rsid w:val="00513CFA"/>
    <w:rPr>
      <w:rFonts w:ascii="Arial" w:eastAsiaTheme="majorEastAsia" w:hAnsi="Arial" w:cs="Arial"/>
      <w:b/>
      <w:kern w:val="28"/>
      <w:sz w:val="52"/>
      <w:szCs w:val="52"/>
      <w:lang w:val="en-AU"/>
    </w:rPr>
  </w:style>
  <w:style w:type="paragraph" w:styleId="Subtitle">
    <w:name w:val="Subtitle"/>
    <w:basedOn w:val="Normal"/>
    <w:next w:val="BodyText"/>
    <w:link w:val="SubtitleChar"/>
    <w:uiPriority w:val="19"/>
    <w:qFormat/>
    <w:rsid w:val="00AE79AF"/>
    <w:pPr>
      <w:numPr>
        <w:ilvl w:val="1"/>
      </w:numPr>
      <w:spacing w:before="400" w:after="400" w:line="276" w:lineRule="auto"/>
    </w:pPr>
    <w:rPr>
      <w:rFonts w:eastAsiaTheme="majorEastAsia" w:cstheme="majorBidi"/>
      <w:iCs/>
      <w:sz w:val="40"/>
      <w:szCs w:val="24"/>
    </w:rPr>
  </w:style>
  <w:style w:type="character" w:customStyle="1" w:styleId="SubtitleChar">
    <w:name w:val="Subtitle Char"/>
    <w:basedOn w:val="DefaultParagraphFont"/>
    <w:link w:val="Subtitle"/>
    <w:uiPriority w:val="19"/>
    <w:rsid w:val="00513CFA"/>
    <w:rPr>
      <w:rFonts w:ascii="Arial" w:eastAsiaTheme="majorEastAsia" w:hAnsi="Arial" w:cstheme="majorBidi"/>
      <w:iCs/>
      <w:sz w:val="40"/>
      <w:szCs w:val="24"/>
      <w:lang w:val="en-AU"/>
    </w:rPr>
  </w:style>
  <w:style w:type="numbering" w:customStyle="1" w:styleId="ListAlphanumericmaster">
    <w:name w:val="List Alphanumeric (master)"/>
    <w:uiPriority w:val="99"/>
    <w:rsid w:val="003D2B56"/>
    <w:pPr>
      <w:numPr>
        <w:numId w:val="8"/>
      </w:numPr>
    </w:pPr>
  </w:style>
  <w:style w:type="paragraph" w:styleId="TOCHeading">
    <w:name w:val="TOC Heading"/>
    <w:basedOn w:val="Heading1"/>
    <w:next w:val="Normal"/>
    <w:uiPriority w:val="24"/>
    <w:rsid w:val="004714FB"/>
    <w:pPr>
      <w:keepLines/>
      <w:ind w:left="0" w:firstLine="0"/>
      <w:outlineLvl w:val="9"/>
    </w:pPr>
    <w:rPr>
      <w:rFonts w:eastAsiaTheme="majorEastAsia" w:cstheme="majorBidi"/>
      <w:szCs w:val="28"/>
      <w:lang w:eastAsia="en-US"/>
    </w:rPr>
  </w:style>
  <w:style w:type="paragraph" w:styleId="TOC1">
    <w:name w:val="toc 1"/>
    <w:basedOn w:val="Normal"/>
    <w:next w:val="Normal"/>
    <w:autoRedefine/>
    <w:uiPriority w:val="39"/>
    <w:rsid w:val="004714FB"/>
    <w:pPr>
      <w:tabs>
        <w:tab w:val="left" w:pos="440"/>
        <w:tab w:val="right" w:leader="dot" w:pos="9017"/>
      </w:tabs>
      <w:spacing w:after="100" w:line="276" w:lineRule="auto"/>
      <w:ind w:left="442" w:right="851" w:hanging="442"/>
    </w:pPr>
  </w:style>
  <w:style w:type="paragraph" w:styleId="TOC2">
    <w:name w:val="toc 2"/>
    <w:basedOn w:val="Normal"/>
    <w:next w:val="Normal"/>
    <w:autoRedefine/>
    <w:uiPriority w:val="39"/>
    <w:rsid w:val="004714FB"/>
    <w:pPr>
      <w:tabs>
        <w:tab w:val="left" w:pos="1134"/>
        <w:tab w:val="right" w:leader="dot" w:pos="9017"/>
      </w:tabs>
      <w:spacing w:after="100" w:line="276" w:lineRule="auto"/>
      <w:ind w:left="1134" w:right="851" w:hanging="680"/>
    </w:pPr>
  </w:style>
  <w:style w:type="character" w:styleId="Hyperlink">
    <w:name w:val="Hyperlink"/>
    <w:basedOn w:val="DefaultParagraphFont"/>
    <w:uiPriority w:val="99"/>
    <w:qFormat/>
    <w:rsid w:val="00452A9D"/>
    <w:rPr>
      <w:color w:val="0000FF" w:themeColor="hyperlink"/>
      <w:u w:val="single"/>
    </w:rPr>
  </w:style>
  <w:style w:type="paragraph" w:styleId="TOC3">
    <w:name w:val="toc 3"/>
    <w:basedOn w:val="Normal"/>
    <w:next w:val="Normal"/>
    <w:autoRedefine/>
    <w:uiPriority w:val="39"/>
    <w:rsid w:val="00936AE6"/>
    <w:pPr>
      <w:tabs>
        <w:tab w:val="left" w:pos="1928"/>
        <w:tab w:val="right" w:leader="dot" w:pos="9017"/>
      </w:tabs>
      <w:spacing w:after="100" w:line="276" w:lineRule="auto"/>
      <w:ind w:left="1928" w:right="851" w:hanging="794"/>
    </w:pPr>
  </w:style>
  <w:style w:type="paragraph" w:styleId="Caption">
    <w:name w:val="caption"/>
    <w:basedOn w:val="Normal"/>
    <w:next w:val="BodyText"/>
    <w:uiPriority w:val="22"/>
    <w:qFormat/>
    <w:rsid w:val="00F43CCC"/>
    <w:pPr>
      <w:spacing w:before="120" w:line="276" w:lineRule="auto"/>
    </w:pPr>
    <w:rPr>
      <w:b/>
      <w:bCs/>
      <w:sz w:val="19"/>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Legal">
    <w:name w:val="List Legal"/>
    <w:basedOn w:val="ListNumber"/>
    <w:uiPriority w:val="8"/>
    <w:semiHidden/>
    <w:qFormat/>
    <w:rsid w:val="00291313"/>
    <w:pPr>
      <w:numPr>
        <w:numId w:val="12"/>
      </w:numPr>
    </w:pPr>
  </w:style>
  <w:style w:type="numbering" w:customStyle="1" w:styleId="ListLegalmaster">
    <w:name w:val="List Legal (master)"/>
    <w:uiPriority w:val="99"/>
    <w:rsid w:val="00291313"/>
    <w:pPr>
      <w:numPr>
        <w:numId w:val="10"/>
      </w:numPr>
    </w:pPr>
  </w:style>
  <w:style w:type="paragraph" w:customStyle="1" w:styleId="ListLegal2">
    <w:name w:val="List Legal 2"/>
    <w:basedOn w:val="ListNumber2"/>
    <w:uiPriority w:val="8"/>
    <w:semiHidden/>
    <w:qFormat/>
    <w:rsid w:val="00291313"/>
    <w:pPr>
      <w:numPr>
        <w:numId w:val="12"/>
      </w:numPr>
      <w:tabs>
        <w:tab w:val="left" w:pos="1077"/>
      </w:tabs>
    </w:pPr>
  </w:style>
  <w:style w:type="paragraph" w:customStyle="1" w:styleId="ListLegal3">
    <w:name w:val="List Legal 3"/>
    <w:basedOn w:val="ListLegal2"/>
    <w:uiPriority w:val="8"/>
    <w:semiHidden/>
    <w:qFormat/>
    <w:rsid w:val="00291313"/>
    <w:pPr>
      <w:numPr>
        <w:ilvl w:val="2"/>
      </w:numPr>
      <w:tabs>
        <w:tab w:val="clear" w:pos="1077"/>
        <w:tab w:val="left" w:pos="1435"/>
      </w:tabs>
    </w:pPr>
  </w:style>
  <w:style w:type="paragraph" w:customStyle="1" w:styleId="DocumentDetails">
    <w:name w:val="Document Details"/>
    <w:basedOn w:val="Normal"/>
    <w:next w:val="BodyText"/>
    <w:uiPriority w:val="24"/>
    <w:rsid w:val="004714FB"/>
    <w:pPr>
      <w:spacing w:before="400" w:after="240" w:line="276" w:lineRule="auto"/>
    </w:pPr>
    <w:rPr>
      <w:sz w:val="28"/>
    </w:rPr>
  </w:style>
  <w:style w:type="paragraph" w:customStyle="1" w:styleId="SingleSpace">
    <w:name w:val="Single Space"/>
    <w:basedOn w:val="BodyText"/>
    <w:uiPriority w:val="21"/>
    <w:rsid w:val="00891E50"/>
    <w:pPr>
      <w:spacing w:before="0" w:after="0"/>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99"/>
    <w:semiHidden/>
    <w:rsid w:val="00891E50"/>
    <w:pPr>
      <w:spacing w:after="100" w:line="276" w:lineRule="auto"/>
      <w:ind w:right="851"/>
    </w:pPr>
  </w:style>
  <w:style w:type="paragraph" w:customStyle="1" w:styleId="BodyTextindent">
    <w:name w:val="Body Text (indent)"/>
    <w:basedOn w:val="BodyText"/>
    <w:qFormat/>
    <w:rsid w:val="00010BC1"/>
    <w:pPr>
      <w:ind w:left="357"/>
    </w:pPr>
  </w:style>
  <w:style w:type="paragraph" w:customStyle="1" w:styleId="BodyTextindent2">
    <w:name w:val="Body Text (indent 2)"/>
    <w:basedOn w:val="BodyText"/>
    <w:uiPriority w:val="1"/>
    <w:qFormat/>
    <w:rsid w:val="001C4183"/>
    <w:pPr>
      <w:ind w:left="714"/>
    </w:pPr>
  </w:style>
  <w:style w:type="paragraph" w:customStyle="1" w:styleId="BodyTextindent3">
    <w:name w:val="Body Text (indent 3)"/>
    <w:basedOn w:val="BodyText"/>
    <w:uiPriority w:val="1"/>
    <w:qFormat/>
    <w:rsid w:val="001C4183"/>
    <w:pPr>
      <w:ind w:left="1077"/>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after="120"/>
      <w:ind w:left="0" w:firstLine="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iCs w:val="0"/>
      <w:noProof/>
      <w:color w:val="000000" w:themeColor="text1"/>
      <w:szCs w:val="32"/>
      <w:lang w:val="en-AU" w:eastAsia="en-AU"/>
    </w:rPr>
  </w:style>
  <w:style w:type="character" w:styleId="PlaceholderText">
    <w:name w:val="Placeholder Text"/>
    <w:basedOn w:val="DefaultParagraphFont"/>
    <w:uiPriority w:val="99"/>
    <w:semiHidden/>
    <w:rsid w:val="00706D2D"/>
    <w:rPr>
      <w:color w:val="C00000"/>
    </w:rPr>
  </w:style>
  <w:style w:type="paragraph" w:styleId="TOC4">
    <w:name w:val="toc 4"/>
    <w:basedOn w:val="TOC1"/>
    <w:next w:val="Normal"/>
    <w:autoRedefine/>
    <w:uiPriority w:val="39"/>
    <w:rsid w:val="00ED2C01"/>
    <w:pPr>
      <w:tabs>
        <w:tab w:val="left" w:pos="1540"/>
      </w:tabs>
      <w:ind w:left="1418" w:hanging="1418"/>
    </w:pPr>
    <w:rPr>
      <w:noProof/>
    </w:rPr>
  </w:style>
  <w:style w:type="paragraph" w:customStyle="1" w:styleId="BodyTextindent4">
    <w:name w:val="Body Text (indent 4)"/>
    <w:basedOn w:val="BodyText"/>
    <w:uiPriority w:val="1"/>
    <w:qFormat/>
    <w:rsid w:val="00291313"/>
    <w:pPr>
      <w:ind w:left="1435"/>
    </w:pPr>
  </w:style>
  <w:style w:type="paragraph" w:styleId="FootnoteText">
    <w:name w:val="footnote text"/>
    <w:basedOn w:val="Normal"/>
    <w:link w:val="FootnoteTextChar"/>
    <w:uiPriority w:val="99"/>
    <w:semiHidden/>
    <w:rsid w:val="00C77E40"/>
    <w:pPr>
      <w:spacing w:before="0" w:after="80"/>
      <w:ind w:left="147" w:hanging="147"/>
    </w:pPr>
    <w:rPr>
      <w:sz w:val="16"/>
    </w:rPr>
  </w:style>
  <w:style w:type="character" w:customStyle="1" w:styleId="FootnoteTextChar">
    <w:name w:val="Footnote Text Char"/>
    <w:basedOn w:val="DefaultParagraphFont"/>
    <w:link w:val="FootnoteText"/>
    <w:uiPriority w:val="99"/>
    <w:semiHidden/>
    <w:rsid w:val="00513CFA"/>
    <w:rPr>
      <w:rFonts w:ascii="Arial" w:hAnsi="Arial"/>
      <w:sz w:val="16"/>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59056E"/>
    <w:pPr>
      <w:spacing w:after="0" w:line="240" w:lineRule="auto"/>
    </w:pPr>
    <w:rPr>
      <w:rFonts w:ascii="Arial" w:hAnsi="Arial"/>
    </w:rPr>
    <w:tblPr>
      <w:tblStyleRowBandSize w:val="1"/>
      <w:tblStyleCol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b w:val="0"/>
        <w:color w:val="FFFFFF" w:themeColor="background1"/>
      </w:rPr>
      <w:tblPr/>
      <w:trPr>
        <w:cantSplit w:val="0"/>
        <w:tblHeader/>
      </w:trPr>
      <w:tcPr>
        <w:shd w:val="clear" w:color="auto" w:fill="808080" w:themeFill="background1" w:themeFillShade="80"/>
      </w:tcPr>
    </w:tblStylePr>
    <w:tblStylePr w:type="lastRow">
      <w:tblPr/>
      <w:tcPr>
        <w:shd w:val="clear" w:color="auto" w:fill="D9D9D9" w:themeFill="background1" w:themeFillShade="D9"/>
      </w:tcPr>
    </w:tblStylePr>
    <w:tblStylePr w:type="firstCol">
      <w:rPr>
        <w:b w:val="0"/>
        <w:color w:val="FFFFFF" w:themeColor="background1"/>
      </w:rPr>
      <w:tblPr/>
      <w:tcPr>
        <w:shd w:val="clear" w:color="auto" w:fill="808080" w:themeFill="background1" w:themeFillShade="80"/>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table" w:customStyle="1" w:styleId="CustomTablebasic">
    <w:name w:val="Custom Table (basic)"/>
    <w:basedOn w:val="TableNormal"/>
    <w:uiPriority w:val="99"/>
    <w:rsid w:val="0059056E"/>
    <w:pPr>
      <w:spacing w:after="0" w:line="240" w:lineRule="auto"/>
    </w:pPr>
    <w:rPr>
      <w:rFonts w:ascii="Arial" w:hAnsi="Arial"/>
    </w:rPr>
    <w:tblPr>
      <w:tblStyleRowBandSize w:val="1"/>
      <w:tblStyleColBandSize w:val="1"/>
      <w:tblBorders>
        <w:top w:val="single" w:sz="4" w:space="0" w:color="808080"/>
        <w:bottom w:val="single" w:sz="4" w:space="0" w:color="808080"/>
        <w:insideH w:val="single" w:sz="4" w:space="0" w:color="808080"/>
      </w:tblBorders>
    </w:tblPr>
    <w:trPr>
      <w:cantSplit/>
    </w:trPr>
    <w:tblStylePr w:type="firstRow">
      <w:rPr>
        <w:b w:val="0"/>
        <w:color w:val="FFFFFF" w:themeColor="background1"/>
      </w:rPr>
      <w:tblPr/>
      <w:trPr>
        <w:cantSplit w:val="0"/>
        <w:tblHeader/>
      </w:trPr>
      <w:tcPr>
        <w:shd w:val="clear" w:color="auto" w:fill="808080" w:themeFill="background1" w:themeFillShade="80"/>
      </w:tcPr>
    </w:tblStylePr>
    <w:tblStylePr w:type="firstCol">
      <w:rPr>
        <w:b w:val="0"/>
        <w:color w:val="auto"/>
      </w:rPr>
    </w:tblStylePr>
  </w:style>
  <w:style w:type="table" w:customStyle="1" w:styleId="CustomTablestandard">
    <w:name w:val="Custom Table (standard)"/>
    <w:basedOn w:val="TableNormal"/>
    <w:uiPriority w:val="99"/>
    <w:rsid w:val="005F7A57"/>
    <w:pPr>
      <w:spacing w:after="0" w:line="240" w:lineRule="auto"/>
    </w:pPr>
    <w:rPr>
      <w:rFonts w:ascii="Arial" w:hAnsi="Arial"/>
    </w:rPr>
    <w:tblPr>
      <w:tblStyleRowBandSize w:val="1"/>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trPr>
    <w:tblStylePr w:type="firstRow">
      <w:rPr>
        <w:rFonts w:ascii="Arial" w:hAnsi="Arial"/>
        <w:b w:val="0"/>
        <w:color w:val="FFFFFF" w:themeColor="background1"/>
      </w:rPr>
      <w:tblPr/>
      <w:tcPr>
        <w:shd w:val="clear" w:color="auto" w:fill="2B1F59"/>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customStyle="1" w:styleId="CustomTableplaceholder">
    <w:name w:val="Custom Table (placeholder)"/>
    <w:basedOn w:val="TableNormal"/>
    <w:uiPriority w:val="99"/>
    <w:rsid w:val="007C1A44"/>
    <w:pPr>
      <w:spacing w:after="0" w:line="240" w:lineRule="auto"/>
    </w:pPr>
    <w:rPr>
      <w:rFonts w:ascii="Arial" w:hAnsi="Arial"/>
    </w:rPr>
    <w:tblPr/>
  </w:style>
  <w:style w:type="paragraph" w:styleId="Signature">
    <w:name w:val="Signature"/>
    <w:basedOn w:val="Normal"/>
    <w:link w:val="SignatureChar"/>
    <w:uiPriority w:val="23"/>
    <w:semiHidden/>
    <w:rsid w:val="009E61A1"/>
    <w:pPr>
      <w:spacing w:before="360" w:after="360"/>
    </w:pPr>
    <w:rPr>
      <w:rFonts w:ascii="Segoe Script" w:hAnsi="Segoe Script"/>
      <w:color w:val="548DD4"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548DD4" w:themeColor="text2" w:themeTint="99"/>
      <w:sz w:val="24"/>
      <w:lang w:val="en-AU"/>
    </w:rPr>
  </w:style>
  <w:style w:type="paragraph" w:customStyle="1" w:styleId="AddressDetails">
    <w:name w:val="Address Details"/>
    <w:basedOn w:val="Normal"/>
    <w:uiPriority w:val="19"/>
    <w:semiHidden/>
    <w:qFormat/>
    <w:rsid w:val="00EF4316"/>
    <w:pPr>
      <w:spacing w:before="0" w:after="0" w:line="276" w:lineRule="auto"/>
    </w:pPr>
    <w:rPr>
      <w:sz w:val="22"/>
    </w:rPr>
  </w:style>
  <w:style w:type="paragraph" w:customStyle="1" w:styleId="TableBodyTextcentrealign">
    <w:name w:val="Table Body Text (centre align)"/>
    <w:basedOn w:val="TableBodyText"/>
    <w:uiPriority w:val="17"/>
    <w:qFormat/>
    <w:rsid w:val="009722D2"/>
    <w:pPr>
      <w:jc w:val="center"/>
    </w:pPr>
  </w:style>
  <w:style w:type="character" w:customStyle="1" w:styleId="Heading6Char">
    <w:name w:val="Heading 6 Char"/>
    <w:basedOn w:val="DefaultParagraphFont"/>
    <w:link w:val="Heading6"/>
    <w:uiPriority w:val="9"/>
    <w:rsid w:val="006A6CBF"/>
    <w:rPr>
      <w:rFonts w:cstheme="minorHAnsi"/>
      <w:b/>
      <w:color w:val="404040" w:themeColor="text1" w:themeTint="BF"/>
      <w:sz w:val="19"/>
      <w:lang w:val="en-AU"/>
    </w:rPr>
  </w:style>
  <w:style w:type="character" w:styleId="CommentReference">
    <w:name w:val="annotation reference"/>
    <w:basedOn w:val="DefaultParagraphFont"/>
    <w:uiPriority w:val="99"/>
    <w:semiHidden/>
    <w:rsid w:val="00327464"/>
    <w:rPr>
      <w:sz w:val="16"/>
      <w:szCs w:val="16"/>
    </w:rPr>
  </w:style>
  <w:style w:type="paragraph" w:styleId="CommentText">
    <w:name w:val="annotation text"/>
    <w:basedOn w:val="Normal"/>
    <w:link w:val="CommentTextChar"/>
    <w:uiPriority w:val="99"/>
    <w:semiHidden/>
    <w:rsid w:val="00327464"/>
    <w:rPr>
      <w:rFonts w:ascii="Calibri" w:hAnsi="Calibri"/>
      <w:sz w:val="22"/>
    </w:rPr>
  </w:style>
  <w:style w:type="character" w:customStyle="1" w:styleId="CommentTextChar">
    <w:name w:val="Comment Text Char"/>
    <w:basedOn w:val="DefaultParagraphFont"/>
    <w:link w:val="CommentText"/>
    <w:uiPriority w:val="99"/>
    <w:semiHidden/>
    <w:rsid w:val="00513CFA"/>
    <w:rPr>
      <w:rFonts w:ascii="Calibri" w:hAnsi="Calibri"/>
      <w:sz w:val="22"/>
      <w:lang w:val="en-AU"/>
    </w:rPr>
  </w:style>
  <w:style w:type="paragraph" w:styleId="CommentSubject">
    <w:name w:val="annotation subject"/>
    <w:basedOn w:val="CommentText"/>
    <w:next w:val="CommentText"/>
    <w:link w:val="CommentSubjectChar"/>
    <w:uiPriority w:val="99"/>
    <w:semiHidden/>
    <w:rsid w:val="00327464"/>
    <w:rPr>
      <w:b/>
      <w:bCs/>
    </w:rPr>
  </w:style>
  <w:style w:type="character" w:customStyle="1" w:styleId="CommentSubjectChar">
    <w:name w:val="Comment Subject Char"/>
    <w:basedOn w:val="CommentTextChar"/>
    <w:link w:val="CommentSubject"/>
    <w:uiPriority w:val="99"/>
    <w:semiHidden/>
    <w:rsid w:val="00513CFA"/>
    <w:rPr>
      <w:rFonts w:ascii="Calibri" w:hAnsi="Calibri"/>
      <w:b/>
      <w:bCs/>
      <w:sz w:val="22"/>
      <w:lang w:val="en-AU"/>
    </w:rPr>
  </w:style>
  <w:style w:type="table" w:styleId="GridTable5Dark-Accent3">
    <w:name w:val="Grid Table 5 Dark Accent 3"/>
    <w:basedOn w:val="TableNormal"/>
    <w:uiPriority w:val="50"/>
    <w:locked/>
    <w:rsid w:val="00327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styleId="Revision">
    <w:name w:val="Revision"/>
    <w:hidden/>
    <w:uiPriority w:val="99"/>
    <w:semiHidden/>
    <w:rsid w:val="00327464"/>
    <w:pPr>
      <w:spacing w:after="0" w:line="240" w:lineRule="auto"/>
    </w:pPr>
    <w:rPr>
      <w:rFonts w:ascii="Arial" w:hAnsi="Arial"/>
      <w:lang w:val="en-AU"/>
    </w:rPr>
  </w:style>
  <w:style w:type="paragraph" w:styleId="TOC5">
    <w:name w:val="toc 5"/>
    <w:basedOn w:val="Normal"/>
    <w:next w:val="Normal"/>
    <w:autoRedefine/>
    <w:uiPriority w:val="39"/>
    <w:semiHidden/>
    <w:rsid w:val="00327464"/>
    <w:pPr>
      <w:spacing w:before="0" w:after="100" w:line="259" w:lineRule="auto"/>
      <w:ind w:left="880"/>
    </w:pPr>
    <w:rPr>
      <w:rFonts w:asciiTheme="minorHAnsi" w:eastAsiaTheme="minorEastAsia" w:hAnsiTheme="minorHAnsi"/>
      <w:sz w:val="22"/>
      <w:szCs w:val="22"/>
    </w:rPr>
  </w:style>
  <w:style w:type="paragraph" w:styleId="TOC6">
    <w:name w:val="toc 6"/>
    <w:basedOn w:val="Normal"/>
    <w:next w:val="Normal"/>
    <w:autoRedefine/>
    <w:uiPriority w:val="39"/>
    <w:semiHidden/>
    <w:rsid w:val="00327464"/>
    <w:pPr>
      <w:spacing w:before="0" w:after="100" w:line="259" w:lineRule="auto"/>
      <w:ind w:left="1100"/>
    </w:pPr>
    <w:rPr>
      <w:rFonts w:asciiTheme="minorHAnsi" w:eastAsiaTheme="minorEastAsia" w:hAnsiTheme="minorHAnsi"/>
      <w:sz w:val="22"/>
      <w:szCs w:val="22"/>
    </w:rPr>
  </w:style>
  <w:style w:type="paragraph" w:styleId="TOC7">
    <w:name w:val="toc 7"/>
    <w:basedOn w:val="Normal"/>
    <w:next w:val="Normal"/>
    <w:autoRedefine/>
    <w:uiPriority w:val="39"/>
    <w:semiHidden/>
    <w:rsid w:val="00327464"/>
    <w:pPr>
      <w:spacing w:before="0" w:after="100" w:line="259" w:lineRule="auto"/>
      <w:ind w:left="1320"/>
    </w:pPr>
    <w:rPr>
      <w:rFonts w:asciiTheme="minorHAnsi" w:eastAsiaTheme="minorEastAsia" w:hAnsiTheme="minorHAnsi"/>
      <w:sz w:val="22"/>
      <w:szCs w:val="22"/>
    </w:rPr>
  </w:style>
  <w:style w:type="paragraph" w:styleId="TOC8">
    <w:name w:val="toc 8"/>
    <w:basedOn w:val="Normal"/>
    <w:next w:val="Normal"/>
    <w:autoRedefine/>
    <w:uiPriority w:val="39"/>
    <w:semiHidden/>
    <w:rsid w:val="00327464"/>
    <w:pPr>
      <w:spacing w:before="0" w:after="100" w:line="259" w:lineRule="auto"/>
      <w:ind w:left="1540"/>
    </w:pPr>
    <w:rPr>
      <w:rFonts w:asciiTheme="minorHAnsi" w:eastAsiaTheme="minorEastAsia" w:hAnsiTheme="minorHAnsi"/>
      <w:sz w:val="22"/>
      <w:szCs w:val="22"/>
    </w:rPr>
  </w:style>
  <w:style w:type="paragraph" w:styleId="TOC9">
    <w:name w:val="toc 9"/>
    <w:basedOn w:val="Normal"/>
    <w:next w:val="Normal"/>
    <w:autoRedefine/>
    <w:uiPriority w:val="39"/>
    <w:semiHidden/>
    <w:rsid w:val="00327464"/>
    <w:pPr>
      <w:spacing w:before="0" w:after="100" w:line="259" w:lineRule="auto"/>
      <w:ind w:left="1760"/>
    </w:pPr>
    <w:rPr>
      <w:rFonts w:asciiTheme="minorHAnsi" w:eastAsiaTheme="minorEastAsia" w:hAnsiTheme="minorHAnsi"/>
      <w:sz w:val="22"/>
      <w:szCs w:val="22"/>
    </w:rPr>
  </w:style>
  <w:style w:type="character" w:styleId="FollowedHyperlink">
    <w:name w:val="FollowedHyperlink"/>
    <w:basedOn w:val="DefaultParagraphFont"/>
    <w:uiPriority w:val="99"/>
    <w:semiHidden/>
    <w:rsid w:val="00327464"/>
    <w:rPr>
      <w:color w:val="800080" w:themeColor="followedHyperlink"/>
      <w:u w:val="single"/>
    </w:rPr>
  </w:style>
  <w:style w:type="table" w:styleId="TableGridLight">
    <w:name w:val="Grid Table Light"/>
    <w:basedOn w:val="TableNormal"/>
    <w:uiPriority w:val="40"/>
    <w:locked/>
    <w:rsid w:val="00327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2">
    <w:name w:val="Grid Table 2"/>
    <w:basedOn w:val="TableNormal"/>
    <w:uiPriority w:val="47"/>
    <w:locked/>
    <w:rsid w:val="00327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Indent">
    <w:name w:val="Normal Indent"/>
    <w:basedOn w:val="Normal"/>
    <w:uiPriority w:val="99"/>
    <w:semiHidden/>
    <w:rsid w:val="00327464"/>
    <w:pPr>
      <w:ind w:left="720"/>
    </w:pPr>
    <w:rPr>
      <w:rFonts w:ascii="Calibri" w:hAnsi="Calibri"/>
      <w:sz w:val="22"/>
    </w:rPr>
  </w:style>
  <w:style w:type="character" w:styleId="Emphasis">
    <w:name w:val="Emphasis"/>
    <w:basedOn w:val="DefaultParagraphFont"/>
    <w:uiPriority w:val="20"/>
    <w:qFormat/>
    <w:rsid w:val="00327464"/>
    <w:rPr>
      <w:i/>
      <w:iCs/>
    </w:rPr>
  </w:style>
  <w:style w:type="numbering" w:customStyle="1" w:styleId="NoteHeadingmaster">
    <w:name w:val="Note Heading (master)"/>
    <w:uiPriority w:val="99"/>
    <w:rsid w:val="006F56AB"/>
    <w:pPr>
      <w:numPr>
        <w:numId w:val="17"/>
      </w:numPr>
    </w:pPr>
  </w:style>
  <w:style w:type="paragraph" w:customStyle="1" w:styleId="NotesHeading1">
    <w:name w:val="Notes Heading 1"/>
    <w:basedOn w:val="AppendixHeading1"/>
    <w:next w:val="BodyText"/>
    <w:uiPriority w:val="10"/>
    <w:qFormat/>
    <w:rsid w:val="005B7C68"/>
    <w:pPr>
      <w:numPr>
        <w:numId w:val="20"/>
      </w:numPr>
      <w:spacing w:before="240" w:after="120"/>
      <w:ind w:left="714" w:hanging="714"/>
      <w:contextualSpacing/>
    </w:pPr>
    <w:rPr>
      <w:sz w:val="28"/>
    </w:rPr>
  </w:style>
  <w:style w:type="paragraph" w:customStyle="1" w:styleId="NotesHeading2">
    <w:name w:val="Notes Heading 2"/>
    <w:basedOn w:val="NotesHeading1"/>
    <w:next w:val="BodyText"/>
    <w:uiPriority w:val="10"/>
    <w:qFormat/>
    <w:rsid w:val="005B7C68"/>
    <w:pPr>
      <w:keepNext/>
      <w:numPr>
        <w:ilvl w:val="1"/>
      </w:numPr>
      <w:spacing w:after="40"/>
      <w:ind w:left="714" w:hanging="714"/>
    </w:pPr>
    <w:rPr>
      <w:sz w:val="24"/>
    </w:rPr>
  </w:style>
  <w:style w:type="paragraph" w:customStyle="1" w:styleId="NotesHeading3">
    <w:name w:val="Notes Heading 3"/>
    <w:basedOn w:val="NotesHeading2"/>
    <w:next w:val="BodyText"/>
    <w:uiPriority w:val="10"/>
    <w:qFormat/>
    <w:rsid w:val="005B7C68"/>
    <w:pPr>
      <w:numPr>
        <w:ilvl w:val="2"/>
      </w:numPr>
      <w:spacing w:before="160" w:line="220" w:lineRule="atLeast"/>
      <w:ind w:left="714" w:hanging="714"/>
      <w:contextualSpacing w:val="0"/>
    </w:pPr>
    <w:rPr>
      <w:sz w:val="21"/>
    </w:rPr>
  </w:style>
  <w:style w:type="paragraph" w:customStyle="1" w:styleId="TableHeading2">
    <w:name w:val="Table Heading 2"/>
    <w:basedOn w:val="TableHeading1"/>
    <w:uiPriority w:val="13"/>
    <w:qFormat/>
    <w:rsid w:val="00E746F1"/>
    <w:pPr>
      <w:jc w:val="right"/>
    </w:pPr>
  </w:style>
  <w:style w:type="paragraph" w:customStyle="1" w:styleId="TableBodyTextsmallrightalign">
    <w:name w:val="Table Body Text (small right align)"/>
    <w:basedOn w:val="TableBodyTextsmall"/>
    <w:uiPriority w:val="17"/>
    <w:qFormat/>
    <w:rsid w:val="00CA531F"/>
    <w:pPr>
      <w:jc w:val="right"/>
    </w:pPr>
  </w:style>
  <w:style w:type="character" w:styleId="UnresolvedMention">
    <w:name w:val="Unresolved Mention"/>
    <w:basedOn w:val="DefaultParagraphFont"/>
    <w:uiPriority w:val="99"/>
    <w:semiHidden/>
    <w:rsid w:val="001D2225"/>
    <w:rPr>
      <w:color w:val="605E5C"/>
      <w:shd w:val="clear" w:color="auto" w:fill="E1DFDD"/>
    </w:rPr>
  </w:style>
  <w:style w:type="paragraph" w:customStyle="1" w:styleId="NotesHeading1unnumbered">
    <w:name w:val="Notes Heading 1 (unnumbered)"/>
    <w:basedOn w:val="NotesHeading1"/>
    <w:uiPriority w:val="11"/>
    <w:qFormat/>
    <w:rsid w:val="003869CF"/>
    <w:pPr>
      <w:numPr>
        <w:numId w:val="0"/>
      </w:numPr>
    </w:pPr>
  </w:style>
  <w:style w:type="character" w:styleId="Mention">
    <w:name w:val="Mention"/>
    <w:basedOn w:val="DefaultParagraphFont"/>
    <w:uiPriority w:val="99"/>
    <w:semiHidden/>
    <w:rsid w:val="003C25B1"/>
    <w:rPr>
      <w:color w:val="2B579A"/>
      <w:shd w:val="clear" w:color="auto" w:fill="E1DFDD"/>
    </w:rPr>
  </w:style>
  <w:style w:type="character" w:customStyle="1" w:styleId="Heading7Char">
    <w:name w:val="Heading 7 Char"/>
    <w:basedOn w:val="DefaultParagraphFont"/>
    <w:link w:val="Heading7"/>
    <w:uiPriority w:val="9"/>
    <w:semiHidden/>
    <w:rsid w:val="006074FE"/>
    <w:rPr>
      <w:rFonts w:eastAsiaTheme="majorEastAsia" w:cstheme="majorBidi"/>
      <w:color w:val="595959" w:themeColor="text1" w:themeTint="A6"/>
      <w:kern w:val="2"/>
      <w:sz w:val="22"/>
      <w:szCs w:val="22"/>
      <w:lang w:val="en-AU"/>
      <w14:ligatures w14:val="standardContextual"/>
    </w:rPr>
  </w:style>
  <w:style w:type="character" w:customStyle="1" w:styleId="Heading8Char">
    <w:name w:val="Heading 8 Char"/>
    <w:basedOn w:val="DefaultParagraphFont"/>
    <w:link w:val="Heading8"/>
    <w:uiPriority w:val="9"/>
    <w:semiHidden/>
    <w:rsid w:val="006074FE"/>
    <w:rPr>
      <w:rFonts w:eastAsiaTheme="majorEastAsia" w:cstheme="majorBidi"/>
      <w:i/>
      <w:iCs/>
      <w:color w:val="272727" w:themeColor="text1" w:themeTint="D8"/>
      <w:kern w:val="2"/>
      <w:sz w:val="22"/>
      <w:szCs w:val="22"/>
      <w:lang w:val="en-AU"/>
      <w14:ligatures w14:val="standardContextual"/>
    </w:rPr>
  </w:style>
  <w:style w:type="character" w:customStyle="1" w:styleId="Heading9Char">
    <w:name w:val="Heading 9 Char"/>
    <w:basedOn w:val="DefaultParagraphFont"/>
    <w:link w:val="Heading9"/>
    <w:uiPriority w:val="9"/>
    <w:semiHidden/>
    <w:rsid w:val="006074FE"/>
    <w:rPr>
      <w:rFonts w:eastAsiaTheme="majorEastAsia" w:cstheme="majorBidi"/>
      <w:color w:val="272727" w:themeColor="text1" w:themeTint="D8"/>
      <w:kern w:val="2"/>
      <w:sz w:val="22"/>
      <w:szCs w:val="22"/>
      <w:lang w:val="en-AU"/>
      <w14:ligatures w14:val="standardContextual"/>
    </w:rPr>
  </w:style>
  <w:style w:type="paragraph" w:styleId="Bibliography">
    <w:name w:val="Bibliography"/>
    <w:basedOn w:val="Normal"/>
    <w:next w:val="Normal"/>
    <w:uiPriority w:val="99"/>
    <w:semiHidden/>
    <w:rsid w:val="008277E8"/>
  </w:style>
  <w:style w:type="paragraph" w:styleId="BlockText">
    <w:name w:val="Block Text"/>
    <w:basedOn w:val="Normal"/>
    <w:uiPriority w:val="99"/>
    <w:semiHidden/>
    <w:rsid w:val="008277E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rsid w:val="008277E8"/>
    <w:pPr>
      <w:spacing w:after="120" w:line="480" w:lineRule="auto"/>
    </w:pPr>
  </w:style>
  <w:style w:type="character" w:customStyle="1" w:styleId="BodyText2Char">
    <w:name w:val="Body Text 2 Char"/>
    <w:basedOn w:val="DefaultParagraphFont"/>
    <w:link w:val="BodyText2"/>
    <w:uiPriority w:val="99"/>
    <w:semiHidden/>
    <w:rsid w:val="008277E8"/>
    <w:rPr>
      <w:rFonts w:ascii="Arial" w:hAnsi="Arial"/>
      <w:lang w:val="en-AU"/>
    </w:rPr>
  </w:style>
  <w:style w:type="paragraph" w:styleId="BodyText3">
    <w:name w:val="Body Text 3"/>
    <w:basedOn w:val="Normal"/>
    <w:link w:val="BodyText3Char"/>
    <w:uiPriority w:val="99"/>
    <w:semiHidden/>
    <w:rsid w:val="008277E8"/>
    <w:pPr>
      <w:spacing w:after="120"/>
    </w:pPr>
    <w:rPr>
      <w:sz w:val="16"/>
      <w:szCs w:val="16"/>
    </w:rPr>
  </w:style>
  <w:style w:type="character" w:customStyle="1" w:styleId="BodyText3Char">
    <w:name w:val="Body Text 3 Char"/>
    <w:basedOn w:val="DefaultParagraphFont"/>
    <w:link w:val="BodyText3"/>
    <w:uiPriority w:val="99"/>
    <w:semiHidden/>
    <w:rsid w:val="008277E8"/>
    <w:rPr>
      <w:rFonts w:ascii="Arial" w:hAnsi="Arial"/>
      <w:sz w:val="16"/>
      <w:szCs w:val="16"/>
      <w:lang w:val="en-AU"/>
    </w:rPr>
  </w:style>
  <w:style w:type="paragraph" w:styleId="BodyTextFirstIndent">
    <w:name w:val="Body Text First Indent"/>
    <w:basedOn w:val="BodyText"/>
    <w:link w:val="BodyTextFirstIndentChar"/>
    <w:uiPriority w:val="99"/>
    <w:semiHidden/>
    <w:rsid w:val="008277E8"/>
    <w:pPr>
      <w:spacing w:before="40" w:after="40"/>
      <w:ind w:firstLine="360"/>
    </w:pPr>
  </w:style>
  <w:style w:type="character" w:customStyle="1" w:styleId="BodyTextFirstIndentChar">
    <w:name w:val="Body Text First Indent Char"/>
    <w:basedOn w:val="BodyTextChar"/>
    <w:link w:val="BodyTextFirstIndent"/>
    <w:uiPriority w:val="99"/>
    <w:semiHidden/>
    <w:rsid w:val="008277E8"/>
    <w:rPr>
      <w:rFonts w:ascii="Arial" w:hAnsi="Arial"/>
      <w:i w:val="0"/>
      <w:iCs w:val="0"/>
      <w:lang w:val="en-AU"/>
    </w:rPr>
  </w:style>
  <w:style w:type="paragraph" w:styleId="BodyTextIndent0">
    <w:name w:val="Body Text Indent"/>
    <w:basedOn w:val="Normal"/>
    <w:link w:val="BodyTextIndentChar"/>
    <w:uiPriority w:val="99"/>
    <w:semiHidden/>
    <w:rsid w:val="008277E8"/>
    <w:pPr>
      <w:spacing w:after="120"/>
      <w:ind w:left="283"/>
    </w:pPr>
  </w:style>
  <w:style w:type="character" w:customStyle="1" w:styleId="BodyTextIndentChar">
    <w:name w:val="Body Text Indent Char"/>
    <w:basedOn w:val="DefaultParagraphFont"/>
    <w:link w:val="BodyTextIndent0"/>
    <w:uiPriority w:val="99"/>
    <w:semiHidden/>
    <w:rsid w:val="008277E8"/>
    <w:rPr>
      <w:rFonts w:ascii="Arial" w:hAnsi="Arial"/>
      <w:lang w:val="en-AU"/>
    </w:rPr>
  </w:style>
  <w:style w:type="paragraph" w:styleId="BodyTextFirstIndent2">
    <w:name w:val="Body Text First Indent 2"/>
    <w:basedOn w:val="BodyTextIndent0"/>
    <w:link w:val="BodyTextFirstIndent2Char"/>
    <w:uiPriority w:val="99"/>
    <w:semiHidden/>
    <w:rsid w:val="008277E8"/>
    <w:pPr>
      <w:spacing w:after="40"/>
      <w:ind w:left="360" w:firstLine="360"/>
    </w:pPr>
  </w:style>
  <w:style w:type="character" w:customStyle="1" w:styleId="BodyTextFirstIndent2Char">
    <w:name w:val="Body Text First Indent 2 Char"/>
    <w:basedOn w:val="BodyTextIndentChar"/>
    <w:link w:val="BodyTextFirstIndent2"/>
    <w:uiPriority w:val="99"/>
    <w:semiHidden/>
    <w:rsid w:val="008277E8"/>
    <w:rPr>
      <w:rFonts w:ascii="Arial" w:hAnsi="Arial"/>
      <w:lang w:val="en-AU"/>
    </w:rPr>
  </w:style>
  <w:style w:type="paragraph" w:styleId="BodyTextIndent20">
    <w:name w:val="Body Text Indent 2"/>
    <w:basedOn w:val="Normal"/>
    <w:link w:val="BodyTextIndent2Char"/>
    <w:uiPriority w:val="99"/>
    <w:semiHidden/>
    <w:rsid w:val="008277E8"/>
    <w:pPr>
      <w:spacing w:after="120" w:line="480" w:lineRule="auto"/>
      <w:ind w:left="283"/>
    </w:pPr>
  </w:style>
  <w:style w:type="character" w:customStyle="1" w:styleId="BodyTextIndent2Char">
    <w:name w:val="Body Text Indent 2 Char"/>
    <w:basedOn w:val="DefaultParagraphFont"/>
    <w:link w:val="BodyTextIndent20"/>
    <w:uiPriority w:val="99"/>
    <w:semiHidden/>
    <w:rsid w:val="008277E8"/>
    <w:rPr>
      <w:rFonts w:ascii="Arial" w:hAnsi="Arial"/>
      <w:lang w:val="en-AU"/>
    </w:rPr>
  </w:style>
  <w:style w:type="paragraph" w:styleId="BodyTextIndent30">
    <w:name w:val="Body Text Indent 3"/>
    <w:basedOn w:val="Normal"/>
    <w:link w:val="BodyTextIndent3Char"/>
    <w:uiPriority w:val="99"/>
    <w:semiHidden/>
    <w:rsid w:val="008277E8"/>
    <w:pPr>
      <w:spacing w:after="120"/>
      <w:ind w:left="283"/>
    </w:pPr>
    <w:rPr>
      <w:sz w:val="16"/>
      <w:szCs w:val="16"/>
    </w:rPr>
  </w:style>
  <w:style w:type="character" w:customStyle="1" w:styleId="BodyTextIndent3Char">
    <w:name w:val="Body Text Indent 3 Char"/>
    <w:basedOn w:val="DefaultParagraphFont"/>
    <w:link w:val="BodyTextIndent30"/>
    <w:uiPriority w:val="99"/>
    <w:semiHidden/>
    <w:rsid w:val="008277E8"/>
    <w:rPr>
      <w:rFonts w:ascii="Arial" w:hAnsi="Arial"/>
      <w:sz w:val="16"/>
      <w:szCs w:val="16"/>
      <w:lang w:val="en-AU"/>
    </w:rPr>
  </w:style>
  <w:style w:type="paragraph" w:styleId="Closing">
    <w:name w:val="Closing"/>
    <w:basedOn w:val="Normal"/>
    <w:link w:val="ClosingChar"/>
    <w:uiPriority w:val="99"/>
    <w:semiHidden/>
    <w:rsid w:val="008277E8"/>
    <w:pPr>
      <w:spacing w:before="0" w:after="0"/>
      <w:ind w:left="4252"/>
    </w:pPr>
  </w:style>
  <w:style w:type="character" w:customStyle="1" w:styleId="ClosingChar">
    <w:name w:val="Closing Char"/>
    <w:basedOn w:val="DefaultParagraphFont"/>
    <w:link w:val="Closing"/>
    <w:uiPriority w:val="99"/>
    <w:semiHidden/>
    <w:rsid w:val="008277E8"/>
    <w:rPr>
      <w:rFonts w:ascii="Arial" w:hAnsi="Arial"/>
      <w:lang w:val="en-AU"/>
    </w:rPr>
  </w:style>
  <w:style w:type="paragraph" w:styleId="Date">
    <w:name w:val="Date"/>
    <w:basedOn w:val="Normal"/>
    <w:next w:val="Normal"/>
    <w:link w:val="DateChar"/>
    <w:uiPriority w:val="99"/>
    <w:semiHidden/>
    <w:rsid w:val="008277E8"/>
  </w:style>
  <w:style w:type="character" w:customStyle="1" w:styleId="DateChar">
    <w:name w:val="Date Char"/>
    <w:basedOn w:val="DefaultParagraphFont"/>
    <w:link w:val="Date"/>
    <w:uiPriority w:val="99"/>
    <w:semiHidden/>
    <w:rsid w:val="008277E8"/>
    <w:rPr>
      <w:rFonts w:ascii="Arial" w:hAnsi="Arial"/>
      <w:lang w:val="en-AU"/>
    </w:rPr>
  </w:style>
  <w:style w:type="paragraph" w:styleId="DocumentMap">
    <w:name w:val="Document Map"/>
    <w:basedOn w:val="Normal"/>
    <w:link w:val="DocumentMapChar"/>
    <w:uiPriority w:val="99"/>
    <w:semiHidden/>
    <w:rsid w:val="008277E8"/>
    <w:pPr>
      <w:spacing w:before="0"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8277E8"/>
    <w:rPr>
      <w:rFonts w:ascii="Helvetica" w:hAnsi="Helvetica"/>
      <w:sz w:val="26"/>
      <w:szCs w:val="26"/>
      <w:lang w:val="en-AU"/>
    </w:rPr>
  </w:style>
  <w:style w:type="paragraph" w:styleId="E-mailSignature">
    <w:name w:val="E-mail Signature"/>
    <w:basedOn w:val="Normal"/>
    <w:link w:val="E-mailSignatureChar"/>
    <w:uiPriority w:val="99"/>
    <w:semiHidden/>
    <w:rsid w:val="008277E8"/>
    <w:pPr>
      <w:spacing w:before="0" w:after="0"/>
    </w:pPr>
  </w:style>
  <w:style w:type="character" w:customStyle="1" w:styleId="E-mailSignatureChar">
    <w:name w:val="E-mail Signature Char"/>
    <w:basedOn w:val="DefaultParagraphFont"/>
    <w:link w:val="E-mailSignature"/>
    <w:uiPriority w:val="99"/>
    <w:semiHidden/>
    <w:rsid w:val="008277E8"/>
    <w:rPr>
      <w:rFonts w:ascii="Arial" w:hAnsi="Arial"/>
      <w:lang w:val="en-AU"/>
    </w:rPr>
  </w:style>
  <w:style w:type="paragraph" w:styleId="EndnoteText">
    <w:name w:val="endnote text"/>
    <w:basedOn w:val="Normal"/>
    <w:link w:val="EndnoteTextChar"/>
    <w:uiPriority w:val="99"/>
    <w:semiHidden/>
    <w:rsid w:val="008277E8"/>
    <w:pPr>
      <w:spacing w:before="0" w:after="0"/>
    </w:pPr>
  </w:style>
  <w:style w:type="character" w:customStyle="1" w:styleId="EndnoteTextChar">
    <w:name w:val="Endnote Text Char"/>
    <w:basedOn w:val="DefaultParagraphFont"/>
    <w:link w:val="EndnoteText"/>
    <w:uiPriority w:val="99"/>
    <w:semiHidden/>
    <w:rsid w:val="008277E8"/>
    <w:rPr>
      <w:rFonts w:ascii="Arial" w:hAnsi="Arial"/>
      <w:lang w:val="en-AU"/>
    </w:rPr>
  </w:style>
  <w:style w:type="paragraph" w:styleId="EnvelopeAddress">
    <w:name w:val="envelope address"/>
    <w:basedOn w:val="Normal"/>
    <w:uiPriority w:val="99"/>
    <w:semiHidden/>
    <w:rsid w:val="008277E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8277E8"/>
    <w:pPr>
      <w:spacing w:before="0" w:after="0"/>
    </w:pPr>
    <w:rPr>
      <w:rFonts w:asciiTheme="majorHAnsi" w:eastAsiaTheme="majorEastAsia" w:hAnsiTheme="majorHAnsi" w:cstheme="majorBidi"/>
    </w:rPr>
  </w:style>
  <w:style w:type="paragraph" w:styleId="HTMLAddress">
    <w:name w:val="HTML Address"/>
    <w:basedOn w:val="Normal"/>
    <w:link w:val="HTMLAddressChar"/>
    <w:uiPriority w:val="99"/>
    <w:semiHidden/>
    <w:rsid w:val="008277E8"/>
    <w:pPr>
      <w:spacing w:before="0" w:after="0"/>
    </w:pPr>
    <w:rPr>
      <w:i/>
      <w:iCs/>
    </w:rPr>
  </w:style>
  <w:style w:type="character" w:customStyle="1" w:styleId="HTMLAddressChar">
    <w:name w:val="HTML Address Char"/>
    <w:basedOn w:val="DefaultParagraphFont"/>
    <w:link w:val="HTMLAddress"/>
    <w:uiPriority w:val="99"/>
    <w:semiHidden/>
    <w:rsid w:val="008277E8"/>
    <w:rPr>
      <w:rFonts w:ascii="Arial" w:hAnsi="Arial"/>
      <w:i/>
      <w:iCs/>
      <w:lang w:val="en-AU"/>
    </w:rPr>
  </w:style>
  <w:style w:type="paragraph" w:styleId="HTMLPreformatted">
    <w:name w:val="HTML Preformatted"/>
    <w:basedOn w:val="Normal"/>
    <w:link w:val="HTMLPreformattedChar"/>
    <w:uiPriority w:val="99"/>
    <w:semiHidden/>
    <w:rsid w:val="008277E8"/>
    <w:pPr>
      <w:spacing w:before="0"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8277E8"/>
    <w:rPr>
      <w:rFonts w:ascii="Consolas" w:hAnsi="Consolas" w:cs="Consolas"/>
      <w:lang w:val="en-AU"/>
    </w:rPr>
  </w:style>
  <w:style w:type="paragraph" w:styleId="Index1">
    <w:name w:val="index 1"/>
    <w:basedOn w:val="Normal"/>
    <w:next w:val="Normal"/>
    <w:autoRedefine/>
    <w:uiPriority w:val="99"/>
    <w:semiHidden/>
    <w:rsid w:val="008277E8"/>
    <w:pPr>
      <w:spacing w:before="0" w:after="0"/>
      <w:ind w:left="200" w:hanging="200"/>
    </w:pPr>
  </w:style>
  <w:style w:type="paragraph" w:styleId="Index2">
    <w:name w:val="index 2"/>
    <w:basedOn w:val="Normal"/>
    <w:next w:val="Normal"/>
    <w:autoRedefine/>
    <w:uiPriority w:val="99"/>
    <w:semiHidden/>
    <w:rsid w:val="008277E8"/>
    <w:pPr>
      <w:spacing w:before="0" w:after="0"/>
      <w:ind w:left="400" w:hanging="200"/>
    </w:pPr>
  </w:style>
  <w:style w:type="paragraph" w:styleId="Index3">
    <w:name w:val="index 3"/>
    <w:basedOn w:val="Normal"/>
    <w:next w:val="Normal"/>
    <w:autoRedefine/>
    <w:uiPriority w:val="99"/>
    <w:semiHidden/>
    <w:rsid w:val="008277E8"/>
    <w:pPr>
      <w:spacing w:before="0" w:after="0"/>
      <w:ind w:left="600" w:hanging="200"/>
    </w:pPr>
  </w:style>
  <w:style w:type="paragraph" w:styleId="Index4">
    <w:name w:val="index 4"/>
    <w:basedOn w:val="Normal"/>
    <w:next w:val="Normal"/>
    <w:autoRedefine/>
    <w:uiPriority w:val="99"/>
    <w:semiHidden/>
    <w:rsid w:val="008277E8"/>
    <w:pPr>
      <w:spacing w:before="0" w:after="0"/>
      <w:ind w:left="800" w:hanging="200"/>
    </w:pPr>
  </w:style>
  <w:style w:type="paragraph" w:styleId="Index5">
    <w:name w:val="index 5"/>
    <w:basedOn w:val="Normal"/>
    <w:next w:val="Normal"/>
    <w:autoRedefine/>
    <w:uiPriority w:val="99"/>
    <w:semiHidden/>
    <w:rsid w:val="008277E8"/>
    <w:pPr>
      <w:spacing w:before="0" w:after="0"/>
      <w:ind w:left="1000" w:hanging="200"/>
    </w:pPr>
  </w:style>
  <w:style w:type="paragraph" w:styleId="Index6">
    <w:name w:val="index 6"/>
    <w:basedOn w:val="Normal"/>
    <w:next w:val="Normal"/>
    <w:autoRedefine/>
    <w:uiPriority w:val="99"/>
    <w:semiHidden/>
    <w:rsid w:val="008277E8"/>
    <w:pPr>
      <w:spacing w:before="0" w:after="0"/>
      <w:ind w:left="1200" w:hanging="200"/>
    </w:pPr>
  </w:style>
  <w:style w:type="paragraph" w:styleId="Index7">
    <w:name w:val="index 7"/>
    <w:basedOn w:val="Normal"/>
    <w:next w:val="Normal"/>
    <w:autoRedefine/>
    <w:uiPriority w:val="99"/>
    <w:semiHidden/>
    <w:rsid w:val="008277E8"/>
    <w:pPr>
      <w:spacing w:before="0" w:after="0"/>
      <w:ind w:left="1400" w:hanging="200"/>
    </w:pPr>
  </w:style>
  <w:style w:type="paragraph" w:styleId="Index8">
    <w:name w:val="index 8"/>
    <w:basedOn w:val="Normal"/>
    <w:next w:val="Normal"/>
    <w:autoRedefine/>
    <w:uiPriority w:val="99"/>
    <w:semiHidden/>
    <w:rsid w:val="008277E8"/>
    <w:pPr>
      <w:spacing w:before="0" w:after="0"/>
      <w:ind w:left="1600" w:hanging="200"/>
    </w:pPr>
  </w:style>
  <w:style w:type="paragraph" w:styleId="Index9">
    <w:name w:val="index 9"/>
    <w:basedOn w:val="Normal"/>
    <w:next w:val="Normal"/>
    <w:autoRedefine/>
    <w:uiPriority w:val="99"/>
    <w:semiHidden/>
    <w:rsid w:val="008277E8"/>
    <w:pPr>
      <w:spacing w:before="0" w:after="0"/>
      <w:ind w:left="1800" w:hanging="200"/>
    </w:pPr>
  </w:style>
  <w:style w:type="paragraph" w:styleId="IndexHeading">
    <w:name w:val="index heading"/>
    <w:basedOn w:val="Normal"/>
    <w:next w:val="Index1"/>
    <w:uiPriority w:val="99"/>
    <w:semiHidden/>
    <w:rsid w:val="008277E8"/>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rsid w:val="00827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99"/>
    <w:semiHidden/>
    <w:rsid w:val="008277E8"/>
    <w:rPr>
      <w:rFonts w:ascii="Arial" w:hAnsi="Arial"/>
      <w:i/>
      <w:iCs/>
      <w:color w:val="4F81BD" w:themeColor="accent1"/>
      <w:lang w:val="en-AU"/>
    </w:rPr>
  </w:style>
  <w:style w:type="paragraph" w:styleId="List">
    <w:name w:val="List"/>
    <w:basedOn w:val="Normal"/>
    <w:uiPriority w:val="99"/>
    <w:semiHidden/>
    <w:rsid w:val="008277E8"/>
    <w:pPr>
      <w:ind w:left="283" w:hanging="283"/>
      <w:contextualSpacing/>
    </w:pPr>
  </w:style>
  <w:style w:type="paragraph" w:styleId="List2">
    <w:name w:val="List 2"/>
    <w:basedOn w:val="Normal"/>
    <w:uiPriority w:val="99"/>
    <w:semiHidden/>
    <w:rsid w:val="008277E8"/>
    <w:pPr>
      <w:ind w:left="566" w:hanging="283"/>
      <w:contextualSpacing/>
    </w:pPr>
  </w:style>
  <w:style w:type="paragraph" w:styleId="List3">
    <w:name w:val="List 3"/>
    <w:basedOn w:val="Normal"/>
    <w:uiPriority w:val="99"/>
    <w:semiHidden/>
    <w:rsid w:val="008277E8"/>
    <w:pPr>
      <w:ind w:left="849" w:hanging="283"/>
      <w:contextualSpacing/>
    </w:pPr>
  </w:style>
  <w:style w:type="paragraph" w:styleId="List4">
    <w:name w:val="List 4"/>
    <w:basedOn w:val="Normal"/>
    <w:uiPriority w:val="99"/>
    <w:semiHidden/>
    <w:rsid w:val="008277E8"/>
    <w:pPr>
      <w:ind w:left="1132" w:hanging="283"/>
      <w:contextualSpacing/>
    </w:pPr>
  </w:style>
  <w:style w:type="paragraph" w:styleId="List5">
    <w:name w:val="List 5"/>
    <w:basedOn w:val="Normal"/>
    <w:uiPriority w:val="99"/>
    <w:semiHidden/>
    <w:rsid w:val="008277E8"/>
    <w:pPr>
      <w:ind w:left="1415" w:hanging="283"/>
      <w:contextualSpacing/>
    </w:pPr>
  </w:style>
  <w:style w:type="paragraph" w:styleId="ListBullet4">
    <w:name w:val="List Bullet 4"/>
    <w:basedOn w:val="Normal"/>
    <w:uiPriority w:val="99"/>
    <w:semiHidden/>
    <w:rsid w:val="008277E8"/>
    <w:pPr>
      <w:numPr>
        <w:numId w:val="31"/>
      </w:numPr>
      <w:contextualSpacing/>
    </w:pPr>
  </w:style>
  <w:style w:type="paragraph" w:styleId="ListBullet5">
    <w:name w:val="List Bullet 5"/>
    <w:basedOn w:val="Normal"/>
    <w:uiPriority w:val="99"/>
    <w:semiHidden/>
    <w:rsid w:val="008277E8"/>
    <w:pPr>
      <w:numPr>
        <w:numId w:val="32"/>
      </w:numPr>
      <w:contextualSpacing/>
    </w:pPr>
  </w:style>
  <w:style w:type="paragraph" w:styleId="ListContinue">
    <w:name w:val="List Continue"/>
    <w:basedOn w:val="Normal"/>
    <w:uiPriority w:val="99"/>
    <w:semiHidden/>
    <w:rsid w:val="008277E8"/>
    <w:pPr>
      <w:spacing w:after="120"/>
      <w:ind w:left="283"/>
      <w:contextualSpacing/>
    </w:pPr>
  </w:style>
  <w:style w:type="paragraph" w:styleId="ListContinue2">
    <w:name w:val="List Continue 2"/>
    <w:basedOn w:val="Normal"/>
    <w:uiPriority w:val="99"/>
    <w:semiHidden/>
    <w:rsid w:val="008277E8"/>
    <w:pPr>
      <w:spacing w:after="120"/>
      <w:ind w:left="566"/>
      <w:contextualSpacing/>
    </w:pPr>
  </w:style>
  <w:style w:type="paragraph" w:styleId="ListContinue3">
    <w:name w:val="List Continue 3"/>
    <w:basedOn w:val="Normal"/>
    <w:uiPriority w:val="99"/>
    <w:semiHidden/>
    <w:rsid w:val="008277E8"/>
    <w:pPr>
      <w:spacing w:after="120"/>
      <w:ind w:left="849"/>
      <w:contextualSpacing/>
    </w:pPr>
  </w:style>
  <w:style w:type="paragraph" w:styleId="ListContinue4">
    <w:name w:val="List Continue 4"/>
    <w:basedOn w:val="Normal"/>
    <w:uiPriority w:val="99"/>
    <w:semiHidden/>
    <w:rsid w:val="008277E8"/>
    <w:pPr>
      <w:spacing w:after="120"/>
      <w:ind w:left="1132"/>
      <w:contextualSpacing/>
    </w:pPr>
  </w:style>
  <w:style w:type="paragraph" w:styleId="ListContinue5">
    <w:name w:val="List Continue 5"/>
    <w:basedOn w:val="Normal"/>
    <w:uiPriority w:val="99"/>
    <w:semiHidden/>
    <w:rsid w:val="008277E8"/>
    <w:pPr>
      <w:spacing w:after="120"/>
      <w:ind w:left="1415"/>
      <w:contextualSpacing/>
    </w:pPr>
  </w:style>
  <w:style w:type="paragraph" w:styleId="ListNumber4">
    <w:name w:val="List Number 4"/>
    <w:basedOn w:val="Normal"/>
    <w:uiPriority w:val="99"/>
    <w:semiHidden/>
    <w:rsid w:val="008277E8"/>
    <w:pPr>
      <w:numPr>
        <w:numId w:val="33"/>
      </w:numPr>
      <w:contextualSpacing/>
    </w:pPr>
  </w:style>
  <w:style w:type="paragraph" w:styleId="ListNumber5">
    <w:name w:val="List Number 5"/>
    <w:basedOn w:val="Normal"/>
    <w:uiPriority w:val="99"/>
    <w:semiHidden/>
    <w:rsid w:val="008277E8"/>
    <w:pPr>
      <w:numPr>
        <w:numId w:val="34"/>
      </w:numPr>
      <w:contextualSpacing/>
    </w:pPr>
  </w:style>
  <w:style w:type="paragraph" w:styleId="MacroText">
    <w:name w:val="macro"/>
    <w:link w:val="MacroTextChar"/>
    <w:uiPriority w:val="99"/>
    <w:semiHidden/>
    <w:rsid w:val="008277E8"/>
    <w:pPr>
      <w:tabs>
        <w:tab w:val="left" w:pos="480"/>
        <w:tab w:val="left" w:pos="960"/>
        <w:tab w:val="left" w:pos="1440"/>
        <w:tab w:val="left" w:pos="1920"/>
        <w:tab w:val="left" w:pos="2400"/>
        <w:tab w:val="left" w:pos="2880"/>
        <w:tab w:val="left" w:pos="3360"/>
        <w:tab w:val="left" w:pos="3840"/>
        <w:tab w:val="left" w:pos="4320"/>
      </w:tabs>
      <w:spacing w:before="40" w:after="0" w:line="240" w:lineRule="auto"/>
    </w:pPr>
    <w:rPr>
      <w:rFonts w:ascii="Consolas" w:hAnsi="Consolas" w:cs="Consolas"/>
      <w:lang w:val="en-AU"/>
    </w:rPr>
  </w:style>
  <w:style w:type="character" w:customStyle="1" w:styleId="MacroTextChar">
    <w:name w:val="Macro Text Char"/>
    <w:basedOn w:val="DefaultParagraphFont"/>
    <w:link w:val="MacroText"/>
    <w:uiPriority w:val="99"/>
    <w:semiHidden/>
    <w:rsid w:val="008277E8"/>
    <w:rPr>
      <w:rFonts w:ascii="Consolas" w:hAnsi="Consolas" w:cs="Consolas"/>
      <w:lang w:val="en-AU"/>
    </w:rPr>
  </w:style>
  <w:style w:type="paragraph" w:styleId="MessageHeader">
    <w:name w:val="Message Header"/>
    <w:basedOn w:val="Normal"/>
    <w:link w:val="MessageHeaderChar"/>
    <w:uiPriority w:val="99"/>
    <w:semiHidden/>
    <w:rsid w:val="008277E8"/>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77E8"/>
    <w:rPr>
      <w:rFonts w:asciiTheme="majorHAnsi" w:eastAsiaTheme="majorEastAsia" w:hAnsiTheme="majorHAnsi" w:cstheme="majorBidi"/>
      <w:sz w:val="24"/>
      <w:szCs w:val="24"/>
      <w:shd w:val="pct20" w:color="auto" w:fill="auto"/>
      <w:lang w:val="en-AU"/>
    </w:rPr>
  </w:style>
  <w:style w:type="paragraph" w:styleId="NormalWeb">
    <w:name w:val="Normal (Web)"/>
    <w:basedOn w:val="Normal"/>
    <w:uiPriority w:val="99"/>
    <w:semiHidden/>
    <w:rsid w:val="008277E8"/>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8277E8"/>
    <w:pPr>
      <w:spacing w:before="0" w:after="0"/>
    </w:pPr>
  </w:style>
  <w:style w:type="character" w:customStyle="1" w:styleId="NoteHeadingChar">
    <w:name w:val="Note Heading Char"/>
    <w:basedOn w:val="DefaultParagraphFont"/>
    <w:link w:val="NoteHeading"/>
    <w:uiPriority w:val="99"/>
    <w:semiHidden/>
    <w:rsid w:val="008277E8"/>
    <w:rPr>
      <w:rFonts w:ascii="Arial" w:hAnsi="Arial"/>
      <w:lang w:val="en-AU"/>
    </w:rPr>
  </w:style>
  <w:style w:type="paragraph" w:styleId="PlainText">
    <w:name w:val="Plain Text"/>
    <w:basedOn w:val="Normal"/>
    <w:link w:val="PlainTextChar"/>
    <w:uiPriority w:val="99"/>
    <w:semiHidden/>
    <w:rsid w:val="008277E8"/>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277E8"/>
    <w:rPr>
      <w:rFonts w:ascii="Consolas" w:hAnsi="Consolas" w:cs="Consolas"/>
      <w:sz w:val="21"/>
      <w:szCs w:val="21"/>
      <w:lang w:val="en-AU"/>
    </w:rPr>
  </w:style>
  <w:style w:type="paragraph" w:styleId="Salutation">
    <w:name w:val="Salutation"/>
    <w:basedOn w:val="Normal"/>
    <w:next w:val="Normal"/>
    <w:link w:val="SalutationChar"/>
    <w:uiPriority w:val="99"/>
    <w:semiHidden/>
    <w:rsid w:val="008277E8"/>
  </w:style>
  <w:style w:type="character" w:customStyle="1" w:styleId="SalutationChar">
    <w:name w:val="Salutation Char"/>
    <w:basedOn w:val="DefaultParagraphFont"/>
    <w:link w:val="Salutation"/>
    <w:uiPriority w:val="99"/>
    <w:semiHidden/>
    <w:rsid w:val="008277E8"/>
    <w:rPr>
      <w:rFonts w:ascii="Arial" w:hAnsi="Arial"/>
      <w:lang w:val="en-AU"/>
    </w:rPr>
  </w:style>
  <w:style w:type="paragraph" w:styleId="TableofAuthorities">
    <w:name w:val="table of authorities"/>
    <w:basedOn w:val="Normal"/>
    <w:next w:val="Normal"/>
    <w:uiPriority w:val="99"/>
    <w:semiHidden/>
    <w:locked/>
    <w:rsid w:val="008277E8"/>
    <w:pPr>
      <w:spacing w:after="0"/>
      <w:ind w:left="200" w:hanging="200"/>
    </w:pPr>
  </w:style>
  <w:style w:type="paragraph" w:styleId="TOAHeading">
    <w:name w:val="toa heading"/>
    <w:basedOn w:val="Normal"/>
    <w:next w:val="Normal"/>
    <w:uiPriority w:val="99"/>
    <w:semiHidden/>
    <w:rsid w:val="008277E8"/>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34335">
      <w:bodyDiv w:val="1"/>
      <w:marLeft w:val="0"/>
      <w:marRight w:val="0"/>
      <w:marTop w:val="0"/>
      <w:marBottom w:val="0"/>
      <w:divBdr>
        <w:top w:val="none" w:sz="0" w:space="0" w:color="auto"/>
        <w:left w:val="none" w:sz="0" w:space="0" w:color="auto"/>
        <w:bottom w:val="none" w:sz="0" w:space="0" w:color="auto"/>
        <w:right w:val="none" w:sz="0" w:space="0" w:color="auto"/>
      </w:divBdr>
      <w:divsChild>
        <w:div w:id="1200321917">
          <w:marLeft w:val="0"/>
          <w:marRight w:val="0"/>
          <w:marTop w:val="0"/>
          <w:marBottom w:val="0"/>
          <w:divBdr>
            <w:top w:val="none" w:sz="0" w:space="0" w:color="auto"/>
            <w:left w:val="none" w:sz="0" w:space="0" w:color="auto"/>
            <w:bottom w:val="none" w:sz="0" w:space="0" w:color="auto"/>
            <w:right w:val="none" w:sz="0" w:space="0" w:color="auto"/>
          </w:divBdr>
        </w:div>
        <w:div w:id="1759253996">
          <w:marLeft w:val="0"/>
          <w:marRight w:val="0"/>
          <w:marTop w:val="0"/>
          <w:marBottom w:val="0"/>
          <w:divBdr>
            <w:top w:val="none" w:sz="0" w:space="0" w:color="auto"/>
            <w:left w:val="none" w:sz="0" w:space="0" w:color="auto"/>
            <w:bottom w:val="none" w:sz="0" w:space="0" w:color="auto"/>
            <w:right w:val="none" w:sz="0" w:space="0" w:color="auto"/>
          </w:divBdr>
        </w:div>
        <w:div w:id="1930232479">
          <w:marLeft w:val="0"/>
          <w:marRight w:val="0"/>
          <w:marTop w:val="0"/>
          <w:marBottom w:val="0"/>
          <w:divBdr>
            <w:top w:val="none" w:sz="0" w:space="0" w:color="auto"/>
            <w:left w:val="none" w:sz="0" w:space="0" w:color="auto"/>
            <w:bottom w:val="none" w:sz="0" w:space="0" w:color="auto"/>
            <w:right w:val="none" w:sz="0" w:space="0" w:color="auto"/>
          </w:divBdr>
        </w:div>
        <w:div w:id="2099019621">
          <w:marLeft w:val="0"/>
          <w:marRight w:val="0"/>
          <w:marTop w:val="0"/>
          <w:marBottom w:val="0"/>
          <w:divBdr>
            <w:top w:val="none" w:sz="0" w:space="0" w:color="auto"/>
            <w:left w:val="none" w:sz="0" w:space="0" w:color="auto"/>
            <w:bottom w:val="none" w:sz="0" w:space="0" w:color="auto"/>
            <w:right w:val="none" w:sz="0" w:space="0" w:color="auto"/>
          </w:divBdr>
        </w:div>
      </w:divsChild>
    </w:div>
    <w:div w:id="219902434">
      <w:bodyDiv w:val="1"/>
      <w:marLeft w:val="0"/>
      <w:marRight w:val="0"/>
      <w:marTop w:val="0"/>
      <w:marBottom w:val="0"/>
      <w:divBdr>
        <w:top w:val="none" w:sz="0" w:space="0" w:color="auto"/>
        <w:left w:val="none" w:sz="0" w:space="0" w:color="auto"/>
        <w:bottom w:val="none" w:sz="0" w:space="0" w:color="auto"/>
        <w:right w:val="none" w:sz="0" w:space="0" w:color="auto"/>
      </w:divBdr>
      <w:divsChild>
        <w:div w:id="56637444">
          <w:marLeft w:val="0"/>
          <w:marRight w:val="0"/>
          <w:marTop w:val="0"/>
          <w:marBottom w:val="0"/>
          <w:divBdr>
            <w:top w:val="none" w:sz="0" w:space="0" w:color="auto"/>
            <w:left w:val="none" w:sz="0" w:space="0" w:color="auto"/>
            <w:bottom w:val="none" w:sz="0" w:space="0" w:color="auto"/>
            <w:right w:val="none" w:sz="0" w:space="0" w:color="auto"/>
          </w:divBdr>
          <w:divsChild>
            <w:div w:id="455367853">
              <w:marLeft w:val="0"/>
              <w:marRight w:val="0"/>
              <w:marTop w:val="0"/>
              <w:marBottom w:val="0"/>
              <w:divBdr>
                <w:top w:val="none" w:sz="0" w:space="0" w:color="auto"/>
                <w:left w:val="none" w:sz="0" w:space="0" w:color="auto"/>
                <w:bottom w:val="none" w:sz="0" w:space="0" w:color="auto"/>
                <w:right w:val="none" w:sz="0" w:space="0" w:color="auto"/>
              </w:divBdr>
              <w:divsChild>
                <w:div w:id="12404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782259">
      <w:bodyDiv w:val="1"/>
      <w:marLeft w:val="0"/>
      <w:marRight w:val="0"/>
      <w:marTop w:val="0"/>
      <w:marBottom w:val="0"/>
      <w:divBdr>
        <w:top w:val="none" w:sz="0" w:space="0" w:color="auto"/>
        <w:left w:val="none" w:sz="0" w:space="0" w:color="auto"/>
        <w:bottom w:val="none" w:sz="0" w:space="0" w:color="auto"/>
        <w:right w:val="none" w:sz="0" w:space="0" w:color="auto"/>
      </w:divBdr>
      <w:divsChild>
        <w:div w:id="1142187978">
          <w:marLeft w:val="0"/>
          <w:marRight w:val="0"/>
          <w:marTop w:val="0"/>
          <w:marBottom w:val="0"/>
          <w:divBdr>
            <w:top w:val="none" w:sz="0" w:space="0" w:color="auto"/>
            <w:left w:val="none" w:sz="0" w:space="0" w:color="auto"/>
            <w:bottom w:val="none" w:sz="0" w:space="0" w:color="auto"/>
            <w:right w:val="none" w:sz="0" w:space="0" w:color="auto"/>
          </w:divBdr>
        </w:div>
        <w:div w:id="1392458406">
          <w:marLeft w:val="0"/>
          <w:marRight w:val="0"/>
          <w:marTop w:val="0"/>
          <w:marBottom w:val="0"/>
          <w:divBdr>
            <w:top w:val="none" w:sz="0" w:space="0" w:color="auto"/>
            <w:left w:val="none" w:sz="0" w:space="0" w:color="auto"/>
            <w:bottom w:val="none" w:sz="0" w:space="0" w:color="auto"/>
            <w:right w:val="none" w:sz="0" w:space="0" w:color="auto"/>
          </w:divBdr>
        </w:div>
        <w:div w:id="1575623353">
          <w:marLeft w:val="0"/>
          <w:marRight w:val="0"/>
          <w:marTop w:val="0"/>
          <w:marBottom w:val="0"/>
          <w:divBdr>
            <w:top w:val="none" w:sz="0" w:space="0" w:color="auto"/>
            <w:left w:val="none" w:sz="0" w:space="0" w:color="auto"/>
            <w:bottom w:val="none" w:sz="0" w:space="0" w:color="auto"/>
            <w:right w:val="none" w:sz="0" w:space="0" w:color="auto"/>
          </w:divBdr>
        </w:div>
      </w:divsChild>
    </w:div>
    <w:div w:id="274407140">
      <w:bodyDiv w:val="1"/>
      <w:marLeft w:val="0"/>
      <w:marRight w:val="0"/>
      <w:marTop w:val="0"/>
      <w:marBottom w:val="0"/>
      <w:divBdr>
        <w:top w:val="none" w:sz="0" w:space="0" w:color="auto"/>
        <w:left w:val="none" w:sz="0" w:space="0" w:color="auto"/>
        <w:bottom w:val="none" w:sz="0" w:space="0" w:color="auto"/>
        <w:right w:val="none" w:sz="0" w:space="0" w:color="auto"/>
      </w:divBdr>
    </w:div>
    <w:div w:id="310913390">
      <w:bodyDiv w:val="1"/>
      <w:marLeft w:val="0"/>
      <w:marRight w:val="0"/>
      <w:marTop w:val="0"/>
      <w:marBottom w:val="0"/>
      <w:divBdr>
        <w:top w:val="none" w:sz="0" w:space="0" w:color="auto"/>
        <w:left w:val="none" w:sz="0" w:space="0" w:color="auto"/>
        <w:bottom w:val="none" w:sz="0" w:space="0" w:color="auto"/>
        <w:right w:val="none" w:sz="0" w:space="0" w:color="auto"/>
      </w:divBdr>
    </w:div>
    <w:div w:id="339283852">
      <w:bodyDiv w:val="1"/>
      <w:marLeft w:val="0"/>
      <w:marRight w:val="0"/>
      <w:marTop w:val="0"/>
      <w:marBottom w:val="0"/>
      <w:divBdr>
        <w:top w:val="none" w:sz="0" w:space="0" w:color="auto"/>
        <w:left w:val="none" w:sz="0" w:space="0" w:color="auto"/>
        <w:bottom w:val="none" w:sz="0" w:space="0" w:color="auto"/>
        <w:right w:val="none" w:sz="0" w:space="0" w:color="auto"/>
      </w:divBdr>
    </w:div>
    <w:div w:id="452410026">
      <w:bodyDiv w:val="1"/>
      <w:marLeft w:val="0"/>
      <w:marRight w:val="0"/>
      <w:marTop w:val="0"/>
      <w:marBottom w:val="0"/>
      <w:divBdr>
        <w:top w:val="none" w:sz="0" w:space="0" w:color="auto"/>
        <w:left w:val="none" w:sz="0" w:space="0" w:color="auto"/>
        <w:bottom w:val="none" w:sz="0" w:space="0" w:color="auto"/>
        <w:right w:val="none" w:sz="0" w:space="0" w:color="auto"/>
      </w:divBdr>
      <w:divsChild>
        <w:div w:id="1480267017">
          <w:marLeft w:val="0"/>
          <w:marRight w:val="0"/>
          <w:marTop w:val="0"/>
          <w:marBottom w:val="0"/>
          <w:divBdr>
            <w:top w:val="none" w:sz="0" w:space="0" w:color="auto"/>
            <w:left w:val="none" w:sz="0" w:space="0" w:color="auto"/>
            <w:bottom w:val="none" w:sz="0" w:space="0" w:color="auto"/>
            <w:right w:val="none" w:sz="0" w:space="0" w:color="auto"/>
          </w:divBdr>
          <w:divsChild>
            <w:div w:id="1841655611">
              <w:marLeft w:val="0"/>
              <w:marRight w:val="0"/>
              <w:marTop w:val="0"/>
              <w:marBottom w:val="0"/>
              <w:divBdr>
                <w:top w:val="none" w:sz="0" w:space="0" w:color="auto"/>
                <w:left w:val="none" w:sz="0" w:space="0" w:color="auto"/>
                <w:bottom w:val="none" w:sz="0" w:space="0" w:color="auto"/>
                <w:right w:val="none" w:sz="0" w:space="0" w:color="auto"/>
              </w:divBdr>
              <w:divsChild>
                <w:div w:id="13430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949907">
      <w:bodyDiv w:val="1"/>
      <w:marLeft w:val="0"/>
      <w:marRight w:val="0"/>
      <w:marTop w:val="0"/>
      <w:marBottom w:val="0"/>
      <w:divBdr>
        <w:top w:val="none" w:sz="0" w:space="0" w:color="auto"/>
        <w:left w:val="none" w:sz="0" w:space="0" w:color="auto"/>
        <w:bottom w:val="none" w:sz="0" w:space="0" w:color="auto"/>
        <w:right w:val="none" w:sz="0" w:space="0" w:color="auto"/>
      </w:divBdr>
    </w:div>
    <w:div w:id="594022652">
      <w:bodyDiv w:val="1"/>
      <w:marLeft w:val="0"/>
      <w:marRight w:val="0"/>
      <w:marTop w:val="0"/>
      <w:marBottom w:val="0"/>
      <w:divBdr>
        <w:top w:val="none" w:sz="0" w:space="0" w:color="auto"/>
        <w:left w:val="none" w:sz="0" w:space="0" w:color="auto"/>
        <w:bottom w:val="none" w:sz="0" w:space="0" w:color="auto"/>
        <w:right w:val="none" w:sz="0" w:space="0" w:color="auto"/>
      </w:divBdr>
    </w:div>
    <w:div w:id="746194467">
      <w:bodyDiv w:val="1"/>
      <w:marLeft w:val="0"/>
      <w:marRight w:val="0"/>
      <w:marTop w:val="0"/>
      <w:marBottom w:val="0"/>
      <w:divBdr>
        <w:top w:val="none" w:sz="0" w:space="0" w:color="auto"/>
        <w:left w:val="none" w:sz="0" w:space="0" w:color="auto"/>
        <w:bottom w:val="none" w:sz="0" w:space="0" w:color="auto"/>
        <w:right w:val="none" w:sz="0" w:space="0" w:color="auto"/>
      </w:divBdr>
    </w:div>
    <w:div w:id="765729814">
      <w:bodyDiv w:val="1"/>
      <w:marLeft w:val="0"/>
      <w:marRight w:val="0"/>
      <w:marTop w:val="0"/>
      <w:marBottom w:val="0"/>
      <w:divBdr>
        <w:top w:val="none" w:sz="0" w:space="0" w:color="auto"/>
        <w:left w:val="none" w:sz="0" w:space="0" w:color="auto"/>
        <w:bottom w:val="none" w:sz="0" w:space="0" w:color="auto"/>
        <w:right w:val="none" w:sz="0" w:space="0" w:color="auto"/>
      </w:divBdr>
    </w:div>
    <w:div w:id="933830486">
      <w:bodyDiv w:val="1"/>
      <w:marLeft w:val="0"/>
      <w:marRight w:val="0"/>
      <w:marTop w:val="0"/>
      <w:marBottom w:val="0"/>
      <w:divBdr>
        <w:top w:val="none" w:sz="0" w:space="0" w:color="auto"/>
        <w:left w:val="none" w:sz="0" w:space="0" w:color="auto"/>
        <w:bottom w:val="none" w:sz="0" w:space="0" w:color="auto"/>
        <w:right w:val="none" w:sz="0" w:space="0" w:color="auto"/>
      </w:divBdr>
    </w:div>
    <w:div w:id="1258782096">
      <w:bodyDiv w:val="1"/>
      <w:marLeft w:val="0"/>
      <w:marRight w:val="0"/>
      <w:marTop w:val="0"/>
      <w:marBottom w:val="0"/>
      <w:divBdr>
        <w:top w:val="none" w:sz="0" w:space="0" w:color="auto"/>
        <w:left w:val="none" w:sz="0" w:space="0" w:color="auto"/>
        <w:bottom w:val="none" w:sz="0" w:space="0" w:color="auto"/>
        <w:right w:val="none" w:sz="0" w:space="0" w:color="auto"/>
      </w:divBdr>
      <w:divsChild>
        <w:div w:id="540745625">
          <w:marLeft w:val="0"/>
          <w:marRight w:val="0"/>
          <w:marTop w:val="0"/>
          <w:marBottom w:val="0"/>
          <w:divBdr>
            <w:top w:val="none" w:sz="0" w:space="0" w:color="auto"/>
            <w:left w:val="none" w:sz="0" w:space="0" w:color="auto"/>
            <w:bottom w:val="none" w:sz="0" w:space="0" w:color="auto"/>
            <w:right w:val="none" w:sz="0" w:space="0" w:color="auto"/>
          </w:divBdr>
          <w:divsChild>
            <w:div w:id="1508985902">
              <w:marLeft w:val="0"/>
              <w:marRight w:val="0"/>
              <w:marTop w:val="0"/>
              <w:marBottom w:val="0"/>
              <w:divBdr>
                <w:top w:val="none" w:sz="0" w:space="0" w:color="auto"/>
                <w:left w:val="none" w:sz="0" w:space="0" w:color="auto"/>
                <w:bottom w:val="none" w:sz="0" w:space="0" w:color="auto"/>
                <w:right w:val="none" w:sz="0" w:space="0" w:color="auto"/>
              </w:divBdr>
              <w:divsChild>
                <w:div w:id="12601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0917">
      <w:bodyDiv w:val="1"/>
      <w:marLeft w:val="0"/>
      <w:marRight w:val="0"/>
      <w:marTop w:val="0"/>
      <w:marBottom w:val="0"/>
      <w:divBdr>
        <w:top w:val="none" w:sz="0" w:space="0" w:color="auto"/>
        <w:left w:val="none" w:sz="0" w:space="0" w:color="auto"/>
        <w:bottom w:val="none" w:sz="0" w:space="0" w:color="auto"/>
        <w:right w:val="none" w:sz="0" w:space="0" w:color="auto"/>
      </w:divBdr>
    </w:div>
    <w:div w:id="1325426254">
      <w:bodyDiv w:val="1"/>
      <w:marLeft w:val="0"/>
      <w:marRight w:val="0"/>
      <w:marTop w:val="0"/>
      <w:marBottom w:val="0"/>
      <w:divBdr>
        <w:top w:val="none" w:sz="0" w:space="0" w:color="auto"/>
        <w:left w:val="none" w:sz="0" w:space="0" w:color="auto"/>
        <w:bottom w:val="none" w:sz="0" w:space="0" w:color="auto"/>
        <w:right w:val="none" w:sz="0" w:space="0" w:color="auto"/>
      </w:divBdr>
      <w:divsChild>
        <w:div w:id="582376073">
          <w:marLeft w:val="0"/>
          <w:marRight w:val="0"/>
          <w:marTop w:val="0"/>
          <w:marBottom w:val="0"/>
          <w:divBdr>
            <w:top w:val="none" w:sz="0" w:space="0" w:color="auto"/>
            <w:left w:val="none" w:sz="0" w:space="0" w:color="auto"/>
            <w:bottom w:val="none" w:sz="0" w:space="0" w:color="auto"/>
            <w:right w:val="none" w:sz="0" w:space="0" w:color="auto"/>
          </w:divBdr>
          <w:divsChild>
            <w:div w:id="1142966281">
              <w:marLeft w:val="0"/>
              <w:marRight w:val="0"/>
              <w:marTop w:val="0"/>
              <w:marBottom w:val="0"/>
              <w:divBdr>
                <w:top w:val="none" w:sz="0" w:space="0" w:color="auto"/>
                <w:left w:val="none" w:sz="0" w:space="0" w:color="auto"/>
                <w:bottom w:val="none" w:sz="0" w:space="0" w:color="auto"/>
                <w:right w:val="none" w:sz="0" w:space="0" w:color="auto"/>
              </w:divBdr>
              <w:divsChild>
                <w:div w:id="208878351">
                  <w:marLeft w:val="0"/>
                  <w:marRight w:val="0"/>
                  <w:marTop w:val="0"/>
                  <w:marBottom w:val="0"/>
                  <w:divBdr>
                    <w:top w:val="none" w:sz="0" w:space="0" w:color="auto"/>
                    <w:left w:val="none" w:sz="0" w:space="0" w:color="auto"/>
                    <w:bottom w:val="none" w:sz="0" w:space="0" w:color="auto"/>
                    <w:right w:val="none" w:sz="0" w:space="0" w:color="auto"/>
                  </w:divBdr>
                  <w:divsChild>
                    <w:div w:id="10247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08891">
      <w:bodyDiv w:val="1"/>
      <w:marLeft w:val="0"/>
      <w:marRight w:val="0"/>
      <w:marTop w:val="0"/>
      <w:marBottom w:val="0"/>
      <w:divBdr>
        <w:top w:val="none" w:sz="0" w:space="0" w:color="auto"/>
        <w:left w:val="none" w:sz="0" w:space="0" w:color="auto"/>
        <w:bottom w:val="none" w:sz="0" w:space="0" w:color="auto"/>
        <w:right w:val="none" w:sz="0" w:space="0" w:color="auto"/>
      </w:divBdr>
    </w:div>
    <w:div w:id="1501193807">
      <w:bodyDiv w:val="1"/>
      <w:marLeft w:val="0"/>
      <w:marRight w:val="0"/>
      <w:marTop w:val="0"/>
      <w:marBottom w:val="0"/>
      <w:divBdr>
        <w:top w:val="none" w:sz="0" w:space="0" w:color="auto"/>
        <w:left w:val="none" w:sz="0" w:space="0" w:color="auto"/>
        <w:bottom w:val="none" w:sz="0" w:space="0" w:color="auto"/>
        <w:right w:val="none" w:sz="0" w:space="0" w:color="auto"/>
      </w:divBdr>
    </w:div>
    <w:div w:id="1758205803">
      <w:bodyDiv w:val="1"/>
      <w:marLeft w:val="0"/>
      <w:marRight w:val="0"/>
      <w:marTop w:val="0"/>
      <w:marBottom w:val="0"/>
      <w:divBdr>
        <w:top w:val="none" w:sz="0" w:space="0" w:color="auto"/>
        <w:left w:val="none" w:sz="0" w:space="0" w:color="auto"/>
        <w:bottom w:val="none" w:sz="0" w:space="0" w:color="auto"/>
        <w:right w:val="none" w:sz="0" w:space="0" w:color="auto"/>
      </w:divBdr>
      <w:divsChild>
        <w:div w:id="1295023482">
          <w:marLeft w:val="0"/>
          <w:marRight w:val="0"/>
          <w:marTop w:val="0"/>
          <w:marBottom w:val="0"/>
          <w:divBdr>
            <w:top w:val="none" w:sz="0" w:space="0" w:color="auto"/>
            <w:left w:val="none" w:sz="0" w:space="0" w:color="auto"/>
            <w:bottom w:val="none" w:sz="0" w:space="0" w:color="auto"/>
            <w:right w:val="none" w:sz="0" w:space="0" w:color="auto"/>
          </w:divBdr>
          <w:divsChild>
            <w:div w:id="1759981076">
              <w:marLeft w:val="0"/>
              <w:marRight w:val="0"/>
              <w:marTop w:val="0"/>
              <w:marBottom w:val="0"/>
              <w:divBdr>
                <w:top w:val="none" w:sz="0" w:space="0" w:color="auto"/>
                <w:left w:val="none" w:sz="0" w:space="0" w:color="auto"/>
                <w:bottom w:val="none" w:sz="0" w:space="0" w:color="auto"/>
                <w:right w:val="none" w:sz="0" w:space="0" w:color="auto"/>
              </w:divBdr>
              <w:divsChild>
                <w:div w:id="12023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57765">
      <w:bodyDiv w:val="1"/>
      <w:marLeft w:val="0"/>
      <w:marRight w:val="0"/>
      <w:marTop w:val="0"/>
      <w:marBottom w:val="0"/>
      <w:divBdr>
        <w:top w:val="none" w:sz="0" w:space="0" w:color="auto"/>
        <w:left w:val="none" w:sz="0" w:space="0" w:color="auto"/>
        <w:bottom w:val="none" w:sz="0" w:space="0" w:color="auto"/>
        <w:right w:val="none" w:sz="0" w:space="0" w:color="auto"/>
      </w:divBdr>
      <w:divsChild>
        <w:div w:id="1016005301">
          <w:marLeft w:val="0"/>
          <w:marRight w:val="0"/>
          <w:marTop w:val="0"/>
          <w:marBottom w:val="0"/>
          <w:divBdr>
            <w:top w:val="none" w:sz="0" w:space="0" w:color="auto"/>
            <w:left w:val="none" w:sz="0" w:space="0" w:color="auto"/>
            <w:bottom w:val="none" w:sz="0" w:space="0" w:color="auto"/>
            <w:right w:val="none" w:sz="0" w:space="0" w:color="auto"/>
          </w:divBdr>
          <w:divsChild>
            <w:div w:id="107432373">
              <w:marLeft w:val="0"/>
              <w:marRight w:val="0"/>
              <w:marTop w:val="0"/>
              <w:marBottom w:val="0"/>
              <w:divBdr>
                <w:top w:val="none" w:sz="0" w:space="0" w:color="auto"/>
                <w:left w:val="none" w:sz="0" w:space="0" w:color="auto"/>
                <w:bottom w:val="none" w:sz="0" w:space="0" w:color="auto"/>
                <w:right w:val="none" w:sz="0" w:space="0" w:color="auto"/>
              </w:divBdr>
              <w:divsChild>
                <w:div w:id="55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49290">
      <w:bodyDiv w:val="1"/>
      <w:marLeft w:val="0"/>
      <w:marRight w:val="0"/>
      <w:marTop w:val="0"/>
      <w:marBottom w:val="0"/>
      <w:divBdr>
        <w:top w:val="none" w:sz="0" w:space="0" w:color="auto"/>
        <w:left w:val="none" w:sz="0" w:space="0" w:color="auto"/>
        <w:bottom w:val="none" w:sz="0" w:space="0" w:color="auto"/>
        <w:right w:val="none" w:sz="0" w:space="0" w:color="auto"/>
      </w:divBdr>
      <w:divsChild>
        <w:div w:id="1432313535">
          <w:marLeft w:val="0"/>
          <w:marRight w:val="0"/>
          <w:marTop w:val="0"/>
          <w:marBottom w:val="0"/>
          <w:divBdr>
            <w:top w:val="none" w:sz="0" w:space="0" w:color="auto"/>
            <w:left w:val="none" w:sz="0" w:space="0" w:color="auto"/>
            <w:bottom w:val="none" w:sz="0" w:space="0" w:color="auto"/>
            <w:right w:val="none" w:sz="0" w:space="0" w:color="auto"/>
          </w:divBdr>
          <w:divsChild>
            <w:div w:id="291450298">
              <w:marLeft w:val="0"/>
              <w:marRight w:val="0"/>
              <w:marTop w:val="0"/>
              <w:marBottom w:val="0"/>
              <w:divBdr>
                <w:top w:val="none" w:sz="0" w:space="0" w:color="auto"/>
                <w:left w:val="none" w:sz="0" w:space="0" w:color="auto"/>
                <w:bottom w:val="none" w:sz="0" w:space="0" w:color="auto"/>
                <w:right w:val="none" w:sz="0" w:space="0" w:color="auto"/>
              </w:divBdr>
              <w:divsChild>
                <w:div w:id="33970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5906">
      <w:bodyDiv w:val="1"/>
      <w:marLeft w:val="0"/>
      <w:marRight w:val="0"/>
      <w:marTop w:val="0"/>
      <w:marBottom w:val="0"/>
      <w:divBdr>
        <w:top w:val="none" w:sz="0" w:space="0" w:color="auto"/>
        <w:left w:val="none" w:sz="0" w:space="0" w:color="auto"/>
        <w:bottom w:val="none" w:sz="0" w:space="0" w:color="auto"/>
        <w:right w:val="none" w:sz="0" w:space="0" w:color="auto"/>
      </w:divBdr>
    </w:div>
    <w:div w:id="1931036690">
      <w:bodyDiv w:val="1"/>
      <w:marLeft w:val="0"/>
      <w:marRight w:val="0"/>
      <w:marTop w:val="0"/>
      <w:marBottom w:val="0"/>
      <w:divBdr>
        <w:top w:val="none" w:sz="0" w:space="0" w:color="auto"/>
        <w:left w:val="none" w:sz="0" w:space="0" w:color="auto"/>
        <w:bottom w:val="none" w:sz="0" w:space="0" w:color="auto"/>
        <w:right w:val="none" w:sz="0" w:space="0" w:color="auto"/>
      </w:divBdr>
      <w:divsChild>
        <w:div w:id="1704282497">
          <w:marLeft w:val="0"/>
          <w:marRight w:val="0"/>
          <w:marTop w:val="0"/>
          <w:marBottom w:val="0"/>
          <w:divBdr>
            <w:top w:val="none" w:sz="0" w:space="0" w:color="auto"/>
            <w:left w:val="none" w:sz="0" w:space="0" w:color="auto"/>
            <w:bottom w:val="none" w:sz="0" w:space="0" w:color="auto"/>
            <w:right w:val="none" w:sz="0" w:space="0" w:color="auto"/>
          </w:divBdr>
          <w:divsChild>
            <w:div w:id="1899240960">
              <w:marLeft w:val="0"/>
              <w:marRight w:val="0"/>
              <w:marTop w:val="0"/>
              <w:marBottom w:val="0"/>
              <w:divBdr>
                <w:top w:val="none" w:sz="0" w:space="0" w:color="auto"/>
                <w:left w:val="none" w:sz="0" w:space="0" w:color="auto"/>
                <w:bottom w:val="none" w:sz="0" w:space="0" w:color="auto"/>
                <w:right w:val="none" w:sz="0" w:space="0" w:color="auto"/>
              </w:divBdr>
              <w:divsChild>
                <w:div w:id="911693086">
                  <w:marLeft w:val="0"/>
                  <w:marRight w:val="0"/>
                  <w:marTop w:val="0"/>
                  <w:marBottom w:val="0"/>
                  <w:divBdr>
                    <w:top w:val="none" w:sz="0" w:space="0" w:color="auto"/>
                    <w:left w:val="none" w:sz="0" w:space="0" w:color="auto"/>
                    <w:bottom w:val="none" w:sz="0" w:space="0" w:color="auto"/>
                    <w:right w:val="none" w:sz="0" w:space="0" w:color="auto"/>
                  </w:divBdr>
                  <w:divsChild>
                    <w:div w:id="20547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6896">
      <w:bodyDiv w:val="1"/>
      <w:marLeft w:val="0"/>
      <w:marRight w:val="0"/>
      <w:marTop w:val="0"/>
      <w:marBottom w:val="0"/>
      <w:divBdr>
        <w:top w:val="none" w:sz="0" w:space="0" w:color="auto"/>
        <w:left w:val="none" w:sz="0" w:space="0" w:color="auto"/>
        <w:bottom w:val="none" w:sz="0" w:space="0" w:color="auto"/>
        <w:right w:val="none" w:sz="0" w:space="0" w:color="auto"/>
      </w:divBdr>
      <w:divsChild>
        <w:div w:id="643657412">
          <w:marLeft w:val="0"/>
          <w:marRight w:val="0"/>
          <w:marTop w:val="0"/>
          <w:marBottom w:val="0"/>
          <w:divBdr>
            <w:top w:val="none" w:sz="0" w:space="0" w:color="auto"/>
            <w:left w:val="none" w:sz="0" w:space="0" w:color="auto"/>
            <w:bottom w:val="none" w:sz="0" w:space="0" w:color="auto"/>
            <w:right w:val="none" w:sz="0" w:space="0" w:color="auto"/>
          </w:divBdr>
          <w:divsChild>
            <w:div w:id="1173227925">
              <w:marLeft w:val="0"/>
              <w:marRight w:val="0"/>
              <w:marTop w:val="0"/>
              <w:marBottom w:val="0"/>
              <w:divBdr>
                <w:top w:val="none" w:sz="0" w:space="0" w:color="auto"/>
                <w:left w:val="none" w:sz="0" w:space="0" w:color="auto"/>
                <w:bottom w:val="none" w:sz="0" w:space="0" w:color="auto"/>
                <w:right w:val="none" w:sz="0" w:space="0" w:color="auto"/>
              </w:divBdr>
              <w:divsChild>
                <w:div w:id="17465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62692">
      <w:bodyDiv w:val="1"/>
      <w:marLeft w:val="0"/>
      <w:marRight w:val="0"/>
      <w:marTop w:val="0"/>
      <w:marBottom w:val="0"/>
      <w:divBdr>
        <w:top w:val="none" w:sz="0" w:space="0" w:color="auto"/>
        <w:left w:val="none" w:sz="0" w:space="0" w:color="auto"/>
        <w:bottom w:val="none" w:sz="0" w:space="0" w:color="auto"/>
        <w:right w:val="none" w:sz="0" w:space="0" w:color="auto"/>
      </w:divBdr>
      <w:divsChild>
        <w:div w:id="330258107">
          <w:marLeft w:val="0"/>
          <w:marRight w:val="0"/>
          <w:marTop w:val="0"/>
          <w:marBottom w:val="0"/>
          <w:divBdr>
            <w:top w:val="none" w:sz="0" w:space="0" w:color="auto"/>
            <w:left w:val="none" w:sz="0" w:space="0" w:color="auto"/>
            <w:bottom w:val="none" w:sz="0" w:space="0" w:color="auto"/>
            <w:right w:val="none" w:sz="0" w:space="0" w:color="auto"/>
          </w:divBdr>
          <w:divsChild>
            <w:div w:id="1962683622">
              <w:marLeft w:val="0"/>
              <w:marRight w:val="0"/>
              <w:marTop w:val="0"/>
              <w:marBottom w:val="0"/>
              <w:divBdr>
                <w:top w:val="none" w:sz="0" w:space="0" w:color="auto"/>
                <w:left w:val="none" w:sz="0" w:space="0" w:color="auto"/>
                <w:bottom w:val="none" w:sz="0" w:space="0" w:color="auto"/>
                <w:right w:val="none" w:sz="0" w:space="0" w:color="auto"/>
              </w:divBdr>
              <w:divsChild>
                <w:div w:id="993071305">
                  <w:marLeft w:val="0"/>
                  <w:marRight w:val="0"/>
                  <w:marTop w:val="0"/>
                  <w:marBottom w:val="0"/>
                  <w:divBdr>
                    <w:top w:val="none" w:sz="0" w:space="0" w:color="auto"/>
                    <w:left w:val="none" w:sz="0" w:space="0" w:color="auto"/>
                    <w:bottom w:val="none" w:sz="0" w:space="0" w:color="auto"/>
                    <w:right w:val="none" w:sz="0" w:space="0" w:color="auto"/>
                  </w:divBdr>
                  <w:divsChild>
                    <w:div w:id="16298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131921">
      <w:bodyDiv w:val="1"/>
      <w:marLeft w:val="0"/>
      <w:marRight w:val="0"/>
      <w:marTop w:val="0"/>
      <w:marBottom w:val="0"/>
      <w:divBdr>
        <w:top w:val="none" w:sz="0" w:space="0" w:color="auto"/>
        <w:left w:val="none" w:sz="0" w:space="0" w:color="auto"/>
        <w:bottom w:val="none" w:sz="0" w:space="0" w:color="auto"/>
        <w:right w:val="none" w:sz="0" w:space="0" w:color="auto"/>
      </w:divBdr>
    </w:div>
    <w:div w:id="213132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reativecommons.org/licenses/by/4.0/" TargetMode="External"/><Relationship Id="rId26" Type="http://schemas.openxmlformats.org/officeDocument/2006/relationships/hyperlink" Target="https://www.education.vic.gov.au/Documents/about/department/Department_of_Education_Annual_Report_2022-23_Additional_Information.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yperlink" Target="https://www.education.vic.gov.au/Documents/about/department/Department_of_Education_Annual_Report_2022-23.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vic.gov.au/department-education-annual-report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vic.gov.au/department-education-annual-report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copyright@education.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vic.gov.au/payments-fees-and-fines-department-education" TargetMode="Externa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88803\Desktop\DE-ModelARTemplate%20RPC%20v1-01%20unlock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C19AEFA3B34CC1849D1F09AD9B22B0"/>
        <w:category>
          <w:name w:val="General"/>
          <w:gallery w:val="placeholder"/>
        </w:category>
        <w:types>
          <w:type w:val="bbPlcHdr"/>
        </w:types>
        <w:behaviors>
          <w:behavior w:val="content"/>
        </w:behaviors>
        <w:guid w:val="{20A8C07B-500A-4C51-980A-F5CFBCC0ECD2}"/>
      </w:docPartPr>
      <w:docPartBody>
        <w:p w:rsidR="00731F6F" w:rsidRDefault="00675D3D">
          <w:pPr>
            <w:pStyle w:val="5AC19AEFA3B34CC1849D1F09AD9B22B0"/>
          </w:pPr>
          <w:r w:rsidRPr="000A04A0">
            <w:rPr>
              <w:rStyle w:val="PlaceholderText"/>
            </w:rPr>
            <w:t>&lt; 0 &gt;</w:t>
          </w:r>
        </w:p>
      </w:docPartBody>
    </w:docPart>
    <w:docPart>
      <w:docPartPr>
        <w:name w:val="01BBB8962DDA43DD9A96EE920316F9FA"/>
        <w:category>
          <w:name w:val="General"/>
          <w:gallery w:val="placeholder"/>
        </w:category>
        <w:types>
          <w:type w:val="bbPlcHdr"/>
        </w:types>
        <w:behaviors>
          <w:behavior w:val="content"/>
        </w:behaviors>
        <w:guid w:val="{082B089A-B9E0-4E7A-9090-0272B2DCCD89}"/>
      </w:docPartPr>
      <w:docPartBody>
        <w:p w:rsidR="00731F6F" w:rsidRDefault="00675D3D">
          <w:pPr>
            <w:pStyle w:val="01BBB8962DDA43DD9A96EE920316F9FA"/>
          </w:pPr>
          <w:r w:rsidRPr="000A04A0">
            <w:rPr>
              <w:rStyle w:val="PlaceholderText"/>
            </w:rPr>
            <w:t>&lt; 0 &gt;</w:t>
          </w:r>
        </w:p>
      </w:docPartBody>
    </w:docPart>
    <w:docPart>
      <w:docPartPr>
        <w:name w:val="CC64D49500B242A6805D10D8D1A74466"/>
        <w:category>
          <w:name w:val="General"/>
          <w:gallery w:val="placeholder"/>
        </w:category>
        <w:types>
          <w:type w:val="bbPlcHdr"/>
        </w:types>
        <w:behaviors>
          <w:behavior w:val="content"/>
        </w:behaviors>
        <w:guid w:val="{1FD8CEDA-7206-490C-9898-7A7ECC1303C5}"/>
      </w:docPartPr>
      <w:docPartBody>
        <w:p w:rsidR="00731F6F" w:rsidRDefault="00675D3D">
          <w:pPr>
            <w:pStyle w:val="CC64D49500B242A6805D10D8D1A74466"/>
          </w:pPr>
          <w:r w:rsidRPr="000A04A0">
            <w:rPr>
              <w:rStyle w:val="PlaceholderText"/>
            </w:rPr>
            <w:t>&lt; 0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79"/>
    <w:rsid w:val="000062EE"/>
    <w:rsid w:val="00027F93"/>
    <w:rsid w:val="00032270"/>
    <w:rsid w:val="00042EE5"/>
    <w:rsid w:val="000732D4"/>
    <w:rsid w:val="000A0C40"/>
    <w:rsid w:val="000A331A"/>
    <w:rsid w:val="000A44F7"/>
    <w:rsid w:val="000C0E61"/>
    <w:rsid w:val="000C433C"/>
    <w:rsid w:val="000F6142"/>
    <w:rsid w:val="0010230F"/>
    <w:rsid w:val="00136777"/>
    <w:rsid w:val="00177C67"/>
    <w:rsid w:val="00190B3A"/>
    <w:rsid w:val="001A5680"/>
    <w:rsid w:val="001A6E64"/>
    <w:rsid w:val="001A7885"/>
    <w:rsid w:val="001B48A6"/>
    <w:rsid w:val="001C1EA4"/>
    <w:rsid w:val="001D2A6F"/>
    <w:rsid w:val="001E255E"/>
    <w:rsid w:val="00201F59"/>
    <w:rsid w:val="00232272"/>
    <w:rsid w:val="00233648"/>
    <w:rsid w:val="002374A7"/>
    <w:rsid w:val="00251257"/>
    <w:rsid w:val="00287A3A"/>
    <w:rsid w:val="002B110B"/>
    <w:rsid w:val="002C6B11"/>
    <w:rsid w:val="002C6D88"/>
    <w:rsid w:val="002E03C9"/>
    <w:rsid w:val="0032079B"/>
    <w:rsid w:val="003307D1"/>
    <w:rsid w:val="00345141"/>
    <w:rsid w:val="003665B5"/>
    <w:rsid w:val="00366CBF"/>
    <w:rsid w:val="00372DB9"/>
    <w:rsid w:val="00385092"/>
    <w:rsid w:val="003905CC"/>
    <w:rsid w:val="00394F53"/>
    <w:rsid w:val="003D1573"/>
    <w:rsid w:val="003D36F1"/>
    <w:rsid w:val="003E452B"/>
    <w:rsid w:val="00401F15"/>
    <w:rsid w:val="004126D1"/>
    <w:rsid w:val="004130E4"/>
    <w:rsid w:val="004604C2"/>
    <w:rsid w:val="00483FB1"/>
    <w:rsid w:val="004A67F9"/>
    <w:rsid w:val="004B1AA2"/>
    <w:rsid w:val="004C2DAD"/>
    <w:rsid w:val="004C51A5"/>
    <w:rsid w:val="004D228E"/>
    <w:rsid w:val="004D3D07"/>
    <w:rsid w:val="004E42DA"/>
    <w:rsid w:val="004E6D35"/>
    <w:rsid w:val="004F1F3D"/>
    <w:rsid w:val="005025A9"/>
    <w:rsid w:val="005372BA"/>
    <w:rsid w:val="00540F77"/>
    <w:rsid w:val="005457DC"/>
    <w:rsid w:val="00570116"/>
    <w:rsid w:val="00570874"/>
    <w:rsid w:val="005812D7"/>
    <w:rsid w:val="005B1889"/>
    <w:rsid w:val="005D4036"/>
    <w:rsid w:val="005E1E09"/>
    <w:rsid w:val="00601735"/>
    <w:rsid w:val="00617AA6"/>
    <w:rsid w:val="006242FA"/>
    <w:rsid w:val="00636751"/>
    <w:rsid w:val="006477B3"/>
    <w:rsid w:val="00651902"/>
    <w:rsid w:val="0065534F"/>
    <w:rsid w:val="00675D3D"/>
    <w:rsid w:val="006A0101"/>
    <w:rsid w:val="006A0141"/>
    <w:rsid w:val="006A199C"/>
    <w:rsid w:val="006A1F75"/>
    <w:rsid w:val="006C6DE5"/>
    <w:rsid w:val="006D0EAC"/>
    <w:rsid w:val="00707DDE"/>
    <w:rsid w:val="0071243E"/>
    <w:rsid w:val="00731F6F"/>
    <w:rsid w:val="0073441B"/>
    <w:rsid w:val="00737B8E"/>
    <w:rsid w:val="00746601"/>
    <w:rsid w:val="00757221"/>
    <w:rsid w:val="007714B5"/>
    <w:rsid w:val="007C4D72"/>
    <w:rsid w:val="007D7751"/>
    <w:rsid w:val="007E1471"/>
    <w:rsid w:val="007E481B"/>
    <w:rsid w:val="00806C42"/>
    <w:rsid w:val="0082650D"/>
    <w:rsid w:val="00830D00"/>
    <w:rsid w:val="008416AF"/>
    <w:rsid w:val="00846A19"/>
    <w:rsid w:val="008517F4"/>
    <w:rsid w:val="00857342"/>
    <w:rsid w:val="00863E96"/>
    <w:rsid w:val="00871326"/>
    <w:rsid w:val="00890130"/>
    <w:rsid w:val="00895020"/>
    <w:rsid w:val="008A1347"/>
    <w:rsid w:val="008D217D"/>
    <w:rsid w:val="008E0EDA"/>
    <w:rsid w:val="008E6D41"/>
    <w:rsid w:val="00907DDF"/>
    <w:rsid w:val="0092012E"/>
    <w:rsid w:val="00922361"/>
    <w:rsid w:val="00947665"/>
    <w:rsid w:val="00966139"/>
    <w:rsid w:val="00974972"/>
    <w:rsid w:val="00985317"/>
    <w:rsid w:val="009C1BBD"/>
    <w:rsid w:val="009C1D9A"/>
    <w:rsid w:val="009C2672"/>
    <w:rsid w:val="009E6836"/>
    <w:rsid w:val="00A1457A"/>
    <w:rsid w:val="00A32F29"/>
    <w:rsid w:val="00A40EB9"/>
    <w:rsid w:val="00A42558"/>
    <w:rsid w:val="00A46F99"/>
    <w:rsid w:val="00AC7D3A"/>
    <w:rsid w:val="00AD2FF3"/>
    <w:rsid w:val="00AD3249"/>
    <w:rsid w:val="00AE6842"/>
    <w:rsid w:val="00AF1C53"/>
    <w:rsid w:val="00AF481E"/>
    <w:rsid w:val="00B0151F"/>
    <w:rsid w:val="00B019B0"/>
    <w:rsid w:val="00B1075A"/>
    <w:rsid w:val="00B12FE8"/>
    <w:rsid w:val="00B143A8"/>
    <w:rsid w:val="00B30E0F"/>
    <w:rsid w:val="00B56726"/>
    <w:rsid w:val="00B8008C"/>
    <w:rsid w:val="00B87A8C"/>
    <w:rsid w:val="00B9168E"/>
    <w:rsid w:val="00BC2360"/>
    <w:rsid w:val="00BE44B4"/>
    <w:rsid w:val="00C314A4"/>
    <w:rsid w:val="00C33623"/>
    <w:rsid w:val="00C36090"/>
    <w:rsid w:val="00C41A4F"/>
    <w:rsid w:val="00C4772A"/>
    <w:rsid w:val="00C55259"/>
    <w:rsid w:val="00C77405"/>
    <w:rsid w:val="00C8460C"/>
    <w:rsid w:val="00C85203"/>
    <w:rsid w:val="00CF0D66"/>
    <w:rsid w:val="00D2406E"/>
    <w:rsid w:val="00D2578D"/>
    <w:rsid w:val="00D45017"/>
    <w:rsid w:val="00D7655F"/>
    <w:rsid w:val="00D85DD5"/>
    <w:rsid w:val="00DA7D9E"/>
    <w:rsid w:val="00DB7FD4"/>
    <w:rsid w:val="00DE3CDF"/>
    <w:rsid w:val="00E265E1"/>
    <w:rsid w:val="00E27D6D"/>
    <w:rsid w:val="00E42479"/>
    <w:rsid w:val="00E56429"/>
    <w:rsid w:val="00E627E8"/>
    <w:rsid w:val="00E94657"/>
    <w:rsid w:val="00E94A77"/>
    <w:rsid w:val="00EA153A"/>
    <w:rsid w:val="00EA66F9"/>
    <w:rsid w:val="00EC5BC0"/>
    <w:rsid w:val="00EE32A5"/>
    <w:rsid w:val="00EE73A1"/>
    <w:rsid w:val="00EE77BA"/>
    <w:rsid w:val="00F25042"/>
    <w:rsid w:val="00F3378A"/>
    <w:rsid w:val="00F52139"/>
    <w:rsid w:val="00F72CBB"/>
    <w:rsid w:val="00F82B0F"/>
    <w:rsid w:val="00F94355"/>
    <w:rsid w:val="00FA57E1"/>
    <w:rsid w:val="00FB5F77"/>
    <w:rsid w:val="00FD5A1B"/>
    <w:rsid w:val="00FE08B4"/>
    <w:rsid w:val="00FE3BCE"/>
    <w:rsid w:val="00FF18D2"/>
    <w:rsid w:val="00FF4CF1"/>
    <w:rsid w:val="00FF683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5AC19AEFA3B34CC1849D1F09AD9B22B0">
    <w:name w:val="5AC19AEFA3B34CC1849D1F09AD9B22B0"/>
    <w:pPr>
      <w:spacing w:line="278" w:lineRule="auto"/>
    </w:pPr>
    <w:rPr>
      <w:sz w:val="24"/>
      <w:szCs w:val="24"/>
    </w:rPr>
  </w:style>
  <w:style w:type="paragraph" w:customStyle="1" w:styleId="01BBB8962DDA43DD9A96EE920316F9FA">
    <w:name w:val="01BBB8962DDA43DD9A96EE920316F9FA"/>
    <w:pPr>
      <w:spacing w:line="278" w:lineRule="auto"/>
    </w:pPr>
    <w:rPr>
      <w:sz w:val="24"/>
      <w:szCs w:val="24"/>
    </w:rPr>
  </w:style>
  <w:style w:type="paragraph" w:customStyle="1" w:styleId="CC64D49500B242A6805D10D8D1A74466">
    <w:name w:val="CC64D49500B242A6805D10D8D1A74466"/>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Department of Education Annual Report: Additional Information 2023-2024</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customXml/itemProps2.xml><?xml version="1.0" encoding="utf-8"?>
<ds:datastoreItem xmlns:ds="http://schemas.openxmlformats.org/officeDocument/2006/customXml" ds:itemID="{5A182D10-4BE8-46F5-AB3D-A190D07974C1}">
  <ds:schemaRefs>
    <ds:schemaRef ds:uri="http://schemas.microsoft.com/office/2006/metadata/properties"/>
    <ds:schemaRef ds:uri="http://schemas.microsoft.com/office/infopath/2007/PartnerControls"/>
    <ds:schemaRef ds:uri="542e48c2-d148-47f5-b125-d43918379757"/>
    <ds:schemaRef ds:uri="a5ef94cd-1dcc-4e18-99c8-4bf8afff7469"/>
  </ds:schemaRefs>
</ds:datastoreItem>
</file>

<file path=customXml/itemProps3.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4.xml><?xml version="1.0" encoding="utf-8"?>
<ds:datastoreItem xmlns:ds="http://schemas.openxmlformats.org/officeDocument/2006/customXml" ds:itemID="{CB24D5E0-4995-492F-82A2-9A536A48F595}"/>
</file>

<file path=docProps/app.xml><?xml version="1.0" encoding="utf-8"?>
<Properties xmlns="http://schemas.openxmlformats.org/officeDocument/2006/extended-properties" xmlns:vt="http://schemas.openxmlformats.org/officeDocument/2006/docPropsVTypes">
  <Template>DE-ModelARTemplate RPC v1-01 unlocked.dotx</Template>
  <TotalTime>55</TotalTime>
  <Pages>55</Pages>
  <Words>14109</Words>
  <Characters>90303</Characters>
  <Application>Microsoft Office Word</Application>
  <DocSecurity>8</DocSecurity>
  <Lines>4300</Lines>
  <Paragraphs>3368</Paragraphs>
  <ScaleCrop>false</ScaleCrop>
  <HeadingPairs>
    <vt:vector size="2" baseType="variant">
      <vt:variant>
        <vt:lpstr>Title</vt:lpstr>
      </vt:variant>
      <vt:variant>
        <vt:i4>1</vt:i4>
      </vt:variant>
    </vt:vector>
  </HeadingPairs>
  <TitlesOfParts>
    <vt:vector size="1" baseType="lpstr">
      <vt:lpstr>Department of Education</vt:lpstr>
    </vt:vector>
  </TitlesOfParts>
  <Company/>
  <LinksUpToDate>false</LinksUpToDate>
  <CharactersWithSpaces>101044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Education</dc:title>
  <dc:subject>2023–24 Additional Information Report</dc:subject>
  <dc:creator>Elaine Wu</dc:creator>
  <cp:keywords/>
  <dc:description>Template by Red Pony_x000d_
www.redpony.com.au</dc:description>
  <cp:lastModifiedBy>Elaine Wu</cp:lastModifiedBy>
  <cp:revision>28</cp:revision>
  <cp:lastPrinted>2024-08-29T21:53:00Z</cp:lastPrinted>
  <dcterms:created xsi:type="dcterms:W3CDTF">2024-09-22T07:33:00Z</dcterms:created>
  <dcterms:modified xsi:type="dcterms:W3CDTF">2024-10-29T05:56:00Z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Calendar">
    <vt:lpwstr>2024</vt:lpwstr>
  </property>
  <property fmtid="{D5CDD505-2E9C-101B-9397-08002B2CF9AE}" pid="3" name="Year-Financial">
    <vt:lpwstr>2023–24</vt:lpwstr>
  </property>
  <property fmtid="{D5CDD505-2E9C-101B-9397-08002B2CF9AE}" pid="4" name="Year-Financial-2Prev">
    <vt:lpwstr>2021–22</vt:lpwstr>
  </property>
  <property fmtid="{D5CDD505-2E9C-101B-9397-08002B2CF9AE}" pid="5" name="Year-Financial-1Prev">
    <vt:lpwstr>2022–23</vt:lpwstr>
  </property>
  <property fmtid="{D5CDD505-2E9C-101B-9397-08002B2CF9AE}" pid="6" name="Year-Calendar-1Prev">
    <vt:lpwstr>2023</vt:lpwstr>
  </property>
  <property fmtid="{D5CDD505-2E9C-101B-9397-08002B2CF9AE}" pid="7" name="Year-Calendar-2Prev">
    <vt:lpwstr>2022</vt:lpwstr>
  </property>
  <property fmtid="{D5CDD505-2E9C-101B-9397-08002B2CF9AE}" pid="8" name="Year-Calendar-3Prev">
    <vt:lpwstr>2021</vt:lpwstr>
  </property>
  <property fmtid="{D5CDD505-2E9C-101B-9397-08002B2CF9AE}" pid="9" name="Year-Calendar-4Prev">
    <vt:lpwstr>2020</vt:lpwstr>
  </property>
  <property fmtid="{D5CDD505-2E9C-101B-9397-08002B2CF9AE}" pid="10" name="MediaServiceImageTags">
    <vt:lpwstr/>
  </property>
  <property fmtid="{D5CDD505-2E9C-101B-9397-08002B2CF9AE}" pid="11" name="ContentTypeId">
    <vt:lpwstr>0x0101008840106FE30D4F50BC61A726A7CA6E3800A01D47DD30CBB54F95863B7DC80A2CEC</vt:lpwstr>
  </property>
  <property fmtid="{D5CDD505-2E9C-101B-9397-08002B2CF9AE}" pid="12" name="Assignedto">
    <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