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EE3E" w14:textId="77777777" w:rsidR="00E4564A" w:rsidRDefault="00E4564A">
      <w:pPr>
        <w:rPr>
          <w:rFonts w:ascii="Arial" w:eastAsiaTheme="majorEastAsia" w:hAnsi="Arial" w:cstheme="majorBidi"/>
          <w:bCs/>
          <w:color w:val="000000" w:themeColor="text1"/>
          <w:spacing w:val="5"/>
          <w:kern w:val="28"/>
          <w:sz w:val="28"/>
          <w:szCs w:val="20"/>
          <w:lang w:val="en-US"/>
        </w:rPr>
        <w:sectPr w:rsidR="00E4564A" w:rsidSect="006C45D6">
          <w:headerReference w:type="default" r:id="rId12"/>
          <w:footerReference w:type="even" r:id="rId13"/>
          <w:footerReference w:type="default" r:id="rId14"/>
          <w:pgSz w:w="11900" w:h="16840"/>
          <w:pgMar w:top="1440" w:right="1701" w:bottom="1440" w:left="2835" w:header="708" w:footer="708" w:gutter="0"/>
          <w:cols w:space="708"/>
          <w:docGrid w:linePitch="360"/>
        </w:sectPr>
      </w:pPr>
    </w:p>
    <w:p w14:paraId="5F71665F" w14:textId="6E4BACCC" w:rsidR="00275D04" w:rsidRDefault="00275D04">
      <w:pPr>
        <w:rPr>
          <w:rFonts w:ascii="Arial" w:eastAsiaTheme="majorEastAsia" w:hAnsi="Arial" w:cstheme="majorBidi"/>
          <w:bCs/>
          <w:color w:val="000000" w:themeColor="text1"/>
          <w:spacing w:val="5"/>
          <w:kern w:val="28"/>
          <w:sz w:val="28"/>
          <w:szCs w:val="20"/>
          <w:lang w:val="en-US"/>
        </w:rPr>
      </w:pPr>
      <w:r>
        <w:rPr>
          <w:rFonts w:ascii="Arial" w:eastAsiaTheme="majorEastAsia" w:hAnsi="Arial" w:cstheme="majorBidi"/>
          <w:bCs/>
          <w:color w:val="000000" w:themeColor="text1"/>
          <w:spacing w:val="5"/>
          <w:kern w:val="28"/>
          <w:sz w:val="28"/>
          <w:szCs w:val="20"/>
          <w:lang w:val="en-US"/>
        </w:rPr>
        <w:br w:type="page"/>
      </w:r>
    </w:p>
    <w:p w14:paraId="0A7FBE01" w14:textId="77777777" w:rsidR="00365E4C" w:rsidRPr="00E26661" w:rsidRDefault="00365E4C" w:rsidP="00365E4C">
      <w:pPr>
        <w:keepNext/>
        <w:tabs>
          <w:tab w:val="left" w:pos="851"/>
        </w:tabs>
        <w:spacing w:before="240" w:after="180" w:line="240" w:lineRule="atLeast"/>
        <w:outlineLvl w:val="0"/>
        <w:rPr>
          <w:rFonts w:ascii="Arial" w:eastAsiaTheme="majorEastAsia" w:hAnsi="Arial" w:cstheme="majorBidi"/>
          <w:bCs/>
          <w:color w:val="000000" w:themeColor="text1"/>
          <w:spacing w:val="5"/>
          <w:kern w:val="28"/>
          <w:sz w:val="28"/>
          <w:szCs w:val="20"/>
          <w:lang w:val="en-US"/>
        </w:rPr>
      </w:pPr>
      <w:r w:rsidRPr="00E26661">
        <w:rPr>
          <w:rFonts w:ascii="Arial" w:eastAsiaTheme="majorEastAsia" w:hAnsi="Arial" w:cstheme="majorBidi"/>
          <w:bCs/>
          <w:color w:val="000000" w:themeColor="text1"/>
          <w:spacing w:val="5"/>
          <w:kern w:val="28"/>
          <w:sz w:val="28"/>
          <w:szCs w:val="20"/>
          <w:lang w:val="en-US"/>
        </w:rPr>
        <w:lastRenderedPageBreak/>
        <w:t>Appendices</w:t>
      </w:r>
    </w:p>
    <w:p w14:paraId="61A8CFF4" w14:textId="72BA3005" w:rsidR="00365E4C" w:rsidRPr="00275D04" w:rsidRDefault="00365E4C" w:rsidP="00365E4C">
      <w:pPr>
        <w:tabs>
          <w:tab w:val="left" w:pos="1134"/>
          <w:tab w:val="right" w:leader="dot" w:pos="7371"/>
        </w:tabs>
        <w:spacing w:before="120"/>
        <w:rPr>
          <w:rFonts w:asciiTheme="minorHAnsi" w:eastAsiaTheme="minorEastAsia" w:hAnsiTheme="minorHAnsi" w:cstheme="minorHAnsi"/>
          <w:b/>
          <w:bCs/>
          <w:noProof/>
          <w:sz w:val="18"/>
        </w:rPr>
      </w:pPr>
      <w:r w:rsidRPr="00275D04">
        <w:rPr>
          <w:rFonts w:asciiTheme="minorHAnsi" w:hAnsiTheme="minorHAnsi" w:cstheme="minorHAnsi"/>
          <w:b/>
          <w:bCs/>
          <w:noProof/>
          <w:color w:val="AF272F"/>
          <w:sz w:val="18"/>
        </w:rPr>
        <w:fldChar w:fldCharType="begin"/>
      </w:r>
      <w:r w:rsidRPr="00275D04">
        <w:rPr>
          <w:rFonts w:asciiTheme="minorHAnsi" w:hAnsiTheme="minorHAnsi" w:cstheme="minorHAnsi"/>
          <w:b/>
          <w:bCs/>
          <w:noProof/>
          <w:sz w:val="18"/>
        </w:rPr>
        <w:instrText xml:space="preserve"> TOC \t "ES_Appendix 1,1" </w:instrText>
      </w:r>
      <w:r w:rsidRPr="00275D04">
        <w:rPr>
          <w:rFonts w:asciiTheme="minorHAnsi" w:hAnsiTheme="minorHAnsi" w:cstheme="minorHAnsi"/>
          <w:b/>
          <w:bCs/>
          <w:noProof/>
          <w:color w:val="AF272F"/>
          <w:sz w:val="18"/>
        </w:rPr>
        <w:fldChar w:fldCharType="separate"/>
      </w:r>
      <w:r w:rsidRPr="00275D04">
        <w:rPr>
          <w:rFonts w:asciiTheme="minorHAnsi" w:hAnsiTheme="minorHAnsi" w:cstheme="minorHAnsi"/>
          <w:b/>
          <w:bCs/>
          <w:noProof/>
          <w:sz w:val="18"/>
        </w:rPr>
        <w:t>Appendix 1</w:t>
      </w:r>
      <w:r w:rsidRPr="00275D04">
        <w:rPr>
          <w:rFonts w:asciiTheme="minorHAnsi" w:eastAsiaTheme="minorEastAsia" w:hAnsiTheme="minorHAnsi" w:cstheme="minorHAnsi"/>
          <w:b/>
          <w:bCs/>
          <w:noProof/>
          <w:sz w:val="18"/>
        </w:rPr>
        <w:tab/>
      </w:r>
      <w:r w:rsidRPr="00275D04">
        <w:rPr>
          <w:rFonts w:asciiTheme="minorHAnsi" w:hAnsiTheme="minorHAnsi" w:cstheme="minorHAnsi"/>
          <w:b/>
          <w:bCs/>
          <w:noProof/>
          <w:sz w:val="18"/>
        </w:rPr>
        <w:t>Disclosure index</w:t>
      </w:r>
      <w:r w:rsidRPr="00275D04">
        <w:rPr>
          <w:rFonts w:asciiTheme="minorHAnsi" w:hAnsiTheme="minorHAnsi" w:cstheme="minorHAnsi"/>
          <w:b/>
          <w:bCs/>
          <w:noProof/>
          <w:sz w:val="18"/>
        </w:rPr>
        <w:tab/>
      </w:r>
      <w:r w:rsidRPr="00275D04">
        <w:rPr>
          <w:rFonts w:asciiTheme="minorHAnsi" w:hAnsiTheme="minorHAnsi" w:cstheme="minorHAnsi"/>
          <w:b/>
          <w:bCs/>
          <w:noProof/>
          <w:sz w:val="18"/>
        </w:rPr>
        <w:fldChar w:fldCharType="begin"/>
      </w:r>
      <w:r w:rsidRPr="00275D04">
        <w:rPr>
          <w:rFonts w:asciiTheme="minorHAnsi" w:hAnsiTheme="minorHAnsi" w:cstheme="minorHAnsi"/>
          <w:b/>
          <w:bCs/>
          <w:noProof/>
          <w:sz w:val="18"/>
        </w:rPr>
        <w:instrText xml:space="preserve"> PAGEREF _Toc491238334 \h </w:instrText>
      </w:r>
      <w:r w:rsidRPr="00275D04">
        <w:rPr>
          <w:rFonts w:asciiTheme="minorHAnsi" w:hAnsiTheme="minorHAnsi" w:cstheme="minorHAnsi"/>
          <w:b/>
          <w:bCs/>
          <w:noProof/>
          <w:sz w:val="18"/>
        </w:rPr>
      </w:r>
      <w:r w:rsidRPr="00275D04">
        <w:rPr>
          <w:rFonts w:asciiTheme="minorHAnsi" w:hAnsiTheme="minorHAnsi" w:cstheme="minorHAnsi"/>
          <w:b/>
          <w:bCs/>
          <w:noProof/>
          <w:sz w:val="18"/>
        </w:rPr>
        <w:fldChar w:fldCharType="separate"/>
      </w:r>
      <w:r w:rsidR="00DD2C23">
        <w:rPr>
          <w:rFonts w:asciiTheme="minorHAnsi" w:hAnsiTheme="minorHAnsi" w:cstheme="minorHAnsi"/>
          <w:b/>
          <w:bCs/>
          <w:noProof/>
          <w:sz w:val="18"/>
        </w:rPr>
        <w:t>173</w:t>
      </w:r>
      <w:r w:rsidRPr="00275D04">
        <w:rPr>
          <w:rFonts w:asciiTheme="minorHAnsi" w:hAnsiTheme="minorHAnsi" w:cstheme="minorHAnsi"/>
          <w:b/>
          <w:bCs/>
          <w:noProof/>
          <w:sz w:val="18"/>
        </w:rPr>
        <w:fldChar w:fldCharType="end"/>
      </w:r>
    </w:p>
    <w:p w14:paraId="243EA832" w14:textId="5190F3FB" w:rsidR="00365E4C" w:rsidRPr="00275D04" w:rsidRDefault="00365E4C" w:rsidP="00365E4C">
      <w:pPr>
        <w:tabs>
          <w:tab w:val="left" w:pos="1134"/>
          <w:tab w:val="right" w:leader="dot" w:pos="7371"/>
        </w:tabs>
        <w:spacing w:before="120"/>
        <w:rPr>
          <w:rFonts w:asciiTheme="minorHAnsi" w:eastAsiaTheme="minorEastAsia" w:hAnsiTheme="minorHAnsi" w:cstheme="minorHAnsi"/>
          <w:b/>
          <w:bCs/>
          <w:noProof/>
          <w:sz w:val="18"/>
        </w:rPr>
      </w:pPr>
      <w:r w:rsidRPr="00275D04">
        <w:rPr>
          <w:rFonts w:asciiTheme="minorHAnsi" w:hAnsiTheme="minorHAnsi" w:cstheme="minorHAnsi"/>
          <w:b/>
          <w:bCs/>
          <w:noProof/>
          <w:sz w:val="18"/>
        </w:rPr>
        <w:t>Appendix 2</w:t>
      </w:r>
      <w:r w:rsidRPr="00275D04">
        <w:rPr>
          <w:rFonts w:asciiTheme="minorHAnsi" w:eastAsiaTheme="minorEastAsia" w:hAnsiTheme="minorHAnsi" w:cstheme="minorHAnsi"/>
          <w:b/>
          <w:bCs/>
          <w:noProof/>
          <w:sz w:val="18"/>
        </w:rPr>
        <w:tab/>
      </w:r>
      <w:r w:rsidRPr="00275D04">
        <w:rPr>
          <w:rFonts w:asciiTheme="minorHAnsi" w:hAnsiTheme="minorHAnsi" w:cstheme="minorHAnsi"/>
          <w:b/>
          <w:bCs/>
          <w:noProof/>
          <w:sz w:val="18"/>
        </w:rPr>
        <w:t>Budget portfolio outcomes</w:t>
      </w:r>
      <w:r w:rsidRPr="00275D04">
        <w:rPr>
          <w:rFonts w:asciiTheme="minorHAnsi" w:hAnsiTheme="minorHAnsi" w:cstheme="minorHAnsi"/>
          <w:b/>
          <w:bCs/>
          <w:noProof/>
          <w:sz w:val="18"/>
        </w:rPr>
        <w:tab/>
      </w:r>
      <w:r w:rsidRPr="00275D04">
        <w:rPr>
          <w:rFonts w:asciiTheme="minorHAnsi" w:hAnsiTheme="minorHAnsi" w:cstheme="minorHAnsi"/>
          <w:b/>
          <w:bCs/>
          <w:noProof/>
          <w:sz w:val="18"/>
        </w:rPr>
        <w:fldChar w:fldCharType="begin"/>
      </w:r>
      <w:r w:rsidRPr="00275D04">
        <w:rPr>
          <w:rFonts w:asciiTheme="minorHAnsi" w:hAnsiTheme="minorHAnsi" w:cstheme="minorHAnsi"/>
          <w:b/>
          <w:bCs/>
          <w:noProof/>
          <w:sz w:val="18"/>
        </w:rPr>
        <w:instrText xml:space="preserve"> PAGEREF _Toc491238335 \h </w:instrText>
      </w:r>
      <w:r w:rsidRPr="00275D04">
        <w:rPr>
          <w:rFonts w:asciiTheme="minorHAnsi" w:hAnsiTheme="minorHAnsi" w:cstheme="minorHAnsi"/>
          <w:b/>
          <w:bCs/>
          <w:noProof/>
          <w:sz w:val="18"/>
        </w:rPr>
      </w:r>
      <w:r w:rsidRPr="00275D04">
        <w:rPr>
          <w:rFonts w:asciiTheme="minorHAnsi" w:hAnsiTheme="minorHAnsi" w:cstheme="minorHAnsi"/>
          <w:b/>
          <w:bCs/>
          <w:noProof/>
          <w:sz w:val="18"/>
        </w:rPr>
        <w:fldChar w:fldCharType="separate"/>
      </w:r>
      <w:r w:rsidR="00DD2C23">
        <w:rPr>
          <w:rFonts w:asciiTheme="minorHAnsi" w:hAnsiTheme="minorHAnsi" w:cstheme="minorHAnsi"/>
          <w:b/>
          <w:bCs/>
          <w:noProof/>
          <w:sz w:val="18"/>
        </w:rPr>
        <w:t>175</w:t>
      </w:r>
      <w:r w:rsidRPr="00275D04">
        <w:rPr>
          <w:rFonts w:asciiTheme="minorHAnsi" w:hAnsiTheme="minorHAnsi" w:cstheme="minorHAnsi"/>
          <w:b/>
          <w:bCs/>
          <w:noProof/>
          <w:sz w:val="18"/>
        </w:rPr>
        <w:fldChar w:fldCharType="end"/>
      </w:r>
    </w:p>
    <w:p w14:paraId="12C756DD" w14:textId="57482692" w:rsidR="00365E4C" w:rsidRPr="00275D04" w:rsidRDefault="00365E4C" w:rsidP="00365E4C">
      <w:pPr>
        <w:tabs>
          <w:tab w:val="left" w:pos="1134"/>
          <w:tab w:val="right" w:leader="dot" w:pos="7371"/>
        </w:tabs>
        <w:spacing w:before="120"/>
        <w:rPr>
          <w:rFonts w:asciiTheme="minorHAnsi" w:eastAsiaTheme="minorEastAsia" w:hAnsiTheme="minorHAnsi" w:cstheme="minorHAnsi"/>
          <w:b/>
          <w:bCs/>
          <w:noProof/>
          <w:sz w:val="18"/>
        </w:rPr>
      </w:pPr>
      <w:r w:rsidRPr="00275D04">
        <w:rPr>
          <w:rFonts w:asciiTheme="minorHAnsi" w:hAnsiTheme="minorHAnsi" w:cstheme="minorHAnsi"/>
          <w:b/>
          <w:bCs/>
          <w:noProof/>
          <w:sz w:val="18"/>
        </w:rPr>
        <w:t>Appendix 3</w:t>
      </w:r>
      <w:r w:rsidRPr="00275D04">
        <w:rPr>
          <w:rFonts w:asciiTheme="minorHAnsi" w:eastAsiaTheme="minorEastAsia" w:hAnsiTheme="minorHAnsi" w:cstheme="minorHAnsi"/>
          <w:b/>
          <w:bCs/>
          <w:noProof/>
          <w:sz w:val="18"/>
        </w:rPr>
        <w:tab/>
      </w:r>
      <w:r w:rsidRPr="00275D04">
        <w:rPr>
          <w:rFonts w:asciiTheme="minorHAnsi" w:hAnsiTheme="minorHAnsi" w:cstheme="minorHAnsi"/>
          <w:b/>
          <w:bCs/>
          <w:noProof/>
          <w:sz w:val="18"/>
        </w:rPr>
        <w:t>Statutory bodies’ reports</w:t>
      </w:r>
      <w:r w:rsidRPr="00275D04">
        <w:rPr>
          <w:rFonts w:asciiTheme="minorHAnsi" w:hAnsiTheme="minorHAnsi" w:cstheme="minorHAnsi"/>
          <w:b/>
          <w:bCs/>
          <w:noProof/>
          <w:sz w:val="18"/>
        </w:rPr>
        <w:tab/>
      </w:r>
      <w:r w:rsidRPr="00275D04">
        <w:rPr>
          <w:rFonts w:asciiTheme="minorHAnsi" w:hAnsiTheme="minorHAnsi" w:cstheme="minorHAnsi"/>
          <w:b/>
          <w:bCs/>
          <w:noProof/>
          <w:sz w:val="18"/>
        </w:rPr>
        <w:fldChar w:fldCharType="begin"/>
      </w:r>
      <w:r w:rsidRPr="00275D04">
        <w:rPr>
          <w:rFonts w:asciiTheme="minorHAnsi" w:hAnsiTheme="minorHAnsi" w:cstheme="minorHAnsi"/>
          <w:b/>
          <w:bCs/>
          <w:noProof/>
          <w:sz w:val="18"/>
        </w:rPr>
        <w:instrText xml:space="preserve"> PAGEREF _Toc491238336 \h </w:instrText>
      </w:r>
      <w:r w:rsidRPr="00275D04">
        <w:rPr>
          <w:rFonts w:asciiTheme="minorHAnsi" w:hAnsiTheme="minorHAnsi" w:cstheme="minorHAnsi"/>
          <w:b/>
          <w:bCs/>
          <w:noProof/>
          <w:sz w:val="18"/>
        </w:rPr>
      </w:r>
      <w:r w:rsidRPr="00275D04">
        <w:rPr>
          <w:rFonts w:asciiTheme="minorHAnsi" w:hAnsiTheme="minorHAnsi" w:cstheme="minorHAnsi"/>
          <w:b/>
          <w:bCs/>
          <w:noProof/>
          <w:sz w:val="18"/>
        </w:rPr>
        <w:fldChar w:fldCharType="separate"/>
      </w:r>
      <w:r w:rsidR="00DD2C23">
        <w:rPr>
          <w:rFonts w:asciiTheme="minorHAnsi" w:hAnsiTheme="minorHAnsi" w:cstheme="minorHAnsi"/>
          <w:b/>
          <w:bCs/>
          <w:noProof/>
          <w:sz w:val="18"/>
        </w:rPr>
        <w:t>184</w:t>
      </w:r>
      <w:r w:rsidRPr="00275D04">
        <w:rPr>
          <w:rFonts w:asciiTheme="minorHAnsi" w:hAnsiTheme="minorHAnsi" w:cstheme="minorHAnsi"/>
          <w:b/>
          <w:bCs/>
          <w:noProof/>
          <w:sz w:val="18"/>
        </w:rPr>
        <w:fldChar w:fldCharType="end"/>
      </w:r>
    </w:p>
    <w:p w14:paraId="045C27D1" w14:textId="47DC0637" w:rsidR="00365E4C" w:rsidRPr="00275D04" w:rsidRDefault="00365E4C" w:rsidP="00365E4C">
      <w:pPr>
        <w:tabs>
          <w:tab w:val="left" w:pos="1134"/>
          <w:tab w:val="right" w:leader="dot" w:pos="7371"/>
        </w:tabs>
        <w:spacing w:before="120"/>
        <w:rPr>
          <w:rFonts w:asciiTheme="minorHAnsi" w:eastAsiaTheme="minorEastAsia" w:hAnsiTheme="minorHAnsi" w:cstheme="minorHAnsi"/>
          <w:b/>
          <w:bCs/>
          <w:noProof/>
          <w:sz w:val="18"/>
        </w:rPr>
      </w:pPr>
      <w:r w:rsidRPr="00275D04">
        <w:rPr>
          <w:rFonts w:asciiTheme="minorHAnsi" w:hAnsiTheme="minorHAnsi" w:cstheme="minorHAnsi"/>
          <w:b/>
          <w:bCs/>
          <w:noProof/>
          <w:sz w:val="18"/>
        </w:rPr>
        <w:t>Appendix 4</w:t>
      </w:r>
      <w:r w:rsidRPr="00275D04">
        <w:rPr>
          <w:rFonts w:asciiTheme="minorHAnsi" w:eastAsiaTheme="minorEastAsia" w:hAnsiTheme="minorHAnsi" w:cstheme="minorHAnsi"/>
          <w:b/>
          <w:bCs/>
          <w:noProof/>
          <w:sz w:val="18"/>
        </w:rPr>
        <w:tab/>
      </w:r>
      <w:r w:rsidRPr="00275D04">
        <w:rPr>
          <w:rFonts w:asciiTheme="minorHAnsi" w:hAnsiTheme="minorHAnsi" w:cstheme="minorHAnsi"/>
          <w:b/>
          <w:bCs/>
          <w:noProof/>
          <w:sz w:val="18"/>
        </w:rPr>
        <w:t>Acronyms and abbreviations</w:t>
      </w:r>
      <w:r w:rsidRPr="00275D04">
        <w:rPr>
          <w:rFonts w:asciiTheme="minorHAnsi" w:hAnsiTheme="minorHAnsi" w:cstheme="minorHAnsi"/>
          <w:b/>
          <w:bCs/>
          <w:noProof/>
          <w:sz w:val="18"/>
        </w:rPr>
        <w:tab/>
      </w:r>
      <w:r w:rsidRPr="00275D04">
        <w:rPr>
          <w:rFonts w:asciiTheme="minorHAnsi" w:hAnsiTheme="minorHAnsi" w:cstheme="minorHAnsi"/>
          <w:b/>
          <w:bCs/>
          <w:noProof/>
          <w:sz w:val="18"/>
        </w:rPr>
        <w:fldChar w:fldCharType="begin"/>
      </w:r>
      <w:r w:rsidRPr="00275D04">
        <w:rPr>
          <w:rFonts w:asciiTheme="minorHAnsi" w:hAnsiTheme="minorHAnsi" w:cstheme="minorHAnsi"/>
          <w:b/>
          <w:bCs/>
          <w:noProof/>
          <w:sz w:val="18"/>
        </w:rPr>
        <w:instrText xml:space="preserve"> PAGEREF _Toc491238337 \h </w:instrText>
      </w:r>
      <w:r w:rsidRPr="00275D04">
        <w:rPr>
          <w:rFonts w:asciiTheme="minorHAnsi" w:hAnsiTheme="minorHAnsi" w:cstheme="minorHAnsi"/>
          <w:b/>
          <w:bCs/>
          <w:noProof/>
          <w:sz w:val="18"/>
        </w:rPr>
      </w:r>
      <w:r w:rsidRPr="00275D04">
        <w:rPr>
          <w:rFonts w:asciiTheme="minorHAnsi" w:hAnsiTheme="minorHAnsi" w:cstheme="minorHAnsi"/>
          <w:b/>
          <w:bCs/>
          <w:noProof/>
          <w:sz w:val="18"/>
        </w:rPr>
        <w:fldChar w:fldCharType="separate"/>
      </w:r>
      <w:r w:rsidR="00DD2C23">
        <w:rPr>
          <w:rFonts w:asciiTheme="minorHAnsi" w:hAnsiTheme="minorHAnsi" w:cstheme="minorHAnsi"/>
          <w:b/>
          <w:bCs/>
          <w:noProof/>
          <w:sz w:val="18"/>
        </w:rPr>
        <w:t>195</w:t>
      </w:r>
      <w:r w:rsidRPr="00275D04">
        <w:rPr>
          <w:rFonts w:asciiTheme="minorHAnsi" w:hAnsiTheme="minorHAnsi" w:cstheme="minorHAnsi"/>
          <w:b/>
          <w:bCs/>
          <w:noProof/>
          <w:sz w:val="18"/>
        </w:rPr>
        <w:fldChar w:fldCharType="end"/>
      </w:r>
    </w:p>
    <w:p w14:paraId="5E7033FF" w14:textId="6A0F53B7" w:rsidR="00365E4C" w:rsidRPr="00275D04" w:rsidRDefault="00365E4C" w:rsidP="00365E4C">
      <w:pPr>
        <w:tabs>
          <w:tab w:val="left" w:pos="1134"/>
          <w:tab w:val="right" w:leader="dot" w:pos="7371"/>
        </w:tabs>
        <w:spacing w:before="120"/>
        <w:rPr>
          <w:rFonts w:asciiTheme="minorHAnsi" w:hAnsiTheme="minorHAnsi" w:cstheme="minorHAnsi"/>
          <w:b/>
          <w:bCs/>
          <w:noProof/>
          <w:sz w:val="18"/>
        </w:rPr>
      </w:pPr>
      <w:r w:rsidRPr="00275D04">
        <w:rPr>
          <w:rFonts w:asciiTheme="minorHAnsi" w:hAnsiTheme="minorHAnsi" w:cstheme="minorHAnsi"/>
          <w:b/>
          <w:bCs/>
          <w:noProof/>
          <w:sz w:val="18"/>
        </w:rPr>
        <w:t>Appendix 5</w:t>
      </w:r>
      <w:r w:rsidRPr="00275D04">
        <w:rPr>
          <w:rFonts w:asciiTheme="minorHAnsi" w:eastAsiaTheme="minorEastAsia" w:hAnsiTheme="minorHAnsi" w:cstheme="minorHAnsi"/>
          <w:b/>
          <w:bCs/>
          <w:noProof/>
          <w:sz w:val="18"/>
        </w:rPr>
        <w:tab/>
      </w:r>
      <w:r w:rsidRPr="00275D04">
        <w:rPr>
          <w:rFonts w:asciiTheme="minorHAnsi" w:hAnsiTheme="minorHAnsi" w:cstheme="minorHAnsi"/>
          <w:b/>
          <w:bCs/>
          <w:noProof/>
          <w:sz w:val="18"/>
        </w:rPr>
        <w:t>Grants and transfer payments (other than contributions by owners)</w:t>
      </w:r>
      <w:r w:rsidRPr="00275D04">
        <w:rPr>
          <w:rFonts w:asciiTheme="minorHAnsi" w:hAnsiTheme="minorHAnsi" w:cstheme="minorHAnsi"/>
          <w:b/>
          <w:bCs/>
          <w:noProof/>
          <w:sz w:val="18"/>
        </w:rPr>
        <w:tab/>
      </w:r>
      <w:r w:rsidRPr="00275D04">
        <w:rPr>
          <w:rFonts w:asciiTheme="minorHAnsi" w:hAnsiTheme="minorHAnsi" w:cstheme="minorHAnsi"/>
          <w:b/>
          <w:bCs/>
          <w:noProof/>
          <w:sz w:val="18"/>
        </w:rPr>
        <w:fldChar w:fldCharType="begin"/>
      </w:r>
      <w:r w:rsidRPr="00275D04">
        <w:rPr>
          <w:rFonts w:asciiTheme="minorHAnsi" w:hAnsiTheme="minorHAnsi" w:cstheme="minorHAnsi"/>
          <w:b/>
          <w:bCs/>
          <w:noProof/>
          <w:sz w:val="18"/>
        </w:rPr>
        <w:instrText xml:space="preserve"> PAGEREF _Toc491238338 \h </w:instrText>
      </w:r>
      <w:r w:rsidRPr="00275D04">
        <w:rPr>
          <w:rFonts w:asciiTheme="minorHAnsi" w:hAnsiTheme="minorHAnsi" w:cstheme="minorHAnsi"/>
          <w:b/>
          <w:bCs/>
          <w:noProof/>
          <w:sz w:val="18"/>
        </w:rPr>
      </w:r>
      <w:r w:rsidRPr="00275D04">
        <w:rPr>
          <w:rFonts w:asciiTheme="minorHAnsi" w:hAnsiTheme="minorHAnsi" w:cstheme="minorHAnsi"/>
          <w:b/>
          <w:bCs/>
          <w:noProof/>
          <w:sz w:val="18"/>
        </w:rPr>
        <w:fldChar w:fldCharType="separate"/>
      </w:r>
      <w:r w:rsidR="00DD2C23">
        <w:rPr>
          <w:rFonts w:asciiTheme="minorHAnsi" w:hAnsiTheme="minorHAnsi" w:cstheme="minorHAnsi"/>
          <w:b/>
          <w:bCs/>
          <w:noProof/>
          <w:sz w:val="18"/>
        </w:rPr>
        <w:t>197</w:t>
      </w:r>
      <w:r w:rsidRPr="00275D04">
        <w:rPr>
          <w:rFonts w:asciiTheme="minorHAnsi" w:hAnsiTheme="minorHAnsi" w:cstheme="minorHAnsi"/>
          <w:b/>
          <w:bCs/>
          <w:noProof/>
          <w:sz w:val="18"/>
        </w:rPr>
        <w:fldChar w:fldCharType="end"/>
      </w:r>
    </w:p>
    <w:p w14:paraId="1187AAE3" w14:textId="77777777" w:rsidR="00365E4C" w:rsidRPr="00275D04" w:rsidRDefault="00365E4C" w:rsidP="00365E4C">
      <w:pPr>
        <w:tabs>
          <w:tab w:val="left" w:pos="1134"/>
          <w:tab w:val="right" w:leader="dot" w:pos="7371"/>
        </w:tabs>
        <w:spacing w:before="120"/>
        <w:rPr>
          <w:rFonts w:asciiTheme="minorHAnsi" w:hAnsiTheme="minorHAnsi" w:cstheme="minorHAnsi"/>
          <w:b/>
          <w:bCs/>
          <w:noProof/>
          <w:sz w:val="18"/>
        </w:rPr>
      </w:pPr>
    </w:p>
    <w:p w14:paraId="1CB37380" w14:textId="77777777" w:rsidR="00365E4C" w:rsidRPr="00275D04" w:rsidRDefault="00365E4C">
      <w:pPr>
        <w:rPr>
          <w:rFonts w:asciiTheme="minorHAnsi" w:hAnsiTheme="minorHAnsi" w:cstheme="minorHAnsi"/>
          <w:b/>
          <w:bCs/>
          <w:noProof/>
          <w:sz w:val="18"/>
        </w:rPr>
      </w:pPr>
      <w:r w:rsidRPr="00275D04">
        <w:rPr>
          <w:rFonts w:asciiTheme="minorHAnsi" w:hAnsiTheme="minorHAnsi" w:cstheme="minorHAnsi"/>
          <w:b/>
          <w:bCs/>
          <w:noProof/>
          <w:sz w:val="18"/>
        </w:rPr>
        <w:br w:type="page"/>
      </w:r>
    </w:p>
    <w:p w14:paraId="2B62AF59" w14:textId="77777777" w:rsidR="00365E4C" w:rsidRPr="00275D04" w:rsidRDefault="00365E4C" w:rsidP="00365E4C">
      <w:pPr>
        <w:pStyle w:val="ESAppendix1"/>
        <w:rPr>
          <w:rFonts w:asciiTheme="minorHAnsi" w:hAnsiTheme="minorHAnsi" w:cstheme="minorHAnsi"/>
          <w:noProof/>
          <w:lang w:val="en-AU"/>
        </w:rPr>
      </w:pPr>
      <w:bookmarkStart w:id="0" w:name="_Toc491238334"/>
      <w:r w:rsidRPr="00275D04">
        <w:rPr>
          <w:rFonts w:asciiTheme="minorHAnsi" w:hAnsiTheme="minorHAnsi" w:cstheme="minorHAnsi"/>
          <w:noProof/>
          <w:lang w:val="en-AU"/>
        </w:rPr>
        <w:lastRenderedPageBreak/>
        <w:t>Disclosure index</w:t>
      </w:r>
      <w:bookmarkEnd w:id="0"/>
    </w:p>
    <w:p w14:paraId="03EDA581" w14:textId="77777777" w:rsidR="00365E4C" w:rsidRPr="00275D04" w:rsidRDefault="00365E4C" w:rsidP="00365E4C">
      <w:pPr>
        <w:pStyle w:val="ESBodyText"/>
        <w:rPr>
          <w:rFonts w:asciiTheme="minorHAnsi" w:hAnsiTheme="minorHAnsi" w:cstheme="minorHAnsi"/>
          <w:noProof/>
          <w:lang w:val="en-AU"/>
        </w:rPr>
      </w:pPr>
      <w:r w:rsidRPr="00275D04">
        <w:rPr>
          <w:rFonts w:asciiTheme="minorHAnsi" w:hAnsiTheme="minorHAnsi" w:cstheme="minorHAnsi"/>
          <w:noProof/>
          <w:lang w:val="en-AU"/>
        </w:rPr>
        <w:t>The annual report of the Department is prepared in accordance with all relevant Victorian legislation and pronouncements. This index has been prepared to facilitate identification of the Department’s compliance with statutory disclosure requirements.</w:t>
      </w:r>
    </w:p>
    <w:p w14:paraId="4EF2F3DE" w14:textId="2DD87341" w:rsidR="00365E4C" w:rsidRPr="00275D04" w:rsidRDefault="0022117E" w:rsidP="0022117E">
      <w:pPr>
        <w:pStyle w:val="Caption"/>
        <w:spacing w:before="120"/>
        <w:rPr>
          <w:rFonts w:asciiTheme="minorHAnsi" w:hAnsiTheme="minorHAnsi" w:cstheme="minorHAnsi"/>
          <w:noProof/>
        </w:rPr>
      </w:pPr>
      <w:r w:rsidRPr="00275D04">
        <w:rPr>
          <w:rFonts w:asciiTheme="minorHAnsi" w:hAnsiTheme="minorHAnsi" w:cstheme="minorHAnsi"/>
          <w:noProof/>
        </w:rPr>
        <w:t xml:space="preserve">Table </w:t>
      </w:r>
      <w:r w:rsidRPr="00275D04">
        <w:rPr>
          <w:rFonts w:asciiTheme="minorHAnsi" w:hAnsiTheme="minorHAnsi" w:cstheme="minorHAnsi"/>
          <w:noProof/>
        </w:rPr>
        <w:fldChar w:fldCharType="begin"/>
      </w:r>
      <w:r w:rsidRPr="00275D04">
        <w:rPr>
          <w:rFonts w:asciiTheme="minorHAnsi" w:hAnsiTheme="minorHAnsi" w:cstheme="minorHAnsi"/>
          <w:noProof/>
        </w:rPr>
        <w:instrText xml:space="preserve"> SEQ Table \* ARABIC </w:instrText>
      </w:r>
      <w:r w:rsidRPr="00275D04">
        <w:rPr>
          <w:rFonts w:asciiTheme="minorHAnsi" w:hAnsiTheme="minorHAnsi" w:cstheme="minorHAnsi"/>
          <w:noProof/>
        </w:rPr>
        <w:fldChar w:fldCharType="separate"/>
      </w:r>
      <w:r w:rsidR="00DD2C23">
        <w:rPr>
          <w:rFonts w:asciiTheme="minorHAnsi" w:hAnsiTheme="minorHAnsi" w:cstheme="minorHAnsi"/>
          <w:noProof/>
        </w:rPr>
        <w:t>36</w:t>
      </w:r>
      <w:r w:rsidRPr="00275D04">
        <w:rPr>
          <w:rFonts w:asciiTheme="minorHAnsi" w:hAnsiTheme="minorHAnsi" w:cstheme="minorHAnsi"/>
          <w:noProof/>
        </w:rPr>
        <w:fldChar w:fldCharType="end"/>
      </w:r>
      <w:r w:rsidR="00365E4C" w:rsidRPr="00275D04">
        <w:rPr>
          <w:rFonts w:asciiTheme="minorHAnsi" w:hAnsiTheme="minorHAnsi" w:cstheme="minorHAnsi"/>
          <w:noProof/>
        </w:rPr>
        <w:t xml:space="preserve"> – Disclosure index</w:t>
      </w:r>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44"/>
        <w:gridCol w:w="25"/>
        <w:gridCol w:w="5439"/>
        <w:gridCol w:w="708"/>
      </w:tblGrid>
      <w:tr w:rsidR="00365E4C" w:rsidRPr="00275D04" w14:paraId="718675DC" w14:textId="77777777" w:rsidTr="00365E4C">
        <w:trPr>
          <w:cantSplit/>
          <w:tblHeader/>
        </w:trPr>
        <w:tc>
          <w:tcPr>
            <w:tcW w:w="1269" w:type="dxa"/>
            <w:gridSpan w:val="2"/>
            <w:tcBorders>
              <w:top w:val="nil"/>
              <w:left w:val="nil"/>
              <w:bottom w:val="nil"/>
              <w:right w:val="nil"/>
            </w:tcBorders>
            <w:shd w:val="clear" w:color="auto" w:fill="7F7F7F" w:themeFill="text1" w:themeFillTint="80"/>
            <w:vAlign w:val="center"/>
          </w:tcPr>
          <w:p w14:paraId="598279B8" w14:textId="77777777" w:rsidR="00365E4C" w:rsidRPr="00275D04" w:rsidRDefault="00365E4C" w:rsidP="00365E4C">
            <w:pPr>
              <w:pStyle w:val="DETTablecolumnheading"/>
              <w:jc w:val="left"/>
              <w:rPr>
                <w:rFonts w:asciiTheme="minorHAnsi" w:hAnsiTheme="minorHAnsi" w:cstheme="minorHAnsi"/>
                <w:noProof/>
              </w:rPr>
            </w:pPr>
            <w:r w:rsidRPr="00275D04">
              <w:rPr>
                <w:rFonts w:asciiTheme="minorHAnsi" w:hAnsiTheme="minorHAnsi" w:cstheme="minorHAnsi"/>
                <w:noProof/>
              </w:rPr>
              <w:t>Legislation</w:t>
            </w:r>
          </w:p>
        </w:tc>
        <w:tc>
          <w:tcPr>
            <w:tcW w:w="5439" w:type="dxa"/>
            <w:tcBorders>
              <w:top w:val="nil"/>
              <w:left w:val="nil"/>
              <w:bottom w:val="nil"/>
              <w:right w:val="nil"/>
            </w:tcBorders>
            <w:shd w:val="clear" w:color="auto" w:fill="7F7F7F" w:themeFill="text1" w:themeFillTint="80"/>
            <w:vAlign w:val="center"/>
          </w:tcPr>
          <w:p w14:paraId="7D845B29" w14:textId="77777777" w:rsidR="00365E4C" w:rsidRPr="00275D04" w:rsidRDefault="00365E4C" w:rsidP="00365E4C">
            <w:pPr>
              <w:pStyle w:val="DETTablecolumnheading"/>
              <w:jc w:val="left"/>
              <w:rPr>
                <w:rFonts w:asciiTheme="minorHAnsi" w:hAnsiTheme="minorHAnsi" w:cstheme="minorHAnsi"/>
                <w:noProof/>
              </w:rPr>
            </w:pPr>
            <w:r w:rsidRPr="00275D04">
              <w:rPr>
                <w:rFonts w:asciiTheme="minorHAnsi" w:hAnsiTheme="minorHAnsi" w:cstheme="minorHAnsi"/>
                <w:noProof/>
              </w:rPr>
              <w:t>Requirement</w:t>
            </w:r>
          </w:p>
        </w:tc>
        <w:tc>
          <w:tcPr>
            <w:tcW w:w="708" w:type="dxa"/>
            <w:tcBorders>
              <w:top w:val="nil"/>
              <w:left w:val="nil"/>
              <w:bottom w:val="nil"/>
              <w:right w:val="nil"/>
            </w:tcBorders>
            <w:shd w:val="clear" w:color="auto" w:fill="7F7F7F" w:themeFill="text1" w:themeFillTint="80"/>
            <w:vAlign w:val="center"/>
          </w:tcPr>
          <w:p w14:paraId="59AA337F" w14:textId="77777777" w:rsidR="00365E4C" w:rsidRPr="00275D04" w:rsidRDefault="00365E4C" w:rsidP="00365E4C">
            <w:pPr>
              <w:pStyle w:val="DETTablecolumnheading"/>
              <w:jc w:val="left"/>
              <w:rPr>
                <w:rFonts w:asciiTheme="minorHAnsi" w:hAnsiTheme="minorHAnsi" w:cstheme="minorHAnsi"/>
                <w:noProof/>
              </w:rPr>
            </w:pPr>
            <w:r w:rsidRPr="00275D04">
              <w:rPr>
                <w:rFonts w:asciiTheme="minorHAnsi" w:hAnsiTheme="minorHAnsi" w:cstheme="minorHAnsi"/>
                <w:noProof/>
              </w:rPr>
              <w:t>Page</w:t>
            </w:r>
          </w:p>
        </w:tc>
      </w:tr>
      <w:tr w:rsidR="00365E4C" w:rsidRPr="00275D04" w14:paraId="7FB2B081" w14:textId="77777777" w:rsidTr="00365E4C">
        <w:trPr>
          <w:cantSplit/>
          <w:trHeight w:val="454"/>
        </w:trPr>
        <w:tc>
          <w:tcPr>
            <w:tcW w:w="7416" w:type="dxa"/>
            <w:gridSpan w:val="4"/>
            <w:tcBorders>
              <w:top w:val="nil"/>
              <w:left w:val="nil"/>
              <w:bottom w:val="nil"/>
              <w:right w:val="nil"/>
            </w:tcBorders>
            <w:shd w:val="clear" w:color="auto" w:fill="D9D9D9" w:themeFill="background1" w:themeFillShade="D9"/>
            <w:vAlign w:val="center"/>
          </w:tcPr>
          <w:p w14:paraId="4E647A3F" w14:textId="77777777" w:rsidR="00365E4C" w:rsidRPr="00275D04" w:rsidRDefault="00365E4C" w:rsidP="00365E4C">
            <w:pPr>
              <w:pStyle w:val="ESTableheading"/>
              <w:rPr>
                <w:rFonts w:asciiTheme="minorHAnsi" w:hAnsiTheme="minorHAnsi" w:cstheme="minorHAnsi"/>
                <w:noProof/>
                <w:lang w:val="en-AU"/>
              </w:rPr>
            </w:pPr>
            <w:r w:rsidRPr="00275D04">
              <w:rPr>
                <w:rFonts w:asciiTheme="minorHAnsi" w:hAnsiTheme="minorHAnsi" w:cstheme="minorHAnsi"/>
                <w:noProof/>
                <w:lang w:val="en-AU"/>
              </w:rPr>
              <w:t>Report of operations</w:t>
            </w:r>
          </w:p>
        </w:tc>
      </w:tr>
      <w:tr w:rsidR="00365E4C" w:rsidRPr="00275D04" w14:paraId="402A2033" w14:textId="77777777" w:rsidTr="00365E4C">
        <w:tblPrEx>
          <w:tblCellMar>
            <w:left w:w="43" w:type="dxa"/>
            <w:right w:w="43" w:type="dxa"/>
          </w:tblCellMar>
        </w:tblPrEx>
        <w:trPr>
          <w:cantSplit/>
          <w:trHeight w:hRule="exact" w:val="346"/>
        </w:trPr>
        <w:tc>
          <w:tcPr>
            <w:tcW w:w="7416" w:type="dxa"/>
            <w:gridSpan w:val="4"/>
          </w:tcPr>
          <w:p w14:paraId="052A3B1B"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Charter and purpose</w:t>
            </w:r>
          </w:p>
        </w:tc>
      </w:tr>
      <w:tr w:rsidR="00365E4C" w:rsidRPr="00275D04" w14:paraId="62E54DEC" w14:textId="77777777" w:rsidTr="00365E4C">
        <w:tblPrEx>
          <w:tblCellMar>
            <w:left w:w="43" w:type="dxa"/>
            <w:right w:w="43" w:type="dxa"/>
          </w:tblCellMar>
        </w:tblPrEx>
        <w:trPr>
          <w:cantSplit/>
        </w:trPr>
        <w:tc>
          <w:tcPr>
            <w:tcW w:w="1244" w:type="dxa"/>
          </w:tcPr>
          <w:p w14:paraId="2B22108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4E005BF"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Manner of establishment and the relevant ministers</w:t>
            </w:r>
          </w:p>
        </w:tc>
        <w:tc>
          <w:tcPr>
            <w:tcW w:w="708" w:type="dxa"/>
          </w:tcPr>
          <w:p w14:paraId="314944E8" w14:textId="2C42BCB9"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47</w:t>
            </w:r>
          </w:p>
        </w:tc>
      </w:tr>
      <w:tr w:rsidR="00365E4C" w:rsidRPr="00275D04" w14:paraId="69C7B657" w14:textId="77777777" w:rsidTr="00365E4C">
        <w:tblPrEx>
          <w:tblCellMar>
            <w:left w:w="43" w:type="dxa"/>
            <w:right w:w="43" w:type="dxa"/>
          </w:tblCellMar>
        </w:tblPrEx>
        <w:trPr>
          <w:cantSplit/>
          <w:trHeight w:val="20"/>
        </w:trPr>
        <w:tc>
          <w:tcPr>
            <w:tcW w:w="1244" w:type="dxa"/>
          </w:tcPr>
          <w:p w14:paraId="11EB482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0A3CC05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Purpose, functions, powers and duties </w:t>
            </w:r>
          </w:p>
        </w:tc>
        <w:tc>
          <w:tcPr>
            <w:tcW w:w="708" w:type="dxa"/>
          </w:tcPr>
          <w:p w14:paraId="57AB82D9" w14:textId="77777777" w:rsidR="00365E4C" w:rsidRPr="00275D04" w:rsidRDefault="001E6508" w:rsidP="00365E4C">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3</w:t>
            </w:r>
          </w:p>
        </w:tc>
      </w:tr>
      <w:tr w:rsidR="00365E4C" w:rsidRPr="00275D04" w14:paraId="17024D3F" w14:textId="77777777" w:rsidTr="00365E4C">
        <w:tblPrEx>
          <w:tblCellMar>
            <w:left w:w="43" w:type="dxa"/>
            <w:right w:w="43" w:type="dxa"/>
          </w:tblCellMar>
        </w:tblPrEx>
        <w:trPr>
          <w:cantSplit/>
          <w:trHeight w:val="20"/>
        </w:trPr>
        <w:tc>
          <w:tcPr>
            <w:tcW w:w="1244" w:type="dxa"/>
          </w:tcPr>
          <w:p w14:paraId="2DAB1CF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8D</w:t>
            </w:r>
          </w:p>
        </w:tc>
        <w:tc>
          <w:tcPr>
            <w:tcW w:w="5464" w:type="dxa"/>
            <w:gridSpan w:val="2"/>
          </w:tcPr>
          <w:p w14:paraId="188234A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Departmental objectives, indicators and outputs</w:t>
            </w:r>
          </w:p>
        </w:tc>
        <w:tc>
          <w:tcPr>
            <w:tcW w:w="708" w:type="dxa"/>
          </w:tcPr>
          <w:p w14:paraId="5629A741" w14:textId="023BD7A5"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14</w:t>
            </w:r>
          </w:p>
        </w:tc>
      </w:tr>
      <w:tr w:rsidR="00365E4C" w:rsidRPr="00275D04" w14:paraId="74E26089" w14:textId="77777777" w:rsidTr="00365E4C">
        <w:tblPrEx>
          <w:tblCellMar>
            <w:left w:w="43" w:type="dxa"/>
            <w:right w:w="43" w:type="dxa"/>
          </w:tblCellMar>
        </w:tblPrEx>
        <w:trPr>
          <w:cantSplit/>
          <w:trHeight w:val="20"/>
        </w:trPr>
        <w:tc>
          <w:tcPr>
            <w:tcW w:w="1244" w:type="dxa"/>
          </w:tcPr>
          <w:p w14:paraId="4E5A1B3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71D1EE34" w14:textId="77777777" w:rsidR="00365E4C" w:rsidRPr="00275D04" w:rsidRDefault="00C533E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Key initiatives and projects</w:t>
            </w:r>
          </w:p>
        </w:tc>
        <w:tc>
          <w:tcPr>
            <w:tcW w:w="708" w:type="dxa"/>
          </w:tcPr>
          <w:p w14:paraId="1DAC4511" w14:textId="4B94615A"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16</w:t>
            </w:r>
          </w:p>
        </w:tc>
      </w:tr>
      <w:tr w:rsidR="00365E4C" w:rsidRPr="00275D04" w14:paraId="05AA8633" w14:textId="77777777" w:rsidTr="00365E4C">
        <w:tblPrEx>
          <w:tblCellMar>
            <w:left w:w="43" w:type="dxa"/>
            <w:right w:w="43" w:type="dxa"/>
          </w:tblCellMar>
        </w:tblPrEx>
        <w:trPr>
          <w:cantSplit/>
          <w:trHeight w:val="20"/>
        </w:trPr>
        <w:tc>
          <w:tcPr>
            <w:tcW w:w="1244" w:type="dxa"/>
          </w:tcPr>
          <w:p w14:paraId="2B9E4CE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72F9DBF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Nature and range of services provided</w:t>
            </w:r>
          </w:p>
        </w:tc>
        <w:tc>
          <w:tcPr>
            <w:tcW w:w="708" w:type="dxa"/>
          </w:tcPr>
          <w:p w14:paraId="76787196" w14:textId="77777777" w:rsidR="00365E4C" w:rsidRPr="00275D04" w:rsidRDefault="001E6508" w:rsidP="00365E4C">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3</w:t>
            </w:r>
          </w:p>
        </w:tc>
      </w:tr>
      <w:tr w:rsidR="00365E4C" w:rsidRPr="00275D04" w14:paraId="49381BB0" w14:textId="77777777" w:rsidTr="00365E4C">
        <w:tblPrEx>
          <w:tblCellMar>
            <w:left w:w="43" w:type="dxa"/>
            <w:right w:w="43" w:type="dxa"/>
          </w:tblCellMar>
        </w:tblPrEx>
        <w:trPr>
          <w:cantSplit/>
          <w:trHeight w:val="20"/>
        </w:trPr>
        <w:tc>
          <w:tcPr>
            <w:tcW w:w="7416" w:type="dxa"/>
            <w:gridSpan w:val="4"/>
          </w:tcPr>
          <w:p w14:paraId="79EB0BF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Management and structure</w:t>
            </w:r>
          </w:p>
        </w:tc>
      </w:tr>
      <w:tr w:rsidR="00365E4C" w:rsidRPr="00275D04" w14:paraId="5094C8DA" w14:textId="77777777" w:rsidTr="00365E4C">
        <w:tblPrEx>
          <w:tblCellMar>
            <w:left w:w="43" w:type="dxa"/>
            <w:right w:w="43" w:type="dxa"/>
          </w:tblCellMar>
        </w:tblPrEx>
        <w:trPr>
          <w:cantSplit/>
          <w:trHeight w:val="20"/>
        </w:trPr>
        <w:tc>
          <w:tcPr>
            <w:tcW w:w="1244" w:type="dxa"/>
          </w:tcPr>
          <w:p w14:paraId="088B1811"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B26F195"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Organisational structure</w:t>
            </w:r>
          </w:p>
        </w:tc>
        <w:tc>
          <w:tcPr>
            <w:tcW w:w="708" w:type="dxa"/>
          </w:tcPr>
          <w:p w14:paraId="000EBDD2" w14:textId="52D1F928"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53</w:t>
            </w:r>
          </w:p>
        </w:tc>
      </w:tr>
      <w:tr w:rsidR="00365E4C" w:rsidRPr="00275D04" w14:paraId="104497CA" w14:textId="77777777" w:rsidTr="00365E4C">
        <w:tblPrEx>
          <w:tblCellMar>
            <w:left w:w="43" w:type="dxa"/>
            <w:right w:w="43" w:type="dxa"/>
          </w:tblCellMar>
        </w:tblPrEx>
        <w:trPr>
          <w:cantSplit/>
          <w:trHeight w:val="20"/>
        </w:trPr>
        <w:tc>
          <w:tcPr>
            <w:tcW w:w="7416" w:type="dxa"/>
            <w:gridSpan w:val="4"/>
          </w:tcPr>
          <w:p w14:paraId="76EA297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Financial and other information</w:t>
            </w:r>
          </w:p>
        </w:tc>
      </w:tr>
      <w:tr w:rsidR="00365E4C" w:rsidRPr="00275D04" w14:paraId="7584D40F" w14:textId="77777777" w:rsidTr="00365E4C">
        <w:tblPrEx>
          <w:tblCellMar>
            <w:left w:w="43" w:type="dxa"/>
            <w:right w:w="43" w:type="dxa"/>
          </w:tblCellMar>
        </w:tblPrEx>
        <w:trPr>
          <w:cantSplit/>
          <w:trHeight w:val="20"/>
        </w:trPr>
        <w:tc>
          <w:tcPr>
            <w:tcW w:w="1244" w:type="dxa"/>
          </w:tcPr>
          <w:p w14:paraId="327FDBA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8D</w:t>
            </w:r>
          </w:p>
        </w:tc>
        <w:tc>
          <w:tcPr>
            <w:tcW w:w="5464" w:type="dxa"/>
            <w:gridSpan w:val="2"/>
          </w:tcPr>
          <w:p w14:paraId="6E1A632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Performance against output performance measures</w:t>
            </w:r>
          </w:p>
        </w:tc>
        <w:tc>
          <w:tcPr>
            <w:tcW w:w="708" w:type="dxa"/>
          </w:tcPr>
          <w:p w14:paraId="055A553E" w14:textId="72EFA5A9"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28</w:t>
            </w:r>
          </w:p>
        </w:tc>
      </w:tr>
      <w:tr w:rsidR="00365E4C" w:rsidRPr="00275D04" w14:paraId="1FCC89D4" w14:textId="77777777" w:rsidTr="00365E4C">
        <w:tblPrEx>
          <w:tblCellMar>
            <w:left w:w="43" w:type="dxa"/>
            <w:right w:w="43" w:type="dxa"/>
          </w:tblCellMar>
        </w:tblPrEx>
        <w:trPr>
          <w:cantSplit/>
          <w:trHeight w:val="20"/>
        </w:trPr>
        <w:tc>
          <w:tcPr>
            <w:tcW w:w="1244" w:type="dxa"/>
          </w:tcPr>
          <w:p w14:paraId="03C8278F"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8D</w:t>
            </w:r>
          </w:p>
        </w:tc>
        <w:tc>
          <w:tcPr>
            <w:tcW w:w="5464" w:type="dxa"/>
            <w:gridSpan w:val="2"/>
          </w:tcPr>
          <w:p w14:paraId="30A23FD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Budget portfolio outcomes</w:t>
            </w:r>
          </w:p>
        </w:tc>
        <w:tc>
          <w:tcPr>
            <w:tcW w:w="708" w:type="dxa"/>
          </w:tcPr>
          <w:p w14:paraId="5B77D8FF" w14:textId="75A157B4" w:rsidR="00365E4C" w:rsidRPr="00275D04" w:rsidRDefault="00AD15DC" w:rsidP="008C245C">
            <w:pPr>
              <w:pStyle w:val="ESTableBody0"/>
              <w:jc w:val="right"/>
              <w:rPr>
                <w:rFonts w:asciiTheme="minorHAnsi" w:hAnsiTheme="minorHAnsi" w:cstheme="minorHAnsi"/>
                <w:noProof/>
                <w:lang w:val="en-AU"/>
              </w:rPr>
            </w:pPr>
            <w:r>
              <w:rPr>
                <w:rFonts w:asciiTheme="minorHAnsi" w:hAnsiTheme="minorHAnsi" w:cstheme="minorHAnsi"/>
                <w:noProof/>
                <w:lang w:val="en-AU"/>
              </w:rPr>
              <w:t>17</w:t>
            </w:r>
            <w:r w:rsidR="008C245C">
              <w:rPr>
                <w:rFonts w:asciiTheme="minorHAnsi" w:hAnsiTheme="minorHAnsi" w:cstheme="minorHAnsi"/>
                <w:noProof/>
                <w:lang w:val="en-AU"/>
              </w:rPr>
              <w:t>5</w:t>
            </w:r>
          </w:p>
        </w:tc>
      </w:tr>
      <w:tr w:rsidR="00365E4C" w:rsidRPr="00275D04" w14:paraId="14C7F4F2" w14:textId="77777777" w:rsidTr="00365E4C">
        <w:tblPrEx>
          <w:tblCellMar>
            <w:left w:w="43" w:type="dxa"/>
            <w:right w:w="43" w:type="dxa"/>
          </w:tblCellMar>
        </w:tblPrEx>
        <w:trPr>
          <w:cantSplit/>
          <w:trHeight w:val="20"/>
        </w:trPr>
        <w:tc>
          <w:tcPr>
            <w:tcW w:w="1244" w:type="dxa"/>
          </w:tcPr>
          <w:p w14:paraId="04D03FAB"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10A</w:t>
            </w:r>
          </w:p>
        </w:tc>
        <w:tc>
          <w:tcPr>
            <w:tcW w:w="5464" w:type="dxa"/>
            <w:gridSpan w:val="2"/>
          </w:tcPr>
          <w:p w14:paraId="442738B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Disclosure index</w:t>
            </w:r>
          </w:p>
        </w:tc>
        <w:tc>
          <w:tcPr>
            <w:tcW w:w="708" w:type="dxa"/>
          </w:tcPr>
          <w:p w14:paraId="2FB6D9A2" w14:textId="0E0C3A43" w:rsidR="00365E4C" w:rsidRPr="00275D04" w:rsidRDefault="00AD15DC" w:rsidP="008C245C">
            <w:pPr>
              <w:pStyle w:val="ESTableBody0"/>
              <w:jc w:val="right"/>
              <w:rPr>
                <w:rFonts w:asciiTheme="minorHAnsi" w:hAnsiTheme="minorHAnsi" w:cstheme="minorHAnsi"/>
                <w:noProof/>
                <w:lang w:val="en-AU"/>
              </w:rPr>
            </w:pPr>
            <w:r>
              <w:rPr>
                <w:rFonts w:asciiTheme="minorHAnsi" w:hAnsiTheme="minorHAnsi" w:cstheme="minorHAnsi"/>
                <w:noProof/>
                <w:lang w:val="en-AU"/>
              </w:rPr>
              <w:t>17</w:t>
            </w:r>
            <w:r w:rsidR="008C245C">
              <w:rPr>
                <w:rFonts w:asciiTheme="minorHAnsi" w:hAnsiTheme="minorHAnsi" w:cstheme="minorHAnsi"/>
                <w:noProof/>
                <w:lang w:val="en-AU"/>
              </w:rPr>
              <w:t>3</w:t>
            </w:r>
          </w:p>
        </w:tc>
      </w:tr>
      <w:tr w:rsidR="00365E4C" w:rsidRPr="00275D04" w14:paraId="6FC5B182" w14:textId="77777777" w:rsidTr="00365E4C">
        <w:tblPrEx>
          <w:tblCellMar>
            <w:left w:w="43" w:type="dxa"/>
            <w:right w:w="43" w:type="dxa"/>
          </w:tblCellMar>
        </w:tblPrEx>
        <w:trPr>
          <w:cantSplit/>
          <w:trHeight w:val="20"/>
        </w:trPr>
        <w:tc>
          <w:tcPr>
            <w:tcW w:w="1244" w:type="dxa"/>
          </w:tcPr>
          <w:p w14:paraId="560C9A4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12B</w:t>
            </w:r>
          </w:p>
        </w:tc>
        <w:tc>
          <w:tcPr>
            <w:tcW w:w="5464" w:type="dxa"/>
            <w:gridSpan w:val="2"/>
          </w:tcPr>
          <w:p w14:paraId="3C86FEF1"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Disclosure of major contracts</w:t>
            </w:r>
          </w:p>
        </w:tc>
        <w:tc>
          <w:tcPr>
            <w:tcW w:w="708" w:type="dxa"/>
          </w:tcPr>
          <w:p w14:paraId="21EF2E08" w14:textId="1F9AD07F" w:rsidR="00365E4C" w:rsidRPr="00275D04" w:rsidRDefault="00AD15DC" w:rsidP="00CD228E">
            <w:pPr>
              <w:pStyle w:val="ESTableBody0"/>
              <w:jc w:val="right"/>
              <w:rPr>
                <w:rFonts w:asciiTheme="minorHAnsi" w:hAnsiTheme="minorHAnsi" w:cstheme="minorHAnsi"/>
                <w:noProof/>
                <w:lang w:val="en-AU"/>
              </w:rPr>
            </w:pPr>
            <w:r>
              <w:rPr>
                <w:rFonts w:asciiTheme="minorHAnsi" w:hAnsiTheme="minorHAnsi" w:cstheme="minorHAnsi"/>
                <w:noProof/>
                <w:lang w:val="en-AU"/>
              </w:rPr>
              <w:t>7</w:t>
            </w:r>
            <w:r w:rsidR="00CD228E">
              <w:rPr>
                <w:rFonts w:asciiTheme="minorHAnsi" w:hAnsiTheme="minorHAnsi" w:cstheme="minorHAnsi"/>
                <w:noProof/>
                <w:lang w:val="en-AU"/>
              </w:rPr>
              <w:t>8</w:t>
            </w:r>
          </w:p>
        </w:tc>
      </w:tr>
      <w:tr w:rsidR="00365E4C" w:rsidRPr="00275D04" w14:paraId="1D01A6C4" w14:textId="77777777" w:rsidTr="00365E4C">
        <w:tblPrEx>
          <w:tblCellMar>
            <w:left w:w="43" w:type="dxa"/>
            <w:right w:w="43" w:type="dxa"/>
          </w:tblCellMar>
        </w:tblPrEx>
        <w:trPr>
          <w:cantSplit/>
          <w:trHeight w:val="20"/>
        </w:trPr>
        <w:tc>
          <w:tcPr>
            <w:tcW w:w="1244" w:type="dxa"/>
          </w:tcPr>
          <w:p w14:paraId="0E37C8CF" w14:textId="77777777" w:rsidR="00365E4C" w:rsidRPr="00275D04" w:rsidRDefault="00365E4C" w:rsidP="00D8368B">
            <w:pPr>
              <w:pStyle w:val="ESTableBody0"/>
              <w:rPr>
                <w:rFonts w:asciiTheme="minorHAnsi" w:hAnsiTheme="minorHAnsi" w:cstheme="minorHAnsi"/>
                <w:noProof/>
                <w:lang w:val="en-AU"/>
              </w:rPr>
            </w:pPr>
            <w:r w:rsidRPr="00275D04">
              <w:rPr>
                <w:rFonts w:asciiTheme="minorHAnsi" w:hAnsiTheme="minorHAnsi" w:cstheme="minorHAnsi"/>
                <w:noProof/>
                <w:lang w:val="en-AU"/>
              </w:rPr>
              <w:t>FRD 15</w:t>
            </w:r>
            <w:r w:rsidR="00D8368B" w:rsidRPr="00275D04">
              <w:rPr>
                <w:rFonts w:asciiTheme="minorHAnsi" w:hAnsiTheme="minorHAnsi" w:cstheme="minorHAnsi"/>
                <w:noProof/>
                <w:lang w:val="en-AU"/>
              </w:rPr>
              <w:t>E</w:t>
            </w:r>
          </w:p>
        </w:tc>
        <w:tc>
          <w:tcPr>
            <w:tcW w:w="5464" w:type="dxa"/>
            <w:gridSpan w:val="2"/>
          </w:tcPr>
          <w:p w14:paraId="0D1F54F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Executive officer disclosures</w:t>
            </w:r>
          </w:p>
        </w:tc>
        <w:tc>
          <w:tcPr>
            <w:tcW w:w="708" w:type="dxa"/>
            <w:shd w:val="clear" w:color="auto" w:fill="auto"/>
          </w:tcPr>
          <w:p w14:paraId="060C32B3" w14:textId="43736242"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74</w:t>
            </w:r>
          </w:p>
        </w:tc>
      </w:tr>
      <w:tr w:rsidR="00365E4C" w:rsidRPr="00275D04" w14:paraId="07ABF10C" w14:textId="77777777" w:rsidTr="00365E4C">
        <w:tblPrEx>
          <w:tblCellMar>
            <w:left w:w="43" w:type="dxa"/>
            <w:right w:w="43" w:type="dxa"/>
          </w:tblCellMar>
        </w:tblPrEx>
        <w:trPr>
          <w:cantSplit/>
          <w:trHeight w:val="20"/>
        </w:trPr>
        <w:tc>
          <w:tcPr>
            <w:tcW w:w="1244" w:type="dxa"/>
          </w:tcPr>
          <w:p w14:paraId="6367675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10F4996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Employment and conduct principles</w:t>
            </w:r>
          </w:p>
        </w:tc>
        <w:tc>
          <w:tcPr>
            <w:tcW w:w="708" w:type="dxa"/>
            <w:shd w:val="clear" w:color="auto" w:fill="auto"/>
          </w:tcPr>
          <w:p w14:paraId="12ACBBC3" w14:textId="27C38650"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63</w:t>
            </w:r>
          </w:p>
        </w:tc>
      </w:tr>
      <w:tr w:rsidR="00365E4C" w:rsidRPr="00275D04" w14:paraId="35B3EBD6" w14:textId="77777777" w:rsidTr="00365E4C">
        <w:tblPrEx>
          <w:tblCellMar>
            <w:left w:w="43" w:type="dxa"/>
            <w:right w:w="43" w:type="dxa"/>
          </w:tblCellMar>
        </w:tblPrEx>
        <w:trPr>
          <w:cantSplit/>
          <w:trHeight w:val="20"/>
        </w:trPr>
        <w:tc>
          <w:tcPr>
            <w:tcW w:w="1244" w:type="dxa"/>
          </w:tcPr>
          <w:p w14:paraId="6A4B1E9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EE180C3"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Occupational health and safety policy</w:t>
            </w:r>
          </w:p>
        </w:tc>
        <w:tc>
          <w:tcPr>
            <w:tcW w:w="708" w:type="dxa"/>
            <w:shd w:val="clear" w:color="auto" w:fill="auto"/>
          </w:tcPr>
          <w:p w14:paraId="0C15A6FD" w14:textId="53168D0E"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63</w:t>
            </w:r>
          </w:p>
        </w:tc>
      </w:tr>
      <w:tr w:rsidR="00365E4C" w:rsidRPr="00275D04" w14:paraId="69915BE2" w14:textId="77777777" w:rsidTr="00365E4C">
        <w:tblPrEx>
          <w:tblCellMar>
            <w:left w:w="43" w:type="dxa"/>
            <w:right w:w="43" w:type="dxa"/>
          </w:tblCellMar>
        </w:tblPrEx>
        <w:trPr>
          <w:cantSplit/>
          <w:trHeight w:val="20"/>
        </w:trPr>
        <w:tc>
          <w:tcPr>
            <w:tcW w:w="1244" w:type="dxa"/>
          </w:tcPr>
          <w:p w14:paraId="526B45DC"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7863EFF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Summary of the financial results for the year</w:t>
            </w:r>
          </w:p>
        </w:tc>
        <w:tc>
          <w:tcPr>
            <w:tcW w:w="708" w:type="dxa"/>
            <w:shd w:val="clear" w:color="auto" w:fill="auto"/>
          </w:tcPr>
          <w:p w14:paraId="2CF90DC0" w14:textId="1CD4CFEF"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44</w:t>
            </w:r>
          </w:p>
        </w:tc>
      </w:tr>
      <w:tr w:rsidR="00365E4C" w:rsidRPr="00275D04" w14:paraId="74A76735" w14:textId="77777777" w:rsidTr="00365E4C">
        <w:tblPrEx>
          <w:tblCellMar>
            <w:left w:w="43" w:type="dxa"/>
            <w:right w:w="43" w:type="dxa"/>
          </w:tblCellMar>
        </w:tblPrEx>
        <w:trPr>
          <w:cantSplit/>
          <w:trHeight w:val="20"/>
        </w:trPr>
        <w:tc>
          <w:tcPr>
            <w:tcW w:w="1244" w:type="dxa"/>
          </w:tcPr>
          <w:p w14:paraId="087EE4D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071DC9A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Significant changes in financial position during the year</w:t>
            </w:r>
          </w:p>
        </w:tc>
        <w:tc>
          <w:tcPr>
            <w:tcW w:w="708" w:type="dxa"/>
            <w:shd w:val="clear" w:color="auto" w:fill="auto"/>
          </w:tcPr>
          <w:p w14:paraId="1CCCB779" w14:textId="53B42A03"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44</w:t>
            </w:r>
          </w:p>
        </w:tc>
      </w:tr>
      <w:tr w:rsidR="00365E4C" w:rsidRPr="00275D04" w14:paraId="17363647" w14:textId="77777777" w:rsidTr="00365E4C">
        <w:tblPrEx>
          <w:tblCellMar>
            <w:left w:w="43" w:type="dxa"/>
            <w:right w:w="43" w:type="dxa"/>
          </w:tblCellMar>
        </w:tblPrEx>
        <w:trPr>
          <w:cantSplit/>
          <w:trHeight w:val="20"/>
        </w:trPr>
        <w:tc>
          <w:tcPr>
            <w:tcW w:w="1244" w:type="dxa"/>
          </w:tcPr>
          <w:p w14:paraId="552F5CA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150365F1"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Major changes or factors affecting performance </w:t>
            </w:r>
          </w:p>
        </w:tc>
        <w:tc>
          <w:tcPr>
            <w:tcW w:w="708" w:type="dxa"/>
            <w:shd w:val="clear" w:color="auto" w:fill="auto"/>
          </w:tcPr>
          <w:p w14:paraId="3E6A8327" w14:textId="6DB6C96E"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44</w:t>
            </w:r>
          </w:p>
        </w:tc>
      </w:tr>
      <w:tr w:rsidR="00365E4C" w:rsidRPr="00275D04" w14:paraId="4333653B" w14:textId="77777777" w:rsidTr="00365E4C">
        <w:tblPrEx>
          <w:tblCellMar>
            <w:left w:w="43" w:type="dxa"/>
            <w:right w:w="43" w:type="dxa"/>
          </w:tblCellMar>
        </w:tblPrEx>
        <w:trPr>
          <w:cantSplit/>
          <w:trHeight w:val="20"/>
        </w:trPr>
        <w:tc>
          <w:tcPr>
            <w:tcW w:w="1244" w:type="dxa"/>
          </w:tcPr>
          <w:p w14:paraId="15CD03BC"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7514F0C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Subsequent events</w:t>
            </w:r>
          </w:p>
        </w:tc>
        <w:tc>
          <w:tcPr>
            <w:tcW w:w="708" w:type="dxa"/>
            <w:shd w:val="clear" w:color="auto" w:fill="auto"/>
          </w:tcPr>
          <w:p w14:paraId="3F65E5F3" w14:textId="6AE3CBC8" w:rsidR="00365E4C" w:rsidRPr="00275D04" w:rsidRDefault="00AD15DC" w:rsidP="008C245C">
            <w:pPr>
              <w:pStyle w:val="ESTableBody0"/>
              <w:jc w:val="right"/>
              <w:rPr>
                <w:rFonts w:asciiTheme="minorHAnsi" w:hAnsiTheme="minorHAnsi" w:cstheme="minorHAnsi"/>
                <w:noProof/>
                <w:lang w:val="en-AU"/>
              </w:rPr>
            </w:pPr>
            <w:r>
              <w:rPr>
                <w:rFonts w:asciiTheme="minorHAnsi" w:hAnsiTheme="minorHAnsi" w:cstheme="minorHAnsi"/>
                <w:noProof/>
                <w:lang w:val="en-AU"/>
              </w:rPr>
              <w:t>15</w:t>
            </w:r>
            <w:r w:rsidR="008C245C">
              <w:rPr>
                <w:rFonts w:asciiTheme="minorHAnsi" w:hAnsiTheme="minorHAnsi" w:cstheme="minorHAnsi"/>
                <w:noProof/>
                <w:lang w:val="en-AU"/>
              </w:rPr>
              <w:t>6</w:t>
            </w:r>
          </w:p>
        </w:tc>
      </w:tr>
      <w:tr w:rsidR="00365E4C" w:rsidRPr="00275D04" w14:paraId="3703A3F7" w14:textId="77777777" w:rsidTr="00365E4C">
        <w:tblPrEx>
          <w:tblCellMar>
            <w:left w:w="43" w:type="dxa"/>
            <w:right w:w="43" w:type="dxa"/>
          </w:tblCellMar>
        </w:tblPrEx>
        <w:trPr>
          <w:cantSplit/>
          <w:trHeight w:val="20"/>
        </w:trPr>
        <w:tc>
          <w:tcPr>
            <w:tcW w:w="1244" w:type="dxa"/>
          </w:tcPr>
          <w:p w14:paraId="25BF6CF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3BC4F69C"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Application and operation of Freedom of Information Act</w:t>
            </w:r>
          </w:p>
        </w:tc>
        <w:tc>
          <w:tcPr>
            <w:tcW w:w="708" w:type="dxa"/>
            <w:shd w:val="clear" w:color="auto" w:fill="auto"/>
          </w:tcPr>
          <w:p w14:paraId="0E358A34" w14:textId="35E24A8A"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78</w:t>
            </w:r>
          </w:p>
        </w:tc>
      </w:tr>
      <w:tr w:rsidR="00365E4C" w:rsidRPr="00275D04" w14:paraId="48B86F27" w14:textId="77777777" w:rsidTr="00365E4C">
        <w:tblPrEx>
          <w:tblCellMar>
            <w:left w:w="43" w:type="dxa"/>
            <w:right w:w="43" w:type="dxa"/>
          </w:tblCellMar>
        </w:tblPrEx>
        <w:trPr>
          <w:cantSplit/>
          <w:trHeight w:val="20"/>
        </w:trPr>
        <w:tc>
          <w:tcPr>
            <w:tcW w:w="1244" w:type="dxa"/>
          </w:tcPr>
          <w:p w14:paraId="21B6019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E68B76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Compliance with building and maintenance provisions of Building Act</w:t>
            </w:r>
          </w:p>
        </w:tc>
        <w:tc>
          <w:tcPr>
            <w:tcW w:w="708" w:type="dxa"/>
          </w:tcPr>
          <w:p w14:paraId="7251D72B" w14:textId="6F4C2C64"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80</w:t>
            </w:r>
          </w:p>
        </w:tc>
      </w:tr>
      <w:tr w:rsidR="00365E4C" w:rsidRPr="00275D04" w14:paraId="4E07560A" w14:textId="77777777" w:rsidTr="00365E4C">
        <w:tblPrEx>
          <w:tblCellMar>
            <w:left w:w="43" w:type="dxa"/>
            <w:right w:w="43" w:type="dxa"/>
          </w:tblCellMar>
        </w:tblPrEx>
        <w:trPr>
          <w:cantSplit/>
          <w:trHeight w:val="20"/>
        </w:trPr>
        <w:tc>
          <w:tcPr>
            <w:tcW w:w="1244" w:type="dxa"/>
          </w:tcPr>
          <w:p w14:paraId="668CFF9C"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4A36F8B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Statement on National Competition Policy</w:t>
            </w:r>
          </w:p>
        </w:tc>
        <w:tc>
          <w:tcPr>
            <w:tcW w:w="708" w:type="dxa"/>
          </w:tcPr>
          <w:p w14:paraId="39F02D51" w14:textId="423C49AA" w:rsidR="00365E4C" w:rsidRPr="00275D04" w:rsidRDefault="00AD15DC" w:rsidP="00B6520D">
            <w:pPr>
              <w:pStyle w:val="ESTableBody0"/>
              <w:jc w:val="right"/>
              <w:rPr>
                <w:rFonts w:asciiTheme="minorHAnsi" w:hAnsiTheme="minorHAnsi" w:cstheme="minorHAnsi"/>
                <w:noProof/>
                <w:lang w:val="en-AU"/>
              </w:rPr>
            </w:pPr>
            <w:r>
              <w:rPr>
                <w:rFonts w:asciiTheme="minorHAnsi" w:hAnsiTheme="minorHAnsi" w:cstheme="minorHAnsi"/>
                <w:noProof/>
                <w:lang w:val="en-AU"/>
              </w:rPr>
              <w:t>8</w:t>
            </w:r>
            <w:r w:rsidR="00CD228E">
              <w:rPr>
                <w:rFonts w:asciiTheme="minorHAnsi" w:hAnsiTheme="minorHAnsi" w:cstheme="minorHAnsi"/>
                <w:noProof/>
                <w:lang w:val="en-AU"/>
              </w:rPr>
              <w:t>2</w:t>
            </w:r>
          </w:p>
        </w:tc>
      </w:tr>
      <w:tr w:rsidR="00365E4C" w:rsidRPr="00275D04" w14:paraId="7EA4921A" w14:textId="77777777" w:rsidTr="00365E4C">
        <w:tblPrEx>
          <w:tblCellMar>
            <w:left w:w="43" w:type="dxa"/>
            <w:right w:w="43" w:type="dxa"/>
          </w:tblCellMar>
        </w:tblPrEx>
        <w:trPr>
          <w:cantSplit/>
          <w:trHeight w:val="20"/>
        </w:trPr>
        <w:tc>
          <w:tcPr>
            <w:tcW w:w="1244" w:type="dxa"/>
          </w:tcPr>
          <w:p w14:paraId="0A7CA0C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6A303E9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Application and operation of the Protected Disclosure Act</w:t>
            </w:r>
          </w:p>
        </w:tc>
        <w:tc>
          <w:tcPr>
            <w:tcW w:w="708" w:type="dxa"/>
          </w:tcPr>
          <w:p w14:paraId="57DE1A52" w14:textId="29F32CBD"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82</w:t>
            </w:r>
          </w:p>
        </w:tc>
      </w:tr>
      <w:tr w:rsidR="00365E4C" w:rsidRPr="00275D04" w14:paraId="10451DB1" w14:textId="77777777" w:rsidTr="00365E4C">
        <w:tblPrEx>
          <w:tblCellMar>
            <w:left w:w="43" w:type="dxa"/>
            <w:right w:w="43" w:type="dxa"/>
          </w:tblCellMar>
        </w:tblPrEx>
        <w:trPr>
          <w:cantSplit/>
          <w:trHeight w:val="20"/>
        </w:trPr>
        <w:tc>
          <w:tcPr>
            <w:tcW w:w="1244" w:type="dxa"/>
          </w:tcPr>
          <w:p w14:paraId="0A85F93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0B7747F"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Application and operation of the Carers Recognition Act</w:t>
            </w:r>
          </w:p>
        </w:tc>
        <w:tc>
          <w:tcPr>
            <w:tcW w:w="708" w:type="dxa"/>
          </w:tcPr>
          <w:p w14:paraId="28FD1616" w14:textId="196CAAEA"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83</w:t>
            </w:r>
          </w:p>
        </w:tc>
      </w:tr>
      <w:tr w:rsidR="00365E4C" w:rsidRPr="00275D04" w14:paraId="77CC4655" w14:textId="77777777" w:rsidTr="00365E4C">
        <w:tblPrEx>
          <w:tblCellMar>
            <w:left w:w="43" w:type="dxa"/>
            <w:right w:w="43" w:type="dxa"/>
          </w:tblCellMar>
        </w:tblPrEx>
        <w:trPr>
          <w:cantSplit/>
          <w:trHeight w:val="20"/>
        </w:trPr>
        <w:tc>
          <w:tcPr>
            <w:tcW w:w="1244" w:type="dxa"/>
          </w:tcPr>
          <w:p w14:paraId="4690BEA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39EF0514" w14:textId="197ED27A"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Details of consultancies over $10,000</w:t>
            </w:r>
          </w:p>
        </w:tc>
        <w:tc>
          <w:tcPr>
            <w:tcW w:w="708" w:type="dxa"/>
          </w:tcPr>
          <w:p w14:paraId="21A2A623" w14:textId="60FEBD67"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78</w:t>
            </w:r>
          </w:p>
        </w:tc>
      </w:tr>
      <w:tr w:rsidR="00365E4C" w:rsidRPr="00275D04" w14:paraId="721049D4" w14:textId="77777777" w:rsidTr="00365E4C">
        <w:tblPrEx>
          <w:tblCellMar>
            <w:left w:w="43" w:type="dxa"/>
            <w:right w:w="43" w:type="dxa"/>
          </w:tblCellMar>
        </w:tblPrEx>
        <w:trPr>
          <w:cantSplit/>
          <w:trHeight w:val="20"/>
        </w:trPr>
        <w:tc>
          <w:tcPr>
            <w:tcW w:w="1244" w:type="dxa"/>
          </w:tcPr>
          <w:p w14:paraId="72B31ED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CB40B61" w14:textId="7EF8A3EB"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Details of consultancies under $10,000</w:t>
            </w:r>
          </w:p>
        </w:tc>
        <w:tc>
          <w:tcPr>
            <w:tcW w:w="708" w:type="dxa"/>
          </w:tcPr>
          <w:p w14:paraId="02257543" w14:textId="4B7A3DA9"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78</w:t>
            </w:r>
          </w:p>
        </w:tc>
      </w:tr>
      <w:tr w:rsidR="00365E4C" w:rsidRPr="00275D04" w14:paraId="304D35E0" w14:textId="77777777" w:rsidTr="00365E4C">
        <w:tblPrEx>
          <w:tblCellMar>
            <w:left w:w="43" w:type="dxa"/>
            <w:right w:w="43" w:type="dxa"/>
          </w:tblCellMar>
        </w:tblPrEx>
        <w:trPr>
          <w:cantSplit/>
          <w:trHeight w:val="20"/>
        </w:trPr>
        <w:tc>
          <w:tcPr>
            <w:tcW w:w="1244" w:type="dxa"/>
          </w:tcPr>
          <w:p w14:paraId="75ED369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285410E7"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Disclosure of government advertising expenditure </w:t>
            </w:r>
          </w:p>
        </w:tc>
        <w:tc>
          <w:tcPr>
            <w:tcW w:w="708" w:type="dxa"/>
          </w:tcPr>
          <w:p w14:paraId="3C1943DC" w14:textId="0AAC0FE6"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77</w:t>
            </w:r>
          </w:p>
        </w:tc>
      </w:tr>
      <w:tr w:rsidR="00365E4C" w:rsidRPr="00275D04" w14:paraId="648C4478" w14:textId="77777777" w:rsidTr="00365E4C">
        <w:tblPrEx>
          <w:tblCellMar>
            <w:left w:w="43" w:type="dxa"/>
            <w:right w:w="43" w:type="dxa"/>
          </w:tblCellMar>
        </w:tblPrEx>
        <w:trPr>
          <w:cantSplit/>
          <w:trHeight w:val="20"/>
        </w:trPr>
        <w:tc>
          <w:tcPr>
            <w:tcW w:w="1244" w:type="dxa"/>
          </w:tcPr>
          <w:p w14:paraId="1D189BE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5420E7D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Disclosure of ICT expenditure</w:t>
            </w:r>
          </w:p>
        </w:tc>
        <w:tc>
          <w:tcPr>
            <w:tcW w:w="708" w:type="dxa"/>
          </w:tcPr>
          <w:p w14:paraId="0D6B32E5" w14:textId="2D47F947"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78</w:t>
            </w:r>
          </w:p>
        </w:tc>
      </w:tr>
      <w:tr w:rsidR="00365E4C" w:rsidRPr="00275D04" w14:paraId="594205AE" w14:textId="77777777" w:rsidTr="00365E4C">
        <w:tblPrEx>
          <w:tblCellMar>
            <w:left w:w="43" w:type="dxa"/>
            <w:right w:w="43" w:type="dxa"/>
          </w:tblCellMar>
        </w:tblPrEx>
        <w:trPr>
          <w:cantSplit/>
          <w:trHeight w:val="20"/>
        </w:trPr>
        <w:tc>
          <w:tcPr>
            <w:tcW w:w="1244" w:type="dxa"/>
          </w:tcPr>
          <w:p w14:paraId="742BA22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22H</w:t>
            </w:r>
          </w:p>
        </w:tc>
        <w:tc>
          <w:tcPr>
            <w:tcW w:w="5464" w:type="dxa"/>
            <w:gridSpan w:val="2"/>
          </w:tcPr>
          <w:p w14:paraId="48F8CE51"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Statement of availability of other information</w:t>
            </w:r>
          </w:p>
        </w:tc>
        <w:tc>
          <w:tcPr>
            <w:tcW w:w="708" w:type="dxa"/>
          </w:tcPr>
          <w:p w14:paraId="0C0FE7F3" w14:textId="7038B352"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91</w:t>
            </w:r>
          </w:p>
        </w:tc>
      </w:tr>
      <w:tr w:rsidR="00365E4C" w:rsidRPr="00275D04" w14:paraId="11A09D23" w14:textId="77777777" w:rsidTr="00365E4C">
        <w:tblPrEx>
          <w:tblCellMar>
            <w:left w:w="43" w:type="dxa"/>
            <w:right w:w="43" w:type="dxa"/>
          </w:tblCellMar>
        </w:tblPrEx>
        <w:trPr>
          <w:cantSplit/>
          <w:trHeight w:val="20"/>
        </w:trPr>
        <w:tc>
          <w:tcPr>
            <w:tcW w:w="1244" w:type="dxa"/>
          </w:tcPr>
          <w:p w14:paraId="54E0CB1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24</w:t>
            </w:r>
            <w:r w:rsidR="00D8368B" w:rsidRPr="00275D04">
              <w:rPr>
                <w:rFonts w:asciiTheme="minorHAnsi" w:hAnsiTheme="minorHAnsi" w:cstheme="minorHAnsi"/>
                <w:noProof/>
                <w:lang w:val="en-AU"/>
              </w:rPr>
              <w:t>D</w:t>
            </w:r>
          </w:p>
        </w:tc>
        <w:tc>
          <w:tcPr>
            <w:tcW w:w="5464" w:type="dxa"/>
            <w:gridSpan w:val="2"/>
          </w:tcPr>
          <w:p w14:paraId="4EDBF3E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Reporting of office</w:t>
            </w:r>
            <w:r w:rsidRPr="00275D04">
              <w:rPr>
                <w:rFonts w:asciiTheme="minorHAnsi" w:hAnsiTheme="minorHAnsi" w:cstheme="minorHAnsi"/>
                <w:noProof/>
                <w:lang w:val="en-AU"/>
              </w:rPr>
              <w:noBreakHyphen/>
              <w:t>based environmental impacts</w:t>
            </w:r>
          </w:p>
        </w:tc>
        <w:tc>
          <w:tcPr>
            <w:tcW w:w="708" w:type="dxa"/>
          </w:tcPr>
          <w:p w14:paraId="6728570E" w14:textId="3096CD25"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84</w:t>
            </w:r>
          </w:p>
        </w:tc>
      </w:tr>
      <w:tr w:rsidR="00365E4C" w:rsidRPr="00275D04" w14:paraId="4B2D5018" w14:textId="77777777" w:rsidTr="00365E4C">
        <w:tblPrEx>
          <w:tblCellMar>
            <w:left w:w="43" w:type="dxa"/>
            <w:right w:w="43" w:type="dxa"/>
          </w:tblCellMar>
        </w:tblPrEx>
        <w:trPr>
          <w:cantSplit/>
          <w:trHeight w:val="20"/>
        </w:trPr>
        <w:tc>
          <w:tcPr>
            <w:tcW w:w="1244" w:type="dxa"/>
          </w:tcPr>
          <w:p w14:paraId="59B9148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25C</w:t>
            </w:r>
          </w:p>
        </w:tc>
        <w:tc>
          <w:tcPr>
            <w:tcW w:w="5464" w:type="dxa"/>
            <w:gridSpan w:val="2"/>
          </w:tcPr>
          <w:p w14:paraId="2C54ECC3"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Victorian Industry Participation Policy disclosures</w:t>
            </w:r>
          </w:p>
        </w:tc>
        <w:tc>
          <w:tcPr>
            <w:tcW w:w="708" w:type="dxa"/>
          </w:tcPr>
          <w:p w14:paraId="510BC264" w14:textId="4F9B783F"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76</w:t>
            </w:r>
          </w:p>
        </w:tc>
      </w:tr>
      <w:tr w:rsidR="00365E4C" w:rsidRPr="00275D04" w14:paraId="57D3376F" w14:textId="77777777" w:rsidTr="00365E4C">
        <w:tblPrEx>
          <w:tblCellMar>
            <w:left w:w="43" w:type="dxa"/>
            <w:right w:w="43" w:type="dxa"/>
          </w:tblCellMar>
        </w:tblPrEx>
        <w:trPr>
          <w:cantSplit/>
          <w:trHeight w:val="20"/>
        </w:trPr>
        <w:tc>
          <w:tcPr>
            <w:tcW w:w="1244" w:type="dxa"/>
          </w:tcPr>
          <w:p w14:paraId="2466736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29</w:t>
            </w:r>
            <w:r w:rsidR="00D8368B" w:rsidRPr="00275D04">
              <w:rPr>
                <w:rFonts w:asciiTheme="minorHAnsi" w:hAnsiTheme="minorHAnsi" w:cstheme="minorHAnsi"/>
                <w:noProof/>
                <w:lang w:val="en-AU"/>
              </w:rPr>
              <w:t>C</w:t>
            </w:r>
          </w:p>
        </w:tc>
        <w:tc>
          <w:tcPr>
            <w:tcW w:w="5464" w:type="dxa"/>
            <w:gridSpan w:val="2"/>
          </w:tcPr>
          <w:p w14:paraId="0966D3C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Workforce Data disclosures</w:t>
            </w:r>
          </w:p>
        </w:tc>
        <w:tc>
          <w:tcPr>
            <w:tcW w:w="708" w:type="dxa"/>
          </w:tcPr>
          <w:p w14:paraId="48D6143D" w14:textId="35BAD6A0" w:rsidR="00365E4C" w:rsidRPr="00275D04" w:rsidRDefault="00AD15DC"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63</w:t>
            </w:r>
          </w:p>
        </w:tc>
      </w:tr>
      <w:tr w:rsidR="00365E4C" w:rsidRPr="00275D04" w14:paraId="6CC491AB" w14:textId="77777777" w:rsidTr="00365E4C">
        <w:tblPrEx>
          <w:tblCellMar>
            <w:left w:w="43" w:type="dxa"/>
            <w:right w:w="43" w:type="dxa"/>
          </w:tblCellMar>
        </w:tblPrEx>
        <w:trPr>
          <w:cantSplit/>
          <w:trHeight w:val="20"/>
        </w:trPr>
        <w:tc>
          <w:tcPr>
            <w:tcW w:w="1244" w:type="dxa"/>
          </w:tcPr>
          <w:p w14:paraId="5D027DE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w:t>
            </w:r>
          </w:p>
        </w:tc>
        <w:tc>
          <w:tcPr>
            <w:tcW w:w="5464" w:type="dxa"/>
            <w:gridSpan w:val="2"/>
          </w:tcPr>
          <w:p w14:paraId="43A50C4A"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Specific requirements under Standing Direction 5.2</w:t>
            </w:r>
          </w:p>
        </w:tc>
        <w:tc>
          <w:tcPr>
            <w:tcW w:w="708" w:type="dxa"/>
          </w:tcPr>
          <w:p w14:paraId="2DD55903" w14:textId="7BA6969E" w:rsidR="00365E4C" w:rsidRPr="00275D04" w:rsidRDefault="00F92939"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i</w:t>
            </w:r>
          </w:p>
        </w:tc>
      </w:tr>
      <w:tr w:rsidR="00365E4C" w:rsidRPr="00275D04" w14:paraId="64A6A48A" w14:textId="77777777" w:rsidTr="00365E4C">
        <w:tblPrEx>
          <w:tblCellMar>
            <w:left w:w="43" w:type="dxa"/>
            <w:right w:w="43" w:type="dxa"/>
          </w:tblCellMar>
        </w:tblPrEx>
        <w:trPr>
          <w:cantSplit/>
          <w:trHeight w:val="20"/>
        </w:trPr>
        <w:tc>
          <w:tcPr>
            <w:tcW w:w="7416" w:type="dxa"/>
            <w:gridSpan w:val="4"/>
          </w:tcPr>
          <w:p w14:paraId="4C15353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Compliance attestation and declaration</w:t>
            </w:r>
          </w:p>
        </w:tc>
      </w:tr>
      <w:tr w:rsidR="00365E4C" w:rsidRPr="00275D04" w14:paraId="09482E58" w14:textId="77777777" w:rsidTr="00365E4C">
        <w:tblPrEx>
          <w:tblCellMar>
            <w:left w:w="43" w:type="dxa"/>
            <w:right w:w="43" w:type="dxa"/>
          </w:tblCellMar>
        </w:tblPrEx>
        <w:trPr>
          <w:cantSplit/>
          <w:trHeight w:val="20"/>
        </w:trPr>
        <w:tc>
          <w:tcPr>
            <w:tcW w:w="1244" w:type="dxa"/>
          </w:tcPr>
          <w:p w14:paraId="6803391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5.1.4</w:t>
            </w:r>
          </w:p>
        </w:tc>
        <w:tc>
          <w:tcPr>
            <w:tcW w:w="5464" w:type="dxa"/>
            <w:gridSpan w:val="2"/>
          </w:tcPr>
          <w:p w14:paraId="5EB31ED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Attestation for compliance with Ministerial Standing Direction </w:t>
            </w:r>
          </w:p>
        </w:tc>
        <w:tc>
          <w:tcPr>
            <w:tcW w:w="708" w:type="dxa"/>
          </w:tcPr>
          <w:p w14:paraId="18B23FD9" w14:textId="3912C3D1"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92</w:t>
            </w:r>
          </w:p>
        </w:tc>
      </w:tr>
      <w:tr w:rsidR="00365E4C" w:rsidRPr="00275D04" w14:paraId="442512EB" w14:textId="77777777" w:rsidTr="00365E4C">
        <w:tblPrEx>
          <w:tblCellMar>
            <w:left w:w="43" w:type="dxa"/>
            <w:right w:w="43" w:type="dxa"/>
          </w:tblCellMar>
        </w:tblPrEx>
        <w:trPr>
          <w:cantSplit/>
          <w:trHeight w:val="20"/>
        </w:trPr>
        <w:tc>
          <w:tcPr>
            <w:tcW w:w="1244" w:type="dxa"/>
          </w:tcPr>
          <w:p w14:paraId="3126968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5.2.3</w:t>
            </w:r>
          </w:p>
        </w:tc>
        <w:tc>
          <w:tcPr>
            <w:tcW w:w="5464" w:type="dxa"/>
            <w:gridSpan w:val="2"/>
          </w:tcPr>
          <w:p w14:paraId="3069612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Declaration in report of operations </w:t>
            </w:r>
          </w:p>
        </w:tc>
        <w:tc>
          <w:tcPr>
            <w:tcW w:w="708" w:type="dxa"/>
          </w:tcPr>
          <w:p w14:paraId="55C00FA5" w14:textId="6E012C2B" w:rsidR="00365E4C" w:rsidRPr="00275D04" w:rsidRDefault="001E6508" w:rsidP="00365E4C">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i</w:t>
            </w:r>
          </w:p>
        </w:tc>
      </w:tr>
    </w:tbl>
    <w:p w14:paraId="5D53A360" w14:textId="77777777" w:rsidR="00365E4C" w:rsidRPr="00275D04" w:rsidRDefault="00365E4C" w:rsidP="00365E4C">
      <w:pPr>
        <w:rPr>
          <w:rFonts w:asciiTheme="minorHAnsi" w:hAnsiTheme="minorHAnsi" w:cstheme="minorHAnsi"/>
          <w:noProof/>
        </w:rPr>
      </w:pPr>
      <w:r w:rsidRPr="00275D04">
        <w:rPr>
          <w:rFonts w:asciiTheme="minorHAnsi" w:hAnsiTheme="minorHAnsi" w:cstheme="minorHAnsi"/>
          <w:b/>
          <w:noProof/>
        </w:rPr>
        <w:br w:type="page"/>
      </w:r>
      <w:bookmarkStart w:id="1" w:name="_GoBack"/>
      <w:bookmarkEnd w:id="1"/>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44"/>
        <w:gridCol w:w="5464"/>
        <w:gridCol w:w="708"/>
      </w:tblGrid>
      <w:tr w:rsidR="00365E4C" w:rsidRPr="00275D04" w14:paraId="25555E5B" w14:textId="77777777" w:rsidTr="00365E4C">
        <w:trPr>
          <w:cantSplit/>
          <w:trHeight w:val="454"/>
        </w:trPr>
        <w:tc>
          <w:tcPr>
            <w:tcW w:w="7416" w:type="dxa"/>
            <w:gridSpan w:val="3"/>
            <w:tcBorders>
              <w:top w:val="nil"/>
              <w:left w:val="nil"/>
              <w:bottom w:val="nil"/>
              <w:right w:val="nil"/>
            </w:tcBorders>
            <w:shd w:val="clear" w:color="auto" w:fill="D9D9D9" w:themeFill="background1" w:themeFillShade="D9"/>
            <w:vAlign w:val="center"/>
          </w:tcPr>
          <w:p w14:paraId="6CAF8A31" w14:textId="77777777" w:rsidR="00365E4C" w:rsidRPr="00275D04" w:rsidRDefault="00365E4C" w:rsidP="00365E4C">
            <w:pPr>
              <w:pStyle w:val="ESTableheading"/>
              <w:rPr>
                <w:rFonts w:asciiTheme="minorHAnsi" w:hAnsiTheme="minorHAnsi" w:cstheme="minorHAnsi"/>
                <w:noProof/>
                <w:lang w:val="en-AU"/>
              </w:rPr>
            </w:pPr>
            <w:r w:rsidRPr="00275D04">
              <w:rPr>
                <w:rFonts w:asciiTheme="minorHAnsi" w:hAnsiTheme="minorHAnsi" w:cstheme="minorHAnsi"/>
                <w:noProof/>
                <w:lang w:val="en-AU"/>
              </w:rPr>
              <w:lastRenderedPageBreak/>
              <w:t>Financial statements</w:t>
            </w:r>
          </w:p>
        </w:tc>
      </w:tr>
      <w:tr w:rsidR="00365E4C" w:rsidRPr="00275D04" w14:paraId="509581C2" w14:textId="77777777" w:rsidTr="00365E4C">
        <w:tblPrEx>
          <w:tblCellMar>
            <w:left w:w="43" w:type="dxa"/>
            <w:right w:w="43" w:type="dxa"/>
          </w:tblCellMar>
        </w:tblPrEx>
        <w:trPr>
          <w:cantSplit/>
          <w:trHeight w:val="20"/>
        </w:trPr>
        <w:tc>
          <w:tcPr>
            <w:tcW w:w="1244" w:type="dxa"/>
          </w:tcPr>
          <w:p w14:paraId="571199E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Declaration</w:t>
            </w:r>
          </w:p>
        </w:tc>
        <w:tc>
          <w:tcPr>
            <w:tcW w:w="5464" w:type="dxa"/>
          </w:tcPr>
          <w:p w14:paraId="594A32BF" w14:textId="77777777" w:rsidR="00365E4C" w:rsidRPr="00275D04" w:rsidRDefault="00365E4C" w:rsidP="00365E4C">
            <w:pPr>
              <w:pStyle w:val="ESTableBody0"/>
              <w:rPr>
                <w:rFonts w:asciiTheme="minorHAnsi" w:hAnsiTheme="minorHAnsi" w:cstheme="minorHAnsi"/>
                <w:noProof/>
                <w:lang w:val="en-AU"/>
              </w:rPr>
            </w:pPr>
          </w:p>
        </w:tc>
        <w:tc>
          <w:tcPr>
            <w:tcW w:w="708" w:type="dxa"/>
          </w:tcPr>
          <w:p w14:paraId="0E899E95" w14:textId="77777777" w:rsidR="00365E4C" w:rsidRPr="00275D04" w:rsidRDefault="00365E4C" w:rsidP="00365E4C">
            <w:pPr>
              <w:pStyle w:val="ESTableBody0"/>
              <w:jc w:val="right"/>
              <w:rPr>
                <w:rFonts w:asciiTheme="minorHAnsi" w:hAnsiTheme="minorHAnsi" w:cstheme="minorHAnsi"/>
                <w:noProof/>
                <w:lang w:val="en-AU"/>
              </w:rPr>
            </w:pPr>
          </w:p>
        </w:tc>
      </w:tr>
      <w:tr w:rsidR="00365E4C" w:rsidRPr="00275D04" w14:paraId="094E7581" w14:textId="77777777" w:rsidTr="00365E4C">
        <w:tblPrEx>
          <w:tblCellMar>
            <w:left w:w="43" w:type="dxa"/>
            <w:right w:w="43" w:type="dxa"/>
          </w:tblCellMar>
        </w:tblPrEx>
        <w:trPr>
          <w:cantSplit/>
          <w:trHeight w:val="20"/>
        </w:trPr>
        <w:tc>
          <w:tcPr>
            <w:tcW w:w="1244" w:type="dxa"/>
          </w:tcPr>
          <w:p w14:paraId="129FE23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5.2.2</w:t>
            </w:r>
          </w:p>
        </w:tc>
        <w:tc>
          <w:tcPr>
            <w:tcW w:w="5464" w:type="dxa"/>
          </w:tcPr>
          <w:p w14:paraId="1AB54F2A"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Declaration in financial statements</w:t>
            </w:r>
          </w:p>
        </w:tc>
        <w:tc>
          <w:tcPr>
            <w:tcW w:w="708" w:type="dxa"/>
          </w:tcPr>
          <w:p w14:paraId="38AABE2C" w14:textId="4EAC64F6" w:rsidR="00365E4C" w:rsidRPr="00275D04" w:rsidRDefault="00AD15DC" w:rsidP="00CD228E">
            <w:pPr>
              <w:pStyle w:val="ESTableBody0"/>
              <w:jc w:val="right"/>
              <w:rPr>
                <w:rFonts w:asciiTheme="minorHAnsi" w:hAnsiTheme="minorHAnsi" w:cstheme="minorHAnsi"/>
                <w:noProof/>
                <w:lang w:val="en-AU"/>
              </w:rPr>
            </w:pPr>
            <w:r>
              <w:rPr>
                <w:rFonts w:asciiTheme="minorHAnsi" w:hAnsiTheme="minorHAnsi" w:cstheme="minorHAnsi"/>
                <w:noProof/>
                <w:lang w:val="en-AU"/>
              </w:rPr>
              <w:t>9</w:t>
            </w:r>
            <w:r w:rsidR="00CD228E">
              <w:rPr>
                <w:rFonts w:asciiTheme="minorHAnsi" w:hAnsiTheme="minorHAnsi" w:cstheme="minorHAnsi"/>
                <w:noProof/>
                <w:lang w:val="en-AU"/>
              </w:rPr>
              <w:t>5</w:t>
            </w:r>
          </w:p>
        </w:tc>
      </w:tr>
      <w:tr w:rsidR="00365E4C" w:rsidRPr="00275D04" w14:paraId="12FDB470" w14:textId="77777777" w:rsidTr="00365E4C">
        <w:tblPrEx>
          <w:tblCellMar>
            <w:left w:w="43" w:type="dxa"/>
            <w:right w:w="43" w:type="dxa"/>
          </w:tblCellMar>
        </w:tblPrEx>
        <w:trPr>
          <w:cantSplit/>
          <w:trHeight w:val="20"/>
        </w:trPr>
        <w:tc>
          <w:tcPr>
            <w:tcW w:w="6708" w:type="dxa"/>
            <w:gridSpan w:val="2"/>
          </w:tcPr>
          <w:p w14:paraId="21FE8F5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Other requirements under Standing Directions 5.2</w:t>
            </w:r>
          </w:p>
        </w:tc>
        <w:tc>
          <w:tcPr>
            <w:tcW w:w="708" w:type="dxa"/>
          </w:tcPr>
          <w:p w14:paraId="3DCD95EF" w14:textId="77777777" w:rsidR="00365E4C" w:rsidRPr="00275D04" w:rsidRDefault="00365E4C" w:rsidP="00365E4C">
            <w:pPr>
              <w:pStyle w:val="ESTableBody0"/>
              <w:jc w:val="right"/>
              <w:rPr>
                <w:rFonts w:asciiTheme="minorHAnsi" w:hAnsiTheme="minorHAnsi" w:cstheme="minorHAnsi"/>
                <w:noProof/>
                <w:lang w:val="en-AU"/>
              </w:rPr>
            </w:pPr>
          </w:p>
        </w:tc>
      </w:tr>
      <w:tr w:rsidR="00365E4C" w:rsidRPr="00275D04" w14:paraId="71F42E18" w14:textId="77777777" w:rsidTr="00365E4C">
        <w:tblPrEx>
          <w:tblCellMar>
            <w:left w:w="43" w:type="dxa"/>
            <w:right w:w="43" w:type="dxa"/>
          </w:tblCellMar>
        </w:tblPrEx>
        <w:trPr>
          <w:cantSplit/>
          <w:trHeight w:val="20"/>
        </w:trPr>
        <w:tc>
          <w:tcPr>
            <w:tcW w:w="1244" w:type="dxa"/>
          </w:tcPr>
          <w:p w14:paraId="29FFF28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5.2.1(a)</w:t>
            </w:r>
          </w:p>
        </w:tc>
        <w:tc>
          <w:tcPr>
            <w:tcW w:w="5464" w:type="dxa"/>
          </w:tcPr>
          <w:p w14:paraId="5B07BD3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Compliance with Australian accounting standards and other authoritative pronouncements</w:t>
            </w:r>
          </w:p>
        </w:tc>
        <w:tc>
          <w:tcPr>
            <w:tcW w:w="708" w:type="dxa"/>
          </w:tcPr>
          <w:p w14:paraId="52F3E710" w14:textId="501AA1D8"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106</w:t>
            </w:r>
          </w:p>
        </w:tc>
      </w:tr>
      <w:tr w:rsidR="00365E4C" w:rsidRPr="00275D04" w14:paraId="671B0529" w14:textId="77777777" w:rsidTr="00365E4C">
        <w:tblPrEx>
          <w:tblCellMar>
            <w:left w:w="43" w:type="dxa"/>
            <w:right w:w="43" w:type="dxa"/>
          </w:tblCellMar>
        </w:tblPrEx>
        <w:trPr>
          <w:cantSplit/>
          <w:trHeight w:val="20"/>
        </w:trPr>
        <w:tc>
          <w:tcPr>
            <w:tcW w:w="1244" w:type="dxa"/>
          </w:tcPr>
          <w:p w14:paraId="3F995464"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5.2.1(a)</w:t>
            </w:r>
          </w:p>
        </w:tc>
        <w:tc>
          <w:tcPr>
            <w:tcW w:w="5464" w:type="dxa"/>
          </w:tcPr>
          <w:p w14:paraId="78475BF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Compliance with Ministerial Directions</w:t>
            </w:r>
          </w:p>
        </w:tc>
        <w:tc>
          <w:tcPr>
            <w:tcW w:w="708" w:type="dxa"/>
          </w:tcPr>
          <w:p w14:paraId="649FF230" w14:textId="2C33448A" w:rsidR="00365E4C" w:rsidRPr="00275D04" w:rsidRDefault="00AD15DC" w:rsidP="00BF6769">
            <w:pPr>
              <w:pStyle w:val="ESTableBody0"/>
              <w:jc w:val="right"/>
              <w:rPr>
                <w:rFonts w:asciiTheme="minorHAnsi" w:hAnsiTheme="minorHAnsi" w:cstheme="minorHAnsi"/>
                <w:noProof/>
                <w:lang w:val="en-AU"/>
              </w:rPr>
            </w:pPr>
            <w:r>
              <w:rPr>
                <w:rFonts w:asciiTheme="minorHAnsi" w:hAnsiTheme="minorHAnsi" w:cstheme="minorHAnsi"/>
                <w:noProof/>
                <w:lang w:val="en-AU"/>
              </w:rPr>
              <w:t>9</w:t>
            </w:r>
            <w:r w:rsidR="00CD228E">
              <w:rPr>
                <w:rFonts w:asciiTheme="minorHAnsi" w:hAnsiTheme="minorHAnsi" w:cstheme="minorHAnsi"/>
                <w:noProof/>
                <w:lang w:val="en-AU"/>
              </w:rPr>
              <w:t>2</w:t>
            </w:r>
          </w:p>
        </w:tc>
      </w:tr>
      <w:tr w:rsidR="00365E4C" w:rsidRPr="00275D04" w14:paraId="179878E4" w14:textId="77777777" w:rsidTr="00365E4C">
        <w:tblPrEx>
          <w:tblCellMar>
            <w:left w:w="43" w:type="dxa"/>
            <w:right w:w="43" w:type="dxa"/>
          </w:tblCellMar>
        </w:tblPrEx>
        <w:trPr>
          <w:cantSplit/>
          <w:trHeight w:val="20"/>
        </w:trPr>
        <w:tc>
          <w:tcPr>
            <w:tcW w:w="1244" w:type="dxa"/>
          </w:tcPr>
          <w:p w14:paraId="12A1DB0D"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SD 5.2.1(b)</w:t>
            </w:r>
          </w:p>
        </w:tc>
        <w:tc>
          <w:tcPr>
            <w:tcW w:w="5464" w:type="dxa"/>
          </w:tcPr>
          <w:p w14:paraId="665D3D7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Compliance with Model Financial Report</w:t>
            </w:r>
          </w:p>
        </w:tc>
        <w:tc>
          <w:tcPr>
            <w:tcW w:w="708" w:type="dxa"/>
          </w:tcPr>
          <w:p w14:paraId="220AE8FA" w14:textId="371820F7"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171</w:t>
            </w:r>
          </w:p>
        </w:tc>
      </w:tr>
      <w:tr w:rsidR="00365E4C" w:rsidRPr="00275D04" w14:paraId="4C5268ED" w14:textId="77777777" w:rsidTr="00365E4C">
        <w:tblPrEx>
          <w:tblCellMar>
            <w:left w:w="43" w:type="dxa"/>
            <w:right w:w="43" w:type="dxa"/>
          </w:tblCellMar>
        </w:tblPrEx>
        <w:trPr>
          <w:cantSplit/>
          <w:trHeight w:val="20"/>
        </w:trPr>
        <w:tc>
          <w:tcPr>
            <w:tcW w:w="6708" w:type="dxa"/>
            <w:gridSpan w:val="2"/>
          </w:tcPr>
          <w:p w14:paraId="4F6293E6" w14:textId="77777777" w:rsidR="00365E4C" w:rsidRPr="00275D04" w:rsidRDefault="00365E4C" w:rsidP="00D8368B">
            <w:pPr>
              <w:pStyle w:val="ESTableBody0"/>
              <w:rPr>
                <w:rFonts w:asciiTheme="minorHAnsi" w:hAnsiTheme="minorHAnsi" w:cstheme="minorHAnsi"/>
                <w:noProof/>
                <w:lang w:val="en-AU"/>
              </w:rPr>
            </w:pPr>
            <w:r w:rsidRPr="00275D04">
              <w:rPr>
                <w:rFonts w:asciiTheme="minorHAnsi" w:hAnsiTheme="minorHAnsi" w:cstheme="minorHAnsi"/>
                <w:noProof/>
                <w:lang w:val="en-AU"/>
              </w:rPr>
              <w:t>Other disclosures as required by FRDs in notes to the financial statements</w:t>
            </w:r>
          </w:p>
        </w:tc>
        <w:tc>
          <w:tcPr>
            <w:tcW w:w="708" w:type="dxa"/>
          </w:tcPr>
          <w:p w14:paraId="13D0CCED" w14:textId="77777777" w:rsidR="00365E4C" w:rsidRPr="00275D04" w:rsidRDefault="00365E4C" w:rsidP="00365E4C">
            <w:pPr>
              <w:pStyle w:val="ESTableBody0"/>
              <w:jc w:val="right"/>
              <w:rPr>
                <w:rFonts w:asciiTheme="minorHAnsi" w:hAnsiTheme="minorHAnsi" w:cstheme="minorHAnsi"/>
                <w:noProof/>
                <w:lang w:val="en-AU"/>
              </w:rPr>
            </w:pPr>
          </w:p>
        </w:tc>
      </w:tr>
      <w:tr w:rsidR="00365E4C" w:rsidRPr="00275D04" w14:paraId="741A72DF" w14:textId="77777777" w:rsidTr="00365E4C">
        <w:tblPrEx>
          <w:tblCellMar>
            <w:left w:w="43" w:type="dxa"/>
            <w:right w:w="43" w:type="dxa"/>
          </w:tblCellMar>
        </w:tblPrEx>
        <w:trPr>
          <w:cantSplit/>
          <w:trHeight w:val="20"/>
        </w:trPr>
        <w:tc>
          <w:tcPr>
            <w:tcW w:w="1244" w:type="dxa"/>
          </w:tcPr>
          <w:p w14:paraId="10903B38"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9</w:t>
            </w:r>
            <w:r w:rsidR="00087190" w:rsidRPr="00275D04">
              <w:rPr>
                <w:rFonts w:asciiTheme="minorHAnsi" w:hAnsiTheme="minorHAnsi" w:cstheme="minorHAnsi"/>
                <w:noProof/>
                <w:lang w:val="en-AU"/>
              </w:rPr>
              <w:t>B</w:t>
            </w:r>
          </w:p>
        </w:tc>
        <w:tc>
          <w:tcPr>
            <w:tcW w:w="5464" w:type="dxa"/>
          </w:tcPr>
          <w:p w14:paraId="083C9522" w14:textId="7172157A"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Departmental Disclosures of Administered Assets and Liabilities by </w:t>
            </w:r>
            <w:r w:rsidR="00781F92" w:rsidRPr="00275D04">
              <w:rPr>
                <w:rFonts w:asciiTheme="minorHAnsi" w:hAnsiTheme="minorHAnsi" w:cstheme="minorHAnsi"/>
                <w:noProof/>
                <w:lang w:val="en-AU"/>
              </w:rPr>
              <w:t>a</w:t>
            </w:r>
            <w:r w:rsidRPr="00275D04">
              <w:rPr>
                <w:rFonts w:asciiTheme="minorHAnsi" w:hAnsiTheme="minorHAnsi" w:cstheme="minorHAnsi"/>
                <w:noProof/>
                <w:lang w:val="en-AU"/>
              </w:rPr>
              <w:t>ctivity</w:t>
            </w:r>
          </w:p>
        </w:tc>
        <w:tc>
          <w:tcPr>
            <w:tcW w:w="708" w:type="dxa"/>
          </w:tcPr>
          <w:p w14:paraId="1731FF43" w14:textId="661DAA26"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125</w:t>
            </w:r>
          </w:p>
        </w:tc>
      </w:tr>
      <w:tr w:rsidR="00365E4C" w:rsidRPr="00275D04" w14:paraId="4D229A25" w14:textId="77777777" w:rsidTr="00365E4C">
        <w:tblPrEx>
          <w:tblCellMar>
            <w:left w:w="43" w:type="dxa"/>
            <w:right w:w="43" w:type="dxa"/>
          </w:tblCellMar>
        </w:tblPrEx>
        <w:trPr>
          <w:cantSplit/>
          <w:trHeight w:val="20"/>
        </w:trPr>
        <w:tc>
          <w:tcPr>
            <w:tcW w:w="1244" w:type="dxa"/>
          </w:tcPr>
          <w:p w14:paraId="35B5C46E"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11A</w:t>
            </w:r>
          </w:p>
        </w:tc>
        <w:tc>
          <w:tcPr>
            <w:tcW w:w="5464" w:type="dxa"/>
          </w:tcPr>
          <w:p w14:paraId="193D8DB3" w14:textId="39D4AB39"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Disclosure of </w:t>
            </w:r>
            <w:r w:rsidR="00781F92" w:rsidRPr="00275D04">
              <w:rPr>
                <w:rFonts w:asciiTheme="minorHAnsi" w:hAnsiTheme="minorHAnsi" w:cstheme="minorHAnsi"/>
                <w:noProof/>
                <w:lang w:val="en-AU"/>
              </w:rPr>
              <w:t>e</w:t>
            </w:r>
            <w:r w:rsidRPr="00275D04">
              <w:rPr>
                <w:rFonts w:asciiTheme="minorHAnsi" w:hAnsiTheme="minorHAnsi" w:cstheme="minorHAnsi"/>
                <w:noProof/>
                <w:lang w:val="en-AU"/>
              </w:rPr>
              <w:t xml:space="preserve">x gratia </w:t>
            </w:r>
            <w:r w:rsidR="00781F92" w:rsidRPr="00275D04">
              <w:rPr>
                <w:rFonts w:asciiTheme="minorHAnsi" w:hAnsiTheme="minorHAnsi" w:cstheme="minorHAnsi"/>
                <w:noProof/>
                <w:lang w:val="en-AU"/>
              </w:rPr>
              <w:t>e</w:t>
            </w:r>
            <w:r w:rsidRPr="00275D04">
              <w:rPr>
                <w:rFonts w:asciiTheme="minorHAnsi" w:hAnsiTheme="minorHAnsi" w:cstheme="minorHAnsi"/>
                <w:noProof/>
                <w:lang w:val="en-AU"/>
              </w:rPr>
              <w:t>xpenses</w:t>
            </w:r>
          </w:p>
        </w:tc>
        <w:tc>
          <w:tcPr>
            <w:tcW w:w="708" w:type="dxa"/>
          </w:tcPr>
          <w:p w14:paraId="6971C86B" w14:textId="77777777" w:rsidR="00365E4C" w:rsidRPr="00275D04" w:rsidRDefault="00365E4C" w:rsidP="00365E4C">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N/A</w:t>
            </w:r>
          </w:p>
        </w:tc>
      </w:tr>
      <w:tr w:rsidR="00365E4C" w:rsidRPr="00275D04" w14:paraId="1684154D" w14:textId="77777777" w:rsidTr="00365E4C">
        <w:tblPrEx>
          <w:tblCellMar>
            <w:left w:w="43" w:type="dxa"/>
            <w:right w:w="43" w:type="dxa"/>
          </w:tblCellMar>
        </w:tblPrEx>
        <w:trPr>
          <w:cantSplit/>
          <w:trHeight w:val="20"/>
        </w:trPr>
        <w:tc>
          <w:tcPr>
            <w:tcW w:w="1244" w:type="dxa"/>
          </w:tcPr>
          <w:p w14:paraId="43805F26"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13</w:t>
            </w:r>
          </w:p>
        </w:tc>
        <w:tc>
          <w:tcPr>
            <w:tcW w:w="5464" w:type="dxa"/>
          </w:tcPr>
          <w:p w14:paraId="2ECF094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Disclosure of Parliamentary Appropriations</w:t>
            </w:r>
          </w:p>
        </w:tc>
        <w:tc>
          <w:tcPr>
            <w:tcW w:w="708" w:type="dxa"/>
          </w:tcPr>
          <w:p w14:paraId="57A2AAEC" w14:textId="374482DD"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110</w:t>
            </w:r>
          </w:p>
        </w:tc>
      </w:tr>
      <w:tr w:rsidR="00365E4C" w:rsidRPr="00275D04" w14:paraId="73D47B3C" w14:textId="77777777" w:rsidTr="00365E4C">
        <w:tblPrEx>
          <w:tblCellMar>
            <w:left w:w="43" w:type="dxa"/>
            <w:right w:w="43" w:type="dxa"/>
          </w:tblCellMar>
        </w:tblPrEx>
        <w:trPr>
          <w:cantSplit/>
          <w:trHeight w:val="20"/>
        </w:trPr>
        <w:tc>
          <w:tcPr>
            <w:tcW w:w="1244" w:type="dxa"/>
          </w:tcPr>
          <w:p w14:paraId="6431DE39"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21C</w:t>
            </w:r>
          </w:p>
        </w:tc>
        <w:tc>
          <w:tcPr>
            <w:tcW w:w="5464" w:type="dxa"/>
          </w:tcPr>
          <w:p w14:paraId="682713D6" w14:textId="1FB39CC2"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Disclosures of </w:t>
            </w:r>
            <w:r w:rsidR="00781F92" w:rsidRPr="00275D04">
              <w:rPr>
                <w:rFonts w:asciiTheme="minorHAnsi" w:hAnsiTheme="minorHAnsi" w:cstheme="minorHAnsi"/>
                <w:noProof/>
                <w:lang w:val="en-AU"/>
              </w:rPr>
              <w:t>r</w:t>
            </w:r>
            <w:r w:rsidRPr="00275D04">
              <w:rPr>
                <w:rFonts w:asciiTheme="minorHAnsi" w:hAnsiTheme="minorHAnsi" w:cstheme="minorHAnsi"/>
                <w:noProof/>
                <w:lang w:val="en-AU"/>
              </w:rPr>
              <w:t xml:space="preserve">esponsible </w:t>
            </w:r>
            <w:r w:rsidR="00781F92" w:rsidRPr="00275D04">
              <w:rPr>
                <w:rFonts w:asciiTheme="minorHAnsi" w:hAnsiTheme="minorHAnsi" w:cstheme="minorHAnsi"/>
                <w:noProof/>
                <w:lang w:val="en-AU"/>
              </w:rPr>
              <w:t>p</w:t>
            </w:r>
            <w:r w:rsidRPr="00275D04">
              <w:rPr>
                <w:rFonts w:asciiTheme="minorHAnsi" w:hAnsiTheme="minorHAnsi" w:cstheme="minorHAnsi"/>
                <w:noProof/>
                <w:lang w:val="en-AU"/>
              </w:rPr>
              <w:t xml:space="preserve">ersons, </w:t>
            </w:r>
            <w:r w:rsidR="00781F92" w:rsidRPr="00275D04">
              <w:rPr>
                <w:rFonts w:asciiTheme="minorHAnsi" w:hAnsiTheme="minorHAnsi" w:cstheme="minorHAnsi"/>
                <w:noProof/>
                <w:lang w:val="en-AU"/>
              </w:rPr>
              <w:t>e</w:t>
            </w:r>
            <w:r w:rsidRPr="00275D04">
              <w:rPr>
                <w:rFonts w:asciiTheme="minorHAnsi" w:hAnsiTheme="minorHAnsi" w:cstheme="minorHAnsi"/>
                <w:noProof/>
                <w:lang w:val="en-AU"/>
              </w:rPr>
              <w:t xml:space="preserve">xecutive </w:t>
            </w:r>
            <w:r w:rsidR="00781F92" w:rsidRPr="00275D04">
              <w:rPr>
                <w:rFonts w:asciiTheme="minorHAnsi" w:hAnsiTheme="minorHAnsi" w:cstheme="minorHAnsi"/>
                <w:noProof/>
                <w:lang w:val="en-AU"/>
              </w:rPr>
              <w:t>o</w:t>
            </w:r>
            <w:r w:rsidRPr="00275D04">
              <w:rPr>
                <w:rFonts w:asciiTheme="minorHAnsi" w:hAnsiTheme="minorHAnsi" w:cstheme="minorHAnsi"/>
                <w:noProof/>
                <w:lang w:val="en-AU"/>
              </w:rPr>
              <w:t xml:space="preserve">fficers and other </w:t>
            </w:r>
            <w:r w:rsidR="00781F92" w:rsidRPr="00275D04">
              <w:rPr>
                <w:rFonts w:asciiTheme="minorHAnsi" w:hAnsiTheme="minorHAnsi" w:cstheme="minorHAnsi"/>
                <w:noProof/>
                <w:lang w:val="en-AU"/>
              </w:rPr>
              <w:t>p</w:t>
            </w:r>
            <w:r w:rsidRPr="00275D04">
              <w:rPr>
                <w:rFonts w:asciiTheme="minorHAnsi" w:hAnsiTheme="minorHAnsi" w:cstheme="minorHAnsi"/>
                <w:noProof/>
                <w:lang w:val="en-AU"/>
              </w:rPr>
              <w:t xml:space="preserve">ersonnel (Contractors with </w:t>
            </w:r>
            <w:r w:rsidR="00781F92" w:rsidRPr="00275D04">
              <w:rPr>
                <w:rFonts w:asciiTheme="minorHAnsi" w:hAnsiTheme="minorHAnsi" w:cstheme="minorHAnsi"/>
                <w:noProof/>
                <w:lang w:val="en-AU"/>
              </w:rPr>
              <w:t>s</w:t>
            </w:r>
            <w:r w:rsidRPr="00275D04">
              <w:rPr>
                <w:rFonts w:asciiTheme="minorHAnsi" w:hAnsiTheme="minorHAnsi" w:cstheme="minorHAnsi"/>
                <w:noProof/>
                <w:lang w:val="en-AU"/>
              </w:rPr>
              <w:t xml:space="preserve">ignificant </w:t>
            </w:r>
            <w:r w:rsidR="00781F92" w:rsidRPr="00275D04">
              <w:rPr>
                <w:rFonts w:asciiTheme="minorHAnsi" w:hAnsiTheme="minorHAnsi" w:cstheme="minorHAnsi"/>
                <w:noProof/>
                <w:lang w:val="en-AU"/>
              </w:rPr>
              <w:t>m</w:t>
            </w:r>
            <w:r w:rsidRPr="00275D04">
              <w:rPr>
                <w:rFonts w:asciiTheme="minorHAnsi" w:hAnsiTheme="minorHAnsi" w:cstheme="minorHAnsi"/>
                <w:noProof/>
                <w:lang w:val="en-AU"/>
              </w:rPr>
              <w:t xml:space="preserve">anagement </w:t>
            </w:r>
            <w:r w:rsidR="00781F92" w:rsidRPr="00275D04">
              <w:rPr>
                <w:rFonts w:asciiTheme="minorHAnsi" w:hAnsiTheme="minorHAnsi" w:cstheme="minorHAnsi"/>
                <w:noProof/>
                <w:lang w:val="en-AU"/>
              </w:rPr>
              <w:t>r</w:t>
            </w:r>
            <w:r w:rsidRPr="00275D04">
              <w:rPr>
                <w:rFonts w:asciiTheme="minorHAnsi" w:hAnsiTheme="minorHAnsi" w:cstheme="minorHAnsi"/>
                <w:noProof/>
                <w:lang w:val="en-AU"/>
              </w:rPr>
              <w:t>esponsibilities) in the Financial Report</w:t>
            </w:r>
          </w:p>
        </w:tc>
        <w:tc>
          <w:tcPr>
            <w:tcW w:w="708" w:type="dxa"/>
          </w:tcPr>
          <w:p w14:paraId="3E30DE7F" w14:textId="53D97177"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158</w:t>
            </w:r>
          </w:p>
        </w:tc>
      </w:tr>
      <w:tr w:rsidR="00365E4C" w:rsidRPr="00275D04" w14:paraId="38FDE312" w14:textId="77777777" w:rsidTr="00365E4C">
        <w:tblPrEx>
          <w:tblCellMar>
            <w:left w:w="43" w:type="dxa"/>
            <w:right w:w="43" w:type="dxa"/>
          </w:tblCellMar>
        </w:tblPrEx>
        <w:trPr>
          <w:cantSplit/>
          <w:trHeight w:val="20"/>
        </w:trPr>
        <w:tc>
          <w:tcPr>
            <w:tcW w:w="1244" w:type="dxa"/>
          </w:tcPr>
          <w:p w14:paraId="3988A97A"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103</w:t>
            </w:r>
            <w:r w:rsidR="00087190" w:rsidRPr="00275D04">
              <w:rPr>
                <w:rFonts w:asciiTheme="minorHAnsi" w:hAnsiTheme="minorHAnsi" w:cstheme="minorHAnsi"/>
                <w:noProof/>
                <w:lang w:val="en-AU"/>
              </w:rPr>
              <w:t>G</w:t>
            </w:r>
          </w:p>
        </w:tc>
        <w:tc>
          <w:tcPr>
            <w:tcW w:w="5464" w:type="dxa"/>
          </w:tcPr>
          <w:p w14:paraId="4ADA90C0" w14:textId="66557510"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Non-</w:t>
            </w:r>
            <w:r w:rsidR="00781F92" w:rsidRPr="00275D04">
              <w:rPr>
                <w:rFonts w:asciiTheme="minorHAnsi" w:hAnsiTheme="minorHAnsi" w:cstheme="minorHAnsi"/>
                <w:noProof/>
                <w:lang w:val="en-AU"/>
              </w:rPr>
              <w:t>f</w:t>
            </w:r>
            <w:r w:rsidRPr="00275D04">
              <w:rPr>
                <w:rFonts w:asciiTheme="minorHAnsi" w:hAnsiTheme="minorHAnsi" w:cstheme="minorHAnsi"/>
                <w:noProof/>
                <w:lang w:val="en-AU"/>
              </w:rPr>
              <w:t xml:space="preserve">inancial </w:t>
            </w:r>
            <w:r w:rsidR="00781F92" w:rsidRPr="00275D04">
              <w:rPr>
                <w:rFonts w:asciiTheme="minorHAnsi" w:hAnsiTheme="minorHAnsi" w:cstheme="minorHAnsi"/>
                <w:noProof/>
                <w:lang w:val="en-AU"/>
              </w:rPr>
              <w:t>p</w:t>
            </w:r>
            <w:r w:rsidRPr="00275D04">
              <w:rPr>
                <w:rFonts w:asciiTheme="minorHAnsi" w:hAnsiTheme="minorHAnsi" w:cstheme="minorHAnsi"/>
                <w:noProof/>
                <w:lang w:val="en-AU"/>
              </w:rPr>
              <w:t xml:space="preserve">hysical </w:t>
            </w:r>
            <w:r w:rsidR="00781F92" w:rsidRPr="00275D04">
              <w:rPr>
                <w:rFonts w:asciiTheme="minorHAnsi" w:hAnsiTheme="minorHAnsi" w:cstheme="minorHAnsi"/>
                <w:noProof/>
                <w:lang w:val="en-AU"/>
              </w:rPr>
              <w:t>a</w:t>
            </w:r>
            <w:r w:rsidRPr="00275D04">
              <w:rPr>
                <w:rFonts w:asciiTheme="minorHAnsi" w:hAnsiTheme="minorHAnsi" w:cstheme="minorHAnsi"/>
                <w:noProof/>
                <w:lang w:val="en-AU"/>
              </w:rPr>
              <w:t>ssets</w:t>
            </w:r>
          </w:p>
        </w:tc>
        <w:tc>
          <w:tcPr>
            <w:tcW w:w="708" w:type="dxa"/>
          </w:tcPr>
          <w:p w14:paraId="3DEFF103" w14:textId="2D3B9D90" w:rsidR="00365E4C" w:rsidRPr="00275D04" w:rsidRDefault="00CD228E" w:rsidP="008C245C">
            <w:pPr>
              <w:pStyle w:val="ESTableBody0"/>
              <w:jc w:val="right"/>
              <w:rPr>
                <w:rFonts w:asciiTheme="minorHAnsi" w:hAnsiTheme="minorHAnsi" w:cstheme="minorHAnsi"/>
                <w:noProof/>
                <w:lang w:val="en-AU"/>
              </w:rPr>
            </w:pPr>
            <w:r>
              <w:rPr>
                <w:rFonts w:asciiTheme="minorHAnsi" w:hAnsiTheme="minorHAnsi" w:cstheme="minorHAnsi"/>
                <w:noProof/>
                <w:lang w:val="en-AU"/>
              </w:rPr>
              <w:t>1</w:t>
            </w:r>
            <w:r w:rsidR="008C245C">
              <w:rPr>
                <w:rFonts w:asciiTheme="minorHAnsi" w:hAnsiTheme="minorHAnsi" w:cstheme="minorHAnsi"/>
                <w:noProof/>
                <w:lang w:val="en-AU"/>
              </w:rPr>
              <w:t>50</w:t>
            </w:r>
          </w:p>
        </w:tc>
      </w:tr>
      <w:tr w:rsidR="00365E4C" w:rsidRPr="00275D04" w14:paraId="77AB7EE3" w14:textId="77777777" w:rsidTr="00365E4C">
        <w:tblPrEx>
          <w:tblCellMar>
            <w:left w:w="43" w:type="dxa"/>
            <w:right w:w="43" w:type="dxa"/>
          </w:tblCellMar>
        </w:tblPrEx>
        <w:trPr>
          <w:cantSplit/>
          <w:trHeight w:val="20"/>
        </w:trPr>
        <w:tc>
          <w:tcPr>
            <w:tcW w:w="1244" w:type="dxa"/>
          </w:tcPr>
          <w:p w14:paraId="7EFD015A"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110A</w:t>
            </w:r>
          </w:p>
        </w:tc>
        <w:tc>
          <w:tcPr>
            <w:tcW w:w="5464" w:type="dxa"/>
          </w:tcPr>
          <w:p w14:paraId="4B29D567" w14:textId="721B6EF4"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Cash </w:t>
            </w:r>
            <w:r w:rsidR="00781F92" w:rsidRPr="00275D04">
              <w:rPr>
                <w:rFonts w:asciiTheme="minorHAnsi" w:hAnsiTheme="minorHAnsi" w:cstheme="minorHAnsi"/>
                <w:noProof/>
                <w:lang w:val="en-AU"/>
              </w:rPr>
              <w:t>f</w:t>
            </w:r>
            <w:r w:rsidRPr="00275D04">
              <w:rPr>
                <w:rFonts w:asciiTheme="minorHAnsi" w:hAnsiTheme="minorHAnsi" w:cstheme="minorHAnsi"/>
                <w:noProof/>
                <w:lang w:val="en-AU"/>
              </w:rPr>
              <w:t xml:space="preserve">low </w:t>
            </w:r>
            <w:r w:rsidR="00781F92" w:rsidRPr="00275D04">
              <w:rPr>
                <w:rFonts w:asciiTheme="minorHAnsi" w:hAnsiTheme="minorHAnsi" w:cstheme="minorHAnsi"/>
                <w:noProof/>
                <w:lang w:val="en-AU"/>
              </w:rPr>
              <w:t>s</w:t>
            </w:r>
            <w:r w:rsidRPr="00275D04">
              <w:rPr>
                <w:rFonts w:asciiTheme="minorHAnsi" w:hAnsiTheme="minorHAnsi" w:cstheme="minorHAnsi"/>
                <w:noProof/>
                <w:lang w:val="en-AU"/>
              </w:rPr>
              <w:t>tatements</w:t>
            </w:r>
          </w:p>
        </w:tc>
        <w:tc>
          <w:tcPr>
            <w:tcW w:w="708" w:type="dxa"/>
          </w:tcPr>
          <w:p w14:paraId="1EECA610" w14:textId="68F56771"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103</w:t>
            </w:r>
          </w:p>
        </w:tc>
      </w:tr>
      <w:tr w:rsidR="00365E4C" w:rsidRPr="00275D04" w14:paraId="5E41D33C" w14:textId="77777777" w:rsidTr="00365E4C">
        <w:tblPrEx>
          <w:tblCellMar>
            <w:left w:w="43" w:type="dxa"/>
            <w:right w:w="43" w:type="dxa"/>
          </w:tblCellMar>
        </w:tblPrEx>
        <w:trPr>
          <w:cantSplit/>
          <w:trHeight w:val="20"/>
        </w:trPr>
        <w:tc>
          <w:tcPr>
            <w:tcW w:w="1244" w:type="dxa"/>
          </w:tcPr>
          <w:p w14:paraId="092FCAD2"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FRD 112D</w:t>
            </w:r>
          </w:p>
        </w:tc>
        <w:tc>
          <w:tcPr>
            <w:tcW w:w="5464" w:type="dxa"/>
          </w:tcPr>
          <w:p w14:paraId="0984939D" w14:textId="7569B1C4"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Defined </w:t>
            </w:r>
            <w:r w:rsidR="00781F92" w:rsidRPr="00275D04">
              <w:rPr>
                <w:rFonts w:asciiTheme="minorHAnsi" w:hAnsiTheme="minorHAnsi" w:cstheme="minorHAnsi"/>
                <w:noProof/>
                <w:lang w:val="en-AU"/>
              </w:rPr>
              <w:t>b</w:t>
            </w:r>
            <w:r w:rsidRPr="00275D04">
              <w:rPr>
                <w:rFonts w:asciiTheme="minorHAnsi" w:hAnsiTheme="minorHAnsi" w:cstheme="minorHAnsi"/>
                <w:noProof/>
                <w:lang w:val="en-AU"/>
              </w:rPr>
              <w:t xml:space="preserve">enefit </w:t>
            </w:r>
            <w:r w:rsidR="00781F92" w:rsidRPr="00275D04">
              <w:rPr>
                <w:rFonts w:asciiTheme="minorHAnsi" w:hAnsiTheme="minorHAnsi" w:cstheme="minorHAnsi"/>
                <w:noProof/>
                <w:lang w:val="en-AU"/>
              </w:rPr>
              <w:t>s</w:t>
            </w:r>
            <w:r w:rsidRPr="00275D04">
              <w:rPr>
                <w:rFonts w:asciiTheme="minorHAnsi" w:hAnsiTheme="minorHAnsi" w:cstheme="minorHAnsi"/>
                <w:noProof/>
                <w:lang w:val="en-AU"/>
              </w:rPr>
              <w:t xml:space="preserve">uperannuation </w:t>
            </w:r>
            <w:r w:rsidR="00781F92" w:rsidRPr="00275D04">
              <w:rPr>
                <w:rFonts w:asciiTheme="minorHAnsi" w:hAnsiTheme="minorHAnsi" w:cstheme="minorHAnsi"/>
                <w:noProof/>
                <w:lang w:val="en-AU"/>
              </w:rPr>
              <w:t>o</w:t>
            </w:r>
            <w:r w:rsidRPr="00275D04">
              <w:rPr>
                <w:rFonts w:asciiTheme="minorHAnsi" w:hAnsiTheme="minorHAnsi" w:cstheme="minorHAnsi"/>
                <w:noProof/>
                <w:lang w:val="en-AU"/>
              </w:rPr>
              <w:t>bligations</w:t>
            </w:r>
          </w:p>
        </w:tc>
        <w:tc>
          <w:tcPr>
            <w:tcW w:w="708" w:type="dxa"/>
          </w:tcPr>
          <w:p w14:paraId="3E1F9FCA" w14:textId="5D003066"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117</w:t>
            </w:r>
          </w:p>
        </w:tc>
      </w:tr>
      <w:tr w:rsidR="00365E4C" w:rsidRPr="00275D04" w14:paraId="3A17867F" w14:textId="77777777" w:rsidTr="00365E4C">
        <w:trPr>
          <w:cantSplit/>
          <w:trHeight w:val="454"/>
        </w:trPr>
        <w:tc>
          <w:tcPr>
            <w:tcW w:w="7416" w:type="dxa"/>
            <w:gridSpan w:val="3"/>
            <w:tcBorders>
              <w:top w:val="nil"/>
              <w:left w:val="nil"/>
              <w:bottom w:val="nil"/>
              <w:right w:val="nil"/>
            </w:tcBorders>
            <w:shd w:val="clear" w:color="auto" w:fill="D9D9D9" w:themeFill="background1" w:themeFillShade="D9"/>
            <w:vAlign w:val="center"/>
          </w:tcPr>
          <w:p w14:paraId="1E51903F" w14:textId="77777777" w:rsidR="00365E4C" w:rsidRPr="00275D04" w:rsidRDefault="00365E4C" w:rsidP="00365E4C">
            <w:pPr>
              <w:pStyle w:val="ESTableheading"/>
              <w:rPr>
                <w:rFonts w:asciiTheme="minorHAnsi" w:hAnsiTheme="minorHAnsi" w:cstheme="minorHAnsi"/>
                <w:noProof/>
                <w:lang w:val="en-AU"/>
              </w:rPr>
            </w:pPr>
            <w:r w:rsidRPr="00275D04">
              <w:rPr>
                <w:rFonts w:asciiTheme="minorHAnsi" w:hAnsiTheme="minorHAnsi" w:cstheme="minorHAnsi"/>
                <w:noProof/>
                <w:lang w:val="en-AU"/>
              </w:rPr>
              <w:t>Legislation</w:t>
            </w:r>
          </w:p>
        </w:tc>
      </w:tr>
      <w:tr w:rsidR="00365E4C" w:rsidRPr="00275D04" w14:paraId="2E55FA7D" w14:textId="77777777" w:rsidTr="00365E4C">
        <w:tblPrEx>
          <w:tblCellMar>
            <w:left w:w="43" w:type="dxa"/>
            <w:right w:w="43" w:type="dxa"/>
          </w:tblCellMar>
        </w:tblPrEx>
        <w:trPr>
          <w:cantSplit/>
          <w:trHeight w:val="20"/>
        </w:trPr>
        <w:tc>
          <w:tcPr>
            <w:tcW w:w="6708" w:type="dxa"/>
            <w:gridSpan w:val="2"/>
          </w:tcPr>
          <w:p w14:paraId="338F8629" w14:textId="77777777" w:rsidR="00365E4C" w:rsidRPr="00275D04" w:rsidRDefault="00365E4C" w:rsidP="00365E4C">
            <w:pPr>
              <w:pStyle w:val="ESTableBody0"/>
              <w:rPr>
                <w:rFonts w:asciiTheme="minorHAnsi" w:hAnsiTheme="minorHAnsi" w:cstheme="minorHAnsi"/>
                <w:i/>
                <w:noProof/>
                <w:lang w:val="en-AU"/>
              </w:rPr>
            </w:pPr>
            <w:r w:rsidRPr="00275D04">
              <w:rPr>
                <w:rFonts w:asciiTheme="minorHAnsi" w:hAnsiTheme="minorHAnsi" w:cstheme="minorHAnsi"/>
                <w:i/>
                <w:noProof/>
                <w:lang w:val="en-AU"/>
              </w:rPr>
              <w:t>Freedom of Information Act 1982</w:t>
            </w:r>
          </w:p>
        </w:tc>
        <w:tc>
          <w:tcPr>
            <w:tcW w:w="708" w:type="dxa"/>
          </w:tcPr>
          <w:p w14:paraId="241AAC70" w14:textId="0119204C" w:rsidR="00365E4C" w:rsidRPr="00275D04" w:rsidRDefault="00AD15DC" w:rsidP="00CD228E">
            <w:pPr>
              <w:pStyle w:val="ESTableBody0"/>
              <w:jc w:val="right"/>
              <w:rPr>
                <w:rFonts w:asciiTheme="minorHAnsi" w:hAnsiTheme="minorHAnsi" w:cstheme="minorHAnsi"/>
                <w:noProof/>
                <w:lang w:val="en-AU"/>
              </w:rPr>
            </w:pPr>
            <w:r>
              <w:rPr>
                <w:rFonts w:asciiTheme="minorHAnsi" w:hAnsiTheme="minorHAnsi" w:cstheme="minorHAnsi"/>
                <w:noProof/>
                <w:lang w:val="en-AU"/>
              </w:rPr>
              <w:t>7</w:t>
            </w:r>
            <w:r w:rsidR="00CD228E">
              <w:rPr>
                <w:rFonts w:asciiTheme="minorHAnsi" w:hAnsiTheme="minorHAnsi" w:cstheme="minorHAnsi"/>
                <w:noProof/>
                <w:lang w:val="en-AU"/>
              </w:rPr>
              <w:t>8</w:t>
            </w:r>
          </w:p>
        </w:tc>
      </w:tr>
      <w:tr w:rsidR="00365E4C" w:rsidRPr="00275D04" w14:paraId="50979AB5" w14:textId="77777777" w:rsidTr="00365E4C">
        <w:tblPrEx>
          <w:tblCellMar>
            <w:left w:w="43" w:type="dxa"/>
            <w:right w:w="43" w:type="dxa"/>
          </w:tblCellMar>
        </w:tblPrEx>
        <w:trPr>
          <w:cantSplit/>
          <w:trHeight w:val="20"/>
        </w:trPr>
        <w:tc>
          <w:tcPr>
            <w:tcW w:w="6708" w:type="dxa"/>
            <w:gridSpan w:val="2"/>
          </w:tcPr>
          <w:p w14:paraId="337750EC" w14:textId="77777777" w:rsidR="00365E4C" w:rsidRPr="00275D04" w:rsidRDefault="00365E4C" w:rsidP="00365E4C">
            <w:pPr>
              <w:pStyle w:val="ESTableBody0"/>
              <w:rPr>
                <w:rFonts w:asciiTheme="minorHAnsi" w:hAnsiTheme="minorHAnsi" w:cstheme="minorHAnsi"/>
                <w:i/>
                <w:noProof/>
                <w:lang w:val="en-AU"/>
              </w:rPr>
            </w:pPr>
            <w:r w:rsidRPr="00275D04">
              <w:rPr>
                <w:rFonts w:asciiTheme="minorHAnsi" w:hAnsiTheme="minorHAnsi" w:cstheme="minorHAnsi"/>
                <w:i/>
                <w:noProof/>
                <w:lang w:val="en-AU"/>
              </w:rPr>
              <w:t>Building Act 1993</w:t>
            </w:r>
          </w:p>
        </w:tc>
        <w:tc>
          <w:tcPr>
            <w:tcW w:w="708" w:type="dxa"/>
          </w:tcPr>
          <w:p w14:paraId="03683A77" w14:textId="605BD237"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80</w:t>
            </w:r>
          </w:p>
        </w:tc>
      </w:tr>
      <w:tr w:rsidR="00365E4C" w:rsidRPr="00275D04" w14:paraId="592FA922" w14:textId="77777777" w:rsidTr="00365E4C">
        <w:tblPrEx>
          <w:tblCellMar>
            <w:left w:w="43" w:type="dxa"/>
            <w:right w:w="43" w:type="dxa"/>
          </w:tblCellMar>
        </w:tblPrEx>
        <w:trPr>
          <w:cantSplit/>
          <w:trHeight w:val="20"/>
        </w:trPr>
        <w:tc>
          <w:tcPr>
            <w:tcW w:w="6708" w:type="dxa"/>
            <w:gridSpan w:val="2"/>
          </w:tcPr>
          <w:p w14:paraId="6316E36D" w14:textId="77777777" w:rsidR="00365E4C" w:rsidRPr="00275D04" w:rsidRDefault="00365E4C" w:rsidP="00365E4C">
            <w:pPr>
              <w:pStyle w:val="ESTableBody0"/>
              <w:rPr>
                <w:rFonts w:asciiTheme="minorHAnsi" w:hAnsiTheme="minorHAnsi" w:cstheme="minorHAnsi"/>
                <w:i/>
                <w:noProof/>
                <w:lang w:val="en-AU"/>
              </w:rPr>
            </w:pPr>
            <w:r w:rsidRPr="00275D04">
              <w:rPr>
                <w:rFonts w:asciiTheme="minorHAnsi" w:hAnsiTheme="minorHAnsi" w:cstheme="minorHAnsi"/>
                <w:i/>
                <w:noProof/>
                <w:lang w:val="en-AU"/>
              </w:rPr>
              <w:t>Protected Disclosure Act 2012</w:t>
            </w:r>
          </w:p>
        </w:tc>
        <w:tc>
          <w:tcPr>
            <w:tcW w:w="708" w:type="dxa"/>
          </w:tcPr>
          <w:p w14:paraId="001FA5FE" w14:textId="2FBA5629"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82</w:t>
            </w:r>
          </w:p>
        </w:tc>
      </w:tr>
      <w:tr w:rsidR="00365E4C" w:rsidRPr="00275D04" w14:paraId="56851B17" w14:textId="77777777" w:rsidTr="00365E4C">
        <w:tblPrEx>
          <w:tblCellMar>
            <w:left w:w="43" w:type="dxa"/>
            <w:right w:w="43" w:type="dxa"/>
          </w:tblCellMar>
        </w:tblPrEx>
        <w:trPr>
          <w:cantSplit/>
          <w:trHeight w:val="20"/>
        </w:trPr>
        <w:tc>
          <w:tcPr>
            <w:tcW w:w="6708" w:type="dxa"/>
            <w:gridSpan w:val="2"/>
          </w:tcPr>
          <w:p w14:paraId="14786F79" w14:textId="77777777" w:rsidR="00365E4C" w:rsidRPr="00275D04" w:rsidRDefault="00365E4C" w:rsidP="00365E4C">
            <w:pPr>
              <w:pStyle w:val="ESTableBody0"/>
              <w:rPr>
                <w:rFonts w:asciiTheme="minorHAnsi" w:hAnsiTheme="minorHAnsi" w:cstheme="minorHAnsi"/>
                <w:i/>
                <w:noProof/>
                <w:lang w:val="en-AU"/>
              </w:rPr>
            </w:pPr>
            <w:r w:rsidRPr="00275D04">
              <w:rPr>
                <w:rFonts w:asciiTheme="minorHAnsi" w:hAnsiTheme="minorHAnsi" w:cstheme="minorHAnsi"/>
                <w:i/>
                <w:noProof/>
                <w:lang w:val="en-AU"/>
              </w:rPr>
              <w:t>Carers Recognition Act 2012</w:t>
            </w:r>
          </w:p>
        </w:tc>
        <w:tc>
          <w:tcPr>
            <w:tcW w:w="708" w:type="dxa"/>
          </w:tcPr>
          <w:p w14:paraId="6B5928F4" w14:textId="03789218"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83</w:t>
            </w:r>
          </w:p>
        </w:tc>
      </w:tr>
      <w:tr w:rsidR="00365E4C" w:rsidRPr="00275D04" w14:paraId="6D6F47CA" w14:textId="77777777" w:rsidTr="00365E4C">
        <w:tblPrEx>
          <w:tblCellMar>
            <w:left w:w="43" w:type="dxa"/>
            <w:right w:w="43" w:type="dxa"/>
          </w:tblCellMar>
        </w:tblPrEx>
        <w:trPr>
          <w:cantSplit/>
          <w:trHeight w:val="20"/>
        </w:trPr>
        <w:tc>
          <w:tcPr>
            <w:tcW w:w="6708" w:type="dxa"/>
            <w:gridSpan w:val="2"/>
          </w:tcPr>
          <w:p w14:paraId="4B6D2456" w14:textId="77777777" w:rsidR="00365E4C" w:rsidRPr="00275D04" w:rsidRDefault="00365E4C" w:rsidP="00365E4C">
            <w:pPr>
              <w:pStyle w:val="ESTableBody0"/>
              <w:rPr>
                <w:rFonts w:asciiTheme="minorHAnsi" w:hAnsiTheme="minorHAnsi" w:cstheme="minorHAnsi"/>
                <w:i/>
                <w:noProof/>
                <w:lang w:val="en-AU"/>
              </w:rPr>
            </w:pPr>
            <w:r w:rsidRPr="00275D04">
              <w:rPr>
                <w:rFonts w:asciiTheme="minorHAnsi" w:hAnsiTheme="minorHAnsi" w:cstheme="minorHAnsi"/>
                <w:i/>
                <w:noProof/>
                <w:lang w:val="en-AU"/>
              </w:rPr>
              <w:t>Victorian Industry Participation Policy Act 2003</w:t>
            </w:r>
          </w:p>
        </w:tc>
        <w:tc>
          <w:tcPr>
            <w:tcW w:w="708" w:type="dxa"/>
          </w:tcPr>
          <w:p w14:paraId="3517CF0F" w14:textId="6BE7B094" w:rsidR="00365E4C" w:rsidRPr="00275D04" w:rsidRDefault="00CD228E" w:rsidP="00365E4C">
            <w:pPr>
              <w:pStyle w:val="ESTableBody0"/>
              <w:jc w:val="right"/>
              <w:rPr>
                <w:rFonts w:asciiTheme="minorHAnsi" w:hAnsiTheme="minorHAnsi" w:cstheme="minorHAnsi"/>
                <w:noProof/>
                <w:lang w:val="en-AU"/>
              </w:rPr>
            </w:pPr>
            <w:r>
              <w:rPr>
                <w:rFonts w:asciiTheme="minorHAnsi" w:hAnsiTheme="minorHAnsi" w:cstheme="minorHAnsi"/>
                <w:noProof/>
                <w:lang w:val="en-AU"/>
              </w:rPr>
              <w:t>76</w:t>
            </w:r>
          </w:p>
        </w:tc>
      </w:tr>
      <w:tr w:rsidR="00365E4C" w:rsidRPr="00275D04" w14:paraId="00147CA0" w14:textId="77777777" w:rsidTr="00365E4C">
        <w:tblPrEx>
          <w:tblCellMar>
            <w:left w:w="43" w:type="dxa"/>
            <w:right w:w="43" w:type="dxa"/>
          </w:tblCellMar>
        </w:tblPrEx>
        <w:trPr>
          <w:cantSplit/>
          <w:trHeight w:val="20"/>
        </w:trPr>
        <w:tc>
          <w:tcPr>
            <w:tcW w:w="6708" w:type="dxa"/>
            <w:gridSpan w:val="2"/>
          </w:tcPr>
          <w:p w14:paraId="61220C50" w14:textId="77777777" w:rsidR="00365E4C" w:rsidRPr="00275D04" w:rsidRDefault="00365E4C" w:rsidP="00365E4C">
            <w:pPr>
              <w:pStyle w:val="ESTableBody0"/>
              <w:rPr>
                <w:rFonts w:asciiTheme="minorHAnsi" w:hAnsiTheme="minorHAnsi" w:cstheme="minorHAnsi"/>
                <w:noProof/>
                <w:lang w:val="en-AU"/>
              </w:rPr>
            </w:pPr>
            <w:r w:rsidRPr="00275D04">
              <w:rPr>
                <w:rFonts w:asciiTheme="minorHAnsi" w:hAnsiTheme="minorHAnsi" w:cstheme="minorHAnsi"/>
                <w:i/>
                <w:noProof/>
                <w:lang w:val="en-AU"/>
              </w:rPr>
              <w:t>Financial Management Act 1994</w:t>
            </w:r>
          </w:p>
        </w:tc>
        <w:tc>
          <w:tcPr>
            <w:tcW w:w="708" w:type="dxa"/>
          </w:tcPr>
          <w:p w14:paraId="723F43AF" w14:textId="44FDFE94" w:rsidR="00365E4C" w:rsidRPr="00275D04" w:rsidRDefault="001E6508" w:rsidP="00365E4C">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i</w:t>
            </w:r>
          </w:p>
        </w:tc>
      </w:tr>
    </w:tbl>
    <w:p w14:paraId="2CFDB6E8" w14:textId="77777777" w:rsidR="00251130" w:rsidRPr="00275D04" w:rsidRDefault="00251130" w:rsidP="00365E4C">
      <w:pPr>
        <w:tabs>
          <w:tab w:val="left" w:pos="1134"/>
          <w:tab w:val="right" w:leader="dot" w:pos="7371"/>
        </w:tabs>
        <w:spacing w:before="120"/>
        <w:rPr>
          <w:rFonts w:asciiTheme="minorHAnsi" w:eastAsiaTheme="minorEastAsia" w:hAnsiTheme="minorHAnsi" w:cstheme="minorHAnsi"/>
          <w:b/>
          <w:bCs/>
          <w:noProof/>
          <w:sz w:val="18"/>
        </w:rPr>
      </w:pPr>
    </w:p>
    <w:p w14:paraId="1C5E9F47" w14:textId="77777777" w:rsidR="00251130" w:rsidRPr="00275D04" w:rsidRDefault="00251130">
      <w:pPr>
        <w:rPr>
          <w:rFonts w:asciiTheme="minorHAnsi" w:eastAsiaTheme="minorEastAsia" w:hAnsiTheme="minorHAnsi" w:cstheme="minorHAnsi"/>
          <w:b/>
          <w:bCs/>
          <w:noProof/>
          <w:sz w:val="18"/>
        </w:rPr>
      </w:pPr>
      <w:r w:rsidRPr="00275D04">
        <w:rPr>
          <w:rFonts w:asciiTheme="minorHAnsi" w:eastAsiaTheme="minorEastAsia" w:hAnsiTheme="minorHAnsi" w:cstheme="minorHAnsi"/>
          <w:b/>
          <w:bCs/>
          <w:noProof/>
          <w:sz w:val="18"/>
        </w:rPr>
        <w:br w:type="page"/>
      </w:r>
    </w:p>
    <w:p w14:paraId="7511225C" w14:textId="77777777" w:rsidR="00251130" w:rsidRPr="00275D04" w:rsidRDefault="00251130" w:rsidP="00251130">
      <w:pPr>
        <w:pStyle w:val="ESAppendix1"/>
        <w:rPr>
          <w:rFonts w:asciiTheme="minorHAnsi" w:hAnsiTheme="minorHAnsi" w:cstheme="minorHAnsi"/>
          <w:noProof/>
          <w:lang w:val="en-AU"/>
        </w:rPr>
      </w:pPr>
      <w:bookmarkStart w:id="2" w:name="_Toc491238335"/>
      <w:r w:rsidRPr="00275D04">
        <w:rPr>
          <w:rFonts w:asciiTheme="minorHAnsi" w:hAnsiTheme="minorHAnsi" w:cstheme="minorHAnsi"/>
          <w:noProof/>
          <w:lang w:val="en-AU"/>
        </w:rPr>
        <w:lastRenderedPageBreak/>
        <w:t>Budget portfolio outcomes</w:t>
      </w:r>
      <w:bookmarkEnd w:id="2"/>
    </w:p>
    <w:p w14:paraId="2D600CC6" w14:textId="122C1109" w:rsidR="00251130" w:rsidRPr="00275D04" w:rsidRDefault="00251130" w:rsidP="00251130">
      <w:pPr>
        <w:pStyle w:val="ESBodyText"/>
        <w:rPr>
          <w:rFonts w:asciiTheme="minorHAnsi" w:hAnsiTheme="minorHAnsi" w:cstheme="minorHAnsi"/>
          <w:noProof/>
          <w:lang w:val="en-AU"/>
        </w:rPr>
      </w:pPr>
      <w:r w:rsidRPr="00275D04">
        <w:rPr>
          <w:rFonts w:asciiTheme="minorHAnsi" w:hAnsiTheme="minorHAnsi" w:cstheme="minorHAnsi"/>
          <w:noProof/>
          <w:lang w:val="en-AU"/>
        </w:rPr>
        <w:t xml:space="preserve">The budget portfolio outcomes provide a comparison between the actual </w:t>
      </w:r>
      <w:r w:rsidR="00265EF9" w:rsidRPr="00275D04">
        <w:rPr>
          <w:rFonts w:asciiTheme="minorHAnsi" w:hAnsiTheme="minorHAnsi" w:cstheme="minorHAnsi"/>
          <w:noProof/>
          <w:lang w:val="en-AU"/>
        </w:rPr>
        <w:t>f</w:t>
      </w:r>
      <w:r w:rsidRPr="00275D04">
        <w:rPr>
          <w:rFonts w:asciiTheme="minorHAnsi" w:hAnsiTheme="minorHAnsi" w:cstheme="minorHAnsi"/>
          <w:noProof/>
          <w:lang w:val="en-AU"/>
        </w:rPr>
        <w:t xml:space="preserve">inancial </w:t>
      </w:r>
      <w:r w:rsidR="00265EF9" w:rsidRPr="00275D04">
        <w:rPr>
          <w:rFonts w:asciiTheme="minorHAnsi" w:hAnsiTheme="minorHAnsi" w:cstheme="minorHAnsi"/>
          <w:noProof/>
          <w:lang w:val="en-AU"/>
        </w:rPr>
        <w:t>s</w:t>
      </w:r>
      <w:r w:rsidRPr="00275D04">
        <w:rPr>
          <w:rFonts w:asciiTheme="minorHAnsi" w:hAnsiTheme="minorHAnsi" w:cstheme="minorHAnsi"/>
          <w:noProof/>
          <w:lang w:val="en-AU"/>
        </w:rPr>
        <w:t xml:space="preserve">tatements of all general government sector entities within the portfolio and the forecast financial information published in the </w:t>
      </w:r>
      <w:r w:rsidR="00B70245" w:rsidRPr="00275D04">
        <w:rPr>
          <w:rFonts w:asciiTheme="minorHAnsi" w:hAnsiTheme="minorHAnsi" w:cstheme="minorHAnsi"/>
          <w:noProof/>
          <w:lang w:val="en-AU"/>
        </w:rPr>
        <w:t>2017–18</w:t>
      </w:r>
      <w:r w:rsidRPr="00275D04">
        <w:rPr>
          <w:rFonts w:asciiTheme="minorHAnsi" w:hAnsiTheme="minorHAnsi" w:cstheme="minorHAnsi"/>
          <w:noProof/>
          <w:lang w:val="en-AU"/>
        </w:rPr>
        <w:t xml:space="preserve"> Budget Paper No. 5 Statement of Finances (BP5). The budget portfolio outcomes comprise the operating statements, balance sheets, cash flow statements, statements of equity and administered item statements.</w:t>
      </w:r>
    </w:p>
    <w:p w14:paraId="58D6CA64" w14:textId="77777777" w:rsidR="00251130" w:rsidRPr="00275D04" w:rsidRDefault="00251130" w:rsidP="00251130">
      <w:pPr>
        <w:pStyle w:val="ESBodyText"/>
        <w:rPr>
          <w:rFonts w:asciiTheme="minorHAnsi" w:hAnsiTheme="minorHAnsi" w:cstheme="minorHAnsi"/>
          <w:noProof/>
          <w:lang w:val="en-AU"/>
        </w:rPr>
      </w:pPr>
      <w:r w:rsidRPr="00275D04">
        <w:rPr>
          <w:rFonts w:asciiTheme="minorHAnsi" w:hAnsiTheme="minorHAnsi" w:cstheme="minorHAnsi"/>
          <w:noProof/>
          <w:lang w:val="en-AU"/>
        </w:rPr>
        <w:t>The budget portfolio outcomes have been prepared on a consolidated basis and include all general government sector entities within the portfolio. Financial transactions and balances are classified into either controlled or administered categories as agreed with the Treasurer in the context of the published statements in BP5.</w:t>
      </w:r>
    </w:p>
    <w:p w14:paraId="431F3C97" w14:textId="4F09685E" w:rsidR="00251130" w:rsidRPr="00275D04" w:rsidRDefault="00251130" w:rsidP="00251130">
      <w:pPr>
        <w:pStyle w:val="ESBodyText"/>
        <w:rPr>
          <w:rFonts w:asciiTheme="minorHAnsi" w:hAnsiTheme="minorHAnsi" w:cstheme="minorHAnsi"/>
          <w:noProof/>
          <w:lang w:val="en-AU"/>
        </w:rPr>
      </w:pPr>
      <w:r w:rsidRPr="00275D04">
        <w:rPr>
          <w:rFonts w:asciiTheme="minorHAnsi" w:hAnsiTheme="minorHAnsi" w:cstheme="minorHAnsi"/>
          <w:noProof/>
          <w:lang w:val="en-AU"/>
        </w:rPr>
        <w:t>The following budget portfolio outcomes statements are not subject to audit by the Victorian Auditor</w:t>
      </w:r>
      <w:r w:rsidR="00781F92" w:rsidRPr="00275D04">
        <w:rPr>
          <w:rFonts w:asciiTheme="minorHAnsi" w:hAnsiTheme="minorHAnsi" w:cstheme="minorHAnsi"/>
          <w:noProof/>
          <w:lang w:val="en-AU"/>
        </w:rPr>
        <w:t>-</w:t>
      </w:r>
      <w:r w:rsidRPr="00275D04">
        <w:rPr>
          <w:rFonts w:asciiTheme="minorHAnsi" w:hAnsiTheme="minorHAnsi" w:cstheme="minorHAnsi"/>
          <w:noProof/>
          <w:lang w:val="en-AU"/>
        </w:rPr>
        <w:t>General’s Office and are not prepared on the same basis as the Department’s financial statements</w:t>
      </w:r>
      <w:r w:rsidR="00781F92" w:rsidRPr="00275D04">
        <w:rPr>
          <w:rFonts w:asciiTheme="minorHAnsi" w:hAnsiTheme="minorHAnsi" w:cstheme="minorHAnsi"/>
          <w:noProof/>
          <w:lang w:val="en-AU"/>
        </w:rPr>
        <w:t>,</w:t>
      </w:r>
      <w:r w:rsidRPr="00275D04">
        <w:rPr>
          <w:rFonts w:asciiTheme="minorHAnsi" w:hAnsiTheme="minorHAnsi" w:cstheme="minorHAnsi"/>
          <w:noProof/>
          <w:lang w:val="en-AU"/>
        </w:rPr>
        <w:t xml:space="preserve"> as they include the consolidated financial information of the following entities:</w:t>
      </w:r>
    </w:p>
    <w:p w14:paraId="206433AA" w14:textId="77777777" w:rsidR="00251130" w:rsidRPr="00275D04" w:rsidRDefault="00251130" w:rsidP="00251130">
      <w:pPr>
        <w:pStyle w:val="ESBullet1indent"/>
        <w:numPr>
          <w:ilvl w:val="0"/>
          <w:numId w:val="4"/>
        </w:numPr>
        <w:rPr>
          <w:rFonts w:asciiTheme="minorHAnsi" w:hAnsiTheme="minorHAnsi" w:cstheme="minorHAnsi"/>
          <w:noProof/>
          <w:lang w:val="en-AU"/>
        </w:rPr>
      </w:pPr>
      <w:r w:rsidRPr="00275D04">
        <w:rPr>
          <w:rFonts w:asciiTheme="minorHAnsi" w:hAnsiTheme="minorHAnsi" w:cstheme="minorHAnsi"/>
          <w:noProof/>
          <w:lang w:val="en-AU"/>
        </w:rPr>
        <w:t>Department of Education and Training (including government schools)</w:t>
      </w:r>
    </w:p>
    <w:p w14:paraId="3F1ECD2F" w14:textId="77777777" w:rsidR="00251130" w:rsidRPr="00275D04" w:rsidRDefault="00251130" w:rsidP="00251130">
      <w:pPr>
        <w:pStyle w:val="ESBullet1indent"/>
        <w:numPr>
          <w:ilvl w:val="0"/>
          <w:numId w:val="4"/>
        </w:numPr>
        <w:rPr>
          <w:rFonts w:asciiTheme="minorHAnsi" w:hAnsiTheme="minorHAnsi" w:cstheme="minorHAnsi"/>
          <w:noProof/>
          <w:lang w:val="en-AU"/>
        </w:rPr>
      </w:pPr>
      <w:r w:rsidRPr="00275D04">
        <w:rPr>
          <w:rFonts w:asciiTheme="minorHAnsi" w:hAnsiTheme="minorHAnsi" w:cstheme="minorHAnsi"/>
          <w:noProof/>
          <w:lang w:val="en-AU"/>
        </w:rPr>
        <w:t>Adult, Community and Further Education Board</w:t>
      </w:r>
    </w:p>
    <w:p w14:paraId="1BB26868" w14:textId="77777777" w:rsidR="00251130" w:rsidRPr="00275D04" w:rsidRDefault="00251130" w:rsidP="00251130">
      <w:pPr>
        <w:pStyle w:val="ESBullet1indent"/>
        <w:numPr>
          <w:ilvl w:val="0"/>
          <w:numId w:val="4"/>
        </w:numPr>
        <w:rPr>
          <w:rFonts w:asciiTheme="minorHAnsi" w:hAnsiTheme="minorHAnsi" w:cstheme="minorHAnsi"/>
          <w:noProof/>
          <w:lang w:val="en-AU"/>
        </w:rPr>
      </w:pPr>
      <w:r w:rsidRPr="00275D04">
        <w:rPr>
          <w:rFonts w:asciiTheme="minorHAnsi" w:hAnsiTheme="minorHAnsi" w:cstheme="minorHAnsi"/>
          <w:noProof/>
          <w:lang w:val="en-AU"/>
        </w:rPr>
        <w:t>Victorian Curriculum and Assessment Authority</w:t>
      </w:r>
    </w:p>
    <w:p w14:paraId="265C1993" w14:textId="77777777" w:rsidR="00251130" w:rsidRPr="00275D04" w:rsidRDefault="00251130" w:rsidP="00251130">
      <w:pPr>
        <w:pStyle w:val="ESBullet1indent"/>
        <w:numPr>
          <w:ilvl w:val="0"/>
          <w:numId w:val="4"/>
        </w:numPr>
        <w:rPr>
          <w:rFonts w:asciiTheme="minorHAnsi" w:hAnsiTheme="minorHAnsi" w:cstheme="minorHAnsi"/>
          <w:noProof/>
          <w:lang w:val="en-AU"/>
        </w:rPr>
      </w:pPr>
      <w:r w:rsidRPr="00275D04">
        <w:rPr>
          <w:rFonts w:asciiTheme="minorHAnsi" w:hAnsiTheme="minorHAnsi" w:cstheme="minorHAnsi"/>
          <w:noProof/>
          <w:lang w:val="en-AU"/>
        </w:rPr>
        <w:t>Victorian Registration and Qualifications Authority</w:t>
      </w:r>
    </w:p>
    <w:p w14:paraId="364DF44B" w14:textId="77777777" w:rsidR="00251130" w:rsidRPr="00275D04" w:rsidRDefault="00251130" w:rsidP="00251130">
      <w:pPr>
        <w:pStyle w:val="ESBullet1indent"/>
        <w:numPr>
          <w:ilvl w:val="0"/>
          <w:numId w:val="4"/>
        </w:numPr>
        <w:rPr>
          <w:rFonts w:asciiTheme="minorHAnsi" w:hAnsiTheme="minorHAnsi" w:cstheme="minorHAnsi"/>
          <w:noProof/>
          <w:lang w:val="en-AU"/>
        </w:rPr>
      </w:pPr>
      <w:r w:rsidRPr="00275D04">
        <w:rPr>
          <w:rFonts w:asciiTheme="minorHAnsi" w:hAnsiTheme="minorHAnsi" w:cstheme="minorHAnsi"/>
          <w:noProof/>
          <w:lang w:val="en-AU"/>
        </w:rPr>
        <w:t>12 TAFE institutes.</w:t>
      </w:r>
    </w:p>
    <w:p w14:paraId="67A1BD8E" w14:textId="77777777" w:rsidR="00251130" w:rsidRPr="00275D04" w:rsidRDefault="00251130" w:rsidP="00251130">
      <w:pPr>
        <w:rPr>
          <w:rFonts w:asciiTheme="minorHAnsi" w:eastAsiaTheme="minorEastAsia" w:hAnsiTheme="minorHAnsi" w:cstheme="minorHAnsi"/>
          <w:noProof/>
          <w:sz w:val="19"/>
          <w:szCs w:val="18"/>
        </w:rPr>
      </w:pPr>
      <w:r w:rsidRPr="00275D04">
        <w:rPr>
          <w:rFonts w:asciiTheme="minorHAnsi" w:hAnsiTheme="minorHAnsi" w:cstheme="minorHAnsi"/>
          <w:noProof/>
        </w:rPr>
        <w:br w:type="page"/>
      </w:r>
    </w:p>
    <w:p w14:paraId="42F1E865" w14:textId="77777777" w:rsidR="00251130" w:rsidRPr="00B6197E" w:rsidRDefault="00251130" w:rsidP="00251130">
      <w:pPr>
        <w:pStyle w:val="ESHeading2"/>
        <w:rPr>
          <w:rFonts w:asciiTheme="minorHAnsi" w:hAnsiTheme="minorHAnsi" w:cstheme="minorHAnsi"/>
          <w:noProof/>
        </w:rPr>
      </w:pPr>
      <w:bookmarkStart w:id="3" w:name="_Toc519861842"/>
      <w:bookmarkStart w:id="4" w:name="_Toc520107718"/>
      <w:bookmarkStart w:id="5" w:name="_Toc521587834"/>
      <w:bookmarkStart w:id="6" w:name="_Toc521654196"/>
      <w:r w:rsidRPr="00B6197E">
        <w:rPr>
          <w:rFonts w:asciiTheme="minorHAnsi" w:hAnsiTheme="minorHAnsi" w:cstheme="minorHAnsi"/>
          <w:noProof/>
        </w:rPr>
        <w:lastRenderedPageBreak/>
        <w:t>Comprehensive operating statement for the year ended 30 June 201</w:t>
      </w:r>
      <w:r w:rsidR="00B70245" w:rsidRPr="00B6197E">
        <w:rPr>
          <w:rFonts w:asciiTheme="minorHAnsi" w:hAnsiTheme="minorHAnsi" w:cstheme="minorHAnsi"/>
          <w:noProof/>
        </w:rPr>
        <w:t>8</w:t>
      </w:r>
      <w:bookmarkEnd w:id="3"/>
      <w:bookmarkEnd w:id="4"/>
      <w:bookmarkEnd w:id="5"/>
      <w:bookmarkEnd w:id="6"/>
    </w:p>
    <w:p w14:paraId="556D558A" w14:textId="0B50505D" w:rsidR="00251130" w:rsidRPr="00B6197E" w:rsidRDefault="0022117E" w:rsidP="0022117E">
      <w:pPr>
        <w:pStyle w:val="Caption"/>
        <w:spacing w:before="120"/>
        <w:rPr>
          <w:rFonts w:asciiTheme="minorHAnsi" w:hAnsiTheme="minorHAnsi" w:cstheme="minorHAnsi"/>
          <w:noProof/>
        </w:rPr>
      </w:pPr>
      <w:r w:rsidRPr="00B6197E">
        <w:rPr>
          <w:rFonts w:asciiTheme="minorHAnsi" w:hAnsiTheme="minorHAnsi" w:cstheme="minorHAnsi"/>
          <w:noProof/>
        </w:rPr>
        <w:t xml:space="preserve">Table </w:t>
      </w:r>
      <w:r w:rsidR="00E15970">
        <w:rPr>
          <w:rFonts w:asciiTheme="minorHAnsi" w:hAnsiTheme="minorHAnsi" w:cstheme="minorHAnsi"/>
          <w:noProof/>
        </w:rPr>
        <w:t>3</w:t>
      </w:r>
      <w:r w:rsidR="003350A4">
        <w:rPr>
          <w:rFonts w:asciiTheme="minorHAnsi" w:hAnsiTheme="minorHAnsi" w:cstheme="minorHAnsi"/>
          <w:noProof/>
        </w:rPr>
        <w:t>7</w:t>
      </w:r>
      <w:r w:rsidR="00251130" w:rsidRPr="00B6197E">
        <w:rPr>
          <w:rFonts w:asciiTheme="minorHAnsi" w:hAnsiTheme="minorHAnsi" w:cstheme="minorHAnsi"/>
          <w:noProof/>
        </w:rPr>
        <w:t xml:space="preserve"> – Comprehensive operating statement for the year ended 30 June </w:t>
      </w:r>
      <w:r w:rsidR="00B70245" w:rsidRPr="00B6197E">
        <w:rPr>
          <w:rFonts w:asciiTheme="minorHAnsi" w:hAnsiTheme="minorHAnsi" w:cstheme="minorHAnsi"/>
          <w:noProof/>
        </w:rPr>
        <w:t>2018</w:t>
      </w:r>
    </w:p>
    <w:tbl>
      <w:tblPr>
        <w:tblW w:w="5027" w:type="pct"/>
        <w:tblLayout w:type="fixed"/>
        <w:tblLook w:val="04A0" w:firstRow="1" w:lastRow="0" w:firstColumn="1" w:lastColumn="0" w:noHBand="0" w:noVBand="1"/>
      </w:tblPr>
      <w:tblGrid>
        <w:gridCol w:w="3084"/>
        <w:gridCol w:w="709"/>
        <w:gridCol w:w="992"/>
        <w:gridCol w:w="1001"/>
        <w:gridCol w:w="901"/>
        <w:gridCol w:w="934"/>
      </w:tblGrid>
      <w:tr w:rsidR="00251130" w:rsidRPr="00B6197E" w14:paraId="2EF31A1C" w14:textId="77777777" w:rsidTr="001304FA">
        <w:trPr>
          <w:cantSplit/>
          <w:tblHeader/>
        </w:trPr>
        <w:tc>
          <w:tcPr>
            <w:tcW w:w="2023" w:type="pct"/>
            <w:shd w:val="clear" w:color="auto" w:fill="7F7F7F" w:themeFill="text1" w:themeFillTint="80"/>
            <w:noWrap/>
            <w:vAlign w:val="bottom"/>
          </w:tcPr>
          <w:p w14:paraId="5E7769B8" w14:textId="77777777" w:rsidR="00251130" w:rsidRPr="00B6197E" w:rsidRDefault="00251130" w:rsidP="00251130">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 xml:space="preserve"> </w:t>
            </w:r>
          </w:p>
        </w:tc>
        <w:tc>
          <w:tcPr>
            <w:tcW w:w="465" w:type="pct"/>
            <w:shd w:val="clear" w:color="auto" w:fill="7F7F7F" w:themeFill="text1" w:themeFillTint="80"/>
          </w:tcPr>
          <w:p w14:paraId="261FA8D6" w14:textId="77777777" w:rsidR="00B70245" w:rsidRPr="00B6197E" w:rsidRDefault="00B70245" w:rsidP="00B70245">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Notes</w:t>
            </w:r>
          </w:p>
        </w:tc>
        <w:tc>
          <w:tcPr>
            <w:tcW w:w="651" w:type="pct"/>
            <w:shd w:val="clear" w:color="auto" w:fill="7F7F7F" w:themeFill="text1" w:themeFillTint="80"/>
            <w:noWrap/>
            <w:vAlign w:val="bottom"/>
            <w:hideMark/>
          </w:tcPr>
          <w:p w14:paraId="279CF049" w14:textId="77777777" w:rsidR="00251130" w:rsidRPr="00B6197E" w:rsidRDefault="00B70245" w:rsidP="00251130">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2018</w:t>
            </w:r>
            <w:r w:rsidR="00251130" w:rsidRPr="00B6197E">
              <w:rPr>
                <w:rFonts w:asciiTheme="minorHAnsi" w:hAnsiTheme="minorHAnsi" w:cstheme="minorHAnsi"/>
                <w:noProof/>
                <w:sz w:val="16"/>
                <w:szCs w:val="16"/>
                <w:lang w:val="en-AU"/>
              </w:rPr>
              <w:t xml:space="preserve"> actual</w:t>
            </w:r>
            <w:r w:rsidR="00251130" w:rsidRPr="00B6197E">
              <w:rPr>
                <w:rFonts w:asciiTheme="minorHAnsi" w:hAnsiTheme="minorHAnsi" w:cstheme="minorHAnsi"/>
                <w:noProof/>
                <w:sz w:val="16"/>
                <w:szCs w:val="16"/>
                <w:lang w:val="en-AU"/>
              </w:rPr>
              <w:br/>
              <w:t>$m</w:t>
            </w:r>
          </w:p>
        </w:tc>
        <w:tc>
          <w:tcPr>
            <w:tcW w:w="657" w:type="pct"/>
            <w:shd w:val="clear" w:color="auto" w:fill="7F7F7F" w:themeFill="text1" w:themeFillTint="80"/>
            <w:noWrap/>
            <w:vAlign w:val="bottom"/>
            <w:hideMark/>
          </w:tcPr>
          <w:p w14:paraId="4ABAF27E" w14:textId="77777777" w:rsidR="00251130" w:rsidRPr="00B6197E" w:rsidRDefault="00B70245" w:rsidP="00251130">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2018</w:t>
            </w:r>
            <w:r w:rsidR="00251130" w:rsidRPr="00B6197E">
              <w:rPr>
                <w:rFonts w:asciiTheme="minorHAnsi" w:hAnsiTheme="minorHAnsi" w:cstheme="minorHAnsi"/>
                <w:noProof/>
                <w:sz w:val="16"/>
                <w:szCs w:val="16"/>
                <w:lang w:val="en-AU"/>
              </w:rPr>
              <w:t xml:space="preserve"> budget</w:t>
            </w:r>
            <w:r w:rsidR="00251130" w:rsidRPr="00B6197E">
              <w:rPr>
                <w:rFonts w:asciiTheme="minorHAnsi" w:hAnsiTheme="minorHAnsi" w:cstheme="minorHAnsi"/>
                <w:noProof/>
                <w:sz w:val="16"/>
                <w:szCs w:val="16"/>
                <w:lang w:val="en-AU"/>
              </w:rPr>
              <w:br/>
              <w:t>$m</w:t>
            </w:r>
          </w:p>
        </w:tc>
        <w:tc>
          <w:tcPr>
            <w:tcW w:w="591" w:type="pct"/>
            <w:shd w:val="clear" w:color="auto" w:fill="7F7F7F" w:themeFill="text1" w:themeFillTint="80"/>
            <w:noWrap/>
            <w:vAlign w:val="bottom"/>
            <w:hideMark/>
          </w:tcPr>
          <w:p w14:paraId="00F59AAD" w14:textId="4B3695DF" w:rsidR="00251130" w:rsidRPr="00B6197E" w:rsidRDefault="00251130" w:rsidP="00251130">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Variation</w:t>
            </w:r>
            <w:r w:rsidRPr="00B6197E">
              <w:rPr>
                <w:rFonts w:asciiTheme="minorHAnsi" w:hAnsiTheme="minorHAnsi" w:cstheme="minorHAnsi"/>
                <w:noProof/>
                <w:sz w:val="16"/>
                <w:szCs w:val="16"/>
                <w:lang w:val="en-AU"/>
              </w:rPr>
              <w:br/>
            </w:r>
            <w:r w:rsidR="001B433E">
              <w:rPr>
                <w:rFonts w:asciiTheme="minorHAnsi" w:hAnsiTheme="minorHAnsi" w:cstheme="minorHAnsi"/>
                <w:noProof/>
                <w:sz w:val="16"/>
                <w:szCs w:val="16"/>
                <w:lang w:val="en-AU"/>
              </w:rPr>
              <w:t>(</w:t>
            </w:r>
            <w:r w:rsidRPr="00B6197E">
              <w:rPr>
                <w:rFonts w:asciiTheme="minorHAnsi" w:hAnsiTheme="minorHAnsi" w:cstheme="minorHAnsi"/>
                <w:noProof/>
                <w:sz w:val="16"/>
                <w:szCs w:val="16"/>
                <w:lang w:val="en-AU"/>
              </w:rPr>
              <w:t>%</w:t>
            </w:r>
            <w:r w:rsidR="001B433E">
              <w:rPr>
                <w:rFonts w:asciiTheme="minorHAnsi" w:hAnsiTheme="minorHAnsi" w:cstheme="minorHAnsi"/>
                <w:noProof/>
                <w:sz w:val="16"/>
                <w:szCs w:val="16"/>
                <w:lang w:val="en-AU"/>
              </w:rPr>
              <w:t>)</w:t>
            </w:r>
          </w:p>
        </w:tc>
        <w:tc>
          <w:tcPr>
            <w:tcW w:w="613" w:type="pct"/>
            <w:shd w:val="clear" w:color="auto" w:fill="7F7F7F" w:themeFill="text1" w:themeFillTint="80"/>
            <w:vAlign w:val="bottom"/>
          </w:tcPr>
          <w:p w14:paraId="693B9C96" w14:textId="77777777" w:rsidR="00251130" w:rsidRPr="00B6197E" w:rsidRDefault="00251130" w:rsidP="00251130">
            <w:pPr>
              <w:pStyle w:val="ESTableheadingwhite75"/>
              <w:jc w:val="right"/>
              <w:rPr>
                <w:rFonts w:asciiTheme="minorHAnsi" w:hAnsiTheme="minorHAnsi" w:cstheme="minorHAnsi"/>
                <w:noProof/>
                <w:sz w:val="16"/>
                <w:szCs w:val="16"/>
                <w:lang w:val="en-AU"/>
              </w:rPr>
            </w:pPr>
            <w:r w:rsidRPr="00B6197E">
              <w:rPr>
                <w:rFonts w:asciiTheme="minorHAnsi" w:hAnsiTheme="minorHAnsi" w:cstheme="minorHAnsi"/>
                <w:noProof/>
                <w:sz w:val="16"/>
                <w:szCs w:val="16"/>
                <w:lang w:val="en-AU"/>
              </w:rPr>
              <w:t>Variation $m</w:t>
            </w:r>
          </w:p>
        </w:tc>
      </w:tr>
      <w:tr w:rsidR="00251130" w:rsidRPr="00B6197E" w14:paraId="64F0A48E" w14:textId="77777777" w:rsidTr="001304FA">
        <w:trPr>
          <w:cantSplit/>
        </w:trPr>
        <w:tc>
          <w:tcPr>
            <w:tcW w:w="2023" w:type="pct"/>
            <w:noWrap/>
            <w:vAlign w:val="center"/>
            <w:hideMark/>
          </w:tcPr>
          <w:p w14:paraId="3F3D6D87"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Net result from continuing operations</w:t>
            </w:r>
          </w:p>
        </w:tc>
        <w:tc>
          <w:tcPr>
            <w:tcW w:w="465" w:type="pct"/>
            <w:shd w:val="clear" w:color="auto" w:fill="auto"/>
          </w:tcPr>
          <w:p w14:paraId="329FA737" w14:textId="77777777" w:rsidR="00B70245" w:rsidRPr="00B6197E" w:rsidRDefault="00B70245" w:rsidP="00251130">
            <w:pPr>
              <w:pStyle w:val="ESTableBody0"/>
              <w:jc w:val="right"/>
              <w:rPr>
                <w:rFonts w:asciiTheme="minorHAnsi" w:hAnsiTheme="minorHAnsi" w:cstheme="minorHAnsi"/>
                <w:noProof/>
                <w:lang w:val="en-AU"/>
              </w:rPr>
            </w:pPr>
          </w:p>
        </w:tc>
        <w:tc>
          <w:tcPr>
            <w:tcW w:w="651" w:type="pct"/>
            <w:shd w:val="clear" w:color="auto" w:fill="F2F2F2" w:themeFill="background1" w:themeFillShade="F2"/>
            <w:noWrap/>
            <w:vAlign w:val="center"/>
            <w:hideMark/>
          </w:tcPr>
          <w:p w14:paraId="31DEB449" w14:textId="77777777" w:rsidR="00251130" w:rsidRPr="00B6197E" w:rsidRDefault="00251130" w:rsidP="00251130">
            <w:pPr>
              <w:pStyle w:val="ESTableBody0"/>
              <w:jc w:val="right"/>
              <w:rPr>
                <w:rFonts w:asciiTheme="minorHAnsi" w:hAnsiTheme="minorHAnsi" w:cstheme="minorHAnsi"/>
                <w:noProof/>
                <w:lang w:val="en-AU"/>
              </w:rPr>
            </w:pPr>
          </w:p>
        </w:tc>
        <w:tc>
          <w:tcPr>
            <w:tcW w:w="657" w:type="pct"/>
            <w:noWrap/>
            <w:vAlign w:val="center"/>
            <w:hideMark/>
          </w:tcPr>
          <w:p w14:paraId="47B71D0D" w14:textId="77777777" w:rsidR="00251130" w:rsidRPr="00B6197E" w:rsidRDefault="00251130" w:rsidP="00251130">
            <w:pPr>
              <w:pStyle w:val="ESTableBody0"/>
              <w:jc w:val="right"/>
              <w:rPr>
                <w:rFonts w:asciiTheme="minorHAnsi" w:hAnsiTheme="minorHAnsi" w:cstheme="minorBidi"/>
                <w:noProof/>
                <w:sz w:val="20"/>
                <w:szCs w:val="20"/>
                <w:lang w:val="en-AU" w:eastAsia="en-AU"/>
              </w:rPr>
            </w:pPr>
          </w:p>
        </w:tc>
        <w:tc>
          <w:tcPr>
            <w:tcW w:w="591" w:type="pct"/>
            <w:noWrap/>
            <w:vAlign w:val="bottom"/>
            <w:hideMark/>
          </w:tcPr>
          <w:p w14:paraId="56E24EF8" w14:textId="77777777" w:rsidR="00251130" w:rsidRPr="00B6197E" w:rsidRDefault="00251130" w:rsidP="00251130">
            <w:pPr>
              <w:pStyle w:val="ESTableBody0"/>
              <w:jc w:val="right"/>
              <w:rPr>
                <w:rFonts w:asciiTheme="minorHAnsi" w:hAnsiTheme="minorHAnsi" w:cstheme="minorBidi"/>
                <w:noProof/>
                <w:sz w:val="20"/>
                <w:szCs w:val="20"/>
                <w:lang w:val="en-AU" w:eastAsia="en-AU"/>
              </w:rPr>
            </w:pPr>
          </w:p>
        </w:tc>
        <w:tc>
          <w:tcPr>
            <w:tcW w:w="613" w:type="pct"/>
          </w:tcPr>
          <w:p w14:paraId="42FC525D" w14:textId="77777777" w:rsidR="00251130" w:rsidRPr="00B6197E" w:rsidRDefault="00251130" w:rsidP="00251130">
            <w:pPr>
              <w:pStyle w:val="ESTableBody0"/>
              <w:jc w:val="right"/>
              <w:rPr>
                <w:rFonts w:asciiTheme="minorHAnsi" w:hAnsiTheme="minorHAnsi" w:cstheme="minorBidi"/>
                <w:noProof/>
                <w:sz w:val="20"/>
                <w:szCs w:val="20"/>
                <w:lang w:val="en-AU" w:eastAsia="en-AU"/>
              </w:rPr>
            </w:pPr>
          </w:p>
        </w:tc>
      </w:tr>
      <w:tr w:rsidR="00251130" w:rsidRPr="00B6197E" w14:paraId="19B50965" w14:textId="77777777" w:rsidTr="001304FA">
        <w:trPr>
          <w:cantSplit/>
        </w:trPr>
        <w:tc>
          <w:tcPr>
            <w:tcW w:w="2023" w:type="pct"/>
            <w:noWrap/>
            <w:vAlign w:val="center"/>
            <w:hideMark/>
          </w:tcPr>
          <w:p w14:paraId="7EE5D591"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Income from transactions</w:t>
            </w:r>
          </w:p>
        </w:tc>
        <w:tc>
          <w:tcPr>
            <w:tcW w:w="465" w:type="pct"/>
            <w:shd w:val="clear" w:color="auto" w:fill="auto"/>
          </w:tcPr>
          <w:p w14:paraId="523F10CA" w14:textId="77777777" w:rsidR="00B70245" w:rsidRPr="00B6197E" w:rsidRDefault="00B70245" w:rsidP="00251130">
            <w:pPr>
              <w:pStyle w:val="ESTableBody0"/>
              <w:jc w:val="right"/>
              <w:rPr>
                <w:rFonts w:asciiTheme="minorHAnsi" w:hAnsiTheme="minorHAnsi" w:cstheme="minorHAnsi"/>
                <w:noProof/>
                <w:lang w:val="en-AU"/>
              </w:rPr>
            </w:pPr>
          </w:p>
        </w:tc>
        <w:tc>
          <w:tcPr>
            <w:tcW w:w="651" w:type="pct"/>
            <w:shd w:val="clear" w:color="auto" w:fill="F2F2F2" w:themeFill="background1" w:themeFillShade="F2"/>
            <w:noWrap/>
            <w:vAlign w:val="center"/>
            <w:hideMark/>
          </w:tcPr>
          <w:p w14:paraId="5873EBA0" w14:textId="77777777" w:rsidR="00251130" w:rsidRPr="00B6197E" w:rsidRDefault="00251130" w:rsidP="00C43491">
            <w:pPr>
              <w:pStyle w:val="ESTableBody0"/>
              <w:jc w:val="center"/>
              <w:rPr>
                <w:rFonts w:asciiTheme="minorHAnsi" w:hAnsiTheme="minorHAnsi" w:cstheme="minorHAnsi"/>
                <w:noProof/>
                <w:szCs w:val="16"/>
                <w:lang w:val="en-AU"/>
              </w:rPr>
            </w:pPr>
          </w:p>
        </w:tc>
        <w:tc>
          <w:tcPr>
            <w:tcW w:w="657" w:type="pct"/>
            <w:noWrap/>
            <w:vAlign w:val="center"/>
            <w:hideMark/>
          </w:tcPr>
          <w:p w14:paraId="72233595" w14:textId="77777777" w:rsidR="00251130" w:rsidRPr="00B6197E" w:rsidRDefault="00251130" w:rsidP="00C43491">
            <w:pPr>
              <w:pStyle w:val="ESTableBody0"/>
              <w:jc w:val="center"/>
              <w:rPr>
                <w:rFonts w:asciiTheme="minorHAnsi" w:hAnsiTheme="minorHAnsi" w:cstheme="minorHAnsi"/>
                <w:noProof/>
                <w:szCs w:val="16"/>
                <w:lang w:val="en-AU" w:eastAsia="en-AU"/>
              </w:rPr>
            </w:pPr>
          </w:p>
        </w:tc>
        <w:tc>
          <w:tcPr>
            <w:tcW w:w="591" w:type="pct"/>
            <w:noWrap/>
            <w:vAlign w:val="center"/>
            <w:hideMark/>
          </w:tcPr>
          <w:p w14:paraId="4BCB9AE0" w14:textId="77777777" w:rsidR="00251130" w:rsidRPr="00B6197E" w:rsidRDefault="00251130" w:rsidP="00C43491">
            <w:pPr>
              <w:pStyle w:val="ESTableBody0"/>
              <w:jc w:val="center"/>
              <w:rPr>
                <w:rFonts w:asciiTheme="minorHAnsi" w:hAnsiTheme="minorHAnsi" w:cstheme="minorHAnsi"/>
                <w:noProof/>
                <w:szCs w:val="16"/>
                <w:lang w:val="en-AU" w:eastAsia="en-AU"/>
              </w:rPr>
            </w:pPr>
          </w:p>
        </w:tc>
        <w:tc>
          <w:tcPr>
            <w:tcW w:w="613" w:type="pct"/>
            <w:vAlign w:val="center"/>
          </w:tcPr>
          <w:p w14:paraId="5D01660E" w14:textId="77777777" w:rsidR="00251130" w:rsidRPr="00B6197E" w:rsidRDefault="00251130" w:rsidP="00C43491">
            <w:pPr>
              <w:pStyle w:val="ESTableBody0"/>
              <w:jc w:val="center"/>
              <w:rPr>
                <w:rFonts w:asciiTheme="minorHAnsi" w:hAnsiTheme="minorHAnsi" w:cstheme="minorHAnsi"/>
                <w:noProof/>
                <w:szCs w:val="16"/>
                <w:lang w:val="en-AU" w:eastAsia="en-AU"/>
              </w:rPr>
            </w:pPr>
          </w:p>
        </w:tc>
      </w:tr>
      <w:tr w:rsidR="00251130" w:rsidRPr="00B6197E" w14:paraId="5E7DB828" w14:textId="77777777" w:rsidTr="001304FA">
        <w:trPr>
          <w:cantSplit/>
        </w:trPr>
        <w:tc>
          <w:tcPr>
            <w:tcW w:w="2023" w:type="pct"/>
            <w:noWrap/>
            <w:vAlign w:val="center"/>
            <w:hideMark/>
          </w:tcPr>
          <w:p w14:paraId="51362728"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Output appropriations</w:t>
            </w:r>
          </w:p>
        </w:tc>
        <w:tc>
          <w:tcPr>
            <w:tcW w:w="465" w:type="pct"/>
            <w:shd w:val="clear" w:color="auto" w:fill="auto"/>
            <w:vAlign w:val="center"/>
          </w:tcPr>
          <w:p w14:paraId="2588FD9A"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shd w:val="clear" w:color="auto" w:fill="F2F2F2" w:themeFill="background1" w:themeFillShade="F2"/>
            <w:vAlign w:val="center"/>
          </w:tcPr>
          <w:p w14:paraId="1375CF25" w14:textId="10D28191"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12,</w:t>
            </w:r>
            <w:r w:rsidR="00C43491" w:rsidRPr="00B6197E">
              <w:rPr>
                <w:rFonts w:asciiTheme="minorHAnsi" w:hAnsiTheme="minorHAnsi" w:cstheme="minorHAnsi"/>
                <w:noProof/>
                <w:szCs w:val="16"/>
              </w:rPr>
              <w:t>816.0</w:t>
            </w:r>
          </w:p>
        </w:tc>
        <w:tc>
          <w:tcPr>
            <w:tcW w:w="657" w:type="pct"/>
            <w:vAlign w:val="center"/>
          </w:tcPr>
          <w:p w14:paraId="29987BE2" w14:textId="76C14FCB"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12,</w:t>
            </w:r>
            <w:r w:rsidR="00C43491" w:rsidRPr="00B6197E">
              <w:rPr>
                <w:rFonts w:asciiTheme="minorHAnsi" w:hAnsiTheme="minorHAnsi" w:cstheme="minorHAnsi"/>
                <w:noProof/>
                <w:szCs w:val="16"/>
              </w:rPr>
              <w:t>766.7</w:t>
            </w:r>
          </w:p>
        </w:tc>
        <w:tc>
          <w:tcPr>
            <w:tcW w:w="591" w:type="pct"/>
            <w:vAlign w:val="center"/>
          </w:tcPr>
          <w:p w14:paraId="59D564D7" w14:textId="0F6E16F5" w:rsidR="00251130" w:rsidRPr="00B6197E" w:rsidRDefault="001B433E" w:rsidP="001B433E">
            <w:pPr>
              <w:pStyle w:val="ESTableBody0"/>
              <w:jc w:val="right"/>
              <w:rPr>
                <w:rFonts w:asciiTheme="minorHAnsi" w:hAnsiTheme="minorHAnsi" w:cstheme="minorHAnsi"/>
                <w:noProof/>
                <w:szCs w:val="16"/>
                <w:lang w:val="en-AU"/>
              </w:rPr>
            </w:pPr>
            <w:r>
              <w:rPr>
                <w:rFonts w:asciiTheme="minorHAnsi" w:hAnsiTheme="minorHAnsi" w:cstheme="minorHAnsi"/>
                <w:noProof/>
                <w:szCs w:val="16"/>
              </w:rPr>
              <w:t>0</w:t>
            </w:r>
          </w:p>
        </w:tc>
        <w:tc>
          <w:tcPr>
            <w:tcW w:w="613" w:type="pct"/>
            <w:vAlign w:val="center"/>
          </w:tcPr>
          <w:p w14:paraId="6A8A80D7"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49.3</w:t>
            </w:r>
          </w:p>
        </w:tc>
      </w:tr>
      <w:tr w:rsidR="00251130" w:rsidRPr="00B6197E" w14:paraId="0CC7BCEF" w14:textId="77777777" w:rsidTr="001304FA">
        <w:trPr>
          <w:cantSplit/>
        </w:trPr>
        <w:tc>
          <w:tcPr>
            <w:tcW w:w="2023" w:type="pct"/>
            <w:noWrap/>
            <w:vAlign w:val="center"/>
            <w:hideMark/>
          </w:tcPr>
          <w:p w14:paraId="180EC0A2"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Special appropriations</w:t>
            </w:r>
          </w:p>
        </w:tc>
        <w:tc>
          <w:tcPr>
            <w:tcW w:w="465" w:type="pct"/>
            <w:shd w:val="clear" w:color="auto" w:fill="auto"/>
            <w:vAlign w:val="center"/>
          </w:tcPr>
          <w:p w14:paraId="0900C220"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a</w:t>
            </w:r>
          </w:p>
        </w:tc>
        <w:tc>
          <w:tcPr>
            <w:tcW w:w="651" w:type="pct"/>
            <w:shd w:val="clear" w:color="auto" w:fill="F2F2F2" w:themeFill="background1" w:themeFillShade="F2"/>
            <w:vAlign w:val="center"/>
          </w:tcPr>
          <w:p w14:paraId="7D23ECBC"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10.5</w:t>
            </w:r>
          </w:p>
        </w:tc>
        <w:tc>
          <w:tcPr>
            <w:tcW w:w="657" w:type="pct"/>
            <w:vAlign w:val="center"/>
          </w:tcPr>
          <w:p w14:paraId="663DE174" w14:textId="547764A6" w:rsidR="00251130" w:rsidRPr="00B6197E" w:rsidRDefault="00DC7E57"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6.2</w:t>
            </w:r>
          </w:p>
        </w:tc>
        <w:tc>
          <w:tcPr>
            <w:tcW w:w="591" w:type="pct"/>
            <w:vAlign w:val="center"/>
          </w:tcPr>
          <w:p w14:paraId="6EFF1467" w14:textId="3255BB51"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69</w:t>
            </w:r>
          </w:p>
        </w:tc>
        <w:tc>
          <w:tcPr>
            <w:tcW w:w="613" w:type="pct"/>
            <w:vAlign w:val="center"/>
          </w:tcPr>
          <w:p w14:paraId="4ABE9786"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4.3</w:t>
            </w:r>
          </w:p>
        </w:tc>
      </w:tr>
      <w:tr w:rsidR="00251130" w:rsidRPr="00B6197E" w14:paraId="5ABA5C3C" w14:textId="77777777" w:rsidTr="001304FA">
        <w:trPr>
          <w:cantSplit/>
        </w:trPr>
        <w:tc>
          <w:tcPr>
            <w:tcW w:w="2023" w:type="pct"/>
            <w:noWrap/>
            <w:vAlign w:val="center"/>
            <w:hideMark/>
          </w:tcPr>
          <w:p w14:paraId="65A7DAB7"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Interest</w:t>
            </w:r>
          </w:p>
        </w:tc>
        <w:tc>
          <w:tcPr>
            <w:tcW w:w="465" w:type="pct"/>
            <w:shd w:val="clear" w:color="auto" w:fill="auto"/>
            <w:vAlign w:val="center"/>
          </w:tcPr>
          <w:p w14:paraId="737E79AA"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b</w:t>
            </w:r>
          </w:p>
        </w:tc>
        <w:tc>
          <w:tcPr>
            <w:tcW w:w="651" w:type="pct"/>
            <w:shd w:val="clear" w:color="auto" w:fill="F2F2F2" w:themeFill="background1" w:themeFillShade="F2"/>
            <w:vAlign w:val="center"/>
          </w:tcPr>
          <w:p w14:paraId="560E7122"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24.5</w:t>
            </w:r>
          </w:p>
        </w:tc>
        <w:tc>
          <w:tcPr>
            <w:tcW w:w="657" w:type="pct"/>
            <w:vAlign w:val="center"/>
          </w:tcPr>
          <w:p w14:paraId="0317014B"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22.5</w:t>
            </w:r>
          </w:p>
        </w:tc>
        <w:tc>
          <w:tcPr>
            <w:tcW w:w="591" w:type="pct"/>
            <w:vAlign w:val="center"/>
          </w:tcPr>
          <w:p w14:paraId="249948DA" w14:textId="00431F9D"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9</w:t>
            </w:r>
          </w:p>
        </w:tc>
        <w:tc>
          <w:tcPr>
            <w:tcW w:w="613" w:type="pct"/>
            <w:vAlign w:val="center"/>
          </w:tcPr>
          <w:p w14:paraId="278CAC4A"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2.0</w:t>
            </w:r>
          </w:p>
        </w:tc>
      </w:tr>
      <w:tr w:rsidR="00251130" w:rsidRPr="00B6197E" w14:paraId="4ECF9480" w14:textId="77777777" w:rsidTr="001304FA">
        <w:trPr>
          <w:cantSplit/>
        </w:trPr>
        <w:tc>
          <w:tcPr>
            <w:tcW w:w="2023" w:type="pct"/>
            <w:noWrap/>
            <w:vAlign w:val="center"/>
            <w:hideMark/>
          </w:tcPr>
          <w:p w14:paraId="3A716355"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Sales of goods and services</w:t>
            </w:r>
          </w:p>
        </w:tc>
        <w:tc>
          <w:tcPr>
            <w:tcW w:w="465" w:type="pct"/>
            <w:shd w:val="clear" w:color="auto" w:fill="auto"/>
            <w:vAlign w:val="center"/>
          </w:tcPr>
          <w:p w14:paraId="2AFC7F2F"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c</w:t>
            </w:r>
          </w:p>
        </w:tc>
        <w:tc>
          <w:tcPr>
            <w:tcW w:w="651" w:type="pct"/>
            <w:shd w:val="clear" w:color="auto" w:fill="F2F2F2" w:themeFill="background1" w:themeFillShade="F2"/>
            <w:vAlign w:val="center"/>
          </w:tcPr>
          <w:p w14:paraId="33A7F69B"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586.6</w:t>
            </w:r>
          </w:p>
        </w:tc>
        <w:tc>
          <w:tcPr>
            <w:tcW w:w="657" w:type="pct"/>
            <w:vAlign w:val="center"/>
          </w:tcPr>
          <w:p w14:paraId="4DAC6B8E"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720.9</w:t>
            </w:r>
          </w:p>
        </w:tc>
        <w:tc>
          <w:tcPr>
            <w:tcW w:w="591" w:type="pct"/>
            <w:vAlign w:val="center"/>
          </w:tcPr>
          <w:p w14:paraId="6AA6F8DB" w14:textId="5B18F2DE" w:rsidR="00251130" w:rsidRPr="00B6197E"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1B433E">
              <w:rPr>
                <w:rFonts w:asciiTheme="minorHAnsi" w:hAnsiTheme="minorHAnsi" w:cstheme="minorHAnsi"/>
                <w:noProof/>
                <w:szCs w:val="16"/>
              </w:rPr>
              <w:t>19</w:t>
            </w:r>
            <w:r>
              <w:rPr>
                <w:rFonts w:asciiTheme="minorHAnsi" w:hAnsiTheme="minorHAnsi" w:cstheme="minorHAnsi"/>
                <w:noProof/>
                <w:szCs w:val="16"/>
              </w:rPr>
              <w:t>)</w:t>
            </w:r>
          </w:p>
        </w:tc>
        <w:tc>
          <w:tcPr>
            <w:tcW w:w="613" w:type="pct"/>
            <w:vAlign w:val="center"/>
          </w:tcPr>
          <w:p w14:paraId="22A5D455"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134.3</w:t>
            </w:r>
            <w:r w:rsidRPr="00B6197E">
              <w:rPr>
                <w:rFonts w:asciiTheme="minorHAnsi" w:hAnsiTheme="minorHAnsi" w:cstheme="minorHAnsi"/>
                <w:noProof/>
                <w:szCs w:val="16"/>
              </w:rPr>
              <w:t>)</w:t>
            </w:r>
          </w:p>
        </w:tc>
      </w:tr>
      <w:tr w:rsidR="00251130" w:rsidRPr="00B6197E" w14:paraId="5FA195E1" w14:textId="77777777" w:rsidTr="001304FA">
        <w:trPr>
          <w:cantSplit/>
        </w:trPr>
        <w:tc>
          <w:tcPr>
            <w:tcW w:w="2023" w:type="pct"/>
            <w:noWrap/>
            <w:vAlign w:val="center"/>
            <w:hideMark/>
          </w:tcPr>
          <w:p w14:paraId="0C80C141"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Grants</w:t>
            </w:r>
          </w:p>
        </w:tc>
        <w:tc>
          <w:tcPr>
            <w:tcW w:w="465" w:type="pct"/>
            <w:shd w:val="clear" w:color="auto" w:fill="auto"/>
            <w:vAlign w:val="center"/>
          </w:tcPr>
          <w:p w14:paraId="42828A6B"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d</w:t>
            </w:r>
          </w:p>
        </w:tc>
        <w:tc>
          <w:tcPr>
            <w:tcW w:w="651" w:type="pct"/>
            <w:shd w:val="clear" w:color="auto" w:fill="F2F2F2" w:themeFill="background1" w:themeFillShade="F2"/>
            <w:vAlign w:val="center"/>
          </w:tcPr>
          <w:p w14:paraId="2505005E"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63</w:t>
            </w:r>
            <w:r w:rsidR="00251130" w:rsidRPr="00B6197E">
              <w:rPr>
                <w:rFonts w:asciiTheme="minorHAnsi" w:hAnsiTheme="minorHAnsi" w:cstheme="minorHAnsi"/>
                <w:noProof/>
                <w:szCs w:val="16"/>
              </w:rPr>
              <w:t>.2</w:t>
            </w:r>
          </w:p>
        </w:tc>
        <w:tc>
          <w:tcPr>
            <w:tcW w:w="657" w:type="pct"/>
            <w:vAlign w:val="center"/>
          </w:tcPr>
          <w:p w14:paraId="4BEBD34A"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12.</w:t>
            </w:r>
            <w:r w:rsidR="00251130" w:rsidRPr="00B6197E">
              <w:rPr>
                <w:rFonts w:asciiTheme="minorHAnsi" w:hAnsiTheme="minorHAnsi" w:cstheme="minorHAnsi"/>
                <w:noProof/>
                <w:szCs w:val="16"/>
              </w:rPr>
              <w:t>6</w:t>
            </w:r>
          </w:p>
        </w:tc>
        <w:tc>
          <w:tcPr>
            <w:tcW w:w="591" w:type="pct"/>
            <w:vAlign w:val="center"/>
          </w:tcPr>
          <w:p w14:paraId="3115A01D" w14:textId="6EBC0C40" w:rsidR="00251130" w:rsidRPr="00B6197E" w:rsidRDefault="001B433E" w:rsidP="001B433E">
            <w:pPr>
              <w:pStyle w:val="ESTableBody0"/>
              <w:jc w:val="right"/>
              <w:rPr>
                <w:rFonts w:asciiTheme="minorHAnsi" w:hAnsiTheme="minorHAnsi" w:cstheme="minorHAnsi"/>
                <w:noProof/>
                <w:szCs w:val="16"/>
                <w:lang w:val="en-AU"/>
              </w:rPr>
            </w:pPr>
            <w:r>
              <w:rPr>
                <w:rFonts w:asciiTheme="minorHAnsi" w:hAnsiTheme="minorHAnsi" w:cstheme="minorHAnsi"/>
                <w:noProof/>
                <w:szCs w:val="16"/>
              </w:rPr>
              <w:t>400</w:t>
            </w:r>
          </w:p>
        </w:tc>
        <w:tc>
          <w:tcPr>
            <w:tcW w:w="613" w:type="pct"/>
            <w:vAlign w:val="center"/>
          </w:tcPr>
          <w:p w14:paraId="25AC5765"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50.6</w:t>
            </w:r>
          </w:p>
        </w:tc>
      </w:tr>
      <w:tr w:rsidR="00C43491" w:rsidRPr="00B6197E" w14:paraId="1D7AC18D" w14:textId="77777777" w:rsidTr="001304FA">
        <w:trPr>
          <w:cantSplit/>
        </w:trPr>
        <w:tc>
          <w:tcPr>
            <w:tcW w:w="2023" w:type="pct"/>
            <w:noWrap/>
            <w:vAlign w:val="center"/>
          </w:tcPr>
          <w:p w14:paraId="54FFD0EC" w14:textId="77777777" w:rsidR="00C43491" w:rsidRPr="00B6197E" w:rsidRDefault="00C43491" w:rsidP="00C43491">
            <w:pPr>
              <w:pStyle w:val="ESTableBody0"/>
              <w:rPr>
                <w:rFonts w:asciiTheme="minorHAnsi" w:hAnsiTheme="minorHAnsi" w:cstheme="minorHAnsi"/>
                <w:noProof/>
                <w:lang w:val="en-AU"/>
              </w:rPr>
            </w:pPr>
            <w:r w:rsidRPr="00B6197E">
              <w:rPr>
                <w:rFonts w:asciiTheme="minorHAnsi" w:hAnsiTheme="minorHAnsi" w:cstheme="minorHAnsi"/>
                <w:noProof/>
                <w:lang w:val="en-AU"/>
              </w:rPr>
              <w:t>Fair value of assets and services received free of charge or for nominal consideration</w:t>
            </w:r>
          </w:p>
        </w:tc>
        <w:tc>
          <w:tcPr>
            <w:tcW w:w="465" w:type="pct"/>
            <w:shd w:val="clear" w:color="auto" w:fill="auto"/>
            <w:vAlign w:val="center"/>
          </w:tcPr>
          <w:p w14:paraId="74FED50F"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shd w:val="clear" w:color="auto" w:fill="F2F2F2" w:themeFill="background1" w:themeFillShade="F2"/>
            <w:vAlign w:val="center"/>
          </w:tcPr>
          <w:p w14:paraId="6F408CCB" w14:textId="77777777" w:rsidR="00C43491" w:rsidRPr="00B6197E" w:rsidRDefault="00C43491" w:rsidP="00C43491">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3.6</w:t>
            </w:r>
          </w:p>
        </w:tc>
        <w:tc>
          <w:tcPr>
            <w:tcW w:w="657" w:type="pct"/>
            <w:vAlign w:val="center"/>
          </w:tcPr>
          <w:p w14:paraId="1A663AC3" w14:textId="77777777" w:rsidR="00C43491" w:rsidRPr="00B6197E" w:rsidRDefault="00C43491" w:rsidP="00C43491">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p>
        </w:tc>
        <w:tc>
          <w:tcPr>
            <w:tcW w:w="591" w:type="pct"/>
            <w:vAlign w:val="center"/>
          </w:tcPr>
          <w:p w14:paraId="5EE91DC9" w14:textId="77777777" w:rsidR="00C43491" w:rsidRPr="00B6197E" w:rsidRDefault="00C43491" w:rsidP="00C43491">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p>
        </w:tc>
        <w:tc>
          <w:tcPr>
            <w:tcW w:w="613" w:type="pct"/>
            <w:vAlign w:val="center"/>
          </w:tcPr>
          <w:p w14:paraId="302884C8" w14:textId="77777777" w:rsidR="00C43491" w:rsidRPr="00B6197E" w:rsidRDefault="00C43491" w:rsidP="00C43491">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3.6</w:t>
            </w:r>
          </w:p>
        </w:tc>
      </w:tr>
      <w:tr w:rsidR="00251130" w:rsidRPr="00B6197E" w14:paraId="64B911E6" w14:textId="77777777" w:rsidTr="001304FA">
        <w:trPr>
          <w:cantSplit/>
        </w:trPr>
        <w:tc>
          <w:tcPr>
            <w:tcW w:w="2023" w:type="pct"/>
            <w:tcBorders>
              <w:top w:val="nil"/>
              <w:left w:val="nil"/>
              <w:bottom w:val="single" w:sz="4" w:space="0" w:color="auto"/>
              <w:right w:val="nil"/>
            </w:tcBorders>
            <w:noWrap/>
            <w:vAlign w:val="center"/>
            <w:hideMark/>
          </w:tcPr>
          <w:p w14:paraId="09601059"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Other income</w:t>
            </w:r>
          </w:p>
        </w:tc>
        <w:tc>
          <w:tcPr>
            <w:tcW w:w="465" w:type="pct"/>
            <w:tcBorders>
              <w:top w:val="nil"/>
              <w:left w:val="nil"/>
              <w:bottom w:val="single" w:sz="4" w:space="0" w:color="auto"/>
              <w:right w:val="nil"/>
            </w:tcBorders>
            <w:shd w:val="clear" w:color="auto" w:fill="auto"/>
            <w:vAlign w:val="center"/>
          </w:tcPr>
          <w:p w14:paraId="455FDCCE"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e</w:t>
            </w:r>
          </w:p>
        </w:tc>
        <w:tc>
          <w:tcPr>
            <w:tcW w:w="651" w:type="pct"/>
            <w:tcBorders>
              <w:top w:val="nil"/>
              <w:left w:val="nil"/>
              <w:bottom w:val="single" w:sz="4" w:space="0" w:color="auto"/>
              <w:right w:val="nil"/>
            </w:tcBorders>
            <w:shd w:val="clear" w:color="auto" w:fill="F2F2F2" w:themeFill="background1" w:themeFillShade="F2"/>
            <w:vAlign w:val="center"/>
          </w:tcPr>
          <w:p w14:paraId="09A6A6B4"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640.1</w:t>
            </w:r>
          </w:p>
        </w:tc>
        <w:tc>
          <w:tcPr>
            <w:tcW w:w="657" w:type="pct"/>
            <w:tcBorders>
              <w:top w:val="nil"/>
              <w:left w:val="nil"/>
              <w:bottom w:val="single" w:sz="4" w:space="0" w:color="auto"/>
              <w:right w:val="nil"/>
            </w:tcBorders>
            <w:vAlign w:val="center"/>
          </w:tcPr>
          <w:p w14:paraId="5955EF07"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592</w:t>
            </w:r>
            <w:r w:rsidR="00251130" w:rsidRPr="00B6197E">
              <w:rPr>
                <w:rFonts w:asciiTheme="minorHAnsi" w:hAnsiTheme="minorHAnsi" w:cstheme="minorHAnsi"/>
                <w:noProof/>
                <w:szCs w:val="16"/>
              </w:rPr>
              <w:t>.8</w:t>
            </w:r>
          </w:p>
        </w:tc>
        <w:tc>
          <w:tcPr>
            <w:tcW w:w="591" w:type="pct"/>
            <w:tcBorders>
              <w:top w:val="nil"/>
              <w:left w:val="nil"/>
              <w:bottom w:val="single" w:sz="4" w:space="0" w:color="auto"/>
              <w:right w:val="nil"/>
            </w:tcBorders>
            <w:vAlign w:val="center"/>
          </w:tcPr>
          <w:p w14:paraId="50BFBCC1" w14:textId="63A97C1E"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8</w:t>
            </w:r>
          </w:p>
        </w:tc>
        <w:tc>
          <w:tcPr>
            <w:tcW w:w="613" w:type="pct"/>
            <w:tcBorders>
              <w:top w:val="nil"/>
              <w:left w:val="nil"/>
              <w:bottom w:val="single" w:sz="4" w:space="0" w:color="auto"/>
              <w:right w:val="nil"/>
            </w:tcBorders>
            <w:vAlign w:val="center"/>
          </w:tcPr>
          <w:p w14:paraId="66B91074"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47.</w:t>
            </w:r>
            <w:r w:rsidR="00251130" w:rsidRPr="00B6197E">
              <w:rPr>
                <w:rFonts w:asciiTheme="minorHAnsi" w:hAnsiTheme="minorHAnsi" w:cstheme="minorHAnsi"/>
                <w:noProof/>
                <w:szCs w:val="16"/>
              </w:rPr>
              <w:t>3</w:t>
            </w:r>
          </w:p>
        </w:tc>
      </w:tr>
      <w:tr w:rsidR="00251130" w:rsidRPr="00B6197E" w14:paraId="1226FAED" w14:textId="77777777" w:rsidTr="001304FA">
        <w:trPr>
          <w:cantSplit/>
        </w:trPr>
        <w:tc>
          <w:tcPr>
            <w:tcW w:w="2023" w:type="pct"/>
            <w:tcBorders>
              <w:top w:val="single" w:sz="4" w:space="0" w:color="auto"/>
              <w:left w:val="nil"/>
              <w:bottom w:val="nil"/>
              <w:right w:val="nil"/>
            </w:tcBorders>
            <w:noWrap/>
            <w:vAlign w:val="center"/>
            <w:hideMark/>
          </w:tcPr>
          <w:p w14:paraId="2AF083A4"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Total income from transactions</w:t>
            </w:r>
          </w:p>
        </w:tc>
        <w:tc>
          <w:tcPr>
            <w:tcW w:w="465" w:type="pct"/>
            <w:tcBorders>
              <w:top w:val="single" w:sz="4" w:space="0" w:color="auto"/>
              <w:left w:val="nil"/>
              <w:bottom w:val="nil"/>
              <w:right w:val="nil"/>
            </w:tcBorders>
            <w:shd w:val="clear" w:color="auto" w:fill="auto"/>
            <w:vAlign w:val="center"/>
          </w:tcPr>
          <w:p w14:paraId="67F6F14F" w14:textId="77777777" w:rsidR="00C43491" w:rsidRPr="00B6197E" w:rsidRDefault="00C43491" w:rsidP="00C43491">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nil"/>
              <w:right w:val="nil"/>
            </w:tcBorders>
            <w:shd w:val="clear" w:color="auto" w:fill="F2F2F2" w:themeFill="background1" w:themeFillShade="F2"/>
            <w:vAlign w:val="center"/>
          </w:tcPr>
          <w:p w14:paraId="07944F86" w14:textId="711F20D2"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14,144.4</w:t>
            </w:r>
          </w:p>
        </w:tc>
        <w:tc>
          <w:tcPr>
            <w:tcW w:w="657" w:type="pct"/>
            <w:tcBorders>
              <w:top w:val="single" w:sz="4" w:space="0" w:color="auto"/>
              <w:left w:val="nil"/>
              <w:bottom w:val="nil"/>
              <w:right w:val="nil"/>
            </w:tcBorders>
            <w:vAlign w:val="center"/>
          </w:tcPr>
          <w:p w14:paraId="5FBB89C4" w14:textId="523AFEB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14,121.7</w:t>
            </w:r>
          </w:p>
        </w:tc>
        <w:tc>
          <w:tcPr>
            <w:tcW w:w="591" w:type="pct"/>
            <w:tcBorders>
              <w:top w:val="single" w:sz="4" w:space="0" w:color="auto"/>
              <w:left w:val="nil"/>
              <w:bottom w:val="nil"/>
              <w:right w:val="nil"/>
            </w:tcBorders>
            <w:vAlign w:val="center"/>
          </w:tcPr>
          <w:p w14:paraId="38A105FC" w14:textId="5A17D3AA" w:rsidR="00251130" w:rsidRPr="00B6197E" w:rsidRDefault="001B433E"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0</w:t>
            </w:r>
          </w:p>
        </w:tc>
        <w:tc>
          <w:tcPr>
            <w:tcW w:w="613" w:type="pct"/>
            <w:tcBorders>
              <w:top w:val="single" w:sz="4" w:space="0" w:color="auto"/>
              <w:left w:val="nil"/>
              <w:bottom w:val="nil"/>
              <w:right w:val="nil"/>
            </w:tcBorders>
            <w:vAlign w:val="center"/>
          </w:tcPr>
          <w:p w14:paraId="146F6FF6" w14:textId="7777777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22</w:t>
            </w:r>
            <w:r w:rsidR="00251130" w:rsidRPr="00B6197E">
              <w:rPr>
                <w:rFonts w:asciiTheme="minorHAnsi" w:hAnsiTheme="minorHAnsi" w:cstheme="minorHAnsi"/>
                <w:b/>
                <w:noProof/>
                <w:szCs w:val="16"/>
              </w:rPr>
              <w:t>.7</w:t>
            </w:r>
          </w:p>
        </w:tc>
      </w:tr>
      <w:tr w:rsidR="00251130" w:rsidRPr="00B6197E" w14:paraId="30ED69F6" w14:textId="77777777" w:rsidTr="001304FA">
        <w:trPr>
          <w:cantSplit/>
        </w:trPr>
        <w:tc>
          <w:tcPr>
            <w:tcW w:w="2023" w:type="pct"/>
            <w:tcBorders>
              <w:top w:val="single" w:sz="4" w:space="0" w:color="auto"/>
              <w:left w:val="nil"/>
              <w:bottom w:val="nil"/>
              <w:right w:val="nil"/>
            </w:tcBorders>
            <w:noWrap/>
            <w:vAlign w:val="center"/>
          </w:tcPr>
          <w:p w14:paraId="7C74FF4E" w14:textId="77777777" w:rsidR="00251130" w:rsidRPr="00B6197E" w:rsidRDefault="00251130" w:rsidP="00251130">
            <w:pPr>
              <w:pStyle w:val="ESTableBody0"/>
              <w:rPr>
                <w:rFonts w:asciiTheme="minorHAnsi" w:hAnsiTheme="minorHAnsi" w:cstheme="minorHAnsi"/>
                <w:noProof/>
                <w:lang w:val="en-AU"/>
              </w:rPr>
            </w:pPr>
          </w:p>
        </w:tc>
        <w:tc>
          <w:tcPr>
            <w:tcW w:w="465" w:type="pct"/>
            <w:tcBorders>
              <w:top w:val="single" w:sz="4" w:space="0" w:color="auto"/>
              <w:left w:val="nil"/>
              <w:bottom w:val="nil"/>
              <w:right w:val="nil"/>
            </w:tcBorders>
            <w:shd w:val="clear" w:color="auto" w:fill="auto"/>
            <w:vAlign w:val="center"/>
          </w:tcPr>
          <w:p w14:paraId="2F734FCB"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top w:val="single" w:sz="4" w:space="0" w:color="auto"/>
              <w:left w:val="nil"/>
              <w:bottom w:val="nil"/>
              <w:right w:val="nil"/>
            </w:tcBorders>
            <w:shd w:val="clear" w:color="auto" w:fill="F2F2F2" w:themeFill="background1" w:themeFillShade="F2"/>
            <w:vAlign w:val="center"/>
          </w:tcPr>
          <w:p w14:paraId="75C8ED58"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tcBorders>
              <w:top w:val="single" w:sz="4" w:space="0" w:color="auto"/>
              <w:left w:val="nil"/>
              <w:bottom w:val="nil"/>
              <w:right w:val="nil"/>
            </w:tcBorders>
            <w:vAlign w:val="center"/>
          </w:tcPr>
          <w:p w14:paraId="38463790" w14:textId="77777777" w:rsidR="00251130" w:rsidRPr="00B6197E" w:rsidRDefault="00251130" w:rsidP="00251130">
            <w:pPr>
              <w:pStyle w:val="ESTableBody0"/>
              <w:jc w:val="right"/>
              <w:rPr>
                <w:rFonts w:asciiTheme="minorHAnsi" w:hAnsiTheme="minorHAnsi" w:cstheme="minorHAnsi"/>
                <w:noProof/>
                <w:szCs w:val="16"/>
                <w:lang w:val="en-AU"/>
              </w:rPr>
            </w:pPr>
          </w:p>
        </w:tc>
        <w:tc>
          <w:tcPr>
            <w:tcW w:w="591" w:type="pct"/>
            <w:tcBorders>
              <w:top w:val="single" w:sz="4" w:space="0" w:color="auto"/>
              <w:left w:val="nil"/>
              <w:bottom w:val="nil"/>
              <w:right w:val="nil"/>
            </w:tcBorders>
            <w:vAlign w:val="center"/>
          </w:tcPr>
          <w:p w14:paraId="78CE6D0B"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13" w:type="pct"/>
            <w:tcBorders>
              <w:top w:val="single" w:sz="4" w:space="0" w:color="auto"/>
              <w:left w:val="nil"/>
              <w:bottom w:val="nil"/>
              <w:right w:val="nil"/>
            </w:tcBorders>
            <w:vAlign w:val="center"/>
          </w:tcPr>
          <w:p w14:paraId="223A481E" w14:textId="77777777" w:rsidR="00251130" w:rsidRPr="00B6197E" w:rsidRDefault="00251130" w:rsidP="00251130">
            <w:pPr>
              <w:pStyle w:val="ESTableBody0"/>
              <w:jc w:val="right"/>
              <w:rPr>
                <w:rFonts w:asciiTheme="minorHAnsi" w:hAnsiTheme="minorHAnsi" w:cstheme="minorHAnsi"/>
                <w:noProof/>
                <w:szCs w:val="16"/>
                <w:lang w:val="en-AU"/>
              </w:rPr>
            </w:pPr>
          </w:p>
        </w:tc>
      </w:tr>
      <w:tr w:rsidR="00251130" w:rsidRPr="00B6197E" w14:paraId="290E7708" w14:textId="77777777" w:rsidTr="001304FA">
        <w:trPr>
          <w:cantSplit/>
        </w:trPr>
        <w:tc>
          <w:tcPr>
            <w:tcW w:w="2023" w:type="pct"/>
            <w:noWrap/>
            <w:vAlign w:val="center"/>
            <w:hideMark/>
          </w:tcPr>
          <w:p w14:paraId="1F06CBA6"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Expenses from transactions</w:t>
            </w:r>
          </w:p>
        </w:tc>
        <w:tc>
          <w:tcPr>
            <w:tcW w:w="465" w:type="pct"/>
            <w:shd w:val="clear" w:color="auto" w:fill="auto"/>
            <w:vAlign w:val="center"/>
          </w:tcPr>
          <w:p w14:paraId="62BF6B81"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shd w:val="clear" w:color="auto" w:fill="F2F2F2" w:themeFill="background1" w:themeFillShade="F2"/>
            <w:vAlign w:val="center"/>
          </w:tcPr>
          <w:p w14:paraId="648C29A6"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vAlign w:val="center"/>
          </w:tcPr>
          <w:p w14:paraId="7026B3D2" w14:textId="77777777" w:rsidR="00251130" w:rsidRPr="00B6197E" w:rsidRDefault="00251130" w:rsidP="00251130">
            <w:pPr>
              <w:pStyle w:val="ESTableBody0"/>
              <w:jc w:val="right"/>
              <w:rPr>
                <w:rFonts w:asciiTheme="minorHAnsi" w:hAnsiTheme="minorHAnsi" w:cstheme="minorHAnsi"/>
                <w:noProof/>
                <w:szCs w:val="16"/>
                <w:lang w:val="en-AU" w:eastAsia="en-AU"/>
              </w:rPr>
            </w:pPr>
          </w:p>
        </w:tc>
        <w:tc>
          <w:tcPr>
            <w:tcW w:w="591" w:type="pct"/>
            <w:vAlign w:val="center"/>
          </w:tcPr>
          <w:p w14:paraId="17CD7C6C" w14:textId="77777777" w:rsidR="00251130" w:rsidRPr="00B6197E" w:rsidRDefault="00251130" w:rsidP="00251130">
            <w:pPr>
              <w:pStyle w:val="ESTableBody0"/>
              <w:jc w:val="right"/>
              <w:rPr>
                <w:rFonts w:asciiTheme="minorHAnsi" w:hAnsiTheme="minorHAnsi" w:cstheme="minorHAnsi"/>
                <w:noProof/>
                <w:szCs w:val="16"/>
                <w:lang w:val="en-AU" w:eastAsia="en-AU"/>
              </w:rPr>
            </w:pPr>
          </w:p>
        </w:tc>
        <w:tc>
          <w:tcPr>
            <w:tcW w:w="613" w:type="pct"/>
            <w:vAlign w:val="center"/>
          </w:tcPr>
          <w:p w14:paraId="412AFBE6" w14:textId="77777777" w:rsidR="00251130" w:rsidRPr="00B6197E" w:rsidRDefault="00251130" w:rsidP="00251130">
            <w:pPr>
              <w:pStyle w:val="ESTableBody0"/>
              <w:jc w:val="right"/>
              <w:rPr>
                <w:rFonts w:asciiTheme="minorHAnsi" w:hAnsiTheme="minorHAnsi" w:cstheme="minorHAnsi"/>
                <w:noProof/>
                <w:szCs w:val="16"/>
                <w:lang w:val="en-AU" w:eastAsia="en-AU"/>
              </w:rPr>
            </w:pPr>
          </w:p>
        </w:tc>
      </w:tr>
      <w:tr w:rsidR="00251130" w:rsidRPr="00B6197E" w14:paraId="6A9B512C" w14:textId="77777777" w:rsidTr="001304FA">
        <w:trPr>
          <w:cantSplit/>
        </w:trPr>
        <w:tc>
          <w:tcPr>
            <w:tcW w:w="2023" w:type="pct"/>
            <w:noWrap/>
            <w:vAlign w:val="center"/>
            <w:hideMark/>
          </w:tcPr>
          <w:p w14:paraId="2AF92488"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Employee benefits</w:t>
            </w:r>
          </w:p>
        </w:tc>
        <w:tc>
          <w:tcPr>
            <w:tcW w:w="465" w:type="pct"/>
            <w:shd w:val="clear" w:color="auto" w:fill="auto"/>
            <w:vAlign w:val="center"/>
          </w:tcPr>
          <w:p w14:paraId="32FB38D8"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f</w:t>
            </w:r>
          </w:p>
        </w:tc>
        <w:tc>
          <w:tcPr>
            <w:tcW w:w="651" w:type="pct"/>
            <w:shd w:val="clear" w:color="auto" w:fill="F2F2F2" w:themeFill="background1" w:themeFillShade="F2"/>
            <w:vAlign w:val="center"/>
          </w:tcPr>
          <w:p w14:paraId="6AC07C3A" w14:textId="3C4A9802"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(7,256.0)</w:t>
            </w:r>
          </w:p>
        </w:tc>
        <w:tc>
          <w:tcPr>
            <w:tcW w:w="657" w:type="pct"/>
            <w:vAlign w:val="center"/>
          </w:tcPr>
          <w:p w14:paraId="756A9B07" w14:textId="14B6634A"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(7,147.1)</w:t>
            </w:r>
          </w:p>
        </w:tc>
        <w:tc>
          <w:tcPr>
            <w:tcW w:w="591" w:type="pct"/>
            <w:vAlign w:val="center"/>
          </w:tcPr>
          <w:p w14:paraId="15CA5335" w14:textId="35520A92"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2</w:t>
            </w:r>
          </w:p>
        </w:tc>
        <w:tc>
          <w:tcPr>
            <w:tcW w:w="613" w:type="pct"/>
            <w:vAlign w:val="center"/>
          </w:tcPr>
          <w:p w14:paraId="0DE6CEE1"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(108.8)</w:t>
            </w:r>
          </w:p>
        </w:tc>
      </w:tr>
      <w:tr w:rsidR="00251130" w:rsidRPr="00B6197E" w14:paraId="60576089" w14:textId="77777777" w:rsidTr="001304FA">
        <w:trPr>
          <w:cantSplit/>
          <w:trHeight w:val="279"/>
        </w:trPr>
        <w:tc>
          <w:tcPr>
            <w:tcW w:w="2023" w:type="pct"/>
            <w:noWrap/>
            <w:vAlign w:val="center"/>
            <w:hideMark/>
          </w:tcPr>
          <w:p w14:paraId="6385F11B"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Depreciation and amortisation</w:t>
            </w:r>
          </w:p>
        </w:tc>
        <w:tc>
          <w:tcPr>
            <w:tcW w:w="465" w:type="pct"/>
            <w:shd w:val="clear" w:color="auto" w:fill="auto"/>
            <w:vAlign w:val="center"/>
          </w:tcPr>
          <w:p w14:paraId="247F76C5"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shd w:val="clear" w:color="auto" w:fill="F2F2F2" w:themeFill="background1" w:themeFillShade="F2"/>
            <w:vAlign w:val="center"/>
          </w:tcPr>
          <w:p w14:paraId="48FC34DD"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442.0</w:t>
            </w:r>
            <w:r w:rsidRPr="00B6197E">
              <w:rPr>
                <w:rFonts w:asciiTheme="minorHAnsi" w:hAnsiTheme="minorHAnsi" w:cstheme="minorHAnsi"/>
                <w:noProof/>
                <w:szCs w:val="16"/>
              </w:rPr>
              <w:t>)</w:t>
            </w:r>
          </w:p>
        </w:tc>
        <w:tc>
          <w:tcPr>
            <w:tcW w:w="657" w:type="pct"/>
            <w:vAlign w:val="center"/>
          </w:tcPr>
          <w:p w14:paraId="0E84DF33"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463</w:t>
            </w:r>
            <w:r w:rsidRPr="00B6197E">
              <w:rPr>
                <w:rFonts w:asciiTheme="minorHAnsi" w:hAnsiTheme="minorHAnsi" w:cstheme="minorHAnsi"/>
                <w:noProof/>
                <w:szCs w:val="16"/>
              </w:rPr>
              <w:t>.7)</w:t>
            </w:r>
          </w:p>
        </w:tc>
        <w:tc>
          <w:tcPr>
            <w:tcW w:w="591" w:type="pct"/>
            <w:vAlign w:val="center"/>
          </w:tcPr>
          <w:p w14:paraId="1A7363FF" w14:textId="4F735A51" w:rsidR="00251130" w:rsidRPr="00B6197E"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1B433E">
              <w:rPr>
                <w:rFonts w:asciiTheme="minorHAnsi" w:hAnsiTheme="minorHAnsi" w:cstheme="minorHAnsi"/>
                <w:noProof/>
                <w:szCs w:val="16"/>
              </w:rPr>
              <w:t>5</w:t>
            </w:r>
            <w:r>
              <w:rPr>
                <w:rFonts w:asciiTheme="minorHAnsi" w:hAnsiTheme="minorHAnsi" w:cstheme="minorHAnsi"/>
                <w:noProof/>
                <w:szCs w:val="16"/>
              </w:rPr>
              <w:t>)</w:t>
            </w:r>
          </w:p>
        </w:tc>
        <w:tc>
          <w:tcPr>
            <w:tcW w:w="613" w:type="pct"/>
            <w:vAlign w:val="center"/>
          </w:tcPr>
          <w:p w14:paraId="57CFF784"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21.7</w:t>
            </w:r>
          </w:p>
        </w:tc>
      </w:tr>
      <w:tr w:rsidR="00251130" w:rsidRPr="00B6197E" w14:paraId="484D354A" w14:textId="77777777" w:rsidTr="001304FA">
        <w:trPr>
          <w:cantSplit/>
        </w:trPr>
        <w:tc>
          <w:tcPr>
            <w:tcW w:w="2023" w:type="pct"/>
            <w:noWrap/>
            <w:vAlign w:val="center"/>
            <w:hideMark/>
          </w:tcPr>
          <w:p w14:paraId="131F62F4"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Interest expense</w:t>
            </w:r>
          </w:p>
        </w:tc>
        <w:tc>
          <w:tcPr>
            <w:tcW w:w="465" w:type="pct"/>
            <w:shd w:val="clear" w:color="auto" w:fill="auto"/>
            <w:vAlign w:val="center"/>
          </w:tcPr>
          <w:p w14:paraId="3623F5CB"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g</w:t>
            </w:r>
          </w:p>
        </w:tc>
        <w:tc>
          <w:tcPr>
            <w:tcW w:w="651" w:type="pct"/>
            <w:shd w:val="clear" w:color="auto" w:fill="F2F2F2" w:themeFill="background1" w:themeFillShade="F2"/>
            <w:vAlign w:val="center"/>
          </w:tcPr>
          <w:p w14:paraId="1C994DB5"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29.7</w:t>
            </w:r>
            <w:r w:rsidRPr="00B6197E">
              <w:rPr>
                <w:rFonts w:asciiTheme="minorHAnsi" w:hAnsiTheme="minorHAnsi" w:cstheme="minorHAnsi"/>
                <w:noProof/>
                <w:szCs w:val="16"/>
              </w:rPr>
              <w:t>)</w:t>
            </w:r>
          </w:p>
        </w:tc>
        <w:tc>
          <w:tcPr>
            <w:tcW w:w="657" w:type="pct"/>
            <w:vAlign w:val="center"/>
          </w:tcPr>
          <w:p w14:paraId="4046CDE1"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15</w:t>
            </w:r>
            <w:r w:rsidRPr="00B6197E">
              <w:rPr>
                <w:rFonts w:asciiTheme="minorHAnsi" w:hAnsiTheme="minorHAnsi" w:cstheme="minorHAnsi"/>
                <w:noProof/>
                <w:szCs w:val="16"/>
              </w:rPr>
              <w:t>.0)</w:t>
            </w:r>
          </w:p>
        </w:tc>
        <w:tc>
          <w:tcPr>
            <w:tcW w:w="591" w:type="pct"/>
            <w:vAlign w:val="center"/>
          </w:tcPr>
          <w:p w14:paraId="77550242" w14:textId="0071D650"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99</w:t>
            </w:r>
          </w:p>
        </w:tc>
        <w:tc>
          <w:tcPr>
            <w:tcW w:w="613" w:type="pct"/>
            <w:vAlign w:val="center"/>
          </w:tcPr>
          <w:p w14:paraId="13448FCC"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(14.8)</w:t>
            </w:r>
          </w:p>
        </w:tc>
      </w:tr>
      <w:tr w:rsidR="00251130" w:rsidRPr="00B6197E" w14:paraId="070A7A1A" w14:textId="77777777" w:rsidTr="001304FA">
        <w:trPr>
          <w:cantSplit/>
        </w:trPr>
        <w:tc>
          <w:tcPr>
            <w:tcW w:w="2023" w:type="pct"/>
            <w:noWrap/>
            <w:vAlign w:val="center"/>
            <w:hideMark/>
          </w:tcPr>
          <w:p w14:paraId="550229DA"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Grants and other transfers</w:t>
            </w:r>
          </w:p>
        </w:tc>
        <w:tc>
          <w:tcPr>
            <w:tcW w:w="465" w:type="pct"/>
            <w:shd w:val="clear" w:color="auto" w:fill="auto"/>
            <w:vAlign w:val="center"/>
          </w:tcPr>
          <w:p w14:paraId="4F0C8575"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h</w:t>
            </w:r>
          </w:p>
        </w:tc>
        <w:tc>
          <w:tcPr>
            <w:tcW w:w="651" w:type="pct"/>
            <w:shd w:val="clear" w:color="auto" w:fill="F2F2F2" w:themeFill="background1" w:themeFillShade="F2"/>
            <w:vAlign w:val="center"/>
          </w:tcPr>
          <w:p w14:paraId="2E68BD9C" w14:textId="340BCA33"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w:t>
            </w:r>
            <w:r w:rsidR="00C43491" w:rsidRPr="00B6197E">
              <w:rPr>
                <w:rFonts w:asciiTheme="minorHAnsi" w:hAnsiTheme="minorHAnsi" w:cstheme="minorHAnsi"/>
                <w:noProof/>
                <w:szCs w:val="16"/>
              </w:rPr>
              <w:t>172.7</w:t>
            </w:r>
            <w:r w:rsidRPr="00B6197E">
              <w:rPr>
                <w:rFonts w:asciiTheme="minorHAnsi" w:hAnsiTheme="minorHAnsi" w:cstheme="minorHAnsi"/>
                <w:noProof/>
                <w:szCs w:val="16"/>
              </w:rPr>
              <w:t>)</w:t>
            </w:r>
          </w:p>
        </w:tc>
        <w:tc>
          <w:tcPr>
            <w:tcW w:w="657" w:type="pct"/>
            <w:vAlign w:val="center"/>
          </w:tcPr>
          <w:p w14:paraId="033ED6ED" w14:textId="4358E8D5"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w:t>
            </w:r>
            <w:r w:rsidR="00C43491" w:rsidRPr="00B6197E">
              <w:rPr>
                <w:rFonts w:asciiTheme="minorHAnsi" w:hAnsiTheme="minorHAnsi" w:cstheme="minorHAnsi"/>
                <w:noProof/>
                <w:szCs w:val="16"/>
              </w:rPr>
              <w:t>018.2</w:t>
            </w:r>
            <w:r w:rsidRPr="00B6197E">
              <w:rPr>
                <w:rFonts w:asciiTheme="minorHAnsi" w:hAnsiTheme="minorHAnsi" w:cstheme="minorHAnsi"/>
                <w:noProof/>
                <w:szCs w:val="16"/>
              </w:rPr>
              <w:t>)</w:t>
            </w:r>
          </w:p>
        </w:tc>
        <w:tc>
          <w:tcPr>
            <w:tcW w:w="591" w:type="pct"/>
            <w:vAlign w:val="center"/>
          </w:tcPr>
          <w:p w14:paraId="1CC7FFFE" w14:textId="6E736D57"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15</w:t>
            </w:r>
          </w:p>
        </w:tc>
        <w:tc>
          <w:tcPr>
            <w:tcW w:w="613" w:type="pct"/>
            <w:vAlign w:val="center"/>
          </w:tcPr>
          <w:p w14:paraId="3FB4681A"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154.5</w:t>
            </w:r>
            <w:r w:rsidRPr="00B6197E">
              <w:rPr>
                <w:rFonts w:asciiTheme="minorHAnsi" w:hAnsiTheme="minorHAnsi" w:cstheme="minorHAnsi"/>
                <w:noProof/>
                <w:szCs w:val="16"/>
              </w:rPr>
              <w:t>)</w:t>
            </w:r>
          </w:p>
        </w:tc>
      </w:tr>
      <w:tr w:rsidR="00251130" w:rsidRPr="00B6197E" w14:paraId="684BAAAB" w14:textId="77777777" w:rsidTr="001304FA">
        <w:trPr>
          <w:cantSplit/>
        </w:trPr>
        <w:tc>
          <w:tcPr>
            <w:tcW w:w="2023" w:type="pct"/>
            <w:noWrap/>
            <w:vAlign w:val="center"/>
            <w:hideMark/>
          </w:tcPr>
          <w:p w14:paraId="37FAE3F4"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Capital asset charge</w:t>
            </w:r>
          </w:p>
        </w:tc>
        <w:tc>
          <w:tcPr>
            <w:tcW w:w="465" w:type="pct"/>
            <w:shd w:val="clear" w:color="auto" w:fill="auto"/>
            <w:vAlign w:val="center"/>
          </w:tcPr>
          <w:p w14:paraId="2F07DD6F"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shd w:val="clear" w:color="auto" w:fill="F2F2F2" w:themeFill="background1" w:themeFillShade="F2"/>
            <w:vAlign w:val="center"/>
          </w:tcPr>
          <w:p w14:paraId="5BC6C456" w14:textId="44E91935"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w:t>
            </w:r>
            <w:r w:rsidR="00C43491" w:rsidRPr="00B6197E">
              <w:rPr>
                <w:rFonts w:asciiTheme="minorHAnsi" w:hAnsiTheme="minorHAnsi" w:cstheme="minorHAnsi"/>
                <w:noProof/>
                <w:szCs w:val="16"/>
              </w:rPr>
              <w:t>495.2</w:t>
            </w:r>
            <w:r w:rsidRPr="00B6197E">
              <w:rPr>
                <w:rFonts w:asciiTheme="minorHAnsi" w:hAnsiTheme="minorHAnsi" w:cstheme="minorHAnsi"/>
                <w:noProof/>
                <w:szCs w:val="16"/>
              </w:rPr>
              <w:t>)</w:t>
            </w:r>
          </w:p>
        </w:tc>
        <w:tc>
          <w:tcPr>
            <w:tcW w:w="657" w:type="pct"/>
            <w:vAlign w:val="center"/>
          </w:tcPr>
          <w:p w14:paraId="73670F59" w14:textId="3D78DA53"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w:t>
            </w:r>
            <w:r w:rsidR="00C43491" w:rsidRPr="00B6197E">
              <w:rPr>
                <w:rFonts w:asciiTheme="minorHAnsi" w:hAnsiTheme="minorHAnsi" w:cstheme="minorHAnsi"/>
                <w:noProof/>
                <w:szCs w:val="16"/>
              </w:rPr>
              <w:t>494.0</w:t>
            </w:r>
            <w:r w:rsidRPr="00B6197E">
              <w:rPr>
                <w:rFonts w:asciiTheme="minorHAnsi" w:hAnsiTheme="minorHAnsi" w:cstheme="minorHAnsi"/>
                <w:noProof/>
                <w:szCs w:val="16"/>
              </w:rPr>
              <w:t>)</w:t>
            </w:r>
          </w:p>
        </w:tc>
        <w:tc>
          <w:tcPr>
            <w:tcW w:w="591" w:type="pct"/>
            <w:vAlign w:val="center"/>
          </w:tcPr>
          <w:p w14:paraId="53C4D00D" w14:textId="412F3B9E" w:rsidR="00251130" w:rsidRPr="00B6197E"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0</w:t>
            </w:r>
          </w:p>
        </w:tc>
        <w:tc>
          <w:tcPr>
            <w:tcW w:w="613" w:type="pct"/>
            <w:vAlign w:val="center"/>
          </w:tcPr>
          <w:p w14:paraId="406E7357"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1.2</w:t>
            </w:r>
            <w:r w:rsidRPr="00B6197E">
              <w:rPr>
                <w:rFonts w:asciiTheme="minorHAnsi" w:hAnsiTheme="minorHAnsi" w:cstheme="minorHAnsi"/>
                <w:noProof/>
                <w:szCs w:val="16"/>
              </w:rPr>
              <w:t>)</w:t>
            </w:r>
          </w:p>
        </w:tc>
      </w:tr>
      <w:tr w:rsidR="00251130" w:rsidRPr="00B6197E" w14:paraId="1DED7488" w14:textId="77777777" w:rsidTr="001304FA">
        <w:trPr>
          <w:cantSplit/>
        </w:trPr>
        <w:tc>
          <w:tcPr>
            <w:tcW w:w="2023" w:type="pct"/>
            <w:tcBorders>
              <w:top w:val="nil"/>
              <w:left w:val="nil"/>
              <w:bottom w:val="single" w:sz="4" w:space="0" w:color="auto"/>
              <w:right w:val="nil"/>
            </w:tcBorders>
            <w:noWrap/>
            <w:vAlign w:val="center"/>
            <w:hideMark/>
          </w:tcPr>
          <w:p w14:paraId="39DF48B3"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Other operating expenses</w:t>
            </w:r>
          </w:p>
        </w:tc>
        <w:tc>
          <w:tcPr>
            <w:tcW w:w="465" w:type="pct"/>
            <w:tcBorders>
              <w:top w:val="nil"/>
              <w:left w:val="nil"/>
              <w:bottom w:val="single" w:sz="4" w:space="0" w:color="auto"/>
              <w:right w:val="nil"/>
            </w:tcBorders>
            <w:shd w:val="clear" w:color="auto" w:fill="auto"/>
            <w:vAlign w:val="center"/>
          </w:tcPr>
          <w:p w14:paraId="45F4C80E"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i</w:t>
            </w:r>
          </w:p>
        </w:tc>
        <w:tc>
          <w:tcPr>
            <w:tcW w:w="651" w:type="pct"/>
            <w:tcBorders>
              <w:top w:val="nil"/>
              <w:left w:val="nil"/>
              <w:bottom w:val="single" w:sz="4" w:space="0" w:color="auto"/>
              <w:right w:val="nil"/>
            </w:tcBorders>
            <w:shd w:val="clear" w:color="auto" w:fill="F2F2F2" w:themeFill="background1" w:themeFillShade="F2"/>
            <w:vAlign w:val="center"/>
          </w:tcPr>
          <w:p w14:paraId="5AAB906F" w14:textId="3030CEBA"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w:t>
            </w:r>
            <w:r w:rsidR="00207946" w:rsidRPr="00B6197E">
              <w:rPr>
                <w:rFonts w:asciiTheme="minorHAnsi" w:hAnsiTheme="minorHAnsi" w:cstheme="minorHAnsi"/>
                <w:noProof/>
                <w:szCs w:val="16"/>
              </w:rPr>
              <w:t>346.6</w:t>
            </w:r>
            <w:r w:rsidRPr="00B6197E">
              <w:rPr>
                <w:rFonts w:asciiTheme="minorHAnsi" w:hAnsiTheme="minorHAnsi" w:cstheme="minorHAnsi"/>
                <w:noProof/>
                <w:szCs w:val="16"/>
              </w:rPr>
              <w:t>)</w:t>
            </w:r>
          </w:p>
        </w:tc>
        <w:tc>
          <w:tcPr>
            <w:tcW w:w="657" w:type="pct"/>
            <w:tcBorders>
              <w:top w:val="nil"/>
              <w:left w:val="nil"/>
              <w:bottom w:val="single" w:sz="4" w:space="0" w:color="auto"/>
              <w:right w:val="nil"/>
            </w:tcBorders>
            <w:vAlign w:val="center"/>
          </w:tcPr>
          <w:p w14:paraId="02D0D9E1" w14:textId="55E85E23"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w:t>
            </w:r>
            <w:r w:rsidR="00C43491" w:rsidRPr="00B6197E">
              <w:rPr>
                <w:rFonts w:asciiTheme="minorHAnsi" w:hAnsiTheme="minorHAnsi" w:cstheme="minorHAnsi"/>
                <w:noProof/>
                <w:szCs w:val="16"/>
              </w:rPr>
              <w:t>813.9</w:t>
            </w:r>
            <w:r w:rsidRPr="00B6197E">
              <w:rPr>
                <w:rFonts w:asciiTheme="minorHAnsi" w:hAnsiTheme="minorHAnsi" w:cstheme="minorHAnsi"/>
                <w:noProof/>
                <w:szCs w:val="16"/>
              </w:rPr>
              <w:t>)</w:t>
            </w:r>
          </w:p>
        </w:tc>
        <w:tc>
          <w:tcPr>
            <w:tcW w:w="591" w:type="pct"/>
            <w:tcBorders>
              <w:top w:val="nil"/>
              <w:left w:val="nil"/>
              <w:bottom w:val="single" w:sz="4" w:space="0" w:color="auto"/>
              <w:right w:val="nil"/>
            </w:tcBorders>
            <w:vAlign w:val="center"/>
          </w:tcPr>
          <w:p w14:paraId="21434144" w14:textId="76C0019C" w:rsidR="00251130" w:rsidRPr="00B6197E"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1B433E">
              <w:rPr>
                <w:rFonts w:asciiTheme="minorHAnsi" w:hAnsiTheme="minorHAnsi" w:cstheme="minorHAnsi"/>
                <w:noProof/>
                <w:szCs w:val="16"/>
              </w:rPr>
              <w:t>12</w:t>
            </w:r>
            <w:r>
              <w:rPr>
                <w:rFonts w:asciiTheme="minorHAnsi" w:hAnsiTheme="minorHAnsi" w:cstheme="minorHAnsi"/>
                <w:noProof/>
                <w:szCs w:val="16"/>
              </w:rPr>
              <w:t>)</w:t>
            </w:r>
          </w:p>
        </w:tc>
        <w:tc>
          <w:tcPr>
            <w:tcW w:w="613" w:type="pct"/>
            <w:tcBorders>
              <w:top w:val="nil"/>
              <w:left w:val="nil"/>
              <w:bottom w:val="single" w:sz="4" w:space="0" w:color="auto"/>
              <w:right w:val="nil"/>
            </w:tcBorders>
            <w:vAlign w:val="center"/>
          </w:tcPr>
          <w:p w14:paraId="2C2B8DD8" w14:textId="3DE406C4" w:rsidR="00251130" w:rsidRPr="00B6197E" w:rsidRDefault="00C43491" w:rsidP="00207946">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46</w:t>
            </w:r>
            <w:r w:rsidR="00207946" w:rsidRPr="00B6197E">
              <w:rPr>
                <w:rFonts w:asciiTheme="minorHAnsi" w:hAnsiTheme="minorHAnsi" w:cstheme="minorHAnsi"/>
                <w:noProof/>
                <w:szCs w:val="16"/>
              </w:rPr>
              <w:t>7</w:t>
            </w:r>
            <w:r w:rsidRPr="00B6197E">
              <w:rPr>
                <w:rFonts w:asciiTheme="minorHAnsi" w:hAnsiTheme="minorHAnsi" w:cstheme="minorHAnsi"/>
                <w:noProof/>
                <w:szCs w:val="16"/>
              </w:rPr>
              <w:t>.</w:t>
            </w:r>
            <w:r w:rsidR="00207946" w:rsidRPr="00B6197E">
              <w:rPr>
                <w:rFonts w:asciiTheme="minorHAnsi" w:hAnsiTheme="minorHAnsi" w:cstheme="minorHAnsi"/>
                <w:noProof/>
                <w:szCs w:val="16"/>
              </w:rPr>
              <w:t>4</w:t>
            </w:r>
          </w:p>
        </w:tc>
      </w:tr>
      <w:tr w:rsidR="00251130" w:rsidRPr="00B6197E" w14:paraId="7E86C572" w14:textId="77777777" w:rsidTr="001304FA">
        <w:trPr>
          <w:cantSplit/>
        </w:trPr>
        <w:tc>
          <w:tcPr>
            <w:tcW w:w="2023" w:type="pct"/>
            <w:tcBorders>
              <w:top w:val="single" w:sz="4" w:space="0" w:color="auto"/>
              <w:left w:val="nil"/>
              <w:bottom w:val="single" w:sz="4" w:space="0" w:color="auto"/>
              <w:right w:val="nil"/>
            </w:tcBorders>
            <w:noWrap/>
            <w:vAlign w:val="center"/>
            <w:hideMark/>
          </w:tcPr>
          <w:p w14:paraId="399C4FD0"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Total expenses from transactions</w:t>
            </w:r>
          </w:p>
        </w:tc>
        <w:tc>
          <w:tcPr>
            <w:tcW w:w="465" w:type="pct"/>
            <w:tcBorders>
              <w:top w:val="single" w:sz="4" w:space="0" w:color="auto"/>
              <w:left w:val="nil"/>
              <w:bottom w:val="single" w:sz="4" w:space="0" w:color="auto"/>
              <w:right w:val="nil"/>
            </w:tcBorders>
            <w:shd w:val="clear" w:color="auto" w:fill="auto"/>
            <w:vAlign w:val="center"/>
          </w:tcPr>
          <w:p w14:paraId="3CAEA033" w14:textId="77777777" w:rsidR="00C43491" w:rsidRPr="00B6197E" w:rsidRDefault="00C43491" w:rsidP="00C43491">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1244A2DD" w14:textId="77BFFD66" w:rsidR="00251130" w:rsidRPr="00B6197E" w:rsidRDefault="00251130"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noProof/>
                <w:szCs w:val="16"/>
              </w:rPr>
              <w:t>(13,</w:t>
            </w:r>
            <w:r w:rsidR="00207946" w:rsidRPr="00B6197E">
              <w:rPr>
                <w:rFonts w:asciiTheme="minorHAnsi" w:hAnsiTheme="minorHAnsi" w:cstheme="minorHAnsi"/>
                <w:b/>
                <w:bCs/>
                <w:noProof/>
                <w:szCs w:val="16"/>
              </w:rPr>
              <w:t>742</w:t>
            </w:r>
            <w:r w:rsidR="00207946" w:rsidRPr="00B6197E">
              <w:rPr>
                <w:rFonts w:asciiTheme="minorHAnsi" w:hAnsiTheme="minorHAnsi" w:cstheme="minorHAnsi"/>
                <w:b/>
                <w:noProof/>
                <w:szCs w:val="16"/>
              </w:rPr>
              <w:t>.2</w:t>
            </w:r>
            <w:r w:rsidRPr="00B6197E">
              <w:rPr>
                <w:rFonts w:asciiTheme="minorHAnsi" w:hAnsiTheme="minorHAnsi" w:cstheme="minorHAnsi"/>
                <w:b/>
                <w:noProof/>
                <w:szCs w:val="16"/>
              </w:rPr>
              <w:t>)</w:t>
            </w:r>
          </w:p>
        </w:tc>
        <w:tc>
          <w:tcPr>
            <w:tcW w:w="657" w:type="pct"/>
            <w:tcBorders>
              <w:top w:val="single" w:sz="4" w:space="0" w:color="auto"/>
              <w:left w:val="nil"/>
              <w:bottom w:val="single" w:sz="4" w:space="0" w:color="auto"/>
              <w:right w:val="nil"/>
            </w:tcBorders>
            <w:vAlign w:val="center"/>
          </w:tcPr>
          <w:p w14:paraId="6E28C60F" w14:textId="42CC22E1" w:rsidR="00251130" w:rsidRPr="00B6197E" w:rsidRDefault="00251130"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noProof/>
                <w:szCs w:val="16"/>
              </w:rPr>
              <w:t>(13,</w:t>
            </w:r>
            <w:r w:rsidR="00C43491" w:rsidRPr="00B6197E">
              <w:rPr>
                <w:rFonts w:asciiTheme="minorHAnsi" w:hAnsiTheme="minorHAnsi" w:cstheme="minorHAnsi"/>
                <w:b/>
                <w:bCs/>
                <w:noProof/>
                <w:szCs w:val="16"/>
              </w:rPr>
              <w:t>951.9</w:t>
            </w:r>
            <w:r w:rsidRPr="00B6197E">
              <w:rPr>
                <w:rFonts w:asciiTheme="minorHAnsi" w:hAnsiTheme="minorHAnsi" w:cstheme="minorHAnsi"/>
                <w:b/>
                <w:noProof/>
                <w:szCs w:val="16"/>
              </w:rPr>
              <w:t>)</w:t>
            </w:r>
          </w:p>
        </w:tc>
        <w:tc>
          <w:tcPr>
            <w:tcW w:w="591" w:type="pct"/>
            <w:tcBorders>
              <w:top w:val="single" w:sz="4" w:space="0" w:color="auto"/>
              <w:left w:val="nil"/>
              <w:bottom w:val="single" w:sz="4" w:space="0" w:color="auto"/>
              <w:right w:val="nil"/>
            </w:tcBorders>
            <w:vAlign w:val="center"/>
          </w:tcPr>
          <w:p w14:paraId="2D431C1F" w14:textId="296143F2" w:rsidR="00251130" w:rsidRPr="00B6197E" w:rsidRDefault="006E47E6"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1B433E">
              <w:rPr>
                <w:rFonts w:asciiTheme="minorHAnsi" w:hAnsiTheme="minorHAnsi" w:cstheme="minorHAnsi"/>
                <w:b/>
                <w:bCs/>
                <w:noProof/>
                <w:szCs w:val="16"/>
              </w:rPr>
              <w:t>2</w:t>
            </w:r>
            <w:r>
              <w:rPr>
                <w:rFonts w:asciiTheme="minorHAnsi" w:hAnsiTheme="minorHAnsi" w:cstheme="minorHAnsi"/>
                <w:b/>
                <w:bCs/>
                <w:noProof/>
                <w:szCs w:val="16"/>
              </w:rPr>
              <w:t>)</w:t>
            </w:r>
          </w:p>
        </w:tc>
        <w:tc>
          <w:tcPr>
            <w:tcW w:w="613" w:type="pct"/>
            <w:tcBorders>
              <w:top w:val="single" w:sz="4" w:space="0" w:color="auto"/>
              <w:left w:val="nil"/>
              <w:bottom w:val="single" w:sz="4" w:space="0" w:color="auto"/>
              <w:right w:val="nil"/>
            </w:tcBorders>
            <w:vAlign w:val="center"/>
          </w:tcPr>
          <w:p w14:paraId="029A8FAE" w14:textId="473E77B1" w:rsidR="00251130" w:rsidRPr="00B6197E" w:rsidRDefault="00207946" w:rsidP="00207946">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209</w:t>
            </w:r>
            <w:r w:rsidR="00C43491" w:rsidRPr="00B6197E">
              <w:rPr>
                <w:rFonts w:asciiTheme="minorHAnsi" w:hAnsiTheme="minorHAnsi" w:cstheme="minorHAnsi"/>
                <w:b/>
                <w:bCs/>
                <w:noProof/>
                <w:szCs w:val="16"/>
              </w:rPr>
              <w:t>.</w:t>
            </w:r>
            <w:r w:rsidRPr="00B6197E">
              <w:rPr>
                <w:rFonts w:asciiTheme="minorHAnsi" w:hAnsiTheme="minorHAnsi" w:cstheme="minorHAnsi"/>
                <w:b/>
                <w:bCs/>
                <w:noProof/>
                <w:szCs w:val="16"/>
              </w:rPr>
              <w:t>7</w:t>
            </w:r>
          </w:p>
        </w:tc>
      </w:tr>
      <w:tr w:rsidR="00251130" w:rsidRPr="00B6197E" w14:paraId="318FC1CA" w14:textId="77777777" w:rsidTr="001304FA">
        <w:trPr>
          <w:cantSplit/>
        </w:trPr>
        <w:tc>
          <w:tcPr>
            <w:tcW w:w="2023" w:type="pct"/>
            <w:tcBorders>
              <w:top w:val="single" w:sz="4" w:space="0" w:color="auto"/>
              <w:left w:val="nil"/>
              <w:bottom w:val="single" w:sz="4" w:space="0" w:color="auto"/>
              <w:right w:val="nil"/>
            </w:tcBorders>
            <w:noWrap/>
            <w:vAlign w:val="center"/>
            <w:hideMark/>
          </w:tcPr>
          <w:p w14:paraId="1351B250"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Net result from transactions (net operating balance)</w:t>
            </w:r>
          </w:p>
        </w:tc>
        <w:tc>
          <w:tcPr>
            <w:tcW w:w="465" w:type="pct"/>
            <w:tcBorders>
              <w:top w:val="single" w:sz="4" w:space="0" w:color="auto"/>
              <w:left w:val="nil"/>
              <w:bottom w:val="single" w:sz="4" w:space="0" w:color="auto"/>
              <w:right w:val="nil"/>
            </w:tcBorders>
            <w:shd w:val="clear" w:color="auto" w:fill="auto"/>
            <w:vAlign w:val="center"/>
          </w:tcPr>
          <w:p w14:paraId="40324FE6" w14:textId="77777777" w:rsidR="00C43491" w:rsidRPr="00B6197E" w:rsidRDefault="00C43491" w:rsidP="00C43491">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6530042B" w14:textId="5801CCCE"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402.2</w:t>
            </w:r>
          </w:p>
        </w:tc>
        <w:tc>
          <w:tcPr>
            <w:tcW w:w="657" w:type="pct"/>
            <w:tcBorders>
              <w:top w:val="single" w:sz="4" w:space="0" w:color="auto"/>
              <w:left w:val="nil"/>
              <w:bottom w:val="single" w:sz="4" w:space="0" w:color="auto"/>
              <w:right w:val="nil"/>
            </w:tcBorders>
            <w:vAlign w:val="center"/>
          </w:tcPr>
          <w:p w14:paraId="7E1CC8BF" w14:textId="7777777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169.8</w:t>
            </w:r>
          </w:p>
        </w:tc>
        <w:tc>
          <w:tcPr>
            <w:tcW w:w="591" w:type="pct"/>
            <w:tcBorders>
              <w:top w:val="single" w:sz="4" w:space="0" w:color="auto"/>
              <w:left w:val="nil"/>
              <w:bottom w:val="single" w:sz="4" w:space="0" w:color="auto"/>
              <w:right w:val="nil"/>
            </w:tcBorders>
            <w:vAlign w:val="center"/>
          </w:tcPr>
          <w:p w14:paraId="314E5381" w14:textId="6BB55F58" w:rsidR="00251130" w:rsidRPr="00B6197E" w:rsidRDefault="001B433E" w:rsidP="001B433E">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137</w:t>
            </w:r>
          </w:p>
        </w:tc>
        <w:tc>
          <w:tcPr>
            <w:tcW w:w="613" w:type="pct"/>
            <w:tcBorders>
              <w:top w:val="single" w:sz="4" w:space="0" w:color="auto"/>
              <w:left w:val="nil"/>
              <w:bottom w:val="single" w:sz="4" w:space="0" w:color="auto"/>
              <w:right w:val="nil"/>
            </w:tcBorders>
            <w:vAlign w:val="center"/>
          </w:tcPr>
          <w:p w14:paraId="24E6491E" w14:textId="0FD1D1EB"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232.4</w:t>
            </w:r>
          </w:p>
        </w:tc>
      </w:tr>
      <w:tr w:rsidR="00251130" w:rsidRPr="00B6197E" w14:paraId="19200CCC" w14:textId="77777777" w:rsidTr="001304FA">
        <w:trPr>
          <w:cantSplit/>
        </w:trPr>
        <w:tc>
          <w:tcPr>
            <w:tcW w:w="2023" w:type="pct"/>
            <w:tcBorders>
              <w:top w:val="single" w:sz="4" w:space="0" w:color="auto"/>
              <w:left w:val="nil"/>
              <w:right w:val="nil"/>
            </w:tcBorders>
            <w:noWrap/>
            <w:vAlign w:val="center"/>
          </w:tcPr>
          <w:p w14:paraId="730A3D91" w14:textId="77777777" w:rsidR="00251130" w:rsidRPr="00B6197E" w:rsidRDefault="00251130" w:rsidP="00251130">
            <w:pPr>
              <w:pStyle w:val="ESTableBody0"/>
              <w:rPr>
                <w:rFonts w:asciiTheme="minorHAnsi" w:hAnsiTheme="minorHAnsi" w:cstheme="minorHAnsi"/>
                <w:noProof/>
                <w:lang w:val="en-AU"/>
              </w:rPr>
            </w:pPr>
          </w:p>
        </w:tc>
        <w:tc>
          <w:tcPr>
            <w:tcW w:w="465" w:type="pct"/>
            <w:tcBorders>
              <w:top w:val="single" w:sz="4" w:space="0" w:color="auto"/>
              <w:left w:val="nil"/>
              <w:right w:val="nil"/>
            </w:tcBorders>
            <w:shd w:val="clear" w:color="auto" w:fill="auto"/>
            <w:vAlign w:val="center"/>
          </w:tcPr>
          <w:p w14:paraId="6AE8E60C"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top w:val="single" w:sz="4" w:space="0" w:color="auto"/>
              <w:left w:val="nil"/>
              <w:right w:val="nil"/>
            </w:tcBorders>
            <w:shd w:val="clear" w:color="auto" w:fill="F2F2F2" w:themeFill="background1" w:themeFillShade="F2"/>
            <w:vAlign w:val="center"/>
          </w:tcPr>
          <w:p w14:paraId="03CE5CAA"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tcBorders>
              <w:top w:val="single" w:sz="4" w:space="0" w:color="auto"/>
              <w:left w:val="nil"/>
              <w:right w:val="nil"/>
            </w:tcBorders>
            <w:vAlign w:val="center"/>
          </w:tcPr>
          <w:p w14:paraId="1EC59471" w14:textId="77777777" w:rsidR="00251130" w:rsidRPr="00B6197E" w:rsidRDefault="00251130" w:rsidP="00251130">
            <w:pPr>
              <w:pStyle w:val="ESTableBody0"/>
              <w:jc w:val="right"/>
              <w:rPr>
                <w:rFonts w:asciiTheme="minorHAnsi" w:hAnsiTheme="minorHAnsi" w:cstheme="minorHAnsi"/>
                <w:noProof/>
                <w:szCs w:val="16"/>
                <w:lang w:val="en-AU"/>
              </w:rPr>
            </w:pPr>
          </w:p>
        </w:tc>
        <w:tc>
          <w:tcPr>
            <w:tcW w:w="591" w:type="pct"/>
            <w:tcBorders>
              <w:top w:val="single" w:sz="4" w:space="0" w:color="auto"/>
              <w:left w:val="nil"/>
              <w:right w:val="nil"/>
            </w:tcBorders>
            <w:vAlign w:val="center"/>
          </w:tcPr>
          <w:p w14:paraId="1CDC6CBF"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13" w:type="pct"/>
            <w:tcBorders>
              <w:top w:val="single" w:sz="4" w:space="0" w:color="auto"/>
              <w:left w:val="nil"/>
              <w:right w:val="nil"/>
            </w:tcBorders>
            <w:vAlign w:val="center"/>
          </w:tcPr>
          <w:p w14:paraId="4F44AFFB" w14:textId="77777777" w:rsidR="00251130" w:rsidRPr="00B6197E" w:rsidRDefault="00251130" w:rsidP="00251130">
            <w:pPr>
              <w:pStyle w:val="ESTableBody0"/>
              <w:jc w:val="right"/>
              <w:rPr>
                <w:rFonts w:asciiTheme="minorHAnsi" w:hAnsiTheme="minorHAnsi" w:cstheme="minorHAnsi"/>
                <w:noProof/>
                <w:szCs w:val="16"/>
                <w:lang w:val="en-AU"/>
              </w:rPr>
            </w:pPr>
          </w:p>
        </w:tc>
      </w:tr>
      <w:tr w:rsidR="00251130" w:rsidRPr="00B6197E" w14:paraId="2C2E86CB" w14:textId="77777777" w:rsidTr="001304FA">
        <w:trPr>
          <w:cantSplit/>
        </w:trPr>
        <w:tc>
          <w:tcPr>
            <w:tcW w:w="2023" w:type="pct"/>
            <w:tcBorders>
              <w:left w:val="nil"/>
              <w:bottom w:val="nil"/>
              <w:right w:val="nil"/>
            </w:tcBorders>
            <w:noWrap/>
            <w:vAlign w:val="center"/>
            <w:hideMark/>
          </w:tcPr>
          <w:p w14:paraId="7D97B510"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Other economic flows included in net result</w:t>
            </w:r>
          </w:p>
        </w:tc>
        <w:tc>
          <w:tcPr>
            <w:tcW w:w="465" w:type="pct"/>
            <w:tcBorders>
              <w:left w:val="nil"/>
              <w:bottom w:val="nil"/>
              <w:right w:val="nil"/>
            </w:tcBorders>
            <w:shd w:val="clear" w:color="auto" w:fill="auto"/>
            <w:vAlign w:val="center"/>
          </w:tcPr>
          <w:p w14:paraId="400A278A"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left w:val="nil"/>
              <w:bottom w:val="nil"/>
              <w:right w:val="nil"/>
            </w:tcBorders>
            <w:shd w:val="clear" w:color="auto" w:fill="F2F2F2" w:themeFill="background1" w:themeFillShade="F2"/>
            <w:vAlign w:val="center"/>
          </w:tcPr>
          <w:p w14:paraId="609BB55E"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tcBorders>
              <w:left w:val="nil"/>
              <w:bottom w:val="nil"/>
              <w:right w:val="nil"/>
            </w:tcBorders>
            <w:vAlign w:val="center"/>
          </w:tcPr>
          <w:p w14:paraId="5089C7FD" w14:textId="77777777" w:rsidR="00251130" w:rsidRPr="00B6197E" w:rsidRDefault="00251130" w:rsidP="00251130">
            <w:pPr>
              <w:pStyle w:val="ESTableBody0"/>
              <w:jc w:val="right"/>
              <w:rPr>
                <w:rFonts w:asciiTheme="minorHAnsi" w:hAnsiTheme="minorHAnsi" w:cstheme="minorHAnsi"/>
                <w:noProof/>
                <w:szCs w:val="16"/>
                <w:lang w:val="en-AU" w:eastAsia="en-AU"/>
              </w:rPr>
            </w:pPr>
          </w:p>
        </w:tc>
        <w:tc>
          <w:tcPr>
            <w:tcW w:w="591" w:type="pct"/>
            <w:tcBorders>
              <w:left w:val="nil"/>
              <w:bottom w:val="nil"/>
              <w:right w:val="nil"/>
            </w:tcBorders>
            <w:vAlign w:val="center"/>
          </w:tcPr>
          <w:p w14:paraId="50CA23E1" w14:textId="77777777" w:rsidR="00251130" w:rsidRPr="00B6197E" w:rsidRDefault="00251130" w:rsidP="00251130">
            <w:pPr>
              <w:pStyle w:val="ESTableBody0"/>
              <w:jc w:val="right"/>
              <w:rPr>
                <w:rFonts w:asciiTheme="minorHAnsi" w:hAnsiTheme="minorHAnsi" w:cstheme="minorHAnsi"/>
                <w:noProof/>
                <w:szCs w:val="16"/>
                <w:lang w:val="en-AU" w:eastAsia="en-AU"/>
              </w:rPr>
            </w:pPr>
          </w:p>
        </w:tc>
        <w:tc>
          <w:tcPr>
            <w:tcW w:w="613" w:type="pct"/>
            <w:tcBorders>
              <w:left w:val="nil"/>
              <w:bottom w:val="nil"/>
              <w:right w:val="nil"/>
            </w:tcBorders>
            <w:vAlign w:val="center"/>
          </w:tcPr>
          <w:p w14:paraId="75CF48F3" w14:textId="77777777" w:rsidR="00251130" w:rsidRPr="00B6197E" w:rsidRDefault="00251130" w:rsidP="00251130">
            <w:pPr>
              <w:pStyle w:val="ESTableBody0"/>
              <w:jc w:val="right"/>
              <w:rPr>
                <w:rFonts w:asciiTheme="minorHAnsi" w:hAnsiTheme="minorHAnsi" w:cstheme="minorHAnsi"/>
                <w:noProof/>
                <w:szCs w:val="16"/>
                <w:lang w:val="en-AU" w:eastAsia="en-AU"/>
              </w:rPr>
            </w:pPr>
          </w:p>
        </w:tc>
      </w:tr>
      <w:tr w:rsidR="00251130" w:rsidRPr="00B6197E" w14:paraId="08BB129B" w14:textId="77777777" w:rsidTr="00207946">
        <w:trPr>
          <w:cantSplit/>
        </w:trPr>
        <w:tc>
          <w:tcPr>
            <w:tcW w:w="2023" w:type="pct"/>
            <w:noWrap/>
            <w:vAlign w:val="center"/>
            <w:hideMark/>
          </w:tcPr>
          <w:p w14:paraId="0FF5DE9C"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Net gain/(loss) on non-financial assets</w:t>
            </w:r>
          </w:p>
        </w:tc>
        <w:tc>
          <w:tcPr>
            <w:tcW w:w="465" w:type="pct"/>
            <w:shd w:val="clear" w:color="auto" w:fill="auto"/>
            <w:vAlign w:val="center"/>
          </w:tcPr>
          <w:p w14:paraId="6669B760"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j</w:t>
            </w:r>
          </w:p>
        </w:tc>
        <w:tc>
          <w:tcPr>
            <w:tcW w:w="651" w:type="pct"/>
            <w:shd w:val="clear" w:color="auto" w:fill="F2F2F2" w:themeFill="background1" w:themeFillShade="F2"/>
            <w:vAlign w:val="center"/>
          </w:tcPr>
          <w:p w14:paraId="00ACBA44"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8.5</w:t>
            </w:r>
          </w:p>
        </w:tc>
        <w:tc>
          <w:tcPr>
            <w:tcW w:w="657" w:type="pct"/>
            <w:vAlign w:val="center"/>
          </w:tcPr>
          <w:p w14:paraId="7D7274C0"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(0.</w:t>
            </w:r>
            <w:r w:rsidR="00C43491" w:rsidRPr="00B6197E">
              <w:rPr>
                <w:rFonts w:asciiTheme="minorHAnsi" w:hAnsiTheme="minorHAnsi" w:cstheme="minorHAnsi"/>
                <w:noProof/>
                <w:szCs w:val="16"/>
              </w:rPr>
              <w:t>5</w:t>
            </w:r>
            <w:r w:rsidRPr="00B6197E">
              <w:rPr>
                <w:rFonts w:asciiTheme="minorHAnsi" w:hAnsiTheme="minorHAnsi" w:cstheme="minorHAnsi"/>
                <w:noProof/>
                <w:szCs w:val="16"/>
              </w:rPr>
              <w:t>)</w:t>
            </w:r>
          </w:p>
        </w:tc>
        <w:tc>
          <w:tcPr>
            <w:tcW w:w="591" w:type="pct"/>
            <w:vAlign w:val="center"/>
          </w:tcPr>
          <w:p w14:paraId="2AF5F6D8" w14:textId="5A079EF5" w:rsidR="00251130" w:rsidRPr="00B6197E"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B6197E">
              <w:rPr>
                <w:rFonts w:asciiTheme="minorHAnsi" w:hAnsiTheme="minorHAnsi" w:cstheme="minorHAnsi"/>
                <w:noProof/>
                <w:szCs w:val="16"/>
              </w:rPr>
              <w:t>1</w:t>
            </w:r>
            <w:r w:rsidR="008E763E" w:rsidRPr="00B6197E">
              <w:rPr>
                <w:rFonts w:asciiTheme="minorHAnsi" w:hAnsiTheme="minorHAnsi" w:cstheme="minorHAnsi"/>
                <w:noProof/>
                <w:szCs w:val="16"/>
              </w:rPr>
              <w:t>,</w:t>
            </w:r>
            <w:r w:rsidR="00CE16DD" w:rsidRPr="00B6197E">
              <w:rPr>
                <w:rFonts w:asciiTheme="minorHAnsi" w:hAnsiTheme="minorHAnsi" w:cstheme="minorHAnsi"/>
                <w:noProof/>
                <w:szCs w:val="16"/>
              </w:rPr>
              <w:t>927</w:t>
            </w:r>
            <w:r>
              <w:rPr>
                <w:rFonts w:asciiTheme="minorHAnsi" w:hAnsiTheme="minorHAnsi" w:cstheme="minorHAnsi"/>
                <w:noProof/>
                <w:szCs w:val="16"/>
              </w:rPr>
              <w:t>)</w:t>
            </w:r>
          </w:p>
        </w:tc>
        <w:tc>
          <w:tcPr>
            <w:tcW w:w="613" w:type="pct"/>
            <w:vAlign w:val="center"/>
          </w:tcPr>
          <w:p w14:paraId="390B7CAF"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9</w:t>
            </w:r>
            <w:r w:rsidR="00C43491" w:rsidRPr="00B6197E">
              <w:rPr>
                <w:rFonts w:asciiTheme="minorHAnsi" w:hAnsiTheme="minorHAnsi" w:cstheme="minorHAnsi"/>
                <w:noProof/>
                <w:szCs w:val="16"/>
              </w:rPr>
              <w:t>.0</w:t>
            </w:r>
          </w:p>
        </w:tc>
      </w:tr>
      <w:tr w:rsidR="00251130" w:rsidRPr="00B6197E" w14:paraId="5B82F540" w14:textId="77777777" w:rsidTr="004F2CA4">
        <w:trPr>
          <w:cantSplit/>
        </w:trPr>
        <w:tc>
          <w:tcPr>
            <w:tcW w:w="2023" w:type="pct"/>
            <w:noWrap/>
            <w:vAlign w:val="center"/>
            <w:hideMark/>
          </w:tcPr>
          <w:p w14:paraId="0BC56D4C"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Net gain/(loss) on financial instruments and</w:t>
            </w:r>
            <w:r w:rsidR="00C43491" w:rsidRPr="00B6197E">
              <w:rPr>
                <w:rFonts w:asciiTheme="minorHAnsi" w:hAnsiTheme="minorHAnsi" w:cstheme="minorHAnsi"/>
                <w:noProof/>
                <w:lang w:val="en-AU"/>
              </w:rPr>
              <w:t xml:space="preserve"> statu</w:t>
            </w:r>
            <w:r w:rsidR="00344880" w:rsidRPr="00B6197E">
              <w:rPr>
                <w:rFonts w:asciiTheme="minorHAnsi" w:hAnsiTheme="minorHAnsi" w:cstheme="minorHAnsi"/>
                <w:noProof/>
                <w:lang w:val="en-AU"/>
              </w:rPr>
              <w:t>t</w:t>
            </w:r>
            <w:r w:rsidR="00C43491" w:rsidRPr="00B6197E">
              <w:rPr>
                <w:rFonts w:asciiTheme="minorHAnsi" w:hAnsiTheme="minorHAnsi" w:cstheme="minorHAnsi"/>
                <w:noProof/>
                <w:lang w:val="en-AU"/>
              </w:rPr>
              <w:t>ory</w:t>
            </w:r>
            <w:r w:rsidRPr="00B6197E">
              <w:rPr>
                <w:rFonts w:asciiTheme="minorHAnsi" w:hAnsiTheme="minorHAnsi" w:cstheme="minorHAnsi"/>
                <w:noProof/>
                <w:lang w:val="en-AU"/>
              </w:rPr>
              <w:t xml:space="preserve"> receivables/payables</w:t>
            </w:r>
          </w:p>
        </w:tc>
        <w:tc>
          <w:tcPr>
            <w:tcW w:w="465" w:type="pct"/>
            <w:shd w:val="clear" w:color="auto" w:fill="auto"/>
            <w:vAlign w:val="center"/>
          </w:tcPr>
          <w:p w14:paraId="2FFEBDCC" w14:textId="77777777" w:rsidR="00C43491" w:rsidRPr="00B6197E" w:rsidRDefault="00C43491" w:rsidP="00C43491">
            <w:pPr>
              <w:pStyle w:val="ESTableBody0"/>
              <w:jc w:val="right"/>
              <w:rPr>
                <w:rFonts w:asciiTheme="minorHAnsi" w:hAnsiTheme="minorHAnsi" w:cstheme="minorHAnsi"/>
                <w:noProof/>
                <w:szCs w:val="16"/>
              </w:rPr>
            </w:pPr>
            <w:r w:rsidRPr="00B6197E">
              <w:rPr>
                <w:rFonts w:asciiTheme="minorHAnsi" w:hAnsiTheme="minorHAnsi" w:cstheme="minorHAnsi"/>
                <w:noProof/>
                <w:szCs w:val="16"/>
              </w:rPr>
              <w:t>k</w:t>
            </w:r>
          </w:p>
        </w:tc>
        <w:tc>
          <w:tcPr>
            <w:tcW w:w="651" w:type="pct"/>
            <w:shd w:val="clear" w:color="auto" w:fill="F2F2F2" w:themeFill="background1" w:themeFillShade="F2"/>
            <w:vAlign w:val="center"/>
          </w:tcPr>
          <w:p w14:paraId="5AC415FF"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15.9</w:t>
            </w:r>
            <w:r w:rsidRPr="00B6197E">
              <w:rPr>
                <w:rFonts w:asciiTheme="minorHAnsi" w:hAnsiTheme="minorHAnsi" w:cstheme="minorHAnsi"/>
                <w:noProof/>
                <w:szCs w:val="16"/>
              </w:rPr>
              <w:t>)</w:t>
            </w:r>
          </w:p>
        </w:tc>
        <w:tc>
          <w:tcPr>
            <w:tcW w:w="657" w:type="pct"/>
            <w:vAlign w:val="center"/>
          </w:tcPr>
          <w:p w14:paraId="2F8CBE24"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0.0</w:t>
            </w:r>
            <w:r w:rsidRPr="00B6197E">
              <w:rPr>
                <w:rFonts w:asciiTheme="minorHAnsi" w:hAnsiTheme="minorHAnsi" w:cstheme="minorHAnsi"/>
                <w:noProof/>
                <w:szCs w:val="16"/>
              </w:rPr>
              <w:t>)</w:t>
            </w:r>
          </w:p>
        </w:tc>
        <w:tc>
          <w:tcPr>
            <w:tcW w:w="591" w:type="pct"/>
            <w:vAlign w:val="center"/>
          </w:tcPr>
          <w:p w14:paraId="45673123" w14:textId="3D9A6EE0"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794</w:t>
            </w:r>
            <w:r w:rsidR="008E763E" w:rsidRPr="00B6197E">
              <w:rPr>
                <w:rFonts w:asciiTheme="minorHAnsi" w:hAnsiTheme="minorHAnsi" w:cstheme="minorHAnsi"/>
                <w:noProof/>
                <w:szCs w:val="16"/>
              </w:rPr>
              <w:t>,</w:t>
            </w:r>
            <w:r w:rsidR="00DC7E57" w:rsidRPr="00B6197E">
              <w:rPr>
                <w:rFonts w:asciiTheme="minorHAnsi" w:hAnsiTheme="minorHAnsi" w:cstheme="minorHAnsi"/>
                <w:noProof/>
                <w:szCs w:val="16"/>
              </w:rPr>
              <w:t>60</w:t>
            </w:r>
            <w:r w:rsidR="00DC7E57">
              <w:rPr>
                <w:rFonts w:asciiTheme="minorHAnsi" w:hAnsiTheme="minorHAnsi" w:cstheme="minorHAnsi"/>
                <w:noProof/>
                <w:szCs w:val="16"/>
              </w:rPr>
              <w:t>4</w:t>
            </w:r>
          </w:p>
        </w:tc>
        <w:tc>
          <w:tcPr>
            <w:tcW w:w="613" w:type="pct"/>
            <w:vAlign w:val="center"/>
          </w:tcPr>
          <w:p w14:paraId="22D4DF30"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r w:rsidR="00C43491" w:rsidRPr="00B6197E">
              <w:rPr>
                <w:rFonts w:asciiTheme="minorHAnsi" w:hAnsiTheme="minorHAnsi" w:cstheme="minorHAnsi"/>
                <w:noProof/>
                <w:szCs w:val="16"/>
              </w:rPr>
              <w:t>15.9</w:t>
            </w:r>
            <w:r w:rsidRPr="00B6197E">
              <w:rPr>
                <w:rFonts w:asciiTheme="minorHAnsi" w:hAnsiTheme="minorHAnsi" w:cstheme="minorHAnsi"/>
                <w:noProof/>
                <w:szCs w:val="16"/>
              </w:rPr>
              <w:t>)</w:t>
            </w:r>
          </w:p>
        </w:tc>
      </w:tr>
      <w:tr w:rsidR="00251130" w:rsidRPr="00B6197E" w14:paraId="6124A5E9" w14:textId="77777777" w:rsidTr="004F2CA4">
        <w:trPr>
          <w:cantSplit/>
        </w:trPr>
        <w:tc>
          <w:tcPr>
            <w:tcW w:w="2023" w:type="pct"/>
            <w:tcBorders>
              <w:left w:val="nil"/>
              <w:bottom w:val="single" w:sz="4" w:space="0" w:color="auto"/>
              <w:right w:val="nil"/>
            </w:tcBorders>
            <w:noWrap/>
            <w:vAlign w:val="center"/>
            <w:hideMark/>
          </w:tcPr>
          <w:p w14:paraId="4A0776A9"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Other gains/(losses) from other economic flows</w:t>
            </w:r>
          </w:p>
        </w:tc>
        <w:tc>
          <w:tcPr>
            <w:tcW w:w="465" w:type="pct"/>
            <w:tcBorders>
              <w:left w:val="nil"/>
              <w:bottom w:val="single" w:sz="4" w:space="0" w:color="auto"/>
              <w:right w:val="nil"/>
            </w:tcBorders>
            <w:shd w:val="clear" w:color="auto" w:fill="auto"/>
            <w:vAlign w:val="center"/>
          </w:tcPr>
          <w:p w14:paraId="1B600624"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left w:val="nil"/>
              <w:bottom w:val="single" w:sz="4" w:space="0" w:color="auto"/>
              <w:right w:val="nil"/>
            </w:tcBorders>
            <w:shd w:val="clear" w:color="auto" w:fill="F2F2F2" w:themeFill="background1" w:themeFillShade="F2"/>
            <w:vAlign w:val="center"/>
          </w:tcPr>
          <w:p w14:paraId="4DD85743"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2.6</w:t>
            </w:r>
          </w:p>
        </w:tc>
        <w:tc>
          <w:tcPr>
            <w:tcW w:w="657" w:type="pct"/>
            <w:tcBorders>
              <w:left w:val="nil"/>
              <w:bottom w:val="single" w:sz="4" w:space="0" w:color="auto"/>
              <w:right w:val="nil"/>
            </w:tcBorders>
            <w:vAlign w:val="center"/>
          </w:tcPr>
          <w:p w14:paraId="7F988A6A"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p>
        </w:tc>
        <w:tc>
          <w:tcPr>
            <w:tcW w:w="591" w:type="pct"/>
            <w:tcBorders>
              <w:left w:val="nil"/>
              <w:bottom w:val="single" w:sz="4" w:space="0" w:color="auto"/>
              <w:right w:val="nil"/>
            </w:tcBorders>
            <w:vAlign w:val="center"/>
          </w:tcPr>
          <w:p w14:paraId="1A0305FD" w14:textId="77777777" w:rsidR="00251130" w:rsidRPr="00B6197E" w:rsidRDefault="000F553C"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w:t>
            </w:r>
          </w:p>
        </w:tc>
        <w:tc>
          <w:tcPr>
            <w:tcW w:w="613" w:type="pct"/>
            <w:tcBorders>
              <w:left w:val="nil"/>
              <w:bottom w:val="single" w:sz="4" w:space="0" w:color="auto"/>
              <w:right w:val="nil"/>
            </w:tcBorders>
            <w:vAlign w:val="center"/>
          </w:tcPr>
          <w:p w14:paraId="01096998" w14:textId="77777777" w:rsidR="00251130" w:rsidRPr="00B6197E" w:rsidRDefault="00C43491"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2.6</w:t>
            </w:r>
          </w:p>
        </w:tc>
      </w:tr>
      <w:tr w:rsidR="00251130" w:rsidRPr="00B6197E" w14:paraId="156C4250" w14:textId="77777777" w:rsidTr="001304FA">
        <w:trPr>
          <w:cantSplit/>
        </w:trPr>
        <w:tc>
          <w:tcPr>
            <w:tcW w:w="2023" w:type="pct"/>
            <w:tcBorders>
              <w:top w:val="single" w:sz="4" w:space="0" w:color="auto"/>
              <w:left w:val="nil"/>
              <w:bottom w:val="single" w:sz="4" w:space="0" w:color="auto"/>
              <w:right w:val="nil"/>
            </w:tcBorders>
            <w:noWrap/>
            <w:vAlign w:val="center"/>
            <w:hideMark/>
          </w:tcPr>
          <w:p w14:paraId="55FDD69A"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Total other economic flows included in net result</w:t>
            </w:r>
          </w:p>
        </w:tc>
        <w:tc>
          <w:tcPr>
            <w:tcW w:w="465" w:type="pct"/>
            <w:tcBorders>
              <w:top w:val="single" w:sz="4" w:space="0" w:color="auto"/>
              <w:left w:val="nil"/>
              <w:bottom w:val="single" w:sz="4" w:space="0" w:color="auto"/>
              <w:right w:val="nil"/>
            </w:tcBorders>
            <w:shd w:val="clear" w:color="auto" w:fill="auto"/>
            <w:vAlign w:val="center"/>
          </w:tcPr>
          <w:p w14:paraId="061EBA06" w14:textId="77777777" w:rsidR="00C43491" w:rsidRPr="00B6197E" w:rsidRDefault="00C43491" w:rsidP="00C43491">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63D3371E" w14:textId="7777777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(4.8)</w:t>
            </w:r>
          </w:p>
        </w:tc>
        <w:tc>
          <w:tcPr>
            <w:tcW w:w="657" w:type="pct"/>
            <w:tcBorders>
              <w:top w:val="single" w:sz="4" w:space="0" w:color="auto"/>
              <w:left w:val="nil"/>
              <w:bottom w:val="single" w:sz="4" w:space="0" w:color="auto"/>
              <w:right w:val="nil"/>
            </w:tcBorders>
            <w:vAlign w:val="center"/>
          </w:tcPr>
          <w:p w14:paraId="38F669EB" w14:textId="77777777" w:rsidR="00251130" w:rsidRPr="00B6197E" w:rsidRDefault="00251130"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noProof/>
                <w:szCs w:val="16"/>
              </w:rPr>
              <w:t>(</w:t>
            </w:r>
            <w:r w:rsidR="00C43491" w:rsidRPr="00B6197E">
              <w:rPr>
                <w:rFonts w:asciiTheme="minorHAnsi" w:hAnsiTheme="minorHAnsi" w:cstheme="minorHAnsi"/>
                <w:b/>
                <w:bCs/>
                <w:noProof/>
                <w:szCs w:val="16"/>
              </w:rPr>
              <w:t>0.5</w:t>
            </w:r>
            <w:r w:rsidRPr="00B6197E">
              <w:rPr>
                <w:rFonts w:asciiTheme="minorHAnsi" w:hAnsiTheme="minorHAnsi" w:cstheme="minorHAnsi"/>
                <w:b/>
                <w:noProof/>
                <w:szCs w:val="16"/>
              </w:rPr>
              <w:t>)</w:t>
            </w:r>
          </w:p>
        </w:tc>
        <w:tc>
          <w:tcPr>
            <w:tcW w:w="591" w:type="pct"/>
            <w:tcBorders>
              <w:top w:val="single" w:sz="4" w:space="0" w:color="auto"/>
              <w:left w:val="nil"/>
              <w:bottom w:val="single" w:sz="4" w:space="0" w:color="auto"/>
              <w:right w:val="nil"/>
            </w:tcBorders>
            <w:vAlign w:val="center"/>
          </w:tcPr>
          <w:p w14:paraId="604A250D" w14:textId="63D987A6" w:rsidR="00251130" w:rsidRPr="00B6197E" w:rsidRDefault="00CE16DD"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918</w:t>
            </w:r>
          </w:p>
        </w:tc>
        <w:tc>
          <w:tcPr>
            <w:tcW w:w="613" w:type="pct"/>
            <w:tcBorders>
              <w:top w:val="single" w:sz="4" w:space="0" w:color="auto"/>
              <w:left w:val="nil"/>
              <w:bottom w:val="single" w:sz="4" w:space="0" w:color="auto"/>
              <w:right w:val="nil"/>
            </w:tcBorders>
            <w:vAlign w:val="center"/>
          </w:tcPr>
          <w:p w14:paraId="177C44E8" w14:textId="7777777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(4</w:t>
            </w:r>
            <w:r w:rsidR="00251130" w:rsidRPr="00B6197E">
              <w:rPr>
                <w:rFonts w:asciiTheme="minorHAnsi" w:hAnsiTheme="minorHAnsi" w:cstheme="minorHAnsi"/>
                <w:b/>
                <w:noProof/>
                <w:szCs w:val="16"/>
              </w:rPr>
              <w:t>.3</w:t>
            </w:r>
            <w:r w:rsidRPr="00B6197E">
              <w:rPr>
                <w:rFonts w:asciiTheme="minorHAnsi" w:hAnsiTheme="minorHAnsi" w:cstheme="minorHAnsi"/>
                <w:b/>
                <w:bCs/>
                <w:noProof/>
                <w:szCs w:val="16"/>
              </w:rPr>
              <w:t>)</w:t>
            </w:r>
          </w:p>
        </w:tc>
      </w:tr>
      <w:tr w:rsidR="00251130" w:rsidRPr="00B6197E" w14:paraId="3F0382C8" w14:textId="77777777" w:rsidTr="001304FA">
        <w:trPr>
          <w:cantSplit/>
        </w:trPr>
        <w:tc>
          <w:tcPr>
            <w:tcW w:w="2023" w:type="pct"/>
            <w:tcBorders>
              <w:top w:val="single" w:sz="4" w:space="0" w:color="auto"/>
              <w:left w:val="nil"/>
              <w:bottom w:val="single" w:sz="4" w:space="0" w:color="auto"/>
              <w:right w:val="nil"/>
            </w:tcBorders>
            <w:noWrap/>
            <w:vAlign w:val="center"/>
            <w:hideMark/>
          </w:tcPr>
          <w:p w14:paraId="7538BC38"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Net result</w:t>
            </w:r>
          </w:p>
        </w:tc>
        <w:tc>
          <w:tcPr>
            <w:tcW w:w="465" w:type="pct"/>
            <w:tcBorders>
              <w:top w:val="single" w:sz="4" w:space="0" w:color="auto"/>
              <w:left w:val="nil"/>
              <w:bottom w:val="single" w:sz="4" w:space="0" w:color="auto"/>
              <w:right w:val="nil"/>
            </w:tcBorders>
            <w:shd w:val="clear" w:color="auto" w:fill="auto"/>
            <w:vAlign w:val="center"/>
          </w:tcPr>
          <w:p w14:paraId="1C99A349" w14:textId="77777777" w:rsidR="00C43491" w:rsidRPr="00B6197E" w:rsidRDefault="00C43491" w:rsidP="00C43491">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4D19F392" w14:textId="06A9A269"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397.4</w:t>
            </w:r>
          </w:p>
        </w:tc>
        <w:tc>
          <w:tcPr>
            <w:tcW w:w="657" w:type="pct"/>
            <w:tcBorders>
              <w:top w:val="single" w:sz="4" w:space="0" w:color="auto"/>
              <w:left w:val="nil"/>
              <w:bottom w:val="single" w:sz="4" w:space="0" w:color="auto"/>
              <w:right w:val="nil"/>
            </w:tcBorders>
            <w:vAlign w:val="center"/>
          </w:tcPr>
          <w:p w14:paraId="77A20FE3" w14:textId="77777777" w:rsidR="00251130" w:rsidRPr="00B6197E" w:rsidRDefault="00C43491"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169.3</w:t>
            </w:r>
          </w:p>
        </w:tc>
        <w:tc>
          <w:tcPr>
            <w:tcW w:w="591" w:type="pct"/>
            <w:tcBorders>
              <w:top w:val="single" w:sz="4" w:space="0" w:color="auto"/>
              <w:left w:val="nil"/>
              <w:bottom w:val="single" w:sz="4" w:space="0" w:color="auto"/>
              <w:right w:val="nil"/>
            </w:tcBorders>
            <w:vAlign w:val="center"/>
          </w:tcPr>
          <w:p w14:paraId="1F486E3A" w14:textId="10C3CBBF" w:rsidR="00251130" w:rsidRPr="00B6197E" w:rsidRDefault="00CE16DD"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135</w:t>
            </w:r>
          </w:p>
        </w:tc>
        <w:tc>
          <w:tcPr>
            <w:tcW w:w="613" w:type="pct"/>
            <w:tcBorders>
              <w:top w:val="single" w:sz="4" w:space="0" w:color="auto"/>
              <w:left w:val="nil"/>
              <w:bottom w:val="single" w:sz="4" w:space="0" w:color="auto"/>
              <w:right w:val="nil"/>
            </w:tcBorders>
            <w:vAlign w:val="center"/>
          </w:tcPr>
          <w:p w14:paraId="38B97D2A" w14:textId="30C7744E"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228.1</w:t>
            </w:r>
          </w:p>
        </w:tc>
      </w:tr>
      <w:tr w:rsidR="00251130" w:rsidRPr="00B6197E" w14:paraId="65558D11" w14:textId="77777777" w:rsidTr="001304FA">
        <w:trPr>
          <w:cantSplit/>
        </w:trPr>
        <w:tc>
          <w:tcPr>
            <w:tcW w:w="2023" w:type="pct"/>
            <w:tcBorders>
              <w:top w:val="single" w:sz="4" w:space="0" w:color="auto"/>
              <w:left w:val="nil"/>
              <w:right w:val="nil"/>
            </w:tcBorders>
            <w:noWrap/>
            <w:vAlign w:val="center"/>
          </w:tcPr>
          <w:p w14:paraId="04BD1A49" w14:textId="77777777" w:rsidR="00251130" w:rsidRPr="00B6197E" w:rsidRDefault="00251130" w:rsidP="00251130">
            <w:pPr>
              <w:pStyle w:val="ESTableBody0"/>
              <w:rPr>
                <w:rFonts w:asciiTheme="minorHAnsi" w:hAnsiTheme="minorHAnsi" w:cstheme="minorHAnsi"/>
                <w:noProof/>
                <w:lang w:val="en-AU"/>
              </w:rPr>
            </w:pPr>
          </w:p>
        </w:tc>
        <w:tc>
          <w:tcPr>
            <w:tcW w:w="465" w:type="pct"/>
            <w:tcBorders>
              <w:top w:val="single" w:sz="4" w:space="0" w:color="auto"/>
              <w:left w:val="nil"/>
              <w:right w:val="nil"/>
            </w:tcBorders>
            <w:shd w:val="clear" w:color="auto" w:fill="auto"/>
            <w:vAlign w:val="center"/>
          </w:tcPr>
          <w:p w14:paraId="65A61E03"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top w:val="single" w:sz="4" w:space="0" w:color="auto"/>
              <w:left w:val="nil"/>
              <w:right w:val="nil"/>
            </w:tcBorders>
            <w:shd w:val="clear" w:color="auto" w:fill="F2F2F2" w:themeFill="background1" w:themeFillShade="F2"/>
            <w:vAlign w:val="center"/>
          </w:tcPr>
          <w:p w14:paraId="30DA3B79"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tcBorders>
              <w:top w:val="single" w:sz="4" w:space="0" w:color="auto"/>
              <w:left w:val="nil"/>
              <w:right w:val="nil"/>
            </w:tcBorders>
            <w:vAlign w:val="center"/>
          </w:tcPr>
          <w:p w14:paraId="3F285764" w14:textId="77777777" w:rsidR="00251130" w:rsidRPr="00B6197E" w:rsidRDefault="00251130" w:rsidP="00251130">
            <w:pPr>
              <w:pStyle w:val="ESTableBody0"/>
              <w:jc w:val="right"/>
              <w:rPr>
                <w:rFonts w:asciiTheme="minorHAnsi" w:hAnsiTheme="minorHAnsi" w:cstheme="minorHAnsi"/>
                <w:noProof/>
                <w:szCs w:val="16"/>
                <w:lang w:val="en-AU"/>
              </w:rPr>
            </w:pPr>
          </w:p>
        </w:tc>
        <w:tc>
          <w:tcPr>
            <w:tcW w:w="591" w:type="pct"/>
            <w:tcBorders>
              <w:top w:val="single" w:sz="4" w:space="0" w:color="auto"/>
              <w:left w:val="nil"/>
              <w:right w:val="nil"/>
            </w:tcBorders>
            <w:vAlign w:val="center"/>
          </w:tcPr>
          <w:p w14:paraId="09AD6748"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13" w:type="pct"/>
            <w:tcBorders>
              <w:top w:val="single" w:sz="4" w:space="0" w:color="auto"/>
              <w:left w:val="nil"/>
              <w:right w:val="nil"/>
            </w:tcBorders>
            <w:vAlign w:val="center"/>
          </w:tcPr>
          <w:p w14:paraId="5C5FE15D" w14:textId="77777777" w:rsidR="00251130" w:rsidRPr="00B6197E" w:rsidRDefault="00251130" w:rsidP="00251130">
            <w:pPr>
              <w:pStyle w:val="ESTableBody0"/>
              <w:jc w:val="right"/>
              <w:rPr>
                <w:rFonts w:asciiTheme="minorHAnsi" w:hAnsiTheme="minorHAnsi" w:cstheme="minorHAnsi"/>
                <w:noProof/>
                <w:szCs w:val="16"/>
                <w:lang w:val="en-AU"/>
              </w:rPr>
            </w:pPr>
          </w:p>
        </w:tc>
      </w:tr>
      <w:tr w:rsidR="00251130" w:rsidRPr="00B6197E" w14:paraId="35C3AFFE" w14:textId="77777777" w:rsidTr="001304FA">
        <w:trPr>
          <w:cantSplit/>
        </w:trPr>
        <w:tc>
          <w:tcPr>
            <w:tcW w:w="2023" w:type="pct"/>
            <w:tcBorders>
              <w:left w:val="nil"/>
              <w:bottom w:val="nil"/>
              <w:right w:val="nil"/>
            </w:tcBorders>
            <w:noWrap/>
            <w:vAlign w:val="center"/>
            <w:hideMark/>
          </w:tcPr>
          <w:p w14:paraId="1E11AEAD"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Other economic flows—other comprehensive income</w:t>
            </w:r>
          </w:p>
        </w:tc>
        <w:tc>
          <w:tcPr>
            <w:tcW w:w="465" w:type="pct"/>
            <w:tcBorders>
              <w:left w:val="nil"/>
              <w:bottom w:val="nil"/>
              <w:right w:val="nil"/>
            </w:tcBorders>
            <w:shd w:val="clear" w:color="auto" w:fill="auto"/>
            <w:vAlign w:val="center"/>
          </w:tcPr>
          <w:p w14:paraId="2766F319" w14:textId="77777777" w:rsidR="00C43491" w:rsidRPr="00B6197E" w:rsidRDefault="00C43491" w:rsidP="00C43491">
            <w:pPr>
              <w:pStyle w:val="ESTableBody0"/>
              <w:jc w:val="right"/>
              <w:rPr>
                <w:rFonts w:asciiTheme="minorHAnsi" w:hAnsiTheme="minorHAnsi" w:cstheme="minorHAnsi"/>
                <w:noProof/>
                <w:szCs w:val="16"/>
                <w:lang w:val="en-AU"/>
              </w:rPr>
            </w:pPr>
          </w:p>
        </w:tc>
        <w:tc>
          <w:tcPr>
            <w:tcW w:w="651" w:type="pct"/>
            <w:tcBorders>
              <w:left w:val="nil"/>
              <w:bottom w:val="nil"/>
              <w:right w:val="nil"/>
            </w:tcBorders>
            <w:shd w:val="clear" w:color="auto" w:fill="F2F2F2" w:themeFill="background1" w:themeFillShade="F2"/>
            <w:vAlign w:val="center"/>
          </w:tcPr>
          <w:p w14:paraId="3388CE2A"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57" w:type="pct"/>
            <w:tcBorders>
              <w:left w:val="nil"/>
              <w:bottom w:val="nil"/>
              <w:right w:val="nil"/>
            </w:tcBorders>
            <w:vAlign w:val="center"/>
          </w:tcPr>
          <w:p w14:paraId="2259F10F" w14:textId="77777777" w:rsidR="00251130" w:rsidRPr="00B6197E" w:rsidRDefault="00251130" w:rsidP="00251130">
            <w:pPr>
              <w:pStyle w:val="ESTableBody0"/>
              <w:jc w:val="right"/>
              <w:rPr>
                <w:rFonts w:asciiTheme="minorHAnsi" w:hAnsiTheme="minorHAnsi" w:cstheme="minorHAnsi"/>
                <w:noProof/>
                <w:szCs w:val="16"/>
                <w:lang w:val="en-AU"/>
              </w:rPr>
            </w:pPr>
          </w:p>
        </w:tc>
        <w:tc>
          <w:tcPr>
            <w:tcW w:w="591" w:type="pct"/>
            <w:tcBorders>
              <w:left w:val="nil"/>
              <w:bottom w:val="nil"/>
              <w:right w:val="nil"/>
            </w:tcBorders>
            <w:vAlign w:val="center"/>
          </w:tcPr>
          <w:p w14:paraId="6F819115" w14:textId="77777777" w:rsidR="00251130" w:rsidRPr="00B6197E" w:rsidRDefault="00251130" w:rsidP="00251130">
            <w:pPr>
              <w:pStyle w:val="ESTableBody0"/>
              <w:jc w:val="right"/>
              <w:rPr>
                <w:rFonts w:asciiTheme="minorHAnsi" w:hAnsiTheme="minorHAnsi" w:cstheme="minorHAnsi"/>
                <w:noProof/>
                <w:szCs w:val="16"/>
                <w:lang w:val="en-AU"/>
              </w:rPr>
            </w:pPr>
          </w:p>
        </w:tc>
        <w:tc>
          <w:tcPr>
            <w:tcW w:w="613" w:type="pct"/>
            <w:tcBorders>
              <w:left w:val="nil"/>
              <w:bottom w:val="nil"/>
              <w:right w:val="nil"/>
            </w:tcBorders>
            <w:vAlign w:val="center"/>
          </w:tcPr>
          <w:p w14:paraId="58A7BB27" w14:textId="77777777" w:rsidR="00251130" w:rsidRPr="00B6197E" w:rsidRDefault="00251130" w:rsidP="00251130">
            <w:pPr>
              <w:pStyle w:val="ESTableBody0"/>
              <w:jc w:val="right"/>
              <w:rPr>
                <w:rFonts w:asciiTheme="minorHAnsi" w:hAnsiTheme="minorHAnsi" w:cstheme="minorHAnsi"/>
                <w:noProof/>
                <w:szCs w:val="16"/>
                <w:lang w:val="en-AU"/>
              </w:rPr>
            </w:pPr>
          </w:p>
        </w:tc>
      </w:tr>
      <w:tr w:rsidR="00251130" w:rsidRPr="00B6197E" w14:paraId="18EB1931" w14:textId="77777777" w:rsidTr="001304FA">
        <w:trPr>
          <w:cantSplit/>
        </w:trPr>
        <w:tc>
          <w:tcPr>
            <w:tcW w:w="2023" w:type="pct"/>
            <w:tcBorders>
              <w:left w:val="nil"/>
              <w:bottom w:val="nil"/>
              <w:right w:val="nil"/>
            </w:tcBorders>
            <w:noWrap/>
            <w:vAlign w:val="center"/>
          </w:tcPr>
          <w:p w14:paraId="2F438189"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Change in non-financial assets revaluation surplus</w:t>
            </w:r>
          </w:p>
        </w:tc>
        <w:tc>
          <w:tcPr>
            <w:tcW w:w="465" w:type="pct"/>
            <w:tcBorders>
              <w:left w:val="nil"/>
              <w:bottom w:val="nil"/>
              <w:right w:val="nil"/>
            </w:tcBorders>
            <w:shd w:val="clear" w:color="auto" w:fill="auto"/>
            <w:vAlign w:val="center"/>
          </w:tcPr>
          <w:p w14:paraId="4BCD2B94" w14:textId="77777777" w:rsidR="000F553C" w:rsidRPr="00B6197E" w:rsidRDefault="000F553C" w:rsidP="000F553C">
            <w:pPr>
              <w:pStyle w:val="ESTableBody0"/>
              <w:jc w:val="right"/>
              <w:rPr>
                <w:rFonts w:asciiTheme="minorHAnsi" w:hAnsiTheme="minorHAnsi" w:cstheme="minorHAnsi"/>
                <w:noProof/>
                <w:szCs w:val="16"/>
              </w:rPr>
            </w:pPr>
            <w:r w:rsidRPr="00B6197E">
              <w:rPr>
                <w:rFonts w:asciiTheme="minorHAnsi" w:hAnsiTheme="minorHAnsi" w:cstheme="minorHAnsi"/>
                <w:noProof/>
                <w:szCs w:val="16"/>
              </w:rPr>
              <w:t>l</w:t>
            </w:r>
          </w:p>
        </w:tc>
        <w:tc>
          <w:tcPr>
            <w:tcW w:w="651" w:type="pct"/>
            <w:tcBorders>
              <w:left w:val="nil"/>
              <w:bottom w:val="nil"/>
              <w:right w:val="nil"/>
            </w:tcBorders>
            <w:shd w:val="clear" w:color="auto" w:fill="F2F2F2" w:themeFill="background1" w:themeFillShade="F2"/>
            <w:vAlign w:val="center"/>
          </w:tcPr>
          <w:p w14:paraId="190D9932" w14:textId="481359C1" w:rsidR="00251130" w:rsidRPr="00B6197E" w:rsidRDefault="00207946" w:rsidP="00207946">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3,642</w:t>
            </w:r>
            <w:r w:rsidR="000F553C" w:rsidRPr="00B6197E">
              <w:rPr>
                <w:rFonts w:asciiTheme="minorHAnsi" w:hAnsiTheme="minorHAnsi" w:cstheme="minorHAnsi"/>
                <w:noProof/>
                <w:szCs w:val="16"/>
              </w:rPr>
              <w:t>.</w:t>
            </w:r>
            <w:r w:rsidRPr="00B6197E">
              <w:rPr>
                <w:rFonts w:asciiTheme="minorHAnsi" w:hAnsiTheme="minorHAnsi" w:cstheme="minorHAnsi"/>
                <w:noProof/>
                <w:szCs w:val="16"/>
              </w:rPr>
              <w:t>4</w:t>
            </w:r>
          </w:p>
        </w:tc>
        <w:tc>
          <w:tcPr>
            <w:tcW w:w="657" w:type="pct"/>
            <w:tcBorders>
              <w:left w:val="nil"/>
              <w:bottom w:val="nil"/>
              <w:right w:val="nil"/>
            </w:tcBorders>
            <w:vAlign w:val="center"/>
          </w:tcPr>
          <w:p w14:paraId="39BAD121"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9.</w:t>
            </w:r>
            <w:r w:rsidR="000F553C" w:rsidRPr="00B6197E">
              <w:rPr>
                <w:rFonts w:asciiTheme="minorHAnsi" w:hAnsiTheme="minorHAnsi" w:cstheme="minorHAnsi"/>
                <w:noProof/>
                <w:szCs w:val="16"/>
              </w:rPr>
              <w:t>3</w:t>
            </w:r>
          </w:p>
        </w:tc>
        <w:tc>
          <w:tcPr>
            <w:tcW w:w="591" w:type="pct"/>
            <w:tcBorders>
              <w:left w:val="nil"/>
              <w:bottom w:val="nil"/>
              <w:right w:val="nil"/>
            </w:tcBorders>
            <w:vAlign w:val="center"/>
          </w:tcPr>
          <w:p w14:paraId="4EF5C125" w14:textId="774BF7A6" w:rsidR="00251130" w:rsidRPr="00B6197E" w:rsidRDefault="00CE16DD"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39</w:t>
            </w:r>
            <w:r w:rsidR="008E763E" w:rsidRPr="00B6197E">
              <w:rPr>
                <w:rFonts w:asciiTheme="minorHAnsi" w:hAnsiTheme="minorHAnsi" w:cstheme="minorHAnsi"/>
                <w:noProof/>
                <w:szCs w:val="16"/>
              </w:rPr>
              <w:t>,</w:t>
            </w:r>
            <w:r w:rsidR="00DC7E57" w:rsidRPr="00B6197E">
              <w:rPr>
                <w:rFonts w:asciiTheme="minorHAnsi" w:hAnsiTheme="minorHAnsi" w:cstheme="minorHAnsi"/>
                <w:noProof/>
                <w:szCs w:val="16"/>
              </w:rPr>
              <w:t>1</w:t>
            </w:r>
            <w:r w:rsidR="00DC7E57">
              <w:rPr>
                <w:rFonts w:asciiTheme="minorHAnsi" w:hAnsiTheme="minorHAnsi" w:cstheme="minorHAnsi"/>
                <w:noProof/>
                <w:szCs w:val="16"/>
              </w:rPr>
              <w:t>2</w:t>
            </w:r>
            <w:r w:rsidR="00DC7E57" w:rsidRPr="00B6197E">
              <w:rPr>
                <w:rFonts w:asciiTheme="minorHAnsi" w:hAnsiTheme="minorHAnsi" w:cstheme="minorHAnsi"/>
                <w:noProof/>
                <w:szCs w:val="16"/>
              </w:rPr>
              <w:t>9</w:t>
            </w:r>
          </w:p>
        </w:tc>
        <w:tc>
          <w:tcPr>
            <w:tcW w:w="613" w:type="pct"/>
            <w:tcBorders>
              <w:left w:val="nil"/>
              <w:bottom w:val="nil"/>
              <w:right w:val="nil"/>
            </w:tcBorders>
            <w:vAlign w:val="center"/>
          </w:tcPr>
          <w:p w14:paraId="44FF8055" w14:textId="53741F24" w:rsidR="00251130" w:rsidRPr="00B6197E" w:rsidRDefault="00207946" w:rsidP="00207946">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3,633</w:t>
            </w:r>
            <w:r w:rsidR="000F553C" w:rsidRPr="00B6197E">
              <w:rPr>
                <w:rFonts w:asciiTheme="minorHAnsi" w:hAnsiTheme="minorHAnsi" w:cstheme="minorHAnsi"/>
                <w:noProof/>
                <w:szCs w:val="16"/>
              </w:rPr>
              <w:t>.</w:t>
            </w:r>
            <w:r w:rsidRPr="00B6197E">
              <w:rPr>
                <w:rFonts w:asciiTheme="minorHAnsi" w:hAnsiTheme="minorHAnsi" w:cstheme="minorHAnsi"/>
                <w:noProof/>
                <w:szCs w:val="16"/>
              </w:rPr>
              <w:t>1</w:t>
            </w:r>
          </w:p>
        </w:tc>
      </w:tr>
      <w:tr w:rsidR="00251130" w:rsidRPr="00B6197E" w14:paraId="72411CF6" w14:textId="77777777" w:rsidTr="001304FA">
        <w:trPr>
          <w:cantSplit/>
        </w:trPr>
        <w:tc>
          <w:tcPr>
            <w:tcW w:w="2023" w:type="pct"/>
            <w:tcBorders>
              <w:left w:val="nil"/>
              <w:bottom w:val="nil"/>
              <w:right w:val="nil"/>
            </w:tcBorders>
            <w:noWrap/>
            <w:vAlign w:val="center"/>
          </w:tcPr>
          <w:p w14:paraId="0E323E40" w14:textId="77777777" w:rsidR="00251130" w:rsidRPr="00B6197E" w:rsidRDefault="00251130" w:rsidP="00251130">
            <w:pPr>
              <w:pStyle w:val="ESTableBody0"/>
              <w:rPr>
                <w:rFonts w:asciiTheme="minorHAnsi" w:hAnsiTheme="minorHAnsi" w:cstheme="minorHAnsi"/>
                <w:noProof/>
                <w:lang w:val="en-AU"/>
              </w:rPr>
            </w:pPr>
            <w:r w:rsidRPr="00B6197E">
              <w:rPr>
                <w:rFonts w:asciiTheme="minorHAnsi" w:hAnsiTheme="minorHAnsi" w:cstheme="minorHAnsi"/>
                <w:noProof/>
                <w:lang w:val="en-AU"/>
              </w:rPr>
              <w:t>Other</w:t>
            </w:r>
          </w:p>
        </w:tc>
        <w:tc>
          <w:tcPr>
            <w:tcW w:w="465" w:type="pct"/>
            <w:tcBorders>
              <w:left w:val="nil"/>
              <w:bottom w:val="nil"/>
              <w:right w:val="nil"/>
            </w:tcBorders>
            <w:shd w:val="clear" w:color="auto" w:fill="auto"/>
            <w:vAlign w:val="center"/>
          </w:tcPr>
          <w:p w14:paraId="388AE1BC" w14:textId="77777777" w:rsidR="000F553C" w:rsidRPr="00B6197E" w:rsidRDefault="000F553C" w:rsidP="000F553C">
            <w:pPr>
              <w:pStyle w:val="ESTableBody0"/>
              <w:jc w:val="right"/>
              <w:rPr>
                <w:rFonts w:asciiTheme="minorHAnsi" w:hAnsiTheme="minorHAnsi" w:cstheme="minorHAnsi"/>
                <w:noProof/>
                <w:szCs w:val="16"/>
              </w:rPr>
            </w:pPr>
            <w:r w:rsidRPr="00B6197E">
              <w:rPr>
                <w:rFonts w:asciiTheme="minorHAnsi" w:hAnsiTheme="minorHAnsi" w:cstheme="minorHAnsi"/>
                <w:noProof/>
                <w:szCs w:val="16"/>
              </w:rPr>
              <w:t>m</w:t>
            </w:r>
          </w:p>
        </w:tc>
        <w:tc>
          <w:tcPr>
            <w:tcW w:w="651" w:type="pct"/>
            <w:tcBorders>
              <w:left w:val="nil"/>
              <w:bottom w:val="nil"/>
              <w:right w:val="nil"/>
            </w:tcBorders>
            <w:shd w:val="clear" w:color="auto" w:fill="F2F2F2" w:themeFill="background1" w:themeFillShade="F2"/>
            <w:vAlign w:val="center"/>
          </w:tcPr>
          <w:p w14:paraId="4302C3E3" w14:textId="77777777" w:rsidR="00251130" w:rsidRPr="00B6197E" w:rsidRDefault="00251130"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3.</w:t>
            </w:r>
            <w:r w:rsidR="000F553C" w:rsidRPr="00B6197E">
              <w:rPr>
                <w:rFonts w:asciiTheme="minorHAnsi" w:hAnsiTheme="minorHAnsi" w:cstheme="minorHAnsi"/>
                <w:noProof/>
                <w:szCs w:val="16"/>
              </w:rPr>
              <w:t>3</w:t>
            </w:r>
          </w:p>
        </w:tc>
        <w:tc>
          <w:tcPr>
            <w:tcW w:w="657" w:type="pct"/>
            <w:tcBorders>
              <w:left w:val="nil"/>
              <w:bottom w:val="nil"/>
              <w:right w:val="nil"/>
            </w:tcBorders>
            <w:vAlign w:val="center"/>
          </w:tcPr>
          <w:p w14:paraId="5C21A618" w14:textId="77777777" w:rsidR="00251130" w:rsidRPr="00B6197E" w:rsidRDefault="000F553C"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5.1</w:t>
            </w:r>
          </w:p>
        </w:tc>
        <w:tc>
          <w:tcPr>
            <w:tcW w:w="591" w:type="pct"/>
            <w:tcBorders>
              <w:left w:val="nil"/>
              <w:bottom w:val="nil"/>
              <w:right w:val="nil"/>
            </w:tcBorders>
            <w:vAlign w:val="center"/>
          </w:tcPr>
          <w:p w14:paraId="11EDBD44" w14:textId="34784545" w:rsidR="00251130" w:rsidRPr="00B6197E"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B6197E">
              <w:rPr>
                <w:rFonts w:asciiTheme="minorHAnsi" w:hAnsiTheme="minorHAnsi" w:cstheme="minorHAnsi"/>
                <w:noProof/>
                <w:szCs w:val="16"/>
              </w:rPr>
              <w:t>36</w:t>
            </w:r>
            <w:r>
              <w:rPr>
                <w:rFonts w:asciiTheme="minorHAnsi" w:hAnsiTheme="minorHAnsi" w:cstheme="minorHAnsi"/>
                <w:noProof/>
                <w:szCs w:val="16"/>
              </w:rPr>
              <w:t>)</w:t>
            </w:r>
          </w:p>
        </w:tc>
        <w:tc>
          <w:tcPr>
            <w:tcW w:w="613" w:type="pct"/>
            <w:tcBorders>
              <w:left w:val="nil"/>
              <w:bottom w:val="nil"/>
              <w:right w:val="nil"/>
            </w:tcBorders>
            <w:vAlign w:val="center"/>
          </w:tcPr>
          <w:p w14:paraId="6882854F" w14:textId="77777777" w:rsidR="00251130" w:rsidRPr="00B6197E" w:rsidRDefault="000F553C" w:rsidP="00251130">
            <w:pPr>
              <w:pStyle w:val="ESTableBody0"/>
              <w:jc w:val="right"/>
              <w:rPr>
                <w:rFonts w:asciiTheme="minorHAnsi" w:hAnsiTheme="minorHAnsi" w:cstheme="minorHAnsi"/>
                <w:noProof/>
                <w:szCs w:val="16"/>
                <w:lang w:val="en-AU"/>
              </w:rPr>
            </w:pPr>
            <w:r w:rsidRPr="00B6197E">
              <w:rPr>
                <w:rFonts w:asciiTheme="minorHAnsi" w:hAnsiTheme="minorHAnsi" w:cstheme="minorHAnsi"/>
                <w:noProof/>
                <w:szCs w:val="16"/>
              </w:rPr>
              <w:t>(1.8)</w:t>
            </w:r>
          </w:p>
        </w:tc>
      </w:tr>
      <w:tr w:rsidR="00251130" w:rsidRPr="00B6197E" w14:paraId="78281DA7" w14:textId="77777777" w:rsidTr="001304FA">
        <w:trPr>
          <w:cantSplit/>
        </w:trPr>
        <w:tc>
          <w:tcPr>
            <w:tcW w:w="2023" w:type="pct"/>
            <w:tcBorders>
              <w:top w:val="single" w:sz="4" w:space="0" w:color="auto"/>
              <w:left w:val="nil"/>
              <w:bottom w:val="single" w:sz="4" w:space="0" w:color="auto"/>
              <w:right w:val="nil"/>
            </w:tcBorders>
            <w:noWrap/>
            <w:vAlign w:val="bottom"/>
            <w:hideMark/>
          </w:tcPr>
          <w:p w14:paraId="4700ED79"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 xml:space="preserve">Total other economic flows—other </w:t>
            </w:r>
            <w:r w:rsidR="000F553C" w:rsidRPr="00B6197E">
              <w:rPr>
                <w:rFonts w:asciiTheme="minorHAnsi" w:hAnsiTheme="minorHAnsi" w:cstheme="minorHAnsi"/>
                <w:b/>
                <w:noProof/>
                <w:lang w:val="en-AU"/>
              </w:rPr>
              <w:t>comprehensive income</w:t>
            </w:r>
          </w:p>
        </w:tc>
        <w:tc>
          <w:tcPr>
            <w:tcW w:w="465" w:type="pct"/>
            <w:tcBorders>
              <w:top w:val="single" w:sz="4" w:space="0" w:color="auto"/>
              <w:left w:val="nil"/>
              <w:bottom w:val="single" w:sz="4" w:space="0" w:color="auto"/>
              <w:right w:val="nil"/>
            </w:tcBorders>
            <w:shd w:val="clear" w:color="auto" w:fill="auto"/>
            <w:vAlign w:val="center"/>
          </w:tcPr>
          <w:p w14:paraId="09A30836" w14:textId="77777777" w:rsidR="000F553C" w:rsidRPr="00B6197E" w:rsidRDefault="000F553C" w:rsidP="000F553C">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4E7EBD82" w14:textId="7F15C4F6"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3,645.7</w:t>
            </w:r>
          </w:p>
        </w:tc>
        <w:tc>
          <w:tcPr>
            <w:tcW w:w="657" w:type="pct"/>
            <w:tcBorders>
              <w:top w:val="single" w:sz="4" w:space="0" w:color="auto"/>
              <w:left w:val="nil"/>
              <w:bottom w:val="single" w:sz="4" w:space="0" w:color="auto"/>
              <w:right w:val="nil"/>
            </w:tcBorders>
            <w:vAlign w:val="center"/>
          </w:tcPr>
          <w:p w14:paraId="6F38FF69" w14:textId="77777777" w:rsidR="00251130" w:rsidRPr="00B6197E" w:rsidRDefault="000F553C"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14.4</w:t>
            </w:r>
          </w:p>
        </w:tc>
        <w:tc>
          <w:tcPr>
            <w:tcW w:w="591" w:type="pct"/>
            <w:tcBorders>
              <w:top w:val="single" w:sz="4" w:space="0" w:color="auto"/>
              <w:left w:val="nil"/>
              <w:bottom w:val="single" w:sz="4" w:space="0" w:color="auto"/>
              <w:right w:val="nil"/>
            </w:tcBorders>
            <w:vAlign w:val="center"/>
          </w:tcPr>
          <w:p w14:paraId="78AB6184" w14:textId="2DF62238" w:rsidR="00251130" w:rsidRPr="00B6197E" w:rsidRDefault="00207946" w:rsidP="001B433E">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25</w:t>
            </w:r>
            <w:r w:rsidR="001B433E">
              <w:rPr>
                <w:rFonts w:asciiTheme="minorHAnsi" w:hAnsiTheme="minorHAnsi" w:cstheme="minorHAnsi"/>
                <w:b/>
                <w:bCs/>
                <w:noProof/>
                <w:szCs w:val="16"/>
              </w:rPr>
              <w:t>,</w:t>
            </w:r>
            <w:r w:rsidRPr="00B6197E">
              <w:rPr>
                <w:rFonts w:asciiTheme="minorHAnsi" w:hAnsiTheme="minorHAnsi" w:cstheme="minorHAnsi"/>
                <w:b/>
                <w:bCs/>
                <w:noProof/>
                <w:szCs w:val="16"/>
              </w:rPr>
              <w:t>1</w:t>
            </w:r>
            <w:r w:rsidR="001B433E">
              <w:rPr>
                <w:rFonts w:asciiTheme="minorHAnsi" w:hAnsiTheme="minorHAnsi" w:cstheme="minorHAnsi"/>
                <w:b/>
                <w:bCs/>
                <w:noProof/>
                <w:szCs w:val="16"/>
              </w:rPr>
              <w:t>66</w:t>
            </w:r>
          </w:p>
        </w:tc>
        <w:tc>
          <w:tcPr>
            <w:tcW w:w="613" w:type="pct"/>
            <w:tcBorders>
              <w:top w:val="single" w:sz="4" w:space="0" w:color="auto"/>
              <w:left w:val="nil"/>
              <w:bottom w:val="single" w:sz="4" w:space="0" w:color="auto"/>
              <w:right w:val="nil"/>
            </w:tcBorders>
            <w:vAlign w:val="center"/>
          </w:tcPr>
          <w:p w14:paraId="61C90740" w14:textId="6E2E6171" w:rsidR="00251130" w:rsidRPr="00B6197E" w:rsidRDefault="000F553C" w:rsidP="00207946">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3,6</w:t>
            </w:r>
            <w:r w:rsidR="00207946" w:rsidRPr="00B6197E">
              <w:rPr>
                <w:rFonts w:asciiTheme="minorHAnsi" w:hAnsiTheme="minorHAnsi" w:cstheme="minorHAnsi"/>
                <w:b/>
                <w:bCs/>
                <w:noProof/>
                <w:szCs w:val="16"/>
              </w:rPr>
              <w:t>31.2</w:t>
            </w:r>
          </w:p>
        </w:tc>
      </w:tr>
      <w:tr w:rsidR="00251130" w:rsidRPr="00275D04" w14:paraId="32BE17A8" w14:textId="77777777" w:rsidTr="001304FA">
        <w:trPr>
          <w:cantSplit/>
        </w:trPr>
        <w:tc>
          <w:tcPr>
            <w:tcW w:w="2023" w:type="pct"/>
            <w:tcBorders>
              <w:top w:val="single" w:sz="4" w:space="0" w:color="auto"/>
              <w:left w:val="nil"/>
              <w:bottom w:val="single" w:sz="4" w:space="0" w:color="auto"/>
              <w:right w:val="nil"/>
            </w:tcBorders>
            <w:noWrap/>
            <w:vAlign w:val="center"/>
            <w:hideMark/>
          </w:tcPr>
          <w:p w14:paraId="36069617" w14:textId="77777777" w:rsidR="00251130" w:rsidRPr="00B6197E" w:rsidRDefault="00251130" w:rsidP="00251130">
            <w:pPr>
              <w:pStyle w:val="ESTableBody0"/>
              <w:rPr>
                <w:rFonts w:asciiTheme="minorHAnsi" w:hAnsiTheme="minorHAnsi" w:cstheme="minorHAnsi"/>
                <w:b/>
                <w:noProof/>
                <w:lang w:val="en-AU"/>
              </w:rPr>
            </w:pPr>
            <w:r w:rsidRPr="00B6197E">
              <w:rPr>
                <w:rFonts w:asciiTheme="minorHAnsi" w:hAnsiTheme="minorHAnsi" w:cstheme="minorHAnsi"/>
                <w:b/>
                <w:noProof/>
                <w:lang w:val="en-AU"/>
              </w:rPr>
              <w:t>Comprehensive result</w:t>
            </w:r>
          </w:p>
        </w:tc>
        <w:tc>
          <w:tcPr>
            <w:tcW w:w="465" w:type="pct"/>
            <w:tcBorders>
              <w:top w:val="single" w:sz="4" w:space="0" w:color="auto"/>
              <w:left w:val="nil"/>
              <w:bottom w:val="single" w:sz="4" w:space="0" w:color="auto"/>
              <w:right w:val="nil"/>
            </w:tcBorders>
            <w:shd w:val="clear" w:color="auto" w:fill="auto"/>
            <w:vAlign w:val="center"/>
          </w:tcPr>
          <w:p w14:paraId="35B8C51A" w14:textId="77777777" w:rsidR="000F553C" w:rsidRPr="00B6197E" w:rsidRDefault="000F553C" w:rsidP="000F553C">
            <w:pPr>
              <w:pStyle w:val="ESTableBody0"/>
              <w:jc w:val="right"/>
              <w:rPr>
                <w:rFonts w:asciiTheme="minorHAnsi" w:hAnsiTheme="minorHAnsi" w:cstheme="minorHAnsi"/>
                <w:b/>
                <w:bCs/>
                <w:noProof/>
                <w:szCs w:val="16"/>
              </w:rPr>
            </w:pPr>
            <w:r w:rsidRPr="00B6197E">
              <w:rPr>
                <w:rFonts w:asciiTheme="minorHAnsi" w:hAnsiTheme="minorHAnsi" w:cstheme="minorHAnsi"/>
                <w:b/>
                <w:bCs/>
                <w:noProof/>
                <w:szCs w:val="16"/>
              </w:rPr>
              <w:t> </w:t>
            </w:r>
          </w:p>
        </w:tc>
        <w:tc>
          <w:tcPr>
            <w:tcW w:w="651" w:type="pct"/>
            <w:tcBorders>
              <w:top w:val="single" w:sz="4" w:space="0" w:color="auto"/>
              <w:left w:val="nil"/>
              <w:bottom w:val="single" w:sz="4" w:space="0" w:color="auto"/>
              <w:right w:val="nil"/>
            </w:tcBorders>
            <w:shd w:val="clear" w:color="auto" w:fill="F2F2F2" w:themeFill="background1" w:themeFillShade="F2"/>
            <w:vAlign w:val="center"/>
          </w:tcPr>
          <w:p w14:paraId="0C6E3AA2" w14:textId="76748C13" w:rsidR="00251130" w:rsidRPr="00B6197E"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4,043</w:t>
            </w:r>
            <w:r w:rsidRPr="00B6197E">
              <w:rPr>
                <w:rFonts w:asciiTheme="minorHAnsi" w:hAnsiTheme="minorHAnsi" w:cstheme="minorHAnsi"/>
                <w:b/>
                <w:noProof/>
                <w:szCs w:val="16"/>
              </w:rPr>
              <w:t>.1</w:t>
            </w:r>
          </w:p>
        </w:tc>
        <w:tc>
          <w:tcPr>
            <w:tcW w:w="657" w:type="pct"/>
            <w:tcBorders>
              <w:top w:val="single" w:sz="4" w:space="0" w:color="auto"/>
              <w:left w:val="nil"/>
              <w:bottom w:val="single" w:sz="4" w:space="0" w:color="auto"/>
              <w:right w:val="nil"/>
            </w:tcBorders>
            <w:vAlign w:val="center"/>
          </w:tcPr>
          <w:p w14:paraId="7BCC1790" w14:textId="77777777" w:rsidR="00251130" w:rsidRPr="00B6197E" w:rsidRDefault="000F553C"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183.7</w:t>
            </w:r>
          </w:p>
        </w:tc>
        <w:tc>
          <w:tcPr>
            <w:tcW w:w="591" w:type="pct"/>
            <w:tcBorders>
              <w:top w:val="single" w:sz="4" w:space="0" w:color="auto"/>
              <w:left w:val="nil"/>
              <w:bottom w:val="single" w:sz="4" w:space="0" w:color="auto"/>
              <w:right w:val="nil"/>
            </w:tcBorders>
            <w:vAlign w:val="center"/>
          </w:tcPr>
          <w:p w14:paraId="5FB0F0C9" w14:textId="3930C5B7" w:rsidR="00251130" w:rsidRPr="00B6197E" w:rsidRDefault="000F553C"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2</w:t>
            </w:r>
            <w:r w:rsidR="00207946" w:rsidRPr="00B6197E">
              <w:rPr>
                <w:rFonts w:asciiTheme="minorHAnsi" w:hAnsiTheme="minorHAnsi" w:cstheme="minorHAnsi"/>
                <w:b/>
                <w:bCs/>
                <w:noProof/>
                <w:szCs w:val="16"/>
              </w:rPr>
              <w:t>,</w:t>
            </w:r>
            <w:r w:rsidRPr="00B6197E">
              <w:rPr>
                <w:rFonts w:asciiTheme="minorHAnsi" w:hAnsiTheme="minorHAnsi" w:cstheme="minorHAnsi"/>
                <w:b/>
                <w:bCs/>
                <w:noProof/>
                <w:szCs w:val="16"/>
              </w:rPr>
              <w:t>100</w:t>
            </w:r>
          </w:p>
        </w:tc>
        <w:tc>
          <w:tcPr>
            <w:tcW w:w="613" w:type="pct"/>
            <w:tcBorders>
              <w:top w:val="single" w:sz="4" w:space="0" w:color="auto"/>
              <w:left w:val="nil"/>
              <w:bottom w:val="single" w:sz="4" w:space="0" w:color="auto"/>
              <w:right w:val="nil"/>
            </w:tcBorders>
            <w:vAlign w:val="center"/>
          </w:tcPr>
          <w:p w14:paraId="22124A6E" w14:textId="61F0BF92" w:rsidR="00251130" w:rsidRPr="00275D04" w:rsidRDefault="00207946" w:rsidP="00251130">
            <w:pPr>
              <w:pStyle w:val="ESTableBody0"/>
              <w:jc w:val="right"/>
              <w:rPr>
                <w:rFonts w:asciiTheme="minorHAnsi" w:hAnsiTheme="minorHAnsi" w:cstheme="minorHAnsi"/>
                <w:b/>
                <w:noProof/>
                <w:szCs w:val="16"/>
                <w:lang w:val="en-AU"/>
              </w:rPr>
            </w:pPr>
            <w:r w:rsidRPr="00B6197E">
              <w:rPr>
                <w:rFonts w:asciiTheme="minorHAnsi" w:hAnsiTheme="minorHAnsi" w:cstheme="minorHAnsi"/>
                <w:b/>
                <w:bCs/>
                <w:noProof/>
                <w:szCs w:val="16"/>
              </w:rPr>
              <w:t>3,859.3</w:t>
            </w:r>
          </w:p>
        </w:tc>
      </w:tr>
    </w:tbl>
    <w:p w14:paraId="419E5CA0" w14:textId="77777777" w:rsidR="000F553C" w:rsidRPr="00275D04" w:rsidRDefault="000F553C" w:rsidP="000F553C">
      <w:pPr>
        <w:spacing w:after="200" w:line="276" w:lineRule="auto"/>
        <w:rPr>
          <w:rFonts w:asciiTheme="minorHAnsi" w:hAnsiTheme="minorHAnsi" w:cstheme="minorHAnsi"/>
          <w:noProof/>
          <w:sz w:val="14"/>
          <w:szCs w:val="14"/>
        </w:rPr>
      </w:pPr>
      <w:bookmarkStart w:id="7" w:name="_Toc519861843"/>
      <w:bookmarkStart w:id="8" w:name="_Toc520107719"/>
    </w:p>
    <w:p w14:paraId="735442BC" w14:textId="117D8F91" w:rsidR="000F553C" w:rsidRDefault="000F553C">
      <w:pPr>
        <w:rPr>
          <w:rFonts w:asciiTheme="minorHAnsi" w:hAnsiTheme="minorHAnsi" w:cstheme="minorHAnsi"/>
          <w:noProof/>
          <w:sz w:val="14"/>
          <w:szCs w:val="14"/>
        </w:rPr>
      </w:pPr>
    </w:p>
    <w:p w14:paraId="18F97071" w14:textId="7C16DA48" w:rsidR="00B6197E" w:rsidRDefault="00B6197E">
      <w:pPr>
        <w:rPr>
          <w:rFonts w:asciiTheme="minorHAnsi" w:hAnsiTheme="minorHAnsi" w:cstheme="minorHAnsi"/>
          <w:noProof/>
          <w:sz w:val="14"/>
          <w:szCs w:val="14"/>
        </w:rPr>
      </w:pPr>
    </w:p>
    <w:p w14:paraId="13C10427" w14:textId="0B96EF28" w:rsidR="00B6197E" w:rsidRDefault="00B6197E">
      <w:pPr>
        <w:rPr>
          <w:rFonts w:asciiTheme="minorHAnsi" w:hAnsiTheme="minorHAnsi" w:cstheme="minorHAnsi"/>
          <w:noProof/>
          <w:sz w:val="14"/>
          <w:szCs w:val="14"/>
        </w:rPr>
      </w:pPr>
    </w:p>
    <w:p w14:paraId="38617DF7" w14:textId="28FD42BF" w:rsidR="00B6197E" w:rsidRDefault="00B6197E">
      <w:pPr>
        <w:rPr>
          <w:rFonts w:asciiTheme="minorHAnsi" w:hAnsiTheme="minorHAnsi" w:cstheme="minorHAnsi"/>
          <w:noProof/>
          <w:sz w:val="14"/>
          <w:szCs w:val="14"/>
        </w:rPr>
      </w:pPr>
    </w:p>
    <w:p w14:paraId="16F66944" w14:textId="71F7DAB7" w:rsidR="00B6197E" w:rsidRDefault="00B6197E">
      <w:pPr>
        <w:rPr>
          <w:rFonts w:asciiTheme="minorHAnsi" w:hAnsiTheme="minorHAnsi" w:cstheme="minorHAnsi"/>
          <w:noProof/>
          <w:sz w:val="14"/>
          <w:szCs w:val="14"/>
        </w:rPr>
      </w:pPr>
    </w:p>
    <w:p w14:paraId="4C8E9CBC" w14:textId="77777777" w:rsidR="00B6197E" w:rsidRPr="00275D04" w:rsidRDefault="00B6197E">
      <w:pPr>
        <w:rPr>
          <w:rFonts w:asciiTheme="minorHAnsi" w:hAnsiTheme="minorHAnsi" w:cstheme="minorHAnsi"/>
          <w:noProof/>
          <w:sz w:val="14"/>
          <w:szCs w:val="14"/>
        </w:rPr>
      </w:pPr>
    </w:p>
    <w:p w14:paraId="0291139F" w14:textId="77777777" w:rsidR="000F553C" w:rsidRPr="00275D04" w:rsidRDefault="000F553C" w:rsidP="000F553C">
      <w:p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lastRenderedPageBreak/>
        <w:t>Notes:</w:t>
      </w:r>
    </w:p>
    <w:p w14:paraId="12AA6ED7"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 xml:space="preserve">The variance above the published budget is mainly driven by timing of the planned implementation schedule profile of the Commonwealth’s </w:t>
      </w:r>
      <w:r w:rsidRPr="00275D04">
        <w:rPr>
          <w:rFonts w:cstheme="minorHAnsi"/>
          <w:i/>
          <w:noProof/>
          <w:sz w:val="14"/>
          <w:szCs w:val="14"/>
        </w:rPr>
        <w:t>Digital Education Revolution National Partnership</w:t>
      </w:r>
      <w:r w:rsidRPr="00275D04">
        <w:rPr>
          <w:rFonts w:cstheme="minorHAnsi"/>
          <w:noProof/>
          <w:sz w:val="14"/>
          <w:szCs w:val="14"/>
        </w:rPr>
        <w:t xml:space="preserve"> for installation and maintenance costs arising from additional information technology devices purchased under the Digital Education Revolution initiative.</w:t>
      </w:r>
    </w:p>
    <w:p w14:paraId="2F6AEACD"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above published budget is mainly due to schools earning higher than anticipated interest revenue with cash balances exceeding budgeted amounts.</w:t>
      </w:r>
    </w:p>
    <w:p w14:paraId="33BE89E6"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below the published budget is primarily driven by TAFE fee for service budgets. Since the published budget was established, policy changes such as tightened eligibility to subsidised training and foundation courses, and reductions in subsidies have come into effect. Enrolment numbers have also been affected by the shift of students to VET FEE-HELP.</w:t>
      </w:r>
    </w:p>
    <w:p w14:paraId="2FBD04B6" w14:textId="531436CC"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above the published budget is primarily driven by the budget not reflecting decisions approved after the release of the 2017</w:t>
      </w:r>
      <w:r w:rsidR="00DA5621" w:rsidRPr="00275D04">
        <w:rPr>
          <w:rFonts w:cstheme="minorHAnsi"/>
          <w:noProof/>
          <w:sz w:val="14"/>
          <w:szCs w:val="14"/>
        </w:rPr>
        <w:sym w:font="Symbol" w:char="F02D"/>
      </w:r>
      <w:r w:rsidRPr="00275D04">
        <w:rPr>
          <w:rFonts w:cstheme="minorHAnsi"/>
          <w:noProof/>
          <w:sz w:val="14"/>
          <w:szCs w:val="14"/>
        </w:rPr>
        <w:t>18 Budget including contributions from the Department of Land, Water and Planning’s Building New Communities Fund for land purchases for new school sites in growth areas. In addition, higher than budgeted grants for students with temporary visas were received from the Commonwealth’s Department of Home Affairs.</w:t>
      </w:r>
    </w:p>
    <w:p w14:paraId="016A90E3" w14:textId="4987236C"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above the published budget is primarily due to classification of budget across schools’ ‘sales of goods</w:t>
      </w:r>
      <w:r w:rsidR="00A81B56" w:rsidRPr="00275D04">
        <w:rPr>
          <w:rFonts w:cstheme="minorHAnsi"/>
          <w:noProof/>
          <w:sz w:val="14"/>
          <w:szCs w:val="14"/>
        </w:rPr>
        <w:t xml:space="preserve"> </w:t>
      </w:r>
      <w:r w:rsidRPr="00275D04">
        <w:rPr>
          <w:rFonts w:cstheme="minorHAnsi"/>
          <w:noProof/>
          <w:sz w:val="14"/>
          <w:szCs w:val="14"/>
        </w:rPr>
        <w:t>and services’ and ‘other current revenue’ categories. This reclassification variance is offset by lower than expected trust and TAFE revenues.</w:t>
      </w:r>
    </w:p>
    <w:p w14:paraId="704514FA"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above the published budget is primarily driven by the commencement of the Teachers Enterprise Bargaining Agreement (</w:t>
      </w:r>
      <w:r w:rsidRPr="00275D04">
        <w:rPr>
          <w:rFonts w:cstheme="minorHAnsi"/>
          <w:i/>
          <w:noProof/>
          <w:sz w:val="14"/>
          <w:szCs w:val="14"/>
        </w:rPr>
        <w:t>2017 Victorian Government School Agreement</w:t>
      </w:r>
      <w:r w:rsidRPr="00275D04">
        <w:rPr>
          <w:rFonts w:cstheme="minorHAnsi"/>
          <w:noProof/>
          <w:sz w:val="14"/>
          <w:szCs w:val="14"/>
        </w:rPr>
        <w:t>) effective from April 2017. This impact is not approved at the time of publishing the budget.</w:t>
      </w:r>
    </w:p>
    <w:p w14:paraId="2542A3B9"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above the published budget is mainly driven by classification of budget across 'other operating expenses' and 'interest expense' for schools' public private partnerships.</w:t>
      </w:r>
    </w:p>
    <w:p w14:paraId="088FBA9D"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 xml:space="preserve">The variance above the published budget is primarily due to classification of budget across the ‘other operating expenses’ and ‘grants and other transfers’ categories. In addition, components of major programs such as </w:t>
      </w:r>
      <w:r w:rsidRPr="00275D04">
        <w:rPr>
          <w:rFonts w:cstheme="minorHAnsi"/>
          <w:i/>
          <w:noProof/>
          <w:sz w:val="14"/>
          <w:szCs w:val="14"/>
        </w:rPr>
        <w:t>Skills First</w:t>
      </w:r>
      <w:r w:rsidRPr="00275D04">
        <w:rPr>
          <w:rFonts w:cstheme="minorHAnsi"/>
          <w:noProof/>
          <w:sz w:val="14"/>
          <w:szCs w:val="14"/>
        </w:rPr>
        <w:t xml:space="preserve"> have since been delivered via inter-departmental grants rather than ‘other operating expenses’. In addition, the variance is driven by contributions to the Commonwealth’s VET FEE-HELP scheme that assists eligible students to pay their tuition fees for higher-level vocational education and training courses.</w:t>
      </w:r>
    </w:p>
    <w:p w14:paraId="0CF6DAAD" w14:textId="6066D4FA"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below the published budget is primarily due to timing and classification of budget across the ‘other operating expenses’ and ‘grants and other transfers’ categories. Due to timing issues, the actuals reflect lower than forecast levels of service delivery in 2017</w:t>
      </w:r>
      <w:r w:rsidR="00DA5621" w:rsidRPr="00275D04">
        <w:rPr>
          <w:rFonts w:cstheme="minorHAnsi"/>
          <w:noProof/>
          <w:sz w:val="14"/>
          <w:szCs w:val="14"/>
        </w:rPr>
        <w:sym w:font="Symbol" w:char="F02D"/>
      </w:r>
      <w:r w:rsidRPr="00275D04">
        <w:rPr>
          <w:rFonts w:cstheme="minorHAnsi"/>
          <w:noProof/>
          <w:sz w:val="14"/>
          <w:szCs w:val="14"/>
        </w:rPr>
        <w:t>18. In addition when the published budget was set, both school and TAFE sectors projected higher spending levels. In TAFEs, this did not eventuate mainly due to policy changes resulting in lower demand and consequently, supply</w:t>
      </w:r>
      <w:r w:rsidR="00130275" w:rsidRPr="00275D04">
        <w:rPr>
          <w:rFonts w:cstheme="minorHAnsi"/>
          <w:noProof/>
          <w:sz w:val="14"/>
          <w:szCs w:val="14"/>
        </w:rPr>
        <w:t>,</w:t>
      </w:r>
      <w:r w:rsidRPr="00275D04">
        <w:rPr>
          <w:rFonts w:cstheme="minorHAnsi"/>
          <w:noProof/>
          <w:sz w:val="14"/>
          <w:szCs w:val="14"/>
        </w:rPr>
        <w:t xml:space="preserve"> of TAFE courses. In schools, timing issues resulted in expenditure </w:t>
      </w:r>
      <w:r w:rsidR="00130275" w:rsidRPr="00275D04">
        <w:rPr>
          <w:rFonts w:cstheme="minorHAnsi"/>
          <w:noProof/>
          <w:sz w:val="14"/>
          <w:szCs w:val="14"/>
        </w:rPr>
        <w:t xml:space="preserve">being </w:t>
      </w:r>
      <w:r w:rsidRPr="00275D04">
        <w:rPr>
          <w:rFonts w:cstheme="minorHAnsi"/>
          <w:noProof/>
          <w:sz w:val="14"/>
          <w:szCs w:val="14"/>
        </w:rPr>
        <w:t>deferred into future years.</w:t>
      </w:r>
    </w:p>
    <w:p w14:paraId="752FD6D1"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This variance is primarily due to revaluation of investment properties which is not reflected in the published budget.</w:t>
      </w:r>
    </w:p>
    <w:p w14:paraId="47510411"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 xml:space="preserve">The variance below the published budget is mainly due to the write-off and review of bad and doubtful debts, net of provisions made. Government paid service providers for delivery of training courses through the </w:t>
      </w:r>
      <w:r w:rsidRPr="00275D04">
        <w:rPr>
          <w:rFonts w:cstheme="minorHAnsi"/>
          <w:i/>
          <w:noProof/>
          <w:sz w:val="14"/>
          <w:szCs w:val="14"/>
        </w:rPr>
        <w:t>Victorian Training Guarantee</w:t>
      </w:r>
      <w:r w:rsidRPr="00275D04">
        <w:rPr>
          <w:rFonts w:cstheme="minorHAnsi"/>
          <w:noProof/>
          <w:sz w:val="14"/>
          <w:szCs w:val="14"/>
        </w:rPr>
        <w:t xml:space="preserve"> based on provider claims. Through audit and quality assurance processes, some payments were found to be ineligible for payment and subsequently, re-couped.</w:t>
      </w:r>
    </w:p>
    <w:p w14:paraId="0A15C8A3"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actuals incorporate the upward revaluation of land and buildings as part of the scheduled five-year revaluation cycle. These revaluations are not reflected in the published budget.</w:t>
      </w:r>
    </w:p>
    <w:p w14:paraId="00BEBB22" w14:textId="77777777" w:rsidR="000F553C" w:rsidRPr="00275D04" w:rsidRDefault="000F553C" w:rsidP="00A54DF5">
      <w:pPr>
        <w:pStyle w:val="Footer"/>
        <w:numPr>
          <w:ilvl w:val="0"/>
          <w:numId w:val="80"/>
        </w:numPr>
        <w:rPr>
          <w:rFonts w:cstheme="minorHAnsi"/>
          <w:noProof/>
          <w:sz w:val="14"/>
          <w:szCs w:val="14"/>
        </w:rPr>
      </w:pPr>
      <w:r w:rsidRPr="00275D04">
        <w:rPr>
          <w:rFonts w:cstheme="minorHAnsi"/>
          <w:noProof/>
          <w:sz w:val="14"/>
          <w:szCs w:val="14"/>
        </w:rPr>
        <w:t>The variance below the published budget mainly reflects revisions in annual and long service leave provisions due to changes in the present value discount rate applied.</w:t>
      </w:r>
    </w:p>
    <w:p w14:paraId="301DB762" w14:textId="77777777" w:rsidR="000F553C" w:rsidRPr="00275D04" w:rsidRDefault="000F553C" w:rsidP="00251130">
      <w:pPr>
        <w:pStyle w:val="ESHeading2"/>
        <w:rPr>
          <w:rFonts w:asciiTheme="minorHAnsi" w:hAnsiTheme="minorHAnsi" w:cstheme="minorHAnsi"/>
          <w:noProof/>
        </w:rPr>
      </w:pPr>
    </w:p>
    <w:p w14:paraId="719B3CD2" w14:textId="440DF332" w:rsidR="000F553C" w:rsidRPr="00275D04" w:rsidRDefault="000F553C">
      <w:pPr>
        <w:rPr>
          <w:rFonts w:asciiTheme="minorHAnsi" w:eastAsiaTheme="majorEastAsia" w:hAnsiTheme="minorHAnsi" w:cstheme="minorHAnsi"/>
          <w:bCs/>
          <w:noProof/>
          <w:color w:val="000000" w:themeColor="text1"/>
          <w:spacing w:val="5"/>
          <w:kern w:val="28"/>
          <w:sz w:val="28"/>
          <w:szCs w:val="20"/>
          <w:lang w:val="en-US"/>
        </w:rPr>
      </w:pPr>
      <w:r w:rsidRPr="00275D04">
        <w:rPr>
          <w:rFonts w:asciiTheme="minorHAnsi" w:hAnsiTheme="minorHAnsi" w:cstheme="minorHAnsi"/>
          <w:noProof/>
        </w:rPr>
        <w:br w:type="page"/>
      </w:r>
    </w:p>
    <w:p w14:paraId="6B794B88" w14:textId="77777777" w:rsidR="00251130" w:rsidRPr="00275D04" w:rsidRDefault="00251130" w:rsidP="00251130">
      <w:pPr>
        <w:pStyle w:val="ESHeading2"/>
        <w:rPr>
          <w:rFonts w:asciiTheme="minorHAnsi" w:hAnsiTheme="minorHAnsi" w:cstheme="minorHAnsi"/>
          <w:noProof/>
        </w:rPr>
      </w:pPr>
      <w:bookmarkStart w:id="9" w:name="_Toc521587835"/>
      <w:bookmarkStart w:id="10" w:name="_Toc521654197"/>
      <w:r w:rsidRPr="00275D04">
        <w:rPr>
          <w:rFonts w:asciiTheme="minorHAnsi" w:hAnsiTheme="minorHAnsi" w:cstheme="minorHAnsi"/>
          <w:noProof/>
        </w:rPr>
        <w:lastRenderedPageBreak/>
        <w:t>Balance sheet as at 30 June 201</w:t>
      </w:r>
      <w:r w:rsidR="000F553C" w:rsidRPr="00275D04">
        <w:rPr>
          <w:rFonts w:asciiTheme="minorHAnsi" w:hAnsiTheme="minorHAnsi" w:cstheme="minorHAnsi"/>
          <w:noProof/>
        </w:rPr>
        <w:t>8</w:t>
      </w:r>
      <w:bookmarkEnd w:id="7"/>
      <w:bookmarkEnd w:id="8"/>
      <w:bookmarkEnd w:id="9"/>
      <w:bookmarkEnd w:id="10"/>
    </w:p>
    <w:p w14:paraId="27539B5E" w14:textId="14938D65" w:rsidR="00251130" w:rsidRPr="00275D04" w:rsidRDefault="00251130" w:rsidP="000B229D">
      <w:pPr>
        <w:pStyle w:val="Caption"/>
        <w:spacing w:before="120"/>
        <w:rPr>
          <w:rFonts w:asciiTheme="minorHAnsi" w:hAnsiTheme="minorHAnsi" w:cstheme="minorHAnsi"/>
          <w:noProof/>
        </w:rPr>
      </w:pPr>
      <w:r w:rsidRPr="00275D04">
        <w:rPr>
          <w:rFonts w:asciiTheme="minorHAnsi" w:hAnsiTheme="minorHAnsi" w:cstheme="minorHAnsi"/>
          <w:noProof/>
        </w:rPr>
        <w:t xml:space="preserve">Table </w:t>
      </w:r>
      <w:r w:rsidR="008E763E" w:rsidRPr="00275D04">
        <w:rPr>
          <w:rFonts w:asciiTheme="minorHAnsi" w:hAnsiTheme="minorHAnsi" w:cstheme="minorHAnsi"/>
          <w:noProof/>
        </w:rPr>
        <w:t>3</w:t>
      </w:r>
      <w:r w:rsidR="003350A4">
        <w:rPr>
          <w:rFonts w:asciiTheme="minorHAnsi" w:hAnsiTheme="minorHAnsi" w:cstheme="minorHAnsi"/>
          <w:noProof/>
        </w:rPr>
        <w:t>8</w:t>
      </w:r>
      <w:r w:rsidRPr="00275D04">
        <w:rPr>
          <w:rFonts w:asciiTheme="minorHAnsi" w:hAnsiTheme="minorHAnsi" w:cstheme="minorHAnsi"/>
          <w:noProof/>
        </w:rPr>
        <w:t xml:space="preserve"> </w:t>
      </w:r>
      <w:r w:rsidR="00082480" w:rsidRPr="00275D04">
        <w:rPr>
          <w:rFonts w:asciiTheme="minorHAnsi" w:hAnsiTheme="minorHAnsi" w:cstheme="minorHAnsi"/>
          <w:noProof/>
        </w:rPr>
        <w:t>–</w:t>
      </w:r>
      <w:r w:rsidRPr="00275D04">
        <w:rPr>
          <w:rFonts w:asciiTheme="minorHAnsi" w:hAnsiTheme="minorHAnsi" w:cstheme="minorHAnsi"/>
          <w:noProof/>
        </w:rPr>
        <w:t xml:space="preserve"> Balance sheet as at 30 June </w:t>
      </w:r>
      <w:r w:rsidR="000F553C" w:rsidRPr="00275D04">
        <w:rPr>
          <w:rFonts w:asciiTheme="minorHAnsi" w:hAnsiTheme="minorHAnsi" w:cstheme="minorHAnsi"/>
          <w:noProof/>
        </w:rPr>
        <w:t>2018</w:t>
      </w:r>
    </w:p>
    <w:tbl>
      <w:tblPr>
        <w:tblW w:w="5121" w:type="pct"/>
        <w:tblLayout w:type="fixed"/>
        <w:tblLook w:val="04A0" w:firstRow="1" w:lastRow="0" w:firstColumn="1" w:lastColumn="0" w:noHBand="0" w:noVBand="1"/>
      </w:tblPr>
      <w:tblGrid>
        <w:gridCol w:w="2521"/>
        <w:gridCol w:w="709"/>
        <w:gridCol w:w="1134"/>
        <w:gridCol w:w="1133"/>
        <w:gridCol w:w="1133"/>
        <w:gridCol w:w="1133"/>
      </w:tblGrid>
      <w:tr w:rsidR="00244114" w:rsidRPr="00275D04" w14:paraId="6B475D5D" w14:textId="77777777" w:rsidTr="00244114">
        <w:tc>
          <w:tcPr>
            <w:tcW w:w="1623" w:type="pct"/>
            <w:shd w:val="clear" w:color="auto" w:fill="7F7F7F" w:themeFill="text1" w:themeFillTint="80"/>
            <w:noWrap/>
            <w:vAlign w:val="bottom"/>
          </w:tcPr>
          <w:p w14:paraId="4D7C1B79" w14:textId="77777777" w:rsidR="00251130" w:rsidRPr="00275D04" w:rsidRDefault="00251130" w:rsidP="00251130">
            <w:pPr>
              <w:pStyle w:val="DETTablerowheadingoutputstables"/>
              <w:jc w:val="right"/>
              <w:rPr>
                <w:rFonts w:asciiTheme="minorHAnsi" w:hAnsiTheme="minorHAnsi" w:cstheme="minorHAnsi"/>
                <w:noProof/>
              </w:rPr>
            </w:pPr>
          </w:p>
        </w:tc>
        <w:tc>
          <w:tcPr>
            <w:tcW w:w="456" w:type="pct"/>
            <w:shd w:val="clear" w:color="auto" w:fill="7F7F7F" w:themeFill="text1" w:themeFillTint="80"/>
          </w:tcPr>
          <w:p w14:paraId="2D36BEE2" w14:textId="77777777" w:rsidR="000F553C" w:rsidRPr="00275D04" w:rsidRDefault="000F553C" w:rsidP="00251130">
            <w:pPr>
              <w:pStyle w:val="DETTablerowheadingoutputstables"/>
              <w:jc w:val="right"/>
              <w:rPr>
                <w:rFonts w:asciiTheme="minorHAnsi" w:hAnsiTheme="minorHAnsi" w:cstheme="minorHAnsi"/>
                <w:noProof/>
              </w:rPr>
            </w:pPr>
            <w:r w:rsidRPr="00275D04">
              <w:rPr>
                <w:rFonts w:asciiTheme="minorHAnsi" w:hAnsiTheme="minorHAnsi" w:cstheme="minorHAnsi"/>
                <w:noProof/>
              </w:rPr>
              <w:t>Notes</w:t>
            </w:r>
          </w:p>
        </w:tc>
        <w:tc>
          <w:tcPr>
            <w:tcW w:w="730" w:type="pct"/>
            <w:shd w:val="clear" w:color="auto" w:fill="7F7F7F" w:themeFill="text1" w:themeFillTint="80"/>
            <w:noWrap/>
            <w:vAlign w:val="bottom"/>
            <w:hideMark/>
          </w:tcPr>
          <w:p w14:paraId="2845BA59" w14:textId="77777777" w:rsidR="000F553C" w:rsidRPr="00275D04" w:rsidRDefault="000F553C" w:rsidP="000F553C">
            <w:pPr>
              <w:pStyle w:val="DETTablerowheadingoutputstables"/>
              <w:spacing w:before="0" w:after="0"/>
              <w:jc w:val="right"/>
              <w:rPr>
                <w:rFonts w:asciiTheme="minorHAnsi" w:hAnsiTheme="minorHAnsi" w:cstheme="minorHAnsi"/>
                <w:noProof/>
              </w:rPr>
            </w:pPr>
            <w:r w:rsidRPr="00275D04">
              <w:rPr>
                <w:rFonts w:asciiTheme="minorHAnsi" w:hAnsiTheme="minorHAnsi" w:cstheme="minorHAnsi"/>
                <w:noProof/>
              </w:rPr>
              <w:t>2018</w:t>
            </w:r>
          </w:p>
          <w:p w14:paraId="160A9E6F" w14:textId="77777777" w:rsidR="00251130" w:rsidRPr="00275D04" w:rsidRDefault="00251130" w:rsidP="000F553C">
            <w:pPr>
              <w:pStyle w:val="DETTablerowheadingoutputstables"/>
              <w:spacing w:before="0"/>
              <w:jc w:val="right"/>
              <w:rPr>
                <w:rFonts w:asciiTheme="minorHAnsi" w:hAnsiTheme="minorHAnsi" w:cstheme="minorHAnsi"/>
                <w:noProof/>
              </w:rPr>
            </w:pPr>
            <w:r w:rsidRPr="00275D04">
              <w:rPr>
                <w:rFonts w:asciiTheme="minorHAnsi" w:hAnsiTheme="minorHAnsi" w:cstheme="minorHAnsi"/>
                <w:noProof/>
              </w:rPr>
              <w:t>actual</w:t>
            </w:r>
            <w:r w:rsidRPr="00275D04">
              <w:rPr>
                <w:rFonts w:asciiTheme="minorHAnsi" w:hAnsiTheme="minorHAnsi" w:cstheme="minorHAnsi"/>
                <w:noProof/>
              </w:rPr>
              <w:br/>
              <w:t>$m</w:t>
            </w:r>
          </w:p>
        </w:tc>
        <w:tc>
          <w:tcPr>
            <w:tcW w:w="730" w:type="pct"/>
            <w:shd w:val="clear" w:color="auto" w:fill="7F7F7F" w:themeFill="text1" w:themeFillTint="80"/>
            <w:vAlign w:val="bottom"/>
            <w:hideMark/>
          </w:tcPr>
          <w:p w14:paraId="306CC159" w14:textId="77777777" w:rsidR="000F553C" w:rsidRPr="00275D04" w:rsidRDefault="000F553C" w:rsidP="000F553C">
            <w:pPr>
              <w:pStyle w:val="DETTablerowheadingoutputstables"/>
              <w:spacing w:before="0" w:after="0"/>
              <w:jc w:val="right"/>
              <w:rPr>
                <w:rFonts w:asciiTheme="minorHAnsi" w:hAnsiTheme="minorHAnsi" w:cstheme="minorHAnsi"/>
                <w:noProof/>
              </w:rPr>
            </w:pPr>
            <w:r w:rsidRPr="00275D04">
              <w:rPr>
                <w:rFonts w:asciiTheme="minorHAnsi" w:hAnsiTheme="minorHAnsi" w:cstheme="minorHAnsi"/>
                <w:noProof/>
              </w:rPr>
              <w:t>2018</w:t>
            </w:r>
          </w:p>
          <w:p w14:paraId="57422F93" w14:textId="77777777" w:rsidR="00251130" w:rsidRPr="00275D04" w:rsidRDefault="00251130" w:rsidP="000F553C">
            <w:pPr>
              <w:pStyle w:val="DETTablerowheadingoutputstables"/>
              <w:spacing w:before="0"/>
              <w:jc w:val="right"/>
              <w:rPr>
                <w:rFonts w:asciiTheme="minorHAnsi" w:hAnsiTheme="minorHAnsi" w:cstheme="minorHAnsi"/>
                <w:noProof/>
              </w:rPr>
            </w:pPr>
            <w:r w:rsidRPr="00275D04">
              <w:rPr>
                <w:rFonts w:asciiTheme="minorHAnsi" w:hAnsiTheme="minorHAnsi" w:cstheme="minorHAnsi"/>
                <w:noProof/>
              </w:rPr>
              <w:t>budget</w:t>
            </w:r>
            <w:r w:rsidRPr="00275D04">
              <w:rPr>
                <w:rFonts w:asciiTheme="minorHAnsi" w:hAnsiTheme="minorHAnsi" w:cstheme="minorHAnsi"/>
                <w:noProof/>
              </w:rPr>
              <w:br/>
              <w:t>$m</w:t>
            </w:r>
          </w:p>
        </w:tc>
        <w:tc>
          <w:tcPr>
            <w:tcW w:w="730" w:type="pct"/>
            <w:shd w:val="clear" w:color="auto" w:fill="7F7F7F" w:themeFill="text1" w:themeFillTint="80"/>
            <w:noWrap/>
            <w:vAlign w:val="bottom"/>
            <w:hideMark/>
          </w:tcPr>
          <w:p w14:paraId="2127F5BE" w14:textId="77777777" w:rsidR="00251130" w:rsidRPr="00275D04" w:rsidRDefault="00251130" w:rsidP="00251130">
            <w:pPr>
              <w:pStyle w:val="DETTablerowheadingoutputstables"/>
              <w:jc w:val="right"/>
              <w:rPr>
                <w:rFonts w:asciiTheme="minorHAnsi" w:hAnsiTheme="minorHAnsi" w:cstheme="minorHAnsi"/>
                <w:noProof/>
              </w:rPr>
            </w:pPr>
            <w:r w:rsidRPr="00275D04">
              <w:rPr>
                <w:rFonts w:asciiTheme="minorHAnsi" w:hAnsiTheme="minorHAnsi" w:cstheme="minorHAnsi"/>
                <w:noProof/>
              </w:rPr>
              <w:t>Variation</w:t>
            </w:r>
            <w:r w:rsidRPr="00275D04">
              <w:rPr>
                <w:rFonts w:asciiTheme="minorHAnsi" w:hAnsiTheme="minorHAnsi" w:cstheme="minorHAnsi"/>
                <w:noProof/>
              </w:rPr>
              <w:br/>
              <w:t>(%)</w:t>
            </w:r>
          </w:p>
        </w:tc>
        <w:tc>
          <w:tcPr>
            <w:tcW w:w="730" w:type="pct"/>
            <w:shd w:val="clear" w:color="auto" w:fill="7F7F7F" w:themeFill="text1" w:themeFillTint="80"/>
            <w:vAlign w:val="bottom"/>
          </w:tcPr>
          <w:p w14:paraId="150B3D9D" w14:textId="77777777" w:rsidR="00251130" w:rsidRPr="00275D04" w:rsidRDefault="00251130" w:rsidP="00251130">
            <w:pPr>
              <w:pStyle w:val="DETTablerowheadingoutputstables"/>
              <w:jc w:val="right"/>
              <w:rPr>
                <w:rFonts w:asciiTheme="minorHAnsi" w:hAnsiTheme="minorHAnsi" w:cstheme="minorHAnsi"/>
                <w:noProof/>
              </w:rPr>
            </w:pPr>
            <w:r w:rsidRPr="00275D04">
              <w:rPr>
                <w:rFonts w:asciiTheme="minorHAnsi" w:hAnsiTheme="minorHAnsi" w:cstheme="minorHAnsi"/>
                <w:noProof/>
              </w:rPr>
              <w:t>Variation</w:t>
            </w:r>
            <w:r w:rsidRPr="00275D04">
              <w:rPr>
                <w:rFonts w:asciiTheme="minorHAnsi" w:hAnsiTheme="minorHAnsi" w:cstheme="minorHAnsi"/>
                <w:noProof/>
              </w:rPr>
              <w:br/>
              <w:t>$m</w:t>
            </w:r>
          </w:p>
        </w:tc>
      </w:tr>
      <w:tr w:rsidR="00251130" w:rsidRPr="00275D04" w14:paraId="5FFB6075" w14:textId="77777777" w:rsidTr="00244114">
        <w:tc>
          <w:tcPr>
            <w:tcW w:w="1623" w:type="pct"/>
            <w:noWrap/>
            <w:vAlign w:val="center"/>
            <w:hideMark/>
          </w:tcPr>
          <w:p w14:paraId="2BD5B4DE"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Assets</w:t>
            </w:r>
          </w:p>
        </w:tc>
        <w:tc>
          <w:tcPr>
            <w:tcW w:w="456" w:type="pct"/>
            <w:shd w:val="clear" w:color="auto" w:fill="auto"/>
          </w:tcPr>
          <w:p w14:paraId="40887AB2" w14:textId="77777777" w:rsidR="000F553C" w:rsidRPr="00275D04" w:rsidRDefault="000F553C" w:rsidP="00251130">
            <w:pPr>
              <w:pStyle w:val="ESTableBody0"/>
              <w:jc w:val="right"/>
              <w:rPr>
                <w:rFonts w:asciiTheme="minorHAnsi" w:hAnsiTheme="minorHAnsi" w:cstheme="minorHAnsi"/>
                <w:noProof/>
                <w:lang w:val="en-AU"/>
              </w:rPr>
            </w:pPr>
          </w:p>
        </w:tc>
        <w:tc>
          <w:tcPr>
            <w:tcW w:w="730" w:type="pct"/>
            <w:shd w:val="clear" w:color="auto" w:fill="F2F2F2" w:themeFill="background1" w:themeFillShade="F2"/>
            <w:noWrap/>
            <w:vAlign w:val="center"/>
            <w:hideMark/>
          </w:tcPr>
          <w:p w14:paraId="4ED7D488" w14:textId="77777777" w:rsidR="00251130" w:rsidRPr="00275D04" w:rsidRDefault="00251130" w:rsidP="00251130">
            <w:pPr>
              <w:pStyle w:val="ESTableBody0"/>
              <w:jc w:val="right"/>
              <w:rPr>
                <w:rFonts w:asciiTheme="minorHAnsi" w:hAnsiTheme="minorHAnsi" w:cstheme="minorHAnsi"/>
                <w:noProof/>
                <w:lang w:val="en-AU"/>
              </w:rPr>
            </w:pPr>
          </w:p>
        </w:tc>
        <w:tc>
          <w:tcPr>
            <w:tcW w:w="730" w:type="pct"/>
            <w:vAlign w:val="center"/>
            <w:hideMark/>
          </w:tcPr>
          <w:p w14:paraId="49014564" w14:textId="77777777" w:rsidR="00251130" w:rsidRPr="00E26661" w:rsidRDefault="00251130" w:rsidP="00251130">
            <w:pPr>
              <w:pStyle w:val="ESTableBody0"/>
              <w:jc w:val="right"/>
              <w:rPr>
                <w:rFonts w:asciiTheme="minorHAnsi" w:hAnsiTheme="minorHAnsi" w:cstheme="minorBidi"/>
                <w:noProof/>
                <w:sz w:val="20"/>
                <w:szCs w:val="20"/>
                <w:lang w:val="en-AU" w:eastAsia="en-AU"/>
              </w:rPr>
            </w:pPr>
          </w:p>
        </w:tc>
        <w:tc>
          <w:tcPr>
            <w:tcW w:w="730" w:type="pct"/>
            <w:noWrap/>
            <w:vAlign w:val="center"/>
            <w:hideMark/>
          </w:tcPr>
          <w:p w14:paraId="50CFDAF4" w14:textId="77777777" w:rsidR="00251130" w:rsidRPr="00E26661" w:rsidRDefault="00251130" w:rsidP="00251130">
            <w:pPr>
              <w:pStyle w:val="ESTableBody0"/>
              <w:jc w:val="right"/>
              <w:rPr>
                <w:rFonts w:asciiTheme="minorHAnsi" w:hAnsiTheme="minorHAnsi" w:cstheme="minorBidi"/>
                <w:noProof/>
                <w:sz w:val="20"/>
                <w:szCs w:val="20"/>
                <w:lang w:val="en-AU" w:eastAsia="en-AU"/>
              </w:rPr>
            </w:pPr>
          </w:p>
        </w:tc>
        <w:tc>
          <w:tcPr>
            <w:tcW w:w="730" w:type="pct"/>
          </w:tcPr>
          <w:p w14:paraId="510FA35F" w14:textId="77777777" w:rsidR="00251130" w:rsidRPr="00E26661" w:rsidRDefault="00251130" w:rsidP="00251130">
            <w:pPr>
              <w:pStyle w:val="ESTableBody0"/>
              <w:jc w:val="right"/>
              <w:rPr>
                <w:rFonts w:asciiTheme="minorHAnsi" w:hAnsiTheme="minorHAnsi" w:cstheme="minorBidi"/>
                <w:noProof/>
                <w:sz w:val="20"/>
                <w:szCs w:val="20"/>
                <w:lang w:val="en-AU" w:eastAsia="en-AU"/>
              </w:rPr>
            </w:pPr>
          </w:p>
        </w:tc>
      </w:tr>
      <w:tr w:rsidR="00251130" w:rsidRPr="00275D04" w14:paraId="220C6B0E" w14:textId="77777777" w:rsidTr="00244114">
        <w:tc>
          <w:tcPr>
            <w:tcW w:w="1623" w:type="pct"/>
            <w:noWrap/>
            <w:vAlign w:val="center"/>
            <w:hideMark/>
          </w:tcPr>
          <w:p w14:paraId="49B0466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Financial assets</w:t>
            </w:r>
          </w:p>
        </w:tc>
        <w:tc>
          <w:tcPr>
            <w:tcW w:w="456" w:type="pct"/>
            <w:shd w:val="clear" w:color="auto" w:fill="auto"/>
          </w:tcPr>
          <w:p w14:paraId="0A8934A9" w14:textId="77777777" w:rsidR="000F553C" w:rsidRPr="00275D04" w:rsidRDefault="000F553C" w:rsidP="00251130">
            <w:pPr>
              <w:pStyle w:val="ESTableBody0"/>
              <w:jc w:val="right"/>
              <w:rPr>
                <w:rFonts w:asciiTheme="minorHAnsi" w:hAnsiTheme="minorHAnsi" w:cstheme="minorHAnsi"/>
                <w:noProof/>
                <w:lang w:val="en-AU"/>
              </w:rPr>
            </w:pPr>
          </w:p>
        </w:tc>
        <w:tc>
          <w:tcPr>
            <w:tcW w:w="730" w:type="pct"/>
            <w:shd w:val="clear" w:color="auto" w:fill="F2F2F2" w:themeFill="background1" w:themeFillShade="F2"/>
            <w:noWrap/>
            <w:vAlign w:val="center"/>
            <w:hideMark/>
          </w:tcPr>
          <w:p w14:paraId="4CB5F210" w14:textId="77777777" w:rsidR="00251130" w:rsidRPr="00275D04" w:rsidRDefault="00251130" w:rsidP="00251130">
            <w:pPr>
              <w:pStyle w:val="ESTableBody0"/>
              <w:jc w:val="right"/>
              <w:rPr>
                <w:rFonts w:asciiTheme="minorHAnsi" w:hAnsiTheme="minorHAnsi" w:cstheme="minorHAnsi"/>
                <w:noProof/>
                <w:lang w:val="en-AU"/>
              </w:rPr>
            </w:pPr>
          </w:p>
        </w:tc>
        <w:tc>
          <w:tcPr>
            <w:tcW w:w="730" w:type="pct"/>
            <w:noWrap/>
            <w:vAlign w:val="center"/>
            <w:hideMark/>
          </w:tcPr>
          <w:p w14:paraId="7B143244" w14:textId="77777777" w:rsidR="00251130" w:rsidRPr="00275D04" w:rsidRDefault="00251130" w:rsidP="00251130">
            <w:pPr>
              <w:pStyle w:val="ESTableBody0"/>
              <w:jc w:val="right"/>
              <w:rPr>
                <w:rFonts w:asciiTheme="minorHAnsi" w:hAnsiTheme="minorHAnsi" w:cstheme="minorHAnsi"/>
                <w:noProof/>
                <w:lang w:val="en-AU"/>
              </w:rPr>
            </w:pPr>
            <w:r w:rsidRPr="00275D04">
              <w:rPr>
                <w:rFonts w:asciiTheme="minorHAnsi" w:hAnsiTheme="minorHAnsi" w:cstheme="minorHAnsi"/>
                <w:noProof/>
                <w:lang w:val="en-AU"/>
              </w:rPr>
              <w:t xml:space="preserve"> </w:t>
            </w:r>
          </w:p>
        </w:tc>
        <w:tc>
          <w:tcPr>
            <w:tcW w:w="730" w:type="pct"/>
            <w:noWrap/>
            <w:vAlign w:val="center"/>
            <w:hideMark/>
          </w:tcPr>
          <w:p w14:paraId="50D94E77" w14:textId="77777777" w:rsidR="00251130" w:rsidRPr="00275D04" w:rsidRDefault="00251130" w:rsidP="00251130">
            <w:pPr>
              <w:pStyle w:val="ESTableBody0"/>
              <w:jc w:val="right"/>
              <w:rPr>
                <w:rFonts w:asciiTheme="minorHAnsi" w:hAnsiTheme="minorHAnsi" w:cstheme="minorHAnsi"/>
                <w:noProof/>
                <w:lang w:val="en-AU"/>
              </w:rPr>
            </w:pPr>
          </w:p>
        </w:tc>
        <w:tc>
          <w:tcPr>
            <w:tcW w:w="730" w:type="pct"/>
          </w:tcPr>
          <w:p w14:paraId="3BA41D7F" w14:textId="77777777" w:rsidR="00251130" w:rsidRPr="00275D04" w:rsidRDefault="00251130" w:rsidP="00251130">
            <w:pPr>
              <w:pStyle w:val="ESTableBody0"/>
              <w:jc w:val="right"/>
              <w:rPr>
                <w:rFonts w:asciiTheme="minorHAnsi" w:hAnsiTheme="minorHAnsi" w:cstheme="minorHAnsi"/>
                <w:noProof/>
                <w:lang w:val="en-AU"/>
              </w:rPr>
            </w:pPr>
          </w:p>
        </w:tc>
      </w:tr>
      <w:tr w:rsidR="00251130" w:rsidRPr="00275D04" w14:paraId="4C07C6FC" w14:textId="77777777" w:rsidTr="00244114">
        <w:tc>
          <w:tcPr>
            <w:tcW w:w="1623" w:type="pct"/>
            <w:noWrap/>
            <w:vAlign w:val="center"/>
            <w:hideMark/>
          </w:tcPr>
          <w:p w14:paraId="5173AA5D"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Cash and deposits</w:t>
            </w:r>
          </w:p>
        </w:tc>
        <w:tc>
          <w:tcPr>
            <w:tcW w:w="456" w:type="pct"/>
            <w:shd w:val="clear" w:color="auto" w:fill="auto"/>
            <w:vAlign w:val="center"/>
          </w:tcPr>
          <w:p w14:paraId="5D5B870D"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a</w:t>
            </w:r>
          </w:p>
        </w:tc>
        <w:tc>
          <w:tcPr>
            <w:tcW w:w="730" w:type="pct"/>
            <w:shd w:val="clear" w:color="auto" w:fill="F2F2F2" w:themeFill="background1" w:themeFillShade="F2"/>
            <w:vAlign w:val="center"/>
            <w:hideMark/>
          </w:tcPr>
          <w:p w14:paraId="1B58F2B0" w14:textId="7891A346"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1,039.2 </w:t>
            </w:r>
          </w:p>
        </w:tc>
        <w:tc>
          <w:tcPr>
            <w:tcW w:w="730" w:type="pct"/>
            <w:vAlign w:val="center"/>
            <w:hideMark/>
          </w:tcPr>
          <w:p w14:paraId="3E63122B"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872.8 </w:t>
            </w:r>
          </w:p>
        </w:tc>
        <w:tc>
          <w:tcPr>
            <w:tcW w:w="730" w:type="pct"/>
            <w:vAlign w:val="center"/>
            <w:hideMark/>
          </w:tcPr>
          <w:p w14:paraId="79BCD95A" w14:textId="09F7AEDD"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19</w:t>
            </w:r>
          </w:p>
        </w:tc>
        <w:tc>
          <w:tcPr>
            <w:tcW w:w="730" w:type="pct"/>
            <w:vAlign w:val="center"/>
          </w:tcPr>
          <w:p w14:paraId="5CEB5AD0"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166.4</w:t>
            </w:r>
          </w:p>
        </w:tc>
      </w:tr>
      <w:tr w:rsidR="00251130" w:rsidRPr="00275D04" w14:paraId="276D419B" w14:textId="77777777" w:rsidTr="00244114">
        <w:tc>
          <w:tcPr>
            <w:tcW w:w="1623" w:type="pct"/>
            <w:noWrap/>
            <w:vAlign w:val="center"/>
            <w:hideMark/>
          </w:tcPr>
          <w:p w14:paraId="6169A130"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Receivables from government</w:t>
            </w:r>
          </w:p>
        </w:tc>
        <w:tc>
          <w:tcPr>
            <w:tcW w:w="456" w:type="pct"/>
            <w:shd w:val="clear" w:color="auto" w:fill="auto"/>
            <w:vAlign w:val="center"/>
          </w:tcPr>
          <w:p w14:paraId="2C59A101"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b</w:t>
            </w:r>
          </w:p>
        </w:tc>
        <w:tc>
          <w:tcPr>
            <w:tcW w:w="730" w:type="pct"/>
            <w:shd w:val="clear" w:color="auto" w:fill="F2F2F2" w:themeFill="background1" w:themeFillShade="F2"/>
            <w:vAlign w:val="center"/>
            <w:hideMark/>
          </w:tcPr>
          <w:p w14:paraId="058272CB" w14:textId="0631A61A"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1,900.2 </w:t>
            </w:r>
          </w:p>
        </w:tc>
        <w:tc>
          <w:tcPr>
            <w:tcW w:w="730" w:type="pct"/>
            <w:vAlign w:val="center"/>
            <w:hideMark/>
          </w:tcPr>
          <w:p w14:paraId="787A7789" w14:textId="39BDD5B0"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1,621.3 </w:t>
            </w:r>
          </w:p>
        </w:tc>
        <w:tc>
          <w:tcPr>
            <w:tcW w:w="730" w:type="pct"/>
            <w:vAlign w:val="center"/>
            <w:hideMark/>
          </w:tcPr>
          <w:p w14:paraId="0D48BFE7" w14:textId="5D7FFE72"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17</w:t>
            </w:r>
          </w:p>
        </w:tc>
        <w:tc>
          <w:tcPr>
            <w:tcW w:w="730" w:type="pct"/>
            <w:vAlign w:val="center"/>
          </w:tcPr>
          <w:p w14:paraId="3AF6C195"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278.9</w:t>
            </w:r>
          </w:p>
        </w:tc>
      </w:tr>
      <w:tr w:rsidR="00251130" w:rsidRPr="00275D04" w14:paraId="5D626C5C" w14:textId="77777777" w:rsidTr="00244114">
        <w:tc>
          <w:tcPr>
            <w:tcW w:w="1623" w:type="pct"/>
            <w:noWrap/>
            <w:vAlign w:val="center"/>
          </w:tcPr>
          <w:p w14:paraId="257A8DEF"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Other receivables</w:t>
            </w:r>
          </w:p>
        </w:tc>
        <w:tc>
          <w:tcPr>
            <w:tcW w:w="456" w:type="pct"/>
            <w:shd w:val="clear" w:color="auto" w:fill="auto"/>
            <w:vAlign w:val="center"/>
          </w:tcPr>
          <w:p w14:paraId="69A3CD42"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c</w:t>
            </w:r>
          </w:p>
        </w:tc>
        <w:tc>
          <w:tcPr>
            <w:tcW w:w="730" w:type="pct"/>
            <w:shd w:val="clear" w:color="auto" w:fill="F2F2F2" w:themeFill="background1" w:themeFillShade="F2"/>
            <w:vAlign w:val="center"/>
          </w:tcPr>
          <w:p w14:paraId="4C064919" w14:textId="5F7C3F58" w:rsidR="00251130" w:rsidRPr="00275D04" w:rsidRDefault="00207946"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157.4</w:t>
            </w:r>
            <w:r w:rsidR="000F553C" w:rsidRPr="00275D04">
              <w:rPr>
                <w:rFonts w:asciiTheme="minorHAnsi" w:hAnsiTheme="minorHAnsi" w:cstheme="minorHAnsi"/>
                <w:noProof/>
                <w:szCs w:val="16"/>
              </w:rPr>
              <w:t xml:space="preserve"> </w:t>
            </w:r>
          </w:p>
        </w:tc>
        <w:tc>
          <w:tcPr>
            <w:tcW w:w="730" w:type="pct"/>
            <w:vAlign w:val="center"/>
          </w:tcPr>
          <w:p w14:paraId="282F220B"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171.7 </w:t>
            </w:r>
          </w:p>
        </w:tc>
        <w:tc>
          <w:tcPr>
            <w:tcW w:w="730" w:type="pct"/>
            <w:vAlign w:val="center"/>
          </w:tcPr>
          <w:p w14:paraId="3339D14B" w14:textId="30DED99A"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8</w:t>
            </w:r>
            <w:r w:rsidR="001B433E">
              <w:rPr>
                <w:rFonts w:asciiTheme="minorHAnsi" w:hAnsiTheme="minorHAnsi" w:cstheme="minorHAnsi"/>
                <w:noProof/>
                <w:szCs w:val="16"/>
              </w:rPr>
              <w:t>)</w:t>
            </w:r>
          </w:p>
        </w:tc>
        <w:tc>
          <w:tcPr>
            <w:tcW w:w="730" w:type="pct"/>
            <w:vAlign w:val="center"/>
          </w:tcPr>
          <w:p w14:paraId="4C1F0728" w14:textId="6A1DC019" w:rsidR="00251130" w:rsidRPr="00275D04" w:rsidRDefault="00251130"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0F553C" w:rsidRPr="00275D04">
              <w:rPr>
                <w:rFonts w:asciiTheme="minorHAnsi" w:hAnsiTheme="minorHAnsi" w:cstheme="minorHAnsi"/>
                <w:noProof/>
                <w:szCs w:val="16"/>
              </w:rPr>
              <w:t>1</w:t>
            </w:r>
            <w:r w:rsidR="00207946" w:rsidRPr="00275D04">
              <w:rPr>
                <w:rFonts w:asciiTheme="minorHAnsi" w:hAnsiTheme="minorHAnsi" w:cstheme="minorHAnsi"/>
                <w:noProof/>
                <w:szCs w:val="16"/>
              </w:rPr>
              <w:t>4.3</w:t>
            </w:r>
            <w:r w:rsidRPr="00275D04">
              <w:rPr>
                <w:rFonts w:asciiTheme="minorHAnsi" w:hAnsiTheme="minorHAnsi" w:cstheme="minorHAnsi"/>
                <w:noProof/>
                <w:szCs w:val="16"/>
              </w:rPr>
              <w:t>)</w:t>
            </w:r>
          </w:p>
        </w:tc>
      </w:tr>
      <w:tr w:rsidR="00251130" w:rsidRPr="00275D04" w14:paraId="63CC1DDC" w14:textId="77777777" w:rsidTr="00244114">
        <w:tc>
          <w:tcPr>
            <w:tcW w:w="1623" w:type="pct"/>
            <w:tcBorders>
              <w:top w:val="nil"/>
              <w:left w:val="nil"/>
              <w:bottom w:val="single" w:sz="4" w:space="0" w:color="auto"/>
              <w:right w:val="nil"/>
            </w:tcBorders>
            <w:noWrap/>
            <w:vAlign w:val="center"/>
            <w:hideMark/>
          </w:tcPr>
          <w:p w14:paraId="23E3F5AB"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Other financial assets</w:t>
            </w:r>
          </w:p>
        </w:tc>
        <w:tc>
          <w:tcPr>
            <w:tcW w:w="456" w:type="pct"/>
            <w:tcBorders>
              <w:top w:val="nil"/>
              <w:left w:val="nil"/>
              <w:bottom w:val="single" w:sz="4" w:space="0" w:color="auto"/>
              <w:right w:val="nil"/>
            </w:tcBorders>
            <w:shd w:val="clear" w:color="auto" w:fill="auto"/>
            <w:vAlign w:val="center"/>
          </w:tcPr>
          <w:p w14:paraId="7B545857"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d</w:t>
            </w:r>
          </w:p>
        </w:tc>
        <w:tc>
          <w:tcPr>
            <w:tcW w:w="730" w:type="pct"/>
            <w:tcBorders>
              <w:top w:val="nil"/>
              <w:left w:val="nil"/>
              <w:bottom w:val="single" w:sz="4" w:space="0" w:color="auto"/>
              <w:right w:val="nil"/>
            </w:tcBorders>
            <w:shd w:val="clear" w:color="auto" w:fill="F2F2F2" w:themeFill="background1" w:themeFillShade="F2"/>
            <w:vAlign w:val="center"/>
            <w:hideMark/>
          </w:tcPr>
          <w:p w14:paraId="6DCDFCC9"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554.8 </w:t>
            </w:r>
          </w:p>
        </w:tc>
        <w:tc>
          <w:tcPr>
            <w:tcW w:w="730" w:type="pct"/>
            <w:tcBorders>
              <w:top w:val="nil"/>
              <w:left w:val="nil"/>
              <w:bottom w:val="single" w:sz="4" w:space="0" w:color="auto"/>
              <w:right w:val="nil"/>
            </w:tcBorders>
            <w:vAlign w:val="center"/>
            <w:hideMark/>
          </w:tcPr>
          <w:p w14:paraId="12679C8A"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592.6 </w:t>
            </w:r>
          </w:p>
        </w:tc>
        <w:tc>
          <w:tcPr>
            <w:tcW w:w="730" w:type="pct"/>
            <w:tcBorders>
              <w:top w:val="nil"/>
              <w:left w:val="nil"/>
              <w:bottom w:val="single" w:sz="4" w:space="0" w:color="auto"/>
              <w:right w:val="nil"/>
            </w:tcBorders>
            <w:vAlign w:val="center"/>
            <w:hideMark/>
          </w:tcPr>
          <w:p w14:paraId="2BED14CE" w14:textId="1FED0F83"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6</w:t>
            </w:r>
            <w:r>
              <w:rPr>
                <w:rFonts w:asciiTheme="minorHAnsi" w:hAnsiTheme="minorHAnsi" w:cstheme="minorHAnsi"/>
                <w:noProof/>
                <w:szCs w:val="16"/>
              </w:rPr>
              <w:t>)</w:t>
            </w:r>
          </w:p>
        </w:tc>
        <w:tc>
          <w:tcPr>
            <w:tcW w:w="730" w:type="pct"/>
            <w:tcBorders>
              <w:top w:val="nil"/>
              <w:left w:val="nil"/>
              <w:bottom w:val="single" w:sz="4" w:space="0" w:color="auto"/>
              <w:right w:val="nil"/>
            </w:tcBorders>
            <w:vAlign w:val="center"/>
          </w:tcPr>
          <w:p w14:paraId="4143DEEE"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(37.8)</w:t>
            </w:r>
          </w:p>
        </w:tc>
      </w:tr>
      <w:tr w:rsidR="00251130" w:rsidRPr="00275D04" w14:paraId="60ABE7E4" w14:textId="77777777" w:rsidTr="00244114">
        <w:tc>
          <w:tcPr>
            <w:tcW w:w="1623" w:type="pct"/>
            <w:tcBorders>
              <w:top w:val="single" w:sz="4" w:space="0" w:color="auto"/>
              <w:left w:val="nil"/>
              <w:bottom w:val="single" w:sz="4" w:space="0" w:color="auto"/>
              <w:right w:val="nil"/>
            </w:tcBorders>
            <w:noWrap/>
            <w:vAlign w:val="center"/>
            <w:hideMark/>
          </w:tcPr>
          <w:p w14:paraId="28A2731D"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financial assets</w:t>
            </w:r>
          </w:p>
        </w:tc>
        <w:tc>
          <w:tcPr>
            <w:tcW w:w="456" w:type="pct"/>
            <w:tcBorders>
              <w:top w:val="single" w:sz="4" w:space="0" w:color="auto"/>
              <w:left w:val="nil"/>
              <w:bottom w:val="single" w:sz="4" w:space="0" w:color="auto"/>
              <w:right w:val="nil"/>
            </w:tcBorders>
            <w:shd w:val="clear" w:color="auto" w:fill="auto"/>
            <w:vAlign w:val="center"/>
          </w:tcPr>
          <w:p w14:paraId="7B26F27A" w14:textId="77777777" w:rsidR="000F553C" w:rsidRPr="00275D04" w:rsidRDefault="000F553C" w:rsidP="000F553C">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hideMark/>
          </w:tcPr>
          <w:p w14:paraId="20313572" w14:textId="723BE34E"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3,651.6</w:t>
            </w:r>
            <w:r w:rsidR="000F553C" w:rsidRPr="00275D04">
              <w:rPr>
                <w:rFonts w:asciiTheme="minorHAnsi" w:hAnsiTheme="minorHAnsi" w:cstheme="minorHAnsi"/>
                <w:b/>
                <w:bCs/>
                <w:noProof/>
                <w:szCs w:val="16"/>
              </w:rPr>
              <w:t xml:space="preserve"> </w:t>
            </w:r>
          </w:p>
        </w:tc>
        <w:tc>
          <w:tcPr>
            <w:tcW w:w="730" w:type="pct"/>
            <w:tcBorders>
              <w:top w:val="single" w:sz="4" w:space="0" w:color="auto"/>
              <w:left w:val="nil"/>
              <w:bottom w:val="single" w:sz="4" w:space="0" w:color="auto"/>
              <w:right w:val="nil"/>
            </w:tcBorders>
            <w:vAlign w:val="center"/>
            <w:hideMark/>
          </w:tcPr>
          <w:p w14:paraId="1ADC2B76" w14:textId="323BF552" w:rsidR="00251130" w:rsidRPr="00275D04" w:rsidRDefault="000F553C"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3,258.4 </w:t>
            </w:r>
          </w:p>
        </w:tc>
        <w:tc>
          <w:tcPr>
            <w:tcW w:w="730" w:type="pct"/>
            <w:tcBorders>
              <w:top w:val="single" w:sz="4" w:space="0" w:color="auto"/>
              <w:left w:val="nil"/>
              <w:bottom w:val="single" w:sz="4" w:space="0" w:color="auto"/>
              <w:right w:val="nil"/>
            </w:tcBorders>
            <w:vAlign w:val="center"/>
            <w:hideMark/>
          </w:tcPr>
          <w:p w14:paraId="0B7C0791" w14:textId="47A1916C"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12</w:t>
            </w:r>
          </w:p>
        </w:tc>
        <w:tc>
          <w:tcPr>
            <w:tcW w:w="730" w:type="pct"/>
            <w:tcBorders>
              <w:top w:val="single" w:sz="4" w:space="0" w:color="auto"/>
              <w:left w:val="nil"/>
              <w:bottom w:val="single" w:sz="4" w:space="0" w:color="auto"/>
              <w:right w:val="nil"/>
            </w:tcBorders>
            <w:vAlign w:val="center"/>
          </w:tcPr>
          <w:p w14:paraId="303AF3E8" w14:textId="57C36F99"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393.2</w:t>
            </w:r>
          </w:p>
        </w:tc>
      </w:tr>
      <w:tr w:rsidR="00251130" w:rsidRPr="00275D04" w14:paraId="3382881B" w14:textId="77777777" w:rsidTr="00244114">
        <w:tc>
          <w:tcPr>
            <w:tcW w:w="1623" w:type="pct"/>
            <w:tcBorders>
              <w:top w:val="single" w:sz="4" w:space="0" w:color="auto"/>
              <w:left w:val="nil"/>
              <w:right w:val="nil"/>
            </w:tcBorders>
            <w:noWrap/>
            <w:vAlign w:val="center"/>
          </w:tcPr>
          <w:p w14:paraId="3DEC0326" w14:textId="77777777" w:rsidR="00251130" w:rsidRPr="00275D04" w:rsidRDefault="00251130" w:rsidP="00251130">
            <w:pPr>
              <w:pStyle w:val="ESTableBody0"/>
              <w:rPr>
                <w:rFonts w:asciiTheme="minorHAnsi" w:hAnsiTheme="minorHAnsi" w:cstheme="minorHAnsi"/>
                <w:noProof/>
                <w:lang w:val="en-AU"/>
              </w:rPr>
            </w:pPr>
          </w:p>
        </w:tc>
        <w:tc>
          <w:tcPr>
            <w:tcW w:w="456" w:type="pct"/>
            <w:tcBorders>
              <w:top w:val="single" w:sz="4" w:space="0" w:color="auto"/>
              <w:left w:val="nil"/>
              <w:right w:val="nil"/>
            </w:tcBorders>
            <w:shd w:val="clear" w:color="auto" w:fill="auto"/>
            <w:vAlign w:val="center"/>
          </w:tcPr>
          <w:p w14:paraId="2241A32C" w14:textId="77777777" w:rsidR="000F553C" w:rsidRPr="00275D04" w:rsidRDefault="000F553C" w:rsidP="000F553C">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shd w:val="clear" w:color="auto" w:fill="F2F2F2" w:themeFill="background1" w:themeFillShade="F2"/>
            <w:vAlign w:val="center"/>
          </w:tcPr>
          <w:p w14:paraId="4B1D84B5"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4678F6A9"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299B823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4DE05DFD"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4F4917EC" w14:textId="77777777" w:rsidTr="00244114">
        <w:tc>
          <w:tcPr>
            <w:tcW w:w="1623" w:type="pct"/>
            <w:tcBorders>
              <w:left w:val="nil"/>
              <w:bottom w:val="nil"/>
              <w:right w:val="nil"/>
            </w:tcBorders>
            <w:noWrap/>
            <w:vAlign w:val="center"/>
            <w:hideMark/>
          </w:tcPr>
          <w:p w14:paraId="31AC3B71"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Non-financial assets</w:t>
            </w:r>
          </w:p>
        </w:tc>
        <w:tc>
          <w:tcPr>
            <w:tcW w:w="456" w:type="pct"/>
            <w:tcBorders>
              <w:left w:val="nil"/>
              <w:bottom w:val="nil"/>
              <w:right w:val="nil"/>
            </w:tcBorders>
            <w:shd w:val="clear" w:color="auto" w:fill="auto"/>
            <w:vAlign w:val="center"/>
          </w:tcPr>
          <w:p w14:paraId="37712A67" w14:textId="77777777" w:rsidR="000F553C" w:rsidRPr="00275D04" w:rsidRDefault="000F553C" w:rsidP="000F553C">
            <w:pPr>
              <w:pStyle w:val="ESTableBody0"/>
              <w:jc w:val="right"/>
              <w:rPr>
                <w:rFonts w:asciiTheme="minorHAnsi" w:hAnsiTheme="minorHAnsi" w:cstheme="minorHAnsi"/>
                <w:noProof/>
                <w:szCs w:val="16"/>
                <w:lang w:val="en-AU"/>
              </w:rPr>
            </w:pPr>
          </w:p>
        </w:tc>
        <w:tc>
          <w:tcPr>
            <w:tcW w:w="730" w:type="pct"/>
            <w:tcBorders>
              <w:left w:val="nil"/>
              <w:bottom w:val="nil"/>
              <w:right w:val="nil"/>
            </w:tcBorders>
            <w:shd w:val="clear" w:color="auto" w:fill="F2F2F2" w:themeFill="background1" w:themeFillShade="F2"/>
            <w:vAlign w:val="center"/>
            <w:hideMark/>
          </w:tcPr>
          <w:p w14:paraId="0B748EC8"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hideMark/>
          </w:tcPr>
          <w:p w14:paraId="11964E93" w14:textId="77777777" w:rsidR="00251130" w:rsidRPr="00275D04" w:rsidRDefault="00251130" w:rsidP="00251130">
            <w:pPr>
              <w:pStyle w:val="ESTableBody0"/>
              <w:jc w:val="right"/>
              <w:rPr>
                <w:rFonts w:asciiTheme="minorHAnsi" w:hAnsiTheme="minorHAnsi" w:cstheme="minorHAnsi"/>
                <w:noProof/>
                <w:szCs w:val="16"/>
                <w:lang w:val="en-AU" w:eastAsia="en-AU"/>
              </w:rPr>
            </w:pPr>
          </w:p>
        </w:tc>
        <w:tc>
          <w:tcPr>
            <w:tcW w:w="730" w:type="pct"/>
            <w:tcBorders>
              <w:left w:val="nil"/>
              <w:bottom w:val="nil"/>
              <w:right w:val="nil"/>
            </w:tcBorders>
            <w:vAlign w:val="center"/>
            <w:hideMark/>
          </w:tcPr>
          <w:p w14:paraId="4E510E8E" w14:textId="77777777" w:rsidR="00251130" w:rsidRPr="00275D04" w:rsidRDefault="00251130" w:rsidP="00251130">
            <w:pPr>
              <w:pStyle w:val="ESTableBody0"/>
              <w:jc w:val="right"/>
              <w:rPr>
                <w:rFonts w:asciiTheme="minorHAnsi" w:hAnsiTheme="minorHAnsi" w:cstheme="minorHAnsi"/>
                <w:noProof/>
                <w:szCs w:val="16"/>
                <w:lang w:val="en-AU" w:eastAsia="en-AU"/>
              </w:rPr>
            </w:pPr>
          </w:p>
        </w:tc>
        <w:tc>
          <w:tcPr>
            <w:tcW w:w="730" w:type="pct"/>
            <w:tcBorders>
              <w:left w:val="nil"/>
              <w:bottom w:val="nil"/>
              <w:right w:val="nil"/>
            </w:tcBorders>
            <w:vAlign w:val="center"/>
          </w:tcPr>
          <w:p w14:paraId="16A83D6C" w14:textId="77777777" w:rsidR="00251130" w:rsidRPr="00275D04" w:rsidRDefault="00251130" w:rsidP="00251130">
            <w:pPr>
              <w:pStyle w:val="ESTableBody0"/>
              <w:jc w:val="right"/>
              <w:rPr>
                <w:rFonts w:asciiTheme="minorHAnsi" w:hAnsiTheme="minorHAnsi" w:cstheme="minorHAnsi"/>
                <w:noProof/>
                <w:szCs w:val="16"/>
                <w:lang w:val="en-AU" w:eastAsia="en-AU"/>
              </w:rPr>
            </w:pPr>
          </w:p>
        </w:tc>
      </w:tr>
      <w:tr w:rsidR="00251130" w:rsidRPr="00275D04" w14:paraId="318667CD" w14:textId="77777777" w:rsidTr="00244114">
        <w:tc>
          <w:tcPr>
            <w:tcW w:w="1623" w:type="pct"/>
            <w:tcBorders>
              <w:left w:val="nil"/>
              <w:bottom w:val="nil"/>
              <w:right w:val="nil"/>
            </w:tcBorders>
            <w:noWrap/>
            <w:vAlign w:val="center"/>
          </w:tcPr>
          <w:p w14:paraId="4227A1B6"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Inventories</w:t>
            </w:r>
          </w:p>
        </w:tc>
        <w:tc>
          <w:tcPr>
            <w:tcW w:w="456" w:type="pct"/>
            <w:tcBorders>
              <w:left w:val="nil"/>
              <w:bottom w:val="nil"/>
              <w:right w:val="nil"/>
            </w:tcBorders>
            <w:shd w:val="clear" w:color="auto" w:fill="auto"/>
            <w:vAlign w:val="center"/>
          </w:tcPr>
          <w:p w14:paraId="057388F4"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e</w:t>
            </w:r>
          </w:p>
        </w:tc>
        <w:tc>
          <w:tcPr>
            <w:tcW w:w="730" w:type="pct"/>
            <w:tcBorders>
              <w:left w:val="nil"/>
              <w:bottom w:val="nil"/>
              <w:right w:val="nil"/>
            </w:tcBorders>
            <w:shd w:val="clear" w:color="auto" w:fill="F2F2F2" w:themeFill="background1" w:themeFillShade="F2"/>
            <w:vAlign w:val="center"/>
          </w:tcPr>
          <w:p w14:paraId="3C59B735"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1.5 </w:t>
            </w:r>
          </w:p>
        </w:tc>
        <w:tc>
          <w:tcPr>
            <w:tcW w:w="730" w:type="pct"/>
            <w:tcBorders>
              <w:left w:val="nil"/>
              <w:bottom w:val="nil"/>
              <w:right w:val="nil"/>
            </w:tcBorders>
            <w:vAlign w:val="center"/>
          </w:tcPr>
          <w:p w14:paraId="58D6396E"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1.8 </w:t>
            </w:r>
          </w:p>
        </w:tc>
        <w:tc>
          <w:tcPr>
            <w:tcW w:w="730" w:type="pct"/>
            <w:tcBorders>
              <w:left w:val="nil"/>
              <w:bottom w:val="nil"/>
              <w:right w:val="nil"/>
            </w:tcBorders>
            <w:vAlign w:val="center"/>
          </w:tcPr>
          <w:p w14:paraId="2D660E40" w14:textId="7BB0B323"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1B433E">
              <w:rPr>
                <w:rFonts w:asciiTheme="minorHAnsi" w:hAnsiTheme="minorHAnsi" w:cstheme="minorHAnsi"/>
                <w:noProof/>
                <w:szCs w:val="16"/>
              </w:rPr>
              <w:t>20</w:t>
            </w:r>
            <w:r>
              <w:rPr>
                <w:rFonts w:asciiTheme="minorHAnsi" w:hAnsiTheme="minorHAnsi" w:cstheme="minorHAnsi"/>
                <w:noProof/>
                <w:szCs w:val="16"/>
              </w:rPr>
              <w:t>)</w:t>
            </w:r>
          </w:p>
        </w:tc>
        <w:tc>
          <w:tcPr>
            <w:tcW w:w="730" w:type="pct"/>
            <w:tcBorders>
              <w:left w:val="nil"/>
              <w:bottom w:val="nil"/>
              <w:right w:val="nil"/>
            </w:tcBorders>
            <w:vAlign w:val="center"/>
          </w:tcPr>
          <w:p w14:paraId="3F3D6632"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(0.</w:t>
            </w:r>
            <w:r w:rsidR="000F553C" w:rsidRPr="00275D04">
              <w:rPr>
                <w:rFonts w:asciiTheme="minorHAnsi" w:hAnsiTheme="minorHAnsi" w:cstheme="minorHAnsi"/>
                <w:noProof/>
                <w:szCs w:val="16"/>
              </w:rPr>
              <w:t>4</w:t>
            </w:r>
            <w:r w:rsidRPr="00275D04">
              <w:rPr>
                <w:rFonts w:asciiTheme="minorHAnsi" w:hAnsiTheme="minorHAnsi" w:cstheme="minorHAnsi"/>
                <w:noProof/>
                <w:szCs w:val="16"/>
              </w:rPr>
              <w:t>)</w:t>
            </w:r>
          </w:p>
        </w:tc>
      </w:tr>
      <w:tr w:rsidR="00251130" w:rsidRPr="00275D04" w14:paraId="166910A5" w14:textId="77777777" w:rsidTr="00244114">
        <w:tc>
          <w:tcPr>
            <w:tcW w:w="1623" w:type="pct"/>
            <w:noWrap/>
            <w:vAlign w:val="center"/>
            <w:hideMark/>
          </w:tcPr>
          <w:p w14:paraId="0C4902EF"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Non-financial assets classified as held for sale, including disposal group assets</w:t>
            </w:r>
          </w:p>
        </w:tc>
        <w:tc>
          <w:tcPr>
            <w:tcW w:w="456" w:type="pct"/>
            <w:shd w:val="clear" w:color="auto" w:fill="auto"/>
            <w:vAlign w:val="center"/>
          </w:tcPr>
          <w:p w14:paraId="68024E08"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f</w:t>
            </w:r>
          </w:p>
        </w:tc>
        <w:tc>
          <w:tcPr>
            <w:tcW w:w="730" w:type="pct"/>
            <w:shd w:val="clear" w:color="auto" w:fill="F2F2F2" w:themeFill="background1" w:themeFillShade="F2"/>
            <w:vAlign w:val="center"/>
          </w:tcPr>
          <w:p w14:paraId="3B78867D"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39.7 </w:t>
            </w:r>
          </w:p>
        </w:tc>
        <w:tc>
          <w:tcPr>
            <w:tcW w:w="730" w:type="pct"/>
            <w:vAlign w:val="center"/>
          </w:tcPr>
          <w:p w14:paraId="19CC2D5F"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6.7 </w:t>
            </w:r>
          </w:p>
        </w:tc>
        <w:tc>
          <w:tcPr>
            <w:tcW w:w="730" w:type="pct"/>
            <w:vAlign w:val="center"/>
          </w:tcPr>
          <w:p w14:paraId="48F565AF" w14:textId="61C90E1C"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496</w:t>
            </w:r>
          </w:p>
        </w:tc>
        <w:tc>
          <w:tcPr>
            <w:tcW w:w="730" w:type="pct"/>
            <w:vAlign w:val="center"/>
          </w:tcPr>
          <w:p w14:paraId="094AD20E"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33.0</w:t>
            </w:r>
          </w:p>
        </w:tc>
      </w:tr>
      <w:tr w:rsidR="00251130" w:rsidRPr="00275D04" w14:paraId="4CAF1A4B" w14:textId="77777777" w:rsidTr="00244114">
        <w:tc>
          <w:tcPr>
            <w:tcW w:w="1623" w:type="pct"/>
            <w:noWrap/>
            <w:vAlign w:val="center"/>
            <w:hideMark/>
          </w:tcPr>
          <w:p w14:paraId="57B04E33"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Property, plant and equipment</w:t>
            </w:r>
          </w:p>
        </w:tc>
        <w:tc>
          <w:tcPr>
            <w:tcW w:w="456" w:type="pct"/>
            <w:shd w:val="clear" w:color="auto" w:fill="auto"/>
            <w:vAlign w:val="center"/>
          </w:tcPr>
          <w:p w14:paraId="21B4E693"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g</w:t>
            </w:r>
          </w:p>
        </w:tc>
        <w:tc>
          <w:tcPr>
            <w:tcW w:w="730" w:type="pct"/>
            <w:shd w:val="clear" w:color="auto" w:fill="F2F2F2" w:themeFill="background1" w:themeFillShade="F2"/>
            <w:vAlign w:val="center"/>
          </w:tcPr>
          <w:p w14:paraId="33FE6C65" w14:textId="1B533C4B" w:rsidR="00251130" w:rsidRPr="00275D04" w:rsidRDefault="000F553C"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26,</w:t>
            </w:r>
            <w:r w:rsidR="00207946" w:rsidRPr="00275D04">
              <w:rPr>
                <w:rFonts w:asciiTheme="minorHAnsi" w:hAnsiTheme="minorHAnsi" w:cstheme="minorHAnsi"/>
                <w:noProof/>
                <w:szCs w:val="16"/>
              </w:rPr>
              <w:t>953</w:t>
            </w:r>
            <w:r w:rsidRPr="00275D04">
              <w:rPr>
                <w:rFonts w:asciiTheme="minorHAnsi" w:hAnsiTheme="minorHAnsi" w:cstheme="minorHAnsi"/>
                <w:noProof/>
                <w:szCs w:val="16"/>
              </w:rPr>
              <w:t>.</w:t>
            </w:r>
            <w:r w:rsidR="00207946" w:rsidRPr="00275D04">
              <w:rPr>
                <w:rFonts w:asciiTheme="minorHAnsi" w:hAnsiTheme="minorHAnsi" w:cstheme="minorHAnsi"/>
                <w:noProof/>
                <w:szCs w:val="16"/>
              </w:rPr>
              <w:t>4</w:t>
            </w:r>
            <w:r w:rsidRPr="00275D04">
              <w:rPr>
                <w:rFonts w:asciiTheme="minorHAnsi" w:hAnsiTheme="minorHAnsi" w:cstheme="minorHAnsi"/>
                <w:noProof/>
                <w:szCs w:val="16"/>
              </w:rPr>
              <w:t xml:space="preserve"> </w:t>
            </w:r>
          </w:p>
        </w:tc>
        <w:tc>
          <w:tcPr>
            <w:tcW w:w="730" w:type="pct"/>
            <w:vAlign w:val="center"/>
          </w:tcPr>
          <w:p w14:paraId="4291341C" w14:textId="2B454A81"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23,056.5 </w:t>
            </w:r>
          </w:p>
        </w:tc>
        <w:tc>
          <w:tcPr>
            <w:tcW w:w="730" w:type="pct"/>
            <w:vAlign w:val="center"/>
          </w:tcPr>
          <w:p w14:paraId="5788F2B5" w14:textId="2B157E8B" w:rsidR="00251130" w:rsidRPr="00275D04"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17</w:t>
            </w:r>
          </w:p>
        </w:tc>
        <w:tc>
          <w:tcPr>
            <w:tcW w:w="730" w:type="pct"/>
            <w:vAlign w:val="center"/>
          </w:tcPr>
          <w:p w14:paraId="3BD3F01B" w14:textId="54E3BED3" w:rsidR="00251130" w:rsidRPr="00275D04" w:rsidRDefault="00207946"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3,896.9</w:t>
            </w:r>
          </w:p>
        </w:tc>
      </w:tr>
      <w:tr w:rsidR="00251130" w:rsidRPr="00275D04" w14:paraId="4967E6A0" w14:textId="77777777" w:rsidTr="00244114">
        <w:tc>
          <w:tcPr>
            <w:tcW w:w="1623" w:type="pct"/>
            <w:noWrap/>
            <w:vAlign w:val="center"/>
            <w:hideMark/>
          </w:tcPr>
          <w:p w14:paraId="74908AF5"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Investment properties</w:t>
            </w:r>
          </w:p>
        </w:tc>
        <w:tc>
          <w:tcPr>
            <w:tcW w:w="456" w:type="pct"/>
            <w:shd w:val="clear" w:color="auto" w:fill="auto"/>
            <w:vAlign w:val="center"/>
          </w:tcPr>
          <w:p w14:paraId="682FBF6E"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h</w:t>
            </w:r>
          </w:p>
        </w:tc>
        <w:tc>
          <w:tcPr>
            <w:tcW w:w="730" w:type="pct"/>
            <w:shd w:val="clear" w:color="auto" w:fill="F2F2F2" w:themeFill="background1" w:themeFillShade="F2"/>
            <w:vAlign w:val="center"/>
          </w:tcPr>
          <w:p w14:paraId="0ACFC47E"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106.8 </w:t>
            </w:r>
          </w:p>
        </w:tc>
        <w:tc>
          <w:tcPr>
            <w:tcW w:w="730" w:type="pct"/>
            <w:vAlign w:val="center"/>
          </w:tcPr>
          <w:p w14:paraId="5FB1CDF8"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92.2 </w:t>
            </w:r>
          </w:p>
        </w:tc>
        <w:tc>
          <w:tcPr>
            <w:tcW w:w="730" w:type="pct"/>
            <w:vAlign w:val="center"/>
          </w:tcPr>
          <w:p w14:paraId="433785C6" w14:textId="30095D4B" w:rsidR="00251130" w:rsidRPr="00275D04" w:rsidRDefault="001B433E"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16</w:t>
            </w:r>
          </w:p>
        </w:tc>
        <w:tc>
          <w:tcPr>
            <w:tcW w:w="730" w:type="pct"/>
            <w:vAlign w:val="center"/>
          </w:tcPr>
          <w:p w14:paraId="4413DF3C"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14.6</w:t>
            </w:r>
          </w:p>
        </w:tc>
      </w:tr>
      <w:tr w:rsidR="00251130" w:rsidRPr="00275D04" w14:paraId="42397D79" w14:textId="77777777" w:rsidTr="00244114">
        <w:tc>
          <w:tcPr>
            <w:tcW w:w="1623" w:type="pct"/>
            <w:noWrap/>
            <w:vAlign w:val="center"/>
            <w:hideMark/>
          </w:tcPr>
          <w:p w14:paraId="32075C32"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Intangible assets</w:t>
            </w:r>
          </w:p>
        </w:tc>
        <w:tc>
          <w:tcPr>
            <w:tcW w:w="456" w:type="pct"/>
            <w:shd w:val="clear" w:color="auto" w:fill="auto"/>
            <w:vAlign w:val="center"/>
          </w:tcPr>
          <w:p w14:paraId="5F68BC5C"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i</w:t>
            </w:r>
          </w:p>
        </w:tc>
        <w:tc>
          <w:tcPr>
            <w:tcW w:w="730" w:type="pct"/>
            <w:shd w:val="clear" w:color="auto" w:fill="F2F2F2" w:themeFill="background1" w:themeFillShade="F2"/>
            <w:vAlign w:val="center"/>
          </w:tcPr>
          <w:p w14:paraId="500EF93A"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71.2 </w:t>
            </w:r>
          </w:p>
        </w:tc>
        <w:tc>
          <w:tcPr>
            <w:tcW w:w="730" w:type="pct"/>
            <w:vAlign w:val="center"/>
          </w:tcPr>
          <w:p w14:paraId="697BFDCF"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48.3 </w:t>
            </w:r>
          </w:p>
        </w:tc>
        <w:tc>
          <w:tcPr>
            <w:tcW w:w="730" w:type="pct"/>
            <w:vAlign w:val="center"/>
          </w:tcPr>
          <w:p w14:paraId="54C4E2F0" w14:textId="2F6FF24C"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47</w:t>
            </w:r>
          </w:p>
        </w:tc>
        <w:tc>
          <w:tcPr>
            <w:tcW w:w="730" w:type="pct"/>
            <w:vAlign w:val="center"/>
          </w:tcPr>
          <w:p w14:paraId="2042EAE1"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22.8</w:t>
            </w:r>
          </w:p>
        </w:tc>
      </w:tr>
      <w:tr w:rsidR="00251130" w:rsidRPr="00275D04" w14:paraId="0C23B03C" w14:textId="77777777" w:rsidTr="00244114">
        <w:tc>
          <w:tcPr>
            <w:tcW w:w="1623" w:type="pct"/>
            <w:tcBorders>
              <w:top w:val="nil"/>
              <w:left w:val="nil"/>
              <w:bottom w:val="single" w:sz="4" w:space="0" w:color="auto"/>
              <w:right w:val="nil"/>
            </w:tcBorders>
            <w:noWrap/>
            <w:vAlign w:val="center"/>
            <w:hideMark/>
          </w:tcPr>
          <w:p w14:paraId="328F6C97"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Other</w:t>
            </w:r>
          </w:p>
        </w:tc>
        <w:tc>
          <w:tcPr>
            <w:tcW w:w="456" w:type="pct"/>
            <w:tcBorders>
              <w:top w:val="nil"/>
              <w:left w:val="nil"/>
              <w:bottom w:val="single" w:sz="4" w:space="0" w:color="auto"/>
              <w:right w:val="nil"/>
            </w:tcBorders>
            <w:shd w:val="clear" w:color="auto" w:fill="auto"/>
            <w:vAlign w:val="center"/>
          </w:tcPr>
          <w:p w14:paraId="4345AA55" w14:textId="77777777" w:rsidR="000F553C" w:rsidRPr="00275D04" w:rsidRDefault="000F553C" w:rsidP="000F553C">
            <w:pPr>
              <w:pStyle w:val="ESTableBody0"/>
              <w:jc w:val="right"/>
              <w:rPr>
                <w:rFonts w:asciiTheme="minorHAnsi" w:hAnsiTheme="minorHAnsi" w:cstheme="minorHAnsi"/>
                <w:noProof/>
                <w:szCs w:val="16"/>
              </w:rPr>
            </w:pPr>
            <w:r w:rsidRPr="00275D04">
              <w:rPr>
                <w:rFonts w:asciiTheme="minorHAnsi" w:hAnsiTheme="minorHAnsi" w:cstheme="minorHAnsi"/>
                <w:noProof/>
                <w:szCs w:val="16"/>
              </w:rPr>
              <w:t>j</w:t>
            </w:r>
          </w:p>
        </w:tc>
        <w:tc>
          <w:tcPr>
            <w:tcW w:w="730" w:type="pct"/>
            <w:tcBorders>
              <w:top w:val="nil"/>
              <w:left w:val="nil"/>
              <w:bottom w:val="single" w:sz="4" w:space="0" w:color="auto"/>
              <w:right w:val="nil"/>
            </w:tcBorders>
            <w:shd w:val="clear" w:color="auto" w:fill="F2F2F2" w:themeFill="background1" w:themeFillShade="F2"/>
            <w:vAlign w:val="center"/>
          </w:tcPr>
          <w:p w14:paraId="62A451AC"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49.1 </w:t>
            </w:r>
          </w:p>
        </w:tc>
        <w:tc>
          <w:tcPr>
            <w:tcW w:w="730" w:type="pct"/>
            <w:tcBorders>
              <w:top w:val="nil"/>
              <w:left w:val="nil"/>
              <w:bottom w:val="single" w:sz="4" w:space="0" w:color="auto"/>
              <w:right w:val="nil"/>
            </w:tcBorders>
            <w:vAlign w:val="center"/>
          </w:tcPr>
          <w:p w14:paraId="54DE28AC"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28.6 </w:t>
            </w:r>
          </w:p>
        </w:tc>
        <w:tc>
          <w:tcPr>
            <w:tcW w:w="730" w:type="pct"/>
            <w:tcBorders>
              <w:top w:val="nil"/>
              <w:left w:val="nil"/>
              <w:bottom w:val="single" w:sz="4" w:space="0" w:color="auto"/>
              <w:right w:val="nil"/>
            </w:tcBorders>
            <w:vAlign w:val="center"/>
          </w:tcPr>
          <w:p w14:paraId="69CB2B9E" w14:textId="38F402D0"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w:t>
            </w:r>
            <w:r w:rsidR="001B433E">
              <w:rPr>
                <w:rFonts w:asciiTheme="minorHAnsi" w:hAnsiTheme="minorHAnsi" w:cstheme="minorHAnsi"/>
                <w:noProof/>
                <w:szCs w:val="16"/>
              </w:rPr>
              <w:t>2</w:t>
            </w:r>
          </w:p>
        </w:tc>
        <w:tc>
          <w:tcPr>
            <w:tcW w:w="730" w:type="pct"/>
            <w:tcBorders>
              <w:top w:val="nil"/>
              <w:left w:val="nil"/>
              <w:bottom w:val="single" w:sz="4" w:space="0" w:color="auto"/>
              <w:right w:val="nil"/>
            </w:tcBorders>
            <w:vAlign w:val="center"/>
          </w:tcPr>
          <w:p w14:paraId="32554423" w14:textId="77777777" w:rsidR="00251130" w:rsidRPr="00275D04" w:rsidRDefault="000F553C"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20.5</w:t>
            </w:r>
          </w:p>
        </w:tc>
      </w:tr>
      <w:tr w:rsidR="00251130" w:rsidRPr="00275D04" w14:paraId="0320DC04" w14:textId="77777777" w:rsidTr="00244114">
        <w:tc>
          <w:tcPr>
            <w:tcW w:w="1623" w:type="pct"/>
            <w:tcBorders>
              <w:top w:val="single" w:sz="4" w:space="0" w:color="auto"/>
              <w:left w:val="nil"/>
              <w:bottom w:val="single" w:sz="4" w:space="0" w:color="auto"/>
              <w:right w:val="nil"/>
            </w:tcBorders>
            <w:noWrap/>
            <w:vAlign w:val="center"/>
            <w:hideMark/>
          </w:tcPr>
          <w:p w14:paraId="502CA62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non-financial assets</w:t>
            </w:r>
          </w:p>
        </w:tc>
        <w:tc>
          <w:tcPr>
            <w:tcW w:w="456" w:type="pct"/>
            <w:tcBorders>
              <w:top w:val="single" w:sz="4" w:space="0" w:color="auto"/>
              <w:left w:val="nil"/>
              <w:bottom w:val="single" w:sz="4" w:space="0" w:color="auto"/>
              <w:right w:val="nil"/>
            </w:tcBorders>
            <w:shd w:val="clear" w:color="auto" w:fill="auto"/>
            <w:vAlign w:val="center"/>
          </w:tcPr>
          <w:p w14:paraId="5BEEA3B2" w14:textId="77777777" w:rsidR="000F553C" w:rsidRPr="00275D04" w:rsidRDefault="000F553C" w:rsidP="000F553C">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tcPr>
          <w:p w14:paraId="6D0ABDBA" w14:textId="4A52E8A1" w:rsidR="00251130" w:rsidRPr="00275D04" w:rsidRDefault="000F553C" w:rsidP="00207946">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w:t>
            </w:r>
            <w:r w:rsidR="00207946" w:rsidRPr="00275D04">
              <w:rPr>
                <w:rFonts w:asciiTheme="minorHAnsi" w:hAnsiTheme="minorHAnsi" w:cstheme="minorHAnsi"/>
                <w:b/>
                <w:bCs/>
                <w:noProof/>
                <w:szCs w:val="16"/>
              </w:rPr>
              <w:t>27,221</w:t>
            </w:r>
            <w:r w:rsidRPr="00275D04">
              <w:rPr>
                <w:rFonts w:asciiTheme="minorHAnsi" w:hAnsiTheme="minorHAnsi" w:cstheme="minorHAnsi"/>
                <w:b/>
                <w:bCs/>
                <w:noProof/>
                <w:szCs w:val="16"/>
              </w:rPr>
              <w:t>.</w:t>
            </w:r>
            <w:r w:rsidR="00207946" w:rsidRPr="00275D04">
              <w:rPr>
                <w:rFonts w:asciiTheme="minorHAnsi" w:hAnsiTheme="minorHAnsi" w:cstheme="minorHAnsi"/>
                <w:b/>
                <w:bCs/>
                <w:noProof/>
                <w:szCs w:val="16"/>
              </w:rPr>
              <w:t>7</w:t>
            </w:r>
            <w:r w:rsidRPr="00275D04">
              <w:rPr>
                <w:rFonts w:asciiTheme="minorHAnsi" w:hAnsiTheme="minorHAnsi" w:cstheme="minorHAnsi"/>
                <w:b/>
                <w:bCs/>
                <w:noProof/>
                <w:szCs w:val="16"/>
              </w:rPr>
              <w:t xml:space="preserve"> </w:t>
            </w:r>
          </w:p>
        </w:tc>
        <w:tc>
          <w:tcPr>
            <w:tcW w:w="730" w:type="pct"/>
            <w:tcBorders>
              <w:top w:val="single" w:sz="4" w:space="0" w:color="auto"/>
              <w:left w:val="nil"/>
              <w:bottom w:val="single" w:sz="4" w:space="0" w:color="auto"/>
              <w:right w:val="nil"/>
            </w:tcBorders>
            <w:vAlign w:val="center"/>
          </w:tcPr>
          <w:p w14:paraId="501D6F26" w14:textId="12894F99"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w:t>
            </w:r>
            <w:r w:rsidR="000F553C" w:rsidRPr="00275D04">
              <w:rPr>
                <w:rFonts w:asciiTheme="minorHAnsi" w:hAnsiTheme="minorHAnsi" w:cstheme="minorHAnsi"/>
                <w:b/>
                <w:bCs/>
                <w:noProof/>
                <w:szCs w:val="16"/>
              </w:rPr>
              <w:t xml:space="preserve">23,234.2 </w:t>
            </w:r>
          </w:p>
        </w:tc>
        <w:tc>
          <w:tcPr>
            <w:tcW w:w="730" w:type="pct"/>
            <w:tcBorders>
              <w:top w:val="single" w:sz="4" w:space="0" w:color="auto"/>
              <w:left w:val="nil"/>
              <w:bottom w:val="single" w:sz="4" w:space="0" w:color="auto"/>
              <w:right w:val="nil"/>
            </w:tcBorders>
            <w:vAlign w:val="center"/>
          </w:tcPr>
          <w:p w14:paraId="143DD1E9" w14:textId="235A417B" w:rsidR="00251130" w:rsidRPr="00275D04" w:rsidRDefault="001B433E"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17</w:t>
            </w:r>
          </w:p>
        </w:tc>
        <w:tc>
          <w:tcPr>
            <w:tcW w:w="730" w:type="pct"/>
            <w:tcBorders>
              <w:top w:val="single" w:sz="4" w:space="0" w:color="auto"/>
              <w:left w:val="nil"/>
              <w:bottom w:val="single" w:sz="4" w:space="0" w:color="auto"/>
              <w:right w:val="nil"/>
            </w:tcBorders>
            <w:vAlign w:val="center"/>
          </w:tcPr>
          <w:p w14:paraId="22AA879A" w14:textId="33D35926" w:rsidR="00251130" w:rsidRPr="00275D04" w:rsidRDefault="00207946" w:rsidP="00207946">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3,987</w:t>
            </w:r>
            <w:r w:rsidR="000F553C" w:rsidRPr="00275D04">
              <w:rPr>
                <w:rFonts w:asciiTheme="minorHAnsi" w:hAnsiTheme="minorHAnsi" w:cstheme="minorHAnsi"/>
                <w:b/>
                <w:bCs/>
                <w:noProof/>
                <w:szCs w:val="16"/>
              </w:rPr>
              <w:t>.</w:t>
            </w:r>
            <w:r w:rsidRPr="00275D04">
              <w:rPr>
                <w:rFonts w:asciiTheme="minorHAnsi" w:hAnsiTheme="minorHAnsi" w:cstheme="minorHAnsi"/>
                <w:b/>
                <w:bCs/>
                <w:noProof/>
                <w:szCs w:val="16"/>
              </w:rPr>
              <w:t>6</w:t>
            </w:r>
          </w:p>
        </w:tc>
      </w:tr>
      <w:tr w:rsidR="00251130" w:rsidRPr="00275D04" w14:paraId="394980B4" w14:textId="77777777" w:rsidTr="00244114">
        <w:tc>
          <w:tcPr>
            <w:tcW w:w="1623" w:type="pct"/>
            <w:tcBorders>
              <w:top w:val="single" w:sz="4" w:space="0" w:color="auto"/>
              <w:left w:val="nil"/>
              <w:bottom w:val="single" w:sz="4" w:space="0" w:color="auto"/>
              <w:right w:val="nil"/>
            </w:tcBorders>
            <w:noWrap/>
            <w:vAlign w:val="center"/>
            <w:hideMark/>
          </w:tcPr>
          <w:p w14:paraId="1EA53A5B"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assets</w:t>
            </w:r>
          </w:p>
        </w:tc>
        <w:tc>
          <w:tcPr>
            <w:tcW w:w="456" w:type="pct"/>
            <w:tcBorders>
              <w:top w:val="single" w:sz="4" w:space="0" w:color="auto"/>
              <w:left w:val="nil"/>
              <w:bottom w:val="single" w:sz="4" w:space="0" w:color="auto"/>
              <w:right w:val="nil"/>
            </w:tcBorders>
            <w:shd w:val="clear" w:color="auto" w:fill="auto"/>
            <w:vAlign w:val="center"/>
          </w:tcPr>
          <w:p w14:paraId="43BC71AE" w14:textId="77777777" w:rsidR="000F553C" w:rsidRPr="00275D04" w:rsidRDefault="000F553C" w:rsidP="000F553C">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tcPr>
          <w:p w14:paraId="2F61E8AB" w14:textId="57F0A4A6"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30,873.3</w:t>
            </w:r>
            <w:r w:rsidR="000F553C" w:rsidRPr="00275D04">
              <w:rPr>
                <w:rFonts w:asciiTheme="minorHAnsi" w:hAnsiTheme="minorHAnsi" w:cstheme="minorHAnsi"/>
                <w:b/>
                <w:bCs/>
                <w:noProof/>
                <w:szCs w:val="16"/>
              </w:rPr>
              <w:t xml:space="preserve"> </w:t>
            </w:r>
          </w:p>
        </w:tc>
        <w:tc>
          <w:tcPr>
            <w:tcW w:w="730" w:type="pct"/>
            <w:tcBorders>
              <w:top w:val="single" w:sz="4" w:space="0" w:color="auto"/>
              <w:left w:val="nil"/>
              <w:bottom w:val="single" w:sz="4" w:space="0" w:color="auto"/>
              <w:right w:val="nil"/>
            </w:tcBorders>
            <w:vAlign w:val="center"/>
          </w:tcPr>
          <w:p w14:paraId="5A27B466" w14:textId="65B7254C" w:rsidR="00251130" w:rsidRPr="00275D04" w:rsidRDefault="000F553C"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26,492.5 </w:t>
            </w:r>
          </w:p>
        </w:tc>
        <w:tc>
          <w:tcPr>
            <w:tcW w:w="730" w:type="pct"/>
            <w:tcBorders>
              <w:top w:val="single" w:sz="4" w:space="0" w:color="auto"/>
              <w:left w:val="nil"/>
              <w:bottom w:val="single" w:sz="4" w:space="0" w:color="auto"/>
              <w:right w:val="nil"/>
            </w:tcBorders>
            <w:vAlign w:val="center"/>
          </w:tcPr>
          <w:p w14:paraId="40408373" w14:textId="63AF72F7"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w:t>
            </w:r>
            <w:r w:rsidR="001B433E">
              <w:rPr>
                <w:rFonts w:asciiTheme="minorHAnsi" w:hAnsiTheme="minorHAnsi" w:cstheme="minorHAnsi"/>
                <w:b/>
                <w:bCs/>
                <w:noProof/>
                <w:szCs w:val="16"/>
              </w:rPr>
              <w:t>7</w:t>
            </w:r>
          </w:p>
        </w:tc>
        <w:tc>
          <w:tcPr>
            <w:tcW w:w="730" w:type="pct"/>
            <w:tcBorders>
              <w:top w:val="single" w:sz="4" w:space="0" w:color="auto"/>
              <w:left w:val="nil"/>
              <w:bottom w:val="single" w:sz="4" w:space="0" w:color="auto"/>
              <w:right w:val="nil"/>
            </w:tcBorders>
            <w:vAlign w:val="center"/>
          </w:tcPr>
          <w:p w14:paraId="05FF96D1" w14:textId="32C8C164" w:rsidR="00251130" w:rsidRPr="00275D04" w:rsidRDefault="00207946" w:rsidP="00207946">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4,380</w:t>
            </w:r>
            <w:r w:rsidR="000F553C" w:rsidRPr="00275D04">
              <w:rPr>
                <w:rFonts w:asciiTheme="minorHAnsi" w:hAnsiTheme="minorHAnsi" w:cstheme="minorHAnsi"/>
                <w:b/>
                <w:bCs/>
                <w:noProof/>
                <w:szCs w:val="16"/>
              </w:rPr>
              <w:t>.</w:t>
            </w:r>
            <w:r w:rsidRPr="00275D04">
              <w:rPr>
                <w:rFonts w:asciiTheme="minorHAnsi" w:hAnsiTheme="minorHAnsi" w:cstheme="minorHAnsi"/>
                <w:b/>
                <w:bCs/>
                <w:noProof/>
                <w:szCs w:val="16"/>
              </w:rPr>
              <w:t>8</w:t>
            </w:r>
          </w:p>
        </w:tc>
      </w:tr>
      <w:tr w:rsidR="00251130" w:rsidRPr="00275D04" w14:paraId="60D06C9F" w14:textId="77777777" w:rsidTr="00244114">
        <w:tc>
          <w:tcPr>
            <w:tcW w:w="1623" w:type="pct"/>
            <w:tcBorders>
              <w:top w:val="single" w:sz="4" w:space="0" w:color="auto"/>
              <w:left w:val="nil"/>
              <w:right w:val="nil"/>
            </w:tcBorders>
            <w:noWrap/>
            <w:vAlign w:val="center"/>
          </w:tcPr>
          <w:p w14:paraId="53DB5CBF" w14:textId="77777777" w:rsidR="00251130" w:rsidRPr="00275D04" w:rsidRDefault="00251130" w:rsidP="00251130">
            <w:pPr>
              <w:pStyle w:val="ESTableBody0"/>
              <w:rPr>
                <w:rFonts w:asciiTheme="minorHAnsi" w:hAnsiTheme="minorHAnsi" w:cstheme="minorHAnsi"/>
                <w:noProof/>
                <w:lang w:val="en-AU"/>
              </w:rPr>
            </w:pPr>
          </w:p>
        </w:tc>
        <w:tc>
          <w:tcPr>
            <w:tcW w:w="456" w:type="pct"/>
            <w:tcBorders>
              <w:top w:val="single" w:sz="4" w:space="0" w:color="auto"/>
              <w:left w:val="nil"/>
              <w:right w:val="nil"/>
            </w:tcBorders>
            <w:shd w:val="clear" w:color="auto" w:fill="auto"/>
            <w:vAlign w:val="center"/>
          </w:tcPr>
          <w:p w14:paraId="2181DFAF" w14:textId="77777777" w:rsidR="000F553C" w:rsidRPr="00275D04" w:rsidRDefault="000F553C" w:rsidP="000F553C">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shd w:val="clear" w:color="auto" w:fill="F2F2F2" w:themeFill="background1" w:themeFillShade="F2"/>
            <w:vAlign w:val="center"/>
          </w:tcPr>
          <w:p w14:paraId="0E6EFD51"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52F8BD81"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2B8AD6BB"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085C87BF"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2E920542" w14:textId="77777777" w:rsidTr="00244114">
        <w:tc>
          <w:tcPr>
            <w:tcW w:w="1623" w:type="pct"/>
            <w:tcBorders>
              <w:left w:val="nil"/>
              <w:bottom w:val="nil"/>
              <w:right w:val="nil"/>
            </w:tcBorders>
            <w:noWrap/>
            <w:vAlign w:val="center"/>
            <w:hideMark/>
          </w:tcPr>
          <w:p w14:paraId="36E3FF7B"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Liabilities</w:t>
            </w:r>
          </w:p>
        </w:tc>
        <w:tc>
          <w:tcPr>
            <w:tcW w:w="456" w:type="pct"/>
            <w:tcBorders>
              <w:left w:val="nil"/>
              <w:bottom w:val="nil"/>
              <w:right w:val="nil"/>
            </w:tcBorders>
            <w:shd w:val="clear" w:color="auto" w:fill="auto"/>
            <w:vAlign w:val="center"/>
          </w:tcPr>
          <w:p w14:paraId="63CCE4DA" w14:textId="77777777" w:rsidR="000F553C" w:rsidRPr="00275D04" w:rsidRDefault="000F553C" w:rsidP="000F553C">
            <w:pPr>
              <w:pStyle w:val="ESTableBody0"/>
              <w:jc w:val="right"/>
              <w:rPr>
                <w:rFonts w:asciiTheme="minorHAnsi" w:hAnsiTheme="minorHAnsi" w:cstheme="minorHAnsi"/>
                <w:noProof/>
                <w:szCs w:val="16"/>
                <w:lang w:val="en-AU"/>
              </w:rPr>
            </w:pPr>
          </w:p>
        </w:tc>
        <w:tc>
          <w:tcPr>
            <w:tcW w:w="730" w:type="pct"/>
            <w:tcBorders>
              <w:left w:val="nil"/>
              <w:bottom w:val="nil"/>
              <w:right w:val="nil"/>
            </w:tcBorders>
            <w:shd w:val="clear" w:color="auto" w:fill="F2F2F2" w:themeFill="background1" w:themeFillShade="F2"/>
            <w:vAlign w:val="center"/>
          </w:tcPr>
          <w:p w14:paraId="467470DD"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7C1A96D0"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2318A32C"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0338A156"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4FD2719E" w14:textId="77777777" w:rsidTr="00244114">
        <w:tc>
          <w:tcPr>
            <w:tcW w:w="1623" w:type="pct"/>
            <w:noWrap/>
            <w:vAlign w:val="center"/>
            <w:hideMark/>
          </w:tcPr>
          <w:p w14:paraId="32E0847B"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Payables</w:t>
            </w:r>
          </w:p>
        </w:tc>
        <w:tc>
          <w:tcPr>
            <w:tcW w:w="456" w:type="pct"/>
            <w:shd w:val="clear" w:color="auto" w:fill="auto"/>
            <w:vAlign w:val="center"/>
          </w:tcPr>
          <w:p w14:paraId="6A472272"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k</w:t>
            </w:r>
          </w:p>
        </w:tc>
        <w:tc>
          <w:tcPr>
            <w:tcW w:w="730" w:type="pct"/>
            <w:shd w:val="clear" w:color="auto" w:fill="F2F2F2" w:themeFill="background1" w:themeFillShade="F2"/>
            <w:vAlign w:val="center"/>
          </w:tcPr>
          <w:p w14:paraId="46015F5B"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752.9 </w:t>
            </w:r>
          </w:p>
        </w:tc>
        <w:tc>
          <w:tcPr>
            <w:tcW w:w="730" w:type="pct"/>
            <w:vAlign w:val="center"/>
          </w:tcPr>
          <w:p w14:paraId="3DB40E22"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465.1 </w:t>
            </w:r>
          </w:p>
        </w:tc>
        <w:tc>
          <w:tcPr>
            <w:tcW w:w="730" w:type="pct"/>
            <w:vAlign w:val="center"/>
          </w:tcPr>
          <w:p w14:paraId="3F8F13A8" w14:textId="724A427A"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6</w:t>
            </w:r>
            <w:r w:rsidR="001B433E">
              <w:rPr>
                <w:rFonts w:asciiTheme="minorHAnsi" w:hAnsiTheme="minorHAnsi" w:cstheme="minorHAnsi"/>
                <w:noProof/>
                <w:szCs w:val="16"/>
              </w:rPr>
              <w:t>2</w:t>
            </w:r>
          </w:p>
        </w:tc>
        <w:tc>
          <w:tcPr>
            <w:tcW w:w="730" w:type="pct"/>
            <w:vAlign w:val="center"/>
          </w:tcPr>
          <w:p w14:paraId="6EF1DDAF"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287.8</w:t>
            </w:r>
          </w:p>
        </w:tc>
      </w:tr>
      <w:tr w:rsidR="00251130" w:rsidRPr="00275D04" w14:paraId="70370184" w14:textId="77777777" w:rsidTr="00244114">
        <w:tc>
          <w:tcPr>
            <w:tcW w:w="1623" w:type="pct"/>
            <w:noWrap/>
            <w:vAlign w:val="center"/>
            <w:hideMark/>
          </w:tcPr>
          <w:p w14:paraId="575D9BBB"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Borrowings</w:t>
            </w:r>
          </w:p>
        </w:tc>
        <w:tc>
          <w:tcPr>
            <w:tcW w:w="456" w:type="pct"/>
            <w:shd w:val="clear" w:color="auto" w:fill="auto"/>
            <w:vAlign w:val="center"/>
          </w:tcPr>
          <w:p w14:paraId="3D2C2CE6" w14:textId="77777777" w:rsidR="00DD7CA7" w:rsidRPr="00275D04" w:rsidRDefault="00DD7CA7" w:rsidP="00DD7CA7">
            <w:pPr>
              <w:pStyle w:val="ESTableBody0"/>
              <w:jc w:val="right"/>
              <w:rPr>
                <w:rFonts w:asciiTheme="minorHAnsi" w:hAnsiTheme="minorHAnsi" w:cstheme="minorHAnsi"/>
                <w:noProof/>
                <w:szCs w:val="16"/>
                <w:lang w:val="en-AU"/>
              </w:rPr>
            </w:pPr>
          </w:p>
        </w:tc>
        <w:tc>
          <w:tcPr>
            <w:tcW w:w="730" w:type="pct"/>
            <w:shd w:val="clear" w:color="auto" w:fill="F2F2F2" w:themeFill="background1" w:themeFillShade="F2"/>
            <w:vAlign w:val="center"/>
          </w:tcPr>
          <w:p w14:paraId="62C356D5"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547.2 </w:t>
            </w:r>
          </w:p>
        </w:tc>
        <w:tc>
          <w:tcPr>
            <w:tcW w:w="730" w:type="pct"/>
            <w:vAlign w:val="center"/>
          </w:tcPr>
          <w:p w14:paraId="7AE71D11"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535.2 </w:t>
            </w:r>
          </w:p>
        </w:tc>
        <w:tc>
          <w:tcPr>
            <w:tcW w:w="730" w:type="pct"/>
            <w:vAlign w:val="center"/>
          </w:tcPr>
          <w:p w14:paraId="0F530067" w14:textId="7491FD93"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w:t>
            </w:r>
          </w:p>
        </w:tc>
        <w:tc>
          <w:tcPr>
            <w:tcW w:w="730" w:type="pct"/>
            <w:vAlign w:val="center"/>
          </w:tcPr>
          <w:p w14:paraId="7E432031"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12.0</w:t>
            </w:r>
          </w:p>
        </w:tc>
      </w:tr>
      <w:tr w:rsidR="00251130" w:rsidRPr="00275D04" w14:paraId="1817CAD5" w14:textId="77777777" w:rsidTr="00244114">
        <w:tc>
          <w:tcPr>
            <w:tcW w:w="1623" w:type="pct"/>
            <w:tcBorders>
              <w:top w:val="nil"/>
              <w:left w:val="nil"/>
              <w:bottom w:val="single" w:sz="4" w:space="0" w:color="auto"/>
              <w:right w:val="nil"/>
            </w:tcBorders>
            <w:noWrap/>
            <w:vAlign w:val="center"/>
            <w:hideMark/>
          </w:tcPr>
          <w:p w14:paraId="09421FC4"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Provisions</w:t>
            </w:r>
          </w:p>
        </w:tc>
        <w:tc>
          <w:tcPr>
            <w:tcW w:w="456" w:type="pct"/>
            <w:tcBorders>
              <w:top w:val="nil"/>
              <w:left w:val="nil"/>
              <w:bottom w:val="single" w:sz="4" w:space="0" w:color="auto"/>
              <w:right w:val="nil"/>
            </w:tcBorders>
            <w:shd w:val="clear" w:color="auto" w:fill="auto"/>
            <w:vAlign w:val="center"/>
          </w:tcPr>
          <w:p w14:paraId="48C94A97"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l</w:t>
            </w:r>
          </w:p>
        </w:tc>
        <w:tc>
          <w:tcPr>
            <w:tcW w:w="730" w:type="pct"/>
            <w:tcBorders>
              <w:top w:val="nil"/>
              <w:left w:val="nil"/>
              <w:bottom w:val="single" w:sz="4" w:space="0" w:color="auto"/>
              <w:right w:val="nil"/>
            </w:tcBorders>
            <w:shd w:val="clear" w:color="auto" w:fill="F2F2F2" w:themeFill="background1" w:themeFillShade="F2"/>
            <w:vAlign w:val="center"/>
          </w:tcPr>
          <w:p w14:paraId="6D3F5905" w14:textId="3CD1C406"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1,616.7 </w:t>
            </w:r>
          </w:p>
        </w:tc>
        <w:tc>
          <w:tcPr>
            <w:tcW w:w="730" w:type="pct"/>
            <w:tcBorders>
              <w:top w:val="nil"/>
              <w:left w:val="nil"/>
              <w:bottom w:val="single" w:sz="4" w:space="0" w:color="auto"/>
              <w:right w:val="nil"/>
            </w:tcBorders>
            <w:vAlign w:val="center"/>
          </w:tcPr>
          <w:p w14:paraId="324710AD" w14:textId="5659EF99"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1,690.4 </w:t>
            </w:r>
          </w:p>
        </w:tc>
        <w:tc>
          <w:tcPr>
            <w:tcW w:w="730" w:type="pct"/>
            <w:tcBorders>
              <w:top w:val="nil"/>
              <w:left w:val="nil"/>
              <w:bottom w:val="single" w:sz="4" w:space="0" w:color="auto"/>
              <w:right w:val="nil"/>
            </w:tcBorders>
            <w:vAlign w:val="center"/>
          </w:tcPr>
          <w:p w14:paraId="6B577A10" w14:textId="6AEEF19D"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251130" w:rsidRPr="00275D04">
              <w:rPr>
                <w:rFonts w:asciiTheme="minorHAnsi" w:hAnsiTheme="minorHAnsi" w:cstheme="minorHAnsi"/>
                <w:noProof/>
                <w:szCs w:val="16"/>
              </w:rPr>
              <w:t>4</w:t>
            </w:r>
            <w:r>
              <w:rPr>
                <w:rFonts w:asciiTheme="minorHAnsi" w:hAnsiTheme="minorHAnsi" w:cstheme="minorHAnsi"/>
                <w:noProof/>
                <w:szCs w:val="16"/>
              </w:rPr>
              <w:t>)</w:t>
            </w:r>
          </w:p>
        </w:tc>
        <w:tc>
          <w:tcPr>
            <w:tcW w:w="730" w:type="pct"/>
            <w:tcBorders>
              <w:top w:val="nil"/>
              <w:left w:val="nil"/>
              <w:bottom w:val="single" w:sz="4" w:space="0" w:color="auto"/>
              <w:right w:val="nil"/>
            </w:tcBorders>
            <w:vAlign w:val="center"/>
          </w:tcPr>
          <w:p w14:paraId="15F2A104"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73.6</w:t>
            </w:r>
            <w:r w:rsidRPr="00275D04">
              <w:rPr>
                <w:rFonts w:asciiTheme="minorHAnsi" w:hAnsiTheme="minorHAnsi" w:cstheme="minorHAnsi"/>
                <w:noProof/>
                <w:szCs w:val="16"/>
              </w:rPr>
              <w:t>)</w:t>
            </w:r>
          </w:p>
        </w:tc>
      </w:tr>
      <w:tr w:rsidR="00251130" w:rsidRPr="00275D04" w14:paraId="44F04B02" w14:textId="77777777" w:rsidTr="00244114">
        <w:tc>
          <w:tcPr>
            <w:tcW w:w="1623" w:type="pct"/>
            <w:tcBorders>
              <w:top w:val="single" w:sz="4" w:space="0" w:color="auto"/>
              <w:left w:val="nil"/>
              <w:bottom w:val="single" w:sz="4" w:space="0" w:color="auto"/>
              <w:right w:val="nil"/>
            </w:tcBorders>
            <w:noWrap/>
            <w:vAlign w:val="center"/>
            <w:hideMark/>
          </w:tcPr>
          <w:p w14:paraId="63CCFF9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liabilities</w:t>
            </w:r>
          </w:p>
        </w:tc>
        <w:tc>
          <w:tcPr>
            <w:tcW w:w="456" w:type="pct"/>
            <w:tcBorders>
              <w:top w:val="single" w:sz="4" w:space="0" w:color="auto"/>
              <w:left w:val="nil"/>
              <w:bottom w:val="single" w:sz="4" w:space="0" w:color="auto"/>
              <w:right w:val="nil"/>
            </w:tcBorders>
            <w:shd w:val="clear" w:color="auto" w:fill="auto"/>
            <w:vAlign w:val="center"/>
          </w:tcPr>
          <w:p w14:paraId="4A75C56E"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tcPr>
          <w:p w14:paraId="2323DFAF" w14:textId="53499D1E"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2,916.8 </w:t>
            </w:r>
          </w:p>
        </w:tc>
        <w:tc>
          <w:tcPr>
            <w:tcW w:w="730" w:type="pct"/>
            <w:tcBorders>
              <w:top w:val="single" w:sz="4" w:space="0" w:color="auto"/>
              <w:left w:val="nil"/>
              <w:bottom w:val="single" w:sz="4" w:space="0" w:color="auto"/>
              <w:right w:val="nil"/>
            </w:tcBorders>
            <w:vAlign w:val="center"/>
          </w:tcPr>
          <w:p w14:paraId="3249046E" w14:textId="4A1D6E40"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2,690.6 </w:t>
            </w:r>
          </w:p>
        </w:tc>
        <w:tc>
          <w:tcPr>
            <w:tcW w:w="730" w:type="pct"/>
            <w:tcBorders>
              <w:top w:val="single" w:sz="4" w:space="0" w:color="auto"/>
              <w:left w:val="nil"/>
              <w:bottom w:val="single" w:sz="4" w:space="0" w:color="auto"/>
              <w:right w:val="nil"/>
            </w:tcBorders>
            <w:vAlign w:val="center"/>
          </w:tcPr>
          <w:p w14:paraId="363BD138" w14:textId="40653A52"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8</w:t>
            </w:r>
          </w:p>
        </w:tc>
        <w:tc>
          <w:tcPr>
            <w:tcW w:w="730" w:type="pct"/>
            <w:tcBorders>
              <w:top w:val="single" w:sz="4" w:space="0" w:color="auto"/>
              <w:left w:val="nil"/>
              <w:bottom w:val="single" w:sz="4" w:space="0" w:color="auto"/>
              <w:right w:val="nil"/>
            </w:tcBorders>
            <w:vAlign w:val="center"/>
          </w:tcPr>
          <w:p w14:paraId="2FD62258"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226</w:t>
            </w:r>
            <w:r w:rsidR="00251130" w:rsidRPr="00275D04">
              <w:rPr>
                <w:rFonts w:asciiTheme="minorHAnsi" w:hAnsiTheme="minorHAnsi" w:cstheme="minorHAnsi"/>
                <w:b/>
                <w:noProof/>
                <w:szCs w:val="16"/>
              </w:rPr>
              <w:t>.2</w:t>
            </w:r>
          </w:p>
        </w:tc>
      </w:tr>
      <w:tr w:rsidR="00251130" w:rsidRPr="00275D04" w14:paraId="31B0A8D8" w14:textId="77777777" w:rsidTr="00244114">
        <w:tc>
          <w:tcPr>
            <w:tcW w:w="1623" w:type="pct"/>
            <w:tcBorders>
              <w:top w:val="single" w:sz="4" w:space="0" w:color="auto"/>
              <w:left w:val="nil"/>
              <w:bottom w:val="single" w:sz="4" w:space="0" w:color="auto"/>
              <w:right w:val="nil"/>
            </w:tcBorders>
            <w:noWrap/>
            <w:vAlign w:val="center"/>
            <w:hideMark/>
          </w:tcPr>
          <w:p w14:paraId="517A58AD"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assets</w:t>
            </w:r>
          </w:p>
        </w:tc>
        <w:tc>
          <w:tcPr>
            <w:tcW w:w="456" w:type="pct"/>
            <w:tcBorders>
              <w:top w:val="single" w:sz="4" w:space="0" w:color="auto"/>
              <w:left w:val="nil"/>
              <w:bottom w:val="single" w:sz="4" w:space="0" w:color="auto"/>
              <w:right w:val="nil"/>
            </w:tcBorders>
            <w:shd w:val="clear" w:color="auto" w:fill="auto"/>
            <w:vAlign w:val="center"/>
          </w:tcPr>
          <w:p w14:paraId="5DA8D397"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tcPr>
          <w:p w14:paraId="30CA3387" w14:textId="7EEFD19B" w:rsidR="00251130" w:rsidRPr="00275D04" w:rsidRDefault="00300172" w:rsidP="00300172">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 xml:space="preserve">      27,956</w:t>
            </w:r>
            <w:r w:rsidR="00DD7CA7" w:rsidRPr="00275D04">
              <w:rPr>
                <w:rFonts w:asciiTheme="minorHAnsi" w:hAnsiTheme="minorHAnsi" w:cstheme="minorHAnsi"/>
                <w:b/>
                <w:bCs/>
                <w:noProof/>
                <w:szCs w:val="16"/>
              </w:rPr>
              <w:t>.</w:t>
            </w:r>
            <w:r>
              <w:rPr>
                <w:rFonts w:asciiTheme="minorHAnsi" w:hAnsiTheme="minorHAnsi" w:cstheme="minorHAnsi"/>
                <w:b/>
                <w:bCs/>
                <w:noProof/>
                <w:szCs w:val="16"/>
              </w:rPr>
              <w:t>5</w:t>
            </w:r>
            <w:r w:rsidR="00DD7CA7" w:rsidRPr="00275D04">
              <w:rPr>
                <w:rFonts w:asciiTheme="minorHAnsi" w:hAnsiTheme="minorHAnsi" w:cstheme="minorHAnsi"/>
                <w:b/>
                <w:bCs/>
                <w:noProof/>
                <w:szCs w:val="16"/>
              </w:rPr>
              <w:t xml:space="preserve"> </w:t>
            </w:r>
          </w:p>
        </w:tc>
        <w:tc>
          <w:tcPr>
            <w:tcW w:w="730" w:type="pct"/>
            <w:tcBorders>
              <w:top w:val="single" w:sz="4" w:space="0" w:color="auto"/>
              <w:left w:val="nil"/>
              <w:bottom w:val="single" w:sz="4" w:space="0" w:color="auto"/>
              <w:right w:val="nil"/>
            </w:tcBorders>
            <w:vAlign w:val="center"/>
          </w:tcPr>
          <w:p w14:paraId="58279C8E" w14:textId="4500E702"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23,801.9 </w:t>
            </w:r>
          </w:p>
        </w:tc>
        <w:tc>
          <w:tcPr>
            <w:tcW w:w="730" w:type="pct"/>
            <w:tcBorders>
              <w:top w:val="single" w:sz="4" w:space="0" w:color="auto"/>
              <w:left w:val="nil"/>
              <w:bottom w:val="single" w:sz="4" w:space="0" w:color="auto"/>
              <w:right w:val="nil"/>
            </w:tcBorders>
            <w:vAlign w:val="center"/>
          </w:tcPr>
          <w:p w14:paraId="02ADDD9D" w14:textId="6C43B965"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17</w:t>
            </w:r>
          </w:p>
        </w:tc>
        <w:tc>
          <w:tcPr>
            <w:tcW w:w="730" w:type="pct"/>
            <w:tcBorders>
              <w:top w:val="single" w:sz="4" w:space="0" w:color="auto"/>
              <w:left w:val="nil"/>
              <w:bottom w:val="single" w:sz="4" w:space="0" w:color="auto"/>
              <w:right w:val="nil"/>
            </w:tcBorders>
            <w:vAlign w:val="center"/>
          </w:tcPr>
          <w:p w14:paraId="631B8455" w14:textId="7178C0D5"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4,15</w:t>
            </w:r>
            <w:r w:rsidR="000B616A">
              <w:rPr>
                <w:rFonts w:asciiTheme="minorHAnsi" w:hAnsiTheme="minorHAnsi" w:cstheme="minorHAnsi"/>
                <w:b/>
                <w:bCs/>
                <w:noProof/>
                <w:szCs w:val="16"/>
              </w:rPr>
              <w:t>4</w:t>
            </w:r>
            <w:r w:rsidRPr="00275D04">
              <w:rPr>
                <w:rFonts w:asciiTheme="minorHAnsi" w:hAnsiTheme="minorHAnsi" w:cstheme="minorHAnsi"/>
                <w:b/>
                <w:bCs/>
                <w:noProof/>
                <w:szCs w:val="16"/>
              </w:rPr>
              <w:t>.</w:t>
            </w:r>
            <w:r w:rsidR="000B616A">
              <w:rPr>
                <w:rFonts w:asciiTheme="minorHAnsi" w:hAnsiTheme="minorHAnsi" w:cstheme="minorHAnsi"/>
                <w:b/>
                <w:bCs/>
                <w:noProof/>
                <w:szCs w:val="16"/>
              </w:rPr>
              <w:t>6</w:t>
            </w:r>
          </w:p>
        </w:tc>
      </w:tr>
      <w:tr w:rsidR="00251130" w:rsidRPr="00275D04" w14:paraId="3806A136" w14:textId="77777777" w:rsidTr="00244114">
        <w:tc>
          <w:tcPr>
            <w:tcW w:w="1623" w:type="pct"/>
            <w:tcBorders>
              <w:top w:val="single" w:sz="4" w:space="0" w:color="auto"/>
              <w:left w:val="nil"/>
              <w:right w:val="nil"/>
            </w:tcBorders>
            <w:noWrap/>
            <w:vAlign w:val="center"/>
          </w:tcPr>
          <w:p w14:paraId="614A2987" w14:textId="77777777" w:rsidR="00251130" w:rsidRPr="00275D04" w:rsidRDefault="00251130" w:rsidP="00251130">
            <w:pPr>
              <w:pStyle w:val="ESTableBody0"/>
              <w:rPr>
                <w:rFonts w:asciiTheme="minorHAnsi" w:hAnsiTheme="minorHAnsi" w:cstheme="minorHAnsi"/>
                <w:noProof/>
                <w:lang w:val="en-AU"/>
              </w:rPr>
            </w:pPr>
          </w:p>
        </w:tc>
        <w:tc>
          <w:tcPr>
            <w:tcW w:w="456" w:type="pct"/>
            <w:tcBorders>
              <w:top w:val="single" w:sz="4" w:space="0" w:color="auto"/>
              <w:left w:val="nil"/>
              <w:right w:val="nil"/>
            </w:tcBorders>
            <w:shd w:val="clear" w:color="auto" w:fill="auto"/>
            <w:vAlign w:val="center"/>
          </w:tcPr>
          <w:p w14:paraId="75280FAF" w14:textId="77777777" w:rsidR="00DD7CA7" w:rsidRPr="00275D04" w:rsidRDefault="00DD7CA7" w:rsidP="00DD7CA7">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shd w:val="clear" w:color="auto" w:fill="F2F2F2" w:themeFill="background1" w:themeFillShade="F2"/>
            <w:vAlign w:val="center"/>
          </w:tcPr>
          <w:p w14:paraId="1CEE9F24"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095BF795"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2835B7E4" w14:textId="77777777"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top w:val="single" w:sz="4" w:space="0" w:color="auto"/>
              <w:left w:val="nil"/>
              <w:right w:val="nil"/>
            </w:tcBorders>
            <w:vAlign w:val="center"/>
          </w:tcPr>
          <w:p w14:paraId="2FDC787A"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080C2A61" w14:textId="77777777" w:rsidTr="00244114">
        <w:tc>
          <w:tcPr>
            <w:tcW w:w="1623" w:type="pct"/>
            <w:tcBorders>
              <w:left w:val="nil"/>
              <w:bottom w:val="nil"/>
              <w:right w:val="nil"/>
            </w:tcBorders>
            <w:noWrap/>
            <w:vAlign w:val="center"/>
            <w:hideMark/>
          </w:tcPr>
          <w:p w14:paraId="716353A1"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Equity</w:t>
            </w:r>
          </w:p>
        </w:tc>
        <w:tc>
          <w:tcPr>
            <w:tcW w:w="456" w:type="pct"/>
            <w:tcBorders>
              <w:left w:val="nil"/>
              <w:bottom w:val="nil"/>
              <w:right w:val="nil"/>
            </w:tcBorders>
            <w:shd w:val="clear" w:color="auto" w:fill="auto"/>
            <w:vAlign w:val="center"/>
          </w:tcPr>
          <w:p w14:paraId="0A8C3E7A" w14:textId="6934927A" w:rsidR="00DD7CA7" w:rsidRPr="00275D04" w:rsidRDefault="00DD7CA7" w:rsidP="00DD7CA7">
            <w:pPr>
              <w:pStyle w:val="ESTableBody0"/>
              <w:jc w:val="right"/>
              <w:rPr>
                <w:rFonts w:asciiTheme="minorHAnsi" w:hAnsiTheme="minorHAnsi" w:cstheme="minorHAnsi"/>
                <w:noProof/>
                <w:szCs w:val="16"/>
              </w:rPr>
            </w:pPr>
          </w:p>
        </w:tc>
        <w:tc>
          <w:tcPr>
            <w:tcW w:w="730" w:type="pct"/>
            <w:tcBorders>
              <w:left w:val="nil"/>
              <w:bottom w:val="nil"/>
              <w:right w:val="nil"/>
            </w:tcBorders>
            <w:shd w:val="clear" w:color="auto" w:fill="F2F2F2" w:themeFill="background1" w:themeFillShade="F2"/>
            <w:vAlign w:val="center"/>
          </w:tcPr>
          <w:p w14:paraId="414592E1" w14:textId="53AE8516"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2520A34C" w14:textId="5B3D2482"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7025611D" w14:textId="0819A78B" w:rsidR="00251130" w:rsidRPr="00275D04" w:rsidRDefault="00251130" w:rsidP="00251130">
            <w:pPr>
              <w:pStyle w:val="ESTableBody0"/>
              <w:jc w:val="right"/>
              <w:rPr>
                <w:rFonts w:asciiTheme="minorHAnsi" w:hAnsiTheme="minorHAnsi" w:cstheme="minorHAnsi"/>
                <w:noProof/>
                <w:szCs w:val="16"/>
                <w:lang w:val="en-AU"/>
              </w:rPr>
            </w:pPr>
          </w:p>
        </w:tc>
        <w:tc>
          <w:tcPr>
            <w:tcW w:w="730" w:type="pct"/>
            <w:tcBorders>
              <w:left w:val="nil"/>
              <w:bottom w:val="nil"/>
              <w:right w:val="nil"/>
            </w:tcBorders>
            <w:vAlign w:val="center"/>
          </w:tcPr>
          <w:p w14:paraId="650B92D0" w14:textId="61940F3E"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7C39662B" w14:textId="77777777" w:rsidTr="00244114">
        <w:tc>
          <w:tcPr>
            <w:tcW w:w="1623" w:type="pct"/>
            <w:noWrap/>
            <w:vAlign w:val="center"/>
            <w:hideMark/>
          </w:tcPr>
          <w:p w14:paraId="55C28588"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Accumulated surplus/(deficit)</w:t>
            </w:r>
          </w:p>
        </w:tc>
        <w:tc>
          <w:tcPr>
            <w:tcW w:w="456" w:type="pct"/>
            <w:shd w:val="clear" w:color="auto" w:fill="auto"/>
            <w:vAlign w:val="center"/>
          </w:tcPr>
          <w:p w14:paraId="22899863"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m</w:t>
            </w:r>
          </w:p>
        </w:tc>
        <w:tc>
          <w:tcPr>
            <w:tcW w:w="730" w:type="pct"/>
            <w:shd w:val="clear" w:color="auto" w:fill="F2F2F2" w:themeFill="background1" w:themeFillShade="F2"/>
            <w:vAlign w:val="center"/>
          </w:tcPr>
          <w:p w14:paraId="13A7C99C" w14:textId="4AC5623C"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w:t>
            </w:r>
            <w:r w:rsidR="00207946" w:rsidRPr="00275D04">
              <w:rPr>
                <w:rFonts w:asciiTheme="minorHAnsi" w:hAnsiTheme="minorHAnsi" w:cstheme="minorHAnsi"/>
                <w:noProof/>
                <w:szCs w:val="16"/>
              </w:rPr>
              <w:t xml:space="preserve">       3,222.6</w:t>
            </w:r>
            <w:r w:rsidRPr="00275D04">
              <w:rPr>
                <w:rFonts w:asciiTheme="minorHAnsi" w:hAnsiTheme="minorHAnsi" w:cstheme="minorHAnsi"/>
                <w:noProof/>
                <w:szCs w:val="16"/>
              </w:rPr>
              <w:t xml:space="preserve"> </w:t>
            </w:r>
          </w:p>
        </w:tc>
        <w:tc>
          <w:tcPr>
            <w:tcW w:w="730" w:type="pct"/>
            <w:vAlign w:val="center"/>
          </w:tcPr>
          <w:p w14:paraId="26EE2FA1" w14:textId="1A3C5312"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2,659.0 </w:t>
            </w:r>
          </w:p>
        </w:tc>
        <w:tc>
          <w:tcPr>
            <w:tcW w:w="730" w:type="pct"/>
            <w:vAlign w:val="center"/>
          </w:tcPr>
          <w:p w14:paraId="1AA5F1AE" w14:textId="005CDF83"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21</w:t>
            </w:r>
          </w:p>
        </w:tc>
        <w:tc>
          <w:tcPr>
            <w:tcW w:w="730" w:type="pct"/>
            <w:vAlign w:val="center"/>
          </w:tcPr>
          <w:p w14:paraId="6B3570E8" w14:textId="030D5597" w:rsidR="00251130" w:rsidRPr="00275D04" w:rsidRDefault="00207946"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563</w:t>
            </w:r>
            <w:r w:rsidR="00251130" w:rsidRPr="00275D04">
              <w:rPr>
                <w:rFonts w:asciiTheme="minorHAnsi" w:hAnsiTheme="minorHAnsi" w:cstheme="minorHAnsi"/>
                <w:noProof/>
                <w:szCs w:val="16"/>
              </w:rPr>
              <w:t>.</w:t>
            </w:r>
            <w:r w:rsidRPr="00275D04">
              <w:rPr>
                <w:rFonts w:asciiTheme="minorHAnsi" w:hAnsiTheme="minorHAnsi" w:cstheme="minorHAnsi"/>
                <w:noProof/>
                <w:szCs w:val="16"/>
              </w:rPr>
              <w:t>7</w:t>
            </w:r>
          </w:p>
        </w:tc>
      </w:tr>
      <w:tr w:rsidR="00251130" w:rsidRPr="00275D04" w14:paraId="2ABFB678" w14:textId="77777777" w:rsidTr="00244114">
        <w:tc>
          <w:tcPr>
            <w:tcW w:w="1623" w:type="pct"/>
            <w:noWrap/>
            <w:vAlign w:val="center"/>
            <w:hideMark/>
          </w:tcPr>
          <w:p w14:paraId="4111836C"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Reserves</w:t>
            </w:r>
          </w:p>
        </w:tc>
        <w:tc>
          <w:tcPr>
            <w:tcW w:w="456" w:type="pct"/>
            <w:shd w:val="clear" w:color="auto" w:fill="auto"/>
            <w:vAlign w:val="center"/>
          </w:tcPr>
          <w:p w14:paraId="57EB8D31"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n</w:t>
            </w:r>
          </w:p>
        </w:tc>
        <w:tc>
          <w:tcPr>
            <w:tcW w:w="730" w:type="pct"/>
            <w:shd w:val="clear" w:color="auto" w:fill="F2F2F2" w:themeFill="background1" w:themeFillShade="F2"/>
            <w:vAlign w:val="center"/>
          </w:tcPr>
          <w:p w14:paraId="02946B2B" w14:textId="7B36B877" w:rsidR="00251130" w:rsidRPr="00275D04" w:rsidRDefault="00207946"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15,066.4</w:t>
            </w:r>
            <w:r w:rsidR="00DD7CA7" w:rsidRPr="00275D04">
              <w:rPr>
                <w:rFonts w:asciiTheme="minorHAnsi" w:hAnsiTheme="minorHAnsi" w:cstheme="minorHAnsi"/>
                <w:noProof/>
                <w:szCs w:val="16"/>
              </w:rPr>
              <w:t xml:space="preserve"> </w:t>
            </w:r>
          </w:p>
        </w:tc>
        <w:tc>
          <w:tcPr>
            <w:tcW w:w="730" w:type="pct"/>
            <w:vAlign w:val="center"/>
          </w:tcPr>
          <w:p w14:paraId="12E00659" w14:textId="4AC3893A"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11,279.9 </w:t>
            </w:r>
          </w:p>
        </w:tc>
        <w:tc>
          <w:tcPr>
            <w:tcW w:w="730" w:type="pct"/>
            <w:vAlign w:val="center"/>
          </w:tcPr>
          <w:p w14:paraId="376040E1" w14:textId="350C3B9C"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1B433E">
              <w:rPr>
                <w:rFonts w:asciiTheme="minorHAnsi" w:hAnsiTheme="minorHAnsi" w:cstheme="minorHAnsi"/>
                <w:noProof/>
                <w:szCs w:val="16"/>
              </w:rPr>
              <w:t>4</w:t>
            </w:r>
          </w:p>
        </w:tc>
        <w:tc>
          <w:tcPr>
            <w:tcW w:w="730" w:type="pct"/>
            <w:vAlign w:val="center"/>
          </w:tcPr>
          <w:p w14:paraId="02A5B93B" w14:textId="6BD2C9D3" w:rsidR="00251130" w:rsidRPr="00275D04" w:rsidRDefault="00DD7CA7"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3,78</w:t>
            </w:r>
            <w:r w:rsidR="00207946" w:rsidRPr="00275D04">
              <w:rPr>
                <w:rFonts w:asciiTheme="minorHAnsi" w:hAnsiTheme="minorHAnsi" w:cstheme="minorHAnsi"/>
                <w:noProof/>
                <w:szCs w:val="16"/>
              </w:rPr>
              <w:t>6</w:t>
            </w:r>
            <w:r w:rsidRPr="00275D04">
              <w:rPr>
                <w:rFonts w:asciiTheme="minorHAnsi" w:hAnsiTheme="minorHAnsi" w:cstheme="minorHAnsi"/>
                <w:noProof/>
                <w:szCs w:val="16"/>
              </w:rPr>
              <w:t>.</w:t>
            </w:r>
            <w:r w:rsidR="00207946" w:rsidRPr="00275D04">
              <w:rPr>
                <w:rFonts w:asciiTheme="minorHAnsi" w:hAnsiTheme="minorHAnsi" w:cstheme="minorHAnsi"/>
                <w:noProof/>
                <w:szCs w:val="16"/>
              </w:rPr>
              <w:t>4</w:t>
            </w:r>
          </w:p>
        </w:tc>
      </w:tr>
      <w:tr w:rsidR="00251130" w:rsidRPr="00275D04" w14:paraId="1FE48C74" w14:textId="77777777" w:rsidTr="00244114">
        <w:tc>
          <w:tcPr>
            <w:tcW w:w="1623" w:type="pct"/>
            <w:tcBorders>
              <w:top w:val="nil"/>
              <w:left w:val="nil"/>
              <w:bottom w:val="single" w:sz="4" w:space="0" w:color="auto"/>
              <w:right w:val="nil"/>
            </w:tcBorders>
            <w:noWrap/>
            <w:vAlign w:val="center"/>
            <w:hideMark/>
          </w:tcPr>
          <w:p w14:paraId="17C7EF9E"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Contributed capital</w:t>
            </w:r>
          </w:p>
        </w:tc>
        <w:tc>
          <w:tcPr>
            <w:tcW w:w="456" w:type="pct"/>
            <w:tcBorders>
              <w:top w:val="nil"/>
              <w:left w:val="nil"/>
              <w:bottom w:val="single" w:sz="4" w:space="0" w:color="auto"/>
              <w:right w:val="nil"/>
            </w:tcBorders>
            <w:shd w:val="clear" w:color="auto" w:fill="auto"/>
            <w:vAlign w:val="center"/>
          </w:tcPr>
          <w:p w14:paraId="6C403898"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o</w:t>
            </w:r>
          </w:p>
        </w:tc>
        <w:tc>
          <w:tcPr>
            <w:tcW w:w="730" w:type="pct"/>
            <w:tcBorders>
              <w:top w:val="nil"/>
              <w:left w:val="nil"/>
              <w:bottom w:val="single" w:sz="4" w:space="0" w:color="auto"/>
              <w:right w:val="nil"/>
            </w:tcBorders>
            <w:shd w:val="clear" w:color="auto" w:fill="F2F2F2" w:themeFill="background1" w:themeFillShade="F2"/>
            <w:vAlign w:val="center"/>
          </w:tcPr>
          <w:p w14:paraId="76C801E5" w14:textId="691F46DA"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9,667.5 </w:t>
            </w:r>
          </w:p>
        </w:tc>
        <w:tc>
          <w:tcPr>
            <w:tcW w:w="730" w:type="pct"/>
            <w:tcBorders>
              <w:top w:val="nil"/>
              <w:left w:val="nil"/>
              <w:bottom w:val="single" w:sz="4" w:space="0" w:color="auto"/>
              <w:right w:val="nil"/>
            </w:tcBorders>
            <w:vAlign w:val="center"/>
          </w:tcPr>
          <w:p w14:paraId="71FDB6EF" w14:textId="6FEE07B6"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 xml:space="preserve">        9,863.0 </w:t>
            </w:r>
          </w:p>
        </w:tc>
        <w:tc>
          <w:tcPr>
            <w:tcW w:w="730" w:type="pct"/>
            <w:tcBorders>
              <w:top w:val="nil"/>
              <w:left w:val="nil"/>
              <w:bottom w:val="single" w:sz="4" w:space="0" w:color="auto"/>
              <w:right w:val="nil"/>
            </w:tcBorders>
            <w:vAlign w:val="center"/>
          </w:tcPr>
          <w:p w14:paraId="2D5FDBB2" w14:textId="3E7C2764"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251130" w:rsidRPr="00275D04">
              <w:rPr>
                <w:rFonts w:asciiTheme="minorHAnsi" w:hAnsiTheme="minorHAnsi" w:cstheme="minorHAnsi"/>
                <w:noProof/>
                <w:szCs w:val="16"/>
              </w:rPr>
              <w:t>2</w:t>
            </w:r>
            <w:r w:rsidR="001B433E">
              <w:rPr>
                <w:rFonts w:asciiTheme="minorHAnsi" w:hAnsiTheme="minorHAnsi" w:cstheme="minorHAnsi"/>
                <w:noProof/>
                <w:szCs w:val="16"/>
              </w:rPr>
              <w:t>)</w:t>
            </w:r>
          </w:p>
        </w:tc>
        <w:tc>
          <w:tcPr>
            <w:tcW w:w="730" w:type="pct"/>
            <w:tcBorders>
              <w:top w:val="nil"/>
              <w:left w:val="nil"/>
              <w:bottom w:val="single" w:sz="4" w:space="0" w:color="auto"/>
              <w:right w:val="nil"/>
            </w:tcBorders>
            <w:vAlign w:val="center"/>
          </w:tcPr>
          <w:p w14:paraId="517C12A8"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195.5</w:t>
            </w:r>
            <w:r w:rsidRPr="00275D04">
              <w:rPr>
                <w:rFonts w:asciiTheme="minorHAnsi" w:hAnsiTheme="minorHAnsi" w:cstheme="minorHAnsi"/>
                <w:noProof/>
                <w:szCs w:val="16"/>
              </w:rPr>
              <w:t>)</w:t>
            </w:r>
          </w:p>
        </w:tc>
      </w:tr>
      <w:tr w:rsidR="00251130" w:rsidRPr="00275D04" w14:paraId="5A48063C" w14:textId="77777777" w:rsidTr="00244114">
        <w:tc>
          <w:tcPr>
            <w:tcW w:w="1623" w:type="pct"/>
            <w:tcBorders>
              <w:top w:val="single" w:sz="4" w:space="0" w:color="auto"/>
              <w:left w:val="nil"/>
              <w:bottom w:val="single" w:sz="4" w:space="0" w:color="auto"/>
              <w:right w:val="nil"/>
            </w:tcBorders>
            <w:noWrap/>
            <w:vAlign w:val="center"/>
            <w:hideMark/>
          </w:tcPr>
          <w:p w14:paraId="1DECF451"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equity</w:t>
            </w:r>
          </w:p>
        </w:tc>
        <w:tc>
          <w:tcPr>
            <w:tcW w:w="456" w:type="pct"/>
            <w:tcBorders>
              <w:top w:val="single" w:sz="4" w:space="0" w:color="auto"/>
              <w:left w:val="nil"/>
              <w:bottom w:val="single" w:sz="4" w:space="0" w:color="auto"/>
              <w:right w:val="nil"/>
            </w:tcBorders>
            <w:shd w:val="clear" w:color="auto" w:fill="auto"/>
            <w:vAlign w:val="center"/>
          </w:tcPr>
          <w:p w14:paraId="2665876B"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30" w:type="pct"/>
            <w:tcBorders>
              <w:top w:val="single" w:sz="4" w:space="0" w:color="auto"/>
              <w:left w:val="nil"/>
              <w:bottom w:val="single" w:sz="4" w:space="0" w:color="auto"/>
              <w:right w:val="nil"/>
            </w:tcBorders>
            <w:shd w:val="clear" w:color="auto" w:fill="F2F2F2" w:themeFill="background1" w:themeFillShade="F2"/>
            <w:vAlign w:val="center"/>
          </w:tcPr>
          <w:p w14:paraId="2008CBFF" w14:textId="04C6A1EB" w:rsidR="00251130" w:rsidRPr="00275D04" w:rsidRDefault="00DD7CA7" w:rsidP="00207946">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27,95</w:t>
            </w:r>
            <w:r w:rsidR="00207946" w:rsidRPr="00275D04">
              <w:rPr>
                <w:rFonts w:asciiTheme="minorHAnsi" w:hAnsiTheme="minorHAnsi" w:cstheme="minorHAnsi"/>
                <w:b/>
                <w:bCs/>
                <w:noProof/>
                <w:szCs w:val="16"/>
              </w:rPr>
              <w:t>6</w:t>
            </w:r>
            <w:r w:rsidRPr="00275D04">
              <w:rPr>
                <w:rFonts w:asciiTheme="minorHAnsi" w:hAnsiTheme="minorHAnsi" w:cstheme="minorHAnsi"/>
                <w:b/>
                <w:bCs/>
                <w:noProof/>
                <w:szCs w:val="16"/>
              </w:rPr>
              <w:t>.</w:t>
            </w:r>
            <w:r w:rsidR="00207946" w:rsidRPr="00275D04">
              <w:rPr>
                <w:rFonts w:asciiTheme="minorHAnsi" w:hAnsiTheme="minorHAnsi" w:cstheme="minorHAnsi"/>
                <w:b/>
                <w:bCs/>
                <w:noProof/>
                <w:szCs w:val="16"/>
              </w:rPr>
              <w:t>5</w:t>
            </w:r>
            <w:r w:rsidRPr="00275D04">
              <w:rPr>
                <w:rFonts w:asciiTheme="minorHAnsi" w:hAnsiTheme="minorHAnsi" w:cstheme="minorHAnsi"/>
                <w:b/>
                <w:bCs/>
                <w:noProof/>
                <w:szCs w:val="16"/>
              </w:rPr>
              <w:t xml:space="preserve"> </w:t>
            </w:r>
          </w:p>
        </w:tc>
        <w:tc>
          <w:tcPr>
            <w:tcW w:w="730" w:type="pct"/>
            <w:tcBorders>
              <w:top w:val="single" w:sz="4" w:space="0" w:color="auto"/>
              <w:left w:val="nil"/>
              <w:bottom w:val="single" w:sz="4" w:space="0" w:color="auto"/>
              <w:right w:val="nil"/>
            </w:tcBorders>
            <w:vAlign w:val="center"/>
          </w:tcPr>
          <w:p w14:paraId="0C86AAFD" w14:textId="48B72DEA"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xml:space="preserve">      23,801.9 </w:t>
            </w:r>
          </w:p>
        </w:tc>
        <w:tc>
          <w:tcPr>
            <w:tcW w:w="730" w:type="pct"/>
            <w:tcBorders>
              <w:top w:val="single" w:sz="4" w:space="0" w:color="auto"/>
              <w:left w:val="nil"/>
              <w:bottom w:val="single" w:sz="4" w:space="0" w:color="auto"/>
              <w:right w:val="nil"/>
            </w:tcBorders>
            <w:vAlign w:val="center"/>
          </w:tcPr>
          <w:p w14:paraId="255A6BFA" w14:textId="1587A680"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17</w:t>
            </w:r>
          </w:p>
        </w:tc>
        <w:tc>
          <w:tcPr>
            <w:tcW w:w="730" w:type="pct"/>
            <w:tcBorders>
              <w:top w:val="single" w:sz="4" w:space="0" w:color="auto"/>
              <w:left w:val="nil"/>
              <w:bottom w:val="single" w:sz="4" w:space="0" w:color="auto"/>
              <w:right w:val="nil"/>
            </w:tcBorders>
            <w:vAlign w:val="center"/>
          </w:tcPr>
          <w:p w14:paraId="18ED14EA" w14:textId="42E4CA22"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4,154.6</w:t>
            </w:r>
          </w:p>
        </w:tc>
      </w:tr>
    </w:tbl>
    <w:p w14:paraId="1824129A" w14:textId="77777777" w:rsidR="00DD7CA7" w:rsidRPr="00275D04" w:rsidRDefault="00DD7CA7" w:rsidP="00251130">
      <w:pPr>
        <w:rPr>
          <w:rFonts w:asciiTheme="minorHAnsi" w:hAnsiTheme="minorHAnsi" w:cstheme="minorHAnsi"/>
          <w:noProof/>
        </w:rPr>
      </w:pPr>
    </w:p>
    <w:p w14:paraId="3AEA5984" w14:textId="77777777" w:rsidR="00244114" w:rsidRPr="00275D04" w:rsidRDefault="00244114">
      <w:pPr>
        <w:rPr>
          <w:rFonts w:asciiTheme="minorHAnsi" w:hAnsiTheme="minorHAnsi" w:cstheme="minorHAnsi"/>
          <w:noProof/>
          <w:sz w:val="14"/>
          <w:szCs w:val="14"/>
        </w:rPr>
      </w:pPr>
      <w:r w:rsidRPr="00275D04">
        <w:rPr>
          <w:rFonts w:asciiTheme="minorHAnsi" w:hAnsiTheme="minorHAnsi" w:cstheme="minorHAnsi"/>
          <w:noProof/>
          <w:sz w:val="14"/>
          <w:szCs w:val="14"/>
        </w:rPr>
        <w:br w:type="page"/>
      </w:r>
    </w:p>
    <w:p w14:paraId="4B78DFF0" w14:textId="77777777" w:rsidR="00DD7CA7" w:rsidRPr="00275D04" w:rsidRDefault="00DD7CA7" w:rsidP="00DD7CA7">
      <w:p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lastRenderedPageBreak/>
        <w:t>Notes:</w:t>
      </w:r>
    </w:p>
    <w:p w14:paraId="7733E2DC"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mainly reflects higher deposits at call and short-term deposits held as cash equivalents by TAFEs and Schools to meet short-term commitments.</w:t>
      </w:r>
    </w:p>
    <w:p w14:paraId="1C93089C"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mainly reflects the timing of the drawdown in the State Administration Unit. The State Administration Unit balance is impacted by movements in prepayments and financial assets, payables</w:t>
      </w:r>
      <w:r w:rsidR="00F56AF5" w:rsidRPr="00275D04">
        <w:rPr>
          <w:rFonts w:cstheme="minorHAnsi"/>
          <w:noProof/>
          <w:sz w:val="14"/>
          <w:szCs w:val="14"/>
        </w:rPr>
        <w:t>,</w:t>
      </w:r>
      <w:r w:rsidRPr="00275D04">
        <w:rPr>
          <w:rFonts w:cstheme="minorHAnsi"/>
          <w:noProof/>
          <w:sz w:val="14"/>
          <w:szCs w:val="14"/>
        </w:rPr>
        <w:t xml:space="preserve"> employee benefits and other provisions.</w:t>
      </w:r>
    </w:p>
    <w:p w14:paraId="4FBE17B8" w14:textId="78543FA4"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below the published budget mainly reflects the timing of receipts from corporate debtors of overseas students and TAFEs debtors for student fees and services provided to third party organisations.</w:t>
      </w:r>
    </w:p>
    <w:p w14:paraId="4AA0DFE2"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below the published budget mainly reflects lower long-term deposits kept by schools for long-term commitments.</w:t>
      </w:r>
    </w:p>
    <w:p w14:paraId="18B9CC7A" w14:textId="531A5BBB"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below the published budget mainly reflects lower levels of inventory held for distribution in the ordinary course of TAFEs business operations.</w:t>
      </w:r>
    </w:p>
    <w:p w14:paraId="2AE622F6" w14:textId="353DF72A"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mainly reflects higher TAFEs other assets designation held for sales, net of departmental disposal of land designated held for sales than expected.</w:t>
      </w:r>
    </w:p>
    <w:p w14:paraId="59D80B83"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actuals incorporate the upward revaluation of land and buildings as part of the scheduled five-year revaluation cycle. These revaluations are not reflected in the published budget.</w:t>
      </w:r>
    </w:p>
    <w:p w14:paraId="503E79C1"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 xml:space="preserve">The variance above the published budget mainly reflects the fluctuations of market price in TAFEs investment properties.  </w:t>
      </w:r>
    </w:p>
    <w:p w14:paraId="07D1C0CD"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mainly reflects more software purchased by the Department and TAFEs.</w:t>
      </w:r>
    </w:p>
    <w:p w14:paraId="14DE2A3A"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mainly reflects the increments in prepaid copyright fees, licencing fees and operating expenditures.</w:t>
      </w:r>
    </w:p>
    <w:p w14:paraId="2A06BDED" w14:textId="253FE51E"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is mainly due to higher accruals/payables for various programs including corporate capital works, facilities construction, registered training organisations</w:t>
      </w:r>
      <w:r w:rsidR="0011388B" w:rsidRPr="00275D04">
        <w:rPr>
          <w:rFonts w:cstheme="minorHAnsi"/>
          <w:noProof/>
          <w:sz w:val="14"/>
          <w:szCs w:val="14"/>
        </w:rPr>
        <w:t xml:space="preserve"> and </w:t>
      </w:r>
      <w:r w:rsidRPr="00275D04">
        <w:rPr>
          <w:rFonts w:cstheme="minorHAnsi"/>
          <w:noProof/>
          <w:sz w:val="14"/>
          <w:szCs w:val="14"/>
        </w:rPr>
        <w:t>prepaid international tuition fees.</w:t>
      </w:r>
    </w:p>
    <w:p w14:paraId="5FB0F22E"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below the published budget is mainly due to the payout of the backdated pay rise for teaching staff as part of the Teachers Enterprise Bargaining Agreement (</w:t>
      </w:r>
      <w:r w:rsidRPr="00275D04">
        <w:rPr>
          <w:rFonts w:cstheme="minorHAnsi"/>
          <w:i/>
          <w:noProof/>
          <w:sz w:val="14"/>
          <w:szCs w:val="14"/>
        </w:rPr>
        <w:t>2017 Victorian Government School Agreement</w:t>
      </w:r>
      <w:r w:rsidRPr="00275D04">
        <w:rPr>
          <w:rFonts w:cstheme="minorHAnsi"/>
          <w:noProof/>
          <w:sz w:val="14"/>
          <w:szCs w:val="14"/>
        </w:rPr>
        <w:t>), which was set aside in the published budget.</w:t>
      </w:r>
    </w:p>
    <w:p w14:paraId="2247BAAF"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above the published budget reflects the accumulated net results of operating balances and other economic flows.</w:t>
      </w:r>
    </w:p>
    <w:p w14:paraId="34D19B99"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actuals incorporate the upward revaluation of land and buildings as part of the scheduled five-year revaluation cycle. These revaluations are not reflected in the published budget.</w:t>
      </w:r>
    </w:p>
    <w:p w14:paraId="684B161F" w14:textId="77777777" w:rsidR="00DD7CA7" w:rsidRPr="00275D04" w:rsidRDefault="00DD7CA7" w:rsidP="00A54DF5">
      <w:pPr>
        <w:pStyle w:val="Footer"/>
        <w:numPr>
          <w:ilvl w:val="0"/>
          <w:numId w:val="81"/>
        </w:numPr>
        <w:rPr>
          <w:rFonts w:cstheme="minorHAnsi"/>
          <w:noProof/>
          <w:sz w:val="14"/>
          <w:szCs w:val="14"/>
        </w:rPr>
      </w:pPr>
      <w:r w:rsidRPr="00275D04">
        <w:rPr>
          <w:rFonts w:cstheme="minorHAnsi"/>
          <w:noProof/>
          <w:sz w:val="14"/>
          <w:szCs w:val="14"/>
        </w:rPr>
        <w:t>The variance below the published budget mainly reflects the capital appropriations and contributed capital transfers being lower than expected.</w:t>
      </w:r>
    </w:p>
    <w:p w14:paraId="239C7F6D" w14:textId="77777777" w:rsidR="00251130" w:rsidRPr="00275D04" w:rsidRDefault="00251130" w:rsidP="00251130">
      <w:pPr>
        <w:rPr>
          <w:rFonts w:asciiTheme="minorHAnsi" w:eastAsiaTheme="minorEastAsia" w:hAnsiTheme="minorHAnsi" w:cstheme="minorHAnsi"/>
          <w:noProof/>
          <w:sz w:val="19"/>
          <w:szCs w:val="18"/>
        </w:rPr>
      </w:pPr>
      <w:r w:rsidRPr="00275D04">
        <w:rPr>
          <w:rFonts w:asciiTheme="minorHAnsi" w:hAnsiTheme="minorHAnsi" w:cstheme="minorHAnsi"/>
          <w:noProof/>
        </w:rPr>
        <w:br w:type="page"/>
      </w:r>
    </w:p>
    <w:p w14:paraId="45D13C1C" w14:textId="77777777" w:rsidR="00251130" w:rsidRPr="00275D04" w:rsidRDefault="00251130" w:rsidP="00251130">
      <w:pPr>
        <w:pStyle w:val="ESHeading2"/>
        <w:rPr>
          <w:rFonts w:asciiTheme="minorHAnsi" w:hAnsiTheme="minorHAnsi" w:cstheme="minorHAnsi"/>
          <w:noProof/>
        </w:rPr>
      </w:pPr>
      <w:bookmarkStart w:id="11" w:name="_Toc519861844"/>
      <w:bookmarkStart w:id="12" w:name="_Toc520107720"/>
      <w:bookmarkStart w:id="13" w:name="_Toc521587836"/>
      <w:bookmarkStart w:id="14" w:name="_Toc521654198"/>
      <w:r w:rsidRPr="00275D04">
        <w:rPr>
          <w:rFonts w:asciiTheme="minorHAnsi" w:hAnsiTheme="minorHAnsi" w:cstheme="minorHAnsi"/>
          <w:noProof/>
        </w:rPr>
        <w:lastRenderedPageBreak/>
        <w:t>Statement of cash flows for the year ended 30 June 201</w:t>
      </w:r>
      <w:r w:rsidR="00DD7CA7" w:rsidRPr="00275D04">
        <w:rPr>
          <w:rFonts w:asciiTheme="minorHAnsi" w:hAnsiTheme="minorHAnsi" w:cstheme="minorHAnsi"/>
          <w:noProof/>
        </w:rPr>
        <w:t>8</w:t>
      </w:r>
      <w:bookmarkEnd w:id="11"/>
      <w:bookmarkEnd w:id="12"/>
      <w:bookmarkEnd w:id="13"/>
      <w:bookmarkEnd w:id="14"/>
    </w:p>
    <w:p w14:paraId="06FBCAE7" w14:textId="39DF55FC" w:rsidR="00251130" w:rsidRPr="00275D04" w:rsidRDefault="000B229D" w:rsidP="000B229D">
      <w:pPr>
        <w:pStyle w:val="Caption"/>
        <w:spacing w:before="120"/>
        <w:rPr>
          <w:rFonts w:asciiTheme="minorHAnsi" w:hAnsiTheme="minorHAnsi" w:cstheme="minorHAnsi"/>
          <w:noProof/>
        </w:rPr>
      </w:pPr>
      <w:r w:rsidRPr="00275D04">
        <w:rPr>
          <w:rFonts w:asciiTheme="minorHAnsi" w:hAnsiTheme="minorHAnsi" w:cstheme="minorHAnsi"/>
          <w:noProof/>
        </w:rPr>
        <w:t xml:space="preserve">Table </w:t>
      </w:r>
      <w:r w:rsidR="003350A4">
        <w:rPr>
          <w:rFonts w:asciiTheme="minorHAnsi" w:hAnsiTheme="minorHAnsi" w:cstheme="minorHAnsi"/>
          <w:noProof/>
        </w:rPr>
        <w:t>39</w:t>
      </w:r>
      <w:r w:rsidRPr="00275D04">
        <w:rPr>
          <w:rFonts w:asciiTheme="minorHAnsi" w:hAnsiTheme="minorHAnsi" w:cstheme="minorHAnsi"/>
          <w:noProof/>
        </w:rPr>
        <w:t xml:space="preserve"> </w:t>
      </w:r>
      <w:r w:rsidR="00251130" w:rsidRPr="00275D04">
        <w:rPr>
          <w:rFonts w:asciiTheme="minorHAnsi" w:hAnsiTheme="minorHAnsi" w:cstheme="minorHAnsi"/>
          <w:noProof/>
        </w:rPr>
        <w:t>–</w:t>
      </w:r>
      <w:r w:rsidRPr="00275D04">
        <w:rPr>
          <w:rFonts w:asciiTheme="minorHAnsi" w:hAnsiTheme="minorHAnsi" w:cstheme="minorHAnsi"/>
          <w:noProof/>
        </w:rPr>
        <w:t xml:space="preserve"> </w:t>
      </w:r>
      <w:r w:rsidR="00251130" w:rsidRPr="00275D04">
        <w:rPr>
          <w:rFonts w:asciiTheme="minorHAnsi" w:hAnsiTheme="minorHAnsi" w:cstheme="minorHAnsi"/>
          <w:noProof/>
        </w:rPr>
        <w:t xml:space="preserve">Statement of cash flows for the year ended 30 June </w:t>
      </w:r>
      <w:r w:rsidR="00DD7CA7" w:rsidRPr="00275D04">
        <w:rPr>
          <w:rFonts w:asciiTheme="minorHAnsi" w:hAnsiTheme="minorHAnsi" w:cstheme="minorHAnsi"/>
          <w:noProof/>
        </w:rPr>
        <w:t>2018</w:t>
      </w:r>
    </w:p>
    <w:tbl>
      <w:tblPr>
        <w:tblW w:w="4995" w:type="pct"/>
        <w:tblInd w:w="49" w:type="dxa"/>
        <w:tblLayout w:type="fixed"/>
        <w:tblLook w:val="04A0" w:firstRow="1" w:lastRow="0" w:firstColumn="1" w:lastColumn="0" w:noHBand="0" w:noVBand="1"/>
      </w:tblPr>
      <w:tblGrid>
        <w:gridCol w:w="2329"/>
        <w:gridCol w:w="851"/>
        <w:gridCol w:w="1098"/>
        <w:gridCol w:w="1099"/>
        <w:gridCol w:w="1099"/>
        <w:gridCol w:w="1096"/>
      </w:tblGrid>
      <w:tr w:rsidR="00244114" w:rsidRPr="00275D04" w14:paraId="117BAED1" w14:textId="77777777" w:rsidTr="00244114">
        <w:trPr>
          <w:cantSplit/>
          <w:tblHeader/>
        </w:trPr>
        <w:tc>
          <w:tcPr>
            <w:tcW w:w="1537" w:type="pct"/>
            <w:shd w:val="clear" w:color="auto" w:fill="7F7F7F" w:themeFill="text1" w:themeFillTint="80"/>
            <w:noWrap/>
            <w:vAlign w:val="center"/>
          </w:tcPr>
          <w:p w14:paraId="04A3B366" w14:textId="77777777" w:rsidR="00251130" w:rsidRPr="00275D04" w:rsidRDefault="00251130" w:rsidP="00251130">
            <w:pPr>
              <w:pStyle w:val="DETTablecolumnheading"/>
              <w:jc w:val="right"/>
              <w:rPr>
                <w:rFonts w:asciiTheme="minorHAnsi" w:hAnsiTheme="minorHAnsi" w:cstheme="minorHAnsi"/>
                <w:noProof/>
                <w:sz w:val="16"/>
                <w:szCs w:val="16"/>
              </w:rPr>
            </w:pPr>
          </w:p>
        </w:tc>
        <w:tc>
          <w:tcPr>
            <w:tcW w:w="562" w:type="pct"/>
            <w:shd w:val="clear" w:color="auto" w:fill="7F7F7F" w:themeFill="text1" w:themeFillTint="80"/>
          </w:tcPr>
          <w:p w14:paraId="1725FB5E" w14:textId="77777777" w:rsidR="00DD7CA7" w:rsidRPr="00275D04" w:rsidRDefault="00DD7CA7" w:rsidP="00251130">
            <w:pPr>
              <w:pStyle w:val="DETTablecolumnheading"/>
              <w:jc w:val="right"/>
              <w:rPr>
                <w:rFonts w:asciiTheme="minorHAnsi" w:hAnsiTheme="minorHAnsi" w:cstheme="minorHAnsi"/>
                <w:noProof/>
                <w:sz w:val="16"/>
                <w:szCs w:val="16"/>
              </w:rPr>
            </w:pPr>
            <w:r w:rsidRPr="00275D04">
              <w:rPr>
                <w:rFonts w:asciiTheme="minorHAnsi" w:hAnsiTheme="minorHAnsi" w:cstheme="minorHAnsi"/>
                <w:noProof/>
                <w:sz w:val="16"/>
                <w:szCs w:val="16"/>
              </w:rPr>
              <w:t>Notes</w:t>
            </w:r>
          </w:p>
        </w:tc>
        <w:tc>
          <w:tcPr>
            <w:tcW w:w="725" w:type="pct"/>
            <w:shd w:val="clear" w:color="auto" w:fill="7F7F7F" w:themeFill="text1" w:themeFillTint="80"/>
            <w:noWrap/>
            <w:vAlign w:val="center"/>
            <w:hideMark/>
          </w:tcPr>
          <w:p w14:paraId="2728F82D" w14:textId="77777777" w:rsidR="00DD7CA7" w:rsidRPr="00275D04" w:rsidRDefault="00DD7CA7" w:rsidP="00DD7CA7">
            <w:pPr>
              <w:pStyle w:val="DETTablecolumnheading"/>
              <w:spacing w:after="0"/>
              <w:jc w:val="right"/>
              <w:rPr>
                <w:rFonts w:asciiTheme="minorHAnsi" w:hAnsiTheme="minorHAnsi" w:cstheme="minorHAnsi"/>
                <w:noProof/>
                <w:sz w:val="16"/>
                <w:szCs w:val="16"/>
              </w:rPr>
            </w:pPr>
            <w:r w:rsidRPr="00275D04">
              <w:rPr>
                <w:rFonts w:asciiTheme="minorHAnsi" w:hAnsiTheme="minorHAnsi" w:cstheme="minorHAnsi"/>
                <w:noProof/>
                <w:sz w:val="16"/>
                <w:szCs w:val="16"/>
              </w:rPr>
              <w:t xml:space="preserve">2018 </w:t>
            </w:r>
          </w:p>
          <w:p w14:paraId="69C5A492" w14:textId="77777777" w:rsidR="00251130" w:rsidRPr="00275D04" w:rsidRDefault="00251130" w:rsidP="00DD7CA7">
            <w:pPr>
              <w:pStyle w:val="DETTablecolumnheading"/>
              <w:spacing w:before="0"/>
              <w:jc w:val="right"/>
              <w:rPr>
                <w:rFonts w:asciiTheme="minorHAnsi" w:hAnsiTheme="minorHAnsi" w:cstheme="minorHAnsi"/>
                <w:noProof/>
                <w:sz w:val="16"/>
                <w:szCs w:val="16"/>
              </w:rPr>
            </w:pPr>
            <w:r w:rsidRPr="00275D04">
              <w:rPr>
                <w:rFonts w:asciiTheme="minorHAnsi" w:hAnsiTheme="minorHAnsi" w:cstheme="minorHAnsi"/>
                <w:noProof/>
                <w:sz w:val="16"/>
                <w:szCs w:val="16"/>
              </w:rPr>
              <w:t>actual</w:t>
            </w:r>
            <w:r w:rsidRPr="00275D04">
              <w:rPr>
                <w:rFonts w:asciiTheme="minorHAnsi" w:hAnsiTheme="minorHAnsi" w:cstheme="minorHAnsi"/>
                <w:noProof/>
                <w:sz w:val="16"/>
                <w:szCs w:val="16"/>
              </w:rPr>
              <w:br/>
              <w:t>$m</w:t>
            </w:r>
          </w:p>
        </w:tc>
        <w:tc>
          <w:tcPr>
            <w:tcW w:w="726" w:type="pct"/>
            <w:shd w:val="clear" w:color="auto" w:fill="7F7F7F" w:themeFill="text1" w:themeFillTint="80"/>
            <w:noWrap/>
            <w:vAlign w:val="center"/>
            <w:hideMark/>
          </w:tcPr>
          <w:p w14:paraId="5E476727" w14:textId="77777777" w:rsidR="00DD7CA7" w:rsidRPr="00275D04" w:rsidRDefault="00DD7CA7" w:rsidP="00DD7CA7">
            <w:pPr>
              <w:pStyle w:val="DETTablecolumnheading"/>
              <w:spacing w:after="0"/>
              <w:jc w:val="right"/>
              <w:rPr>
                <w:rFonts w:asciiTheme="minorHAnsi" w:hAnsiTheme="minorHAnsi" w:cstheme="minorHAnsi"/>
                <w:noProof/>
                <w:sz w:val="16"/>
                <w:szCs w:val="16"/>
              </w:rPr>
            </w:pPr>
            <w:r w:rsidRPr="00275D04">
              <w:rPr>
                <w:rFonts w:asciiTheme="minorHAnsi" w:hAnsiTheme="minorHAnsi" w:cstheme="minorHAnsi"/>
                <w:noProof/>
                <w:sz w:val="16"/>
                <w:szCs w:val="16"/>
              </w:rPr>
              <w:t xml:space="preserve">2018 </w:t>
            </w:r>
          </w:p>
          <w:p w14:paraId="744D3581" w14:textId="77777777" w:rsidR="00251130" w:rsidRPr="00275D04" w:rsidRDefault="00251130" w:rsidP="00DD7CA7">
            <w:pPr>
              <w:pStyle w:val="DETTablecolumnheading"/>
              <w:spacing w:before="0"/>
              <w:jc w:val="right"/>
              <w:rPr>
                <w:rFonts w:asciiTheme="minorHAnsi" w:hAnsiTheme="minorHAnsi" w:cstheme="minorHAnsi"/>
                <w:noProof/>
                <w:sz w:val="16"/>
                <w:szCs w:val="16"/>
              </w:rPr>
            </w:pPr>
            <w:r w:rsidRPr="00275D04">
              <w:rPr>
                <w:rFonts w:asciiTheme="minorHAnsi" w:hAnsiTheme="minorHAnsi" w:cstheme="minorHAnsi"/>
                <w:noProof/>
                <w:sz w:val="16"/>
                <w:szCs w:val="16"/>
              </w:rPr>
              <w:t>budget</w:t>
            </w:r>
            <w:r w:rsidRPr="00275D04">
              <w:rPr>
                <w:rFonts w:asciiTheme="minorHAnsi" w:hAnsiTheme="minorHAnsi" w:cstheme="minorHAnsi"/>
                <w:noProof/>
                <w:sz w:val="16"/>
                <w:szCs w:val="16"/>
              </w:rPr>
              <w:br/>
              <w:t>$m</w:t>
            </w:r>
          </w:p>
        </w:tc>
        <w:tc>
          <w:tcPr>
            <w:tcW w:w="726" w:type="pct"/>
            <w:shd w:val="clear" w:color="auto" w:fill="7F7F7F" w:themeFill="text1" w:themeFillTint="80"/>
            <w:noWrap/>
            <w:vAlign w:val="center"/>
            <w:hideMark/>
          </w:tcPr>
          <w:p w14:paraId="510A9D1C" w14:textId="59859AEE" w:rsidR="00251130" w:rsidRPr="00275D04" w:rsidRDefault="00251130" w:rsidP="00251130">
            <w:pPr>
              <w:pStyle w:val="DETTablecolumnheading"/>
              <w:jc w:val="right"/>
              <w:rPr>
                <w:rFonts w:asciiTheme="minorHAnsi" w:hAnsiTheme="minorHAnsi" w:cstheme="minorHAnsi"/>
                <w:noProof/>
                <w:sz w:val="16"/>
                <w:szCs w:val="16"/>
              </w:rPr>
            </w:pPr>
            <w:r w:rsidRPr="00275D04">
              <w:rPr>
                <w:rFonts w:asciiTheme="minorHAnsi" w:hAnsiTheme="minorHAnsi" w:cstheme="minorHAnsi"/>
                <w:noProof/>
                <w:sz w:val="16"/>
                <w:szCs w:val="16"/>
              </w:rPr>
              <w:t>Variation</w:t>
            </w:r>
            <w:r w:rsidR="001B433E">
              <w:rPr>
                <w:rFonts w:asciiTheme="minorHAnsi" w:hAnsiTheme="minorHAnsi" w:cstheme="minorHAnsi"/>
                <w:noProof/>
                <w:sz w:val="16"/>
                <w:szCs w:val="16"/>
              </w:rPr>
              <w:t xml:space="preserve"> (</w:t>
            </w:r>
            <w:r w:rsidRPr="00275D04">
              <w:rPr>
                <w:rFonts w:asciiTheme="minorHAnsi" w:hAnsiTheme="minorHAnsi" w:cstheme="minorHAnsi"/>
                <w:noProof/>
                <w:sz w:val="16"/>
                <w:szCs w:val="16"/>
              </w:rPr>
              <w:t>%</w:t>
            </w:r>
            <w:r w:rsidR="001B433E">
              <w:rPr>
                <w:rFonts w:asciiTheme="minorHAnsi" w:hAnsiTheme="minorHAnsi" w:cstheme="minorHAnsi"/>
                <w:noProof/>
                <w:sz w:val="16"/>
                <w:szCs w:val="16"/>
              </w:rPr>
              <w:t>)</w:t>
            </w:r>
          </w:p>
        </w:tc>
        <w:tc>
          <w:tcPr>
            <w:tcW w:w="725" w:type="pct"/>
            <w:shd w:val="clear" w:color="auto" w:fill="7F7F7F" w:themeFill="text1" w:themeFillTint="80"/>
            <w:vAlign w:val="center"/>
          </w:tcPr>
          <w:p w14:paraId="1F3A0FC5" w14:textId="77777777" w:rsidR="00251130" w:rsidRPr="00275D04" w:rsidRDefault="00251130" w:rsidP="00251130">
            <w:pPr>
              <w:pStyle w:val="DETTablecolumnheading"/>
              <w:jc w:val="right"/>
              <w:rPr>
                <w:rFonts w:asciiTheme="minorHAnsi" w:hAnsiTheme="minorHAnsi" w:cstheme="minorHAnsi"/>
                <w:noProof/>
                <w:sz w:val="16"/>
                <w:szCs w:val="16"/>
              </w:rPr>
            </w:pPr>
            <w:r w:rsidRPr="00275D04">
              <w:rPr>
                <w:rFonts w:asciiTheme="minorHAnsi" w:hAnsiTheme="minorHAnsi" w:cstheme="minorHAnsi"/>
                <w:noProof/>
                <w:sz w:val="16"/>
                <w:szCs w:val="16"/>
              </w:rPr>
              <w:t>Variation $m</w:t>
            </w:r>
          </w:p>
        </w:tc>
      </w:tr>
      <w:tr w:rsidR="00244114" w:rsidRPr="00275D04" w14:paraId="14F0AD77" w14:textId="77777777" w:rsidTr="00244114">
        <w:trPr>
          <w:cantSplit/>
        </w:trPr>
        <w:tc>
          <w:tcPr>
            <w:tcW w:w="1537" w:type="pct"/>
            <w:noWrap/>
            <w:vAlign w:val="center"/>
            <w:hideMark/>
          </w:tcPr>
          <w:p w14:paraId="50EE4EE2" w14:textId="77777777" w:rsidR="00251130" w:rsidRPr="00275D04" w:rsidRDefault="00251130" w:rsidP="00251130">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Cash flows from operating activities</w:t>
            </w:r>
          </w:p>
        </w:tc>
        <w:tc>
          <w:tcPr>
            <w:tcW w:w="562" w:type="pct"/>
            <w:shd w:val="clear" w:color="auto" w:fill="auto"/>
          </w:tcPr>
          <w:p w14:paraId="61550E77" w14:textId="77777777" w:rsidR="00DD7CA7" w:rsidRPr="00275D04" w:rsidRDefault="00DD7CA7" w:rsidP="00251130">
            <w:pPr>
              <w:pStyle w:val="ESTableBody0"/>
              <w:jc w:val="right"/>
              <w:rPr>
                <w:rFonts w:asciiTheme="minorHAnsi" w:hAnsiTheme="minorHAnsi" w:cstheme="minorHAnsi"/>
                <w:noProof/>
                <w:lang w:val="en-AU"/>
              </w:rPr>
            </w:pPr>
          </w:p>
        </w:tc>
        <w:tc>
          <w:tcPr>
            <w:tcW w:w="725" w:type="pct"/>
            <w:shd w:val="clear" w:color="auto" w:fill="F2F2F2" w:themeFill="background1" w:themeFillShade="F2"/>
            <w:noWrap/>
            <w:vAlign w:val="center"/>
            <w:hideMark/>
          </w:tcPr>
          <w:p w14:paraId="1718C752" w14:textId="77777777" w:rsidR="00251130" w:rsidRPr="00275D04" w:rsidRDefault="00251130" w:rsidP="00251130">
            <w:pPr>
              <w:pStyle w:val="ESTableBody0"/>
              <w:jc w:val="right"/>
              <w:rPr>
                <w:rFonts w:asciiTheme="minorHAnsi" w:hAnsiTheme="minorHAnsi" w:cstheme="minorHAnsi"/>
                <w:noProof/>
                <w:lang w:val="en-AU"/>
              </w:rPr>
            </w:pPr>
          </w:p>
        </w:tc>
        <w:tc>
          <w:tcPr>
            <w:tcW w:w="726" w:type="pct"/>
            <w:noWrap/>
            <w:vAlign w:val="center"/>
            <w:hideMark/>
          </w:tcPr>
          <w:p w14:paraId="2CA35155"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c>
          <w:tcPr>
            <w:tcW w:w="726" w:type="pct"/>
            <w:noWrap/>
            <w:vAlign w:val="center"/>
            <w:hideMark/>
          </w:tcPr>
          <w:p w14:paraId="1073FABB"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c>
          <w:tcPr>
            <w:tcW w:w="725" w:type="pct"/>
          </w:tcPr>
          <w:p w14:paraId="4C668B09"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r>
      <w:tr w:rsidR="00244114" w:rsidRPr="00275D04" w14:paraId="3B7A63D7" w14:textId="77777777" w:rsidTr="00244114">
        <w:trPr>
          <w:cantSplit/>
        </w:trPr>
        <w:tc>
          <w:tcPr>
            <w:tcW w:w="1537" w:type="pct"/>
            <w:noWrap/>
            <w:vAlign w:val="center"/>
            <w:hideMark/>
          </w:tcPr>
          <w:p w14:paraId="703B75DC" w14:textId="77777777" w:rsidR="00251130" w:rsidRPr="00275D04" w:rsidRDefault="00251130" w:rsidP="00251130">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Receipts</w:t>
            </w:r>
          </w:p>
        </w:tc>
        <w:tc>
          <w:tcPr>
            <w:tcW w:w="562" w:type="pct"/>
            <w:shd w:val="clear" w:color="auto" w:fill="auto"/>
          </w:tcPr>
          <w:p w14:paraId="34256BA3" w14:textId="77777777" w:rsidR="00DD7CA7" w:rsidRPr="00275D04" w:rsidRDefault="00DD7CA7" w:rsidP="00251130">
            <w:pPr>
              <w:pStyle w:val="ESTableBody0"/>
              <w:jc w:val="right"/>
              <w:rPr>
                <w:rFonts w:asciiTheme="minorHAnsi" w:hAnsiTheme="minorHAnsi" w:cstheme="minorHAnsi"/>
                <w:noProof/>
                <w:lang w:val="en-AU"/>
              </w:rPr>
            </w:pPr>
          </w:p>
        </w:tc>
        <w:tc>
          <w:tcPr>
            <w:tcW w:w="725" w:type="pct"/>
            <w:shd w:val="clear" w:color="auto" w:fill="F2F2F2" w:themeFill="background1" w:themeFillShade="F2"/>
            <w:noWrap/>
            <w:vAlign w:val="center"/>
            <w:hideMark/>
          </w:tcPr>
          <w:p w14:paraId="1A9F29A7" w14:textId="77777777" w:rsidR="00251130" w:rsidRPr="00275D04" w:rsidRDefault="00251130" w:rsidP="00251130">
            <w:pPr>
              <w:pStyle w:val="ESTableBody0"/>
              <w:jc w:val="right"/>
              <w:rPr>
                <w:rFonts w:asciiTheme="minorHAnsi" w:hAnsiTheme="minorHAnsi" w:cstheme="minorHAnsi"/>
                <w:noProof/>
                <w:lang w:val="en-AU"/>
              </w:rPr>
            </w:pPr>
          </w:p>
        </w:tc>
        <w:tc>
          <w:tcPr>
            <w:tcW w:w="726" w:type="pct"/>
            <w:noWrap/>
            <w:vAlign w:val="center"/>
            <w:hideMark/>
          </w:tcPr>
          <w:p w14:paraId="670DB28C"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c>
          <w:tcPr>
            <w:tcW w:w="726" w:type="pct"/>
            <w:noWrap/>
            <w:vAlign w:val="center"/>
            <w:hideMark/>
          </w:tcPr>
          <w:p w14:paraId="13879E9F"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c>
          <w:tcPr>
            <w:tcW w:w="725" w:type="pct"/>
          </w:tcPr>
          <w:p w14:paraId="54DCF39B" w14:textId="77777777" w:rsidR="00251130" w:rsidRPr="00275D04" w:rsidRDefault="00251130" w:rsidP="00251130">
            <w:pPr>
              <w:pStyle w:val="ESTableBody0"/>
              <w:jc w:val="right"/>
              <w:rPr>
                <w:rFonts w:asciiTheme="minorHAnsi" w:hAnsiTheme="minorHAnsi" w:cstheme="minorHAnsi"/>
                <w:noProof/>
                <w:sz w:val="20"/>
                <w:szCs w:val="20"/>
                <w:lang w:val="en-AU" w:eastAsia="en-AU"/>
              </w:rPr>
            </w:pPr>
          </w:p>
        </w:tc>
      </w:tr>
      <w:tr w:rsidR="00244114" w:rsidRPr="00275D04" w14:paraId="177E065E" w14:textId="77777777" w:rsidTr="00244114">
        <w:trPr>
          <w:cantSplit/>
        </w:trPr>
        <w:tc>
          <w:tcPr>
            <w:tcW w:w="1537" w:type="pct"/>
            <w:noWrap/>
            <w:vAlign w:val="center"/>
            <w:hideMark/>
          </w:tcPr>
          <w:p w14:paraId="61550379"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Receipts from government</w:t>
            </w:r>
          </w:p>
        </w:tc>
        <w:tc>
          <w:tcPr>
            <w:tcW w:w="562" w:type="pct"/>
            <w:shd w:val="clear" w:color="auto" w:fill="auto"/>
            <w:vAlign w:val="center"/>
          </w:tcPr>
          <w:p w14:paraId="15732708"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a</w:t>
            </w:r>
          </w:p>
        </w:tc>
        <w:tc>
          <w:tcPr>
            <w:tcW w:w="725" w:type="pct"/>
            <w:shd w:val="clear" w:color="auto" w:fill="F2F2F2" w:themeFill="background1" w:themeFillShade="F2"/>
            <w:vAlign w:val="center"/>
            <w:hideMark/>
          </w:tcPr>
          <w:p w14:paraId="7DAD0ADC" w14:textId="66F49209"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11,478.8</w:t>
            </w:r>
          </w:p>
        </w:tc>
        <w:tc>
          <w:tcPr>
            <w:tcW w:w="726" w:type="pct"/>
            <w:vAlign w:val="center"/>
            <w:hideMark/>
          </w:tcPr>
          <w:p w14:paraId="72869986" w14:textId="4F9350BD"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12,</w:t>
            </w:r>
            <w:r w:rsidR="00DD7CA7" w:rsidRPr="00275D04">
              <w:rPr>
                <w:rFonts w:asciiTheme="minorHAnsi" w:hAnsiTheme="minorHAnsi" w:cstheme="minorHAnsi"/>
                <w:noProof/>
                <w:szCs w:val="16"/>
              </w:rPr>
              <w:t>862.2</w:t>
            </w:r>
          </w:p>
        </w:tc>
        <w:tc>
          <w:tcPr>
            <w:tcW w:w="726" w:type="pct"/>
            <w:vAlign w:val="center"/>
            <w:hideMark/>
          </w:tcPr>
          <w:p w14:paraId="30BC9068" w14:textId="646C3945"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w:t>
            </w:r>
            <w:r w:rsidR="001B433E">
              <w:rPr>
                <w:rFonts w:asciiTheme="minorHAnsi" w:hAnsiTheme="minorHAnsi" w:cstheme="minorHAnsi"/>
                <w:noProof/>
                <w:szCs w:val="16"/>
              </w:rPr>
              <w:t>1</w:t>
            </w:r>
            <w:r>
              <w:rPr>
                <w:rFonts w:asciiTheme="minorHAnsi" w:hAnsiTheme="minorHAnsi" w:cstheme="minorHAnsi"/>
                <w:noProof/>
                <w:szCs w:val="16"/>
              </w:rPr>
              <w:t>)</w:t>
            </w:r>
          </w:p>
        </w:tc>
        <w:tc>
          <w:tcPr>
            <w:tcW w:w="725" w:type="pct"/>
            <w:vAlign w:val="center"/>
          </w:tcPr>
          <w:p w14:paraId="4CFCC0D2" w14:textId="618D4AF5"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383.4</w:t>
            </w:r>
            <w:r w:rsidRPr="00275D04">
              <w:rPr>
                <w:rFonts w:asciiTheme="minorHAnsi" w:hAnsiTheme="minorHAnsi" w:cstheme="minorHAnsi"/>
                <w:noProof/>
                <w:szCs w:val="16"/>
              </w:rPr>
              <w:t>)</w:t>
            </w:r>
          </w:p>
        </w:tc>
      </w:tr>
      <w:tr w:rsidR="00244114" w:rsidRPr="00275D04" w14:paraId="7FC2CC2F" w14:textId="77777777" w:rsidTr="00244114">
        <w:trPr>
          <w:cantSplit/>
        </w:trPr>
        <w:tc>
          <w:tcPr>
            <w:tcW w:w="1537" w:type="pct"/>
            <w:noWrap/>
            <w:vAlign w:val="center"/>
            <w:hideMark/>
          </w:tcPr>
          <w:p w14:paraId="58C701F7"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Receipts from other entities</w:t>
            </w:r>
          </w:p>
        </w:tc>
        <w:tc>
          <w:tcPr>
            <w:tcW w:w="562" w:type="pct"/>
            <w:shd w:val="clear" w:color="auto" w:fill="auto"/>
            <w:vAlign w:val="center"/>
          </w:tcPr>
          <w:p w14:paraId="65A334F3"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b</w:t>
            </w:r>
          </w:p>
        </w:tc>
        <w:tc>
          <w:tcPr>
            <w:tcW w:w="725" w:type="pct"/>
            <w:shd w:val="clear" w:color="auto" w:fill="F2F2F2" w:themeFill="background1" w:themeFillShade="F2"/>
            <w:vAlign w:val="center"/>
            <w:hideMark/>
          </w:tcPr>
          <w:p w14:paraId="41332E69" w14:textId="17913B5E" w:rsidR="00251130" w:rsidRPr="00275D04" w:rsidRDefault="00DD7CA7" w:rsidP="00207946">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543.</w:t>
            </w:r>
            <w:r w:rsidR="00207946" w:rsidRPr="00275D04">
              <w:rPr>
                <w:rFonts w:asciiTheme="minorHAnsi" w:hAnsiTheme="minorHAnsi" w:cstheme="minorHAnsi"/>
                <w:noProof/>
                <w:szCs w:val="16"/>
              </w:rPr>
              <w:t>6</w:t>
            </w:r>
          </w:p>
        </w:tc>
        <w:tc>
          <w:tcPr>
            <w:tcW w:w="726" w:type="pct"/>
            <w:vAlign w:val="center"/>
            <w:hideMark/>
          </w:tcPr>
          <w:p w14:paraId="63884DB4"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639.8</w:t>
            </w:r>
          </w:p>
        </w:tc>
        <w:tc>
          <w:tcPr>
            <w:tcW w:w="726" w:type="pct"/>
            <w:vAlign w:val="center"/>
            <w:hideMark/>
          </w:tcPr>
          <w:p w14:paraId="7F19F13E" w14:textId="77EACCA1"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15</w:t>
            </w:r>
            <w:r>
              <w:rPr>
                <w:rFonts w:asciiTheme="minorHAnsi" w:hAnsiTheme="minorHAnsi" w:cstheme="minorHAnsi"/>
                <w:noProof/>
                <w:szCs w:val="16"/>
              </w:rPr>
              <w:t>)</w:t>
            </w:r>
          </w:p>
        </w:tc>
        <w:tc>
          <w:tcPr>
            <w:tcW w:w="725" w:type="pct"/>
            <w:vAlign w:val="center"/>
          </w:tcPr>
          <w:p w14:paraId="2148C538" w14:textId="1352B155"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07946" w:rsidRPr="00275D04">
              <w:rPr>
                <w:rFonts w:asciiTheme="minorHAnsi" w:hAnsiTheme="minorHAnsi" w:cstheme="minorHAnsi"/>
                <w:noProof/>
                <w:szCs w:val="16"/>
              </w:rPr>
              <w:t>96.2</w:t>
            </w:r>
            <w:r w:rsidRPr="00275D04">
              <w:rPr>
                <w:rFonts w:asciiTheme="minorHAnsi" w:hAnsiTheme="minorHAnsi" w:cstheme="minorHAnsi"/>
                <w:noProof/>
                <w:szCs w:val="16"/>
              </w:rPr>
              <w:t>)</w:t>
            </w:r>
          </w:p>
        </w:tc>
      </w:tr>
      <w:tr w:rsidR="00244114" w:rsidRPr="00275D04" w14:paraId="4AE1D94D" w14:textId="77777777" w:rsidTr="00244114">
        <w:trPr>
          <w:cantSplit/>
        </w:trPr>
        <w:tc>
          <w:tcPr>
            <w:tcW w:w="1537" w:type="pct"/>
            <w:noWrap/>
            <w:vAlign w:val="center"/>
            <w:hideMark/>
          </w:tcPr>
          <w:p w14:paraId="6F2014EB"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Interest received</w:t>
            </w:r>
          </w:p>
        </w:tc>
        <w:tc>
          <w:tcPr>
            <w:tcW w:w="562" w:type="pct"/>
            <w:shd w:val="clear" w:color="auto" w:fill="auto"/>
            <w:vAlign w:val="center"/>
          </w:tcPr>
          <w:p w14:paraId="3CCF604D"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c</w:t>
            </w:r>
          </w:p>
        </w:tc>
        <w:tc>
          <w:tcPr>
            <w:tcW w:w="725" w:type="pct"/>
            <w:shd w:val="clear" w:color="auto" w:fill="F2F2F2" w:themeFill="background1" w:themeFillShade="F2"/>
            <w:vAlign w:val="center"/>
            <w:hideMark/>
          </w:tcPr>
          <w:p w14:paraId="7AAE3738"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24.5</w:t>
            </w:r>
          </w:p>
        </w:tc>
        <w:tc>
          <w:tcPr>
            <w:tcW w:w="726" w:type="pct"/>
            <w:vAlign w:val="center"/>
            <w:hideMark/>
          </w:tcPr>
          <w:p w14:paraId="088969F7"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22.6</w:t>
            </w:r>
          </w:p>
        </w:tc>
        <w:tc>
          <w:tcPr>
            <w:tcW w:w="726" w:type="pct"/>
            <w:vAlign w:val="center"/>
            <w:hideMark/>
          </w:tcPr>
          <w:p w14:paraId="1AB2DDB5" w14:textId="51BC45E3" w:rsidR="00251130" w:rsidRPr="00275D04" w:rsidRDefault="00CE16DD" w:rsidP="001B433E">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8</w:t>
            </w:r>
          </w:p>
        </w:tc>
        <w:tc>
          <w:tcPr>
            <w:tcW w:w="725" w:type="pct"/>
            <w:vAlign w:val="center"/>
          </w:tcPr>
          <w:p w14:paraId="5AF02C57"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1.9</w:t>
            </w:r>
          </w:p>
        </w:tc>
      </w:tr>
      <w:tr w:rsidR="00244114" w:rsidRPr="00275D04" w14:paraId="0A7B9557" w14:textId="77777777" w:rsidTr="00244114">
        <w:trPr>
          <w:cantSplit/>
        </w:trPr>
        <w:tc>
          <w:tcPr>
            <w:tcW w:w="1537" w:type="pct"/>
            <w:tcBorders>
              <w:top w:val="nil"/>
              <w:left w:val="nil"/>
              <w:bottom w:val="single" w:sz="4" w:space="0" w:color="auto"/>
              <w:right w:val="nil"/>
            </w:tcBorders>
            <w:noWrap/>
            <w:vAlign w:val="center"/>
            <w:hideMark/>
          </w:tcPr>
          <w:p w14:paraId="555A34B1"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Other receipts</w:t>
            </w:r>
          </w:p>
        </w:tc>
        <w:tc>
          <w:tcPr>
            <w:tcW w:w="562" w:type="pct"/>
            <w:tcBorders>
              <w:top w:val="nil"/>
              <w:left w:val="nil"/>
              <w:bottom w:val="single" w:sz="4" w:space="0" w:color="auto"/>
              <w:right w:val="nil"/>
            </w:tcBorders>
            <w:shd w:val="clear" w:color="auto" w:fill="auto"/>
            <w:vAlign w:val="center"/>
          </w:tcPr>
          <w:p w14:paraId="00A43C5A"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d</w:t>
            </w:r>
          </w:p>
        </w:tc>
        <w:tc>
          <w:tcPr>
            <w:tcW w:w="725" w:type="pct"/>
            <w:tcBorders>
              <w:top w:val="nil"/>
              <w:left w:val="nil"/>
              <w:bottom w:val="single" w:sz="4" w:space="0" w:color="auto"/>
              <w:right w:val="nil"/>
            </w:tcBorders>
            <w:shd w:val="clear" w:color="auto" w:fill="F2F2F2" w:themeFill="background1" w:themeFillShade="F2"/>
            <w:vAlign w:val="center"/>
            <w:hideMark/>
          </w:tcPr>
          <w:p w14:paraId="37ABF833"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700.9</w:t>
            </w:r>
          </w:p>
        </w:tc>
        <w:tc>
          <w:tcPr>
            <w:tcW w:w="726" w:type="pct"/>
            <w:tcBorders>
              <w:top w:val="nil"/>
              <w:left w:val="nil"/>
              <w:bottom w:val="single" w:sz="4" w:space="0" w:color="auto"/>
              <w:right w:val="nil"/>
            </w:tcBorders>
            <w:vAlign w:val="center"/>
            <w:hideMark/>
          </w:tcPr>
          <w:p w14:paraId="5B5D9C83"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659.5</w:t>
            </w:r>
          </w:p>
        </w:tc>
        <w:tc>
          <w:tcPr>
            <w:tcW w:w="726" w:type="pct"/>
            <w:tcBorders>
              <w:top w:val="nil"/>
              <w:left w:val="nil"/>
              <w:bottom w:val="single" w:sz="4" w:space="0" w:color="auto"/>
              <w:right w:val="nil"/>
            </w:tcBorders>
            <w:vAlign w:val="center"/>
            <w:hideMark/>
          </w:tcPr>
          <w:p w14:paraId="314A26AE" w14:textId="5DF01624"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6</w:t>
            </w:r>
          </w:p>
        </w:tc>
        <w:tc>
          <w:tcPr>
            <w:tcW w:w="725" w:type="pct"/>
            <w:tcBorders>
              <w:top w:val="nil"/>
              <w:left w:val="nil"/>
              <w:bottom w:val="single" w:sz="4" w:space="0" w:color="auto"/>
              <w:right w:val="nil"/>
            </w:tcBorders>
            <w:vAlign w:val="center"/>
          </w:tcPr>
          <w:p w14:paraId="04BAB9EE"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41.4</w:t>
            </w:r>
          </w:p>
        </w:tc>
      </w:tr>
      <w:tr w:rsidR="00244114" w:rsidRPr="00275D04" w14:paraId="2260E8A3" w14:textId="77777777" w:rsidTr="00244114">
        <w:trPr>
          <w:cantSplit/>
        </w:trPr>
        <w:tc>
          <w:tcPr>
            <w:tcW w:w="1537" w:type="pct"/>
            <w:tcBorders>
              <w:top w:val="single" w:sz="4" w:space="0" w:color="auto"/>
              <w:left w:val="nil"/>
              <w:right w:val="nil"/>
            </w:tcBorders>
            <w:noWrap/>
            <w:vAlign w:val="center"/>
            <w:hideMark/>
          </w:tcPr>
          <w:p w14:paraId="421CCEB9" w14:textId="77777777" w:rsidR="00251130" w:rsidRPr="00275D04" w:rsidRDefault="00251130" w:rsidP="00251130">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Total receipts</w:t>
            </w:r>
          </w:p>
        </w:tc>
        <w:tc>
          <w:tcPr>
            <w:tcW w:w="562" w:type="pct"/>
            <w:tcBorders>
              <w:top w:val="single" w:sz="4" w:space="0" w:color="auto"/>
              <w:left w:val="nil"/>
              <w:right w:val="nil"/>
            </w:tcBorders>
            <w:shd w:val="clear" w:color="auto" w:fill="auto"/>
            <w:vAlign w:val="center"/>
          </w:tcPr>
          <w:p w14:paraId="663357CF" w14:textId="77777777" w:rsidR="00DD7CA7" w:rsidRPr="00275D04" w:rsidRDefault="00DD7CA7" w:rsidP="00DD7CA7">
            <w:pPr>
              <w:pStyle w:val="ESTableBody0"/>
              <w:jc w:val="right"/>
              <w:rPr>
                <w:rFonts w:asciiTheme="minorHAnsi" w:hAnsiTheme="minorHAnsi" w:cstheme="minorHAnsi"/>
                <w:b/>
                <w:bCs/>
                <w:noProof/>
                <w:szCs w:val="16"/>
                <w:lang w:val="en-AU"/>
              </w:rPr>
            </w:pPr>
          </w:p>
        </w:tc>
        <w:tc>
          <w:tcPr>
            <w:tcW w:w="725" w:type="pct"/>
            <w:tcBorders>
              <w:top w:val="single" w:sz="4" w:space="0" w:color="auto"/>
              <w:left w:val="nil"/>
              <w:right w:val="nil"/>
            </w:tcBorders>
            <w:shd w:val="clear" w:color="auto" w:fill="F2F2F2" w:themeFill="background1" w:themeFillShade="F2"/>
            <w:vAlign w:val="center"/>
            <w:hideMark/>
          </w:tcPr>
          <w:p w14:paraId="5ABCA0C6" w14:textId="77D6897F" w:rsidR="00251130" w:rsidRPr="00275D04" w:rsidRDefault="00207946"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12,747.8</w:t>
            </w:r>
          </w:p>
        </w:tc>
        <w:tc>
          <w:tcPr>
            <w:tcW w:w="726" w:type="pct"/>
            <w:tcBorders>
              <w:top w:val="single" w:sz="4" w:space="0" w:color="auto"/>
              <w:left w:val="nil"/>
              <w:right w:val="nil"/>
            </w:tcBorders>
            <w:vAlign w:val="center"/>
            <w:hideMark/>
          </w:tcPr>
          <w:p w14:paraId="1170C072" w14:textId="79F96245"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14,184.2</w:t>
            </w:r>
          </w:p>
        </w:tc>
        <w:tc>
          <w:tcPr>
            <w:tcW w:w="726" w:type="pct"/>
            <w:tcBorders>
              <w:top w:val="single" w:sz="4" w:space="0" w:color="auto"/>
              <w:left w:val="nil"/>
              <w:right w:val="nil"/>
            </w:tcBorders>
            <w:vAlign w:val="center"/>
            <w:hideMark/>
          </w:tcPr>
          <w:p w14:paraId="2D939A33" w14:textId="4DCCC690" w:rsidR="00251130" w:rsidRPr="00275D04" w:rsidRDefault="006E47E6"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CE16DD" w:rsidRPr="00275D04">
              <w:rPr>
                <w:rFonts w:asciiTheme="minorHAnsi" w:hAnsiTheme="minorHAnsi" w:cstheme="minorHAnsi"/>
                <w:b/>
                <w:bCs/>
                <w:noProof/>
                <w:szCs w:val="16"/>
              </w:rPr>
              <w:t>10</w:t>
            </w:r>
            <w:r>
              <w:rPr>
                <w:rFonts w:asciiTheme="minorHAnsi" w:hAnsiTheme="minorHAnsi" w:cstheme="minorHAnsi"/>
                <w:b/>
                <w:bCs/>
                <w:noProof/>
                <w:szCs w:val="16"/>
              </w:rPr>
              <w:t>)</w:t>
            </w:r>
          </w:p>
        </w:tc>
        <w:tc>
          <w:tcPr>
            <w:tcW w:w="725" w:type="pct"/>
            <w:tcBorders>
              <w:top w:val="single" w:sz="4" w:space="0" w:color="auto"/>
              <w:left w:val="nil"/>
              <w:right w:val="nil"/>
            </w:tcBorders>
            <w:vAlign w:val="center"/>
          </w:tcPr>
          <w:p w14:paraId="128F66A1" w14:textId="0A355CB6" w:rsidR="00251130" w:rsidRPr="00275D04" w:rsidRDefault="00251130" w:rsidP="00207946">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w:t>
            </w:r>
            <w:r w:rsidR="00207946" w:rsidRPr="00275D04">
              <w:rPr>
                <w:rFonts w:asciiTheme="minorHAnsi" w:hAnsiTheme="minorHAnsi" w:cstheme="minorHAnsi"/>
                <w:b/>
                <w:bCs/>
                <w:noProof/>
                <w:szCs w:val="16"/>
              </w:rPr>
              <w:t>436</w:t>
            </w:r>
            <w:r w:rsidR="00DD7CA7" w:rsidRPr="00275D04">
              <w:rPr>
                <w:rFonts w:asciiTheme="minorHAnsi" w:hAnsiTheme="minorHAnsi" w:cstheme="minorHAnsi"/>
                <w:b/>
                <w:bCs/>
                <w:noProof/>
                <w:szCs w:val="16"/>
              </w:rPr>
              <w:t>.</w:t>
            </w:r>
            <w:r w:rsidR="00207946" w:rsidRPr="00275D04">
              <w:rPr>
                <w:rFonts w:asciiTheme="minorHAnsi" w:hAnsiTheme="minorHAnsi" w:cstheme="minorHAnsi"/>
                <w:b/>
                <w:bCs/>
                <w:noProof/>
                <w:szCs w:val="16"/>
              </w:rPr>
              <w:t>3</w:t>
            </w:r>
            <w:r w:rsidRPr="00275D04">
              <w:rPr>
                <w:rFonts w:asciiTheme="minorHAnsi" w:hAnsiTheme="minorHAnsi" w:cstheme="minorHAnsi"/>
                <w:b/>
                <w:noProof/>
                <w:szCs w:val="16"/>
              </w:rPr>
              <w:t>)</w:t>
            </w:r>
          </w:p>
        </w:tc>
      </w:tr>
      <w:tr w:rsidR="00244114" w:rsidRPr="00275D04" w14:paraId="41D2BC90" w14:textId="77777777" w:rsidTr="00244114">
        <w:trPr>
          <w:cantSplit/>
        </w:trPr>
        <w:tc>
          <w:tcPr>
            <w:tcW w:w="1537" w:type="pct"/>
            <w:tcBorders>
              <w:left w:val="nil"/>
              <w:bottom w:val="nil"/>
              <w:right w:val="nil"/>
            </w:tcBorders>
            <w:noWrap/>
            <w:vAlign w:val="center"/>
          </w:tcPr>
          <w:p w14:paraId="7AC966E4" w14:textId="77777777" w:rsidR="00251130" w:rsidRPr="00275D04" w:rsidRDefault="00251130" w:rsidP="00251130">
            <w:pPr>
              <w:pStyle w:val="ESTableBody0"/>
              <w:rPr>
                <w:rFonts w:asciiTheme="minorHAnsi" w:hAnsiTheme="minorHAnsi" w:cstheme="minorHAnsi"/>
                <w:noProof/>
                <w:lang w:val="en-AU"/>
              </w:rPr>
            </w:pPr>
          </w:p>
        </w:tc>
        <w:tc>
          <w:tcPr>
            <w:tcW w:w="562" w:type="pct"/>
            <w:tcBorders>
              <w:left w:val="nil"/>
              <w:bottom w:val="nil"/>
              <w:right w:val="nil"/>
            </w:tcBorders>
            <w:shd w:val="clear" w:color="auto" w:fill="auto"/>
            <w:vAlign w:val="center"/>
          </w:tcPr>
          <w:p w14:paraId="1B7D2314"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tcBorders>
              <w:left w:val="nil"/>
              <w:bottom w:val="nil"/>
              <w:right w:val="nil"/>
            </w:tcBorders>
            <w:shd w:val="clear" w:color="auto" w:fill="F2F2F2" w:themeFill="background1" w:themeFillShade="F2"/>
            <w:vAlign w:val="center"/>
          </w:tcPr>
          <w:p w14:paraId="2AB77F9F"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left w:val="nil"/>
              <w:bottom w:val="nil"/>
              <w:right w:val="nil"/>
            </w:tcBorders>
            <w:vAlign w:val="center"/>
          </w:tcPr>
          <w:p w14:paraId="5CA7C9EE"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left w:val="nil"/>
              <w:bottom w:val="nil"/>
              <w:right w:val="nil"/>
            </w:tcBorders>
            <w:vAlign w:val="center"/>
          </w:tcPr>
          <w:p w14:paraId="2BFAA121"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5" w:type="pct"/>
            <w:tcBorders>
              <w:left w:val="nil"/>
              <w:bottom w:val="nil"/>
              <w:right w:val="nil"/>
            </w:tcBorders>
            <w:vAlign w:val="center"/>
          </w:tcPr>
          <w:p w14:paraId="49043785" w14:textId="77777777" w:rsidR="00251130" w:rsidRPr="00275D04" w:rsidRDefault="00251130" w:rsidP="00251130">
            <w:pPr>
              <w:pStyle w:val="ESTableBody0"/>
              <w:jc w:val="right"/>
              <w:rPr>
                <w:rFonts w:asciiTheme="minorHAnsi" w:hAnsiTheme="minorHAnsi" w:cstheme="minorHAnsi"/>
                <w:b/>
                <w:noProof/>
                <w:szCs w:val="16"/>
                <w:lang w:val="en-AU"/>
              </w:rPr>
            </w:pPr>
          </w:p>
        </w:tc>
      </w:tr>
      <w:tr w:rsidR="00244114" w:rsidRPr="00275D04" w14:paraId="79101687" w14:textId="77777777" w:rsidTr="00244114">
        <w:trPr>
          <w:cantSplit/>
        </w:trPr>
        <w:tc>
          <w:tcPr>
            <w:tcW w:w="1537" w:type="pct"/>
            <w:noWrap/>
            <w:vAlign w:val="center"/>
            <w:hideMark/>
          </w:tcPr>
          <w:p w14:paraId="4C98B295"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Payments</w:t>
            </w:r>
          </w:p>
        </w:tc>
        <w:tc>
          <w:tcPr>
            <w:tcW w:w="562" w:type="pct"/>
            <w:shd w:val="clear" w:color="auto" w:fill="auto"/>
            <w:vAlign w:val="center"/>
          </w:tcPr>
          <w:p w14:paraId="1907E8E8"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shd w:val="clear" w:color="auto" w:fill="F2F2F2" w:themeFill="background1" w:themeFillShade="F2"/>
            <w:vAlign w:val="center"/>
            <w:hideMark/>
          </w:tcPr>
          <w:p w14:paraId="5F7EB989"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vAlign w:val="center"/>
            <w:hideMark/>
          </w:tcPr>
          <w:p w14:paraId="1BA0B1E3"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6" w:type="pct"/>
            <w:vAlign w:val="center"/>
            <w:hideMark/>
          </w:tcPr>
          <w:p w14:paraId="7ED50144"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5" w:type="pct"/>
            <w:vAlign w:val="center"/>
          </w:tcPr>
          <w:p w14:paraId="4C9E898F"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r>
      <w:tr w:rsidR="00244114" w:rsidRPr="00275D04" w14:paraId="7C570B20" w14:textId="77777777" w:rsidTr="00244114">
        <w:trPr>
          <w:cantSplit/>
        </w:trPr>
        <w:tc>
          <w:tcPr>
            <w:tcW w:w="1537" w:type="pct"/>
            <w:noWrap/>
            <w:vAlign w:val="center"/>
            <w:hideMark/>
          </w:tcPr>
          <w:p w14:paraId="793D223D"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Payments of grants and other transfers</w:t>
            </w:r>
          </w:p>
        </w:tc>
        <w:tc>
          <w:tcPr>
            <w:tcW w:w="562" w:type="pct"/>
            <w:shd w:val="clear" w:color="auto" w:fill="auto"/>
            <w:vAlign w:val="center"/>
          </w:tcPr>
          <w:p w14:paraId="39577F43"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e</w:t>
            </w:r>
          </w:p>
        </w:tc>
        <w:tc>
          <w:tcPr>
            <w:tcW w:w="725" w:type="pct"/>
            <w:shd w:val="clear" w:color="auto" w:fill="F2F2F2" w:themeFill="background1" w:themeFillShade="F2"/>
            <w:vAlign w:val="center"/>
            <w:hideMark/>
          </w:tcPr>
          <w:p w14:paraId="6CBA05FA" w14:textId="673C917D"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175.5</w:t>
            </w:r>
            <w:r w:rsidRPr="00275D04">
              <w:rPr>
                <w:rFonts w:asciiTheme="minorHAnsi" w:hAnsiTheme="minorHAnsi" w:cstheme="minorHAnsi"/>
                <w:noProof/>
                <w:szCs w:val="16"/>
              </w:rPr>
              <w:t>)</w:t>
            </w:r>
          </w:p>
        </w:tc>
        <w:tc>
          <w:tcPr>
            <w:tcW w:w="726" w:type="pct"/>
            <w:vAlign w:val="center"/>
            <w:hideMark/>
          </w:tcPr>
          <w:p w14:paraId="37844374" w14:textId="19A64865"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016</w:t>
            </w:r>
            <w:r w:rsidRPr="00275D04">
              <w:rPr>
                <w:rFonts w:asciiTheme="minorHAnsi" w:hAnsiTheme="minorHAnsi" w:cstheme="minorHAnsi"/>
                <w:noProof/>
                <w:szCs w:val="16"/>
              </w:rPr>
              <w:t>.9)</w:t>
            </w:r>
          </w:p>
        </w:tc>
        <w:tc>
          <w:tcPr>
            <w:tcW w:w="726" w:type="pct"/>
            <w:vAlign w:val="center"/>
            <w:hideMark/>
          </w:tcPr>
          <w:p w14:paraId="681C87E3" w14:textId="3085716F" w:rsidR="00251130" w:rsidRPr="00275D04" w:rsidRDefault="00CE16DD" w:rsidP="001B433E">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16</w:t>
            </w:r>
          </w:p>
        </w:tc>
        <w:tc>
          <w:tcPr>
            <w:tcW w:w="725" w:type="pct"/>
            <w:vAlign w:val="center"/>
          </w:tcPr>
          <w:p w14:paraId="29960BFF"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158.7</w:t>
            </w:r>
            <w:r w:rsidRPr="00275D04">
              <w:rPr>
                <w:rFonts w:asciiTheme="minorHAnsi" w:hAnsiTheme="minorHAnsi" w:cstheme="minorHAnsi"/>
                <w:noProof/>
                <w:szCs w:val="16"/>
              </w:rPr>
              <w:t>)</w:t>
            </w:r>
          </w:p>
        </w:tc>
      </w:tr>
      <w:tr w:rsidR="00244114" w:rsidRPr="00275D04" w14:paraId="33C0632C" w14:textId="77777777" w:rsidTr="00244114">
        <w:trPr>
          <w:cantSplit/>
        </w:trPr>
        <w:tc>
          <w:tcPr>
            <w:tcW w:w="1537" w:type="pct"/>
            <w:noWrap/>
            <w:vAlign w:val="center"/>
            <w:hideMark/>
          </w:tcPr>
          <w:p w14:paraId="3252D47F"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Payments to suppliers and employees </w:t>
            </w:r>
          </w:p>
        </w:tc>
        <w:tc>
          <w:tcPr>
            <w:tcW w:w="562" w:type="pct"/>
            <w:shd w:val="clear" w:color="auto" w:fill="auto"/>
            <w:vAlign w:val="center"/>
          </w:tcPr>
          <w:p w14:paraId="2EAEC801"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f</w:t>
            </w:r>
          </w:p>
        </w:tc>
        <w:tc>
          <w:tcPr>
            <w:tcW w:w="725" w:type="pct"/>
            <w:shd w:val="clear" w:color="auto" w:fill="F2F2F2" w:themeFill="background1" w:themeFillShade="F2"/>
            <w:vAlign w:val="center"/>
          </w:tcPr>
          <w:p w14:paraId="023BAD3A" w14:textId="12DAF247" w:rsidR="00251130" w:rsidRPr="00275D04" w:rsidRDefault="002376E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(10,597.8</w:t>
            </w:r>
            <w:r w:rsidR="00DD7CA7" w:rsidRPr="00275D04">
              <w:rPr>
                <w:rFonts w:asciiTheme="minorHAnsi" w:hAnsiTheme="minorHAnsi" w:cstheme="minorHAnsi"/>
                <w:noProof/>
                <w:szCs w:val="16"/>
              </w:rPr>
              <w:t>)</w:t>
            </w:r>
          </w:p>
        </w:tc>
        <w:tc>
          <w:tcPr>
            <w:tcW w:w="726" w:type="pct"/>
            <w:vAlign w:val="center"/>
          </w:tcPr>
          <w:p w14:paraId="46713BE6" w14:textId="3895BC29"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w:t>
            </w:r>
            <w:r w:rsidR="00DD7CA7" w:rsidRPr="00275D04">
              <w:rPr>
                <w:rFonts w:asciiTheme="minorHAnsi" w:hAnsiTheme="minorHAnsi" w:cstheme="minorHAnsi"/>
                <w:noProof/>
                <w:szCs w:val="16"/>
              </w:rPr>
              <w:t>902.0</w:t>
            </w:r>
            <w:r w:rsidRPr="00275D04">
              <w:rPr>
                <w:rFonts w:asciiTheme="minorHAnsi" w:hAnsiTheme="minorHAnsi" w:cstheme="minorHAnsi"/>
                <w:noProof/>
                <w:szCs w:val="16"/>
              </w:rPr>
              <w:t>)</w:t>
            </w:r>
          </w:p>
        </w:tc>
        <w:tc>
          <w:tcPr>
            <w:tcW w:w="726" w:type="pct"/>
            <w:vAlign w:val="center"/>
          </w:tcPr>
          <w:p w14:paraId="0113B862" w14:textId="6BA5BBE4"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3</w:t>
            </w:r>
            <w:r>
              <w:rPr>
                <w:rFonts w:asciiTheme="minorHAnsi" w:hAnsiTheme="minorHAnsi" w:cstheme="minorHAnsi"/>
                <w:noProof/>
                <w:szCs w:val="16"/>
              </w:rPr>
              <w:t>)</w:t>
            </w:r>
          </w:p>
        </w:tc>
        <w:tc>
          <w:tcPr>
            <w:tcW w:w="725" w:type="pct"/>
            <w:vAlign w:val="center"/>
          </w:tcPr>
          <w:p w14:paraId="6C953934" w14:textId="43AAEF31" w:rsidR="00251130" w:rsidRPr="00275D04" w:rsidRDefault="002376E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304.2</w:t>
            </w:r>
          </w:p>
        </w:tc>
      </w:tr>
      <w:tr w:rsidR="00244114" w:rsidRPr="00275D04" w14:paraId="497161BD" w14:textId="77777777" w:rsidTr="00244114">
        <w:trPr>
          <w:cantSplit/>
        </w:trPr>
        <w:tc>
          <w:tcPr>
            <w:tcW w:w="1537" w:type="pct"/>
            <w:noWrap/>
            <w:vAlign w:val="center"/>
            <w:hideMark/>
          </w:tcPr>
          <w:p w14:paraId="76A967EC"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Capital asset charge</w:t>
            </w:r>
          </w:p>
        </w:tc>
        <w:tc>
          <w:tcPr>
            <w:tcW w:w="562" w:type="pct"/>
            <w:shd w:val="clear" w:color="auto" w:fill="auto"/>
            <w:vAlign w:val="center"/>
          </w:tcPr>
          <w:p w14:paraId="5C04B9E0" w14:textId="77777777" w:rsidR="00DD7CA7" w:rsidRPr="00275D04" w:rsidRDefault="00DD7CA7" w:rsidP="00DD7CA7">
            <w:pPr>
              <w:pStyle w:val="ESTableBody0"/>
              <w:jc w:val="right"/>
              <w:rPr>
                <w:rFonts w:asciiTheme="minorHAnsi" w:hAnsiTheme="minorHAnsi" w:cstheme="minorHAnsi"/>
                <w:noProof/>
                <w:szCs w:val="16"/>
                <w:lang w:val="en-AU"/>
              </w:rPr>
            </w:pPr>
          </w:p>
        </w:tc>
        <w:tc>
          <w:tcPr>
            <w:tcW w:w="725" w:type="pct"/>
            <w:shd w:val="clear" w:color="auto" w:fill="F2F2F2" w:themeFill="background1" w:themeFillShade="F2"/>
            <w:vAlign w:val="center"/>
          </w:tcPr>
          <w:p w14:paraId="3C5BAB01" w14:textId="6360377A"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495.2</w:t>
            </w:r>
            <w:r w:rsidRPr="00275D04">
              <w:rPr>
                <w:rFonts w:asciiTheme="minorHAnsi" w:hAnsiTheme="minorHAnsi" w:cstheme="minorHAnsi"/>
                <w:noProof/>
                <w:szCs w:val="16"/>
              </w:rPr>
              <w:t>)</w:t>
            </w:r>
          </w:p>
        </w:tc>
        <w:tc>
          <w:tcPr>
            <w:tcW w:w="726" w:type="pct"/>
            <w:vAlign w:val="center"/>
          </w:tcPr>
          <w:p w14:paraId="23BC1D08" w14:textId="7D3D2134"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494.0</w:t>
            </w:r>
            <w:r w:rsidRPr="00275D04">
              <w:rPr>
                <w:rFonts w:asciiTheme="minorHAnsi" w:hAnsiTheme="minorHAnsi" w:cstheme="minorHAnsi"/>
                <w:noProof/>
                <w:szCs w:val="16"/>
              </w:rPr>
              <w:t>)</w:t>
            </w:r>
          </w:p>
        </w:tc>
        <w:tc>
          <w:tcPr>
            <w:tcW w:w="726" w:type="pct"/>
            <w:vAlign w:val="center"/>
          </w:tcPr>
          <w:p w14:paraId="02B28351" w14:textId="1EC35749" w:rsidR="00251130" w:rsidRPr="00275D04" w:rsidRDefault="001B433E" w:rsidP="001B433E">
            <w:pPr>
              <w:pStyle w:val="ESTableBody0"/>
              <w:jc w:val="right"/>
              <w:rPr>
                <w:rFonts w:asciiTheme="minorHAnsi" w:hAnsiTheme="minorHAnsi" w:cstheme="minorHAnsi"/>
                <w:noProof/>
                <w:szCs w:val="16"/>
                <w:lang w:val="en-AU"/>
              </w:rPr>
            </w:pPr>
            <w:r>
              <w:rPr>
                <w:rFonts w:asciiTheme="minorHAnsi" w:hAnsiTheme="minorHAnsi" w:cstheme="minorHAnsi"/>
                <w:noProof/>
                <w:szCs w:val="16"/>
              </w:rPr>
              <w:t>0</w:t>
            </w:r>
          </w:p>
        </w:tc>
        <w:tc>
          <w:tcPr>
            <w:tcW w:w="725" w:type="pct"/>
            <w:vAlign w:val="center"/>
          </w:tcPr>
          <w:p w14:paraId="156471E0"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1.2</w:t>
            </w:r>
            <w:r w:rsidRPr="00275D04">
              <w:rPr>
                <w:rFonts w:asciiTheme="minorHAnsi" w:hAnsiTheme="minorHAnsi" w:cstheme="minorHAnsi"/>
                <w:noProof/>
                <w:szCs w:val="16"/>
              </w:rPr>
              <w:t>)</w:t>
            </w:r>
          </w:p>
        </w:tc>
      </w:tr>
      <w:tr w:rsidR="00244114" w:rsidRPr="00275D04" w14:paraId="4EE8A156" w14:textId="77777777" w:rsidTr="00244114">
        <w:trPr>
          <w:cantSplit/>
        </w:trPr>
        <w:tc>
          <w:tcPr>
            <w:tcW w:w="1537" w:type="pct"/>
            <w:noWrap/>
            <w:vAlign w:val="center"/>
            <w:hideMark/>
          </w:tcPr>
          <w:p w14:paraId="1DBF6575"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Interest and other costs of finance paid</w:t>
            </w:r>
          </w:p>
        </w:tc>
        <w:tc>
          <w:tcPr>
            <w:tcW w:w="562" w:type="pct"/>
            <w:shd w:val="clear" w:color="auto" w:fill="auto"/>
            <w:vAlign w:val="center"/>
          </w:tcPr>
          <w:p w14:paraId="52A3EC28"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g</w:t>
            </w:r>
          </w:p>
        </w:tc>
        <w:tc>
          <w:tcPr>
            <w:tcW w:w="725" w:type="pct"/>
            <w:shd w:val="clear" w:color="auto" w:fill="F2F2F2" w:themeFill="background1" w:themeFillShade="F2"/>
            <w:vAlign w:val="center"/>
          </w:tcPr>
          <w:p w14:paraId="75A78C46"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28.8</w:t>
            </w:r>
            <w:r w:rsidRPr="00275D04">
              <w:rPr>
                <w:rFonts w:asciiTheme="minorHAnsi" w:hAnsiTheme="minorHAnsi" w:cstheme="minorHAnsi"/>
                <w:noProof/>
                <w:szCs w:val="16"/>
              </w:rPr>
              <w:t>)</w:t>
            </w:r>
          </w:p>
        </w:tc>
        <w:tc>
          <w:tcPr>
            <w:tcW w:w="726" w:type="pct"/>
            <w:vAlign w:val="center"/>
          </w:tcPr>
          <w:p w14:paraId="37BD6027"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15.4</w:t>
            </w:r>
            <w:r w:rsidRPr="00275D04">
              <w:rPr>
                <w:rFonts w:asciiTheme="minorHAnsi" w:hAnsiTheme="minorHAnsi" w:cstheme="minorHAnsi"/>
                <w:noProof/>
                <w:szCs w:val="16"/>
              </w:rPr>
              <w:t>)</w:t>
            </w:r>
          </w:p>
        </w:tc>
        <w:tc>
          <w:tcPr>
            <w:tcW w:w="726" w:type="pct"/>
            <w:vAlign w:val="center"/>
          </w:tcPr>
          <w:p w14:paraId="771E826B" w14:textId="58C2A2AF"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87</w:t>
            </w:r>
          </w:p>
        </w:tc>
        <w:tc>
          <w:tcPr>
            <w:tcW w:w="725" w:type="pct"/>
            <w:vAlign w:val="center"/>
          </w:tcPr>
          <w:p w14:paraId="687E434C"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(13.4)</w:t>
            </w:r>
          </w:p>
        </w:tc>
      </w:tr>
      <w:tr w:rsidR="00244114" w:rsidRPr="00275D04" w14:paraId="2BDC06B1" w14:textId="77777777" w:rsidTr="00244114">
        <w:trPr>
          <w:cantSplit/>
        </w:trPr>
        <w:tc>
          <w:tcPr>
            <w:tcW w:w="1537" w:type="pct"/>
            <w:tcBorders>
              <w:top w:val="single" w:sz="4" w:space="0" w:color="auto"/>
              <w:left w:val="nil"/>
              <w:bottom w:val="single" w:sz="4" w:space="0" w:color="auto"/>
              <w:right w:val="nil"/>
            </w:tcBorders>
            <w:noWrap/>
            <w:vAlign w:val="center"/>
            <w:hideMark/>
          </w:tcPr>
          <w:p w14:paraId="4D823B3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payments</w:t>
            </w:r>
          </w:p>
        </w:tc>
        <w:tc>
          <w:tcPr>
            <w:tcW w:w="562" w:type="pct"/>
            <w:tcBorders>
              <w:top w:val="single" w:sz="4" w:space="0" w:color="auto"/>
              <w:left w:val="nil"/>
              <w:bottom w:val="single" w:sz="4" w:space="0" w:color="auto"/>
              <w:right w:val="nil"/>
            </w:tcBorders>
            <w:shd w:val="clear" w:color="auto" w:fill="auto"/>
            <w:vAlign w:val="center"/>
          </w:tcPr>
          <w:p w14:paraId="1826275D"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25" w:type="pct"/>
            <w:tcBorders>
              <w:top w:val="single" w:sz="4" w:space="0" w:color="auto"/>
              <w:left w:val="nil"/>
              <w:bottom w:val="single" w:sz="4" w:space="0" w:color="auto"/>
              <w:right w:val="nil"/>
            </w:tcBorders>
            <w:shd w:val="clear" w:color="auto" w:fill="F2F2F2" w:themeFill="background1" w:themeFillShade="F2"/>
            <w:vAlign w:val="center"/>
          </w:tcPr>
          <w:p w14:paraId="0AC0DCBA" w14:textId="7FA51C1B" w:rsidR="00251130" w:rsidRPr="00275D04" w:rsidRDefault="002376E7" w:rsidP="002376E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(13,297</w:t>
            </w:r>
            <w:r w:rsidR="00DD7CA7" w:rsidRPr="00275D04">
              <w:rPr>
                <w:rFonts w:asciiTheme="minorHAnsi" w:hAnsiTheme="minorHAnsi" w:cstheme="minorHAnsi"/>
                <w:b/>
                <w:bCs/>
                <w:noProof/>
                <w:szCs w:val="16"/>
              </w:rPr>
              <w:t>.</w:t>
            </w:r>
            <w:r w:rsidRPr="00275D04">
              <w:rPr>
                <w:rFonts w:asciiTheme="minorHAnsi" w:hAnsiTheme="minorHAnsi" w:cstheme="minorHAnsi"/>
                <w:b/>
                <w:bCs/>
                <w:noProof/>
                <w:szCs w:val="16"/>
              </w:rPr>
              <w:t>4</w:t>
            </w:r>
            <w:r w:rsidR="00DD7CA7" w:rsidRPr="00275D04">
              <w:rPr>
                <w:rFonts w:asciiTheme="minorHAnsi" w:hAnsiTheme="minorHAnsi" w:cstheme="minorHAnsi"/>
                <w:b/>
                <w:bCs/>
                <w:noProof/>
                <w:szCs w:val="16"/>
              </w:rPr>
              <w:t>)</w:t>
            </w:r>
          </w:p>
        </w:tc>
        <w:tc>
          <w:tcPr>
            <w:tcW w:w="726" w:type="pct"/>
            <w:tcBorders>
              <w:top w:val="single" w:sz="4" w:space="0" w:color="auto"/>
              <w:left w:val="nil"/>
              <w:bottom w:val="single" w:sz="4" w:space="0" w:color="auto"/>
              <w:right w:val="nil"/>
            </w:tcBorders>
            <w:vAlign w:val="center"/>
          </w:tcPr>
          <w:p w14:paraId="23E0790E" w14:textId="1AC90D2A"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(13,</w:t>
            </w:r>
            <w:r w:rsidR="00DD7CA7" w:rsidRPr="00275D04">
              <w:rPr>
                <w:rFonts w:asciiTheme="minorHAnsi" w:hAnsiTheme="minorHAnsi" w:cstheme="minorHAnsi"/>
                <w:b/>
                <w:bCs/>
                <w:noProof/>
                <w:szCs w:val="16"/>
              </w:rPr>
              <w:t>428.3</w:t>
            </w:r>
            <w:r w:rsidRPr="00275D04">
              <w:rPr>
                <w:rFonts w:asciiTheme="minorHAnsi" w:hAnsiTheme="minorHAnsi" w:cstheme="minorHAnsi"/>
                <w:b/>
                <w:noProof/>
                <w:szCs w:val="16"/>
              </w:rPr>
              <w:t>)</w:t>
            </w:r>
          </w:p>
        </w:tc>
        <w:tc>
          <w:tcPr>
            <w:tcW w:w="726" w:type="pct"/>
            <w:tcBorders>
              <w:top w:val="single" w:sz="4" w:space="0" w:color="auto"/>
              <w:left w:val="nil"/>
              <w:bottom w:val="single" w:sz="4" w:space="0" w:color="auto"/>
              <w:right w:val="nil"/>
            </w:tcBorders>
            <w:vAlign w:val="center"/>
          </w:tcPr>
          <w:p w14:paraId="7590CB60" w14:textId="043EC84B" w:rsidR="00251130" w:rsidRPr="00275D04" w:rsidRDefault="006E47E6"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CE16DD" w:rsidRPr="00275D04">
              <w:rPr>
                <w:rFonts w:asciiTheme="minorHAnsi" w:hAnsiTheme="minorHAnsi" w:cstheme="minorHAnsi"/>
                <w:b/>
                <w:bCs/>
                <w:noProof/>
                <w:szCs w:val="16"/>
              </w:rPr>
              <w:t>1</w:t>
            </w:r>
            <w:r>
              <w:rPr>
                <w:rFonts w:asciiTheme="minorHAnsi" w:hAnsiTheme="minorHAnsi" w:cstheme="minorHAnsi"/>
                <w:b/>
                <w:bCs/>
                <w:noProof/>
                <w:szCs w:val="16"/>
              </w:rPr>
              <w:t>)</w:t>
            </w:r>
          </w:p>
        </w:tc>
        <w:tc>
          <w:tcPr>
            <w:tcW w:w="725" w:type="pct"/>
            <w:tcBorders>
              <w:top w:val="single" w:sz="4" w:space="0" w:color="auto"/>
              <w:left w:val="nil"/>
              <w:bottom w:val="single" w:sz="4" w:space="0" w:color="auto"/>
              <w:right w:val="nil"/>
            </w:tcBorders>
            <w:vAlign w:val="center"/>
          </w:tcPr>
          <w:p w14:paraId="4ED7120B" w14:textId="63B573C4" w:rsidR="00251130" w:rsidRPr="00275D04" w:rsidRDefault="00DD7CA7" w:rsidP="002376E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13</w:t>
            </w:r>
            <w:r w:rsidR="002376E7" w:rsidRPr="00275D04">
              <w:rPr>
                <w:rFonts w:asciiTheme="minorHAnsi" w:hAnsiTheme="minorHAnsi" w:cstheme="minorHAnsi"/>
                <w:b/>
                <w:bCs/>
                <w:noProof/>
                <w:szCs w:val="16"/>
              </w:rPr>
              <w:t>0</w:t>
            </w:r>
            <w:r w:rsidRPr="00275D04">
              <w:rPr>
                <w:rFonts w:asciiTheme="minorHAnsi" w:hAnsiTheme="minorHAnsi" w:cstheme="minorHAnsi"/>
                <w:b/>
                <w:bCs/>
                <w:noProof/>
                <w:szCs w:val="16"/>
              </w:rPr>
              <w:t>.</w:t>
            </w:r>
            <w:r w:rsidR="002376E7" w:rsidRPr="00275D04">
              <w:rPr>
                <w:rFonts w:asciiTheme="minorHAnsi" w:hAnsiTheme="minorHAnsi" w:cstheme="minorHAnsi"/>
                <w:b/>
                <w:bCs/>
                <w:noProof/>
                <w:szCs w:val="16"/>
              </w:rPr>
              <w:t>9</w:t>
            </w:r>
          </w:p>
        </w:tc>
      </w:tr>
      <w:tr w:rsidR="00244114" w:rsidRPr="00275D04" w14:paraId="3A73A731" w14:textId="77777777" w:rsidTr="00244114">
        <w:trPr>
          <w:cantSplit/>
        </w:trPr>
        <w:tc>
          <w:tcPr>
            <w:tcW w:w="1537" w:type="pct"/>
            <w:tcBorders>
              <w:top w:val="single" w:sz="4" w:space="0" w:color="auto"/>
            </w:tcBorders>
            <w:noWrap/>
            <w:vAlign w:val="center"/>
            <w:hideMark/>
          </w:tcPr>
          <w:p w14:paraId="32F96DD9"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cash flows from/(used in) operating activities</w:t>
            </w:r>
          </w:p>
        </w:tc>
        <w:tc>
          <w:tcPr>
            <w:tcW w:w="562" w:type="pct"/>
            <w:tcBorders>
              <w:top w:val="single" w:sz="4" w:space="0" w:color="auto"/>
            </w:tcBorders>
            <w:shd w:val="clear" w:color="auto" w:fill="auto"/>
            <w:vAlign w:val="center"/>
          </w:tcPr>
          <w:p w14:paraId="25F7E47E"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tcBorders>
              <w:top w:val="single" w:sz="4" w:space="0" w:color="auto"/>
            </w:tcBorders>
            <w:shd w:val="clear" w:color="auto" w:fill="F2F2F2" w:themeFill="background1" w:themeFillShade="F2"/>
            <w:vAlign w:val="center"/>
            <w:hideMark/>
          </w:tcPr>
          <w:p w14:paraId="32057444" w14:textId="4FBF3E87" w:rsidR="00251130" w:rsidRPr="00275D04" w:rsidRDefault="00251130" w:rsidP="002376E7">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r w:rsidR="00DD7CA7" w:rsidRPr="00275D04">
              <w:rPr>
                <w:rFonts w:asciiTheme="minorHAnsi" w:hAnsiTheme="minorHAnsi" w:cstheme="minorHAnsi"/>
                <w:b/>
                <w:bCs/>
                <w:noProof/>
                <w:szCs w:val="16"/>
              </w:rPr>
              <w:t>549.</w:t>
            </w:r>
            <w:r w:rsidR="002376E7" w:rsidRPr="00275D04">
              <w:rPr>
                <w:rFonts w:asciiTheme="minorHAnsi" w:hAnsiTheme="minorHAnsi" w:cstheme="minorHAnsi"/>
                <w:b/>
                <w:bCs/>
                <w:noProof/>
                <w:szCs w:val="16"/>
              </w:rPr>
              <w:t>6</w:t>
            </w:r>
            <w:r w:rsidRPr="00275D04">
              <w:rPr>
                <w:rFonts w:asciiTheme="minorHAnsi" w:hAnsiTheme="minorHAnsi" w:cstheme="minorHAnsi"/>
                <w:b/>
                <w:noProof/>
                <w:szCs w:val="16"/>
              </w:rPr>
              <w:t>)</w:t>
            </w:r>
          </w:p>
        </w:tc>
        <w:tc>
          <w:tcPr>
            <w:tcW w:w="726" w:type="pct"/>
            <w:tcBorders>
              <w:top w:val="single" w:sz="4" w:space="0" w:color="auto"/>
            </w:tcBorders>
            <w:vAlign w:val="center"/>
            <w:hideMark/>
          </w:tcPr>
          <w:p w14:paraId="164A1AEA"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755.9</w:t>
            </w:r>
          </w:p>
        </w:tc>
        <w:tc>
          <w:tcPr>
            <w:tcW w:w="726" w:type="pct"/>
            <w:tcBorders>
              <w:top w:val="single" w:sz="4" w:space="0" w:color="auto"/>
            </w:tcBorders>
            <w:vAlign w:val="center"/>
            <w:hideMark/>
          </w:tcPr>
          <w:p w14:paraId="33F73E0D" w14:textId="3F1F9926" w:rsidR="00251130" w:rsidRPr="00275D04" w:rsidRDefault="006E47E6"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CE16DD" w:rsidRPr="00275D04">
              <w:rPr>
                <w:rFonts w:asciiTheme="minorHAnsi" w:hAnsiTheme="minorHAnsi" w:cstheme="minorHAnsi"/>
                <w:b/>
                <w:bCs/>
                <w:noProof/>
                <w:szCs w:val="16"/>
              </w:rPr>
              <w:t>17</w:t>
            </w:r>
            <w:r w:rsidR="001B433E">
              <w:rPr>
                <w:rFonts w:asciiTheme="minorHAnsi" w:hAnsiTheme="minorHAnsi" w:cstheme="minorHAnsi"/>
                <w:b/>
                <w:bCs/>
                <w:noProof/>
                <w:szCs w:val="16"/>
              </w:rPr>
              <w:t>3</w:t>
            </w:r>
            <w:r>
              <w:rPr>
                <w:rFonts w:asciiTheme="minorHAnsi" w:hAnsiTheme="minorHAnsi" w:cstheme="minorHAnsi"/>
                <w:b/>
                <w:bCs/>
                <w:noProof/>
                <w:szCs w:val="16"/>
              </w:rPr>
              <w:t>)</w:t>
            </w:r>
          </w:p>
        </w:tc>
        <w:tc>
          <w:tcPr>
            <w:tcW w:w="725" w:type="pct"/>
            <w:tcBorders>
              <w:top w:val="single" w:sz="4" w:space="0" w:color="auto"/>
            </w:tcBorders>
            <w:vAlign w:val="center"/>
          </w:tcPr>
          <w:p w14:paraId="2F1457A8" w14:textId="34B64C0B" w:rsidR="00251130" w:rsidRPr="00275D04" w:rsidRDefault="00D034C7" w:rsidP="002376E7">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(1,305.4</w:t>
            </w:r>
            <w:r w:rsidR="00DD7CA7" w:rsidRPr="00275D04">
              <w:rPr>
                <w:rFonts w:asciiTheme="minorHAnsi" w:hAnsiTheme="minorHAnsi" w:cstheme="minorHAnsi"/>
                <w:b/>
                <w:bCs/>
                <w:noProof/>
                <w:szCs w:val="16"/>
              </w:rPr>
              <w:t>)</w:t>
            </w:r>
          </w:p>
        </w:tc>
      </w:tr>
      <w:tr w:rsidR="00244114" w:rsidRPr="00275D04" w14:paraId="40BD697D" w14:textId="77777777" w:rsidTr="00244114">
        <w:trPr>
          <w:cantSplit/>
        </w:trPr>
        <w:tc>
          <w:tcPr>
            <w:tcW w:w="1537" w:type="pct"/>
            <w:noWrap/>
            <w:vAlign w:val="center"/>
          </w:tcPr>
          <w:p w14:paraId="01E1D081" w14:textId="77777777" w:rsidR="00251130" w:rsidRPr="00275D04" w:rsidRDefault="00251130" w:rsidP="00251130">
            <w:pPr>
              <w:pStyle w:val="ESTableBody0"/>
              <w:rPr>
                <w:rFonts w:asciiTheme="minorHAnsi" w:hAnsiTheme="minorHAnsi" w:cstheme="minorHAnsi"/>
                <w:noProof/>
                <w:lang w:val="en-AU"/>
              </w:rPr>
            </w:pPr>
          </w:p>
        </w:tc>
        <w:tc>
          <w:tcPr>
            <w:tcW w:w="562" w:type="pct"/>
            <w:shd w:val="clear" w:color="auto" w:fill="auto"/>
            <w:vAlign w:val="center"/>
          </w:tcPr>
          <w:p w14:paraId="4F08A633"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shd w:val="clear" w:color="auto" w:fill="F2F2F2" w:themeFill="background1" w:themeFillShade="F2"/>
            <w:vAlign w:val="center"/>
          </w:tcPr>
          <w:p w14:paraId="19DCDB5B"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vAlign w:val="center"/>
          </w:tcPr>
          <w:p w14:paraId="48D800F5"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vAlign w:val="center"/>
          </w:tcPr>
          <w:p w14:paraId="21A99B1C"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5" w:type="pct"/>
            <w:vAlign w:val="center"/>
          </w:tcPr>
          <w:p w14:paraId="02B04E6D" w14:textId="77777777" w:rsidR="00251130" w:rsidRPr="00275D04" w:rsidRDefault="00251130" w:rsidP="00251130">
            <w:pPr>
              <w:pStyle w:val="ESTableBody0"/>
              <w:jc w:val="right"/>
              <w:rPr>
                <w:rFonts w:asciiTheme="minorHAnsi" w:hAnsiTheme="minorHAnsi" w:cstheme="minorHAnsi"/>
                <w:b/>
                <w:noProof/>
                <w:szCs w:val="16"/>
                <w:lang w:val="en-AU"/>
              </w:rPr>
            </w:pPr>
          </w:p>
        </w:tc>
      </w:tr>
      <w:tr w:rsidR="00244114" w:rsidRPr="00275D04" w14:paraId="4274F78E" w14:textId="77777777" w:rsidTr="00244114">
        <w:trPr>
          <w:cantSplit/>
        </w:trPr>
        <w:tc>
          <w:tcPr>
            <w:tcW w:w="1537" w:type="pct"/>
            <w:noWrap/>
            <w:vAlign w:val="center"/>
            <w:hideMark/>
          </w:tcPr>
          <w:p w14:paraId="3D84BB9A"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Cash flows from investing activities</w:t>
            </w:r>
          </w:p>
        </w:tc>
        <w:tc>
          <w:tcPr>
            <w:tcW w:w="562" w:type="pct"/>
            <w:shd w:val="clear" w:color="auto" w:fill="auto"/>
            <w:vAlign w:val="center"/>
          </w:tcPr>
          <w:p w14:paraId="281DCF99"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shd w:val="clear" w:color="auto" w:fill="F2F2F2" w:themeFill="background1" w:themeFillShade="F2"/>
            <w:vAlign w:val="center"/>
          </w:tcPr>
          <w:p w14:paraId="1AB1F375"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vAlign w:val="center"/>
          </w:tcPr>
          <w:p w14:paraId="37D57EEF"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6" w:type="pct"/>
            <w:vAlign w:val="center"/>
          </w:tcPr>
          <w:p w14:paraId="14736FD8"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5" w:type="pct"/>
            <w:vAlign w:val="center"/>
          </w:tcPr>
          <w:p w14:paraId="2B965CDB"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r>
      <w:tr w:rsidR="00244114" w:rsidRPr="00275D04" w14:paraId="5BBD7E74" w14:textId="77777777" w:rsidTr="00244114">
        <w:trPr>
          <w:cantSplit/>
        </w:trPr>
        <w:tc>
          <w:tcPr>
            <w:tcW w:w="1537" w:type="pct"/>
            <w:noWrap/>
            <w:vAlign w:val="center"/>
            <w:hideMark/>
          </w:tcPr>
          <w:p w14:paraId="1C49CCB1"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Net investments</w:t>
            </w:r>
          </w:p>
        </w:tc>
        <w:tc>
          <w:tcPr>
            <w:tcW w:w="562" w:type="pct"/>
            <w:shd w:val="clear" w:color="auto" w:fill="auto"/>
            <w:vAlign w:val="center"/>
          </w:tcPr>
          <w:p w14:paraId="563E6E6D"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h</w:t>
            </w:r>
          </w:p>
        </w:tc>
        <w:tc>
          <w:tcPr>
            <w:tcW w:w="725" w:type="pct"/>
            <w:shd w:val="clear" w:color="auto" w:fill="F2F2F2" w:themeFill="background1" w:themeFillShade="F2"/>
            <w:vAlign w:val="center"/>
            <w:hideMark/>
          </w:tcPr>
          <w:p w14:paraId="341F3A6B"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77.7</w:t>
            </w:r>
            <w:r w:rsidRPr="00275D04">
              <w:rPr>
                <w:rFonts w:asciiTheme="minorHAnsi" w:hAnsiTheme="minorHAnsi" w:cstheme="minorHAnsi"/>
                <w:noProof/>
                <w:szCs w:val="16"/>
              </w:rPr>
              <w:t>)</w:t>
            </w:r>
          </w:p>
        </w:tc>
        <w:tc>
          <w:tcPr>
            <w:tcW w:w="726" w:type="pct"/>
            <w:vAlign w:val="center"/>
            <w:hideMark/>
          </w:tcPr>
          <w:p w14:paraId="2D10E726"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85.9</w:t>
            </w:r>
            <w:r w:rsidRPr="00275D04">
              <w:rPr>
                <w:rFonts w:asciiTheme="minorHAnsi" w:hAnsiTheme="minorHAnsi" w:cstheme="minorHAnsi"/>
                <w:noProof/>
                <w:szCs w:val="16"/>
              </w:rPr>
              <w:t>)</w:t>
            </w:r>
          </w:p>
        </w:tc>
        <w:tc>
          <w:tcPr>
            <w:tcW w:w="726" w:type="pct"/>
            <w:vAlign w:val="center"/>
            <w:hideMark/>
          </w:tcPr>
          <w:p w14:paraId="7C807332" w14:textId="6C438D6C"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1B433E">
              <w:rPr>
                <w:rFonts w:asciiTheme="minorHAnsi" w:hAnsiTheme="minorHAnsi" w:cstheme="minorHAnsi"/>
                <w:noProof/>
                <w:szCs w:val="16"/>
              </w:rPr>
              <w:t>10</w:t>
            </w:r>
            <w:r>
              <w:rPr>
                <w:rFonts w:asciiTheme="minorHAnsi" w:hAnsiTheme="minorHAnsi" w:cstheme="minorHAnsi"/>
                <w:noProof/>
                <w:szCs w:val="16"/>
              </w:rPr>
              <w:t>)</w:t>
            </w:r>
          </w:p>
        </w:tc>
        <w:tc>
          <w:tcPr>
            <w:tcW w:w="725" w:type="pct"/>
            <w:vAlign w:val="center"/>
          </w:tcPr>
          <w:p w14:paraId="66D02F8F"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8.2</w:t>
            </w:r>
          </w:p>
        </w:tc>
      </w:tr>
      <w:tr w:rsidR="00244114" w:rsidRPr="00275D04" w14:paraId="0DE8E76B" w14:textId="77777777" w:rsidTr="00244114">
        <w:trPr>
          <w:cantSplit/>
        </w:trPr>
        <w:tc>
          <w:tcPr>
            <w:tcW w:w="1537" w:type="pct"/>
            <w:noWrap/>
            <w:vAlign w:val="center"/>
            <w:hideMark/>
          </w:tcPr>
          <w:p w14:paraId="0FA90B80"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Payments for non-financial assets</w:t>
            </w:r>
          </w:p>
        </w:tc>
        <w:tc>
          <w:tcPr>
            <w:tcW w:w="562" w:type="pct"/>
            <w:shd w:val="clear" w:color="auto" w:fill="auto"/>
            <w:vAlign w:val="center"/>
          </w:tcPr>
          <w:p w14:paraId="632ADB6E"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i</w:t>
            </w:r>
          </w:p>
        </w:tc>
        <w:tc>
          <w:tcPr>
            <w:tcW w:w="725" w:type="pct"/>
            <w:shd w:val="clear" w:color="auto" w:fill="F2F2F2" w:themeFill="background1" w:themeFillShade="F2"/>
            <w:vAlign w:val="center"/>
            <w:hideMark/>
          </w:tcPr>
          <w:p w14:paraId="7E30F20F" w14:textId="6D820A18"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(1,217.3)</w:t>
            </w:r>
          </w:p>
        </w:tc>
        <w:tc>
          <w:tcPr>
            <w:tcW w:w="726" w:type="pct"/>
            <w:vAlign w:val="center"/>
            <w:hideMark/>
          </w:tcPr>
          <w:p w14:paraId="36C32741" w14:textId="30CA2CE9"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(1,039.8)</w:t>
            </w:r>
          </w:p>
        </w:tc>
        <w:tc>
          <w:tcPr>
            <w:tcW w:w="726" w:type="pct"/>
            <w:vAlign w:val="center"/>
            <w:hideMark/>
          </w:tcPr>
          <w:p w14:paraId="77C5C18D" w14:textId="6D5E7455" w:rsidR="00251130" w:rsidRPr="00275D04" w:rsidRDefault="00CE16DD" w:rsidP="001B433E">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17</w:t>
            </w:r>
          </w:p>
        </w:tc>
        <w:tc>
          <w:tcPr>
            <w:tcW w:w="725" w:type="pct"/>
            <w:vAlign w:val="center"/>
          </w:tcPr>
          <w:p w14:paraId="789F2F5C"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(177.4)</w:t>
            </w:r>
          </w:p>
        </w:tc>
      </w:tr>
      <w:tr w:rsidR="00244114" w:rsidRPr="00275D04" w14:paraId="0151FBD2" w14:textId="77777777" w:rsidTr="00244114">
        <w:trPr>
          <w:cantSplit/>
        </w:trPr>
        <w:tc>
          <w:tcPr>
            <w:tcW w:w="1537" w:type="pct"/>
            <w:noWrap/>
            <w:vAlign w:val="center"/>
            <w:hideMark/>
          </w:tcPr>
          <w:p w14:paraId="3B02A540"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Proceeds from sale of non-financial assets</w:t>
            </w:r>
          </w:p>
        </w:tc>
        <w:tc>
          <w:tcPr>
            <w:tcW w:w="562" w:type="pct"/>
            <w:shd w:val="clear" w:color="auto" w:fill="auto"/>
            <w:vAlign w:val="center"/>
          </w:tcPr>
          <w:p w14:paraId="6F8A569F"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j</w:t>
            </w:r>
          </w:p>
        </w:tc>
        <w:tc>
          <w:tcPr>
            <w:tcW w:w="725" w:type="pct"/>
            <w:shd w:val="clear" w:color="auto" w:fill="F2F2F2" w:themeFill="background1" w:themeFillShade="F2"/>
            <w:vAlign w:val="center"/>
          </w:tcPr>
          <w:p w14:paraId="292A11D1"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10.8</w:t>
            </w:r>
          </w:p>
        </w:tc>
        <w:tc>
          <w:tcPr>
            <w:tcW w:w="726" w:type="pct"/>
            <w:vAlign w:val="center"/>
          </w:tcPr>
          <w:p w14:paraId="4DFA42BC"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1.3</w:t>
            </w:r>
          </w:p>
        </w:tc>
        <w:tc>
          <w:tcPr>
            <w:tcW w:w="726" w:type="pct"/>
            <w:vAlign w:val="center"/>
          </w:tcPr>
          <w:p w14:paraId="14DF0EE6" w14:textId="3D0134F0"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715</w:t>
            </w:r>
          </w:p>
        </w:tc>
        <w:tc>
          <w:tcPr>
            <w:tcW w:w="725" w:type="pct"/>
            <w:vAlign w:val="center"/>
          </w:tcPr>
          <w:p w14:paraId="4C4B56E9"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9.5</w:t>
            </w:r>
          </w:p>
        </w:tc>
      </w:tr>
      <w:tr w:rsidR="00244114" w:rsidRPr="00275D04" w14:paraId="3C1C3EE1" w14:textId="77777777" w:rsidTr="00244114">
        <w:trPr>
          <w:cantSplit/>
        </w:trPr>
        <w:tc>
          <w:tcPr>
            <w:tcW w:w="1537" w:type="pct"/>
            <w:tcBorders>
              <w:top w:val="nil"/>
              <w:left w:val="nil"/>
              <w:bottom w:val="single" w:sz="4" w:space="0" w:color="auto"/>
              <w:right w:val="nil"/>
            </w:tcBorders>
            <w:noWrap/>
            <w:vAlign w:val="center"/>
            <w:hideMark/>
          </w:tcPr>
          <w:p w14:paraId="41364C3B"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Net loans to other parties</w:t>
            </w:r>
          </w:p>
        </w:tc>
        <w:tc>
          <w:tcPr>
            <w:tcW w:w="562" w:type="pct"/>
            <w:tcBorders>
              <w:top w:val="nil"/>
              <w:left w:val="nil"/>
              <w:bottom w:val="single" w:sz="4" w:space="0" w:color="auto"/>
              <w:right w:val="nil"/>
            </w:tcBorders>
            <w:shd w:val="clear" w:color="auto" w:fill="auto"/>
            <w:vAlign w:val="center"/>
          </w:tcPr>
          <w:p w14:paraId="5B173BF7"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k</w:t>
            </w:r>
          </w:p>
        </w:tc>
        <w:tc>
          <w:tcPr>
            <w:tcW w:w="725" w:type="pct"/>
            <w:tcBorders>
              <w:top w:val="nil"/>
              <w:left w:val="nil"/>
              <w:bottom w:val="single" w:sz="4" w:space="0" w:color="auto"/>
              <w:right w:val="nil"/>
            </w:tcBorders>
            <w:shd w:val="clear" w:color="auto" w:fill="F2F2F2" w:themeFill="background1" w:themeFillShade="F2"/>
            <w:vAlign w:val="center"/>
          </w:tcPr>
          <w:p w14:paraId="25645171"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2.0</w:t>
            </w:r>
          </w:p>
        </w:tc>
        <w:tc>
          <w:tcPr>
            <w:tcW w:w="726" w:type="pct"/>
            <w:tcBorders>
              <w:top w:val="nil"/>
              <w:left w:val="nil"/>
              <w:bottom w:val="single" w:sz="4" w:space="0" w:color="auto"/>
              <w:right w:val="nil"/>
            </w:tcBorders>
            <w:vAlign w:val="center"/>
          </w:tcPr>
          <w:p w14:paraId="1495264F"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251130" w:rsidRPr="00275D04">
              <w:rPr>
                <w:rFonts w:asciiTheme="minorHAnsi" w:hAnsiTheme="minorHAnsi" w:cstheme="minorHAnsi"/>
                <w:noProof/>
                <w:szCs w:val="16"/>
              </w:rPr>
              <w:t>1</w:t>
            </w:r>
          </w:p>
        </w:tc>
        <w:tc>
          <w:tcPr>
            <w:tcW w:w="726" w:type="pct"/>
            <w:tcBorders>
              <w:top w:val="nil"/>
              <w:left w:val="nil"/>
              <w:bottom w:val="single" w:sz="4" w:space="0" w:color="auto"/>
              <w:right w:val="nil"/>
            </w:tcBorders>
            <w:vAlign w:val="center"/>
          </w:tcPr>
          <w:p w14:paraId="38EB5867" w14:textId="280F3F94"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35</w:t>
            </w:r>
            <w:r>
              <w:rPr>
                <w:rFonts w:asciiTheme="minorHAnsi" w:hAnsiTheme="minorHAnsi" w:cstheme="minorHAnsi"/>
                <w:noProof/>
                <w:szCs w:val="16"/>
              </w:rPr>
              <w:t>)</w:t>
            </w:r>
          </w:p>
        </w:tc>
        <w:tc>
          <w:tcPr>
            <w:tcW w:w="725" w:type="pct"/>
            <w:tcBorders>
              <w:top w:val="nil"/>
              <w:left w:val="nil"/>
              <w:bottom w:val="single" w:sz="4" w:space="0" w:color="auto"/>
              <w:right w:val="nil"/>
            </w:tcBorders>
            <w:vAlign w:val="center"/>
          </w:tcPr>
          <w:p w14:paraId="37AB27A2"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(1.1)</w:t>
            </w:r>
          </w:p>
        </w:tc>
      </w:tr>
      <w:tr w:rsidR="00244114" w:rsidRPr="00275D04" w14:paraId="11A58014" w14:textId="77777777" w:rsidTr="00244114">
        <w:trPr>
          <w:cantSplit/>
        </w:trPr>
        <w:tc>
          <w:tcPr>
            <w:tcW w:w="1537" w:type="pct"/>
            <w:tcBorders>
              <w:top w:val="single" w:sz="4" w:space="0" w:color="auto"/>
              <w:left w:val="nil"/>
              <w:right w:val="nil"/>
            </w:tcBorders>
            <w:noWrap/>
            <w:vAlign w:val="center"/>
            <w:hideMark/>
          </w:tcPr>
          <w:p w14:paraId="22A50D17"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cash flow from/(used in) investing activities</w:t>
            </w:r>
          </w:p>
        </w:tc>
        <w:tc>
          <w:tcPr>
            <w:tcW w:w="562" w:type="pct"/>
            <w:tcBorders>
              <w:top w:val="single" w:sz="4" w:space="0" w:color="auto"/>
              <w:left w:val="nil"/>
              <w:right w:val="nil"/>
            </w:tcBorders>
            <w:shd w:val="clear" w:color="auto" w:fill="auto"/>
            <w:vAlign w:val="center"/>
          </w:tcPr>
          <w:p w14:paraId="30F3EC8B"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25" w:type="pct"/>
            <w:tcBorders>
              <w:top w:val="single" w:sz="4" w:space="0" w:color="auto"/>
              <w:left w:val="nil"/>
              <w:right w:val="nil"/>
            </w:tcBorders>
            <w:shd w:val="clear" w:color="auto" w:fill="F2F2F2" w:themeFill="background1" w:themeFillShade="F2"/>
            <w:vAlign w:val="center"/>
          </w:tcPr>
          <w:p w14:paraId="18C66B63" w14:textId="5729B99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(1,282.1)</w:t>
            </w:r>
          </w:p>
        </w:tc>
        <w:tc>
          <w:tcPr>
            <w:tcW w:w="726" w:type="pct"/>
            <w:tcBorders>
              <w:top w:val="single" w:sz="4" w:space="0" w:color="auto"/>
              <w:left w:val="nil"/>
              <w:right w:val="nil"/>
            </w:tcBorders>
            <w:vAlign w:val="center"/>
          </w:tcPr>
          <w:p w14:paraId="0F12751B" w14:textId="76C1B29D"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(1,121.2)</w:t>
            </w:r>
          </w:p>
        </w:tc>
        <w:tc>
          <w:tcPr>
            <w:tcW w:w="726" w:type="pct"/>
            <w:tcBorders>
              <w:top w:val="single" w:sz="4" w:space="0" w:color="auto"/>
              <w:left w:val="nil"/>
              <w:right w:val="nil"/>
            </w:tcBorders>
            <w:vAlign w:val="center"/>
          </w:tcPr>
          <w:p w14:paraId="522352DE" w14:textId="5D63A536"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14</w:t>
            </w:r>
          </w:p>
        </w:tc>
        <w:tc>
          <w:tcPr>
            <w:tcW w:w="725" w:type="pct"/>
            <w:tcBorders>
              <w:top w:val="single" w:sz="4" w:space="0" w:color="auto"/>
              <w:left w:val="nil"/>
              <w:right w:val="nil"/>
            </w:tcBorders>
            <w:vAlign w:val="center"/>
          </w:tcPr>
          <w:p w14:paraId="302EE21F"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(160.9)</w:t>
            </w:r>
          </w:p>
        </w:tc>
      </w:tr>
      <w:tr w:rsidR="00244114" w:rsidRPr="00275D04" w14:paraId="2F512639" w14:textId="77777777" w:rsidTr="00244114">
        <w:trPr>
          <w:cantSplit/>
        </w:trPr>
        <w:tc>
          <w:tcPr>
            <w:tcW w:w="1537" w:type="pct"/>
            <w:tcBorders>
              <w:left w:val="nil"/>
              <w:bottom w:val="nil"/>
              <w:right w:val="nil"/>
            </w:tcBorders>
            <w:noWrap/>
            <w:vAlign w:val="center"/>
          </w:tcPr>
          <w:p w14:paraId="152F3751" w14:textId="77777777" w:rsidR="00251130" w:rsidRPr="00275D04" w:rsidRDefault="00251130" w:rsidP="00251130">
            <w:pPr>
              <w:pStyle w:val="ESTableBody0"/>
              <w:rPr>
                <w:rFonts w:asciiTheme="minorHAnsi" w:hAnsiTheme="minorHAnsi" w:cstheme="minorHAnsi"/>
                <w:noProof/>
                <w:lang w:val="en-AU"/>
              </w:rPr>
            </w:pPr>
          </w:p>
        </w:tc>
        <w:tc>
          <w:tcPr>
            <w:tcW w:w="562" w:type="pct"/>
            <w:tcBorders>
              <w:left w:val="nil"/>
              <w:bottom w:val="nil"/>
              <w:right w:val="nil"/>
            </w:tcBorders>
            <w:shd w:val="clear" w:color="auto" w:fill="auto"/>
            <w:vAlign w:val="center"/>
          </w:tcPr>
          <w:p w14:paraId="4F69CCCE"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tcBorders>
              <w:left w:val="nil"/>
              <w:bottom w:val="nil"/>
              <w:right w:val="nil"/>
            </w:tcBorders>
            <w:shd w:val="clear" w:color="auto" w:fill="F2F2F2" w:themeFill="background1" w:themeFillShade="F2"/>
            <w:vAlign w:val="center"/>
          </w:tcPr>
          <w:p w14:paraId="28E2E563"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left w:val="nil"/>
              <w:bottom w:val="nil"/>
              <w:right w:val="nil"/>
            </w:tcBorders>
            <w:vAlign w:val="center"/>
          </w:tcPr>
          <w:p w14:paraId="2386C5AF"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left w:val="nil"/>
              <w:bottom w:val="nil"/>
              <w:right w:val="nil"/>
            </w:tcBorders>
            <w:vAlign w:val="center"/>
          </w:tcPr>
          <w:p w14:paraId="045A7F54"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5" w:type="pct"/>
            <w:tcBorders>
              <w:left w:val="nil"/>
              <w:bottom w:val="nil"/>
              <w:right w:val="nil"/>
            </w:tcBorders>
            <w:vAlign w:val="center"/>
          </w:tcPr>
          <w:p w14:paraId="1ED36833" w14:textId="77777777" w:rsidR="00251130" w:rsidRPr="00275D04" w:rsidRDefault="00251130" w:rsidP="00251130">
            <w:pPr>
              <w:pStyle w:val="ESTableBody0"/>
              <w:jc w:val="right"/>
              <w:rPr>
                <w:rFonts w:asciiTheme="minorHAnsi" w:hAnsiTheme="minorHAnsi" w:cstheme="minorHAnsi"/>
                <w:b/>
                <w:noProof/>
                <w:szCs w:val="16"/>
                <w:lang w:val="en-AU"/>
              </w:rPr>
            </w:pPr>
          </w:p>
        </w:tc>
      </w:tr>
      <w:tr w:rsidR="00244114" w:rsidRPr="00275D04" w14:paraId="440D2D1B" w14:textId="77777777" w:rsidTr="00244114">
        <w:trPr>
          <w:cantSplit/>
        </w:trPr>
        <w:tc>
          <w:tcPr>
            <w:tcW w:w="1537" w:type="pct"/>
            <w:noWrap/>
            <w:vAlign w:val="center"/>
            <w:hideMark/>
          </w:tcPr>
          <w:p w14:paraId="57342D4D"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Cash flows from financing activities</w:t>
            </w:r>
          </w:p>
        </w:tc>
        <w:tc>
          <w:tcPr>
            <w:tcW w:w="562" w:type="pct"/>
            <w:shd w:val="clear" w:color="auto" w:fill="auto"/>
            <w:vAlign w:val="center"/>
          </w:tcPr>
          <w:p w14:paraId="07BABF96"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shd w:val="clear" w:color="auto" w:fill="F2F2F2" w:themeFill="background1" w:themeFillShade="F2"/>
            <w:vAlign w:val="center"/>
          </w:tcPr>
          <w:p w14:paraId="2254A474"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vAlign w:val="center"/>
          </w:tcPr>
          <w:p w14:paraId="2435AA25"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6" w:type="pct"/>
            <w:vAlign w:val="center"/>
          </w:tcPr>
          <w:p w14:paraId="39CD032A"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c>
          <w:tcPr>
            <w:tcW w:w="725" w:type="pct"/>
            <w:vAlign w:val="center"/>
          </w:tcPr>
          <w:p w14:paraId="08FF452B" w14:textId="77777777" w:rsidR="00251130" w:rsidRPr="00275D04" w:rsidRDefault="00251130" w:rsidP="00251130">
            <w:pPr>
              <w:pStyle w:val="ESTableBody0"/>
              <w:jc w:val="right"/>
              <w:rPr>
                <w:rFonts w:asciiTheme="minorHAnsi" w:hAnsiTheme="minorHAnsi" w:cstheme="minorHAnsi"/>
                <w:b/>
                <w:noProof/>
                <w:szCs w:val="16"/>
                <w:lang w:val="en-AU" w:eastAsia="en-AU"/>
              </w:rPr>
            </w:pPr>
          </w:p>
        </w:tc>
      </w:tr>
      <w:tr w:rsidR="00244114" w:rsidRPr="00275D04" w14:paraId="60DE45AF" w14:textId="77777777" w:rsidTr="00244114">
        <w:trPr>
          <w:cantSplit/>
        </w:trPr>
        <w:tc>
          <w:tcPr>
            <w:tcW w:w="1537" w:type="pct"/>
            <w:noWrap/>
            <w:vAlign w:val="center"/>
            <w:hideMark/>
          </w:tcPr>
          <w:p w14:paraId="48883E46"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Owner contributions by State Government</w:t>
            </w:r>
          </w:p>
        </w:tc>
        <w:tc>
          <w:tcPr>
            <w:tcW w:w="562" w:type="pct"/>
            <w:shd w:val="clear" w:color="auto" w:fill="auto"/>
            <w:vAlign w:val="center"/>
          </w:tcPr>
          <w:p w14:paraId="2DC9D8A0"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l</w:t>
            </w:r>
          </w:p>
        </w:tc>
        <w:tc>
          <w:tcPr>
            <w:tcW w:w="725" w:type="pct"/>
            <w:shd w:val="clear" w:color="auto" w:fill="F2F2F2" w:themeFill="background1" w:themeFillShade="F2"/>
            <w:vAlign w:val="center"/>
            <w:hideMark/>
          </w:tcPr>
          <w:p w14:paraId="338839C2"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329.0</w:t>
            </w:r>
          </w:p>
        </w:tc>
        <w:tc>
          <w:tcPr>
            <w:tcW w:w="726" w:type="pct"/>
            <w:vAlign w:val="center"/>
            <w:hideMark/>
          </w:tcPr>
          <w:p w14:paraId="0C1C93D5"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367.1</w:t>
            </w:r>
          </w:p>
        </w:tc>
        <w:tc>
          <w:tcPr>
            <w:tcW w:w="726" w:type="pct"/>
            <w:vAlign w:val="center"/>
            <w:hideMark/>
          </w:tcPr>
          <w:p w14:paraId="3F600960" w14:textId="73FD9D44"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10</w:t>
            </w:r>
            <w:r>
              <w:rPr>
                <w:rFonts w:asciiTheme="minorHAnsi" w:hAnsiTheme="minorHAnsi" w:cstheme="minorHAnsi"/>
                <w:noProof/>
                <w:szCs w:val="16"/>
              </w:rPr>
              <w:t>)</w:t>
            </w:r>
          </w:p>
        </w:tc>
        <w:tc>
          <w:tcPr>
            <w:tcW w:w="725" w:type="pct"/>
            <w:vAlign w:val="center"/>
          </w:tcPr>
          <w:p w14:paraId="62548E26"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38.2</w:t>
            </w:r>
            <w:r w:rsidRPr="00275D04">
              <w:rPr>
                <w:rFonts w:asciiTheme="minorHAnsi" w:hAnsiTheme="minorHAnsi" w:cstheme="minorHAnsi"/>
                <w:noProof/>
                <w:szCs w:val="16"/>
              </w:rPr>
              <w:t>)</w:t>
            </w:r>
          </w:p>
        </w:tc>
      </w:tr>
      <w:tr w:rsidR="00244114" w:rsidRPr="00275D04" w14:paraId="207EC31B" w14:textId="77777777" w:rsidTr="00244114">
        <w:trPr>
          <w:cantSplit/>
        </w:trPr>
        <w:tc>
          <w:tcPr>
            <w:tcW w:w="1537" w:type="pct"/>
            <w:noWrap/>
            <w:vAlign w:val="center"/>
          </w:tcPr>
          <w:p w14:paraId="4A242A68"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Repayment of finance leases</w:t>
            </w:r>
          </w:p>
        </w:tc>
        <w:tc>
          <w:tcPr>
            <w:tcW w:w="562" w:type="pct"/>
            <w:shd w:val="clear" w:color="auto" w:fill="auto"/>
            <w:vAlign w:val="center"/>
          </w:tcPr>
          <w:p w14:paraId="687BBDD5"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m</w:t>
            </w:r>
          </w:p>
        </w:tc>
        <w:tc>
          <w:tcPr>
            <w:tcW w:w="725" w:type="pct"/>
            <w:shd w:val="clear" w:color="auto" w:fill="F2F2F2" w:themeFill="background1" w:themeFillShade="F2"/>
            <w:vAlign w:val="center"/>
          </w:tcPr>
          <w:p w14:paraId="6E2E7D5A"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0.9</w:t>
            </w:r>
          </w:p>
        </w:tc>
        <w:tc>
          <w:tcPr>
            <w:tcW w:w="726" w:type="pct"/>
            <w:vAlign w:val="center"/>
          </w:tcPr>
          <w:p w14:paraId="088BD1E5"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9.9</w:t>
            </w:r>
            <w:r w:rsidRPr="00275D04">
              <w:rPr>
                <w:rFonts w:asciiTheme="minorHAnsi" w:hAnsiTheme="minorHAnsi" w:cstheme="minorHAnsi"/>
                <w:noProof/>
                <w:szCs w:val="16"/>
              </w:rPr>
              <w:t>)</w:t>
            </w:r>
          </w:p>
        </w:tc>
        <w:tc>
          <w:tcPr>
            <w:tcW w:w="726" w:type="pct"/>
            <w:vAlign w:val="center"/>
          </w:tcPr>
          <w:p w14:paraId="76FFFCC1" w14:textId="73F9A628"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109</w:t>
            </w:r>
            <w:r>
              <w:rPr>
                <w:rFonts w:asciiTheme="minorHAnsi" w:hAnsiTheme="minorHAnsi" w:cstheme="minorHAnsi"/>
                <w:noProof/>
                <w:szCs w:val="16"/>
              </w:rPr>
              <w:t>)</w:t>
            </w:r>
          </w:p>
        </w:tc>
        <w:tc>
          <w:tcPr>
            <w:tcW w:w="725" w:type="pct"/>
            <w:vAlign w:val="center"/>
          </w:tcPr>
          <w:p w14:paraId="55906BA7"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10.8</w:t>
            </w:r>
          </w:p>
        </w:tc>
      </w:tr>
      <w:tr w:rsidR="00244114" w:rsidRPr="00275D04" w14:paraId="475F6D61" w14:textId="77777777" w:rsidTr="00244114">
        <w:trPr>
          <w:cantSplit/>
        </w:trPr>
        <w:tc>
          <w:tcPr>
            <w:tcW w:w="1537" w:type="pct"/>
            <w:noWrap/>
            <w:vAlign w:val="center"/>
            <w:hideMark/>
          </w:tcPr>
          <w:p w14:paraId="3A0FA9B1"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Net borrowings</w:t>
            </w:r>
          </w:p>
        </w:tc>
        <w:tc>
          <w:tcPr>
            <w:tcW w:w="562" w:type="pct"/>
            <w:shd w:val="clear" w:color="auto" w:fill="auto"/>
            <w:vAlign w:val="center"/>
          </w:tcPr>
          <w:p w14:paraId="05EDBEB3"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n</w:t>
            </w:r>
          </w:p>
        </w:tc>
        <w:tc>
          <w:tcPr>
            <w:tcW w:w="725" w:type="pct"/>
            <w:shd w:val="clear" w:color="auto" w:fill="F2F2F2" w:themeFill="background1" w:themeFillShade="F2"/>
            <w:vAlign w:val="center"/>
          </w:tcPr>
          <w:p w14:paraId="0CB992E0" w14:textId="7FEE2C4A"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491.6</w:t>
            </w:r>
          </w:p>
        </w:tc>
        <w:tc>
          <w:tcPr>
            <w:tcW w:w="726" w:type="pct"/>
            <w:vAlign w:val="center"/>
          </w:tcPr>
          <w:p w14:paraId="4644578B"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DD7CA7" w:rsidRPr="00275D04">
              <w:rPr>
                <w:rFonts w:asciiTheme="minorHAnsi" w:hAnsiTheme="minorHAnsi" w:cstheme="minorHAnsi"/>
                <w:noProof/>
                <w:szCs w:val="16"/>
              </w:rPr>
              <w:t>8.8</w:t>
            </w:r>
            <w:r w:rsidRPr="00275D04">
              <w:rPr>
                <w:rFonts w:asciiTheme="minorHAnsi" w:hAnsiTheme="minorHAnsi" w:cstheme="minorHAnsi"/>
                <w:noProof/>
                <w:szCs w:val="16"/>
              </w:rPr>
              <w:t>)</w:t>
            </w:r>
          </w:p>
        </w:tc>
        <w:tc>
          <w:tcPr>
            <w:tcW w:w="726" w:type="pct"/>
            <w:vAlign w:val="center"/>
          </w:tcPr>
          <w:p w14:paraId="46DF43DE" w14:textId="43F31CC9" w:rsidR="00251130" w:rsidRPr="00275D04" w:rsidRDefault="006E47E6"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16</w:t>
            </w:r>
            <w:r>
              <w:rPr>
                <w:rFonts w:asciiTheme="minorHAnsi" w:hAnsiTheme="minorHAnsi" w:cstheme="minorHAnsi"/>
                <w:noProof/>
                <w:szCs w:val="16"/>
              </w:rPr>
              <w:t>,</w:t>
            </w:r>
            <w:r w:rsidR="00CE16DD" w:rsidRPr="00275D04">
              <w:rPr>
                <w:rFonts w:asciiTheme="minorHAnsi" w:hAnsiTheme="minorHAnsi" w:cstheme="minorHAnsi"/>
                <w:noProof/>
                <w:szCs w:val="16"/>
              </w:rPr>
              <w:t>973</w:t>
            </w:r>
            <w:r>
              <w:rPr>
                <w:rFonts w:asciiTheme="minorHAnsi" w:hAnsiTheme="minorHAnsi" w:cstheme="minorHAnsi"/>
                <w:noProof/>
                <w:szCs w:val="16"/>
              </w:rPr>
              <w:t>)</w:t>
            </w:r>
          </w:p>
        </w:tc>
        <w:tc>
          <w:tcPr>
            <w:tcW w:w="725" w:type="pct"/>
            <w:vAlign w:val="center"/>
          </w:tcPr>
          <w:p w14:paraId="7E3B635A" w14:textId="6F260B71"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r w:rsidR="00DD7CA7" w:rsidRPr="00275D04">
              <w:rPr>
                <w:rFonts w:asciiTheme="minorHAnsi" w:hAnsiTheme="minorHAnsi" w:cstheme="minorHAnsi"/>
                <w:noProof/>
                <w:szCs w:val="16"/>
              </w:rPr>
              <w:t>500.4</w:t>
            </w:r>
          </w:p>
        </w:tc>
      </w:tr>
      <w:tr w:rsidR="00244114" w:rsidRPr="00275D04" w14:paraId="7034E4F6" w14:textId="77777777" w:rsidTr="00244114">
        <w:trPr>
          <w:cantSplit/>
        </w:trPr>
        <w:tc>
          <w:tcPr>
            <w:tcW w:w="1537" w:type="pct"/>
            <w:tcBorders>
              <w:top w:val="single" w:sz="4" w:space="0" w:color="auto"/>
              <w:left w:val="nil"/>
              <w:bottom w:val="nil"/>
              <w:right w:val="nil"/>
            </w:tcBorders>
            <w:noWrap/>
            <w:vAlign w:val="center"/>
            <w:hideMark/>
          </w:tcPr>
          <w:p w14:paraId="32F3FB7B"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cash flows from/ (used in) financing activities</w:t>
            </w:r>
          </w:p>
        </w:tc>
        <w:tc>
          <w:tcPr>
            <w:tcW w:w="562" w:type="pct"/>
            <w:tcBorders>
              <w:top w:val="single" w:sz="4" w:space="0" w:color="auto"/>
              <w:left w:val="nil"/>
              <w:bottom w:val="nil"/>
              <w:right w:val="nil"/>
            </w:tcBorders>
            <w:shd w:val="clear" w:color="auto" w:fill="auto"/>
            <w:vAlign w:val="center"/>
          </w:tcPr>
          <w:p w14:paraId="55035DF9"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25" w:type="pct"/>
            <w:tcBorders>
              <w:top w:val="single" w:sz="4" w:space="0" w:color="auto"/>
              <w:left w:val="nil"/>
              <w:bottom w:val="nil"/>
              <w:right w:val="nil"/>
            </w:tcBorders>
            <w:shd w:val="clear" w:color="auto" w:fill="F2F2F2" w:themeFill="background1" w:themeFillShade="F2"/>
            <w:vAlign w:val="center"/>
          </w:tcPr>
          <w:p w14:paraId="7D38ED73" w14:textId="2191D1EF"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w:t>
            </w:r>
            <w:r w:rsidR="00DD7CA7" w:rsidRPr="00275D04">
              <w:rPr>
                <w:rFonts w:asciiTheme="minorHAnsi" w:hAnsiTheme="minorHAnsi" w:cstheme="minorHAnsi"/>
                <w:b/>
                <w:bCs/>
                <w:noProof/>
                <w:szCs w:val="16"/>
              </w:rPr>
              <w:t>821.5</w:t>
            </w:r>
          </w:p>
        </w:tc>
        <w:tc>
          <w:tcPr>
            <w:tcW w:w="726" w:type="pct"/>
            <w:tcBorders>
              <w:top w:val="single" w:sz="4" w:space="0" w:color="auto"/>
              <w:left w:val="nil"/>
              <w:bottom w:val="nil"/>
              <w:right w:val="nil"/>
            </w:tcBorders>
            <w:vAlign w:val="center"/>
          </w:tcPr>
          <w:p w14:paraId="0BFA465F"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348.4</w:t>
            </w:r>
          </w:p>
        </w:tc>
        <w:tc>
          <w:tcPr>
            <w:tcW w:w="726" w:type="pct"/>
            <w:tcBorders>
              <w:top w:val="single" w:sz="4" w:space="0" w:color="auto"/>
              <w:left w:val="nil"/>
              <w:bottom w:val="nil"/>
              <w:right w:val="nil"/>
            </w:tcBorders>
            <w:vAlign w:val="center"/>
          </w:tcPr>
          <w:p w14:paraId="1B6A6C14" w14:textId="5349EDAA"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42</w:t>
            </w:r>
            <w:r w:rsidR="002B43A2">
              <w:rPr>
                <w:rFonts w:asciiTheme="minorHAnsi" w:hAnsiTheme="minorHAnsi" w:cstheme="minorHAnsi"/>
                <w:b/>
                <w:bCs/>
                <w:noProof/>
                <w:szCs w:val="16"/>
              </w:rPr>
              <w:t>3</w:t>
            </w:r>
          </w:p>
        </w:tc>
        <w:tc>
          <w:tcPr>
            <w:tcW w:w="725" w:type="pct"/>
            <w:tcBorders>
              <w:top w:val="single" w:sz="4" w:space="0" w:color="auto"/>
              <w:left w:val="nil"/>
              <w:bottom w:val="nil"/>
              <w:right w:val="nil"/>
            </w:tcBorders>
            <w:vAlign w:val="center"/>
          </w:tcPr>
          <w:p w14:paraId="5CC0EC44" w14:textId="722F763E"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w:t>
            </w:r>
            <w:r w:rsidR="00DD7CA7" w:rsidRPr="00275D04">
              <w:rPr>
                <w:rFonts w:asciiTheme="minorHAnsi" w:hAnsiTheme="minorHAnsi" w:cstheme="minorHAnsi"/>
                <w:b/>
                <w:bCs/>
                <w:noProof/>
                <w:szCs w:val="16"/>
              </w:rPr>
              <w:t>473.0</w:t>
            </w:r>
          </w:p>
        </w:tc>
      </w:tr>
      <w:tr w:rsidR="00244114" w:rsidRPr="00275D04" w14:paraId="6AE59A96" w14:textId="77777777" w:rsidTr="00244114">
        <w:trPr>
          <w:cantSplit/>
        </w:trPr>
        <w:tc>
          <w:tcPr>
            <w:tcW w:w="1537" w:type="pct"/>
            <w:tcBorders>
              <w:top w:val="single" w:sz="4" w:space="0" w:color="auto"/>
              <w:left w:val="nil"/>
              <w:bottom w:val="nil"/>
              <w:right w:val="nil"/>
            </w:tcBorders>
            <w:noWrap/>
            <w:vAlign w:val="center"/>
          </w:tcPr>
          <w:p w14:paraId="38409FAA" w14:textId="77777777" w:rsidR="00251130" w:rsidRPr="00275D04" w:rsidRDefault="00251130" w:rsidP="00251130">
            <w:pPr>
              <w:pStyle w:val="ESTableBody0"/>
              <w:rPr>
                <w:rFonts w:asciiTheme="minorHAnsi" w:hAnsiTheme="minorHAnsi" w:cstheme="minorHAnsi"/>
                <w:noProof/>
                <w:lang w:val="en-AU"/>
              </w:rPr>
            </w:pPr>
          </w:p>
        </w:tc>
        <w:tc>
          <w:tcPr>
            <w:tcW w:w="562" w:type="pct"/>
            <w:tcBorders>
              <w:top w:val="single" w:sz="4" w:space="0" w:color="auto"/>
              <w:left w:val="nil"/>
              <w:bottom w:val="nil"/>
              <w:right w:val="nil"/>
            </w:tcBorders>
            <w:shd w:val="clear" w:color="auto" w:fill="auto"/>
            <w:vAlign w:val="center"/>
          </w:tcPr>
          <w:p w14:paraId="2239FE9F"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tcBorders>
              <w:top w:val="single" w:sz="4" w:space="0" w:color="auto"/>
              <w:left w:val="nil"/>
              <w:bottom w:val="nil"/>
              <w:right w:val="nil"/>
            </w:tcBorders>
            <w:shd w:val="clear" w:color="auto" w:fill="F2F2F2" w:themeFill="background1" w:themeFillShade="F2"/>
            <w:vAlign w:val="center"/>
          </w:tcPr>
          <w:p w14:paraId="25E9E6A4"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top w:val="single" w:sz="4" w:space="0" w:color="auto"/>
              <w:left w:val="nil"/>
              <w:bottom w:val="nil"/>
              <w:right w:val="nil"/>
            </w:tcBorders>
            <w:vAlign w:val="center"/>
          </w:tcPr>
          <w:p w14:paraId="1941E2FE"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6" w:type="pct"/>
            <w:tcBorders>
              <w:top w:val="single" w:sz="4" w:space="0" w:color="auto"/>
              <w:left w:val="nil"/>
              <w:bottom w:val="nil"/>
              <w:right w:val="nil"/>
            </w:tcBorders>
            <w:vAlign w:val="center"/>
          </w:tcPr>
          <w:p w14:paraId="0FADF3B5" w14:textId="77777777" w:rsidR="00251130" w:rsidRPr="00275D04" w:rsidRDefault="00251130" w:rsidP="00251130">
            <w:pPr>
              <w:pStyle w:val="ESTableBody0"/>
              <w:jc w:val="right"/>
              <w:rPr>
                <w:rFonts w:asciiTheme="minorHAnsi" w:hAnsiTheme="minorHAnsi" w:cstheme="minorHAnsi"/>
                <w:b/>
                <w:noProof/>
                <w:szCs w:val="16"/>
                <w:lang w:val="en-AU"/>
              </w:rPr>
            </w:pPr>
          </w:p>
        </w:tc>
        <w:tc>
          <w:tcPr>
            <w:tcW w:w="725" w:type="pct"/>
            <w:tcBorders>
              <w:top w:val="single" w:sz="4" w:space="0" w:color="auto"/>
              <w:left w:val="nil"/>
              <w:bottom w:val="nil"/>
              <w:right w:val="nil"/>
            </w:tcBorders>
            <w:vAlign w:val="center"/>
          </w:tcPr>
          <w:p w14:paraId="1F6B1A88" w14:textId="77777777" w:rsidR="00251130" w:rsidRPr="00275D04" w:rsidRDefault="00251130" w:rsidP="00251130">
            <w:pPr>
              <w:pStyle w:val="ESTableBody0"/>
              <w:jc w:val="right"/>
              <w:rPr>
                <w:rFonts w:asciiTheme="minorHAnsi" w:hAnsiTheme="minorHAnsi" w:cstheme="minorHAnsi"/>
                <w:b/>
                <w:noProof/>
                <w:szCs w:val="16"/>
                <w:lang w:val="en-AU"/>
              </w:rPr>
            </w:pPr>
          </w:p>
        </w:tc>
      </w:tr>
      <w:tr w:rsidR="00244114" w:rsidRPr="00275D04" w14:paraId="7BEAA55E" w14:textId="77777777" w:rsidTr="00244114">
        <w:trPr>
          <w:cantSplit/>
        </w:trPr>
        <w:tc>
          <w:tcPr>
            <w:tcW w:w="1537" w:type="pct"/>
            <w:noWrap/>
            <w:vAlign w:val="center"/>
            <w:hideMark/>
          </w:tcPr>
          <w:p w14:paraId="05685BC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increase/(decrease) in cash and cash equivalents</w:t>
            </w:r>
          </w:p>
        </w:tc>
        <w:tc>
          <w:tcPr>
            <w:tcW w:w="562" w:type="pct"/>
            <w:shd w:val="clear" w:color="auto" w:fill="auto"/>
            <w:vAlign w:val="center"/>
          </w:tcPr>
          <w:p w14:paraId="0F9517A4" w14:textId="77777777" w:rsidR="00DD7CA7" w:rsidRPr="00275D04" w:rsidRDefault="00DD7CA7" w:rsidP="00DD7CA7">
            <w:pPr>
              <w:pStyle w:val="ESTableBody0"/>
              <w:jc w:val="right"/>
              <w:rPr>
                <w:rFonts w:asciiTheme="minorHAnsi" w:hAnsiTheme="minorHAnsi" w:cstheme="minorHAnsi"/>
                <w:b/>
                <w:noProof/>
                <w:szCs w:val="16"/>
                <w:lang w:val="en-AU"/>
              </w:rPr>
            </w:pPr>
          </w:p>
        </w:tc>
        <w:tc>
          <w:tcPr>
            <w:tcW w:w="725" w:type="pct"/>
            <w:shd w:val="clear" w:color="auto" w:fill="F2F2F2" w:themeFill="background1" w:themeFillShade="F2"/>
            <w:vAlign w:val="center"/>
          </w:tcPr>
          <w:p w14:paraId="65B8B336"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(10.2)</w:t>
            </w:r>
          </w:p>
        </w:tc>
        <w:tc>
          <w:tcPr>
            <w:tcW w:w="726" w:type="pct"/>
            <w:vAlign w:val="center"/>
          </w:tcPr>
          <w:p w14:paraId="79C00724"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(17.0)</w:t>
            </w:r>
          </w:p>
        </w:tc>
        <w:tc>
          <w:tcPr>
            <w:tcW w:w="726" w:type="pct"/>
            <w:vAlign w:val="center"/>
          </w:tcPr>
          <w:p w14:paraId="56DED8D4" w14:textId="5E0B5AE5" w:rsidR="00251130" w:rsidRPr="00275D04" w:rsidRDefault="000A44CF"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1B433E">
              <w:rPr>
                <w:rFonts w:asciiTheme="minorHAnsi" w:hAnsiTheme="minorHAnsi" w:cstheme="minorHAnsi"/>
                <w:b/>
                <w:bCs/>
                <w:noProof/>
                <w:szCs w:val="16"/>
              </w:rPr>
              <w:t>40</w:t>
            </w:r>
            <w:r>
              <w:rPr>
                <w:rFonts w:asciiTheme="minorHAnsi" w:hAnsiTheme="minorHAnsi" w:cstheme="minorHAnsi"/>
                <w:b/>
                <w:bCs/>
                <w:noProof/>
                <w:szCs w:val="16"/>
              </w:rPr>
              <w:t>)</w:t>
            </w:r>
          </w:p>
        </w:tc>
        <w:tc>
          <w:tcPr>
            <w:tcW w:w="725" w:type="pct"/>
            <w:vAlign w:val="center"/>
          </w:tcPr>
          <w:p w14:paraId="3E311475"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6.8</w:t>
            </w:r>
          </w:p>
        </w:tc>
      </w:tr>
      <w:tr w:rsidR="00244114" w:rsidRPr="00275D04" w14:paraId="30C063E7" w14:textId="77777777" w:rsidTr="00244114">
        <w:trPr>
          <w:cantSplit/>
        </w:trPr>
        <w:tc>
          <w:tcPr>
            <w:tcW w:w="1537" w:type="pct"/>
            <w:tcBorders>
              <w:top w:val="nil"/>
              <w:left w:val="nil"/>
              <w:bottom w:val="single" w:sz="4" w:space="0" w:color="auto"/>
              <w:right w:val="nil"/>
            </w:tcBorders>
            <w:noWrap/>
            <w:vAlign w:val="center"/>
            <w:hideMark/>
          </w:tcPr>
          <w:p w14:paraId="73D6F152"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Cash and cash equivalents at the beginning of the financial year</w:t>
            </w:r>
          </w:p>
        </w:tc>
        <w:tc>
          <w:tcPr>
            <w:tcW w:w="562" w:type="pct"/>
            <w:tcBorders>
              <w:top w:val="nil"/>
              <w:left w:val="nil"/>
              <w:bottom w:val="single" w:sz="4" w:space="0" w:color="auto"/>
              <w:right w:val="nil"/>
            </w:tcBorders>
            <w:shd w:val="clear" w:color="auto" w:fill="auto"/>
            <w:vAlign w:val="center"/>
          </w:tcPr>
          <w:p w14:paraId="17F4BF77" w14:textId="77777777" w:rsidR="00DD7CA7" w:rsidRPr="00275D04" w:rsidRDefault="00DD7CA7" w:rsidP="00DD7CA7">
            <w:pPr>
              <w:pStyle w:val="ESTableBody0"/>
              <w:jc w:val="right"/>
              <w:rPr>
                <w:rFonts w:asciiTheme="minorHAnsi" w:hAnsiTheme="minorHAnsi" w:cstheme="minorHAnsi"/>
                <w:noProof/>
                <w:szCs w:val="16"/>
              </w:rPr>
            </w:pPr>
            <w:r w:rsidRPr="00275D04">
              <w:rPr>
                <w:rFonts w:asciiTheme="minorHAnsi" w:hAnsiTheme="minorHAnsi" w:cstheme="minorHAnsi"/>
                <w:noProof/>
                <w:szCs w:val="16"/>
              </w:rPr>
              <w:t>o</w:t>
            </w:r>
          </w:p>
        </w:tc>
        <w:tc>
          <w:tcPr>
            <w:tcW w:w="725" w:type="pct"/>
            <w:tcBorders>
              <w:top w:val="nil"/>
              <w:left w:val="nil"/>
              <w:bottom w:val="single" w:sz="4" w:space="0" w:color="auto"/>
              <w:right w:val="nil"/>
            </w:tcBorders>
            <w:shd w:val="clear" w:color="auto" w:fill="F2F2F2" w:themeFill="background1" w:themeFillShade="F2"/>
            <w:vAlign w:val="center"/>
            <w:hideMark/>
          </w:tcPr>
          <w:p w14:paraId="236208A1" w14:textId="21D8201C"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1,049.4</w:t>
            </w:r>
          </w:p>
        </w:tc>
        <w:tc>
          <w:tcPr>
            <w:tcW w:w="726" w:type="pct"/>
            <w:tcBorders>
              <w:top w:val="nil"/>
              <w:left w:val="nil"/>
              <w:bottom w:val="single" w:sz="4" w:space="0" w:color="auto"/>
              <w:right w:val="nil"/>
            </w:tcBorders>
            <w:vAlign w:val="center"/>
            <w:hideMark/>
          </w:tcPr>
          <w:p w14:paraId="02F1DE83"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889.7</w:t>
            </w:r>
          </w:p>
        </w:tc>
        <w:tc>
          <w:tcPr>
            <w:tcW w:w="726" w:type="pct"/>
            <w:tcBorders>
              <w:top w:val="nil"/>
              <w:left w:val="nil"/>
              <w:bottom w:val="single" w:sz="4" w:space="0" w:color="auto"/>
              <w:right w:val="nil"/>
            </w:tcBorders>
            <w:vAlign w:val="center"/>
            <w:hideMark/>
          </w:tcPr>
          <w:p w14:paraId="13F1E8C9" w14:textId="4CCE717C" w:rsidR="00251130" w:rsidRPr="00275D04" w:rsidRDefault="00DC7E57" w:rsidP="001B433E">
            <w:pPr>
              <w:pStyle w:val="ESTableBody0"/>
              <w:jc w:val="right"/>
              <w:rPr>
                <w:rFonts w:asciiTheme="minorHAnsi" w:hAnsiTheme="minorHAnsi" w:cstheme="minorHAnsi"/>
                <w:noProof/>
                <w:szCs w:val="16"/>
                <w:lang w:val="en-AU"/>
              </w:rPr>
            </w:pPr>
            <w:r>
              <w:rPr>
                <w:rFonts w:asciiTheme="minorHAnsi" w:hAnsiTheme="minorHAnsi" w:cstheme="minorHAnsi"/>
                <w:noProof/>
                <w:szCs w:val="16"/>
              </w:rPr>
              <w:t>1</w:t>
            </w:r>
            <w:r w:rsidR="001B433E">
              <w:rPr>
                <w:rFonts w:asciiTheme="minorHAnsi" w:hAnsiTheme="minorHAnsi" w:cstheme="minorHAnsi"/>
                <w:noProof/>
                <w:szCs w:val="16"/>
              </w:rPr>
              <w:t>8</w:t>
            </w:r>
          </w:p>
        </w:tc>
        <w:tc>
          <w:tcPr>
            <w:tcW w:w="725" w:type="pct"/>
            <w:tcBorders>
              <w:top w:val="nil"/>
              <w:left w:val="nil"/>
              <w:bottom w:val="single" w:sz="4" w:space="0" w:color="auto"/>
              <w:right w:val="nil"/>
            </w:tcBorders>
            <w:vAlign w:val="center"/>
          </w:tcPr>
          <w:p w14:paraId="427C2C68" w14:textId="77777777" w:rsidR="00251130" w:rsidRPr="00275D04" w:rsidRDefault="00DD7CA7"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159.6</w:t>
            </w:r>
          </w:p>
        </w:tc>
      </w:tr>
      <w:tr w:rsidR="00244114" w:rsidRPr="00275D04" w14:paraId="4E207F5E" w14:textId="77777777" w:rsidTr="00244114">
        <w:trPr>
          <w:cantSplit/>
        </w:trPr>
        <w:tc>
          <w:tcPr>
            <w:tcW w:w="1537" w:type="pct"/>
            <w:tcBorders>
              <w:top w:val="single" w:sz="4" w:space="0" w:color="auto"/>
              <w:left w:val="nil"/>
              <w:bottom w:val="single" w:sz="4" w:space="0" w:color="auto"/>
              <w:right w:val="nil"/>
            </w:tcBorders>
            <w:noWrap/>
            <w:vAlign w:val="center"/>
            <w:hideMark/>
          </w:tcPr>
          <w:p w14:paraId="5FC571C1"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Cash and cash equivalents at the end of the financial year</w:t>
            </w:r>
          </w:p>
        </w:tc>
        <w:tc>
          <w:tcPr>
            <w:tcW w:w="562" w:type="pct"/>
            <w:tcBorders>
              <w:top w:val="single" w:sz="4" w:space="0" w:color="auto"/>
              <w:left w:val="nil"/>
              <w:bottom w:val="single" w:sz="4" w:space="0" w:color="auto"/>
              <w:right w:val="nil"/>
            </w:tcBorders>
            <w:shd w:val="clear" w:color="auto" w:fill="auto"/>
            <w:vAlign w:val="center"/>
          </w:tcPr>
          <w:p w14:paraId="34A9D4FA" w14:textId="77777777" w:rsidR="00DD7CA7" w:rsidRPr="00275D04" w:rsidRDefault="00DD7CA7" w:rsidP="00DD7CA7">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725" w:type="pct"/>
            <w:tcBorders>
              <w:top w:val="single" w:sz="4" w:space="0" w:color="auto"/>
              <w:left w:val="nil"/>
              <w:bottom w:val="single" w:sz="4" w:space="0" w:color="auto"/>
              <w:right w:val="nil"/>
            </w:tcBorders>
            <w:shd w:val="clear" w:color="auto" w:fill="F2F2F2" w:themeFill="background1" w:themeFillShade="F2"/>
            <w:vAlign w:val="center"/>
          </w:tcPr>
          <w:p w14:paraId="725C48D1" w14:textId="7B54A81D"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w:t>
            </w:r>
            <w:r w:rsidR="00DD7CA7" w:rsidRPr="00275D04">
              <w:rPr>
                <w:rFonts w:asciiTheme="minorHAnsi" w:hAnsiTheme="minorHAnsi" w:cstheme="minorHAnsi"/>
                <w:b/>
                <w:bCs/>
                <w:noProof/>
                <w:szCs w:val="16"/>
              </w:rPr>
              <w:t>039.2</w:t>
            </w:r>
          </w:p>
        </w:tc>
        <w:tc>
          <w:tcPr>
            <w:tcW w:w="726" w:type="pct"/>
            <w:tcBorders>
              <w:top w:val="single" w:sz="4" w:space="0" w:color="auto"/>
              <w:left w:val="nil"/>
              <w:bottom w:val="single" w:sz="4" w:space="0" w:color="auto"/>
              <w:right w:val="nil"/>
            </w:tcBorders>
            <w:vAlign w:val="center"/>
          </w:tcPr>
          <w:p w14:paraId="59627D80"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872.8</w:t>
            </w:r>
          </w:p>
        </w:tc>
        <w:tc>
          <w:tcPr>
            <w:tcW w:w="726" w:type="pct"/>
            <w:tcBorders>
              <w:top w:val="single" w:sz="4" w:space="0" w:color="auto"/>
              <w:left w:val="nil"/>
              <w:bottom w:val="single" w:sz="4" w:space="0" w:color="auto"/>
              <w:right w:val="nil"/>
            </w:tcBorders>
            <w:vAlign w:val="center"/>
          </w:tcPr>
          <w:p w14:paraId="32756FD7" w14:textId="06FEF099"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19</w:t>
            </w:r>
          </w:p>
        </w:tc>
        <w:tc>
          <w:tcPr>
            <w:tcW w:w="725" w:type="pct"/>
            <w:tcBorders>
              <w:top w:val="single" w:sz="4" w:space="0" w:color="auto"/>
              <w:left w:val="nil"/>
              <w:bottom w:val="single" w:sz="4" w:space="0" w:color="auto"/>
              <w:right w:val="nil"/>
            </w:tcBorders>
            <w:vAlign w:val="center"/>
          </w:tcPr>
          <w:p w14:paraId="5E506ADD" w14:textId="77777777" w:rsidR="00251130" w:rsidRPr="00275D04" w:rsidRDefault="00DD7CA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166.4</w:t>
            </w:r>
          </w:p>
        </w:tc>
      </w:tr>
    </w:tbl>
    <w:p w14:paraId="4FC3263E" w14:textId="77777777" w:rsidR="00DD7CA7" w:rsidRPr="00275D04" w:rsidRDefault="00DD7CA7" w:rsidP="00251130">
      <w:pPr>
        <w:rPr>
          <w:rFonts w:asciiTheme="minorHAnsi" w:hAnsiTheme="minorHAnsi" w:cstheme="minorHAnsi"/>
          <w:noProof/>
        </w:rPr>
      </w:pPr>
    </w:p>
    <w:p w14:paraId="0C9F0459" w14:textId="77777777" w:rsidR="00DD7CA7" w:rsidRPr="00275D04" w:rsidRDefault="00DD7CA7" w:rsidP="00DD7CA7">
      <w:p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lastRenderedPageBreak/>
        <w:t>Notes:</w:t>
      </w:r>
    </w:p>
    <w:p w14:paraId="4B768C6B"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is primarily related to classification of budget across the ‘receipts for government’ and ‘net borrowings’ categories for the transfer of capital asset charges between the departments of Education and Training and Treasury and Finance. The budget is currently reflected under the State Administrative Unit.</w:t>
      </w:r>
    </w:p>
    <w:p w14:paraId="1DF5C6A8"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is primarily driven by TAFE fee for service budgets. Since the published budget was established, past policy changes such as tightened eligibility to subsidised training and foundation courses, and reductions in subsidies have come into effect. Enrolment numbers have also been affected by the shift of students to VET FEE-HELP.</w:t>
      </w:r>
    </w:p>
    <w:p w14:paraId="78D2D014"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published budget is mainly due to schools earning higher than anticipated interest revenue with cash balances exceeding budgeted amounts.</w:t>
      </w:r>
    </w:p>
    <w:p w14:paraId="4A85802F"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the published budget is primarily due to classification of budget across schools’ ‘receipts from other entities’ and ‘other receipts’ categories. This reclassification variance is offset by lower than expected trust revenues.</w:t>
      </w:r>
    </w:p>
    <w:p w14:paraId="7E935AB8" w14:textId="77777777" w:rsidR="00DD7CA7" w:rsidRDefault="00DD7CA7" w:rsidP="00A54DF5">
      <w:pPr>
        <w:pStyle w:val="Footer"/>
        <w:numPr>
          <w:ilvl w:val="0"/>
          <w:numId w:val="82"/>
        </w:numPr>
        <w:rPr>
          <w:noProof/>
        </w:rPr>
      </w:pPr>
      <w:r w:rsidRPr="00275D04">
        <w:rPr>
          <w:rFonts w:cstheme="minorHAnsi"/>
          <w:noProof/>
          <w:sz w:val="14"/>
          <w:szCs w:val="14"/>
        </w:rPr>
        <w:t xml:space="preserve">The variance below the published budget is primarily due to classification of budget across the ‘payments to suppliers and employees’ and ‘payments of grants and other transfers’ categories. In addition, components of major programs such as </w:t>
      </w:r>
      <w:r w:rsidRPr="00275D04">
        <w:rPr>
          <w:rFonts w:cstheme="minorHAnsi"/>
          <w:i/>
          <w:noProof/>
          <w:sz w:val="14"/>
          <w:szCs w:val="14"/>
        </w:rPr>
        <w:t>Skills First</w:t>
      </w:r>
      <w:r w:rsidRPr="00275D04">
        <w:rPr>
          <w:rFonts w:cstheme="minorHAnsi"/>
          <w:noProof/>
          <w:sz w:val="14"/>
          <w:szCs w:val="14"/>
        </w:rPr>
        <w:t xml:space="preserve"> have since been delivered via inter-departmental grants rather than 'other operating expenses'. In addition, the variance is driven by contributions to the Commonwealth’s VET FEE-HELP scheme that assists eligible students to pay their tuition fees for higher-level vocational education and training courses.</w:t>
      </w:r>
    </w:p>
    <w:p w14:paraId="760C4844" w14:textId="2C66882D"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is primarily due to timing, classification of budget across the ‘payments of grants and other transfers’ and ‘payments to suppliers and employee’ categories. Due to timing issues, the actuals reflect a lower amount service delivery in 2017</w:t>
      </w:r>
      <w:r w:rsidR="00DA5621" w:rsidRPr="00275D04">
        <w:rPr>
          <w:rFonts w:cstheme="minorHAnsi"/>
          <w:noProof/>
          <w:sz w:val="14"/>
          <w:szCs w:val="14"/>
        </w:rPr>
        <w:sym w:font="Symbol" w:char="F02D"/>
      </w:r>
      <w:r w:rsidRPr="00275D04">
        <w:rPr>
          <w:rFonts w:cstheme="minorHAnsi"/>
          <w:noProof/>
          <w:sz w:val="14"/>
          <w:szCs w:val="14"/>
        </w:rPr>
        <w:t>18. In addition when the published budget was set, both school and TAFE sectors projected higher spending levels. In TAFEs, this did not eventuate mainly due to policy changes resulting in lower demand and consequently, supply</w:t>
      </w:r>
      <w:r w:rsidR="00E4423C" w:rsidRPr="00275D04">
        <w:rPr>
          <w:rFonts w:cstheme="minorHAnsi"/>
          <w:noProof/>
          <w:sz w:val="14"/>
          <w:szCs w:val="14"/>
        </w:rPr>
        <w:t>,</w:t>
      </w:r>
      <w:r w:rsidRPr="00275D04">
        <w:rPr>
          <w:rFonts w:cstheme="minorHAnsi"/>
          <w:noProof/>
          <w:sz w:val="14"/>
          <w:szCs w:val="14"/>
        </w:rPr>
        <w:t xml:space="preserve"> of courses. In schools, timing issues resulting in expenditure deferred into future years. The underspend is offset by payments to employees due to the commencement of the Teachers Enterprise Bargaining Agreement (</w:t>
      </w:r>
      <w:r w:rsidRPr="00275D04">
        <w:rPr>
          <w:rFonts w:cstheme="minorHAnsi"/>
          <w:i/>
          <w:noProof/>
          <w:sz w:val="14"/>
          <w:szCs w:val="14"/>
        </w:rPr>
        <w:t>2017 Victorian Government School Agreement</w:t>
      </w:r>
      <w:r w:rsidRPr="00275D04">
        <w:rPr>
          <w:rFonts w:cstheme="minorHAnsi"/>
          <w:noProof/>
          <w:sz w:val="14"/>
          <w:szCs w:val="14"/>
        </w:rPr>
        <w:t>) effective from April 2017. This impact is not approved at the time of publishing the budget.</w:t>
      </w:r>
    </w:p>
    <w:p w14:paraId="503D499F"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the published budget is mainly driven by classification of budget across 'other operating expenses' and 'interest expense' for schools' public private partnerships.</w:t>
      </w:r>
    </w:p>
    <w:p w14:paraId="5A3E2869" w14:textId="7482F10C"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is primarily driven by lower than budgeted term deposits balances for schools. This is partially offset by higher than budgeted balances for TAFEs term deposits and equity investments.</w:t>
      </w:r>
    </w:p>
    <w:p w14:paraId="1DA12135" w14:textId="5E665D3B"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the published budget is primarily due to the budget not reflecting new government decisions since the release of the 2017</w:t>
      </w:r>
      <w:r w:rsidR="00DA5621" w:rsidRPr="00275D04">
        <w:rPr>
          <w:rFonts w:cstheme="minorHAnsi"/>
          <w:noProof/>
          <w:sz w:val="14"/>
          <w:szCs w:val="14"/>
        </w:rPr>
        <w:sym w:font="Symbol" w:char="F02D"/>
      </w:r>
      <w:r w:rsidRPr="00275D04">
        <w:rPr>
          <w:rFonts w:cstheme="minorHAnsi"/>
          <w:noProof/>
          <w:sz w:val="14"/>
          <w:szCs w:val="14"/>
        </w:rPr>
        <w:t>18 State Budget, accumulated prior year underspends and the capitalisation of maintenance expenditure.</w:t>
      </w:r>
    </w:p>
    <w:p w14:paraId="4983B8A8"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This variance above the published budget is primarily due to higher than expected TAFE asset sales.</w:t>
      </w:r>
    </w:p>
    <w:p w14:paraId="5D4FED08"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is mainly due to timing, with lower than budgeted amounts collected for loans.</w:t>
      </w:r>
    </w:p>
    <w:p w14:paraId="5E452A3D" w14:textId="77777777"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below the published budget mainly reflects lower than budgeted capital appropriation claimed primarily due to revised implementation of the capital program and lower than expected retention of receipts. This is partially offset by additional approvals including schools’ relocatables and minor works and planned maintenance programs.</w:t>
      </w:r>
    </w:p>
    <w:p w14:paraId="1E725A4D" w14:textId="181394A6" w:rsidR="00DD7CA7"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is mainly due to TAFEs making lower than budgeted finance lease repayments.</w:t>
      </w:r>
    </w:p>
    <w:p w14:paraId="23FF0448" w14:textId="77777777" w:rsidR="00321C62"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the published budget is primarily related to classification of budget across the ‘receipts for government’ and ‘net borrowings’ categories for the capital asset charge between the departments of Education and Training and Treasury and Finance. The budget is currently reflected under the State Administrative Unit.</w:t>
      </w:r>
    </w:p>
    <w:p w14:paraId="0953FC80" w14:textId="423A7394" w:rsidR="00251130" w:rsidRPr="00275D04" w:rsidRDefault="00DD7CA7" w:rsidP="00A54DF5">
      <w:pPr>
        <w:pStyle w:val="Footer"/>
        <w:numPr>
          <w:ilvl w:val="0"/>
          <w:numId w:val="82"/>
        </w:numPr>
        <w:rPr>
          <w:rFonts w:cstheme="minorHAnsi"/>
          <w:noProof/>
          <w:sz w:val="14"/>
          <w:szCs w:val="14"/>
        </w:rPr>
      </w:pPr>
      <w:r w:rsidRPr="00275D04">
        <w:rPr>
          <w:rFonts w:cstheme="minorHAnsi"/>
          <w:noProof/>
          <w:sz w:val="14"/>
          <w:szCs w:val="14"/>
        </w:rPr>
        <w:t>The variance above the published budget is relate</w:t>
      </w:r>
      <w:r w:rsidR="00E4423C" w:rsidRPr="00275D04">
        <w:rPr>
          <w:rFonts w:cstheme="minorHAnsi"/>
          <w:noProof/>
          <w:sz w:val="14"/>
          <w:szCs w:val="14"/>
        </w:rPr>
        <w:t>d</w:t>
      </w:r>
      <w:r w:rsidRPr="00275D04">
        <w:rPr>
          <w:rFonts w:cstheme="minorHAnsi"/>
          <w:noProof/>
          <w:sz w:val="14"/>
          <w:szCs w:val="14"/>
        </w:rPr>
        <w:t xml:space="preserve"> to revisions in opening balances from May 2017 estimates to actual closing balances on 30 June 2017.</w:t>
      </w:r>
      <w:r w:rsidR="00251130" w:rsidRPr="00E26661">
        <w:rPr>
          <w:noProof/>
        </w:rPr>
        <w:br w:type="page"/>
      </w:r>
    </w:p>
    <w:p w14:paraId="760A72C5" w14:textId="77777777" w:rsidR="00251130" w:rsidRPr="00275D04" w:rsidRDefault="00251130" w:rsidP="00251130">
      <w:pPr>
        <w:pStyle w:val="ESHeading2"/>
        <w:rPr>
          <w:rFonts w:asciiTheme="minorHAnsi" w:hAnsiTheme="minorHAnsi" w:cstheme="minorHAnsi"/>
          <w:noProof/>
        </w:rPr>
      </w:pPr>
      <w:bookmarkStart w:id="15" w:name="_Toc519861845"/>
      <w:bookmarkStart w:id="16" w:name="_Toc520107721"/>
      <w:bookmarkStart w:id="17" w:name="_Toc521587837"/>
      <w:bookmarkStart w:id="18" w:name="_Toc521654199"/>
      <w:r w:rsidRPr="00275D04">
        <w:rPr>
          <w:rFonts w:asciiTheme="minorHAnsi" w:hAnsiTheme="minorHAnsi" w:cstheme="minorHAnsi"/>
          <w:noProof/>
        </w:rPr>
        <w:lastRenderedPageBreak/>
        <w:t>Statement of changes in equity for the year ending 30 June 201</w:t>
      </w:r>
      <w:r w:rsidR="00321C62" w:rsidRPr="00275D04">
        <w:rPr>
          <w:rFonts w:asciiTheme="minorHAnsi" w:hAnsiTheme="minorHAnsi" w:cstheme="minorHAnsi"/>
          <w:noProof/>
        </w:rPr>
        <w:t>8</w:t>
      </w:r>
      <w:bookmarkEnd w:id="15"/>
      <w:bookmarkEnd w:id="16"/>
      <w:bookmarkEnd w:id="17"/>
      <w:bookmarkEnd w:id="18"/>
    </w:p>
    <w:p w14:paraId="09E1D938" w14:textId="5E6CE40E" w:rsidR="00251130" w:rsidRPr="00275D04" w:rsidRDefault="000B229D" w:rsidP="000B229D">
      <w:pPr>
        <w:pStyle w:val="Caption"/>
        <w:spacing w:before="120"/>
        <w:rPr>
          <w:rFonts w:asciiTheme="minorHAnsi" w:hAnsiTheme="minorHAnsi" w:cstheme="minorHAnsi"/>
          <w:noProof/>
        </w:rPr>
      </w:pPr>
      <w:r w:rsidRPr="00275D04">
        <w:rPr>
          <w:rFonts w:asciiTheme="minorHAnsi" w:hAnsiTheme="minorHAnsi" w:cstheme="minorHAnsi"/>
          <w:noProof/>
        </w:rPr>
        <w:t xml:space="preserve">Table </w:t>
      </w:r>
      <w:r w:rsidR="00CF34D2">
        <w:rPr>
          <w:rFonts w:asciiTheme="minorHAnsi" w:hAnsiTheme="minorHAnsi" w:cstheme="minorHAnsi"/>
          <w:noProof/>
        </w:rPr>
        <w:t>4</w:t>
      </w:r>
      <w:r w:rsidR="003350A4">
        <w:rPr>
          <w:rFonts w:asciiTheme="minorHAnsi" w:hAnsiTheme="minorHAnsi" w:cstheme="minorHAnsi"/>
          <w:noProof/>
        </w:rPr>
        <w:t>0</w:t>
      </w:r>
      <w:r w:rsidR="00251130" w:rsidRPr="00275D04">
        <w:rPr>
          <w:rFonts w:asciiTheme="minorHAnsi" w:hAnsiTheme="minorHAnsi" w:cstheme="minorHAnsi"/>
          <w:noProof/>
        </w:rPr>
        <w:t xml:space="preserve"> </w:t>
      </w:r>
      <w:r w:rsidR="00082480" w:rsidRPr="00275D04">
        <w:rPr>
          <w:rFonts w:asciiTheme="minorHAnsi" w:hAnsiTheme="minorHAnsi" w:cstheme="minorHAnsi"/>
          <w:noProof/>
        </w:rPr>
        <w:t>–</w:t>
      </w:r>
      <w:r w:rsidR="00251130" w:rsidRPr="00275D04">
        <w:rPr>
          <w:rFonts w:asciiTheme="minorHAnsi" w:hAnsiTheme="minorHAnsi" w:cstheme="minorHAnsi"/>
          <w:noProof/>
        </w:rPr>
        <w:t xml:space="preserve"> Statement of changes in equity for the year ending 30 June </w:t>
      </w:r>
      <w:r w:rsidR="00321C62" w:rsidRPr="00275D04">
        <w:rPr>
          <w:rFonts w:asciiTheme="minorHAnsi" w:hAnsiTheme="minorHAnsi" w:cstheme="minorHAnsi"/>
          <w:noProof/>
        </w:rPr>
        <w:t>2018</w:t>
      </w:r>
    </w:p>
    <w:tbl>
      <w:tblPr>
        <w:tblW w:w="5638" w:type="pct"/>
        <w:tblInd w:w="-592" w:type="dxa"/>
        <w:tblLayout w:type="fixed"/>
        <w:tblLook w:val="04A0" w:firstRow="1" w:lastRow="0" w:firstColumn="1" w:lastColumn="0" w:noHBand="0" w:noVBand="1"/>
      </w:tblPr>
      <w:tblGrid>
        <w:gridCol w:w="2235"/>
        <w:gridCol w:w="708"/>
        <w:gridCol w:w="1276"/>
        <w:gridCol w:w="1276"/>
        <w:gridCol w:w="1134"/>
        <w:gridCol w:w="959"/>
        <w:gridCol w:w="959"/>
      </w:tblGrid>
      <w:tr w:rsidR="00DF6C97" w:rsidRPr="00275D04" w14:paraId="09FE223A" w14:textId="2C7F2015" w:rsidTr="00E01E07">
        <w:trPr>
          <w:trHeight w:val="240"/>
        </w:trPr>
        <w:tc>
          <w:tcPr>
            <w:tcW w:w="2235" w:type="dxa"/>
            <w:tcBorders>
              <w:top w:val="nil"/>
              <w:left w:val="nil"/>
              <w:bottom w:val="single" w:sz="4" w:space="0" w:color="auto"/>
              <w:right w:val="nil"/>
            </w:tcBorders>
            <w:shd w:val="pct45" w:color="auto" w:fill="auto"/>
            <w:vAlign w:val="center"/>
            <w:hideMark/>
          </w:tcPr>
          <w:p w14:paraId="3856F151" w14:textId="77777777" w:rsidR="00DF6C97" w:rsidRPr="00275D04" w:rsidRDefault="00DF6C97" w:rsidP="00251130">
            <w:pPr>
              <w:pStyle w:val="ESTableheadingwhite"/>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 </w:t>
            </w:r>
          </w:p>
        </w:tc>
        <w:tc>
          <w:tcPr>
            <w:tcW w:w="708" w:type="dxa"/>
            <w:tcBorders>
              <w:top w:val="nil"/>
              <w:left w:val="nil"/>
              <w:bottom w:val="single" w:sz="4" w:space="0" w:color="auto"/>
              <w:right w:val="nil"/>
            </w:tcBorders>
            <w:shd w:val="pct45" w:color="auto" w:fill="auto"/>
            <w:noWrap/>
            <w:vAlign w:val="center"/>
            <w:hideMark/>
          </w:tcPr>
          <w:p w14:paraId="7A747E33" w14:textId="77777777" w:rsidR="00DF6C97" w:rsidRPr="00275D04" w:rsidRDefault="00DF6C97" w:rsidP="00251130">
            <w:pPr>
              <w:pStyle w:val="ESTableheadingwhite"/>
              <w:jc w:val="right"/>
              <w:rPr>
                <w:rFonts w:asciiTheme="minorHAnsi" w:hAnsiTheme="minorHAnsi" w:cstheme="minorHAnsi"/>
                <w:bCs/>
                <w:noProof/>
                <w:sz w:val="16"/>
                <w:szCs w:val="16"/>
                <w:lang w:val="en-AU"/>
              </w:rPr>
            </w:pPr>
            <w:r w:rsidRPr="00275D04">
              <w:rPr>
                <w:rFonts w:asciiTheme="minorHAnsi" w:hAnsiTheme="minorHAnsi" w:cstheme="minorHAnsi"/>
                <w:bCs/>
                <w:noProof/>
                <w:sz w:val="16"/>
                <w:szCs w:val="16"/>
                <w:lang w:val="en-AU"/>
              </w:rPr>
              <w:t>Notes</w:t>
            </w:r>
          </w:p>
        </w:tc>
        <w:tc>
          <w:tcPr>
            <w:tcW w:w="1276" w:type="dxa"/>
            <w:tcBorders>
              <w:top w:val="nil"/>
              <w:left w:val="nil"/>
              <w:bottom w:val="single" w:sz="4" w:space="0" w:color="auto"/>
              <w:right w:val="nil"/>
            </w:tcBorders>
            <w:shd w:val="pct45" w:color="auto" w:fill="auto"/>
            <w:noWrap/>
            <w:vAlign w:val="center"/>
            <w:hideMark/>
          </w:tcPr>
          <w:p w14:paraId="621A5932" w14:textId="77777777" w:rsidR="00DF6C97" w:rsidRPr="00275D04" w:rsidRDefault="00DF6C97" w:rsidP="003843F4">
            <w:pPr>
              <w:pStyle w:val="ESTableheadingwhite"/>
              <w:rPr>
                <w:rFonts w:asciiTheme="minorHAnsi" w:hAnsiTheme="minorHAnsi" w:cstheme="minorHAnsi"/>
                <w:bCs/>
                <w:noProof/>
                <w:sz w:val="16"/>
                <w:szCs w:val="16"/>
                <w:lang w:val="en-AU"/>
              </w:rPr>
            </w:pPr>
            <w:r w:rsidRPr="00275D04">
              <w:rPr>
                <w:rFonts w:asciiTheme="minorHAnsi" w:hAnsiTheme="minorHAnsi" w:cstheme="minorHAnsi"/>
                <w:bCs/>
                <w:noProof/>
                <w:sz w:val="16"/>
                <w:szCs w:val="16"/>
                <w:lang w:val="en-AU"/>
              </w:rPr>
              <w:t>Accumulated surplus/ (deficit)</w:t>
            </w:r>
            <w:r w:rsidRPr="00275D04">
              <w:rPr>
                <w:rFonts w:asciiTheme="minorHAnsi" w:hAnsiTheme="minorHAnsi" w:cstheme="minorHAnsi"/>
                <w:bCs/>
                <w:noProof/>
                <w:sz w:val="16"/>
                <w:szCs w:val="16"/>
                <w:lang w:val="en-AU"/>
              </w:rPr>
              <w:br/>
              <w:t>$m</w:t>
            </w:r>
          </w:p>
        </w:tc>
        <w:tc>
          <w:tcPr>
            <w:tcW w:w="1276" w:type="dxa"/>
            <w:tcBorders>
              <w:top w:val="nil"/>
              <w:left w:val="nil"/>
              <w:bottom w:val="single" w:sz="4" w:space="0" w:color="auto"/>
              <w:right w:val="nil"/>
            </w:tcBorders>
            <w:shd w:val="pct45" w:color="auto" w:fill="auto"/>
            <w:noWrap/>
            <w:vAlign w:val="center"/>
            <w:hideMark/>
          </w:tcPr>
          <w:p w14:paraId="27DCB7F2" w14:textId="77777777" w:rsidR="00DF6C97" w:rsidRPr="00275D04" w:rsidRDefault="00DF6C97" w:rsidP="007B3064">
            <w:pPr>
              <w:pStyle w:val="ESTableheadingwhite"/>
              <w:rPr>
                <w:rFonts w:asciiTheme="minorHAnsi" w:hAnsiTheme="minorHAnsi" w:cstheme="minorHAnsi"/>
                <w:bCs/>
                <w:noProof/>
                <w:sz w:val="16"/>
                <w:szCs w:val="16"/>
                <w:lang w:val="en-AU"/>
              </w:rPr>
            </w:pPr>
            <w:r w:rsidRPr="00275D04">
              <w:rPr>
                <w:rFonts w:asciiTheme="minorHAnsi" w:hAnsiTheme="minorHAnsi" w:cstheme="minorHAnsi"/>
                <w:bCs/>
                <w:noProof/>
                <w:sz w:val="16"/>
                <w:szCs w:val="16"/>
                <w:lang w:val="en-AU"/>
              </w:rPr>
              <w:t>Contributions by owner</w:t>
            </w:r>
            <w:r w:rsidRPr="00275D04">
              <w:rPr>
                <w:rFonts w:asciiTheme="minorHAnsi" w:hAnsiTheme="minorHAnsi" w:cstheme="minorHAnsi"/>
                <w:bCs/>
                <w:noProof/>
                <w:sz w:val="16"/>
                <w:szCs w:val="16"/>
                <w:lang w:val="en-AU"/>
              </w:rPr>
              <w:br/>
              <w:t>$m</w:t>
            </w:r>
          </w:p>
        </w:tc>
        <w:tc>
          <w:tcPr>
            <w:tcW w:w="1134" w:type="dxa"/>
            <w:tcBorders>
              <w:top w:val="nil"/>
              <w:left w:val="nil"/>
              <w:bottom w:val="single" w:sz="4" w:space="0" w:color="auto"/>
              <w:right w:val="nil"/>
            </w:tcBorders>
            <w:shd w:val="pct45" w:color="auto" w:fill="auto"/>
            <w:noWrap/>
            <w:vAlign w:val="center"/>
            <w:hideMark/>
          </w:tcPr>
          <w:p w14:paraId="59897E27" w14:textId="77777777" w:rsidR="00DF6C97" w:rsidRPr="00275D04" w:rsidRDefault="00DF6C97" w:rsidP="007B3064">
            <w:pPr>
              <w:pStyle w:val="ESTableheadingwhite"/>
              <w:rPr>
                <w:rFonts w:asciiTheme="minorHAnsi" w:hAnsiTheme="minorHAnsi" w:cstheme="minorHAnsi"/>
                <w:bCs/>
                <w:noProof/>
                <w:sz w:val="16"/>
                <w:szCs w:val="16"/>
                <w:lang w:val="en-AU"/>
              </w:rPr>
            </w:pPr>
            <w:r w:rsidRPr="00275D04">
              <w:rPr>
                <w:rFonts w:asciiTheme="minorHAnsi" w:hAnsiTheme="minorHAnsi" w:cstheme="minorHAnsi"/>
                <w:bCs/>
                <w:noProof/>
                <w:sz w:val="16"/>
                <w:szCs w:val="16"/>
                <w:lang w:val="en-AU"/>
              </w:rPr>
              <w:t>Revaluation surplus</w:t>
            </w:r>
            <w:r w:rsidRPr="00275D04">
              <w:rPr>
                <w:rFonts w:asciiTheme="minorHAnsi" w:hAnsiTheme="minorHAnsi" w:cstheme="minorHAnsi"/>
                <w:bCs/>
                <w:noProof/>
                <w:sz w:val="16"/>
                <w:szCs w:val="16"/>
                <w:lang w:val="en-AU"/>
              </w:rPr>
              <w:br/>
              <w:t>$m</w:t>
            </w:r>
          </w:p>
        </w:tc>
        <w:tc>
          <w:tcPr>
            <w:tcW w:w="959" w:type="dxa"/>
            <w:tcBorders>
              <w:top w:val="nil"/>
              <w:left w:val="nil"/>
              <w:bottom w:val="single" w:sz="4" w:space="0" w:color="auto"/>
              <w:right w:val="nil"/>
            </w:tcBorders>
            <w:shd w:val="pct45" w:color="auto" w:fill="auto"/>
            <w:noWrap/>
            <w:vAlign w:val="center"/>
          </w:tcPr>
          <w:p w14:paraId="0AB983B3" w14:textId="77777777" w:rsidR="00DF6C97" w:rsidRPr="00275D04" w:rsidRDefault="00DF6C97" w:rsidP="007B3064">
            <w:pPr>
              <w:pStyle w:val="ESTableheadingwhite"/>
              <w:rPr>
                <w:rFonts w:asciiTheme="minorHAnsi" w:hAnsiTheme="minorHAnsi" w:cstheme="minorHAnsi"/>
                <w:bCs/>
                <w:noProof/>
                <w:sz w:val="16"/>
                <w:szCs w:val="16"/>
                <w:lang w:val="en-AU"/>
              </w:rPr>
            </w:pPr>
            <w:r w:rsidRPr="00275D04">
              <w:rPr>
                <w:rFonts w:asciiTheme="minorHAnsi" w:hAnsiTheme="minorHAnsi" w:cstheme="minorHAnsi"/>
                <w:bCs/>
                <w:noProof/>
                <w:sz w:val="16"/>
                <w:szCs w:val="16"/>
                <w:lang w:val="en-AU"/>
              </w:rPr>
              <w:t>Other reserves</w:t>
            </w:r>
            <w:r w:rsidRPr="00275D04">
              <w:rPr>
                <w:rFonts w:asciiTheme="minorHAnsi" w:hAnsiTheme="minorHAnsi" w:cstheme="minorHAnsi"/>
                <w:bCs/>
                <w:noProof/>
                <w:sz w:val="16"/>
                <w:szCs w:val="16"/>
                <w:lang w:val="en-AU"/>
              </w:rPr>
              <w:br/>
              <w:t>$m</w:t>
            </w:r>
          </w:p>
        </w:tc>
        <w:tc>
          <w:tcPr>
            <w:tcW w:w="959" w:type="dxa"/>
            <w:tcBorders>
              <w:top w:val="nil"/>
              <w:left w:val="nil"/>
              <w:bottom w:val="single" w:sz="4" w:space="0" w:color="auto"/>
              <w:right w:val="nil"/>
            </w:tcBorders>
            <w:shd w:val="pct45" w:color="auto" w:fill="auto"/>
          </w:tcPr>
          <w:p w14:paraId="23FE93B5" w14:textId="28250FCA" w:rsidR="00DF6C97" w:rsidRPr="00275D04" w:rsidRDefault="00DF6C97">
            <w:pPr>
              <w:pStyle w:val="ESTableheadingwhite"/>
              <w:rPr>
                <w:rFonts w:asciiTheme="minorHAnsi" w:hAnsiTheme="minorHAnsi" w:cstheme="minorHAnsi"/>
                <w:bCs/>
                <w:noProof/>
                <w:sz w:val="16"/>
                <w:szCs w:val="16"/>
                <w:lang w:val="en-AU"/>
              </w:rPr>
            </w:pPr>
            <w:r>
              <w:rPr>
                <w:rFonts w:asciiTheme="minorHAnsi" w:hAnsiTheme="minorHAnsi" w:cstheme="minorHAnsi"/>
                <w:bCs/>
                <w:noProof/>
                <w:sz w:val="16"/>
                <w:szCs w:val="16"/>
                <w:lang w:val="en-AU"/>
              </w:rPr>
              <w:t>Total equity $m</w:t>
            </w:r>
          </w:p>
        </w:tc>
      </w:tr>
      <w:tr w:rsidR="00DF6C97" w:rsidRPr="00275D04" w14:paraId="7C8B4658" w14:textId="00D6E91D" w:rsidTr="00E01E07">
        <w:trPr>
          <w:trHeight w:val="240"/>
        </w:trPr>
        <w:tc>
          <w:tcPr>
            <w:tcW w:w="2235" w:type="dxa"/>
            <w:tcBorders>
              <w:top w:val="nil"/>
              <w:left w:val="nil"/>
              <w:bottom w:val="nil"/>
              <w:right w:val="nil"/>
            </w:tcBorders>
            <w:shd w:val="clear" w:color="auto" w:fill="auto"/>
            <w:vAlign w:val="center"/>
            <w:hideMark/>
          </w:tcPr>
          <w:p w14:paraId="7573C762" w14:textId="77777777" w:rsidR="00DF6C97" w:rsidRPr="00275D04" w:rsidRDefault="00DF6C97" w:rsidP="00251130">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Actual</w:t>
            </w:r>
          </w:p>
        </w:tc>
        <w:tc>
          <w:tcPr>
            <w:tcW w:w="708" w:type="dxa"/>
            <w:tcBorders>
              <w:top w:val="nil"/>
              <w:left w:val="nil"/>
              <w:bottom w:val="nil"/>
              <w:right w:val="nil"/>
            </w:tcBorders>
            <w:shd w:val="clear" w:color="auto" w:fill="auto"/>
            <w:noWrap/>
            <w:vAlign w:val="center"/>
            <w:hideMark/>
          </w:tcPr>
          <w:p w14:paraId="75B50345" w14:textId="77777777" w:rsidR="00DF6C97" w:rsidRPr="00275D04" w:rsidRDefault="00DF6C97" w:rsidP="00251130">
            <w:pPr>
              <w:pStyle w:val="ESTableheading"/>
              <w:rPr>
                <w:rFonts w:asciiTheme="minorHAnsi" w:hAnsiTheme="minorHAnsi" w:cstheme="minorHAnsi"/>
                <w:noProof/>
                <w:lang w:val="en-AU"/>
              </w:rPr>
            </w:pPr>
          </w:p>
        </w:tc>
        <w:tc>
          <w:tcPr>
            <w:tcW w:w="1276" w:type="dxa"/>
            <w:tcBorders>
              <w:top w:val="nil"/>
              <w:left w:val="nil"/>
              <w:bottom w:val="nil"/>
              <w:right w:val="nil"/>
            </w:tcBorders>
            <w:shd w:val="clear" w:color="auto" w:fill="auto"/>
            <w:noWrap/>
            <w:vAlign w:val="center"/>
            <w:hideMark/>
          </w:tcPr>
          <w:p w14:paraId="3C4B53E5" w14:textId="77777777" w:rsidR="00DF6C97" w:rsidRPr="00275D04" w:rsidRDefault="00DF6C97" w:rsidP="00251130">
            <w:pPr>
              <w:pStyle w:val="ESTableheading"/>
              <w:rPr>
                <w:rFonts w:asciiTheme="minorHAnsi" w:hAnsiTheme="minorHAnsi" w:cstheme="minorHAnsi"/>
                <w:noProof/>
                <w:lang w:val="en-AU"/>
              </w:rPr>
            </w:pPr>
          </w:p>
        </w:tc>
        <w:tc>
          <w:tcPr>
            <w:tcW w:w="1276" w:type="dxa"/>
            <w:tcBorders>
              <w:top w:val="nil"/>
              <w:left w:val="nil"/>
              <w:bottom w:val="nil"/>
              <w:right w:val="nil"/>
            </w:tcBorders>
            <w:shd w:val="clear" w:color="auto" w:fill="auto"/>
            <w:noWrap/>
            <w:vAlign w:val="center"/>
            <w:hideMark/>
          </w:tcPr>
          <w:p w14:paraId="30DE4C56" w14:textId="77777777" w:rsidR="00DF6C97" w:rsidRPr="00275D04" w:rsidRDefault="00DF6C97" w:rsidP="00251130">
            <w:pPr>
              <w:pStyle w:val="ESTableheading"/>
              <w:rPr>
                <w:rFonts w:asciiTheme="minorHAnsi" w:hAnsiTheme="minorHAnsi" w:cstheme="minorHAnsi"/>
                <w:noProof/>
                <w:lang w:val="en-AU"/>
              </w:rPr>
            </w:pPr>
          </w:p>
        </w:tc>
        <w:tc>
          <w:tcPr>
            <w:tcW w:w="1134" w:type="dxa"/>
            <w:tcBorders>
              <w:top w:val="nil"/>
              <w:left w:val="nil"/>
              <w:bottom w:val="nil"/>
              <w:right w:val="nil"/>
            </w:tcBorders>
            <w:shd w:val="clear" w:color="auto" w:fill="auto"/>
            <w:noWrap/>
            <w:vAlign w:val="center"/>
            <w:hideMark/>
          </w:tcPr>
          <w:p w14:paraId="5B235868" w14:textId="77777777" w:rsidR="00DF6C97" w:rsidRPr="00275D04" w:rsidRDefault="00DF6C97" w:rsidP="00251130">
            <w:pPr>
              <w:pStyle w:val="ESTableheading"/>
              <w:rPr>
                <w:rFonts w:asciiTheme="minorHAnsi" w:hAnsiTheme="minorHAnsi" w:cstheme="minorHAnsi"/>
                <w:noProof/>
                <w:lang w:val="en-AU"/>
              </w:rPr>
            </w:pPr>
          </w:p>
        </w:tc>
        <w:tc>
          <w:tcPr>
            <w:tcW w:w="959" w:type="dxa"/>
            <w:tcBorders>
              <w:top w:val="nil"/>
              <w:left w:val="nil"/>
              <w:bottom w:val="nil"/>
              <w:right w:val="nil"/>
            </w:tcBorders>
            <w:shd w:val="clear" w:color="auto" w:fill="auto"/>
            <w:noWrap/>
            <w:vAlign w:val="center"/>
          </w:tcPr>
          <w:p w14:paraId="76036D76" w14:textId="77777777" w:rsidR="00DF6C97" w:rsidRPr="00275D04" w:rsidRDefault="00DF6C97" w:rsidP="00251130">
            <w:pPr>
              <w:pStyle w:val="ESTableheading"/>
              <w:rPr>
                <w:rFonts w:asciiTheme="minorHAnsi" w:hAnsiTheme="minorHAnsi" w:cstheme="minorHAnsi"/>
                <w:noProof/>
                <w:lang w:val="en-AU"/>
              </w:rPr>
            </w:pPr>
          </w:p>
        </w:tc>
        <w:tc>
          <w:tcPr>
            <w:tcW w:w="959" w:type="dxa"/>
            <w:tcBorders>
              <w:top w:val="nil"/>
              <w:left w:val="nil"/>
              <w:bottom w:val="nil"/>
              <w:right w:val="nil"/>
            </w:tcBorders>
          </w:tcPr>
          <w:p w14:paraId="4FB9B2BC" w14:textId="77777777" w:rsidR="00DF6C97" w:rsidRPr="00275D04" w:rsidRDefault="00DF6C97" w:rsidP="00251130">
            <w:pPr>
              <w:pStyle w:val="ESTableheading"/>
              <w:rPr>
                <w:rFonts w:asciiTheme="minorHAnsi" w:hAnsiTheme="minorHAnsi" w:cstheme="minorHAnsi"/>
                <w:noProof/>
                <w:lang w:val="en-AU"/>
              </w:rPr>
            </w:pPr>
          </w:p>
        </w:tc>
      </w:tr>
      <w:tr w:rsidR="00DF6C97" w:rsidRPr="00275D04" w14:paraId="01985E90" w14:textId="4E240989" w:rsidTr="00E01E07">
        <w:trPr>
          <w:trHeight w:val="240"/>
        </w:trPr>
        <w:tc>
          <w:tcPr>
            <w:tcW w:w="2235" w:type="dxa"/>
            <w:tcBorders>
              <w:top w:val="nil"/>
              <w:left w:val="nil"/>
              <w:bottom w:val="nil"/>
              <w:right w:val="nil"/>
            </w:tcBorders>
            <w:shd w:val="clear" w:color="auto" w:fill="auto"/>
            <w:vAlign w:val="center"/>
            <w:hideMark/>
          </w:tcPr>
          <w:p w14:paraId="06168F30"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Opening balance at 1 July 2017</w:t>
            </w:r>
          </w:p>
        </w:tc>
        <w:tc>
          <w:tcPr>
            <w:tcW w:w="708" w:type="dxa"/>
            <w:tcBorders>
              <w:top w:val="nil"/>
              <w:left w:val="nil"/>
              <w:bottom w:val="nil"/>
              <w:right w:val="nil"/>
            </w:tcBorders>
            <w:shd w:val="clear" w:color="auto" w:fill="auto"/>
            <w:vAlign w:val="center"/>
          </w:tcPr>
          <w:p w14:paraId="2A7FE999" w14:textId="77777777" w:rsidR="00DF6C97" w:rsidRPr="00275D04" w:rsidRDefault="00DF6C97" w:rsidP="00DF6C97">
            <w:pPr>
              <w:pStyle w:val="ESTableBody0"/>
              <w:spacing w:before="31" w:after="31"/>
              <w:jc w:val="right"/>
              <w:rPr>
                <w:rFonts w:asciiTheme="minorHAnsi" w:hAnsiTheme="minorHAnsi" w:cstheme="minorHAnsi"/>
                <w:b/>
                <w:noProof/>
                <w:szCs w:val="16"/>
                <w:lang w:val="en-AU"/>
              </w:rPr>
            </w:pPr>
          </w:p>
        </w:tc>
        <w:tc>
          <w:tcPr>
            <w:tcW w:w="1276" w:type="dxa"/>
            <w:tcBorders>
              <w:top w:val="nil"/>
              <w:left w:val="nil"/>
              <w:bottom w:val="nil"/>
              <w:right w:val="nil"/>
            </w:tcBorders>
            <w:shd w:val="clear" w:color="auto" w:fill="auto"/>
            <w:vAlign w:val="center"/>
          </w:tcPr>
          <w:p w14:paraId="08315F2A" w14:textId="6AB6CB7D" w:rsidR="00DF6C97" w:rsidRPr="00275D04" w:rsidRDefault="00DF6C97" w:rsidP="00DF6C97">
            <w:pPr>
              <w:pStyle w:val="ESTableBody0"/>
              <w:spacing w:before="31" w:after="31"/>
              <w:jc w:val="right"/>
              <w:rPr>
                <w:rFonts w:asciiTheme="minorHAnsi" w:hAnsiTheme="minorHAnsi" w:cstheme="minorHAnsi"/>
                <w:b/>
                <w:noProof/>
                <w:szCs w:val="16"/>
                <w:lang w:val="en-AU"/>
              </w:rPr>
            </w:pPr>
            <w:r w:rsidRPr="00275D04">
              <w:rPr>
                <w:rFonts w:asciiTheme="minorHAnsi" w:hAnsiTheme="minorHAnsi" w:cstheme="minorHAnsi"/>
                <w:b/>
                <w:bCs/>
                <w:noProof/>
                <w:szCs w:val="16"/>
              </w:rPr>
              <w:t>2,823.9</w:t>
            </w:r>
          </w:p>
        </w:tc>
        <w:tc>
          <w:tcPr>
            <w:tcW w:w="1276" w:type="dxa"/>
            <w:tcBorders>
              <w:top w:val="nil"/>
              <w:left w:val="nil"/>
              <w:bottom w:val="nil"/>
              <w:right w:val="nil"/>
            </w:tcBorders>
            <w:shd w:val="clear" w:color="auto" w:fill="auto"/>
            <w:vAlign w:val="center"/>
          </w:tcPr>
          <w:p w14:paraId="691C73CB" w14:textId="01A9711A" w:rsidR="00DF6C97" w:rsidRPr="00275D04" w:rsidRDefault="00DF6C97" w:rsidP="00DF6C97">
            <w:pPr>
              <w:pStyle w:val="ESTableBody0"/>
              <w:spacing w:before="31" w:after="31"/>
              <w:jc w:val="right"/>
              <w:rPr>
                <w:rFonts w:asciiTheme="minorHAnsi" w:hAnsiTheme="minorHAnsi" w:cstheme="minorHAnsi"/>
                <w:b/>
                <w:noProof/>
                <w:szCs w:val="16"/>
                <w:lang w:val="en-AU"/>
              </w:rPr>
            </w:pPr>
            <w:r w:rsidRPr="00275D04">
              <w:rPr>
                <w:rFonts w:asciiTheme="minorHAnsi" w:hAnsiTheme="minorHAnsi" w:cstheme="minorHAnsi"/>
                <w:b/>
                <w:bCs/>
                <w:noProof/>
                <w:szCs w:val="16"/>
              </w:rPr>
              <w:t>9,418.1</w:t>
            </w:r>
          </w:p>
        </w:tc>
        <w:tc>
          <w:tcPr>
            <w:tcW w:w="1134" w:type="dxa"/>
            <w:tcBorders>
              <w:top w:val="nil"/>
              <w:left w:val="nil"/>
              <w:bottom w:val="nil"/>
              <w:right w:val="nil"/>
            </w:tcBorders>
            <w:shd w:val="clear" w:color="auto" w:fill="auto"/>
            <w:vAlign w:val="center"/>
          </w:tcPr>
          <w:p w14:paraId="03933307" w14:textId="5C64B222" w:rsidR="00DF6C97" w:rsidRPr="00275D04" w:rsidRDefault="00DF6C97" w:rsidP="00DF6C97">
            <w:pPr>
              <w:pStyle w:val="ESTableBody0"/>
              <w:spacing w:before="31" w:after="31"/>
              <w:jc w:val="right"/>
              <w:rPr>
                <w:rFonts w:asciiTheme="minorHAnsi" w:hAnsiTheme="minorHAnsi" w:cstheme="minorHAnsi"/>
                <w:b/>
                <w:noProof/>
                <w:szCs w:val="16"/>
                <w:lang w:val="en-AU"/>
              </w:rPr>
            </w:pPr>
            <w:r w:rsidRPr="00275D04">
              <w:rPr>
                <w:rFonts w:asciiTheme="minorHAnsi" w:hAnsiTheme="minorHAnsi" w:cstheme="minorHAnsi"/>
                <w:b/>
                <w:bCs/>
                <w:noProof/>
                <w:szCs w:val="16"/>
              </w:rPr>
              <w:t>11,419.2</w:t>
            </w:r>
          </w:p>
        </w:tc>
        <w:tc>
          <w:tcPr>
            <w:tcW w:w="959" w:type="dxa"/>
            <w:tcBorders>
              <w:top w:val="nil"/>
              <w:left w:val="nil"/>
              <w:bottom w:val="nil"/>
              <w:right w:val="nil"/>
            </w:tcBorders>
            <w:shd w:val="clear" w:color="auto" w:fill="auto"/>
            <w:vAlign w:val="center"/>
          </w:tcPr>
          <w:p w14:paraId="411945D2"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2.9</w:t>
            </w:r>
          </w:p>
        </w:tc>
        <w:tc>
          <w:tcPr>
            <w:tcW w:w="959" w:type="dxa"/>
            <w:tcBorders>
              <w:top w:val="nil"/>
              <w:left w:val="nil"/>
              <w:bottom w:val="nil"/>
              <w:right w:val="nil"/>
            </w:tcBorders>
            <w:vAlign w:val="center"/>
          </w:tcPr>
          <w:p w14:paraId="578EA9E7" w14:textId="2555A2CB" w:rsidR="00DF6C97" w:rsidRPr="00275D04" w:rsidRDefault="00DF6C97">
            <w:pPr>
              <w:pStyle w:val="ESTableBody0"/>
              <w:jc w:val="right"/>
              <w:rPr>
                <w:rFonts w:asciiTheme="minorHAnsi" w:hAnsiTheme="minorHAnsi" w:cstheme="minorHAnsi"/>
                <w:b/>
                <w:bCs/>
                <w:noProof/>
                <w:szCs w:val="16"/>
              </w:rPr>
            </w:pPr>
            <w:r>
              <w:rPr>
                <w:rFonts w:asciiTheme="minorHAnsi" w:hAnsiTheme="minorHAnsi" w:cstheme="minorHAnsi"/>
                <w:b/>
                <w:bCs/>
                <w:noProof/>
                <w:szCs w:val="16"/>
              </w:rPr>
              <w:t>23,664.1</w:t>
            </w:r>
          </w:p>
        </w:tc>
      </w:tr>
      <w:tr w:rsidR="00DF6C97" w:rsidRPr="00275D04" w14:paraId="6EEC0142" w14:textId="31D22592" w:rsidTr="00E01E07">
        <w:trPr>
          <w:trHeight w:val="240"/>
        </w:trPr>
        <w:tc>
          <w:tcPr>
            <w:tcW w:w="2235" w:type="dxa"/>
            <w:tcBorders>
              <w:top w:val="nil"/>
              <w:left w:val="nil"/>
              <w:bottom w:val="nil"/>
              <w:right w:val="nil"/>
            </w:tcBorders>
            <w:shd w:val="clear" w:color="auto" w:fill="auto"/>
            <w:vAlign w:val="center"/>
            <w:hideMark/>
          </w:tcPr>
          <w:p w14:paraId="4D70628C"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Comprehensive result</w:t>
            </w:r>
          </w:p>
        </w:tc>
        <w:tc>
          <w:tcPr>
            <w:tcW w:w="708" w:type="dxa"/>
            <w:tcBorders>
              <w:top w:val="nil"/>
              <w:left w:val="nil"/>
              <w:bottom w:val="nil"/>
              <w:right w:val="nil"/>
            </w:tcBorders>
            <w:shd w:val="clear" w:color="auto" w:fill="auto"/>
            <w:vAlign w:val="center"/>
          </w:tcPr>
          <w:p w14:paraId="6B818374"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629CE257" w14:textId="6536942A" w:rsidR="00DF6C97" w:rsidRPr="00275D04" w:rsidRDefault="00DF6C97" w:rsidP="002376E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398.</w:t>
            </w:r>
            <w:r>
              <w:rPr>
                <w:rFonts w:asciiTheme="minorHAnsi" w:hAnsiTheme="minorHAnsi" w:cstheme="minorHAnsi"/>
                <w:noProof/>
                <w:szCs w:val="16"/>
              </w:rPr>
              <w:t>7</w:t>
            </w:r>
          </w:p>
        </w:tc>
        <w:tc>
          <w:tcPr>
            <w:tcW w:w="1276" w:type="dxa"/>
            <w:tcBorders>
              <w:top w:val="nil"/>
              <w:left w:val="nil"/>
              <w:bottom w:val="nil"/>
              <w:right w:val="nil"/>
            </w:tcBorders>
            <w:shd w:val="clear" w:color="auto" w:fill="auto"/>
            <w:vAlign w:val="center"/>
          </w:tcPr>
          <w:p w14:paraId="37A3FE58"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29614E89" w14:textId="401BC184"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3,642.4</w:t>
            </w:r>
          </w:p>
        </w:tc>
        <w:tc>
          <w:tcPr>
            <w:tcW w:w="959" w:type="dxa"/>
            <w:tcBorders>
              <w:top w:val="nil"/>
              <w:left w:val="nil"/>
              <w:bottom w:val="nil"/>
              <w:right w:val="nil"/>
            </w:tcBorders>
            <w:shd w:val="clear" w:color="auto" w:fill="auto"/>
            <w:vAlign w:val="center"/>
          </w:tcPr>
          <w:p w14:paraId="150EAC13"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1.9</w:t>
            </w:r>
          </w:p>
        </w:tc>
        <w:tc>
          <w:tcPr>
            <w:tcW w:w="959" w:type="dxa"/>
            <w:tcBorders>
              <w:top w:val="nil"/>
              <w:left w:val="nil"/>
              <w:bottom w:val="nil"/>
              <w:right w:val="nil"/>
            </w:tcBorders>
            <w:vAlign w:val="center"/>
          </w:tcPr>
          <w:p w14:paraId="65F81C4A" w14:textId="56A76485" w:rsidR="00DF6C97" w:rsidRPr="00275D04" w:rsidRDefault="001B433E">
            <w:pPr>
              <w:pStyle w:val="ESTableBody0"/>
              <w:jc w:val="right"/>
              <w:rPr>
                <w:rFonts w:asciiTheme="minorHAnsi" w:hAnsiTheme="minorHAnsi" w:cstheme="minorHAnsi"/>
                <w:noProof/>
                <w:szCs w:val="16"/>
              </w:rPr>
            </w:pPr>
            <w:r>
              <w:rPr>
                <w:rFonts w:asciiTheme="minorHAnsi" w:hAnsiTheme="minorHAnsi" w:cstheme="minorHAnsi"/>
                <w:noProof/>
                <w:szCs w:val="16"/>
              </w:rPr>
              <w:t>4,043.1</w:t>
            </w:r>
          </w:p>
        </w:tc>
      </w:tr>
      <w:tr w:rsidR="00DF6C97" w:rsidRPr="00275D04" w14:paraId="779B9AD0" w14:textId="3EBFB4E5" w:rsidTr="00E01E07">
        <w:trPr>
          <w:trHeight w:val="240"/>
        </w:trPr>
        <w:tc>
          <w:tcPr>
            <w:tcW w:w="2235" w:type="dxa"/>
            <w:tcBorders>
              <w:top w:val="nil"/>
              <w:left w:val="nil"/>
              <w:bottom w:val="nil"/>
              <w:right w:val="nil"/>
            </w:tcBorders>
            <w:shd w:val="clear" w:color="auto" w:fill="auto"/>
            <w:vAlign w:val="center"/>
            <w:hideMark/>
          </w:tcPr>
          <w:p w14:paraId="6EF92F32"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Transactions with owners in their capacity as owners</w:t>
            </w:r>
          </w:p>
        </w:tc>
        <w:tc>
          <w:tcPr>
            <w:tcW w:w="708" w:type="dxa"/>
            <w:tcBorders>
              <w:top w:val="nil"/>
              <w:left w:val="nil"/>
              <w:bottom w:val="nil"/>
              <w:right w:val="nil"/>
            </w:tcBorders>
            <w:shd w:val="clear" w:color="auto" w:fill="auto"/>
            <w:vAlign w:val="center"/>
          </w:tcPr>
          <w:p w14:paraId="6894727E"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21F94A2E"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276" w:type="dxa"/>
            <w:tcBorders>
              <w:top w:val="nil"/>
              <w:left w:val="nil"/>
              <w:bottom w:val="nil"/>
              <w:right w:val="nil"/>
            </w:tcBorders>
            <w:shd w:val="clear" w:color="auto" w:fill="auto"/>
            <w:vAlign w:val="center"/>
          </w:tcPr>
          <w:p w14:paraId="739F8A98"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249.4</w:t>
            </w:r>
          </w:p>
        </w:tc>
        <w:tc>
          <w:tcPr>
            <w:tcW w:w="1134" w:type="dxa"/>
            <w:tcBorders>
              <w:top w:val="nil"/>
              <w:left w:val="nil"/>
              <w:bottom w:val="nil"/>
              <w:right w:val="nil"/>
            </w:tcBorders>
            <w:shd w:val="clear" w:color="auto" w:fill="auto"/>
            <w:vAlign w:val="center"/>
          </w:tcPr>
          <w:p w14:paraId="4A94D8C9"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shd w:val="clear" w:color="auto" w:fill="auto"/>
            <w:vAlign w:val="center"/>
          </w:tcPr>
          <w:p w14:paraId="4B4D82B1"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vAlign w:val="center"/>
          </w:tcPr>
          <w:p w14:paraId="5B8B8B82" w14:textId="58350650" w:rsidR="00DF6C97" w:rsidRPr="00275D04" w:rsidRDefault="00DF6C97">
            <w:pPr>
              <w:pStyle w:val="ESTableBody0"/>
              <w:jc w:val="right"/>
              <w:rPr>
                <w:rFonts w:asciiTheme="minorHAnsi" w:hAnsiTheme="minorHAnsi" w:cstheme="minorHAnsi"/>
                <w:noProof/>
                <w:szCs w:val="16"/>
              </w:rPr>
            </w:pPr>
            <w:r>
              <w:rPr>
                <w:rFonts w:asciiTheme="minorHAnsi" w:hAnsiTheme="minorHAnsi" w:cstheme="minorHAnsi"/>
                <w:noProof/>
                <w:szCs w:val="16"/>
              </w:rPr>
              <w:t>249.4</w:t>
            </w:r>
          </w:p>
        </w:tc>
      </w:tr>
      <w:tr w:rsidR="00DF6C97" w:rsidRPr="00275D04" w14:paraId="70384592" w14:textId="503A8D3A" w:rsidTr="00E01E07">
        <w:trPr>
          <w:trHeight w:val="255"/>
        </w:trPr>
        <w:tc>
          <w:tcPr>
            <w:tcW w:w="2235" w:type="dxa"/>
            <w:tcBorders>
              <w:top w:val="single" w:sz="4" w:space="0" w:color="auto"/>
              <w:left w:val="nil"/>
              <w:bottom w:val="single" w:sz="8" w:space="0" w:color="auto"/>
              <w:right w:val="nil"/>
            </w:tcBorders>
            <w:shd w:val="clear" w:color="auto" w:fill="auto"/>
            <w:vAlign w:val="center"/>
            <w:hideMark/>
          </w:tcPr>
          <w:p w14:paraId="278F0796" w14:textId="77777777" w:rsidR="00DF6C97" w:rsidRPr="00275D04" w:rsidRDefault="00DF6C97" w:rsidP="00DF6C97">
            <w:pPr>
              <w:pStyle w:val="ESTableheading"/>
              <w:rPr>
                <w:rFonts w:asciiTheme="minorHAnsi" w:hAnsiTheme="minorHAnsi" w:cstheme="minorHAnsi"/>
                <w:noProof/>
                <w:lang w:val="en-AU"/>
              </w:rPr>
            </w:pPr>
            <w:r w:rsidRPr="00275D04">
              <w:rPr>
                <w:rFonts w:asciiTheme="minorHAnsi" w:hAnsiTheme="minorHAnsi" w:cstheme="minorHAnsi"/>
                <w:noProof/>
                <w:lang w:val="en-AU"/>
              </w:rPr>
              <w:t>Closing balance 30 June 2018</w:t>
            </w:r>
          </w:p>
        </w:tc>
        <w:tc>
          <w:tcPr>
            <w:tcW w:w="708" w:type="dxa"/>
            <w:tcBorders>
              <w:top w:val="single" w:sz="4" w:space="0" w:color="auto"/>
              <w:left w:val="nil"/>
              <w:bottom w:val="single" w:sz="8" w:space="0" w:color="auto"/>
              <w:right w:val="nil"/>
            </w:tcBorders>
            <w:shd w:val="clear" w:color="auto" w:fill="auto"/>
            <w:vAlign w:val="center"/>
          </w:tcPr>
          <w:p w14:paraId="3522E03B"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w:t>
            </w:r>
          </w:p>
        </w:tc>
        <w:tc>
          <w:tcPr>
            <w:tcW w:w="1276" w:type="dxa"/>
            <w:tcBorders>
              <w:top w:val="single" w:sz="4" w:space="0" w:color="auto"/>
              <w:left w:val="nil"/>
              <w:bottom w:val="single" w:sz="8" w:space="0" w:color="auto"/>
              <w:right w:val="nil"/>
            </w:tcBorders>
            <w:shd w:val="clear" w:color="auto" w:fill="auto"/>
            <w:vAlign w:val="center"/>
          </w:tcPr>
          <w:p w14:paraId="16011000" w14:textId="0229E445"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3,222.6</w:t>
            </w:r>
          </w:p>
        </w:tc>
        <w:tc>
          <w:tcPr>
            <w:tcW w:w="1276" w:type="dxa"/>
            <w:tcBorders>
              <w:top w:val="single" w:sz="4" w:space="0" w:color="auto"/>
              <w:left w:val="nil"/>
              <w:bottom w:val="single" w:sz="8" w:space="0" w:color="auto"/>
              <w:right w:val="nil"/>
            </w:tcBorders>
            <w:shd w:val="clear" w:color="auto" w:fill="auto"/>
            <w:vAlign w:val="center"/>
          </w:tcPr>
          <w:p w14:paraId="41CF9E4D" w14:textId="3297B67A"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9,667.5</w:t>
            </w:r>
          </w:p>
        </w:tc>
        <w:tc>
          <w:tcPr>
            <w:tcW w:w="1134" w:type="dxa"/>
            <w:tcBorders>
              <w:top w:val="single" w:sz="4" w:space="0" w:color="auto"/>
              <w:left w:val="nil"/>
              <w:bottom w:val="single" w:sz="8" w:space="0" w:color="auto"/>
              <w:right w:val="nil"/>
            </w:tcBorders>
            <w:shd w:val="clear" w:color="auto" w:fill="auto"/>
            <w:vAlign w:val="center"/>
          </w:tcPr>
          <w:p w14:paraId="54F8C2B1" w14:textId="7465C97F"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15,061.6</w:t>
            </w:r>
          </w:p>
        </w:tc>
        <w:tc>
          <w:tcPr>
            <w:tcW w:w="959" w:type="dxa"/>
            <w:tcBorders>
              <w:top w:val="single" w:sz="4" w:space="0" w:color="auto"/>
              <w:left w:val="nil"/>
              <w:bottom w:val="single" w:sz="8" w:space="0" w:color="auto"/>
              <w:right w:val="nil"/>
            </w:tcBorders>
            <w:shd w:val="clear" w:color="auto" w:fill="auto"/>
            <w:vAlign w:val="center"/>
          </w:tcPr>
          <w:p w14:paraId="6651EE85"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4.8</w:t>
            </w:r>
          </w:p>
        </w:tc>
        <w:tc>
          <w:tcPr>
            <w:tcW w:w="959" w:type="dxa"/>
            <w:tcBorders>
              <w:top w:val="single" w:sz="4" w:space="0" w:color="auto"/>
              <w:left w:val="nil"/>
              <w:bottom w:val="single" w:sz="8" w:space="0" w:color="auto"/>
              <w:right w:val="nil"/>
            </w:tcBorders>
            <w:vAlign w:val="center"/>
          </w:tcPr>
          <w:p w14:paraId="7148C1E2" w14:textId="03963034" w:rsidR="00DF6C97" w:rsidRPr="00275D04" w:rsidRDefault="00DF6C97" w:rsidP="00DF6C97">
            <w:pPr>
              <w:pStyle w:val="ESTableBody0"/>
              <w:jc w:val="right"/>
              <w:rPr>
                <w:rFonts w:asciiTheme="minorHAnsi" w:hAnsiTheme="minorHAnsi" w:cstheme="minorHAnsi"/>
                <w:b/>
                <w:bCs/>
                <w:noProof/>
                <w:szCs w:val="16"/>
              </w:rPr>
            </w:pPr>
            <w:r>
              <w:rPr>
                <w:rFonts w:asciiTheme="minorHAnsi" w:hAnsiTheme="minorHAnsi" w:cstheme="minorHAnsi"/>
                <w:b/>
                <w:bCs/>
                <w:noProof/>
                <w:szCs w:val="16"/>
              </w:rPr>
              <w:t>27,956.5</w:t>
            </w:r>
          </w:p>
        </w:tc>
      </w:tr>
      <w:tr w:rsidR="00DF6C97" w:rsidRPr="00275D04" w14:paraId="353780CC" w14:textId="71A8818B" w:rsidTr="00E01E07">
        <w:trPr>
          <w:trHeight w:val="240"/>
        </w:trPr>
        <w:tc>
          <w:tcPr>
            <w:tcW w:w="2235" w:type="dxa"/>
            <w:tcBorders>
              <w:top w:val="nil"/>
              <w:left w:val="nil"/>
              <w:bottom w:val="nil"/>
              <w:right w:val="nil"/>
            </w:tcBorders>
            <w:shd w:val="clear" w:color="auto" w:fill="auto"/>
            <w:noWrap/>
            <w:vAlign w:val="center"/>
          </w:tcPr>
          <w:p w14:paraId="39D1E967" w14:textId="77777777" w:rsidR="00DF6C97" w:rsidRPr="00275D04" w:rsidRDefault="00DF6C97" w:rsidP="00DF6C97">
            <w:pPr>
              <w:pStyle w:val="ESTableBody0"/>
              <w:rPr>
                <w:rFonts w:asciiTheme="minorHAnsi" w:hAnsiTheme="minorHAnsi" w:cstheme="minorHAnsi"/>
                <w:noProof/>
                <w:lang w:val="en-AU"/>
              </w:rPr>
            </w:pPr>
          </w:p>
        </w:tc>
        <w:tc>
          <w:tcPr>
            <w:tcW w:w="708" w:type="dxa"/>
            <w:tcBorders>
              <w:top w:val="nil"/>
              <w:left w:val="nil"/>
              <w:bottom w:val="nil"/>
              <w:right w:val="nil"/>
            </w:tcBorders>
            <w:shd w:val="clear" w:color="auto" w:fill="auto"/>
            <w:noWrap/>
            <w:vAlign w:val="center"/>
          </w:tcPr>
          <w:p w14:paraId="44F3D588"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noWrap/>
            <w:vAlign w:val="center"/>
          </w:tcPr>
          <w:p w14:paraId="59539653"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noWrap/>
            <w:vAlign w:val="center"/>
          </w:tcPr>
          <w:p w14:paraId="76BAD8C6"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tcPr>
          <w:p w14:paraId="791B0FF9" w14:textId="77777777" w:rsidR="00DF6C97" w:rsidRPr="00275D04" w:rsidRDefault="00DF6C97" w:rsidP="00DF6C97">
            <w:pPr>
              <w:pStyle w:val="ESTableBody0"/>
              <w:jc w:val="right"/>
              <w:rPr>
                <w:rFonts w:asciiTheme="minorHAnsi" w:hAnsiTheme="minorHAnsi" w:cstheme="minorHAnsi"/>
                <w:noProof/>
                <w:szCs w:val="16"/>
                <w:lang w:val="en-AU"/>
              </w:rPr>
            </w:pPr>
          </w:p>
        </w:tc>
        <w:tc>
          <w:tcPr>
            <w:tcW w:w="959" w:type="dxa"/>
            <w:tcBorders>
              <w:top w:val="nil"/>
              <w:left w:val="nil"/>
              <w:bottom w:val="nil"/>
              <w:right w:val="nil"/>
            </w:tcBorders>
            <w:shd w:val="clear" w:color="auto" w:fill="auto"/>
            <w:noWrap/>
            <w:vAlign w:val="center"/>
          </w:tcPr>
          <w:p w14:paraId="1E40C0F7"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959" w:type="dxa"/>
            <w:tcBorders>
              <w:top w:val="nil"/>
              <w:left w:val="nil"/>
              <w:bottom w:val="nil"/>
              <w:right w:val="nil"/>
            </w:tcBorders>
            <w:vAlign w:val="center"/>
          </w:tcPr>
          <w:p w14:paraId="687EB1D9" w14:textId="77777777" w:rsidR="00DF6C97" w:rsidRPr="00275D04" w:rsidRDefault="00DF6C97" w:rsidP="00DF6C97">
            <w:pPr>
              <w:pStyle w:val="ESTableBody0"/>
              <w:jc w:val="right"/>
              <w:rPr>
                <w:rFonts w:asciiTheme="minorHAnsi" w:hAnsiTheme="minorHAnsi" w:cstheme="minorHAnsi"/>
                <w:b/>
                <w:noProof/>
                <w:szCs w:val="16"/>
                <w:lang w:val="en-AU"/>
              </w:rPr>
            </w:pPr>
          </w:p>
        </w:tc>
      </w:tr>
      <w:tr w:rsidR="00DF6C97" w:rsidRPr="00275D04" w14:paraId="749CC5E8" w14:textId="2AE29665" w:rsidTr="00E01E07">
        <w:trPr>
          <w:trHeight w:val="240"/>
        </w:trPr>
        <w:tc>
          <w:tcPr>
            <w:tcW w:w="2235" w:type="dxa"/>
            <w:tcBorders>
              <w:top w:val="nil"/>
              <w:left w:val="nil"/>
              <w:bottom w:val="nil"/>
              <w:right w:val="nil"/>
            </w:tcBorders>
            <w:shd w:val="clear" w:color="auto" w:fill="auto"/>
            <w:vAlign w:val="center"/>
            <w:hideMark/>
          </w:tcPr>
          <w:p w14:paraId="2D54ED60"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Budget</w:t>
            </w:r>
          </w:p>
        </w:tc>
        <w:tc>
          <w:tcPr>
            <w:tcW w:w="708" w:type="dxa"/>
            <w:tcBorders>
              <w:top w:val="nil"/>
              <w:left w:val="nil"/>
              <w:bottom w:val="nil"/>
              <w:right w:val="nil"/>
            </w:tcBorders>
            <w:shd w:val="clear" w:color="auto" w:fill="auto"/>
            <w:vAlign w:val="center"/>
          </w:tcPr>
          <w:p w14:paraId="2E23387E"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183B1198"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2D1EA333"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0B67B119" w14:textId="77777777" w:rsidR="00DF6C97" w:rsidRPr="00275D04" w:rsidRDefault="00DF6C97" w:rsidP="00DF6C97">
            <w:pPr>
              <w:pStyle w:val="ESTableBody0"/>
              <w:jc w:val="right"/>
              <w:rPr>
                <w:rFonts w:asciiTheme="minorHAnsi" w:hAnsiTheme="minorHAnsi" w:cstheme="minorHAnsi"/>
                <w:noProof/>
                <w:szCs w:val="16"/>
                <w:lang w:val="en-AU"/>
              </w:rPr>
            </w:pPr>
          </w:p>
        </w:tc>
        <w:tc>
          <w:tcPr>
            <w:tcW w:w="959" w:type="dxa"/>
            <w:tcBorders>
              <w:top w:val="nil"/>
              <w:left w:val="nil"/>
              <w:bottom w:val="nil"/>
              <w:right w:val="nil"/>
            </w:tcBorders>
            <w:shd w:val="clear" w:color="auto" w:fill="auto"/>
            <w:noWrap/>
            <w:vAlign w:val="center"/>
          </w:tcPr>
          <w:p w14:paraId="2401D032"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959" w:type="dxa"/>
            <w:tcBorders>
              <w:top w:val="nil"/>
              <w:left w:val="nil"/>
              <w:bottom w:val="nil"/>
              <w:right w:val="nil"/>
            </w:tcBorders>
            <w:vAlign w:val="center"/>
          </w:tcPr>
          <w:p w14:paraId="51B065C6" w14:textId="77777777" w:rsidR="00DF6C97" w:rsidRPr="00275D04" w:rsidRDefault="00DF6C97" w:rsidP="00DF6C97">
            <w:pPr>
              <w:pStyle w:val="ESTableBody0"/>
              <w:jc w:val="right"/>
              <w:rPr>
                <w:rFonts w:asciiTheme="minorHAnsi" w:hAnsiTheme="minorHAnsi" w:cstheme="minorHAnsi"/>
                <w:b/>
                <w:noProof/>
                <w:szCs w:val="16"/>
                <w:lang w:val="en-AU"/>
              </w:rPr>
            </w:pPr>
          </w:p>
        </w:tc>
      </w:tr>
      <w:tr w:rsidR="00DF6C97" w:rsidRPr="00275D04" w14:paraId="5F716F61" w14:textId="1ADF1818" w:rsidTr="00E01E07">
        <w:trPr>
          <w:trHeight w:val="240"/>
        </w:trPr>
        <w:tc>
          <w:tcPr>
            <w:tcW w:w="2235" w:type="dxa"/>
            <w:tcBorders>
              <w:top w:val="nil"/>
              <w:left w:val="nil"/>
              <w:bottom w:val="nil"/>
              <w:right w:val="nil"/>
            </w:tcBorders>
            <w:shd w:val="clear" w:color="auto" w:fill="auto"/>
            <w:vAlign w:val="center"/>
            <w:hideMark/>
          </w:tcPr>
          <w:p w14:paraId="3D615AE1"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Opening balance 1 July 2017</w:t>
            </w:r>
          </w:p>
        </w:tc>
        <w:tc>
          <w:tcPr>
            <w:tcW w:w="708" w:type="dxa"/>
            <w:tcBorders>
              <w:top w:val="nil"/>
              <w:left w:val="nil"/>
              <w:bottom w:val="nil"/>
              <w:right w:val="nil"/>
            </w:tcBorders>
            <w:shd w:val="clear" w:color="auto" w:fill="auto"/>
            <w:vAlign w:val="center"/>
          </w:tcPr>
          <w:p w14:paraId="5AE83E7B"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1276" w:type="dxa"/>
            <w:tcBorders>
              <w:top w:val="nil"/>
              <w:left w:val="nil"/>
              <w:bottom w:val="nil"/>
              <w:right w:val="nil"/>
            </w:tcBorders>
            <w:shd w:val="clear" w:color="auto" w:fill="auto"/>
            <w:vAlign w:val="center"/>
          </w:tcPr>
          <w:p w14:paraId="1AB1DF3C" w14:textId="14836944"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2,484.0</w:t>
            </w:r>
          </w:p>
        </w:tc>
        <w:tc>
          <w:tcPr>
            <w:tcW w:w="1276" w:type="dxa"/>
            <w:tcBorders>
              <w:top w:val="nil"/>
              <w:left w:val="nil"/>
              <w:bottom w:val="nil"/>
              <w:right w:val="nil"/>
            </w:tcBorders>
            <w:shd w:val="clear" w:color="auto" w:fill="auto"/>
            <w:vAlign w:val="center"/>
          </w:tcPr>
          <w:p w14:paraId="34CDBF83" w14:textId="106A0CEE"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9,496.1</w:t>
            </w:r>
          </w:p>
        </w:tc>
        <w:tc>
          <w:tcPr>
            <w:tcW w:w="1134" w:type="dxa"/>
            <w:tcBorders>
              <w:top w:val="nil"/>
              <w:left w:val="nil"/>
              <w:bottom w:val="nil"/>
              <w:right w:val="nil"/>
            </w:tcBorders>
            <w:shd w:val="clear" w:color="auto" w:fill="auto"/>
            <w:vAlign w:val="center"/>
          </w:tcPr>
          <w:p w14:paraId="5438DFB4" w14:textId="4F7EC06B"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11,268.1</w:t>
            </w:r>
          </w:p>
        </w:tc>
        <w:tc>
          <w:tcPr>
            <w:tcW w:w="959" w:type="dxa"/>
            <w:tcBorders>
              <w:top w:val="nil"/>
              <w:left w:val="nil"/>
              <w:bottom w:val="nil"/>
              <w:right w:val="nil"/>
            </w:tcBorders>
            <w:shd w:val="clear" w:color="auto" w:fill="auto"/>
            <w:vAlign w:val="center"/>
          </w:tcPr>
          <w:p w14:paraId="24EAD170"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3.1</w:t>
            </w:r>
          </w:p>
        </w:tc>
        <w:tc>
          <w:tcPr>
            <w:tcW w:w="959" w:type="dxa"/>
            <w:tcBorders>
              <w:top w:val="nil"/>
              <w:left w:val="nil"/>
              <w:bottom w:val="nil"/>
              <w:right w:val="nil"/>
            </w:tcBorders>
            <w:vAlign w:val="center"/>
          </w:tcPr>
          <w:p w14:paraId="7BAC0684" w14:textId="0202B501" w:rsidR="00DF6C97" w:rsidRPr="00275D04" w:rsidRDefault="00DF6C97" w:rsidP="00DF6C97">
            <w:pPr>
              <w:pStyle w:val="ESTableBody0"/>
              <w:jc w:val="right"/>
              <w:rPr>
                <w:rFonts w:asciiTheme="minorHAnsi" w:hAnsiTheme="minorHAnsi" w:cstheme="minorHAnsi"/>
                <w:b/>
                <w:bCs/>
                <w:noProof/>
                <w:szCs w:val="16"/>
              </w:rPr>
            </w:pPr>
            <w:r>
              <w:rPr>
                <w:rFonts w:asciiTheme="minorHAnsi" w:hAnsiTheme="minorHAnsi" w:cstheme="minorHAnsi"/>
                <w:b/>
                <w:bCs/>
                <w:noProof/>
                <w:szCs w:val="16"/>
              </w:rPr>
              <w:t>23,251.3</w:t>
            </w:r>
          </w:p>
        </w:tc>
      </w:tr>
      <w:tr w:rsidR="00DF6C97" w:rsidRPr="00275D04" w14:paraId="52C9B457" w14:textId="5746F6BB" w:rsidTr="00E01E07">
        <w:trPr>
          <w:trHeight w:val="240"/>
        </w:trPr>
        <w:tc>
          <w:tcPr>
            <w:tcW w:w="2235" w:type="dxa"/>
            <w:tcBorders>
              <w:top w:val="nil"/>
              <w:left w:val="nil"/>
              <w:bottom w:val="nil"/>
              <w:right w:val="nil"/>
            </w:tcBorders>
            <w:shd w:val="clear" w:color="auto" w:fill="auto"/>
            <w:vAlign w:val="center"/>
            <w:hideMark/>
          </w:tcPr>
          <w:p w14:paraId="1DCAD733"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Comprehensive result</w:t>
            </w:r>
          </w:p>
        </w:tc>
        <w:tc>
          <w:tcPr>
            <w:tcW w:w="708" w:type="dxa"/>
            <w:tcBorders>
              <w:top w:val="nil"/>
              <w:left w:val="nil"/>
              <w:bottom w:val="nil"/>
              <w:right w:val="nil"/>
            </w:tcBorders>
            <w:shd w:val="clear" w:color="auto" w:fill="auto"/>
            <w:vAlign w:val="center"/>
          </w:tcPr>
          <w:p w14:paraId="09AE75C7"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04E91A41"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175.0</w:t>
            </w:r>
          </w:p>
        </w:tc>
        <w:tc>
          <w:tcPr>
            <w:tcW w:w="1276" w:type="dxa"/>
            <w:tcBorders>
              <w:top w:val="nil"/>
              <w:left w:val="nil"/>
              <w:bottom w:val="nil"/>
              <w:right w:val="nil"/>
            </w:tcBorders>
            <w:shd w:val="clear" w:color="auto" w:fill="auto"/>
            <w:vAlign w:val="center"/>
          </w:tcPr>
          <w:p w14:paraId="7DA0E39C"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2048DA20"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9.0</w:t>
            </w:r>
          </w:p>
        </w:tc>
        <w:tc>
          <w:tcPr>
            <w:tcW w:w="959" w:type="dxa"/>
            <w:tcBorders>
              <w:top w:val="nil"/>
              <w:left w:val="nil"/>
              <w:bottom w:val="nil"/>
              <w:right w:val="nil"/>
            </w:tcBorders>
            <w:shd w:val="clear" w:color="auto" w:fill="auto"/>
            <w:vAlign w:val="center"/>
          </w:tcPr>
          <w:p w14:paraId="25E4BA3E"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(0.2)</w:t>
            </w:r>
          </w:p>
        </w:tc>
        <w:tc>
          <w:tcPr>
            <w:tcW w:w="959" w:type="dxa"/>
            <w:tcBorders>
              <w:top w:val="nil"/>
              <w:left w:val="nil"/>
              <w:bottom w:val="nil"/>
              <w:right w:val="nil"/>
            </w:tcBorders>
            <w:vAlign w:val="center"/>
          </w:tcPr>
          <w:p w14:paraId="587457D9" w14:textId="6495A52D" w:rsidR="00DF6C97" w:rsidRPr="00275D04" w:rsidRDefault="00DF6C97">
            <w:pPr>
              <w:pStyle w:val="ESTableBody0"/>
              <w:jc w:val="right"/>
              <w:rPr>
                <w:rFonts w:asciiTheme="minorHAnsi" w:hAnsiTheme="minorHAnsi" w:cstheme="minorHAnsi"/>
                <w:noProof/>
                <w:szCs w:val="16"/>
              </w:rPr>
            </w:pPr>
            <w:r w:rsidRPr="00275D04">
              <w:rPr>
                <w:rFonts w:asciiTheme="minorHAnsi" w:hAnsiTheme="minorHAnsi" w:cstheme="minorHAnsi"/>
                <w:noProof/>
                <w:szCs w:val="16"/>
              </w:rPr>
              <w:t>1</w:t>
            </w:r>
            <w:r w:rsidR="001B433E">
              <w:rPr>
                <w:rFonts w:asciiTheme="minorHAnsi" w:hAnsiTheme="minorHAnsi" w:cstheme="minorHAnsi"/>
                <w:noProof/>
                <w:szCs w:val="16"/>
              </w:rPr>
              <w:t>83.7</w:t>
            </w:r>
          </w:p>
        </w:tc>
      </w:tr>
      <w:tr w:rsidR="00DF6C97" w:rsidRPr="00275D04" w14:paraId="74B0E261" w14:textId="0EA42709" w:rsidTr="00E01E07">
        <w:trPr>
          <w:trHeight w:val="240"/>
        </w:trPr>
        <w:tc>
          <w:tcPr>
            <w:tcW w:w="2235" w:type="dxa"/>
            <w:tcBorders>
              <w:top w:val="nil"/>
              <w:left w:val="nil"/>
              <w:bottom w:val="nil"/>
              <w:right w:val="nil"/>
            </w:tcBorders>
            <w:shd w:val="clear" w:color="auto" w:fill="auto"/>
            <w:vAlign w:val="center"/>
            <w:hideMark/>
          </w:tcPr>
          <w:p w14:paraId="1F1842F3"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Transactions with owners in their capacity as owners</w:t>
            </w:r>
          </w:p>
        </w:tc>
        <w:tc>
          <w:tcPr>
            <w:tcW w:w="708" w:type="dxa"/>
            <w:tcBorders>
              <w:top w:val="nil"/>
              <w:left w:val="nil"/>
              <w:bottom w:val="nil"/>
              <w:right w:val="nil"/>
            </w:tcBorders>
            <w:shd w:val="clear" w:color="auto" w:fill="auto"/>
            <w:vAlign w:val="center"/>
          </w:tcPr>
          <w:p w14:paraId="00CD39DA"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5C30FDF1"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276" w:type="dxa"/>
            <w:tcBorders>
              <w:top w:val="nil"/>
              <w:left w:val="nil"/>
              <w:bottom w:val="nil"/>
              <w:right w:val="nil"/>
            </w:tcBorders>
            <w:shd w:val="clear" w:color="auto" w:fill="auto"/>
            <w:vAlign w:val="center"/>
          </w:tcPr>
          <w:p w14:paraId="5E8AE4A9"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366.8</w:t>
            </w:r>
          </w:p>
        </w:tc>
        <w:tc>
          <w:tcPr>
            <w:tcW w:w="1134" w:type="dxa"/>
            <w:tcBorders>
              <w:top w:val="nil"/>
              <w:left w:val="nil"/>
              <w:bottom w:val="nil"/>
              <w:right w:val="nil"/>
            </w:tcBorders>
            <w:shd w:val="clear" w:color="auto" w:fill="auto"/>
            <w:vAlign w:val="center"/>
          </w:tcPr>
          <w:p w14:paraId="11731218"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shd w:val="clear" w:color="auto" w:fill="auto"/>
            <w:vAlign w:val="center"/>
          </w:tcPr>
          <w:p w14:paraId="0689EF60"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vAlign w:val="center"/>
          </w:tcPr>
          <w:p w14:paraId="4A7A42D6" w14:textId="4BBF58C2" w:rsidR="00DF6C97" w:rsidRPr="00275D04" w:rsidRDefault="00DF6C97" w:rsidP="00DF6C97">
            <w:pPr>
              <w:pStyle w:val="ESTableBody0"/>
              <w:jc w:val="right"/>
              <w:rPr>
                <w:rFonts w:asciiTheme="minorHAnsi" w:hAnsiTheme="minorHAnsi" w:cstheme="minorHAnsi"/>
                <w:noProof/>
                <w:szCs w:val="16"/>
              </w:rPr>
            </w:pPr>
            <w:r>
              <w:rPr>
                <w:rFonts w:asciiTheme="minorHAnsi" w:hAnsiTheme="minorHAnsi" w:cstheme="minorHAnsi"/>
                <w:noProof/>
                <w:szCs w:val="16"/>
              </w:rPr>
              <w:t>366.8</w:t>
            </w:r>
          </w:p>
        </w:tc>
      </w:tr>
      <w:tr w:rsidR="00DF6C97" w:rsidRPr="00275D04" w14:paraId="1F2A88EC" w14:textId="14A8E858" w:rsidTr="00E01E07">
        <w:trPr>
          <w:trHeight w:val="255"/>
        </w:trPr>
        <w:tc>
          <w:tcPr>
            <w:tcW w:w="2235" w:type="dxa"/>
            <w:tcBorders>
              <w:top w:val="single" w:sz="4" w:space="0" w:color="auto"/>
              <w:left w:val="nil"/>
              <w:bottom w:val="single" w:sz="8" w:space="0" w:color="auto"/>
              <w:right w:val="nil"/>
            </w:tcBorders>
            <w:shd w:val="clear" w:color="auto" w:fill="auto"/>
            <w:vAlign w:val="center"/>
            <w:hideMark/>
          </w:tcPr>
          <w:p w14:paraId="40E99F65" w14:textId="7C7581E3"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Closing balance 30 June 2018 (Published Budget)</w:t>
            </w:r>
          </w:p>
        </w:tc>
        <w:tc>
          <w:tcPr>
            <w:tcW w:w="708" w:type="dxa"/>
            <w:tcBorders>
              <w:top w:val="single" w:sz="4" w:space="0" w:color="auto"/>
              <w:left w:val="nil"/>
              <w:bottom w:val="single" w:sz="8" w:space="0" w:color="auto"/>
              <w:right w:val="nil"/>
            </w:tcBorders>
            <w:shd w:val="clear" w:color="auto" w:fill="auto"/>
            <w:vAlign w:val="center"/>
          </w:tcPr>
          <w:p w14:paraId="5D94BEC8"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w:t>
            </w:r>
          </w:p>
        </w:tc>
        <w:tc>
          <w:tcPr>
            <w:tcW w:w="1276" w:type="dxa"/>
            <w:tcBorders>
              <w:top w:val="single" w:sz="4" w:space="0" w:color="auto"/>
              <w:left w:val="nil"/>
              <w:bottom w:val="single" w:sz="8" w:space="0" w:color="auto"/>
              <w:right w:val="nil"/>
            </w:tcBorders>
            <w:shd w:val="clear" w:color="auto" w:fill="auto"/>
            <w:vAlign w:val="center"/>
          </w:tcPr>
          <w:p w14:paraId="2E67D75F" w14:textId="4304E6C3"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2,659.0</w:t>
            </w:r>
          </w:p>
        </w:tc>
        <w:tc>
          <w:tcPr>
            <w:tcW w:w="1276" w:type="dxa"/>
            <w:tcBorders>
              <w:top w:val="single" w:sz="4" w:space="0" w:color="auto"/>
              <w:left w:val="nil"/>
              <w:bottom w:val="single" w:sz="8" w:space="0" w:color="auto"/>
              <w:right w:val="nil"/>
            </w:tcBorders>
            <w:shd w:val="clear" w:color="auto" w:fill="auto"/>
            <w:vAlign w:val="center"/>
          </w:tcPr>
          <w:p w14:paraId="60BE33BF" w14:textId="08DD0EEE" w:rsidR="00DF6C97" w:rsidRPr="00275D04" w:rsidRDefault="00DF6C9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9,86</w:t>
            </w:r>
            <w:r w:rsidR="001B433E">
              <w:rPr>
                <w:rFonts w:asciiTheme="minorHAnsi" w:hAnsiTheme="minorHAnsi" w:cstheme="minorHAnsi"/>
                <w:b/>
                <w:bCs/>
                <w:noProof/>
                <w:szCs w:val="16"/>
              </w:rPr>
              <w:t>3</w:t>
            </w:r>
            <w:r w:rsidRPr="00275D04">
              <w:rPr>
                <w:rFonts w:asciiTheme="minorHAnsi" w:hAnsiTheme="minorHAnsi" w:cstheme="minorHAnsi"/>
                <w:b/>
                <w:bCs/>
                <w:noProof/>
                <w:szCs w:val="16"/>
              </w:rPr>
              <w:t>.</w:t>
            </w:r>
            <w:r w:rsidR="001B433E">
              <w:rPr>
                <w:rFonts w:asciiTheme="minorHAnsi" w:hAnsiTheme="minorHAnsi" w:cstheme="minorHAnsi"/>
                <w:b/>
                <w:bCs/>
                <w:noProof/>
                <w:szCs w:val="16"/>
              </w:rPr>
              <w:t>0</w:t>
            </w:r>
          </w:p>
        </w:tc>
        <w:tc>
          <w:tcPr>
            <w:tcW w:w="1134" w:type="dxa"/>
            <w:tcBorders>
              <w:top w:val="single" w:sz="4" w:space="0" w:color="auto"/>
              <w:left w:val="nil"/>
              <w:bottom w:val="single" w:sz="8" w:space="0" w:color="auto"/>
              <w:right w:val="nil"/>
            </w:tcBorders>
            <w:shd w:val="clear" w:color="auto" w:fill="auto"/>
            <w:vAlign w:val="center"/>
          </w:tcPr>
          <w:p w14:paraId="7BD4173A" w14:textId="0F90FB93"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11,277.1</w:t>
            </w:r>
          </w:p>
        </w:tc>
        <w:tc>
          <w:tcPr>
            <w:tcW w:w="959" w:type="dxa"/>
            <w:tcBorders>
              <w:top w:val="single" w:sz="4" w:space="0" w:color="auto"/>
              <w:left w:val="nil"/>
              <w:bottom w:val="single" w:sz="8" w:space="0" w:color="auto"/>
              <w:right w:val="nil"/>
            </w:tcBorders>
            <w:shd w:val="clear" w:color="auto" w:fill="auto"/>
            <w:vAlign w:val="center"/>
          </w:tcPr>
          <w:p w14:paraId="128BFB0B" w14:textId="1F422CBD" w:rsidR="00DF6C97" w:rsidRPr="00275D04" w:rsidRDefault="00DF6C9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w:t>
            </w:r>
            <w:r w:rsidR="001B433E">
              <w:rPr>
                <w:rFonts w:asciiTheme="minorHAnsi" w:hAnsiTheme="minorHAnsi" w:cstheme="minorHAnsi"/>
                <w:b/>
                <w:bCs/>
                <w:noProof/>
                <w:szCs w:val="16"/>
              </w:rPr>
              <w:t>8</w:t>
            </w:r>
          </w:p>
        </w:tc>
        <w:tc>
          <w:tcPr>
            <w:tcW w:w="959" w:type="dxa"/>
            <w:tcBorders>
              <w:top w:val="single" w:sz="4" w:space="0" w:color="auto"/>
              <w:left w:val="nil"/>
              <w:bottom w:val="single" w:sz="8" w:space="0" w:color="auto"/>
              <w:right w:val="nil"/>
            </w:tcBorders>
            <w:vAlign w:val="center"/>
          </w:tcPr>
          <w:p w14:paraId="2EE62D3E" w14:textId="134D9B52" w:rsidR="00DF6C97" w:rsidRPr="00275D04" w:rsidRDefault="00DF6C97" w:rsidP="00DF6C97">
            <w:pPr>
              <w:pStyle w:val="ESTableBody0"/>
              <w:jc w:val="right"/>
              <w:rPr>
                <w:rFonts w:asciiTheme="minorHAnsi" w:hAnsiTheme="minorHAnsi" w:cstheme="minorHAnsi"/>
                <w:b/>
                <w:bCs/>
                <w:noProof/>
                <w:szCs w:val="16"/>
              </w:rPr>
            </w:pPr>
            <w:r>
              <w:rPr>
                <w:rFonts w:asciiTheme="minorHAnsi" w:hAnsiTheme="minorHAnsi" w:cstheme="minorHAnsi"/>
                <w:b/>
                <w:bCs/>
                <w:noProof/>
                <w:szCs w:val="16"/>
              </w:rPr>
              <w:t>23,801.9</w:t>
            </w:r>
          </w:p>
        </w:tc>
      </w:tr>
      <w:tr w:rsidR="00DF6C97" w:rsidRPr="00275D04" w14:paraId="6F072404" w14:textId="08BAA9B2" w:rsidTr="00E01E07">
        <w:trPr>
          <w:trHeight w:val="240"/>
        </w:trPr>
        <w:tc>
          <w:tcPr>
            <w:tcW w:w="2235" w:type="dxa"/>
            <w:tcBorders>
              <w:top w:val="nil"/>
              <w:left w:val="nil"/>
              <w:bottom w:val="nil"/>
              <w:right w:val="nil"/>
            </w:tcBorders>
            <w:shd w:val="clear" w:color="auto" w:fill="auto"/>
            <w:vAlign w:val="center"/>
            <w:hideMark/>
          </w:tcPr>
          <w:p w14:paraId="3DD39ADA" w14:textId="77777777" w:rsidR="00DF6C97" w:rsidRPr="00275D04" w:rsidRDefault="00DF6C97" w:rsidP="00DF6C97">
            <w:pPr>
              <w:pStyle w:val="ESTableBody0"/>
              <w:rPr>
                <w:rFonts w:asciiTheme="minorHAnsi" w:hAnsiTheme="minorHAnsi" w:cstheme="minorHAnsi"/>
                <w:noProof/>
                <w:lang w:val="en-AU"/>
              </w:rPr>
            </w:pPr>
          </w:p>
        </w:tc>
        <w:tc>
          <w:tcPr>
            <w:tcW w:w="708" w:type="dxa"/>
            <w:tcBorders>
              <w:top w:val="nil"/>
              <w:left w:val="nil"/>
              <w:bottom w:val="nil"/>
              <w:right w:val="nil"/>
            </w:tcBorders>
            <w:shd w:val="clear" w:color="auto" w:fill="auto"/>
            <w:vAlign w:val="center"/>
          </w:tcPr>
          <w:p w14:paraId="79E88438"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68254F2E"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7A5B74D8"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219E7A35" w14:textId="77777777" w:rsidR="00DF6C97" w:rsidRPr="00275D04" w:rsidRDefault="00DF6C97" w:rsidP="00DF6C97">
            <w:pPr>
              <w:pStyle w:val="ESTableBody0"/>
              <w:jc w:val="right"/>
              <w:rPr>
                <w:rFonts w:asciiTheme="minorHAnsi" w:hAnsiTheme="minorHAnsi" w:cstheme="minorHAnsi"/>
                <w:noProof/>
                <w:szCs w:val="16"/>
                <w:lang w:val="en-AU"/>
              </w:rPr>
            </w:pPr>
          </w:p>
        </w:tc>
        <w:tc>
          <w:tcPr>
            <w:tcW w:w="959" w:type="dxa"/>
            <w:tcBorders>
              <w:top w:val="nil"/>
              <w:left w:val="nil"/>
              <w:bottom w:val="nil"/>
              <w:right w:val="nil"/>
            </w:tcBorders>
            <w:shd w:val="clear" w:color="auto" w:fill="auto"/>
            <w:vAlign w:val="center"/>
          </w:tcPr>
          <w:p w14:paraId="57C300EB"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959" w:type="dxa"/>
            <w:tcBorders>
              <w:top w:val="nil"/>
              <w:left w:val="nil"/>
              <w:bottom w:val="nil"/>
              <w:right w:val="nil"/>
            </w:tcBorders>
            <w:vAlign w:val="center"/>
          </w:tcPr>
          <w:p w14:paraId="7C0CD59F" w14:textId="77777777" w:rsidR="00DF6C97" w:rsidRPr="00275D04" w:rsidRDefault="00DF6C97" w:rsidP="00DF6C97">
            <w:pPr>
              <w:pStyle w:val="ESTableBody0"/>
              <w:jc w:val="right"/>
              <w:rPr>
                <w:rFonts w:asciiTheme="minorHAnsi" w:hAnsiTheme="minorHAnsi" w:cstheme="minorHAnsi"/>
                <w:b/>
                <w:noProof/>
                <w:szCs w:val="16"/>
                <w:lang w:val="en-AU"/>
              </w:rPr>
            </w:pPr>
          </w:p>
        </w:tc>
      </w:tr>
      <w:tr w:rsidR="00DF6C97" w:rsidRPr="00275D04" w14:paraId="4C39E6CF" w14:textId="3EB7E1A7" w:rsidTr="00E01E07">
        <w:trPr>
          <w:trHeight w:val="240"/>
        </w:trPr>
        <w:tc>
          <w:tcPr>
            <w:tcW w:w="2235" w:type="dxa"/>
            <w:tcBorders>
              <w:top w:val="nil"/>
              <w:left w:val="nil"/>
              <w:bottom w:val="nil"/>
              <w:right w:val="nil"/>
            </w:tcBorders>
            <w:shd w:val="clear" w:color="auto" w:fill="auto"/>
            <w:vAlign w:val="center"/>
            <w:hideMark/>
          </w:tcPr>
          <w:p w14:paraId="7FFD95D3"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Variance to budget</w:t>
            </w:r>
          </w:p>
        </w:tc>
        <w:tc>
          <w:tcPr>
            <w:tcW w:w="708" w:type="dxa"/>
            <w:tcBorders>
              <w:top w:val="nil"/>
              <w:left w:val="nil"/>
              <w:bottom w:val="nil"/>
              <w:right w:val="nil"/>
            </w:tcBorders>
            <w:shd w:val="clear" w:color="auto" w:fill="auto"/>
            <w:noWrap/>
            <w:vAlign w:val="center"/>
          </w:tcPr>
          <w:p w14:paraId="3E69C0E7"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noWrap/>
            <w:vAlign w:val="center"/>
          </w:tcPr>
          <w:p w14:paraId="7A1A447E"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noWrap/>
            <w:vAlign w:val="center"/>
          </w:tcPr>
          <w:p w14:paraId="5CC28929"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tcPr>
          <w:p w14:paraId="2E14DF9C" w14:textId="77777777" w:rsidR="00DF6C97" w:rsidRPr="00275D04" w:rsidRDefault="00DF6C97" w:rsidP="00DF6C97">
            <w:pPr>
              <w:pStyle w:val="ESTableBody0"/>
              <w:jc w:val="right"/>
              <w:rPr>
                <w:rFonts w:asciiTheme="minorHAnsi" w:hAnsiTheme="minorHAnsi" w:cstheme="minorHAnsi"/>
                <w:noProof/>
                <w:szCs w:val="16"/>
                <w:lang w:val="en-AU"/>
              </w:rPr>
            </w:pPr>
          </w:p>
        </w:tc>
        <w:tc>
          <w:tcPr>
            <w:tcW w:w="959" w:type="dxa"/>
            <w:tcBorders>
              <w:top w:val="nil"/>
              <w:left w:val="nil"/>
              <w:bottom w:val="nil"/>
              <w:right w:val="nil"/>
            </w:tcBorders>
            <w:shd w:val="clear" w:color="auto" w:fill="auto"/>
            <w:noWrap/>
            <w:vAlign w:val="center"/>
          </w:tcPr>
          <w:p w14:paraId="71D324DB"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959" w:type="dxa"/>
            <w:tcBorders>
              <w:top w:val="nil"/>
              <w:left w:val="nil"/>
              <w:bottom w:val="nil"/>
              <w:right w:val="nil"/>
            </w:tcBorders>
            <w:vAlign w:val="center"/>
          </w:tcPr>
          <w:p w14:paraId="2F58A60D" w14:textId="77777777" w:rsidR="00DF6C97" w:rsidRPr="00275D04" w:rsidRDefault="00DF6C97" w:rsidP="00DF6C97">
            <w:pPr>
              <w:pStyle w:val="ESTableBody0"/>
              <w:jc w:val="right"/>
              <w:rPr>
                <w:rFonts w:asciiTheme="minorHAnsi" w:hAnsiTheme="minorHAnsi" w:cstheme="minorHAnsi"/>
                <w:b/>
                <w:noProof/>
                <w:szCs w:val="16"/>
                <w:lang w:val="en-AU"/>
              </w:rPr>
            </w:pPr>
          </w:p>
        </w:tc>
      </w:tr>
      <w:tr w:rsidR="00DF6C97" w:rsidRPr="00275D04" w14:paraId="2B07687B" w14:textId="60179654" w:rsidTr="00E01E07">
        <w:trPr>
          <w:trHeight w:val="240"/>
        </w:trPr>
        <w:tc>
          <w:tcPr>
            <w:tcW w:w="2235" w:type="dxa"/>
            <w:tcBorders>
              <w:top w:val="nil"/>
              <w:left w:val="nil"/>
              <w:bottom w:val="nil"/>
              <w:right w:val="nil"/>
            </w:tcBorders>
            <w:shd w:val="clear" w:color="auto" w:fill="auto"/>
            <w:vAlign w:val="center"/>
            <w:hideMark/>
          </w:tcPr>
          <w:p w14:paraId="645879C6"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Opening balance at 1 July 2017</w:t>
            </w:r>
          </w:p>
        </w:tc>
        <w:tc>
          <w:tcPr>
            <w:tcW w:w="708" w:type="dxa"/>
            <w:tcBorders>
              <w:top w:val="nil"/>
              <w:left w:val="nil"/>
              <w:bottom w:val="nil"/>
              <w:right w:val="nil"/>
            </w:tcBorders>
            <w:shd w:val="clear" w:color="auto" w:fill="auto"/>
            <w:vAlign w:val="center"/>
          </w:tcPr>
          <w:p w14:paraId="31449452"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bottom w:val="nil"/>
              <w:right w:val="nil"/>
            </w:tcBorders>
            <w:shd w:val="clear" w:color="auto" w:fill="auto"/>
            <w:vAlign w:val="center"/>
          </w:tcPr>
          <w:p w14:paraId="2EFADD24"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339.9</w:t>
            </w:r>
          </w:p>
        </w:tc>
        <w:tc>
          <w:tcPr>
            <w:tcW w:w="1276" w:type="dxa"/>
            <w:tcBorders>
              <w:top w:val="nil"/>
              <w:left w:val="nil"/>
              <w:bottom w:val="nil"/>
              <w:right w:val="nil"/>
            </w:tcBorders>
            <w:shd w:val="clear" w:color="auto" w:fill="auto"/>
            <w:vAlign w:val="center"/>
          </w:tcPr>
          <w:p w14:paraId="69026F43"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(78.0)</w:t>
            </w:r>
          </w:p>
        </w:tc>
        <w:tc>
          <w:tcPr>
            <w:tcW w:w="1134" w:type="dxa"/>
            <w:tcBorders>
              <w:top w:val="nil"/>
              <w:left w:val="nil"/>
              <w:bottom w:val="nil"/>
              <w:right w:val="nil"/>
            </w:tcBorders>
            <w:shd w:val="clear" w:color="auto" w:fill="auto"/>
            <w:vAlign w:val="center"/>
          </w:tcPr>
          <w:p w14:paraId="1D735E98"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151.1</w:t>
            </w:r>
          </w:p>
        </w:tc>
        <w:tc>
          <w:tcPr>
            <w:tcW w:w="959" w:type="dxa"/>
            <w:tcBorders>
              <w:top w:val="nil"/>
              <w:left w:val="nil"/>
              <w:bottom w:val="nil"/>
              <w:right w:val="nil"/>
            </w:tcBorders>
            <w:shd w:val="clear" w:color="auto" w:fill="auto"/>
            <w:vAlign w:val="center"/>
          </w:tcPr>
          <w:p w14:paraId="6E00AD5B"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(0.2)</w:t>
            </w:r>
          </w:p>
        </w:tc>
        <w:tc>
          <w:tcPr>
            <w:tcW w:w="959" w:type="dxa"/>
            <w:tcBorders>
              <w:top w:val="nil"/>
              <w:left w:val="nil"/>
              <w:bottom w:val="nil"/>
              <w:right w:val="nil"/>
            </w:tcBorders>
            <w:vAlign w:val="center"/>
          </w:tcPr>
          <w:p w14:paraId="03EEFBC5" w14:textId="49248A66" w:rsidR="00DF6C97" w:rsidRPr="00275D04" w:rsidRDefault="001B433E">
            <w:pPr>
              <w:pStyle w:val="ESTableBody0"/>
              <w:jc w:val="right"/>
              <w:rPr>
                <w:rFonts w:asciiTheme="minorHAnsi" w:hAnsiTheme="minorHAnsi" w:cstheme="minorHAnsi"/>
                <w:noProof/>
                <w:szCs w:val="16"/>
              </w:rPr>
            </w:pPr>
            <w:r>
              <w:rPr>
                <w:rFonts w:asciiTheme="minorHAnsi" w:hAnsiTheme="minorHAnsi" w:cstheme="minorHAnsi"/>
                <w:noProof/>
                <w:szCs w:val="16"/>
              </w:rPr>
              <w:t>412.7</w:t>
            </w:r>
          </w:p>
        </w:tc>
      </w:tr>
      <w:tr w:rsidR="00DF6C97" w:rsidRPr="00275D04" w14:paraId="239CC890" w14:textId="1B6C0FAD" w:rsidTr="00E01E07">
        <w:trPr>
          <w:trHeight w:val="240"/>
        </w:trPr>
        <w:tc>
          <w:tcPr>
            <w:tcW w:w="2235" w:type="dxa"/>
            <w:tcBorders>
              <w:top w:val="nil"/>
              <w:left w:val="nil"/>
              <w:bottom w:val="nil"/>
              <w:right w:val="nil"/>
            </w:tcBorders>
            <w:shd w:val="clear" w:color="auto" w:fill="auto"/>
            <w:vAlign w:val="center"/>
            <w:hideMark/>
          </w:tcPr>
          <w:p w14:paraId="56400A3A"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Comprehensive result</w:t>
            </w:r>
          </w:p>
        </w:tc>
        <w:tc>
          <w:tcPr>
            <w:tcW w:w="708" w:type="dxa"/>
            <w:tcBorders>
              <w:top w:val="nil"/>
              <w:left w:val="nil"/>
              <w:bottom w:val="nil"/>
              <w:right w:val="nil"/>
            </w:tcBorders>
            <w:shd w:val="clear" w:color="auto" w:fill="auto"/>
            <w:vAlign w:val="center"/>
          </w:tcPr>
          <w:p w14:paraId="71D54136"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a</w:t>
            </w:r>
          </w:p>
        </w:tc>
        <w:tc>
          <w:tcPr>
            <w:tcW w:w="1276" w:type="dxa"/>
            <w:tcBorders>
              <w:top w:val="nil"/>
              <w:left w:val="nil"/>
              <w:bottom w:val="nil"/>
              <w:right w:val="nil"/>
            </w:tcBorders>
            <w:shd w:val="clear" w:color="auto" w:fill="auto"/>
            <w:vAlign w:val="center"/>
          </w:tcPr>
          <w:p w14:paraId="1D33B546" w14:textId="15D51603"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223.7</w:t>
            </w:r>
          </w:p>
        </w:tc>
        <w:tc>
          <w:tcPr>
            <w:tcW w:w="1276" w:type="dxa"/>
            <w:tcBorders>
              <w:top w:val="nil"/>
              <w:left w:val="nil"/>
              <w:bottom w:val="nil"/>
              <w:right w:val="nil"/>
            </w:tcBorders>
            <w:shd w:val="clear" w:color="auto" w:fill="auto"/>
            <w:vAlign w:val="center"/>
          </w:tcPr>
          <w:p w14:paraId="63BDED42"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0843EAFA" w14:textId="4807BFDD"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3,633.4</w:t>
            </w:r>
          </w:p>
        </w:tc>
        <w:tc>
          <w:tcPr>
            <w:tcW w:w="959" w:type="dxa"/>
            <w:tcBorders>
              <w:top w:val="nil"/>
              <w:left w:val="nil"/>
              <w:bottom w:val="nil"/>
              <w:right w:val="nil"/>
            </w:tcBorders>
            <w:shd w:val="clear" w:color="auto" w:fill="auto"/>
            <w:vAlign w:val="center"/>
          </w:tcPr>
          <w:p w14:paraId="309A1ECF"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2.2</w:t>
            </w:r>
          </w:p>
        </w:tc>
        <w:tc>
          <w:tcPr>
            <w:tcW w:w="959" w:type="dxa"/>
            <w:tcBorders>
              <w:top w:val="nil"/>
              <w:left w:val="nil"/>
              <w:bottom w:val="nil"/>
              <w:right w:val="nil"/>
            </w:tcBorders>
            <w:vAlign w:val="center"/>
          </w:tcPr>
          <w:p w14:paraId="1BA2320A" w14:textId="7FF1266A" w:rsidR="00DF6C97" w:rsidRPr="00275D04" w:rsidRDefault="00DF6C97" w:rsidP="00DF6C97">
            <w:pPr>
              <w:pStyle w:val="ESTableBody0"/>
              <w:jc w:val="right"/>
              <w:rPr>
                <w:rFonts w:asciiTheme="minorHAnsi" w:hAnsiTheme="minorHAnsi" w:cstheme="minorHAnsi"/>
                <w:noProof/>
                <w:szCs w:val="16"/>
              </w:rPr>
            </w:pPr>
            <w:r>
              <w:rPr>
                <w:rFonts w:asciiTheme="minorHAnsi" w:hAnsiTheme="minorHAnsi" w:cstheme="minorHAnsi"/>
                <w:noProof/>
                <w:szCs w:val="16"/>
              </w:rPr>
              <w:t>3,859.3</w:t>
            </w:r>
          </w:p>
        </w:tc>
      </w:tr>
      <w:tr w:rsidR="00DF6C97" w:rsidRPr="00275D04" w14:paraId="7F0DE6B4" w14:textId="56712A87" w:rsidTr="00E01E07">
        <w:trPr>
          <w:trHeight w:val="240"/>
        </w:trPr>
        <w:tc>
          <w:tcPr>
            <w:tcW w:w="2235" w:type="dxa"/>
            <w:tcBorders>
              <w:top w:val="nil"/>
              <w:left w:val="nil"/>
              <w:bottom w:val="nil"/>
              <w:right w:val="nil"/>
            </w:tcBorders>
            <w:shd w:val="clear" w:color="auto" w:fill="auto"/>
            <w:vAlign w:val="center"/>
            <w:hideMark/>
          </w:tcPr>
          <w:p w14:paraId="50C6FC3A" w14:textId="77777777" w:rsidR="00DF6C97" w:rsidRPr="00275D04" w:rsidRDefault="00DF6C97" w:rsidP="00DF6C97">
            <w:pPr>
              <w:pStyle w:val="ESTableBody0"/>
              <w:rPr>
                <w:rFonts w:asciiTheme="minorHAnsi" w:hAnsiTheme="minorHAnsi" w:cstheme="minorHAnsi"/>
                <w:noProof/>
                <w:lang w:val="en-AU"/>
              </w:rPr>
            </w:pPr>
            <w:r w:rsidRPr="00275D04">
              <w:rPr>
                <w:rFonts w:asciiTheme="minorHAnsi" w:hAnsiTheme="minorHAnsi" w:cstheme="minorHAnsi"/>
                <w:noProof/>
                <w:lang w:val="en-AU"/>
              </w:rPr>
              <w:t>Transactions with owners in their capacity as owners</w:t>
            </w:r>
          </w:p>
        </w:tc>
        <w:tc>
          <w:tcPr>
            <w:tcW w:w="708" w:type="dxa"/>
            <w:tcBorders>
              <w:top w:val="nil"/>
              <w:left w:val="nil"/>
              <w:bottom w:val="nil"/>
              <w:right w:val="nil"/>
            </w:tcBorders>
            <w:shd w:val="clear" w:color="auto" w:fill="auto"/>
            <w:vAlign w:val="center"/>
          </w:tcPr>
          <w:p w14:paraId="7CC71495"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b</w:t>
            </w:r>
          </w:p>
        </w:tc>
        <w:tc>
          <w:tcPr>
            <w:tcW w:w="1276" w:type="dxa"/>
            <w:tcBorders>
              <w:top w:val="nil"/>
              <w:left w:val="nil"/>
              <w:bottom w:val="nil"/>
              <w:right w:val="nil"/>
            </w:tcBorders>
            <w:shd w:val="clear" w:color="auto" w:fill="auto"/>
            <w:vAlign w:val="center"/>
          </w:tcPr>
          <w:p w14:paraId="7C6D9E52"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276" w:type="dxa"/>
            <w:tcBorders>
              <w:top w:val="nil"/>
              <w:left w:val="nil"/>
              <w:bottom w:val="nil"/>
              <w:right w:val="nil"/>
            </w:tcBorders>
            <w:shd w:val="clear" w:color="auto" w:fill="auto"/>
            <w:vAlign w:val="center"/>
          </w:tcPr>
          <w:p w14:paraId="145FBC48"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(117.5)</w:t>
            </w:r>
          </w:p>
        </w:tc>
        <w:tc>
          <w:tcPr>
            <w:tcW w:w="1134" w:type="dxa"/>
            <w:tcBorders>
              <w:top w:val="nil"/>
              <w:left w:val="nil"/>
              <w:bottom w:val="nil"/>
              <w:right w:val="nil"/>
            </w:tcBorders>
            <w:shd w:val="clear" w:color="auto" w:fill="auto"/>
            <w:vAlign w:val="center"/>
          </w:tcPr>
          <w:p w14:paraId="37C6DFD0" w14:textId="77777777" w:rsidR="00DF6C97" w:rsidRPr="00275D04" w:rsidRDefault="00DF6C97" w:rsidP="00DF6C97">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shd w:val="clear" w:color="auto" w:fill="auto"/>
            <w:vAlign w:val="center"/>
          </w:tcPr>
          <w:p w14:paraId="6384F73E"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noProof/>
                <w:szCs w:val="16"/>
              </w:rPr>
              <w:t>–</w:t>
            </w:r>
          </w:p>
        </w:tc>
        <w:tc>
          <w:tcPr>
            <w:tcW w:w="959" w:type="dxa"/>
            <w:tcBorders>
              <w:top w:val="nil"/>
              <w:left w:val="nil"/>
              <w:bottom w:val="nil"/>
              <w:right w:val="nil"/>
            </w:tcBorders>
            <w:vAlign w:val="center"/>
          </w:tcPr>
          <w:p w14:paraId="4E7966EB" w14:textId="7DEE84A7" w:rsidR="00DF6C97" w:rsidRPr="00275D04" w:rsidRDefault="00DF6C97" w:rsidP="00DF6C97">
            <w:pPr>
              <w:pStyle w:val="ESTableBody0"/>
              <w:jc w:val="right"/>
              <w:rPr>
                <w:rFonts w:asciiTheme="minorHAnsi" w:hAnsiTheme="minorHAnsi" w:cstheme="minorHAnsi"/>
                <w:noProof/>
                <w:szCs w:val="16"/>
              </w:rPr>
            </w:pPr>
            <w:r>
              <w:rPr>
                <w:rFonts w:asciiTheme="minorHAnsi" w:hAnsiTheme="minorHAnsi" w:cstheme="minorHAnsi"/>
                <w:noProof/>
                <w:szCs w:val="16"/>
              </w:rPr>
              <w:t>(117.5)</w:t>
            </w:r>
          </w:p>
        </w:tc>
      </w:tr>
      <w:tr w:rsidR="00DF6C97" w:rsidRPr="00275D04" w14:paraId="5D81657F" w14:textId="207D8969" w:rsidTr="00E01E07">
        <w:trPr>
          <w:trHeight w:val="255"/>
        </w:trPr>
        <w:tc>
          <w:tcPr>
            <w:tcW w:w="2235" w:type="dxa"/>
            <w:tcBorders>
              <w:top w:val="single" w:sz="4" w:space="0" w:color="auto"/>
              <w:left w:val="nil"/>
              <w:bottom w:val="single" w:sz="8" w:space="0" w:color="auto"/>
              <w:right w:val="nil"/>
            </w:tcBorders>
            <w:shd w:val="clear" w:color="auto" w:fill="auto"/>
            <w:vAlign w:val="center"/>
            <w:hideMark/>
          </w:tcPr>
          <w:p w14:paraId="535877C8" w14:textId="77777777" w:rsidR="00DF6C97" w:rsidRPr="00275D04" w:rsidRDefault="00DF6C97" w:rsidP="00DF6C97">
            <w:pPr>
              <w:pStyle w:val="ESTableBody0"/>
              <w:rPr>
                <w:rFonts w:asciiTheme="minorHAnsi" w:hAnsiTheme="minorHAnsi" w:cstheme="minorHAnsi"/>
                <w:b/>
                <w:bCs/>
                <w:noProof/>
                <w:lang w:val="en-AU"/>
              </w:rPr>
            </w:pPr>
            <w:r w:rsidRPr="00275D04">
              <w:rPr>
                <w:rFonts w:asciiTheme="minorHAnsi" w:hAnsiTheme="minorHAnsi" w:cstheme="minorHAnsi"/>
                <w:b/>
                <w:bCs/>
                <w:noProof/>
                <w:lang w:val="en-AU"/>
              </w:rPr>
              <w:t>Closing balance 30 June 2017</w:t>
            </w:r>
          </w:p>
        </w:tc>
        <w:tc>
          <w:tcPr>
            <w:tcW w:w="708" w:type="dxa"/>
            <w:tcBorders>
              <w:top w:val="single" w:sz="4" w:space="0" w:color="auto"/>
              <w:left w:val="nil"/>
              <w:bottom w:val="single" w:sz="8" w:space="0" w:color="auto"/>
              <w:right w:val="nil"/>
            </w:tcBorders>
            <w:shd w:val="clear" w:color="auto" w:fill="auto"/>
            <w:vAlign w:val="center"/>
          </w:tcPr>
          <w:p w14:paraId="03F81F2F"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 </w:t>
            </w:r>
          </w:p>
        </w:tc>
        <w:tc>
          <w:tcPr>
            <w:tcW w:w="1276" w:type="dxa"/>
            <w:tcBorders>
              <w:top w:val="single" w:sz="4" w:space="0" w:color="auto"/>
              <w:left w:val="nil"/>
              <w:bottom w:val="single" w:sz="8" w:space="0" w:color="auto"/>
              <w:right w:val="nil"/>
            </w:tcBorders>
            <w:shd w:val="clear" w:color="auto" w:fill="auto"/>
            <w:vAlign w:val="center"/>
          </w:tcPr>
          <w:p w14:paraId="60D0F449" w14:textId="7E1FA3A6" w:rsidR="00DF6C97" w:rsidRPr="00275D04" w:rsidRDefault="00DF6C97" w:rsidP="002376E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563.</w:t>
            </w:r>
            <w:r>
              <w:rPr>
                <w:rFonts w:asciiTheme="minorHAnsi" w:hAnsiTheme="minorHAnsi" w:cstheme="minorHAnsi"/>
                <w:b/>
                <w:bCs/>
                <w:noProof/>
                <w:szCs w:val="16"/>
              </w:rPr>
              <w:t>6</w:t>
            </w:r>
          </w:p>
        </w:tc>
        <w:tc>
          <w:tcPr>
            <w:tcW w:w="1276" w:type="dxa"/>
            <w:tcBorders>
              <w:top w:val="single" w:sz="4" w:space="0" w:color="auto"/>
              <w:left w:val="nil"/>
              <w:bottom w:val="single" w:sz="8" w:space="0" w:color="auto"/>
              <w:right w:val="nil"/>
            </w:tcBorders>
            <w:shd w:val="clear" w:color="auto" w:fill="auto"/>
            <w:vAlign w:val="center"/>
          </w:tcPr>
          <w:p w14:paraId="4B3886C9" w14:textId="77777777"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(195.5)</w:t>
            </w:r>
          </w:p>
        </w:tc>
        <w:tc>
          <w:tcPr>
            <w:tcW w:w="1134" w:type="dxa"/>
            <w:tcBorders>
              <w:top w:val="single" w:sz="4" w:space="0" w:color="auto"/>
              <w:left w:val="nil"/>
              <w:bottom w:val="single" w:sz="8" w:space="0" w:color="auto"/>
              <w:right w:val="nil"/>
            </w:tcBorders>
            <w:shd w:val="clear" w:color="auto" w:fill="auto"/>
            <w:vAlign w:val="center"/>
          </w:tcPr>
          <w:p w14:paraId="5297A6EF" w14:textId="07541762" w:rsidR="00DF6C97" w:rsidRPr="00275D04" w:rsidRDefault="00DF6C97" w:rsidP="00DF6C97">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3,784.5</w:t>
            </w:r>
          </w:p>
        </w:tc>
        <w:tc>
          <w:tcPr>
            <w:tcW w:w="959" w:type="dxa"/>
            <w:tcBorders>
              <w:top w:val="single" w:sz="4" w:space="0" w:color="auto"/>
              <w:left w:val="nil"/>
              <w:bottom w:val="single" w:sz="8" w:space="0" w:color="auto"/>
              <w:right w:val="nil"/>
            </w:tcBorders>
            <w:shd w:val="clear" w:color="auto" w:fill="auto"/>
            <w:vAlign w:val="center"/>
          </w:tcPr>
          <w:p w14:paraId="1EEBF777" w14:textId="363767A4" w:rsidR="00DF6C97" w:rsidRPr="00275D04" w:rsidRDefault="001B433E" w:rsidP="00DF6C97">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1.9</w:t>
            </w:r>
          </w:p>
        </w:tc>
        <w:tc>
          <w:tcPr>
            <w:tcW w:w="959" w:type="dxa"/>
            <w:tcBorders>
              <w:top w:val="single" w:sz="4" w:space="0" w:color="auto"/>
              <w:left w:val="nil"/>
              <w:bottom w:val="single" w:sz="8" w:space="0" w:color="auto"/>
              <w:right w:val="nil"/>
            </w:tcBorders>
            <w:vAlign w:val="center"/>
          </w:tcPr>
          <w:p w14:paraId="0B0D3453" w14:textId="4706EDEE" w:rsidR="00DF6C97" w:rsidRPr="00275D04" w:rsidRDefault="00DF6C97" w:rsidP="00DF6C97">
            <w:pPr>
              <w:pStyle w:val="ESTableBody0"/>
              <w:jc w:val="right"/>
              <w:rPr>
                <w:rFonts w:asciiTheme="minorHAnsi" w:hAnsiTheme="minorHAnsi" w:cstheme="minorHAnsi"/>
                <w:b/>
                <w:bCs/>
                <w:noProof/>
                <w:szCs w:val="16"/>
              </w:rPr>
            </w:pPr>
            <w:r>
              <w:rPr>
                <w:rFonts w:asciiTheme="minorHAnsi" w:hAnsiTheme="minorHAnsi" w:cstheme="minorHAnsi"/>
                <w:b/>
                <w:bCs/>
                <w:noProof/>
                <w:szCs w:val="16"/>
              </w:rPr>
              <w:t>4,154.6</w:t>
            </w:r>
          </w:p>
        </w:tc>
      </w:tr>
      <w:tr w:rsidR="00DF6C97" w:rsidRPr="00275D04" w14:paraId="3BFE3702" w14:textId="246739E6" w:rsidTr="00E01E07">
        <w:trPr>
          <w:trHeight w:val="240"/>
        </w:trPr>
        <w:tc>
          <w:tcPr>
            <w:tcW w:w="2235" w:type="dxa"/>
            <w:tcBorders>
              <w:top w:val="nil"/>
              <w:left w:val="nil"/>
              <w:right w:val="nil"/>
            </w:tcBorders>
            <w:shd w:val="clear" w:color="auto" w:fill="auto"/>
            <w:vAlign w:val="center"/>
          </w:tcPr>
          <w:p w14:paraId="481FAE1A" w14:textId="77777777" w:rsidR="00DF6C97" w:rsidRPr="00275D04" w:rsidRDefault="00DF6C97" w:rsidP="00DF6C97">
            <w:pPr>
              <w:pStyle w:val="ESTableBody0"/>
              <w:rPr>
                <w:rFonts w:asciiTheme="minorHAnsi" w:hAnsiTheme="minorHAnsi" w:cstheme="minorHAnsi"/>
                <w:noProof/>
                <w:lang w:val="en-AU"/>
              </w:rPr>
            </w:pPr>
          </w:p>
        </w:tc>
        <w:tc>
          <w:tcPr>
            <w:tcW w:w="708" w:type="dxa"/>
            <w:tcBorders>
              <w:top w:val="nil"/>
              <w:left w:val="nil"/>
              <w:right w:val="nil"/>
            </w:tcBorders>
            <w:shd w:val="clear" w:color="auto" w:fill="auto"/>
            <w:vAlign w:val="center"/>
          </w:tcPr>
          <w:p w14:paraId="0266E3AE"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right w:val="nil"/>
            </w:tcBorders>
            <w:shd w:val="clear" w:color="auto" w:fill="auto"/>
            <w:vAlign w:val="center"/>
          </w:tcPr>
          <w:p w14:paraId="40394195"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276" w:type="dxa"/>
            <w:tcBorders>
              <w:top w:val="nil"/>
              <w:left w:val="nil"/>
              <w:right w:val="nil"/>
            </w:tcBorders>
            <w:shd w:val="clear" w:color="auto" w:fill="auto"/>
            <w:vAlign w:val="center"/>
          </w:tcPr>
          <w:p w14:paraId="6F95D3E2" w14:textId="77777777" w:rsidR="00DF6C97" w:rsidRPr="00275D04" w:rsidRDefault="00DF6C97" w:rsidP="00DF6C97">
            <w:pPr>
              <w:pStyle w:val="ESTableBody0"/>
              <w:jc w:val="right"/>
              <w:rPr>
                <w:rFonts w:asciiTheme="minorHAnsi" w:hAnsiTheme="minorHAnsi" w:cstheme="minorHAnsi"/>
                <w:noProof/>
                <w:szCs w:val="16"/>
                <w:lang w:val="en-AU"/>
              </w:rPr>
            </w:pPr>
          </w:p>
        </w:tc>
        <w:tc>
          <w:tcPr>
            <w:tcW w:w="1134" w:type="dxa"/>
            <w:tcBorders>
              <w:top w:val="nil"/>
              <w:left w:val="nil"/>
              <w:right w:val="nil"/>
            </w:tcBorders>
            <w:shd w:val="clear" w:color="auto" w:fill="auto"/>
            <w:vAlign w:val="center"/>
          </w:tcPr>
          <w:p w14:paraId="61EE8561" w14:textId="77777777" w:rsidR="00DF6C97" w:rsidRPr="00275D04" w:rsidRDefault="00DF6C97" w:rsidP="00DF6C97">
            <w:pPr>
              <w:pStyle w:val="ESTableBody0"/>
              <w:jc w:val="right"/>
              <w:rPr>
                <w:rFonts w:asciiTheme="minorHAnsi" w:hAnsiTheme="minorHAnsi" w:cstheme="minorHAnsi"/>
                <w:noProof/>
                <w:szCs w:val="16"/>
                <w:lang w:val="en-AU"/>
              </w:rPr>
            </w:pPr>
          </w:p>
        </w:tc>
        <w:tc>
          <w:tcPr>
            <w:tcW w:w="959" w:type="dxa"/>
            <w:tcBorders>
              <w:top w:val="nil"/>
              <w:left w:val="nil"/>
              <w:right w:val="nil"/>
            </w:tcBorders>
            <w:shd w:val="clear" w:color="auto" w:fill="auto"/>
            <w:vAlign w:val="center"/>
          </w:tcPr>
          <w:p w14:paraId="167FB2E2"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959" w:type="dxa"/>
            <w:tcBorders>
              <w:top w:val="nil"/>
              <w:left w:val="nil"/>
              <w:right w:val="nil"/>
            </w:tcBorders>
            <w:vAlign w:val="center"/>
          </w:tcPr>
          <w:p w14:paraId="2724E008" w14:textId="77777777" w:rsidR="00DF6C97" w:rsidRPr="00275D04" w:rsidRDefault="00DF6C97" w:rsidP="00DF6C97">
            <w:pPr>
              <w:pStyle w:val="ESTableBody0"/>
              <w:jc w:val="right"/>
              <w:rPr>
                <w:rFonts w:asciiTheme="minorHAnsi" w:hAnsiTheme="minorHAnsi" w:cstheme="minorHAnsi"/>
                <w:b/>
                <w:noProof/>
                <w:szCs w:val="16"/>
                <w:lang w:val="en-AU"/>
              </w:rPr>
            </w:pPr>
          </w:p>
        </w:tc>
      </w:tr>
      <w:tr w:rsidR="00DF6C97" w:rsidRPr="00275D04" w14:paraId="5574682F" w14:textId="6F83DBC1" w:rsidTr="00E01E07">
        <w:trPr>
          <w:trHeight w:val="240"/>
        </w:trPr>
        <w:tc>
          <w:tcPr>
            <w:tcW w:w="2235" w:type="dxa"/>
            <w:tcBorders>
              <w:top w:val="nil"/>
              <w:left w:val="nil"/>
              <w:right w:val="nil"/>
            </w:tcBorders>
            <w:shd w:val="clear" w:color="auto" w:fill="auto"/>
            <w:vAlign w:val="center"/>
            <w:hideMark/>
          </w:tcPr>
          <w:p w14:paraId="22911654" w14:textId="77777777" w:rsidR="00DF6C97" w:rsidRPr="00275D04" w:rsidRDefault="00DF6C97" w:rsidP="00DF6C97">
            <w:pPr>
              <w:pStyle w:val="ESTableBody0"/>
              <w:rPr>
                <w:rFonts w:asciiTheme="minorHAnsi" w:hAnsiTheme="minorHAnsi" w:cstheme="minorHAnsi"/>
                <w:b/>
                <w:noProof/>
                <w:lang w:val="en-AU"/>
              </w:rPr>
            </w:pPr>
            <w:r w:rsidRPr="00275D04">
              <w:rPr>
                <w:rFonts w:asciiTheme="minorHAnsi" w:hAnsiTheme="minorHAnsi" w:cstheme="minorHAnsi"/>
                <w:b/>
                <w:noProof/>
                <w:lang w:val="en-AU"/>
              </w:rPr>
              <w:t>Variance (%)</w:t>
            </w:r>
          </w:p>
        </w:tc>
        <w:tc>
          <w:tcPr>
            <w:tcW w:w="708" w:type="dxa"/>
            <w:tcBorders>
              <w:top w:val="nil"/>
              <w:left w:val="nil"/>
              <w:right w:val="nil"/>
            </w:tcBorders>
            <w:shd w:val="clear" w:color="auto" w:fill="auto"/>
            <w:noWrap/>
            <w:vAlign w:val="center"/>
          </w:tcPr>
          <w:p w14:paraId="33125CBF" w14:textId="77777777" w:rsidR="00DF6C97" w:rsidRPr="00275D04" w:rsidRDefault="00DF6C97" w:rsidP="00DF6C97">
            <w:pPr>
              <w:pStyle w:val="ESTableBody0"/>
              <w:jc w:val="right"/>
              <w:rPr>
                <w:rFonts w:asciiTheme="minorHAnsi" w:hAnsiTheme="minorHAnsi" w:cstheme="minorHAnsi"/>
                <w:b/>
                <w:noProof/>
                <w:szCs w:val="16"/>
                <w:lang w:val="en-AU"/>
              </w:rPr>
            </w:pPr>
          </w:p>
        </w:tc>
        <w:tc>
          <w:tcPr>
            <w:tcW w:w="1276" w:type="dxa"/>
            <w:tcBorders>
              <w:top w:val="nil"/>
              <w:left w:val="nil"/>
              <w:right w:val="nil"/>
            </w:tcBorders>
            <w:shd w:val="clear" w:color="auto" w:fill="auto"/>
            <w:noWrap/>
            <w:vAlign w:val="center"/>
          </w:tcPr>
          <w:p w14:paraId="627CE91F" w14:textId="5AC819F2" w:rsidR="00DF6C97" w:rsidRPr="00275D04" w:rsidRDefault="00AA7A9F" w:rsidP="001B433E">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21</w:t>
            </w:r>
          </w:p>
        </w:tc>
        <w:tc>
          <w:tcPr>
            <w:tcW w:w="1276" w:type="dxa"/>
            <w:tcBorders>
              <w:top w:val="nil"/>
              <w:left w:val="nil"/>
              <w:right w:val="nil"/>
            </w:tcBorders>
            <w:shd w:val="clear" w:color="auto" w:fill="auto"/>
            <w:noWrap/>
            <w:vAlign w:val="center"/>
          </w:tcPr>
          <w:p w14:paraId="6D082D04" w14:textId="746A8563" w:rsidR="00DF6C97" w:rsidRPr="00275D04" w:rsidRDefault="00DF6C97"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w:t>
            </w:r>
            <w:r w:rsidR="00AA7A9F">
              <w:rPr>
                <w:rFonts w:asciiTheme="minorHAnsi" w:hAnsiTheme="minorHAnsi" w:cstheme="minorHAnsi"/>
                <w:b/>
                <w:bCs/>
                <w:noProof/>
                <w:szCs w:val="16"/>
              </w:rPr>
              <w:t>2</w:t>
            </w:r>
            <w:r w:rsidRPr="00275D04">
              <w:rPr>
                <w:rFonts w:asciiTheme="minorHAnsi" w:hAnsiTheme="minorHAnsi" w:cstheme="minorHAnsi"/>
                <w:b/>
                <w:bCs/>
                <w:noProof/>
                <w:szCs w:val="16"/>
              </w:rPr>
              <w:t>)</w:t>
            </w:r>
          </w:p>
        </w:tc>
        <w:tc>
          <w:tcPr>
            <w:tcW w:w="1134" w:type="dxa"/>
            <w:tcBorders>
              <w:top w:val="nil"/>
              <w:left w:val="nil"/>
              <w:right w:val="nil"/>
            </w:tcBorders>
            <w:shd w:val="clear" w:color="auto" w:fill="auto"/>
            <w:noWrap/>
            <w:vAlign w:val="center"/>
          </w:tcPr>
          <w:p w14:paraId="6DB3DBBA" w14:textId="290C23E6" w:rsidR="00DF6C97" w:rsidRPr="00275D04" w:rsidRDefault="00DF6C97" w:rsidP="001B433E">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w:t>
            </w:r>
            <w:r w:rsidR="001B433E">
              <w:rPr>
                <w:rFonts w:asciiTheme="minorHAnsi" w:hAnsiTheme="minorHAnsi" w:cstheme="minorHAnsi"/>
                <w:b/>
                <w:bCs/>
                <w:noProof/>
                <w:szCs w:val="16"/>
              </w:rPr>
              <w:t>4</w:t>
            </w:r>
          </w:p>
        </w:tc>
        <w:tc>
          <w:tcPr>
            <w:tcW w:w="959" w:type="dxa"/>
            <w:tcBorders>
              <w:top w:val="nil"/>
              <w:left w:val="nil"/>
              <w:right w:val="nil"/>
            </w:tcBorders>
            <w:shd w:val="clear" w:color="auto" w:fill="auto"/>
            <w:noWrap/>
            <w:vAlign w:val="center"/>
          </w:tcPr>
          <w:p w14:paraId="2801505B" w14:textId="408A8EA6" w:rsidR="00DF6C97" w:rsidRPr="00275D04" w:rsidRDefault="00DF6C97" w:rsidP="001B433E">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68</w:t>
            </w:r>
          </w:p>
        </w:tc>
        <w:tc>
          <w:tcPr>
            <w:tcW w:w="959" w:type="dxa"/>
            <w:tcBorders>
              <w:top w:val="nil"/>
              <w:left w:val="nil"/>
              <w:right w:val="nil"/>
            </w:tcBorders>
            <w:vAlign w:val="center"/>
          </w:tcPr>
          <w:p w14:paraId="30926D3B" w14:textId="61C479BC" w:rsidR="00DF6C97" w:rsidRPr="00275D04" w:rsidRDefault="00DF6C97" w:rsidP="001B433E">
            <w:pPr>
              <w:pStyle w:val="ESTableBody0"/>
              <w:jc w:val="right"/>
              <w:rPr>
                <w:rFonts w:asciiTheme="minorHAnsi" w:hAnsiTheme="minorHAnsi" w:cstheme="minorHAnsi"/>
                <w:b/>
                <w:bCs/>
                <w:noProof/>
                <w:szCs w:val="16"/>
              </w:rPr>
            </w:pPr>
            <w:r>
              <w:rPr>
                <w:rFonts w:asciiTheme="minorHAnsi" w:hAnsiTheme="minorHAnsi" w:cstheme="minorHAnsi"/>
                <w:b/>
                <w:bCs/>
                <w:noProof/>
                <w:szCs w:val="16"/>
              </w:rPr>
              <w:t>17</w:t>
            </w:r>
          </w:p>
        </w:tc>
      </w:tr>
    </w:tbl>
    <w:p w14:paraId="6DCDA498" w14:textId="77777777" w:rsidR="00251130" w:rsidRPr="00275D04" w:rsidRDefault="00251130" w:rsidP="00321C62">
      <w:pPr>
        <w:spacing w:after="200" w:line="276" w:lineRule="auto"/>
        <w:rPr>
          <w:rFonts w:asciiTheme="minorHAnsi" w:hAnsiTheme="minorHAnsi" w:cstheme="minorHAnsi"/>
          <w:noProof/>
          <w:sz w:val="14"/>
          <w:szCs w:val="14"/>
        </w:rPr>
      </w:pPr>
    </w:p>
    <w:p w14:paraId="05304D0A" w14:textId="77777777" w:rsidR="00321C62" w:rsidRPr="00275D04" w:rsidRDefault="00321C62" w:rsidP="00321C62">
      <w:p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t>Notes:</w:t>
      </w:r>
    </w:p>
    <w:p w14:paraId="290828D0" w14:textId="77777777" w:rsidR="00321C62" w:rsidRPr="00275D04" w:rsidRDefault="00321C62" w:rsidP="00A54DF5">
      <w:pPr>
        <w:pStyle w:val="ListParagraph"/>
        <w:numPr>
          <w:ilvl w:val="0"/>
          <w:numId w:val="83"/>
        </w:num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t>The actuals incorporate the upward revaluation of land and buildings as part of the scheduled five-year revaluation cycle. These revaluations are not reflected in the published budget.</w:t>
      </w:r>
    </w:p>
    <w:p w14:paraId="39128589" w14:textId="77777777" w:rsidR="00321C62" w:rsidRPr="00275D04" w:rsidRDefault="00321C62" w:rsidP="00A54DF5">
      <w:pPr>
        <w:pStyle w:val="ListParagraph"/>
        <w:numPr>
          <w:ilvl w:val="0"/>
          <w:numId w:val="83"/>
        </w:numPr>
        <w:spacing w:after="200" w:line="276" w:lineRule="auto"/>
        <w:rPr>
          <w:rFonts w:asciiTheme="minorHAnsi" w:hAnsiTheme="minorHAnsi" w:cstheme="minorHAnsi"/>
          <w:noProof/>
          <w:sz w:val="14"/>
          <w:szCs w:val="14"/>
        </w:rPr>
      </w:pPr>
      <w:r w:rsidRPr="00275D04">
        <w:rPr>
          <w:rFonts w:asciiTheme="minorHAnsi" w:hAnsiTheme="minorHAnsi" w:cstheme="minorHAnsi"/>
          <w:noProof/>
          <w:sz w:val="14"/>
          <w:szCs w:val="14"/>
        </w:rPr>
        <w:t>The variance below published budget mainly reflects lower than budgeted capital appropriation claimed primarily due to delays in the capital program and lower than retention of receipts. This is partially offset by additional approvals including schools’ relocatables and minor works and planned maintenance programs.</w:t>
      </w:r>
    </w:p>
    <w:p w14:paraId="1699A7AC" w14:textId="77777777" w:rsidR="00251130" w:rsidRPr="00275D04" w:rsidRDefault="00251130" w:rsidP="00251130">
      <w:pPr>
        <w:pStyle w:val="ESHeading2"/>
        <w:rPr>
          <w:rFonts w:asciiTheme="minorHAnsi" w:hAnsiTheme="minorHAnsi" w:cstheme="minorHAnsi"/>
          <w:noProof/>
        </w:rPr>
      </w:pPr>
    </w:p>
    <w:p w14:paraId="1FC22F3A" w14:textId="630EAA5D" w:rsidR="00251130" w:rsidRPr="00275D04" w:rsidRDefault="00251130" w:rsidP="00251130">
      <w:pPr>
        <w:rPr>
          <w:rFonts w:asciiTheme="minorHAnsi" w:eastAsiaTheme="majorEastAsia" w:hAnsiTheme="minorHAnsi" w:cstheme="minorHAnsi"/>
          <w:bCs/>
          <w:noProof/>
          <w:color w:val="000000" w:themeColor="text1"/>
          <w:spacing w:val="5"/>
          <w:kern w:val="28"/>
          <w:sz w:val="28"/>
          <w:szCs w:val="20"/>
        </w:rPr>
      </w:pPr>
      <w:r w:rsidRPr="00275D04">
        <w:rPr>
          <w:rFonts w:asciiTheme="minorHAnsi" w:hAnsiTheme="minorHAnsi" w:cstheme="minorHAnsi"/>
          <w:noProof/>
        </w:rPr>
        <w:br w:type="page"/>
      </w:r>
    </w:p>
    <w:p w14:paraId="779A9151" w14:textId="77777777" w:rsidR="00251130" w:rsidRPr="00275D04" w:rsidRDefault="00251130" w:rsidP="00251130">
      <w:pPr>
        <w:pStyle w:val="ESHeading2"/>
        <w:rPr>
          <w:rFonts w:asciiTheme="minorHAnsi" w:hAnsiTheme="minorHAnsi" w:cstheme="minorHAnsi"/>
          <w:noProof/>
        </w:rPr>
      </w:pPr>
      <w:bookmarkStart w:id="19" w:name="_Toc519861846"/>
      <w:bookmarkStart w:id="20" w:name="_Toc520107722"/>
      <w:bookmarkStart w:id="21" w:name="_Toc521587838"/>
      <w:bookmarkStart w:id="22" w:name="_Toc521654200"/>
      <w:r w:rsidRPr="00275D04">
        <w:rPr>
          <w:rFonts w:asciiTheme="minorHAnsi" w:hAnsiTheme="minorHAnsi" w:cstheme="minorHAnsi"/>
          <w:noProof/>
        </w:rPr>
        <w:lastRenderedPageBreak/>
        <w:t>Administered items statement for the year ended 30 June 201</w:t>
      </w:r>
      <w:r w:rsidR="00321C62" w:rsidRPr="00275D04">
        <w:rPr>
          <w:rFonts w:asciiTheme="minorHAnsi" w:hAnsiTheme="minorHAnsi" w:cstheme="minorHAnsi"/>
          <w:noProof/>
        </w:rPr>
        <w:t>8</w:t>
      </w:r>
      <w:bookmarkEnd w:id="19"/>
      <w:bookmarkEnd w:id="20"/>
      <w:bookmarkEnd w:id="21"/>
      <w:bookmarkEnd w:id="22"/>
    </w:p>
    <w:p w14:paraId="7FC5DB0A" w14:textId="240978CC" w:rsidR="00251130" w:rsidRPr="00275D04" w:rsidRDefault="000B229D" w:rsidP="000B229D">
      <w:pPr>
        <w:pStyle w:val="Caption"/>
        <w:rPr>
          <w:rFonts w:asciiTheme="minorHAnsi" w:hAnsiTheme="minorHAnsi" w:cstheme="minorHAnsi"/>
          <w:noProof/>
        </w:rPr>
      </w:pPr>
      <w:r w:rsidRPr="00275D04">
        <w:rPr>
          <w:rFonts w:asciiTheme="minorHAnsi" w:hAnsiTheme="minorHAnsi" w:cstheme="minorHAnsi"/>
          <w:noProof/>
        </w:rPr>
        <w:t xml:space="preserve">Table </w:t>
      </w:r>
      <w:r w:rsidR="008E763E" w:rsidRPr="00275D04">
        <w:rPr>
          <w:rFonts w:asciiTheme="minorHAnsi" w:hAnsiTheme="minorHAnsi" w:cstheme="minorHAnsi"/>
          <w:noProof/>
        </w:rPr>
        <w:t>4</w:t>
      </w:r>
      <w:r w:rsidR="003350A4">
        <w:rPr>
          <w:rFonts w:asciiTheme="minorHAnsi" w:hAnsiTheme="minorHAnsi" w:cstheme="minorHAnsi"/>
          <w:noProof/>
        </w:rPr>
        <w:t>1</w:t>
      </w:r>
      <w:r w:rsidR="00251130" w:rsidRPr="00275D04">
        <w:rPr>
          <w:rFonts w:asciiTheme="minorHAnsi" w:hAnsiTheme="minorHAnsi" w:cstheme="minorHAnsi"/>
          <w:noProof/>
        </w:rPr>
        <w:t xml:space="preserve"> </w:t>
      </w:r>
      <w:r w:rsidR="00082480" w:rsidRPr="00275D04">
        <w:rPr>
          <w:rFonts w:asciiTheme="minorHAnsi" w:hAnsiTheme="minorHAnsi" w:cstheme="minorHAnsi"/>
          <w:noProof/>
        </w:rPr>
        <w:t>–</w:t>
      </w:r>
      <w:r w:rsidR="00251130" w:rsidRPr="00275D04">
        <w:rPr>
          <w:rFonts w:asciiTheme="minorHAnsi" w:hAnsiTheme="minorHAnsi" w:cstheme="minorHAnsi"/>
          <w:noProof/>
        </w:rPr>
        <w:t xml:space="preserve"> Administered items statement for the year ended 30 June </w:t>
      </w:r>
      <w:r w:rsidR="00321C62" w:rsidRPr="00275D04">
        <w:rPr>
          <w:rFonts w:asciiTheme="minorHAnsi" w:hAnsiTheme="minorHAnsi" w:cstheme="minorHAnsi"/>
          <w:noProof/>
        </w:rPr>
        <w:t>2018</w:t>
      </w:r>
    </w:p>
    <w:tbl>
      <w:tblPr>
        <w:tblW w:w="7580" w:type="dxa"/>
        <w:tblLook w:val="04A0" w:firstRow="1" w:lastRow="0" w:firstColumn="1" w:lastColumn="0" w:noHBand="0" w:noVBand="1"/>
      </w:tblPr>
      <w:tblGrid>
        <w:gridCol w:w="2453"/>
        <w:gridCol w:w="733"/>
        <w:gridCol w:w="992"/>
        <w:gridCol w:w="1134"/>
        <w:gridCol w:w="1134"/>
        <w:gridCol w:w="1134"/>
      </w:tblGrid>
      <w:tr w:rsidR="00251130" w:rsidRPr="00275D04" w14:paraId="041B9187" w14:textId="77777777" w:rsidTr="00321C62">
        <w:trPr>
          <w:trHeight w:val="240"/>
        </w:trPr>
        <w:tc>
          <w:tcPr>
            <w:tcW w:w="2453" w:type="dxa"/>
            <w:tcBorders>
              <w:top w:val="nil"/>
              <w:left w:val="nil"/>
              <w:bottom w:val="single" w:sz="4" w:space="0" w:color="auto"/>
              <w:right w:val="nil"/>
            </w:tcBorders>
            <w:shd w:val="pct50" w:color="auto" w:fill="auto"/>
            <w:vAlign w:val="center"/>
            <w:hideMark/>
          </w:tcPr>
          <w:p w14:paraId="64711055" w14:textId="77777777" w:rsidR="00251130" w:rsidRPr="00275D04" w:rsidRDefault="00251130" w:rsidP="00251130">
            <w:pPr>
              <w:pStyle w:val="ESTableheadingwhite"/>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 </w:t>
            </w:r>
          </w:p>
        </w:tc>
        <w:tc>
          <w:tcPr>
            <w:tcW w:w="733" w:type="dxa"/>
            <w:tcBorders>
              <w:top w:val="nil"/>
              <w:left w:val="nil"/>
              <w:bottom w:val="single" w:sz="4" w:space="0" w:color="auto"/>
              <w:right w:val="nil"/>
            </w:tcBorders>
            <w:shd w:val="pct50" w:color="auto" w:fill="auto"/>
          </w:tcPr>
          <w:p w14:paraId="608C76E7" w14:textId="77777777" w:rsidR="00321C62" w:rsidRPr="00275D04" w:rsidRDefault="00321C62" w:rsidP="00321C62">
            <w:pPr>
              <w:pStyle w:val="ESTableheadingwhite"/>
              <w:jc w:val="right"/>
              <w:rPr>
                <w:rFonts w:asciiTheme="minorHAnsi" w:hAnsiTheme="minorHAnsi" w:cstheme="minorHAnsi"/>
                <w:noProof/>
                <w:sz w:val="16"/>
                <w:szCs w:val="16"/>
                <w:lang w:val="en-AU"/>
              </w:rPr>
            </w:pPr>
          </w:p>
          <w:p w14:paraId="07BA5696" w14:textId="77777777" w:rsidR="00321C62" w:rsidRPr="00275D04" w:rsidRDefault="00321C62" w:rsidP="00321C62">
            <w:pPr>
              <w:pStyle w:val="ESTableheadingwhite"/>
              <w:jc w:val="right"/>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Notes</w:t>
            </w:r>
          </w:p>
        </w:tc>
        <w:tc>
          <w:tcPr>
            <w:tcW w:w="992" w:type="dxa"/>
            <w:tcBorders>
              <w:top w:val="nil"/>
              <w:left w:val="nil"/>
              <w:bottom w:val="single" w:sz="4" w:space="0" w:color="auto"/>
              <w:right w:val="nil"/>
            </w:tcBorders>
            <w:shd w:val="pct50" w:color="auto" w:fill="auto"/>
            <w:noWrap/>
            <w:vAlign w:val="center"/>
            <w:hideMark/>
          </w:tcPr>
          <w:p w14:paraId="129863BB" w14:textId="77777777" w:rsidR="00251130" w:rsidRPr="00275D04" w:rsidRDefault="00321C62" w:rsidP="00251130">
            <w:pPr>
              <w:pStyle w:val="ESTableheadingwhite"/>
              <w:jc w:val="right"/>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2018</w:t>
            </w:r>
            <w:r w:rsidR="00251130" w:rsidRPr="00275D04">
              <w:rPr>
                <w:rFonts w:asciiTheme="minorHAnsi" w:hAnsiTheme="minorHAnsi" w:cstheme="minorHAnsi"/>
                <w:noProof/>
                <w:sz w:val="16"/>
                <w:szCs w:val="16"/>
                <w:lang w:val="en-AU"/>
              </w:rPr>
              <w:t xml:space="preserve"> Actual</w:t>
            </w:r>
            <w:r w:rsidR="00251130" w:rsidRPr="00275D04">
              <w:rPr>
                <w:rFonts w:asciiTheme="minorHAnsi" w:hAnsiTheme="minorHAnsi" w:cstheme="minorHAnsi"/>
                <w:noProof/>
                <w:sz w:val="16"/>
                <w:szCs w:val="16"/>
                <w:lang w:val="en-AU"/>
              </w:rPr>
              <w:br/>
              <w:t>$m</w:t>
            </w:r>
          </w:p>
        </w:tc>
        <w:tc>
          <w:tcPr>
            <w:tcW w:w="1134" w:type="dxa"/>
            <w:tcBorders>
              <w:top w:val="nil"/>
              <w:left w:val="nil"/>
              <w:bottom w:val="single" w:sz="4" w:space="0" w:color="auto"/>
              <w:right w:val="nil"/>
            </w:tcBorders>
            <w:shd w:val="pct50" w:color="auto" w:fill="auto"/>
            <w:noWrap/>
            <w:vAlign w:val="center"/>
            <w:hideMark/>
          </w:tcPr>
          <w:p w14:paraId="7B36A8FD" w14:textId="77777777" w:rsidR="00251130" w:rsidRPr="00275D04" w:rsidRDefault="00321C62" w:rsidP="00251130">
            <w:pPr>
              <w:pStyle w:val="ESTableheadingwhite"/>
              <w:jc w:val="right"/>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2018</w:t>
            </w:r>
            <w:r w:rsidR="00251130" w:rsidRPr="00275D04">
              <w:rPr>
                <w:rFonts w:asciiTheme="minorHAnsi" w:hAnsiTheme="minorHAnsi" w:cstheme="minorHAnsi"/>
                <w:noProof/>
                <w:sz w:val="16"/>
                <w:szCs w:val="16"/>
                <w:lang w:val="en-AU"/>
              </w:rPr>
              <w:t xml:space="preserve"> Budget</w:t>
            </w:r>
            <w:r w:rsidR="00251130" w:rsidRPr="00275D04">
              <w:rPr>
                <w:rFonts w:asciiTheme="minorHAnsi" w:hAnsiTheme="minorHAnsi" w:cstheme="minorHAnsi"/>
                <w:noProof/>
                <w:sz w:val="16"/>
                <w:szCs w:val="16"/>
                <w:lang w:val="en-AU"/>
              </w:rPr>
              <w:br/>
              <w:t>$m</w:t>
            </w:r>
          </w:p>
        </w:tc>
        <w:tc>
          <w:tcPr>
            <w:tcW w:w="1134" w:type="dxa"/>
            <w:tcBorders>
              <w:top w:val="nil"/>
              <w:left w:val="nil"/>
              <w:bottom w:val="single" w:sz="4" w:space="0" w:color="auto"/>
              <w:right w:val="nil"/>
            </w:tcBorders>
            <w:shd w:val="pct50" w:color="auto" w:fill="auto"/>
            <w:noWrap/>
            <w:vAlign w:val="center"/>
            <w:hideMark/>
          </w:tcPr>
          <w:p w14:paraId="7AFDEA9E" w14:textId="77777777" w:rsidR="00251130" w:rsidRPr="00275D04" w:rsidRDefault="00251130" w:rsidP="00251130">
            <w:pPr>
              <w:pStyle w:val="ESTableheadingwhite"/>
              <w:jc w:val="right"/>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Variation</w:t>
            </w:r>
            <w:r w:rsidRPr="00275D04">
              <w:rPr>
                <w:rFonts w:asciiTheme="minorHAnsi" w:hAnsiTheme="minorHAnsi" w:cstheme="minorHAnsi"/>
                <w:noProof/>
                <w:sz w:val="16"/>
                <w:szCs w:val="16"/>
                <w:lang w:val="en-AU"/>
              </w:rPr>
              <w:br/>
              <w:t>(%)</w:t>
            </w:r>
          </w:p>
        </w:tc>
        <w:tc>
          <w:tcPr>
            <w:tcW w:w="1134" w:type="dxa"/>
            <w:tcBorders>
              <w:top w:val="nil"/>
              <w:left w:val="nil"/>
              <w:bottom w:val="single" w:sz="4" w:space="0" w:color="auto"/>
              <w:right w:val="nil"/>
            </w:tcBorders>
            <w:shd w:val="pct50" w:color="auto" w:fill="auto"/>
            <w:noWrap/>
            <w:vAlign w:val="center"/>
            <w:hideMark/>
          </w:tcPr>
          <w:p w14:paraId="7A1EA136" w14:textId="77777777" w:rsidR="00251130" w:rsidRPr="00275D04" w:rsidRDefault="00251130" w:rsidP="00251130">
            <w:pPr>
              <w:pStyle w:val="ESTableheadingwhite"/>
              <w:jc w:val="right"/>
              <w:rPr>
                <w:rFonts w:asciiTheme="minorHAnsi" w:hAnsiTheme="minorHAnsi" w:cstheme="minorHAnsi"/>
                <w:noProof/>
                <w:sz w:val="16"/>
                <w:szCs w:val="16"/>
                <w:lang w:val="en-AU"/>
              </w:rPr>
            </w:pPr>
            <w:r w:rsidRPr="00275D04">
              <w:rPr>
                <w:rFonts w:asciiTheme="minorHAnsi" w:hAnsiTheme="minorHAnsi" w:cstheme="minorHAnsi"/>
                <w:noProof/>
                <w:sz w:val="16"/>
                <w:szCs w:val="16"/>
                <w:lang w:val="en-AU"/>
              </w:rPr>
              <w:t>Variation</w:t>
            </w:r>
            <w:r w:rsidRPr="00275D04">
              <w:rPr>
                <w:rFonts w:asciiTheme="minorHAnsi" w:hAnsiTheme="minorHAnsi" w:cstheme="minorHAnsi"/>
                <w:noProof/>
                <w:sz w:val="16"/>
                <w:szCs w:val="16"/>
                <w:lang w:val="en-AU"/>
              </w:rPr>
              <w:br/>
              <w:t>$m</w:t>
            </w:r>
          </w:p>
        </w:tc>
      </w:tr>
      <w:tr w:rsidR="00251130" w:rsidRPr="00275D04" w14:paraId="52833852" w14:textId="77777777" w:rsidTr="00321C62">
        <w:trPr>
          <w:trHeight w:val="240"/>
        </w:trPr>
        <w:tc>
          <w:tcPr>
            <w:tcW w:w="2453" w:type="dxa"/>
            <w:tcBorders>
              <w:top w:val="nil"/>
              <w:left w:val="nil"/>
              <w:bottom w:val="nil"/>
              <w:right w:val="nil"/>
            </w:tcBorders>
            <w:shd w:val="clear" w:color="auto" w:fill="auto"/>
            <w:vAlign w:val="center"/>
            <w:hideMark/>
          </w:tcPr>
          <w:p w14:paraId="30AA93BA"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 xml:space="preserve">Administered income </w:t>
            </w:r>
          </w:p>
        </w:tc>
        <w:tc>
          <w:tcPr>
            <w:tcW w:w="733" w:type="dxa"/>
            <w:tcBorders>
              <w:top w:val="nil"/>
              <w:left w:val="nil"/>
              <w:bottom w:val="nil"/>
              <w:right w:val="nil"/>
            </w:tcBorders>
          </w:tcPr>
          <w:p w14:paraId="1AF21C71" w14:textId="77777777" w:rsidR="00321C62" w:rsidRPr="00275D04" w:rsidRDefault="00321C62" w:rsidP="00251130">
            <w:pPr>
              <w:pStyle w:val="ESTableBody0"/>
              <w:jc w:val="right"/>
              <w:rPr>
                <w:rFonts w:asciiTheme="minorHAnsi" w:hAnsiTheme="minorHAnsi" w:cstheme="minorHAnsi"/>
                <w:noProof/>
                <w:lang w:val="en-AU"/>
              </w:rPr>
            </w:pPr>
          </w:p>
        </w:tc>
        <w:tc>
          <w:tcPr>
            <w:tcW w:w="992" w:type="dxa"/>
            <w:tcBorders>
              <w:top w:val="nil"/>
              <w:left w:val="nil"/>
              <w:bottom w:val="nil"/>
              <w:right w:val="nil"/>
            </w:tcBorders>
            <w:shd w:val="clear" w:color="auto" w:fill="auto"/>
            <w:noWrap/>
            <w:vAlign w:val="center"/>
            <w:hideMark/>
          </w:tcPr>
          <w:p w14:paraId="5539D4AB" w14:textId="77777777" w:rsidR="00251130" w:rsidRPr="00275D04" w:rsidRDefault="00251130" w:rsidP="00251130">
            <w:pPr>
              <w:pStyle w:val="ESTableBody0"/>
              <w:jc w:val="right"/>
              <w:rPr>
                <w:rFonts w:asciiTheme="minorHAnsi" w:hAnsiTheme="minorHAnsi" w:cstheme="minorHAnsi"/>
                <w:noProof/>
                <w:lang w:val="en-AU"/>
              </w:rPr>
            </w:pPr>
          </w:p>
        </w:tc>
        <w:tc>
          <w:tcPr>
            <w:tcW w:w="1134" w:type="dxa"/>
            <w:tcBorders>
              <w:top w:val="nil"/>
              <w:left w:val="nil"/>
              <w:bottom w:val="nil"/>
              <w:right w:val="nil"/>
            </w:tcBorders>
            <w:shd w:val="clear" w:color="auto" w:fill="auto"/>
            <w:noWrap/>
            <w:vAlign w:val="center"/>
            <w:hideMark/>
          </w:tcPr>
          <w:p w14:paraId="26A0981D" w14:textId="77777777" w:rsidR="00251130" w:rsidRPr="00275D04" w:rsidRDefault="00251130" w:rsidP="00251130">
            <w:pPr>
              <w:pStyle w:val="ESTableBody0"/>
              <w:jc w:val="right"/>
              <w:rPr>
                <w:rFonts w:asciiTheme="minorHAnsi" w:hAnsiTheme="minorHAnsi" w:cstheme="minorHAnsi"/>
                <w:noProof/>
                <w:lang w:val="en-AU"/>
              </w:rPr>
            </w:pPr>
          </w:p>
        </w:tc>
        <w:tc>
          <w:tcPr>
            <w:tcW w:w="1134" w:type="dxa"/>
            <w:tcBorders>
              <w:top w:val="nil"/>
              <w:left w:val="nil"/>
              <w:bottom w:val="nil"/>
              <w:right w:val="nil"/>
            </w:tcBorders>
            <w:shd w:val="clear" w:color="auto" w:fill="auto"/>
            <w:noWrap/>
            <w:vAlign w:val="center"/>
            <w:hideMark/>
          </w:tcPr>
          <w:p w14:paraId="79F84AE7" w14:textId="77777777" w:rsidR="00251130" w:rsidRPr="00275D04" w:rsidRDefault="00251130" w:rsidP="00251130">
            <w:pPr>
              <w:pStyle w:val="ESTableBody0"/>
              <w:jc w:val="right"/>
              <w:rPr>
                <w:rFonts w:asciiTheme="minorHAnsi" w:hAnsiTheme="minorHAnsi" w:cstheme="minorHAnsi"/>
                <w:noProof/>
                <w:lang w:val="en-AU"/>
              </w:rPr>
            </w:pPr>
          </w:p>
        </w:tc>
        <w:tc>
          <w:tcPr>
            <w:tcW w:w="1134" w:type="dxa"/>
            <w:tcBorders>
              <w:top w:val="nil"/>
              <w:left w:val="nil"/>
              <w:bottom w:val="nil"/>
              <w:right w:val="nil"/>
            </w:tcBorders>
            <w:shd w:val="clear" w:color="auto" w:fill="auto"/>
            <w:noWrap/>
            <w:vAlign w:val="center"/>
            <w:hideMark/>
          </w:tcPr>
          <w:p w14:paraId="455E6CDD" w14:textId="77777777" w:rsidR="00251130" w:rsidRPr="00275D04" w:rsidRDefault="00251130" w:rsidP="00251130">
            <w:pPr>
              <w:pStyle w:val="ESTableBody0"/>
              <w:jc w:val="right"/>
              <w:rPr>
                <w:rFonts w:asciiTheme="minorHAnsi" w:hAnsiTheme="minorHAnsi" w:cstheme="minorHAnsi"/>
                <w:noProof/>
                <w:lang w:val="en-AU"/>
              </w:rPr>
            </w:pPr>
          </w:p>
        </w:tc>
      </w:tr>
      <w:tr w:rsidR="00251130" w:rsidRPr="00275D04" w14:paraId="373727CD" w14:textId="77777777" w:rsidTr="002E1839">
        <w:trPr>
          <w:trHeight w:val="240"/>
        </w:trPr>
        <w:tc>
          <w:tcPr>
            <w:tcW w:w="2453" w:type="dxa"/>
            <w:tcBorders>
              <w:top w:val="nil"/>
              <w:left w:val="nil"/>
              <w:bottom w:val="nil"/>
              <w:right w:val="nil"/>
            </w:tcBorders>
            <w:shd w:val="clear" w:color="auto" w:fill="auto"/>
            <w:vAlign w:val="center"/>
            <w:hideMark/>
          </w:tcPr>
          <w:p w14:paraId="0F147A0F"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Sale of goods and services</w:t>
            </w:r>
          </w:p>
        </w:tc>
        <w:tc>
          <w:tcPr>
            <w:tcW w:w="733" w:type="dxa"/>
            <w:tcBorders>
              <w:top w:val="nil"/>
              <w:left w:val="nil"/>
              <w:bottom w:val="nil"/>
              <w:right w:val="nil"/>
            </w:tcBorders>
            <w:vAlign w:val="center"/>
          </w:tcPr>
          <w:p w14:paraId="1F9B43E1" w14:textId="77777777" w:rsidR="002E1839" w:rsidRPr="00275D04" w:rsidRDefault="002E1839" w:rsidP="002E1839">
            <w:pPr>
              <w:pStyle w:val="ESTableBody0"/>
              <w:jc w:val="right"/>
              <w:rPr>
                <w:rFonts w:asciiTheme="minorHAnsi" w:hAnsiTheme="minorHAnsi" w:cstheme="minorHAnsi"/>
                <w:noProof/>
                <w:szCs w:val="16"/>
              </w:rPr>
            </w:pPr>
            <w:r w:rsidRPr="00275D04">
              <w:rPr>
                <w:rFonts w:asciiTheme="minorHAnsi" w:hAnsiTheme="minorHAnsi" w:cstheme="minorHAnsi"/>
                <w:noProof/>
                <w:szCs w:val="16"/>
              </w:rPr>
              <w:t>a</w:t>
            </w:r>
          </w:p>
        </w:tc>
        <w:tc>
          <w:tcPr>
            <w:tcW w:w="992" w:type="dxa"/>
            <w:tcBorders>
              <w:top w:val="nil"/>
              <w:left w:val="nil"/>
              <w:bottom w:val="nil"/>
              <w:right w:val="nil"/>
            </w:tcBorders>
            <w:shd w:val="clear" w:color="auto" w:fill="auto"/>
            <w:vAlign w:val="center"/>
            <w:hideMark/>
          </w:tcPr>
          <w:p w14:paraId="2287CB95"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74.5</w:t>
            </w:r>
          </w:p>
        </w:tc>
        <w:tc>
          <w:tcPr>
            <w:tcW w:w="1134" w:type="dxa"/>
            <w:tcBorders>
              <w:top w:val="nil"/>
              <w:left w:val="nil"/>
              <w:bottom w:val="nil"/>
              <w:right w:val="nil"/>
            </w:tcBorders>
            <w:shd w:val="clear" w:color="auto" w:fill="auto"/>
            <w:vAlign w:val="center"/>
            <w:hideMark/>
          </w:tcPr>
          <w:p w14:paraId="4E99D97C"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61.7</w:t>
            </w:r>
          </w:p>
        </w:tc>
        <w:tc>
          <w:tcPr>
            <w:tcW w:w="1134" w:type="dxa"/>
            <w:tcBorders>
              <w:top w:val="nil"/>
              <w:left w:val="nil"/>
              <w:bottom w:val="nil"/>
              <w:right w:val="nil"/>
            </w:tcBorders>
            <w:shd w:val="clear" w:color="auto" w:fill="auto"/>
            <w:vAlign w:val="center"/>
            <w:hideMark/>
          </w:tcPr>
          <w:p w14:paraId="7F395963" w14:textId="26D2E826"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21</w:t>
            </w:r>
          </w:p>
        </w:tc>
        <w:tc>
          <w:tcPr>
            <w:tcW w:w="1134" w:type="dxa"/>
            <w:tcBorders>
              <w:top w:val="nil"/>
              <w:left w:val="nil"/>
              <w:bottom w:val="nil"/>
              <w:right w:val="nil"/>
            </w:tcBorders>
            <w:shd w:val="clear" w:color="auto" w:fill="auto"/>
            <w:vAlign w:val="center"/>
            <w:hideMark/>
          </w:tcPr>
          <w:p w14:paraId="56272805"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12.8</w:t>
            </w:r>
          </w:p>
        </w:tc>
      </w:tr>
      <w:tr w:rsidR="00251130" w:rsidRPr="00275D04" w14:paraId="2BDE2BE2" w14:textId="77777777" w:rsidTr="002E1839">
        <w:trPr>
          <w:trHeight w:val="240"/>
        </w:trPr>
        <w:tc>
          <w:tcPr>
            <w:tcW w:w="2453" w:type="dxa"/>
            <w:tcBorders>
              <w:top w:val="nil"/>
              <w:left w:val="nil"/>
              <w:bottom w:val="nil"/>
              <w:right w:val="nil"/>
            </w:tcBorders>
            <w:shd w:val="clear" w:color="auto" w:fill="auto"/>
            <w:vAlign w:val="center"/>
            <w:hideMark/>
          </w:tcPr>
          <w:p w14:paraId="59FEB119"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Grants </w:t>
            </w:r>
          </w:p>
        </w:tc>
        <w:tc>
          <w:tcPr>
            <w:tcW w:w="733" w:type="dxa"/>
            <w:tcBorders>
              <w:top w:val="nil"/>
              <w:left w:val="nil"/>
              <w:right w:val="nil"/>
            </w:tcBorders>
            <w:vAlign w:val="center"/>
          </w:tcPr>
          <w:p w14:paraId="1ADCECD1"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hideMark/>
          </w:tcPr>
          <w:p w14:paraId="2875D483" w14:textId="36FD629A"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2E1839" w:rsidRPr="00275D04">
              <w:rPr>
                <w:rFonts w:asciiTheme="minorHAnsi" w:hAnsiTheme="minorHAnsi" w:cstheme="minorHAnsi"/>
                <w:noProof/>
                <w:szCs w:val="16"/>
              </w:rPr>
              <w:t>245.8</w:t>
            </w:r>
          </w:p>
        </w:tc>
        <w:tc>
          <w:tcPr>
            <w:tcW w:w="1134" w:type="dxa"/>
            <w:tcBorders>
              <w:top w:val="nil"/>
              <w:left w:val="nil"/>
              <w:bottom w:val="nil"/>
              <w:right w:val="nil"/>
            </w:tcBorders>
            <w:shd w:val="clear" w:color="auto" w:fill="auto"/>
            <w:vAlign w:val="center"/>
            <w:hideMark/>
          </w:tcPr>
          <w:p w14:paraId="4B665D1D" w14:textId="31BC7009"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2E1839" w:rsidRPr="00275D04">
              <w:rPr>
                <w:rFonts w:asciiTheme="minorHAnsi" w:hAnsiTheme="minorHAnsi" w:cstheme="minorHAnsi"/>
                <w:noProof/>
                <w:szCs w:val="16"/>
              </w:rPr>
              <w:t>200.6</w:t>
            </w:r>
          </w:p>
        </w:tc>
        <w:tc>
          <w:tcPr>
            <w:tcW w:w="1134" w:type="dxa"/>
            <w:tcBorders>
              <w:top w:val="nil"/>
              <w:left w:val="nil"/>
              <w:bottom w:val="nil"/>
              <w:right w:val="nil"/>
            </w:tcBorders>
            <w:shd w:val="clear" w:color="auto" w:fill="auto"/>
            <w:vAlign w:val="center"/>
            <w:hideMark/>
          </w:tcPr>
          <w:p w14:paraId="310EEBDE" w14:textId="027B206B"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p>
        </w:tc>
        <w:tc>
          <w:tcPr>
            <w:tcW w:w="1134" w:type="dxa"/>
            <w:tcBorders>
              <w:top w:val="nil"/>
              <w:left w:val="nil"/>
              <w:bottom w:val="nil"/>
              <w:right w:val="nil"/>
            </w:tcBorders>
            <w:shd w:val="clear" w:color="auto" w:fill="auto"/>
            <w:vAlign w:val="center"/>
            <w:hideMark/>
          </w:tcPr>
          <w:p w14:paraId="247B5E52"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45.2</w:t>
            </w:r>
          </w:p>
        </w:tc>
      </w:tr>
      <w:tr w:rsidR="00E82681" w:rsidRPr="00275D04" w14:paraId="2FA8763C" w14:textId="77777777" w:rsidTr="00E82681">
        <w:trPr>
          <w:trHeight w:val="165"/>
        </w:trPr>
        <w:tc>
          <w:tcPr>
            <w:tcW w:w="2453" w:type="dxa"/>
            <w:tcBorders>
              <w:top w:val="nil"/>
              <w:left w:val="nil"/>
              <w:bottom w:val="single" w:sz="4" w:space="0" w:color="000000"/>
              <w:right w:val="nil"/>
            </w:tcBorders>
            <w:shd w:val="clear" w:color="auto" w:fill="auto"/>
            <w:vAlign w:val="center"/>
            <w:hideMark/>
          </w:tcPr>
          <w:p w14:paraId="05464A82" w14:textId="77777777" w:rsidR="00E82681" w:rsidRPr="00275D04" w:rsidRDefault="00E82681"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Other income </w:t>
            </w:r>
          </w:p>
        </w:tc>
        <w:tc>
          <w:tcPr>
            <w:tcW w:w="733" w:type="dxa"/>
            <w:tcBorders>
              <w:top w:val="nil"/>
              <w:left w:val="nil"/>
              <w:right w:val="nil"/>
            </w:tcBorders>
            <w:vAlign w:val="center"/>
          </w:tcPr>
          <w:p w14:paraId="74A502B0" w14:textId="77777777" w:rsidR="00E82681" w:rsidRPr="00275D04" w:rsidRDefault="00E82681" w:rsidP="002E1839">
            <w:pPr>
              <w:pStyle w:val="ESTableBody0"/>
              <w:jc w:val="right"/>
              <w:rPr>
                <w:rFonts w:asciiTheme="minorHAnsi" w:hAnsiTheme="minorHAnsi" w:cstheme="minorHAnsi"/>
                <w:noProof/>
                <w:szCs w:val="16"/>
              </w:rPr>
            </w:pPr>
            <w:r w:rsidRPr="00275D04">
              <w:rPr>
                <w:rFonts w:asciiTheme="minorHAnsi" w:hAnsiTheme="minorHAnsi" w:cstheme="minorHAnsi"/>
                <w:noProof/>
                <w:szCs w:val="16"/>
              </w:rPr>
              <w:t>b</w:t>
            </w:r>
          </w:p>
        </w:tc>
        <w:tc>
          <w:tcPr>
            <w:tcW w:w="992" w:type="dxa"/>
            <w:tcBorders>
              <w:top w:val="nil"/>
              <w:left w:val="nil"/>
              <w:bottom w:val="single" w:sz="4" w:space="0" w:color="000000"/>
              <w:right w:val="nil"/>
            </w:tcBorders>
            <w:shd w:val="clear" w:color="auto" w:fill="auto"/>
            <w:vAlign w:val="center"/>
            <w:hideMark/>
          </w:tcPr>
          <w:p w14:paraId="7965133E" w14:textId="77777777" w:rsidR="00E82681" w:rsidRPr="00275D04" w:rsidRDefault="00E82681" w:rsidP="00E82681">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16.4</w:t>
            </w:r>
          </w:p>
        </w:tc>
        <w:tc>
          <w:tcPr>
            <w:tcW w:w="1134" w:type="dxa"/>
            <w:tcBorders>
              <w:top w:val="nil"/>
              <w:left w:val="nil"/>
              <w:bottom w:val="single" w:sz="4" w:space="0" w:color="000000"/>
              <w:right w:val="nil"/>
            </w:tcBorders>
            <w:shd w:val="clear" w:color="auto" w:fill="auto"/>
            <w:vAlign w:val="center"/>
            <w:hideMark/>
          </w:tcPr>
          <w:p w14:paraId="35A034B9" w14:textId="77777777" w:rsidR="00E82681" w:rsidRPr="00275D04" w:rsidRDefault="00E82681" w:rsidP="00E82681">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1.9</w:t>
            </w:r>
          </w:p>
        </w:tc>
        <w:tc>
          <w:tcPr>
            <w:tcW w:w="1134" w:type="dxa"/>
            <w:tcBorders>
              <w:top w:val="nil"/>
              <w:left w:val="nil"/>
              <w:bottom w:val="single" w:sz="4" w:space="0" w:color="000000"/>
              <w:right w:val="nil"/>
            </w:tcBorders>
            <w:shd w:val="clear" w:color="auto" w:fill="auto"/>
            <w:vAlign w:val="center"/>
            <w:hideMark/>
          </w:tcPr>
          <w:p w14:paraId="5E137924" w14:textId="11DFAA5F" w:rsidR="00E82681" w:rsidRPr="00275D04" w:rsidRDefault="00CE16DD" w:rsidP="00E82681">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775</w:t>
            </w:r>
          </w:p>
        </w:tc>
        <w:tc>
          <w:tcPr>
            <w:tcW w:w="1134" w:type="dxa"/>
            <w:tcBorders>
              <w:top w:val="nil"/>
              <w:left w:val="nil"/>
              <w:bottom w:val="single" w:sz="4" w:space="0" w:color="000000"/>
              <w:right w:val="nil"/>
            </w:tcBorders>
            <w:shd w:val="clear" w:color="auto" w:fill="auto"/>
            <w:vAlign w:val="center"/>
            <w:hideMark/>
          </w:tcPr>
          <w:p w14:paraId="2C1B5569" w14:textId="77777777" w:rsidR="00E82681" w:rsidRPr="00275D04" w:rsidRDefault="00E82681" w:rsidP="00E82681">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14.6</w:t>
            </w:r>
          </w:p>
        </w:tc>
      </w:tr>
      <w:tr w:rsidR="00251130" w:rsidRPr="00275D04" w14:paraId="317DCA38" w14:textId="77777777" w:rsidTr="00E82681">
        <w:trPr>
          <w:trHeight w:val="240"/>
        </w:trPr>
        <w:tc>
          <w:tcPr>
            <w:tcW w:w="2453" w:type="dxa"/>
            <w:tcBorders>
              <w:top w:val="single" w:sz="4" w:space="0" w:color="000000"/>
              <w:left w:val="nil"/>
              <w:bottom w:val="single" w:sz="4" w:space="0" w:color="auto"/>
              <w:right w:val="nil"/>
            </w:tcBorders>
            <w:shd w:val="clear" w:color="auto" w:fill="auto"/>
            <w:vAlign w:val="center"/>
            <w:hideMark/>
          </w:tcPr>
          <w:p w14:paraId="6CCCB482"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 xml:space="preserve">Total administered income </w:t>
            </w:r>
          </w:p>
        </w:tc>
        <w:tc>
          <w:tcPr>
            <w:tcW w:w="733" w:type="dxa"/>
            <w:tcBorders>
              <w:top w:val="single" w:sz="4" w:space="0" w:color="000000"/>
              <w:left w:val="nil"/>
              <w:bottom w:val="single" w:sz="4" w:space="0" w:color="auto"/>
              <w:right w:val="nil"/>
            </w:tcBorders>
            <w:vAlign w:val="center"/>
          </w:tcPr>
          <w:p w14:paraId="0435E1D5" w14:textId="77777777" w:rsidR="002E1839" w:rsidRPr="00275D04" w:rsidRDefault="002E1839" w:rsidP="002E1839">
            <w:pPr>
              <w:pStyle w:val="ESTableBody0"/>
              <w:jc w:val="right"/>
              <w:rPr>
                <w:rFonts w:asciiTheme="minorHAnsi" w:hAnsiTheme="minorHAnsi" w:cstheme="minorHAnsi"/>
                <w:b/>
                <w:noProof/>
                <w:szCs w:val="16"/>
                <w:lang w:val="en-AU"/>
              </w:rPr>
            </w:pPr>
          </w:p>
        </w:tc>
        <w:tc>
          <w:tcPr>
            <w:tcW w:w="992" w:type="dxa"/>
            <w:tcBorders>
              <w:top w:val="single" w:sz="4" w:space="0" w:color="000000"/>
              <w:left w:val="nil"/>
              <w:bottom w:val="single" w:sz="4" w:space="0" w:color="auto"/>
              <w:right w:val="nil"/>
            </w:tcBorders>
            <w:shd w:val="clear" w:color="auto" w:fill="auto"/>
            <w:vAlign w:val="center"/>
          </w:tcPr>
          <w:p w14:paraId="22254C92" w14:textId="2522C4B1" w:rsidR="00251130" w:rsidRPr="00275D04" w:rsidRDefault="00E82681"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3,336.8</w:t>
            </w:r>
          </w:p>
        </w:tc>
        <w:tc>
          <w:tcPr>
            <w:tcW w:w="1134" w:type="dxa"/>
            <w:tcBorders>
              <w:top w:val="single" w:sz="4" w:space="0" w:color="000000"/>
              <w:left w:val="nil"/>
              <w:bottom w:val="single" w:sz="4" w:space="0" w:color="auto"/>
              <w:right w:val="nil"/>
            </w:tcBorders>
            <w:shd w:val="clear" w:color="auto" w:fill="auto"/>
            <w:vAlign w:val="center"/>
          </w:tcPr>
          <w:p w14:paraId="0BF74C9E" w14:textId="41E06F5A" w:rsidR="00251130" w:rsidRPr="00275D04" w:rsidRDefault="00E82681"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3,264.2</w:t>
            </w:r>
          </w:p>
        </w:tc>
        <w:tc>
          <w:tcPr>
            <w:tcW w:w="1134" w:type="dxa"/>
            <w:tcBorders>
              <w:top w:val="single" w:sz="4" w:space="0" w:color="000000"/>
              <w:left w:val="nil"/>
              <w:bottom w:val="single" w:sz="4" w:space="0" w:color="auto"/>
              <w:right w:val="nil"/>
            </w:tcBorders>
            <w:shd w:val="clear" w:color="auto" w:fill="auto"/>
            <w:vAlign w:val="center"/>
          </w:tcPr>
          <w:p w14:paraId="2942F921" w14:textId="6FE1B7D2"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w:t>
            </w:r>
          </w:p>
        </w:tc>
        <w:tc>
          <w:tcPr>
            <w:tcW w:w="1134" w:type="dxa"/>
            <w:tcBorders>
              <w:top w:val="single" w:sz="4" w:space="0" w:color="000000"/>
              <w:left w:val="nil"/>
              <w:bottom w:val="single" w:sz="4" w:space="0" w:color="auto"/>
              <w:right w:val="nil"/>
            </w:tcBorders>
            <w:shd w:val="clear" w:color="auto" w:fill="auto"/>
            <w:vAlign w:val="center"/>
          </w:tcPr>
          <w:p w14:paraId="095C3584" w14:textId="77777777" w:rsidR="00251130" w:rsidRPr="00275D04" w:rsidRDefault="00E82681"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72.6</w:t>
            </w:r>
          </w:p>
        </w:tc>
      </w:tr>
      <w:tr w:rsidR="00251130" w:rsidRPr="00275D04" w14:paraId="7EB09E05" w14:textId="77777777" w:rsidTr="002E1839">
        <w:trPr>
          <w:trHeight w:val="240"/>
        </w:trPr>
        <w:tc>
          <w:tcPr>
            <w:tcW w:w="2453" w:type="dxa"/>
            <w:tcBorders>
              <w:top w:val="single" w:sz="4" w:space="0" w:color="auto"/>
              <w:left w:val="nil"/>
              <w:bottom w:val="nil"/>
              <w:right w:val="nil"/>
            </w:tcBorders>
            <w:shd w:val="clear" w:color="auto" w:fill="auto"/>
            <w:vAlign w:val="center"/>
            <w:hideMark/>
          </w:tcPr>
          <w:p w14:paraId="41C381D6" w14:textId="77777777" w:rsidR="00251130" w:rsidRPr="00275D04" w:rsidRDefault="00251130" w:rsidP="00251130">
            <w:pPr>
              <w:pStyle w:val="ESTableBody0"/>
              <w:rPr>
                <w:rFonts w:asciiTheme="minorHAnsi" w:hAnsiTheme="minorHAnsi" w:cstheme="minorHAnsi"/>
                <w:noProof/>
                <w:lang w:val="en-AU"/>
              </w:rPr>
            </w:pPr>
          </w:p>
        </w:tc>
        <w:tc>
          <w:tcPr>
            <w:tcW w:w="733" w:type="dxa"/>
            <w:tcBorders>
              <w:top w:val="single" w:sz="4" w:space="0" w:color="auto"/>
              <w:left w:val="nil"/>
              <w:bottom w:val="nil"/>
              <w:right w:val="nil"/>
            </w:tcBorders>
            <w:vAlign w:val="center"/>
          </w:tcPr>
          <w:p w14:paraId="0458D121"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single" w:sz="4" w:space="0" w:color="auto"/>
              <w:left w:val="nil"/>
              <w:bottom w:val="nil"/>
              <w:right w:val="nil"/>
            </w:tcBorders>
            <w:shd w:val="clear" w:color="auto" w:fill="auto"/>
            <w:noWrap/>
            <w:vAlign w:val="center"/>
            <w:hideMark/>
          </w:tcPr>
          <w:p w14:paraId="5E5B7F0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single" w:sz="4" w:space="0" w:color="auto"/>
              <w:left w:val="nil"/>
              <w:bottom w:val="nil"/>
              <w:right w:val="nil"/>
            </w:tcBorders>
            <w:shd w:val="clear" w:color="auto" w:fill="auto"/>
            <w:noWrap/>
            <w:vAlign w:val="center"/>
            <w:hideMark/>
          </w:tcPr>
          <w:p w14:paraId="77263265"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single" w:sz="4" w:space="0" w:color="auto"/>
              <w:left w:val="nil"/>
              <w:bottom w:val="nil"/>
              <w:right w:val="nil"/>
            </w:tcBorders>
            <w:shd w:val="clear" w:color="auto" w:fill="auto"/>
            <w:noWrap/>
            <w:vAlign w:val="center"/>
            <w:hideMark/>
          </w:tcPr>
          <w:p w14:paraId="0F6845A1"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single" w:sz="4" w:space="0" w:color="auto"/>
              <w:left w:val="nil"/>
              <w:bottom w:val="nil"/>
              <w:right w:val="nil"/>
            </w:tcBorders>
            <w:shd w:val="clear" w:color="auto" w:fill="auto"/>
            <w:noWrap/>
            <w:vAlign w:val="center"/>
            <w:hideMark/>
          </w:tcPr>
          <w:p w14:paraId="2E43EB8F"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7B226CF3" w14:textId="77777777" w:rsidTr="002E1839">
        <w:trPr>
          <w:trHeight w:val="240"/>
        </w:trPr>
        <w:tc>
          <w:tcPr>
            <w:tcW w:w="2453" w:type="dxa"/>
            <w:tcBorders>
              <w:top w:val="nil"/>
              <w:left w:val="nil"/>
              <w:bottom w:val="nil"/>
              <w:right w:val="nil"/>
            </w:tcBorders>
            <w:shd w:val="clear" w:color="auto" w:fill="auto"/>
            <w:vAlign w:val="center"/>
            <w:hideMark/>
          </w:tcPr>
          <w:p w14:paraId="58AB142F"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Administered expenses</w:t>
            </w:r>
          </w:p>
        </w:tc>
        <w:tc>
          <w:tcPr>
            <w:tcW w:w="733" w:type="dxa"/>
            <w:tcBorders>
              <w:top w:val="nil"/>
              <w:left w:val="nil"/>
              <w:bottom w:val="nil"/>
              <w:right w:val="nil"/>
            </w:tcBorders>
            <w:vAlign w:val="center"/>
          </w:tcPr>
          <w:p w14:paraId="36323E58"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408E85B1"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36ABBB55"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753E7229"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77AE7744"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17534D62" w14:textId="77777777" w:rsidTr="002E1839">
        <w:trPr>
          <w:trHeight w:val="240"/>
        </w:trPr>
        <w:tc>
          <w:tcPr>
            <w:tcW w:w="2453" w:type="dxa"/>
            <w:tcBorders>
              <w:top w:val="nil"/>
              <w:left w:val="nil"/>
              <w:bottom w:val="nil"/>
              <w:right w:val="nil"/>
            </w:tcBorders>
            <w:shd w:val="clear" w:color="auto" w:fill="auto"/>
            <w:vAlign w:val="center"/>
            <w:hideMark/>
          </w:tcPr>
          <w:p w14:paraId="72BAB337"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Expenses on behalf of the State</w:t>
            </w:r>
          </w:p>
        </w:tc>
        <w:tc>
          <w:tcPr>
            <w:tcW w:w="733" w:type="dxa"/>
            <w:tcBorders>
              <w:top w:val="nil"/>
              <w:left w:val="nil"/>
              <w:bottom w:val="nil"/>
              <w:right w:val="nil"/>
            </w:tcBorders>
            <w:vAlign w:val="center"/>
          </w:tcPr>
          <w:p w14:paraId="7F7A3871"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0ED443CF"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E1839" w:rsidRPr="00275D04">
              <w:rPr>
                <w:rFonts w:asciiTheme="minorHAnsi" w:hAnsiTheme="minorHAnsi" w:cstheme="minorHAnsi"/>
                <w:noProof/>
                <w:szCs w:val="16"/>
              </w:rPr>
              <w:t>1.1</w:t>
            </w: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003A2050"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50F654CF" w14:textId="4935D84A" w:rsidR="00251130" w:rsidRPr="00275D04" w:rsidRDefault="001B433E"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15206870"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E1839" w:rsidRPr="00275D04">
              <w:rPr>
                <w:rFonts w:asciiTheme="minorHAnsi" w:hAnsiTheme="minorHAnsi" w:cstheme="minorHAnsi"/>
                <w:noProof/>
                <w:szCs w:val="16"/>
              </w:rPr>
              <w:t>1.1</w:t>
            </w:r>
            <w:r w:rsidRPr="00275D04">
              <w:rPr>
                <w:rFonts w:asciiTheme="minorHAnsi" w:hAnsiTheme="minorHAnsi" w:cstheme="minorHAnsi"/>
                <w:noProof/>
                <w:szCs w:val="16"/>
              </w:rPr>
              <w:t>)</w:t>
            </w:r>
          </w:p>
        </w:tc>
      </w:tr>
      <w:tr w:rsidR="00251130" w:rsidRPr="00275D04" w14:paraId="5555D064" w14:textId="77777777" w:rsidTr="002E1839">
        <w:trPr>
          <w:trHeight w:val="240"/>
        </w:trPr>
        <w:tc>
          <w:tcPr>
            <w:tcW w:w="2453" w:type="dxa"/>
            <w:tcBorders>
              <w:top w:val="nil"/>
              <w:left w:val="nil"/>
              <w:bottom w:val="nil"/>
              <w:right w:val="nil"/>
            </w:tcBorders>
            <w:shd w:val="clear" w:color="auto" w:fill="auto"/>
            <w:vAlign w:val="center"/>
            <w:hideMark/>
          </w:tcPr>
          <w:p w14:paraId="71CC6105"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Grants and other transfers</w:t>
            </w:r>
          </w:p>
        </w:tc>
        <w:tc>
          <w:tcPr>
            <w:tcW w:w="733" w:type="dxa"/>
            <w:tcBorders>
              <w:top w:val="nil"/>
              <w:left w:val="nil"/>
              <w:bottom w:val="nil"/>
              <w:right w:val="nil"/>
            </w:tcBorders>
            <w:vAlign w:val="center"/>
          </w:tcPr>
          <w:p w14:paraId="48B2F467"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1456E95D" w14:textId="5A1C9A3F"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2E1839" w:rsidRPr="00275D04">
              <w:rPr>
                <w:rFonts w:asciiTheme="minorHAnsi" w:hAnsiTheme="minorHAnsi" w:cstheme="minorHAnsi"/>
                <w:noProof/>
                <w:szCs w:val="16"/>
              </w:rPr>
              <w:t>237.6</w:t>
            </w: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6543555F" w14:textId="165658D4"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w:t>
            </w:r>
            <w:r w:rsidR="002E1839" w:rsidRPr="00275D04">
              <w:rPr>
                <w:rFonts w:asciiTheme="minorHAnsi" w:hAnsiTheme="minorHAnsi" w:cstheme="minorHAnsi"/>
                <w:noProof/>
                <w:szCs w:val="16"/>
              </w:rPr>
              <w:t>193</w:t>
            </w:r>
            <w:r w:rsidRPr="00275D04">
              <w:rPr>
                <w:rFonts w:asciiTheme="minorHAnsi" w:hAnsiTheme="minorHAnsi" w:cstheme="minorHAnsi"/>
                <w:noProof/>
                <w:szCs w:val="16"/>
              </w:rPr>
              <w:t>.3)</w:t>
            </w:r>
          </w:p>
        </w:tc>
        <w:tc>
          <w:tcPr>
            <w:tcW w:w="1134" w:type="dxa"/>
            <w:tcBorders>
              <w:top w:val="nil"/>
              <w:left w:val="nil"/>
              <w:bottom w:val="nil"/>
              <w:right w:val="nil"/>
            </w:tcBorders>
            <w:shd w:val="clear" w:color="auto" w:fill="auto"/>
            <w:vAlign w:val="center"/>
          </w:tcPr>
          <w:p w14:paraId="632F0D61" w14:textId="59E93834" w:rsidR="00251130" w:rsidRPr="00275D04" w:rsidRDefault="00CE16DD" w:rsidP="001B433E">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w:t>
            </w:r>
          </w:p>
        </w:tc>
        <w:tc>
          <w:tcPr>
            <w:tcW w:w="1134" w:type="dxa"/>
            <w:tcBorders>
              <w:top w:val="nil"/>
              <w:left w:val="nil"/>
              <w:bottom w:val="nil"/>
              <w:right w:val="nil"/>
            </w:tcBorders>
            <w:shd w:val="clear" w:color="auto" w:fill="auto"/>
            <w:vAlign w:val="center"/>
          </w:tcPr>
          <w:p w14:paraId="1F212359"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(44</w:t>
            </w:r>
            <w:r w:rsidR="00251130" w:rsidRPr="00275D04">
              <w:rPr>
                <w:rFonts w:asciiTheme="minorHAnsi" w:hAnsiTheme="minorHAnsi" w:cstheme="minorHAnsi"/>
                <w:noProof/>
                <w:szCs w:val="16"/>
              </w:rPr>
              <w:t>.3</w:t>
            </w:r>
            <w:r w:rsidRPr="00275D04">
              <w:rPr>
                <w:rFonts w:asciiTheme="minorHAnsi" w:hAnsiTheme="minorHAnsi" w:cstheme="minorHAnsi"/>
                <w:noProof/>
                <w:szCs w:val="16"/>
              </w:rPr>
              <w:t>)</w:t>
            </w:r>
          </w:p>
        </w:tc>
      </w:tr>
      <w:tr w:rsidR="00251130" w:rsidRPr="00275D04" w14:paraId="5BB55F64" w14:textId="77777777" w:rsidTr="002E1839">
        <w:trPr>
          <w:trHeight w:val="240"/>
        </w:trPr>
        <w:tc>
          <w:tcPr>
            <w:tcW w:w="2453" w:type="dxa"/>
            <w:tcBorders>
              <w:top w:val="nil"/>
              <w:left w:val="nil"/>
              <w:bottom w:val="nil"/>
              <w:right w:val="nil"/>
            </w:tcBorders>
            <w:shd w:val="clear" w:color="auto" w:fill="auto"/>
            <w:vAlign w:val="center"/>
            <w:hideMark/>
          </w:tcPr>
          <w:p w14:paraId="58287BF8"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Payments into the Consolidated </w:t>
            </w:r>
            <w:r w:rsidR="002E1839" w:rsidRPr="00275D04">
              <w:rPr>
                <w:rFonts w:asciiTheme="minorHAnsi" w:hAnsiTheme="minorHAnsi" w:cstheme="minorHAnsi"/>
                <w:noProof/>
                <w:lang w:val="en-AU"/>
              </w:rPr>
              <w:t>fund</w:t>
            </w:r>
          </w:p>
        </w:tc>
        <w:tc>
          <w:tcPr>
            <w:tcW w:w="733" w:type="dxa"/>
            <w:tcBorders>
              <w:top w:val="nil"/>
              <w:left w:val="nil"/>
              <w:bottom w:val="nil"/>
              <w:right w:val="nil"/>
            </w:tcBorders>
            <w:vAlign w:val="center"/>
          </w:tcPr>
          <w:p w14:paraId="2428CBA9" w14:textId="77777777" w:rsidR="002E1839" w:rsidRPr="00275D04" w:rsidRDefault="002E1839" w:rsidP="002E1839">
            <w:pPr>
              <w:pStyle w:val="ESTableBody0"/>
              <w:jc w:val="right"/>
              <w:rPr>
                <w:rFonts w:asciiTheme="minorHAnsi" w:hAnsiTheme="minorHAnsi" w:cstheme="minorHAnsi"/>
                <w:noProof/>
                <w:szCs w:val="16"/>
              </w:rPr>
            </w:pPr>
            <w:r w:rsidRPr="00275D04">
              <w:rPr>
                <w:rFonts w:asciiTheme="minorHAnsi" w:hAnsiTheme="minorHAnsi" w:cstheme="minorHAnsi"/>
                <w:noProof/>
                <w:szCs w:val="16"/>
              </w:rPr>
              <w:t>c</w:t>
            </w:r>
          </w:p>
        </w:tc>
        <w:tc>
          <w:tcPr>
            <w:tcW w:w="992" w:type="dxa"/>
            <w:tcBorders>
              <w:top w:val="nil"/>
              <w:left w:val="nil"/>
              <w:bottom w:val="nil"/>
              <w:right w:val="nil"/>
            </w:tcBorders>
            <w:shd w:val="clear" w:color="auto" w:fill="auto"/>
            <w:vAlign w:val="center"/>
          </w:tcPr>
          <w:p w14:paraId="4C19E1D1"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E1839" w:rsidRPr="00275D04">
              <w:rPr>
                <w:rFonts w:asciiTheme="minorHAnsi" w:hAnsiTheme="minorHAnsi" w:cstheme="minorHAnsi"/>
                <w:noProof/>
                <w:szCs w:val="16"/>
              </w:rPr>
              <w:t>84.8</w:t>
            </w: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17F8FD73"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E1839" w:rsidRPr="00275D04">
              <w:rPr>
                <w:rFonts w:asciiTheme="minorHAnsi" w:hAnsiTheme="minorHAnsi" w:cstheme="minorHAnsi"/>
                <w:noProof/>
                <w:szCs w:val="16"/>
              </w:rPr>
              <w:t>103.9</w:t>
            </w:r>
            <w:r w:rsidRPr="00275D04">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461FD52E" w14:textId="6342DA90" w:rsidR="00251130" w:rsidRPr="00275D04" w:rsidRDefault="006453EF"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18</w:t>
            </w:r>
            <w:r>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4E422C96"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19.0</w:t>
            </w:r>
          </w:p>
        </w:tc>
      </w:tr>
      <w:tr w:rsidR="00251130" w:rsidRPr="00275D04" w14:paraId="0A68C513" w14:textId="77777777" w:rsidTr="002E1839">
        <w:trPr>
          <w:trHeight w:val="240"/>
        </w:trPr>
        <w:tc>
          <w:tcPr>
            <w:tcW w:w="2453" w:type="dxa"/>
            <w:tcBorders>
              <w:top w:val="single" w:sz="4" w:space="0" w:color="auto"/>
              <w:left w:val="nil"/>
              <w:bottom w:val="single" w:sz="4" w:space="0" w:color="auto"/>
              <w:right w:val="nil"/>
            </w:tcBorders>
            <w:shd w:val="clear" w:color="auto" w:fill="auto"/>
            <w:vAlign w:val="center"/>
            <w:hideMark/>
          </w:tcPr>
          <w:p w14:paraId="5819648E"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administered expenses</w:t>
            </w:r>
          </w:p>
        </w:tc>
        <w:tc>
          <w:tcPr>
            <w:tcW w:w="733" w:type="dxa"/>
            <w:tcBorders>
              <w:top w:val="single" w:sz="4" w:space="0" w:color="auto"/>
              <w:left w:val="nil"/>
              <w:bottom w:val="single" w:sz="4" w:space="0" w:color="auto"/>
              <w:right w:val="nil"/>
            </w:tcBorders>
            <w:vAlign w:val="center"/>
          </w:tcPr>
          <w:p w14:paraId="613384A2"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single" w:sz="4" w:space="0" w:color="auto"/>
              <w:left w:val="nil"/>
              <w:bottom w:val="single" w:sz="4" w:space="0" w:color="auto"/>
              <w:right w:val="nil"/>
            </w:tcBorders>
            <w:shd w:val="clear" w:color="auto" w:fill="auto"/>
            <w:vAlign w:val="center"/>
          </w:tcPr>
          <w:p w14:paraId="10742E05" w14:textId="099A6CC0"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(3,</w:t>
            </w:r>
            <w:r w:rsidR="002E1839" w:rsidRPr="00275D04">
              <w:rPr>
                <w:rFonts w:asciiTheme="minorHAnsi" w:hAnsiTheme="minorHAnsi" w:cstheme="minorHAnsi"/>
                <w:b/>
                <w:bCs/>
                <w:noProof/>
                <w:szCs w:val="16"/>
              </w:rPr>
              <w:t>322.4</w:t>
            </w:r>
            <w:r w:rsidRPr="00275D04">
              <w:rPr>
                <w:rFonts w:asciiTheme="minorHAnsi" w:hAnsiTheme="minorHAnsi" w:cstheme="minorHAnsi"/>
                <w:b/>
                <w:noProof/>
                <w:szCs w:val="16"/>
              </w:rPr>
              <w:t>)</w:t>
            </w:r>
          </w:p>
        </w:tc>
        <w:tc>
          <w:tcPr>
            <w:tcW w:w="1134" w:type="dxa"/>
            <w:tcBorders>
              <w:top w:val="single" w:sz="4" w:space="0" w:color="auto"/>
              <w:left w:val="nil"/>
              <w:bottom w:val="single" w:sz="4" w:space="0" w:color="auto"/>
              <w:right w:val="nil"/>
            </w:tcBorders>
            <w:shd w:val="clear" w:color="auto" w:fill="auto"/>
            <w:vAlign w:val="center"/>
          </w:tcPr>
          <w:p w14:paraId="54163042" w14:textId="044AA9EA"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(3,</w:t>
            </w:r>
            <w:r w:rsidR="002E1839" w:rsidRPr="00275D04">
              <w:rPr>
                <w:rFonts w:asciiTheme="minorHAnsi" w:hAnsiTheme="minorHAnsi" w:cstheme="minorHAnsi"/>
                <w:b/>
                <w:bCs/>
                <w:noProof/>
                <w:szCs w:val="16"/>
              </w:rPr>
              <w:t>297.1</w:t>
            </w:r>
            <w:r w:rsidRPr="00275D04">
              <w:rPr>
                <w:rFonts w:asciiTheme="minorHAnsi" w:hAnsiTheme="minorHAnsi" w:cstheme="minorHAnsi"/>
                <w:b/>
                <w:noProof/>
                <w:szCs w:val="16"/>
              </w:rPr>
              <w:t>)</w:t>
            </w:r>
          </w:p>
        </w:tc>
        <w:tc>
          <w:tcPr>
            <w:tcW w:w="1134" w:type="dxa"/>
            <w:tcBorders>
              <w:top w:val="single" w:sz="4" w:space="0" w:color="auto"/>
              <w:left w:val="nil"/>
              <w:bottom w:val="nil"/>
              <w:right w:val="nil"/>
            </w:tcBorders>
            <w:shd w:val="clear" w:color="auto" w:fill="auto"/>
            <w:vAlign w:val="center"/>
          </w:tcPr>
          <w:p w14:paraId="724647E3" w14:textId="008CF0F2"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1</w:t>
            </w:r>
          </w:p>
        </w:tc>
        <w:tc>
          <w:tcPr>
            <w:tcW w:w="1134" w:type="dxa"/>
            <w:tcBorders>
              <w:top w:val="single" w:sz="4" w:space="0" w:color="auto"/>
              <w:left w:val="nil"/>
              <w:bottom w:val="single" w:sz="4" w:space="0" w:color="auto"/>
              <w:right w:val="nil"/>
            </w:tcBorders>
            <w:shd w:val="clear" w:color="auto" w:fill="auto"/>
            <w:vAlign w:val="center"/>
          </w:tcPr>
          <w:p w14:paraId="0D40CF98"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r w:rsidR="002E1839" w:rsidRPr="00275D04">
              <w:rPr>
                <w:rFonts w:asciiTheme="minorHAnsi" w:hAnsiTheme="minorHAnsi" w:cstheme="minorHAnsi"/>
                <w:b/>
                <w:bCs/>
                <w:noProof/>
                <w:szCs w:val="16"/>
              </w:rPr>
              <w:t>25.3</w:t>
            </w:r>
            <w:r w:rsidRPr="00275D04">
              <w:rPr>
                <w:rFonts w:asciiTheme="minorHAnsi" w:hAnsiTheme="minorHAnsi" w:cstheme="minorHAnsi"/>
                <w:b/>
                <w:noProof/>
                <w:szCs w:val="16"/>
              </w:rPr>
              <w:t>)</w:t>
            </w:r>
          </w:p>
        </w:tc>
      </w:tr>
      <w:tr w:rsidR="00251130" w:rsidRPr="00275D04" w14:paraId="5EDBF262" w14:textId="77777777" w:rsidTr="002E1839">
        <w:trPr>
          <w:trHeight w:val="240"/>
        </w:trPr>
        <w:tc>
          <w:tcPr>
            <w:tcW w:w="2453" w:type="dxa"/>
            <w:tcBorders>
              <w:top w:val="nil"/>
              <w:left w:val="nil"/>
              <w:bottom w:val="single" w:sz="4" w:space="0" w:color="auto"/>
              <w:right w:val="nil"/>
            </w:tcBorders>
            <w:shd w:val="clear" w:color="auto" w:fill="auto"/>
            <w:vAlign w:val="center"/>
            <w:hideMark/>
          </w:tcPr>
          <w:p w14:paraId="705D2EFC"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Income less expenses</w:t>
            </w:r>
          </w:p>
        </w:tc>
        <w:tc>
          <w:tcPr>
            <w:tcW w:w="733" w:type="dxa"/>
            <w:tcBorders>
              <w:top w:val="nil"/>
              <w:left w:val="nil"/>
              <w:bottom w:val="single" w:sz="4" w:space="0" w:color="auto"/>
              <w:right w:val="nil"/>
            </w:tcBorders>
            <w:vAlign w:val="center"/>
          </w:tcPr>
          <w:p w14:paraId="41E06585"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nil"/>
              <w:left w:val="nil"/>
              <w:bottom w:val="single" w:sz="4" w:space="0" w:color="auto"/>
              <w:right w:val="nil"/>
            </w:tcBorders>
            <w:shd w:val="clear" w:color="auto" w:fill="auto"/>
            <w:vAlign w:val="center"/>
            <w:hideMark/>
          </w:tcPr>
          <w:p w14:paraId="58A36F6A"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13.3</w:t>
            </w:r>
          </w:p>
        </w:tc>
        <w:tc>
          <w:tcPr>
            <w:tcW w:w="1134" w:type="dxa"/>
            <w:tcBorders>
              <w:top w:val="nil"/>
              <w:left w:val="nil"/>
              <w:bottom w:val="single" w:sz="4" w:space="0" w:color="auto"/>
              <w:right w:val="nil"/>
            </w:tcBorders>
            <w:shd w:val="clear" w:color="auto" w:fill="auto"/>
            <w:vAlign w:val="center"/>
            <w:hideMark/>
          </w:tcPr>
          <w:p w14:paraId="10F61605"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r w:rsidR="002E1839" w:rsidRPr="00275D04">
              <w:rPr>
                <w:rFonts w:asciiTheme="minorHAnsi" w:hAnsiTheme="minorHAnsi" w:cstheme="minorHAnsi"/>
                <w:b/>
                <w:bCs/>
                <w:noProof/>
                <w:szCs w:val="16"/>
              </w:rPr>
              <w:t>33.0</w:t>
            </w:r>
            <w:r w:rsidRPr="00275D04">
              <w:rPr>
                <w:rFonts w:asciiTheme="minorHAnsi" w:hAnsiTheme="minorHAnsi" w:cstheme="minorHAnsi"/>
                <w:b/>
                <w:noProof/>
                <w:szCs w:val="16"/>
              </w:rPr>
              <w:t>)</w:t>
            </w:r>
          </w:p>
        </w:tc>
        <w:tc>
          <w:tcPr>
            <w:tcW w:w="1134" w:type="dxa"/>
            <w:tcBorders>
              <w:top w:val="single" w:sz="4" w:space="0" w:color="auto"/>
              <w:left w:val="nil"/>
              <w:bottom w:val="single" w:sz="4" w:space="0" w:color="auto"/>
              <w:right w:val="nil"/>
            </w:tcBorders>
            <w:shd w:val="clear" w:color="auto" w:fill="auto"/>
            <w:vAlign w:val="center"/>
            <w:hideMark/>
          </w:tcPr>
          <w:p w14:paraId="4BB76F7E" w14:textId="0363A511" w:rsidR="00251130" w:rsidRPr="00275D04" w:rsidRDefault="006453EF"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CE16DD" w:rsidRPr="00275D04">
              <w:rPr>
                <w:rFonts w:asciiTheme="minorHAnsi" w:hAnsiTheme="minorHAnsi" w:cstheme="minorHAnsi"/>
                <w:b/>
                <w:bCs/>
                <w:noProof/>
                <w:szCs w:val="16"/>
              </w:rPr>
              <w:t>140</w:t>
            </w:r>
            <w:r>
              <w:rPr>
                <w:rFonts w:asciiTheme="minorHAnsi" w:hAnsiTheme="minorHAnsi" w:cstheme="minorHAnsi"/>
                <w:b/>
                <w:bCs/>
                <w:noProof/>
                <w:szCs w:val="16"/>
              </w:rPr>
              <w:t>)</w:t>
            </w:r>
          </w:p>
        </w:tc>
        <w:tc>
          <w:tcPr>
            <w:tcW w:w="1134" w:type="dxa"/>
            <w:tcBorders>
              <w:top w:val="nil"/>
              <w:left w:val="nil"/>
              <w:bottom w:val="single" w:sz="4" w:space="0" w:color="auto"/>
              <w:right w:val="nil"/>
            </w:tcBorders>
            <w:shd w:val="clear" w:color="auto" w:fill="auto"/>
            <w:vAlign w:val="center"/>
            <w:hideMark/>
          </w:tcPr>
          <w:p w14:paraId="573D1F05"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46.2</w:t>
            </w:r>
          </w:p>
        </w:tc>
      </w:tr>
      <w:tr w:rsidR="00251130" w:rsidRPr="00275D04" w14:paraId="33B20D2F" w14:textId="77777777" w:rsidTr="002E1839">
        <w:trPr>
          <w:trHeight w:val="240"/>
        </w:trPr>
        <w:tc>
          <w:tcPr>
            <w:tcW w:w="2453" w:type="dxa"/>
            <w:tcBorders>
              <w:top w:val="nil"/>
              <w:left w:val="nil"/>
              <w:bottom w:val="nil"/>
              <w:right w:val="nil"/>
            </w:tcBorders>
            <w:shd w:val="clear" w:color="auto" w:fill="auto"/>
            <w:vAlign w:val="center"/>
            <w:hideMark/>
          </w:tcPr>
          <w:p w14:paraId="36EE8533" w14:textId="77777777" w:rsidR="00251130" w:rsidRPr="00275D04" w:rsidRDefault="00251130" w:rsidP="00251130">
            <w:pPr>
              <w:pStyle w:val="ESTableBody0"/>
              <w:rPr>
                <w:rFonts w:asciiTheme="minorHAnsi" w:hAnsiTheme="minorHAnsi" w:cstheme="minorHAnsi"/>
                <w:noProof/>
                <w:lang w:val="en-AU"/>
              </w:rPr>
            </w:pPr>
          </w:p>
        </w:tc>
        <w:tc>
          <w:tcPr>
            <w:tcW w:w="733" w:type="dxa"/>
            <w:tcBorders>
              <w:top w:val="nil"/>
              <w:left w:val="nil"/>
              <w:bottom w:val="nil"/>
              <w:right w:val="nil"/>
            </w:tcBorders>
            <w:vAlign w:val="center"/>
          </w:tcPr>
          <w:p w14:paraId="7778C912"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hideMark/>
          </w:tcPr>
          <w:p w14:paraId="6FC6A5A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32CF0504"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4B002738"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5FED7518"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77234CE9" w14:textId="77777777" w:rsidTr="002E1839">
        <w:trPr>
          <w:trHeight w:val="240"/>
        </w:trPr>
        <w:tc>
          <w:tcPr>
            <w:tcW w:w="2453" w:type="dxa"/>
            <w:tcBorders>
              <w:top w:val="nil"/>
              <w:left w:val="nil"/>
              <w:bottom w:val="nil"/>
              <w:right w:val="nil"/>
            </w:tcBorders>
            <w:shd w:val="clear" w:color="auto" w:fill="auto"/>
            <w:vAlign w:val="center"/>
            <w:hideMark/>
          </w:tcPr>
          <w:p w14:paraId="50B09A64"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 xml:space="preserve">Other economic flows included in net result </w:t>
            </w:r>
          </w:p>
        </w:tc>
        <w:tc>
          <w:tcPr>
            <w:tcW w:w="733" w:type="dxa"/>
            <w:tcBorders>
              <w:top w:val="nil"/>
              <w:left w:val="nil"/>
              <w:bottom w:val="nil"/>
              <w:right w:val="nil"/>
            </w:tcBorders>
            <w:vAlign w:val="center"/>
          </w:tcPr>
          <w:p w14:paraId="221FD1C3"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39BEDABD"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69DA67A3"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7AC6D664"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391BB609"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353C2AD3" w14:textId="77777777" w:rsidTr="002E1839">
        <w:trPr>
          <w:trHeight w:val="240"/>
        </w:trPr>
        <w:tc>
          <w:tcPr>
            <w:tcW w:w="2453" w:type="dxa"/>
            <w:tcBorders>
              <w:top w:val="nil"/>
              <w:left w:val="nil"/>
              <w:bottom w:val="nil"/>
              <w:right w:val="nil"/>
            </w:tcBorders>
            <w:shd w:val="clear" w:color="auto" w:fill="auto"/>
            <w:vAlign w:val="center"/>
            <w:hideMark/>
          </w:tcPr>
          <w:p w14:paraId="204A7817"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 xml:space="preserve">Net gain/(loss) on non-financial assets </w:t>
            </w:r>
          </w:p>
        </w:tc>
        <w:tc>
          <w:tcPr>
            <w:tcW w:w="733" w:type="dxa"/>
            <w:tcBorders>
              <w:top w:val="nil"/>
              <w:left w:val="nil"/>
              <w:bottom w:val="nil"/>
              <w:right w:val="nil"/>
            </w:tcBorders>
            <w:vAlign w:val="center"/>
          </w:tcPr>
          <w:p w14:paraId="63EDBE21" w14:textId="77777777" w:rsidR="002E1839" w:rsidRPr="00275D04" w:rsidRDefault="002E1839" w:rsidP="002E1839">
            <w:pPr>
              <w:pStyle w:val="ESTableBody0"/>
              <w:jc w:val="right"/>
              <w:rPr>
                <w:rFonts w:asciiTheme="minorHAnsi" w:hAnsiTheme="minorHAnsi" w:cstheme="minorHAnsi"/>
                <w:noProof/>
                <w:szCs w:val="16"/>
              </w:rPr>
            </w:pPr>
            <w:r w:rsidRPr="00275D04">
              <w:rPr>
                <w:rFonts w:asciiTheme="minorHAnsi" w:hAnsiTheme="minorHAnsi" w:cstheme="minorHAnsi"/>
                <w:noProof/>
                <w:szCs w:val="16"/>
              </w:rPr>
              <w:t>d</w:t>
            </w:r>
          </w:p>
        </w:tc>
        <w:tc>
          <w:tcPr>
            <w:tcW w:w="992" w:type="dxa"/>
            <w:tcBorders>
              <w:top w:val="nil"/>
              <w:left w:val="nil"/>
              <w:bottom w:val="nil"/>
              <w:right w:val="nil"/>
            </w:tcBorders>
            <w:shd w:val="clear" w:color="auto" w:fill="auto"/>
            <w:vAlign w:val="center"/>
            <w:hideMark/>
          </w:tcPr>
          <w:p w14:paraId="32A3E589"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(3.7)</w:t>
            </w:r>
          </w:p>
        </w:tc>
        <w:tc>
          <w:tcPr>
            <w:tcW w:w="1134" w:type="dxa"/>
            <w:tcBorders>
              <w:top w:val="nil"/>
              <w:left w:val="nil"/>
              <w:bottom w:val="nil"/>
              <w:right w:val="nil"/>
            </w:tcBorders>
            <w:shd w:val="clear" w:color="auto" w:fill="auto"/>
            <w:vAlign w:val="center"/>
            <w:hideMark/>
          </w:tcPr>
          <w:p w14:paraId="54A981AC"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33.0</w:t>
            </w:r>
          </w:p>
        </w:tc>
        <w:tc>
          <w:tcPr>
            <w:tcW w:w="1134" w:type="dxa"/>
            <w:tcBorders>
              <w:top w:val="nil"/>
              <w:left w:val="nil"/>
              <w:bottom w:val="nil"/>
              <w:right w:val="nil"/>
            </w:tcBorders>
            <w:shd w:val="clear" w:color="auto" w:fill="auto"/>
            <w:vAlign w:val="center"/>
            <w:hideMark/>
          </w:tcPr>
          <w:p w14:paraId="05E09993" w14:textId="50DA1D99" w:rsidR="00251130" w:rsidRPr="00275D04" w:rsidRDefault="006453EF"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111</w:t>
            </w:r>
            <w:r>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hideMark/>
          </w:tcPr>
          <w:p w14:paraId="14705A12"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w:t>
            </w:r>
            <w:r w:rsidR="002E1839" w:rsidRPr="00275D04">
              <w:rPr>
                <w:rFonts w:asciiTheme="minorHAnsi" w:hAnsiTheme="minorHAnsi" w:cstheme="minorHAnsi"/>
                <w:noProof/>
                <w:szCs w:val="16"/>
              </w:rPr>
              <w:t>36.7</w:t>
            </w:r>
            <w:r w:rsidRPr="00275D04">
              <w:rPr>
                <w:rFonts w:asciiTheme="minorHAnsi" w:hAnsiTheme="minorHAnsi" w:cstheme="minorHAnsi"/>
                <w:noProof/>
                <w:szCs w:val="16"/>
              </w:rPr>
              <w:t>)</w:t>
            </w:r>
          </w:p>
        </w:tc>
      </w:tr>
      <w:tr w:rsidR="00251130" w:rsidRPr="00275D04" w14:paraId="01A5ED70" w14:textId="77777777" w:rsidTr="002E1839">
        <w:trPr>
          <w:trHeight w:val="240"/>
        </w:trPr>
        <w:tc>
          <w:tcPr>
            <w:tcW w:w="2453" w:type="dxa"/>
            <w:tcBorders>
              <w:top w:val="single" w:sz="4" w:space="0" w:color="auto"/>
              <w:left w:val="nil"/>
              <w:bottom w:val="single" w:sz="4" w:space="0" w:color="auto"/>
              <w:right w:val="nil"/>
            </w:tcBorders>
            <w:shd w:val="clear" w:color="auto" w:fill="auto"/>
            <w:vAlign w:val="center"/>
            <w:hideMark/>
          </w:tcPr>
          <w:p w14:paraId="6043A2AA"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 xml:space="preserve">Total other economic flows included in net result </w:t>
            </w:r>
          </w:p>
        </w:tc>
        <w:tc>
          <w:tcPr>
            <w:tcW w:w="733" w:type="dxa"/>
            <w:tcBorders>
              <w:top w:val="single" w:sz="4" w:space="0" w:color="auto"/>
              <w:left w:val="nil"/>
              <w:bottom w:val="single" w:sz="4" w:space="0" w:color="auto"/>
              <w:right w:val="nil"/>
            </w:tcBorders>
            <w:vAlign w:val="center"/>
          </w:tcPr>
          <w:p w14:paraId="1DC42E93"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single" w:sz="4" w:space="0" w:color="auto"/>
              <w:left w:val="nil"/>
              <w:bottom w:val="single" w:sz="4" w:space="0" w:color="auto"/>
              <w:right w:val="nil"/>
            </w:tcBorders>
            <w:shd w:val="clear" w:color="auto" w:fill="auto"/>
            <w:vAlign w:val="center"/>
            <w:hideMark/>
          </w:tcPr>
          <w:p w14:paraId="0A3B7694"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(3.7)</w:t>
            </w:r>
          </w:p>
        </w:tc>
        <w:tc>
          <w:tcPr>
            <w:tcW w:w="1134" w:type="dxa"/>
            <w:tcBorders>
              <w:top w:val="single" w:sz="4" w:space="0" w:color="auto"/>
              <w:left w:val="nil"/>
              <w:bottom w:val="single" w:sz="4" w:space="0" w:color="auto"/>
              <w:right w:val="nil"/>
            </w:tcBorders>
            <w:shd w:val="clear" w:color="auto" w:fill="auto"/>
            <w:vAlign w:val="center"/>
            <w:hideMark/>
          </w:tcPr>
          <w:p w14:paraId="2640AF95"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33.0</w:t>
            </w:r>
          </w:p>
        </w:tc>
        <w:tc>
          <w:tcPr>
            <w:tcW w:w="1134" w:type="dxa"/>
            <w:tcBorders>
              <w:top w:val="single" w:sz="4" w:space="0" w:color="auto"/>
              <w:left w:val="nil"/>
              <w:bottom w:val="single" w:sz="4" w:space="0" w:color="auto"/>
              <w:right w:val="nil"/>
            </w:tcBorders>
            <w:shd w:val="clear" w:color="auto" w:fill="auto"/>
            <w:vAlign w:val="center"/>
            <w:hideMark/>
          </w:tcPr>
          <w:p w14:paraId="1A9CBA3A" w14:textId="67E66761" w:rsidR="00251130" w:rsidRPr="00275D04" w:rsidRDefault="006453EF" w:rsidP="00251130">
            <w:pPr>
              <w:pStyle w:val="ESTableBody0"/>
              <w:jc w:val="right"/>
              <w:rPr>
                <w:rFonts w:asciiTheme="minorHAnsi" w:hAnsiTheme="minorHAnsi" w:cstheme="minorHAnsi"/>
                <w:b/>
                <w:noProof/>
                <w:szCs w:val="16"/>
                <w:lang w:val="en-AU"/>
              </w:rPr>
            </w:pPr>
            <w:r>
              <w:rPr>
                <w:rFonts w:asciiTheme="minorHAnsi" w:hAnsiTheme="minorHAnsi" w:cstheme="minorHAnsi"/>
                <w:b/>
                <w:bCs/>
                <w:noProof/>
                <w:szCs w:val="16"/>
              </w:rPr>
              <w:t>(</w:t>
            </w:r>
            <w:r w:rsidR="00CE16DD" w:rsidRPr="00275D04">
              <w:rPr>
                <w:rFonts w:asciiTheme="minorHAnsi" w:hAnsiTheme="minorHAnsi" w:cstheme="minorHAnsi"/>
                <w:b/>
                <w:bCs/>
                <w:noProof/>
                <w:szCs w:val="16"/>
              </w:rPr>
              <w:t>111</w:t>
            </w:r>
            <w:r>
              <w:rPr>
                <w:rFonts w:asciiTheme="minorHAnsi" w:hAnsiTheme="minorHAnsi" w:cstheme="minorHAnsi"/>
                <w:b/>
                <w:bCs/>
                <w:noProof/>
                <w:szCs w:val="16"/>
              </w:rPr>
              <w:t>)</w:t>
            </w:r>
          </w:p>
        </w:tc>
        <w:tc>
          <w:tcPr>
            <w:tcW w:w="1134" w:type="dxa"/>
            <w:tcBorders>
              <w:top w:val="single" w:sz="4" w:space="0" w:color="auto"/>
              <w:left w:val="nil"/>
              <w:bottom w:val="single" w:sz="4" w:space="0" w:color="auto"/>
              <w:right w:val="nil"/>
            </w:tcBorders>
            <w:shd w:val="clear" w:color="auto" w:fill="auto"/>
            <w:vAlign w:val="center"/>
            <w:hideMark/>
          </w:tcPr>
          <w:p w14:paraId="09A10769"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r w:rsidR="002E1839" w:rsidRPr="00275D04">
              <w:rPr>
                <w:rFonts w:asciiTheme="minorHAnsi" w:hAnsiTheme="minorHAnsi" w:cstheme="minorHAnsi"/>
                <w:b/>
                <w:bCs/>
                <w:noProof/>
                <w:szCs w:val="16"/>
              </w:rPr>
              <w:t>36.7</w:t>
            </w:r>
            <w:r w:rsidRPr="00275D04">
              <w:rPr>
                <w:rFonts w:asciiTheme="minorHAnsi" w:hAnsiTheme="minorHAnsi" w:cstheme="minorHAnsi"/>
                <w:b/>
                <w:noProof/>
                <w:szCs w:val="16"/>
              </w:rPr>
              <w:t>)</w:t>
            </w:r>
          </w:p>
        </w:tc>
      </w:tr>
      <w:tr w:rsidR="00251130" w:rsidRPr="00275D04" w14:paraId="5A0AF2A4" w14:textId="77777777" w:rsidTr="002E1839">
        <w:trPr>
          <w:trHeight w:val="255"/>
        </w:trPr>
        <w:tc>
          <w:tcPr>
            <w:tcW w:w="2453" w:type="dxa"/>
            <w:tcBorders>
              <w:top w:val="nil"/>
              <w:left w:val="nil"/>
              <w:bottom w:val="single" w:sz="8" w:space="0" w:color="auto"/>
              <w:right w:val="nil"/>
            </w:tcBorders>
            <w:shd w:val="clear" w:color="auto" w:fill="auto"/>
            <w:vAlign w:val="center"/>
            <w:hideMark/>
          </w:tcPr>
          <w:p w14:paraId="55928E32"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 xml:space="preserve">Net result </w:t>
            </w:r>
          </w:p>
        </w:tc>
        <w:tc>
          <w:tcPr>
            <w:tcW w:w="733" w:type="dxa"/>
            <w:tcBorders>
              <w:top w:val="nil"/>
              <w:left w:val="nil"/>
              <w:bottom w:val="single" w:sz="8" w:space="0" w:color="auto"/>
              <w:right w:val="nil"/>
            </w:tcBorders>
            <w:vAlign w:val="center"/>
          </w:tcPr>
          <w:p w14:paraId="7265E9F5"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nil"/>
              <w:left w:val="nil"/>
              <w:bottom w:val="single" w:sz="8" w:space="0" w:color="auto"/>
              <w:right w:val="nil"/>
            </w:tcBorders>
            <w:shd w:val="clear" w:color="auto" w:fill="auto"/>
            <w:vAlign w:val="center"/>
            <w:hideMark/>
          </w:tcPr>
          <w:p w14:paraId="4ACD407B"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9.6</w:t>
            </w:r>
          </w:p>
        </w:tc>
        <w:tc>
          <w:tcPr>
            <w:tcW w:w="1134" w:type="dxa"/>
            <w:tcBorders>
              <w:top w:val="nil"/>
              <w:left w:val="nil"/>
              <w:bottom w:val="single" w:sz="8" w:space="0" w:color="auto"/>
              <w:right w:val="nil"/>
            </w:tcBorders>
            <w:shd w:val="clear" w:color="auto" w:fill="auto"/>
            <w:vAlign w:val="center"/>
            <w:hideMark/>
          </w:tcPr>
          <w:p w14:paraId="3F2F9EDA"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0.</w:t>
            </w:r>
            <w:r w:rsidR="002E1839" w:rsidRPr="00275D04">
              <w:rPr>
                <w:rFonts w:asciiTheme="minorHAnsi" w:hAnsiTheme="minorHAnsi" w:cstheme="minorHAnsi"/>
                <w:b/>
                <w:bCs/>
                <w:noProof/>
                <w:szCs w:val="16"/>
              </w:rPr>
              <w:t>0</w:t>
            </w:r>
          </w:p>
        </w:tc>
        <w:tc>
          <w:tcPr>
            <w:tcW w:w="1134" w:type="dxa"/>
            <w:tcBorders>
              <w:top w:val="nil"/>
              <w:left w:val="nil"/>
              <w:bottom w:val="single" w:sz="8" w:space="0" w:color="auto"/>
              <w:right w:val="nil"/>
            </w:tcBorders>
            <w:shd w:val="clear" w:color="auto" w:fill="auto"/>
            <w:vAlign w:val="center"/>
            <w:hideMark/>
          </w:tcPr>
          <w:p w14:paraId="20EDE7D1" w14:textId="25FC4AD6"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19</w:t>
            </w:r>
            <w:r w:rsidR="008E763E" w:rsidRPr="00275D04">
              <w:rPr>
                <w:rFonts w:asciiTheme="minorHAnsi" w:hAnsiTheme="minorHAnsi" w:cstheme="minorHAnsi"/>
                <w:b/>
                <w:bCs/>
                <w:noProof/>
                <w:szCs w:val="16"/>
              </w:rPr>
              <w:t>,</w:t>
            </w:r>
            <w:r w:rsidRPr="00275D04">
              <w:rPr>
                <w:rFonts w:asciiTheme="minorHAnsi" w:hAnsiTheme="minorHAnsi" w:cstheme="minorHAnsi"/>
                <w:b/>
                <w:bCs/>
                <w:noProof/>
                <w:szCs w:val="16"/>
              </w:rPr>
              <w:t>090</w:t>
            </w:r>
          </w:p>
        </w:tc>
        <w:tc>
          <w:tcPr>
            <w:tcW w:w="1134" w:type="dxa"/>
            <w:tcBorders>
              <w:top w:val="nil"/>
              <w:left w:val="nil"/>
              <w:bottom w:val="single" w:sz="8" w:space="0" w:color="auto"/>
              <w:right w:val="nil"/>
            </w:tcBorders>
            <w:shd w:val="clear" w:color="auto" w:fill="auto"/>
            <w:vAlign w:val="center"/>
            <w:hideMark/>
          </w:tcPr>
          <w:p w14:paraId="61E2EF80"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9.5</w:t>
            </w:r>
          </w:p>
        </w:tc>
      </w:tr>
      <w:tr w:rsidR="00251130" w:rsidRPr="00275D04" w14:paraId="3D9BEB69" w14:textId="77777777" w:rsidTr="002E1839">
        <w:trPr>
          <w:trHeight w:val="255"/>
        </w:trPr>
        <w:tc>
          <w:tcPr>
            <w:tcW w:w="2453" w:type="dxa"/>
            <w:tcBorders>
              <w:top w:val="single" w:sz="4" w:space="0" w:color="auto"/>
              <w:left w:val="nil"/>
              <w:bottom w:val="single" w:sz="8" w:space="0" w:color="auto"/>
              <w:right w:val="nil"/>
            </w:tcBorders>
            <w:shd w:val="clear" w:color="auto" w:fill="auto"/>
            <w:vAlign w:val="center"/>
            <w:hideMark/>
          </w:tcPr>
          <w:p w14:paraId="710B620E"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Comprehensive result</w:t>
            </w:r>
          </w:p>
        </w:tc>
        <w:tc>
          <w:tcPr>
            <w:tcW w:w="733" w:type="dxa"/>
            <w:tcBorders>
              <w:top w:val="single" w:sz="4" w:space="0" w:color="auto"/>
              <w:left w:val="nil"/>
              <w:bottom w:val="single" w:sz="8" w:space="0" w:color="auto"/>
              <w:right w:val="nil"/>
            </w:tcBorders>
            <w:vAlign w:val="center"/>
          </w:tcPr>
          <w:p w14:paraId="5CBDA32D"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single" w:sz="4" w:space="0" w:color="auto"/>
              <w:left w:val="nil"/>
              <w:bottom w:val="single" w:sz="8" w:space="0" w:color="auto"/>
              <w:right w:val="nil"/>
            </w:tcBorders>
            <w:shd w:val="clear" w:color="auto" w:fill="auto"/>
            <w:vAlign w:val="center"/>
            <w:hideMark/>
          </w:tcPr>
          <w:p w14:paraId="7229EB5B"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9.6</w:t>
            </w:r>
          </w:p>
        </w:tc>
        <w:tc>
          <w:tcPr>
            <w:tcW w:w="1134" w:type="dxa"/>
            <w:tcBorders>
              <w:top w:val="single" w:sz="4" w:space="0" w:color="auto"/>
              <w:left w:val="nil"/>
              <w:bottom w:val="single" w:sz="8" w:space="0" w:color="auto"/>
              <w:right w:val="nil"/>
            </w:tcBorders>
            <w:shd w:val="clear" w:color="auto" w:fill="auto"/>
            <w:vAlign w:val="center"/>
            <w:hideMark/>
          </w:tcPr>
          <w:p w14:paraId="4D37057B"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0.</w:t>
            </w:r>
            <w:r w:rsidR="002E1839" w:rsidRPr="00275D04">
              <w:rPr>
                <w:rFonts w:asciiTheme="minorHAnsi" w:hAnsiTheme="minorHAnsi" w:cstheme="minorHAnsi"/>
                <w:b/>
                <w:bCs/>
                <w:noProof/>
                <w:szCs w:val="16"/>
              </w:rPr>
              <w:t>0</w:t>
            </w:r>
          </w:p>
        </w:tc>
        <w:tc>
          <w:tcPr>
            <w:tcW w:w="1134" w:type="dxa"/>
            <w:tcBorders>
              <w:top w:val="single" w:sz="4" w:space="0" w:color="auto"/>
              <w:left w:val="nil"/>
              <w:bottom w:val="single" w:sz="8" w:space="0" w:color="auto"/>
              <w:right w:val="nil"/>
            </w:tcBorders>
            <w:shd w:val="clear" w:color="auto" w:fill="auto"/>
            <w:vAlign w:val="center"/>
            <w:hideMark/>
          </w:tcPr>
          <w:p w14:paraId="52DA309A" w14:textId="449A49E3"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19</w:t>
            </w:r>
            <w:r w:rsidR="008E763E" w:rsidRPr="00275D04">
              <w:rPr>
                <w:rFonts w:asciiTheme="minorHAnsi" w:hAnsiTheme="minorHAnsi" w:cstheme="minorHAnsi"/>
                <w:b/>
                <w:bCs/>
                <w:noProof/>
                <w:szCs w:val="16"/>
              </w:rPr>
              <w:t>,</w:t>
            </w:r>
            <w:r w:rsidRPr="00275D04">
              <w:rPr>
                <w:rFonts w:asciiTheme="minorHAnsi" w:hAnsiTheme="minorHAnsi" w:cstheme="minorHAnsi"/>
                <w:b/>
                <w:bCs/>
                <w:noProof/>
                <w:szCs w:val="16"/>
              </w:rPr>
              <w:t>090</w:t>
            </w:r>
          </w:p>
        </w:tc>
        <w:tc>
          <w:tcPr>
            <w:tcW w:w="1134" w:type="dxa"/>
            <w:tcBorders>
              <w:top w:val="single" w:sz="4" w:space="0" w:color="auto"/>
              <w:left w:val="nil"/>
              <w:bottom w:val="single" w:sz="8" w:space="0" w:color="auto"/>
              <w:right w:val="nil"/>
            </w:tcBorders>
            <w:shd w:val="clear" w:color="auto" w:fill="auto"/>
            <w:vAlign w:val="center"/>
            <w:hideMark/>
          </w:tcPr>
          <w:p w14:paraId="17875386"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9.5</w:t>
            </w:r>
          </w:p>
        </w:tc>
      </w:tr>
      <w:tr w:rsidR="00251130" w:rsidRPr="00275D04" w14:paraId="17E95A1E" w14:textId="77777777" w:rsidTr="002E1839">
        <w:trPr>
          <w:trHeight w:val="240"/>
        </w:trPr>
        <w:tc>
          <w:tcPr>
            <w:tcW w:w="2453" w:type="dxa"/>
            <w:tcBorders>
              <w:top w:val="nil"/>
              <w:left w:val="nil"/>
              <w:bottom w:val="nil"/>
              <w:right w:val="nil"/>
            </w:tcBorders>
            <w:shd w:val="clear" w:color="auto" w:fill="auto"/>
            <w:vAlign w:val="center"/>
            <w:hideMark/>
          </w:tcPr>
          <w:p w14:paraId="21A2E9AC" w14:textId="77777777" w:rsidR="00251130" w:rsidRPr="00275D04" w:rsidRDefault="00251130" w:rsidP="00251130">
            <w:pPr>
              <w:pStyle w:val="ESTableBody0"/>
              <w:rPr>
                <w:rFonts w:asciiTheme="minorHAnsi" w:hAnsiTheme="minorHAnsi" w:cstheme="minorHAnsi"/>
                <w:noProof/>
                <w:lang w:val="en-AU"/>
              </w:rPr>
            </w:pPr>
          </w:p>
        </w:tc>
        <w:tc>
          <w:tcPr>
            <w:tcW w:w="733" w:type="dxa"/>
            <w:tcBorders>
              <w:top w:val="nil"/>
              <w:left w:val="nil"/>
              <w:bottom w:val="nil"/>
              <w:right w:val="nil"/>
            </w:tcBorders>
            <w:vAlign w:val="center"/>
          </w:tcPr>
          <w:p w14:paraId="01EB2CC0"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hideMark/>
          </w:tcPr>
          <w:p w14:paraId="36207D3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hideMark/>
          </w:tcPr>
          <w:p w14:paraId="177195E9"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7B90C2B7"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hideMark/>
          </w:tcPr>
          <w:p w14:paraId="7B8AD3B9"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418A0E3E" w14:textId="77777777" w:rsidTr="002E1839">
        <w:trPr>
          <w:trHeight w:val="240"/>
        </w:trPr>
        <w:tc>
          <w:tcPr>
            <w:tcW w:w="2453" w:type="dxa"/>
            <w:tcBorders>
              <w:top w:val="nil"/>
              <w:left w:val="nil"/>
              <w:bottom w:val="nil"/>
              <w:right w:val="nil"/>
            </w:tcBorders>
            <w:shd w:val="clear" w:color="auto" w:fill="auto"/>
            <w:vAlign w:val="center"/>
            <w:hideMark/>
          </w:tcPr>
          <w:p w14:paraId="6E32F8C1"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Administered assets</w:t>
            </w:r>
          </w:p>
        </w:tc>
        <w:tc>
          <w:tcPr>
            <w:tcW w:w="733" w:type="dxa"/>
            <w:tcBorders>
              <w:top w:val="nil"/>
              <w:left w:val="nil"/>
              <w:bottom w:val="nil"/>
              <w:right w:val="nil"/>
            </w:tcBorders>
            <w:vAlign w:val="center"/>
          </w:tcPr>
          <w:p w14:paraId="347DE55F"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noWrap/>
            <w:vAlign w:val="center"/>
          </w:tcPr>
          <w:p w14:paraId="5CD53EA8"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tcPr>
          <w:p w14:paraId="7BD1A85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35350939"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noWrap/>
            <w:vAlign w:val="center"/>
          </w:tcPr>
          <w:p w14:paraId="4EAF98E9"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66AF3E80" w14:textId="77777777" w:rsidTr="002E1839">
        <w:trPr>
          <w:trHeight w:val="240"/>
        </w:trPr>
        <w:tc>
          <w:tcPr>
            <w:tcW w:w="2453" w:type="dxa"/>
            <w:tcBorders>
              <w:top w:val="nil"/>
              <w:left w:val="nil"/>
              <w:bottom w:val="nil"/>
              <w:right w:val="nil"/>
            </w:tcBorders>
            <w:shd w:val="clear" w:color="auto" w:fill="auto"/>
            <w:vAlign w:val="center"/>
            <w:hideMark/>
          </w:tcPr>
          <w:p w14:paraId="68513411"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Receivables</w:t>
            </w:r>
          </w:p>
        </w:tc>
        <w:tc>
          <w:tcPr>
            <w:tcW w:w="733" w:type="dxa"/>
            <w:tcBorders>
              <w:top w:val="nil"/>
              <w:left w:val="nil"/>
              <w:bottom w:val="nil"/>
              <w:right w:val="nil"/>
            </w:tcBorders>
            <w:vAlign w:val="center"/>
          </w:tcPr>
          <w:p w14:paraId="0E475E53" w14:textId="77777777" w:rsidR="002E1839" w:rsidRPr="00275D04" w:rsidRDefault="002E1839" w:rsidP="002E1839">
            <w:pPr>
              <w:pStyle w:val="ESTableBody0"/>
              <w:jc w:val="right"/>
              <w:rPr>
                <w:rFonts w:asciiTheme="minorHAnsi" w:hAnsiTheme="minorHAnsi" w:cstheme="minorHAnsi"/>
                <w:noProof/>
                <w:szCs w:val="16"/>
              </w:rPr>
            </w:pPr>
            <w:r w:rsidRPr="00275D04">
              <w:rPr>
                <w:rFonts w:asciiTheme="minorHAnsi" w:hAnsiTheme="minorHAnsi" w:cstheme="minorHAnsi"/>
                <w:noProof/>
                <w:szCs w:val="16"/>
              </w:rPr>
              <w:t>e</w:t>
            </w:r>
          </w:p>
        </w:tc>
        <w:tc>
          <w:tcPr>
            <w:tcW w:w="992" w:type="dxa"/>
            <w:tcBorders>
              <w:top w:val="nil"/>
              <w:left w:val="nil"/>
              <w:bottom w:val="nil"/>
              <w:right w:val="nil"/>
            </w:tcBorders>
            <w:shd w:val="clear" w:color="auto" w:fill="auto"/>
            <w:vAlign w:val="center"/>
          </w:tcPr>
          <w:p w14:paraId="62FA4A13"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25.9</w:t>
            </w:r>
          </w:p>
        </w:tc>
        <w:tc>
          <w:tcPr>
            <w:tcW w:w="1134" w:type="dxa"/>
            <w:tcBorders>
              <w:top w:val="nil"/>
              <w:left w:val="nil"/>
              <w:bottom w:val="nil"/>
              <w:right w:val="nil"/>
            </w:tcBorders>
            <w:shd w:val="clear" w:color="auto" w:fill="auto"/>
            <w:vAlign w:val="center"/>
          </w:tcPr>
          <w:p w14:paraId="36F8B663"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13.6</w:t>
            </w:r>
          </w:p>
        </w:tc>
        <w:tc>
          <w:tcPr>
            <w:tcW w:w="1134" w:type="dxa"/>
            <w:tcBorders>
              <w:top w:val="nil"/>
              <w:left w:val="nil"/>
              <w:bottom w:val="nil"/>
              <w:right w:val="nil"/>
            </w:tcBorders>
            <w:shd w:val="clear" w:color="auto" w:fill="auto"/>
            <w:vAlign w:val="center"/>
          </w:tcPr>
          <w:p w14:paraId="7E79B4A0" w14:textId="10FFCF4A" w:rsidR="00251130" w:rsidRPr="00275D04" w:rsidRDefault="00CE16DD"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90</w:t>
            </w:r>
          </w:p>
        </w:tc>
        <w:tc>
          <w:tcPr>
            <w:tcW w:w="1134" w:type="dxa"/>
            <w:tcBorders>
              <w:top w:val="nil"/>
              <w:left w:val="nil"/>
              <w:bottom w:val="nil"/>
              <w:right w:val="nil"/>
            </w:tcBorders>
            <w:shd w:val="clear" w:color="auto" w:fill="auto"/>
            <w:vAlign w:val="center"/>
          </w:tcPr>
          <w:p w14:paraId="1E1354F7"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12.</w:t>
            </w:r>
            <w:r w:rsidR="00251130" w:rsidRPr="00275D04">
              <w:rPr>
                <w:rFonts w:asciiTheme="minorHAnsi" w:hAnsiTheme="minorHAnsi" w:cstheme="minorHAnsi"/>
                <w:noProof/>
                <w:szCs w:val="16"/>
              </w:rPr>
              <w:t>2</w:t>
            </w:r>
          </w:p>
        </w:tc>
      </w:tr>
      <w:tr w:rsidR="00251130" w:rsidRPr="00275D04" w14:paraId="61B443F1" w14:textId="77777777" w:rsidTr="002E1839">
        <w:trPr>
          <w:trHeight w:val="240"/>
        </w:trPr>
        <w:tc>
          <w:tcPr>
            <w:tcW w:w="2453" w:type="dxa"/>
            <w:tcBorders>
              <w:top w:val="nil"/>
              <w:left w:val="nil"/>
              <w:bottom w:val="nil"/>
              <w:right w:val="nil"/>
            </w:tcBorders>
            <w:shd w:val="clear" w:color="auto" w:fill="auto"/>
            <w:vAlign w:val="center"/>
            <w:hideMark/>
          </w:tcPr>
          <w:p w14:paraId="6BFDAC3C" w14:textId="77777777" w:rsidR="00251130" w:rsidRPr="00275D04" w:rsidRDefault="00251130" w:rsidP="00251130">
            <w:pPr>
              <w:pStyle w:val="ESTableBody0"/>
              <w:rPr>
                <w:rFonts w:asciiTheme="minorHAnsi" w:hAnsiTheme="minorHAnsi" w:cstheme="minorHAnsi"/>
                <w:noProof/>
                <w:lang w:val="en-AU"/>
              </w:rPr>
            </w:pPr>
            <w:r w:rsidRPr="00275D04">
              <w:rPr>
                <w:rFonts w:asciiTheme="minorHAnsi" w:hAnsiTheme="minorHAnsi" w:cstheme="minorHAnsi"/>
                <w:noProof/>
                <w:lang w:val="en-AU"/>
              </w:rPr>
              <w:t>Other financial assets</w:t>
            </w:r>
          </w:p>
        </w:tc>
        <w:tc>
          <w:tcPr>
            <w:tcW w:w="733" w:type="dxa"/>
            <w:tcBorders>
              <w:top w:val="nil"/>
              <w:left w:val="nil"/>
              <w:bottom w:val="nil"/>
              <w:right w:val="nil"/>
            </w:tcBorders>
            <w:vAlign w:val="center"/>
          </w:tcPr>
          <w:p w14:paraId="7DC55DAC"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17A794A2"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1.3</w:t>
            </w:r>
          </w:p>
        </w:tc>
        <w:tc>
          <w:tcPr>
            <w:tcW w:w="1134" w:type="dxa"/>
            <w:tcBorders>
              <w:top w:val="nil"/>
              <w:left w:val="nil"/>
              <w:bottom w:val="nil"/>
              <w:right w:val="nil"/>
            </w:tcBorders>
            <w:shd w:val="clear" w:color="auto" w:fill="auto"/>
            <w:vAlign w:val="center"/>
          </w:tcPr>
          <w:p w14:paraId="12FDDC27" w14:textId="77777777" w:rsidR="00251130" w:rsidRPr="00275D04" w:rsidRDefault="00251130"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1.3</w:t>
            </w:r>
          </w:p>
        </w:tc>
        <w:tc>
          <w:tcPr>
            <w:tcW w:w="1134" w:type="dxa"/>
            <w:tcBorders>
              <w:top w:val="nil"/>
              <w:left w:val="nil"/>
              <w:bottom w:val="nil"/>
              <w:right w:val="nil"/>
            </w:tcBorders>
            <w:shd w:val="clear" w:color="auto" w:fill="auto"/>
            <w:vAlign w:val="center"/>
          </w:tcPr>
          <w:p w14:paraId="2FF37AB8" w14:textId="1AA59FD5" w:rsidR="00251130" w:rsidRPr="00275D04" w:rsidRDefault="006453EF" w:rsidP="00251130">
            <w:pPr>
              <w:pStyle w:val="ESTableBody0"/>
              <w:jc w:val="right"/>
              <w:rPr>
                <w:rFonts w:asciiTheme="minorHAnsi" w:hAnsiTheme="minorHAnsi" w:cstheme="minorHAnsi"/>
                <w:noProof/>
                <w:szCs w:val="16"/>
                <w:lang w:val="en-AU"/>
              </w:rPr>
            </w:pPr>
            <w:r>
              <w:rPr>
                <w:rFonts w:asciiTheme="minorHAnsi" w:hAnsiTheme="minorHAnsi" w:cstheme="minorHAnsi"/>
                <w:noProof/>
                <w:szCs w:val="16"/>
              </w:rPr>
              <w:t>(</w:t>
            </w:r>
            <w:r w:rsidR="00CE16DD" w:rsidRPr="00275D04">
              <w:rPr>
                <w:rFonts w:asciiTheme="minorHAnsi" w:hAnsiTheme="minorHAnsi" w:cstheme="minorHAnsi"/>
                <w:noProof/>
                <w:szCs w:val="16"/>
              </w:rPr>
              <w:t>4</w:t>
            </w:r>
            <w:r>
              <w:rPr>
                <w:rFonts w:asciiTheme="minorHAnsi" w:hAnsiTheme="minorHAnsi" w:cstheme="minorHAnsi"/>
                <w:noProof/>
                <w:szCs w:val="16"/>
              </w:rPr>
              <w:t>)</w:t>
            </w:r>
          </w:p>
        </w:tc>
        <w:tc>
          <w:tcPr>
            <w:tcW w:w="1134" w:type="dxa"/>
            <w:tcBorders>
              <w:top w:val="nil"/>
              <w:left w:val="nil"/>
              <w:bottom w:val="nil"/>
              <w:right w:val="nil"/>
            </w:tcBorders>
            <w:shd w:val="clear" w:color="auto" w:fill="auto"/>
            <w:vAlign w:val="center"/>
          </w:tcPr>
          <w:p w14:paraId="2AB7A150" w14:textId="77777777" w:rsidR="00251130" w:rsidRPr="00275D04" w:rsidRDefault="002E1839" w:rsidP="00251130">
            <w:pPr>
              <w:pStyle w:val="ESTableBody0"/>
              <w:jc w:val="right"/>
              <w:rPr>
                <w:rFonts w:asciiTheme="minorHAnsi" w:hAnsiTheme="minorHAnsi" w:cstheme="minorHAnsi"/>
                <w:noProof/>
                <w:szCs w:val="16"/>
                <w:lang w:val="en-AU"/>
              </w:rPr>
            </w:pPr>
            <w:r w:rsidRPr="00275D04">
              <w:rPr>
                <w:rFonts w:asciiTheme="minorHAnsi" w:hAnsiTheme="minorHAnsi" w:cstheme="minorHAnsi"/>
                <w:noProof/>
                <w:szCs w:val="16"/>
              </w:rPr>
              <w:t>(0.1)</w:t>
            </w:r>
          </w:p>
        </w:tc>
      </w:tr>
      <w:tr w:rsidR="00251130" w:rsidRPr="00275D04" w14:paraId="021477BD" w14:textId="77777777" w:rsidTr="002E1839">
        <w:trPr>
          <w:trHeight w:val="240"/>
        </w:trPr>
        <w:tc>
          <w:tcPr>
            <w:tcW w:w="2453" w:type="dxa"/>
            <w:tcBorders>
              <w:top w:val="single" w:sz="4" w:space="0" w:color="auto"/>
              <w:left w:val="nil"/>
              <w:bottom w:val="single" w:sz="4" w:space="0" w:color="auto"/>
              <w:right w:val="nil"/>
            </w:tcBorders>
            <w:shd w:val="clear" w:color="auto" w:fill="auto"/>
            <w:vAlign w:val="center"/>
            <w:hideMark/>
          </w:tcPr>
          <w:p w14:paraId="5B9F5223"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administered assets</w:t>
            </w:r>
          </w:p>
        </w:tc>
        <w:tc>
          <w:tcPr>
            <w:tcW w:w="733" w:type="dxa"/>
            <w:tcBorders>
              <w:top w:val="single" w:sz="4" w:space="0" w:color="auto"/>
              <w:left w:val="nil"/>
              <w:bottom w:val="single" w:sz="4" w:space="0" w:color="auto"/>
              <w:right w:val="nil"/>
            </w:tcBorders>
            <w:vAlign w:val="center"/>
          </w:tcPr>
          <w:p w14:paraId="0A1EDD8A"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single" w:sz="4" w:space="0" w:color="auto"/>
              <w:left w:val="nil"/>
              <w:bottom w:val="single" w:sz="4" w:space="0" w:color="auto"/>
              <w:right w:val="nil"/>
            </w:tcBorders>
            <w:shd w:val="clear" w:color="auto" w:fill="auto"/>
            <w:vAlign w:val="center"/>
            <w:hideMark/>
          </w:tcPr>
          <w:p w14:paraId="5D259BEC"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27.2</w:t>
            </w:r>
          </w:p>
        </w:tc>
        <w:tc>
          <w:tcPr>
            <w:tcW w:w="1134" w:type="dxa"/>
            <w:tcBorders>
              <w:top w:val="single" w:sz="4" w:space="0" w:color="auto"/>
              <w:left w:val="nil"/>
              <w:bottom w:val="single" w:sz="4" w:space="0" w:color="auto"/>
              <w:right w:val="nil"/>
            </w:tcBorders>
            <w:shd w:val="clear" w:color="auto" w:fill="auto"/>
            <w:vAlign w:val="center"/>
            <w:hideMark/>
          </w:tcPr>
          <w:p w14:paraId="06DB8DB2"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15.0</w:t>
            </w:r>
          </w:p>
        </w:tc>
        <w:tc>
          <w:tcPr>
            <w:tcW w:w="1134" w:type="dxa"/>
            <w:tcBorders>
              <w:top w:val="single" w:sz="4" w:space="0" w:color="auto"/>
              <w:left w:val="nil"/>
              <w:bottom w:val="single" w:sz="4" w:space="0" w:color="auto"/>
              <w:right w:val="nil"/>
            </w:tcBorders>
            <w:shd w:val="clear" w:color="auto" w:fill="auto"/>
            <w:vAlign w:val="center"/>
            <w:hideMark/>
          </w:tcPr>
          <w:p w14:paraId="2FD79ACA" w14:textId="04438434"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82</w:t>
            </w:r>
          </w:p>
        </w:tc>
        <w:tc>
          <w:tcPr>
            <w:tcW w:w="1134" w:type="dxa"/>
            <w:tcBorders>
              <w:top w:val="single" w:sz="4" w:space="0" w:color="auto"/>
              <w:left w:val="nil"/>
              <w:bottom w:val="single" w:sz="4" w:space="0" w:color="auto"/>
              <w:right w:val="nil"/>
            </w:tcBorders>
            <w:shd w:val="clear" w:color="auto" w:fill="auto"/>
            <w:vAlign w:val="center"/>
            <w:hideMark/>
          </w:tcPr>
          <w:p w14:paraId="7D5A08E7"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12.</w:t>
            </w:r>
            <w:r w:rsidR="00251130" w:rsidRPr="00275D04">
              <w:rPr>
                <w:rFonts w:asciiTheme="minorHAnsi" w:hAnsiTheme="minorHAnsi" w:cstheme="minorHAnsi"/>
                <w:b/>
                <w:noProof/>
                <w:szCs w:val="16"/>
              </w:rPr>
              <w:t>2</w:t>
            </w:r>
          </w:p>
        </w:tc>
      </w:tr>
      <w:tr w:rsidR="00251130" w:rsidRPr="00275D04" w14:paraId="03B81427" w14:textId="77777777" w:rsidTr="002E1839">
        <w:trPr>
          <w:trHeight w:val="240"/>
        </w:trPr>
        <w:tc>
          <w:tcPr>
            <w:tcW w:w="2453" w:type="dxa"/>
            <w:tcBorders>
              <w:top w:val="nil"/>
              <w:left w:val="nil"/>
              <w:bottom w:val="nil"/>
              <w:right w:val="nil"/>
            </w:tcBorders>
            <w:shd w:val="clear" w:color="auto" w:fill="auto"/>
            <w:vAlign w:val="center"/>
            <w:hideMark/>
          </w:tcPr>
          <w:p w14:paraId="66423DD6" w14:textId="77777777" w:rsidR="00251130" w:rsidRPr="00275D04" w:rsidRDefault="00251130" w:rsidP="00251130">
            <w:pPr>
              <w:pStyle w:val="ESTableBody0"/>
              <w:rPr>
                <w:rFonts w:asciiTheme="minorHAnsi" w:hAnsiTheme="minorHAnsi" w:cstheme="minorHAnsi"/>
                <w:noProof/>
                <w:lang w:val="en-AU"/>
              </w:rPr>
            </w:pPr>
          </w:p>
        </w:tc>
        <w:tc>
          <w:tcPr>
            <w:tcW w:w="733" w:type="dxa"/>
            <w:tcBorders>
              <w:top w:val="nil"/>
              <w:left w:val="nil"/>
              <w:bottom w:val="nil"/>
              <w:right w:val="nil"/>
            </w:tcBorders>
            <w:vAlign w:val="center"/>
          </w:tcPr>
          <w:p w14:paraId="164B3315"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hideMark/>
          </w:tcPr>
          <w:p w14:paraId="5DF36C2B"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5E8988A8"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5D4C8978"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hideMark/>
          </w:tcPr>
          <w:p w14:paraId="5C42A4C5"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6D32BC89" w14:textId="77777777" w:rsidTr="002E1839">
        <w:trPr>
          <w:trHeight w:val="240"/>
        </w:trPr>
        <w:tc>
          <w:tcPr>
            <w:tcW w:w="2453" w:type="dxa"/>
            <w:tcBorders>
              <w:top w:val="nil"/>
              <w:left w:val="nil"/>
              <w:bottom w:val="nil"/>
              <w:right w:val="nil"/>
            </w:tcBorders>
            <w:shd w:val="clear" w:color="auto" w:fill="auto"/>
            <w:vAlign w:val="center"/>
            <w:hideMark/>
          </w:tcPr>
          <w:p w14:paraId="47E9D5F0"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Administered liabilities</w:t>
            </w:r>
          </w:p>
        </w:tc>
        <w:tc>
          <w:tcPr>
            <w:tcW w:w="733" w:type="dxa"/>
            <w:tcBorders>
              <w:top w:val="nil"/>
              <w:left w:val="nil"/>
              <w:bottom w:val="nil"/>
              <w:right w:val="nil"/>
            </w:tcBorders>
            <w:vAlign w:val="center"/>
          </w:tcPr>
          <w:p w14:paraId="70C133BF" w14:textId="77777777" w:rsidR="002E1839" w:rsidRPr="00275D04" w:rsidRDefault="002E1839" w:rsidP="002E1839">
            <w:pPr>
              <w:pStyle w:val="ESTableBody0"/>
              <w:jc w:val="right"/>
              <w:rPr>
                <w:rFonts w:asciiTheme="minorHAnsi" w:hAnsiTheme="minorHAnsi" w:cstheme="minorHAnsi"/>
                <w:noProof/>
                <w:szCs w:val="16"/>
                <w:lang w:val="en-AU"/>
              </w:rPr>
            </w:pPr>
          </w:p>
        </w:tc>
        <w:tc>
          <w:tcPr>
            <w:tcW w:w="992" w:type="dxa"/>
            <w:tcBorders>
              <w:top w:val="nil"/>
              <w:left w:val="nil"/>
              <w:bottom w:val="nil"/>
              <w:right w:val="nil"/>
            </w:tcBorders>
            <w:shd w:val="clear" w:color="auto" w:fill="auto"/>
            <w:vAlign w:val="center"/>
          </w:tcPr>
          <w:p w14:paraId="3EEB253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5E0082EE"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54ABC245" w14:textId="77777777" w:rsidR="00251130" w:rsidRPr="00275D04" w:rsidRDefault="00251130" w:rsidP="00251130">
            <w:pPr>
              <w:pStyle w:val="ESTableBody0"/>
              <w:jc w:val="right"/>
              <w:rPr>
                <w:rFonts w:asciiTheme="minorHAnsi" w:hAnsiTheme="minorHAnsi" w:cstheme="minorHAnsi"/>
                <w:noProof/>
                <w:szCs w:val="16"/>
                <w:lang w:val="en-AU"/>
              </w:rPr>
            </w:pPr>
          </w:p>
        </w:tc>
        <w:tc>
          <w:tcPr>
            <w:tcW w:w="1134" w:type="dxa"/>
            <w:tcBorders>
              <w:top w:val="nil"/>
              <w:left w:val="nil"/>
              <w:bottom w:val="nil"/>
              <w:right w:val="nil"/>
            </w:tcBorders>
            <w:shd w:val="clear" w:color="auto" w:fill="auto"/>
            <w:vAlign w:val="center"/>
          </w:tcPr>
          <w:p w14:paraId="5C48BACA" w14:textId="77777777" w:rsidR="00251130" w:rsidRPr="00275D04" w:rsidRDefault="00251130" w:rsidP="00251130">
            <w:pPr>
              <w:pStyle w:val="ESTableBody0"/>
              <w:jc w:val="right"/>
              <w:rPr>
                <w:rFonts w:asciiTheme="minorHAnsi" w:hAnsiTheme="minorHAnsi" w:cstheme="minorHAnsi"/>
                <w:noProof/>
                <w:szCs w:val="16"/>
                <w:lang w:val="en-AU"/>
              </w:rPr>
            </w:pPr>
          </w:p>
        </w:tc>
      </w:tr>
      <w:tr w:rsidR="00251130" w:rsidRPr="00275D04" w14:paraId="3FEE9061" w14:textId="77777777" w:rsidTr="002E1839">
        <w:trPr>
          <w:trHeight w:val="240"/>
        </w:trPr>
        <w:tc>
          <w:tcPr>
            <w:tcW w:w="2453" w:type="dxa"/>
            <w:tcBorders>
              <w:top w:val="single" w:sz="4" w:space="0" w:color="auto"/>
              <w:left w:val="nil"/>
              <w:bottom w:val="single" w:sz="4" w:space="0" w:color="auto"/>
              <w:right w:val="nil"/>
            </w:tcBorders>
            <w:shd w:val="clear" w:color="auto" w:fill="auto"/>
            <w:vAlign w:val="center"/>
            <w:hideMark/>
          </w:tcPr>
          <w:p w14:paraId="4E77B5DA"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Total administered liabilities</w:t>
            </w:r>
          </w:p>
        </w:tc>
        <w:tc>
          <w:tcPr>
            <w:tcW w:w="733" w:type="dxa"/>
            <w:tcBorders>
              <w:top w:val="single" w:sz="4" w:space="0" w:color="auto"/>
              <w:left w:val="nil"/>
              <w:bottom w:val="single" w:sz="4" w:space="0" w:color="auto"/>
              <w:right w:val="nil"/>
            </w:tcBorders>
            <w:vAlign w:val="center"/>
          </w:tcPr>
          <w:p w14:paraId="61883D31"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single" w:sz="4" w:space="0" w:color="auto"/>
              <w:left w:val="nil"/>
              <w:bottom w:val="single" w:sz="4" w:space="0" w:color="auto"/>
              <w:right w:val="nil"/>
            </w:tcBorders>
            <w:shd w:val="clear" w:color="auto" w:fill="auto"/>
            <w:vAlign w:val="center"/>
          </w:tcPr>
          <w:p w14:paraId="42A06834"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p>
        </w:tc>
        <w:tc>
          <w:tcPr>
            <w:tcW w:w="1134" w:type="dxa"/>
            <w:tcBorders>
              <w:top w:val="single" w:sz="4" w:space="0" w:color="auto"/>
              <w:left w:val="nil"/>
              <w:bottom w:val="single" w:sz="4" w:space="0" w:color="auto"/>
              <w:right w:val="nil"/>
            </w:tcBorders>
            <w:shd w:val="clear" w:color="auto" w:fill="auto"/>
            <w:vAlign w:val="center"/>
          </w:tcPr>
          <w:p w14:paraId="1ECA5FD8"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p>
        </w:tc>
        <w:tc>
          <w:tcPr>
            <w:tcW w:w="1134" w:type="dxa"/>
            <w:tcBorders>
              <w:top w:val="single" w:sz="4" w:space="0" w:color="auto"/>
              <w:left w:val="nil"/>
              <w:bottom w:val="single" w:sz="4" w:space="0" w:color="auto"/>
              <w:right w:val="nil"/>
            </w:tcBorders>
            <w:shd w:val="clear" w:color="auto" w:fill="auto"/>
            <w:vAlign w:val="center"/>
          </w:tcPr>
          <w:p w14:paraId="54CBA9D9"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n/a</w:t>
            </w:r>
          </w:p>
        </w:tc>
        <w:tc>
          <w:tcPr>
            <w:tcW w:w="1134" w:type="dxa"/>
            <w:tcBorders>
              <w:top w:val="single" w:sz="4" w:space="0" w:color="auto"/>
              <w:left w:val="nil"/>
              <w:bottom w:val="single" w:sz="4" w:space="0" w:color="auto"/>
              <w:right w:val="nil"/>
            </w:tcBorders>
            <w:shd w:val="clear" w:color="auto" w:fill="auto"/>
            <w:vAlign w:val="center"/>
          </w:tcPr>
          <w:p w14:paraId="243FD582" w14:textId="77777777" w:rsidR="00251130" w:rsidRPr="00275D04" w:rsidRDefault="00251130"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noProof/>
                <w:szCs w:val="16"/>
              </w:rPr>
              <w:t>–</w:t>
            </w:r>
          </w:p>
        </w:tc>
      </w:tr>
      <w:tr w:rsidR="00251130" w:rsidRPr="00275D04" w14:paraId="0867977C" w14:textId="77777777" w:rsidTr="002E1839">
        <w:trPr>
          <w:trHeight w:val="255"/>
        </w:trPr>
        <w:tc>
          <w:tcPr>
            <w:tcW w:w="2453" w:type="dxa"/>
            <w:tcBorders>
              <w:top w:val="nil"/>
              <w:left w:val="nil"/>
              <w:bottom w:val="single" w:sz="8" w:space="0" w:color="auto"/>
              <w:right w:val="nil"/>
            </w:tcBorders>
            <w:shd w:val="clear" w:color="auto" w:fill="auto"/>
            <w:vAlign w:val="center"/>
            <w:hideMark/>
          </w:tcPr>
          <w:p w14:paraId="3E259CE6" w14:textId="77777777" w:rsidR="00251130" w:rsidRPr="00275D04" w:rsidRDefault="00251130" w:rsidP="00251130">
            <w:pPr>
              <w:pStyle w:val="ESTableBody0"/>
              <w:rPr>
                <w:rFonts w:asciiTheme="minorHAnsi" w:hAnsiTheme="minorHAnsi" w:cstheme="minorHAnsi"/>
                <w:b/>
                <w:noProof/>
                <w:lang w:val="en-AU"/>
              </w:rPr>
            </w:pPr>
            <w:r w:rsidRPr="00275D04">
              <w:rPr>
                <w:rFonts w:asciiTheme="minorHAnsi" w:hAnsiTheme="minorHAnsi" w:cstheme="minorHAnsi"/>
                <w:b/>
                <w:noProof/>
                <w:lang w:val="en-AU"/>
              </w:rPr>
              <w:t>Net assets</w:t>
            </w:r>
          </w:p>
        </w:tc>
        <w:tc>
          <w:tcPr>
            <w:tcW w:w="733" w:type="dxa"/>
            <w:tcBorders>
              <w:top w:val="nil"/>
              <w:left w:val="nil"/>
              <w:bottom w:val="single" w:sz="8" w:space="0" w:color="auto"/>
              <w:right w:val="nil"/>
            </w:tcBorders>
            <w:vAlign w:val="center"/>
          </w:tcPr>
          <w:p w14:paraId="4400FE38" w14:textId="77777777" w:rsidR="002E1839" w:rsidRPr="00275D04" w:rsidRDefault="002E1839" w:rsidP="002E1839">
            <w:pPr>
              <w:pStyle w:val="ESTableBody0"/>
              <w:jc w:val="right"/>
              <w:rPr>
                <w:rFonts w:asciiTheme="minorHAnsi" w:hAnsiTheme="minorHAnsi" w:cstheme="minorHAnsi"/>
                <w:b/>
                <w:bCs/>
                <w:noProof/>
                <w:szCs w:val="16"/>
              </w:rPr>
            </w:pPr>
            <w:r w:rsidRPr="00275D04">
              <w:rPr>
                <w:rFonts w:asciiTheme="minorHAnsi" w:hAnsiTheme="minorHAnsi" w:cstheme="minorHAnsi"/>
                <w:b/>
                <w:bCs/>
                <w:noProof/>
                <w:szCs w:val="16"/>
              </w:rPr>
              <w:t> </w:t>
            </w:r>
          </w:p>
        </w:tc>
        <w:tc>
          <w:tcPr>
            <w:tcW w:w="992" w:type="dxa"/>
            <w:tcBorders>
              <w:top w:val="nil"/>
              <w:left w:val="nil"/>
              <w:bottom w:val="single" w:sz="8" w:space="0" w:color="auto"/>
              <w:right w:val="nil"/>
            </w:tcBorders>
            <w:shd w:val="clear" w:color="auto" w:fill="auto"/>
            <w:vAlign w:val="center"/>
            <w:hideMark/>
          </w:tcPr>
          <w:p w14:paraId="75257BF0"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27.2</w:t>
            </w:r>
          </w:p>
        </w:tc>
        <w:tc>
          <w:tcPr>
            <w:tcW w:w="1134" w:type="dxa"/>
            <w:tcBorders>
              <w:top w:val="nil"/>
              <w:left w:val="nil"/>
              <w:bottom w:val="single" w:sz="8" w:space="0" w:color="auto"/>
              <w:right w:val="nil"/>
            </w:tcBorders>
            <w:shd w:val="clear" w:color="auto" w:fill="auto"/>
            <w:vAlign w:val="center"/>
            <w:hideMark/>
          </w:tcPr>
          <w:p w14:paraId="3A109EF9"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15.0</w:t>
            </w:r>
          </w:p>
        </w:tc>
        <w:tc>
          <w:tcPr>
            <w:tcW w:w="1134" w:type="dxa"/>
            <w:tcBorders>
              <w:top w:val="nil"/>
              <w:left w:val="nil"/>
              <w:bottom w:val="single" w:sz="8" w:space="0" w:color="auto"/>
              <w:right w:val="nil"/>
            </w:tcBorders>
            <w:shd w:val="clear" w:color="auto" w:fill="auto"/>
            <w:vAlign w:val="center"/>
            <w:hideMark/>
          </w:tcPr>
          <w:p w14:paraId="2AAF88CE" w14:textId="4A8E9E6D" w:rsidR="00251130" w:rsidRPr="00275D04" w:rsidRDefault="00CE16DD"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82</w:t>
            </w:r>
          </w:p>
        </w:tc>
        <w:tc>
          <w:tcPr>
            <w:tcW w:w="1134" w:type="dxa"/>
            <w:tcBorders>
              <w:top w:val="nil"/>
              <w:left w:val="nil"/>
              <w:bottom w:val="single" w:sz="8" w:space="0" w:color="auto"/>
              <w:right w:val="nil"/>
            </w:tcBorders>
            <w:shd w:val="clear" w:color="auto" w:fill="auto"/>
            <w:vAlign w:val="center"/>
            <w:hideMark/>
          </w:tcPr>
          <w:p w14:paraId="2B201237" w14:textId="77777777" w:rsidR="00251130" w:rsidRPr="00275D04" w:rsidRDefault="002E1839" w:rsidP="00251130">
            <w:pPr>
              <w:pStyle w:val="ESTableBody0"/>
              <w:jc w:val="right"/>
              <w:rPr>
                <w:rFonts w:asciiTheme="minorHAnsi" w:hAnsiTheme="minorHAnsi" w:cstheme="minorHAnsi"/>
                <w:b/>
                <w:noProof/>
                <w:szCs w:val="16"/>
                <w:lang w:val="en-AU"/>
              </w:rPr>
            </w:pPr>
            <w:r w:rsidRPr="00275D04">
              <w:rPr>
                <w:rFonts w:asciiTheme="minorHAnsi" w:hAnsiTheme="minorHAnsi" w:cstheme="minorHAnsi"/>
                <w:b/>
                <w:bCs/>
                <w:noProof/>
                <w:szCs w:val="16"/>
              </w:rPr>
              <w:t>12.</w:t>
            </w:r>
            <w:r w:rsidR="00251130" w:rsidRPr="00275D04">
              <w:rPr>
                <w:rFonts w:asciiTheme="minorHAnsi" w:hAnsiTheme="minorHAnsi" w:cstheme="minorHAnsi"/>
                <w:b/>
                <w:noProof/>
                <w:szCs w:val="16"/>
              </w:rPr>
              <w:t>2</w:t>
            </w:r>
          </w:p>
        </w:tc>
      </w:tr>
    </w:tbl>
    <w:p w14:paraId="092B18D0" w14:textId="77777777" w:rsidR="00932517" w:rsidRDefault="00365E4C" w:rsidP="004410E4">
      <w:pPr>
        <w:spacing w:after="90"/>
      </w:pPr>
      <w:r w:rsidRPr="00275D04">
        <w:rPr>
          <w:rFonts w:asciiTheme="minorHAnsi" w:hAnsiTheme="minorHAnsi" w:cstheme="minorHAnsi"/>
        </w:rPr>
        <w:fldChar w:fldCharType="end"/>
      </w:r>
    </w:p>
    <w:p w14:paraId="55638FD8" w14:textId="77777777" w:rsidR="002E1839" w:rsidRPr="004C21E0" w:rsidRDefault="002E1839" w:rsidP="002E1839">
      <w:pPr>
        <w:spacing w:after="200" w:line="276" w:lineRule="auto"/>
        <w:rPr>
          <w:rFonts w:ascii="Arial" w:hAnsi="Arial" w:cs="Arial"/>
          <w:sz w:val="14"/>
          <w:szCs w:val="14"/>
        </w:rPr>
      </w:pPr>
      <w:r>
        <w:rPr>
          <w:rFonts w:ascii="Arial" w:hAnsi="Arial" w:cs="Arial"/>
          <w:sz w:val="14"/>
          <w:szCs w:val="14"/>
        </w:rPr>
        <w:t>Notes:</w:t>
      </w:r>
    </w:p>
    <w:p w14:paraId="679238B8" w14:textId="77777777" w:rsidR="002E1839" w:rsidRDefault="002E1839" w:rsidP="00A54DF5">
      <w:pPr>
        <w:pStyle w:val="ListParagraph"/>
        <w:numPr>
          <w:ilvl w:val="0"/>
          <w:numId w:val="84"/>
        </w:numPr>
        <w:spacing w:after="200" w:line="276" w:lineRule="auto"/>
        <w:rPr>
          <w:rFonts w:ascii="Arial" w:hAnsi="Arial" w:cs="Arial"/>
          <w:sz w:val="14"/>
          <w:szCs w:val="14"/>
        </w:rPr>
      </w:pPr>
      <w:r w:rsidRPr="008008F1">
        <w:rPr>
          <w:rFonts w:ascii="Arial" w:hAnsi="Arial" w:cs="Arial"/>
          <w:sz w:val="14"/>
          <w:szCs w:val="14"/>
        </w:rPr>
        <w:t>The variance above the published budget primarily relates to higher than budgeted collection of overseas student program fees.</w:t>
      </w:r>
    </w:p>
    <w:p w14:paraId="6F96D038" w14:textId="77777777" w:rsidR="002E1839" w:rsidRDefault="002E1839" w:rsidP="00A54DF5">
      <w:pPr>
        <w:pStyle w:val="ListParagraph"/>
        <w:numPr>
          <w:ilvl w:val="0"/>
          <w:numId w:val="84"/>
        </w:numPr>
        <w:spacing w:after="200" w:line="276" w:lineRule="auto"/>
        <w:rPr>
          <w:rFonts w:ascii="Arial" w:hAnsi="Arial" w:cs="Arial"/>
          <w:sz w:val="14"/>
          <w:szCs w:val="14"/>
        </w:rPr>
      </w:pPr>
      <w:r w:rsidRPr="008008F1">
        <w:rPr>
          <w:rFonts w:ascii="Arial" w:hAnsi="Arial" w:cs="Arial"/>
          <w:sz w:val="14"/>
          <w:szCs w:val="14"/>
        </w:rPr>
        <w:t xml:space="preserve">The variance above the published budget is mainly driven by </w:t>
      </w:r>
      <w:r>
        <w:rPr>
          <w:rFonts w:ascii="Arial" w:hAnsi="Arial" w:cs="Arial"/>
          <w:sz w:val="14"/>
          <w:szCs w:val="14"/>
        </w:rPr>
        <w:t xml:space="preserve">non-government </w:t>
      </w:r>
      <w:r w:rsidRPr="008008F1">
        <w:rPr>
          <w:rFonts w:ascii="Arial" w:hAnsi="Arial" w:cs="Arial"/>
          <w:sz w:val="14"/>
          <w:szCs w:val="14"/>
        </w:rPr>
        <w:t>capital contributions.</w:t>
      </w:r>
    </w:p>
    <w:p w14:paraId="07BEEB55" w14:textId="77777777" w:rsidR="002E1839" w:rsidRDefault="002E1839" w:rsidP="00A54DF5">
      <w:pPr>
        <w:pStyle w:val="ListParagraph"/>
        <w:numPr>
          <w:ilvl w:val="0"/>
          <w:numId w:val="84"/>
        </w:numPr>
        <w:spacing w:after="200" w:line="276" w:lineRule="auto"/>
        <w:rPr>
          <w:rFonts w:ascii="Arial" w:hAnsi="Arial" w:cs="Arial"/>
          <w:sz w:val="14"/>
          <w:szCs w:val="14"/>
        </w:rPr>
      </w:pPr>
      <w:r w:rsidRPr="008008F1">
        <w:rPr>
          <w:rFonts w:ascii="Arial" w:hAnsi="Arial" w:cs="Arial"/>
          <w:sz w:val="14"/>
          <w:szCs w:val="14"/>
        </w:rPr>
        <w:t>The variance below the published budget is driven primarily by factors explained in Notes a, b and d.</w:t>
      </w:r>
    </w:p>
    <w:p w14:paraId="4256E070" w14:textId="77777777" w:rsidR="002E1839" w:rsidRDefault="002E1839" w:rsidP="00A54DF5">
      <w:pPr>
        <w:pStyle w:val="ListParagraph"/>
        <w:numPr>
          <w:ilvl w:val="0"/>
          <w:numId w:val="84"/>
        </w:numPr>
        <w:spacing w:after="200" w:line="276" w:lineRule="auto"/>
        <w:rPr>
          <w:rFonts w:ascii="Arial" w:hAnsi="Arial" w:cs="Arial"/>
          <w:sz w:val="14"/>
          <w:szCs w:val="14"/>
        </w:rPr>
      </w:pPr>
      <w:r w:rsidRPr="008008F1">
        <w:rPr>
          <w:rFonts w:ascii="Arial" w:hAnsi="Arial" w:cs="Arial"/>
          <w:sz w:val="14"/>
          <w:szCs w:val="14"/>
        </w:rPr>
        <w:t>The variance below published budget is due to land and building disposals not reflected in the budget. This is partially offset by higher than budgeted land sales.</w:t>
      </w:r>
    </w:p>
    <w:p w14:paraId="19ED0A3F" w14:textId="77777777" w:rsidR="002E1839" w:rsidRPr="008008F1" w:rsidRDefault="002E1839" w:rsidP="00A54DF5">
      <w:pPr>
        <w:pStyle w:val="ListParagraph"/>
        <w:numPr>
          <w:ilvl w:val="0"/>
          <w:numId w:val="84"/>
        </w:numPr>
        <w:spacing w:after="200" w:line="276" w:lineRule="auto"/>
        <w:rPr>
          <w:rFonts w:ascii="Arial" w:hAnsi="Arial" w:cs="Arial"/>
          <w:sz w:val="14"/>
          <w:szCs w:val="14"/>
        </w:rPr>
      </w:pPr>
      <w:r w:rsidRPr="008008F1">
        <w:rPr>
          <w:rFonts w:ascii="Arial" w:hAnsi="Arial" w:cs="Arial"/>
          <w:sz w:val="14"/>
          <w:szCs w:val="14"/>
        </w:rPr>
        <w:t>The variance above the published budget is mainly due to higher than expected receivables from legal workplace, discrimination and disputes.</w:t>
      </w:r>
    </w:p>
    <w:p w14:paraId="35AED965" w14:textId="77777777" w:rsidR="00932517" w:rsidRDefault="00932517" w:rsidP="004410E4">
      <w:pPr>
        <w:spacing w:after="90"/>
        <w:rPr>
          <w:rFonts w:ascii="Arial" w:hAnsi="Arial" w:cs="Arial"/>
          <w:i/>
          <w:sz w:val="19"/>
          <w:szCs w:val="19"/>
        </w:rPr>
        <w:sectPr w:rsidR="00932517" w:rsidSect="00E4564A">
          <w:headerReference w:type="default" r:id="rId15"/>
          <w:footerReference w:type="default" r:id="rId16"/>
          <w:type w:val="continuous"/>
          <w:pgSz w:w="11900" w:h="16840"/>
          <w:pgMar w:top="1440" w:right="1701" w:bottom="1440" w:left="2835" w:header="708" w:footer="708" w:gutter="0"/>
          <w:pgNumType w:start="171"/>
          <w:cols w:space="708"/>
          <w:docGrid w:linePitch="360"/>
        </w:sectPr>
      </w:pPr>
    </w:p>
    <w:p w14:paraId="0FD6CE9D" w14:textId="77777777" w:rsidR="00932517" w:rsidRPr="00251130" w:rsidRDefault="00932517" w:rsidP="00932517">
      <w:pPr>
        <w:pStyle w:val="ESAppendix1"/>
        <w:rPr>
          <w:lang w:val="en-AU"/>
        </w:rPr>
      </w:pPr>
      <w:bookmarkStart w:id="23" w:name="_Toc491238336"/>
      <w:r w:rsidRPr="00251130">
        <w:rPr>
          <w:lang w:val="en-AU"/>
        </w:rPr>
        <w:lastRenderedPageBreak/>
        <w:t>Statutory bodies’ reports</w:t>
      </w:r>
      <w:bookmarkEnd w:id="23"/>
    </w:p>
    <w:p w14:paraId="3EC1051F" w14:textId="77777777" w:rsidR="00932517" w:rsidRPr="00056A9C" w:rsidRDefault="00932517" w:rsidP="00932517">
      <w:pPr>
        <w:pStyle w:val="ESHeading3"/>
        <w:rPr>
          <w:lang w:val="en-AU"/>
        </w:rPr>
      </w:pPr>
      <w:bookmarkStart w:id="24" w:name="_Toc519861847"/>
      <w:r w:rsidRPr="0096541A">
        <w:rPr>
          <w:lang w:val="en-AU"/>
        </w:rPr>
        <w:t>Children’s Services Coordination Board</w:t>
      </w:r>
      <w:bookmarkEnd w:id="24"/>
    </w:p>
    <w:p w14:paraId="0DEE56EC" w14:textId="10489C6C" w:rsidR="00056A9C" w:rsidRPr="00C4523F" w:rsidRDefault="00056A9C" w:rsidP="00056A9C">
      <w:pPr>
        <w:pStyle w:val="ESBodyText"/>
        <w:rPr>
          <w:lang w:val="en-AU"/>
        </w:rPr>
      </w:pPr>
      <w:r w:rsidRPr="00C4523F">
        <w:rPr>
          <w:lang w:val="en-AU"/>
        </w:rPr>
        <w:t xml:space="preserve">The Children’s Services Coordination Board was established in 2005 under the </w:t>
      </w:r>
      <w:r w:rsidRPr="00C4523F">
        <w:rPr>
          <w:i/>
          <w:lang w:val="en-AU"/>
        </w:rPr>
        <w:t>Child Wellbeing and Safety Act 2005</w:t>
      </w:r>
      <w:r w:rsidRPr="00C4523F">
        <w:rPr>
          <w:lang w:val="en-AU"/>
        </w:rPr>
        <w:t>. It brings together key decision</w:t>
      </w:r>
      <w:r w:rsidR="00143365">
        <w:rPr>
          <w:lang w:val="en-AU"/>
        </w:rPr>
        <w:t xml:space="preserve"> </w:t>
      </w:r>
      <w:r w:rsidRPr="00C4523F">
        <w:rPr>
          <w:lang w:val="en-AU"/>
        </w:rPr>
        <w:t xml:space="preserve">makers across the Victorian Government to ensure the coordination of activities affecting children. The role of the </w:t>
      </w:r>
      <w:r w:rsidR="004E10C2">
        <w:rPr>
          <w:lang w:val="en-AU"/>
        </w:rPr>
        <w:t>b</w:t>
      </w:r>
      <w:r w:rsidRPr="00C4523F">
        <w:rPr>
          <w:lang w:val="en-AU"/>
        </w:rPr>
        <w:t>oard is to sponsor and oversee coordination of effort across different Victorian Government services and policies where this is needed to improve outcomes for children and young people, particularly those vulnerable to harm, disadvantage or social exclusion.</w:t>
      </w:r>
    </w:p>
    <w:p w14:paraId="0B895B5A" w14:textId="276938E4" w:rsidR="00056A9C" w:rsidRPr="00C4523F" w:rsidRDefault="00056A9C" w:rsidP="00056A9C">
      <w:pPr>
        <w:pStyle w:val="ESBodyText"/>
        <w:rPr>
          <w:lang w:val="en-AU"/>
        </w:rPr>
      </w:pPr>
      <w:r w:rsidRPr="00C4523F">
        <w:rPr>
          <w:lang w:val="en-AU"/>
        </w:rPr>
        <w:t xml:space="preserve">The board has responsibility for monitoring the establishment and progress of </w:t>
      </w:r>
      <w:r w:rsidR="004E10C2">
        <w:rPr>
          <w:lang w:val="en-AU"/>
        </w:rPr>
        <w:t>c</w:t>
      </w:r>
      <w:r w:rsidRPr="00C4523F">
        <w:rPr>
          <w:lang w:val="en-AU"/>
        </w:rPr>
        <w:t xml:space="preserve">hildren and </w:t>
      </w:r>
      <w:r w:rsidR="004E10C2">
        <w:rPr>
          <w:lang w:val="en-AU"/>
        </w:rPr>
        <w:t>y</w:t>
      </w:r>
      <w:r w:rsidRPr="00C4523F">
        <w:rPr>
          <w:lang w:val="en-AU"/>
        </w:rPr>
        <w:t xml:space="preserve">outh </w:t>
      </w:r>
      <w:r w:rsidR="004E10C2">
        <w:rPr>
          <w:lang w:val="en-AU"/>
        </w:rPr>
        <w:t>a</w:t>
      </w:r>
      <w:r w:rsidRPr="00C4523F">
        <w:rPr>
          <w:lang w:val="en-AU"/>
        </w:rPr>
        <w:t xml:space="preserve">rea </w:t>
      </w:r>
      <w:r w:rsidR="004E10C2">
        <w:rPr>
          <w:lang w:val="en-AU"/>
        </w:rPr>
        <w:t>p</w:t>
      </w:r>
      <w:r w:rsidRPr="00C4523F">
        <w:rPr>
          <w:lang w:val="en-AU"/>
        </w:rPr>
        <w:t>artnerships in eight areas of the state. The partnerships have a focus on vulnerable children and families as well as youth disengagement.</w:t>
      </w:r>
    </w:p>
    <w:p w14:paraId="2F824757" w14:textId="46CB5E5B" w:rsidR="00056A9C" w:rsidRPr="00C4523F" w:rsidRDefault="00056A9C" w:rsidP="00056A9C">
      <w:pPr>
        <w:pStyle w:val="ESBodyText"/>
        <w:rPr>
          <w:lang w:val="en-AU"/>
        </w:rPr>
      </w:pPr>
      <w:r w:rsidRPr="00C4523F">
        <w:rPr>
          <w:lang w:val="en-AU"/>
        </w:rPr>
        <w:t xml:space="preserve">The board reports annually to the Minister </w:t>
      </w:r>
      <w:r w:rsidR="00354D7E">
        <w:rPr>
          <w:lang w:val="en-AU"/>
        </w:rPr>
        <w:t xml:space="preserve">for </w:t>
      </w:r>
      <w:r w:rsidR="005D6608">
        <w:rPr>
          <w:lang w:val="en-AU"/>
        </w:rPr>
        <w:t>Families and Children</w:t>
      </w:r>
      <w:r w:rsidRPr="00C4523F">
        <w:rPr>
          <w:lang w:val="en-AU"/>
        </w:rPr>
        <w:t xml:space="preserve"> on how Victoria’s children and young people are faring through </w:t>
      </w:r>
      <w:r w:rsidR="004E10C2">
        <w:rPr>
          <w:lang w:val="en-AU"/>
        </w:rPr>
        <w:t>t</w:t>
      </w:r>
      <w:r w:rsidRPr="00C4523F">
        <w:rPr>
          <w:lang w:val="en-AU"/>
        </w:rPr>
        <w:t xml:space="preserve">he State of Victoria’s Children reports. These draw on data available through the Victorian </w:t>
      </w:r>
      <w:r w:rsidR="004E10C2">
        <w:rPr>
          <w:lang w:val="en-AU"/>
        </w:rPr>
        <w:t>c</w:t>
      </w:r>
      <w:r w:rsidRPr="00C4523F">
        <w:rPr>
          <w:lang w:val="en-AU"/>
        </w:rPr>
        <w:t xml:space="preserve">hild and </w:t>
      </w:r>
      <w:r w:rsidR="004E10C2">
        <w:rPr>
          <w:lang w:val="en-AU"/>
        </w:rPr>
        <w:t>a</w:t>
      </w:r>
      <w:r w:rsidRPr="00C4523F">
        <w:rPr>
          <w:lang w:val="en-AU"/>
        </w:rPr>
        <w:t xml:space="preserve">dolescent </w:t>
      </w:r>
      <w:r w:rsidR="004E10C2">
        <w:rPr>
          <w:lang w:val="en-AU"/>
        </w:rPr>
        <w:t>m</w:t>
      </w:r>
      <w:r w:rsidRPr="00C4523F">
        <w:rPr>
          <w:lang w:val="en-AU"/>
        </w:rPr>
        <w:t xml:space="preserve">onitoring </w:t>
      </w:r>
      <w:r w:rsidR="004E10C2">
        <w:rPr>
          <w:lang w:val="en-AU"/>
        </w:rPr>
        <w:t>s</w:t>
      </w:r>
      <w:r w:rsidRPr="00C4523F">
        <w:rPr>
          <w:lang w:val="en-AU"/>
        </w:rPr>
        <w:t>ystem.</w:t>
      </w:r>
    </w:p>
    <w:p w14:paraId="33F79E90" w14:textId="77777777" w:rsidR="00056A9C" w:rsidRPr="00C4523F" w:rsidRDefault="00056A9C" w:rsidP="00056A9C">
      <w:pPr>
        <w:pStyle w:val="ESBodyText"/>
        <w:rPr>
          <w:highlight w:val="yellow"/>
          <w:lang w:val="en-AU"/>
        </w:rPr>
      </w:pPr>
      <w:r w:rsidRPr="00C4523F">
        <w:rPr>
          <w:lang w:val="en-AU"/>
        </w:rPr>
        <w:t>The Children’s Services Coordinat</w:t>
      </w:r>
      <w:r>
        <w:rPr>
          <w:lang w:val="en-AU"/>
        </w:rPr>
        <w:t xml:space="preserve">ion Board met four times in </w:t>
      </w:r>
      <w:r w:rsidR="0096541A">
        <w:rPr>
          <w:lang w:val="en-AU"/>
        </w:rPr>
        <w:t>2017–</w:t>
      </w:r>
      <w:r>
        <w:rPr>
          <w:lang w:val="en-AU"/>
        </w:rPr>
        <w:t>18</w:t>
      </w:r>
      <w:r w:rsidRPr="00C4523F">
        <w:rPr>
          <w:lang w:val="en-AU"/>
        </w:rPr>
        <w:t>. The Department provides secretariat support to the board. Members are shown below.</w:t>
      </w:r>
    </w:p>
    <w:p w14:paraId="3D8AB881" w14:textId="2911D7D7" w:rsidR="00932517" w:rsidRPr="0096541A" w:rsidRDefault="000B229D" w:rsidP="000B229D">
      <w:pPr>
        <w:pStyle w:val="Caption"/>
        <w:spacing w:before="120"/>
      </w:pPr>
      <w:r>
        <w:t xml:space="preserve">Table </w:t>
      </w:r>
      <w:r w:rsidR="008E763E">
        <w:t>4</w:t>
      </w:r>
      <w:r w:rsidR="003350A4">
        <w:t>2</w:t>
      </w:r>
      <w:r w:rsidR="00932517" w:rsidRPr="0096541A">
        <w:t xml:space="preserve"> – Children’s Services Coordination Board members</w:t>
      </w:r>
    </w:p>
    <w:tbl>
      <w:tblPr>
        <w:tblW w:w="0" w:type="auto"/>
        <w:tblLook w:val="04A0" w:firstRow="1" w:lastRow="0" w:firstColumn="1" w:lastColumn="0" w:noHBand="0" w:noVBand="1"/>
      </w:tblPr>
      <w:tblGrid>
        <w:gridCol w:w="7580"/>
      </w:tblGrid>
      <w:tr w:rsidR="00932517" w:rsidRPr="00932517" w14:paraId="3F1048D7" w14:textId="77777777" w:rsidTr="00932517">
        <w:tc>
          <w:tcPr>
            <w:tcW w:w="7586" w:type="dxa"/>
            <w:tcBorders>
              <w:top w:val="nil"/>
              <w:left w:val="nil"/>
              <w:bottom w:val="nil"/>
              <w:right w:val="nil"/>
            </w:tcBorders>
            <w:shd w:val="clear" w:color="auto" w:fill="A6A6A6" w:themeFill="background1" w:themeFillShade="A6"/>
          </w:tcPr>
          <w:p w14:paraId="0DD4FD90" w14:textId="77777777" w:rsidR="00932517" w:rsidRPr="00056A9C" w:rsidRDefault="00932517" w:rsidP="00932517">
            <w:pPr>
              <w:pStyle w:val="ESTableheadingwhite"/>
              <w:rPr>
                <w:lang w:val="en-AU"/>
              </w:rPr>
            </w:pPr>
            <w:r w:rsidRPr="00056A9C">
              <w:rPr>
                <w:lang w:val="en-AU"/>
              </w:rPr>
              <w:t>Children Services Coordination Board members at 30 June 2018</w:t>
            </w:r>
          </w:p>
        </w:tc>
      </w:tr>
      <w:tr w:rsidR="00932517" w:rsidRPr="00932517" w14:paraId="6C90C460" w14:textId="77777777" w:rsidTr="00932517">
        <w:tc>
          <w:tcPr>
            <w:tcW w:w="7586" w:type="dxa"/>
            <w:tcBorders>
              <w:top w:val="nil"/>
              <w:left w:val="nil"/>
              <w:bottom w:val="nil"/>
              <w:right w:val="nil"/>
            </w:tcBorders>
          </w:tcPr>
          <w:p w14:paraId="6EC73D8A" w14:textId="77777777" w:rsidR="00932517" w:rsidRPr="00056A9C" w:rsidRDefault="00932517" w:rsidP="00932517">
            <w:pPr>
              <w:pStyle w:val="ESTableBody0"/>
              <w:rPr>
                <w:lang w:val="en-AU"/>
              </w:rPr>
            </w:pPr>
            <w:r w:rsidRPr="00056A9C">
              <w:rPr>
                <w:lang w:val="en-AU"/>
              </w:rPr>
              <w:t xml:space="preserve">Ms Gill Callister (Chair), Secretary, Department of Education and Training </w:t>
            </w:r>
          </w:p>
        </w:tc>
      </w:tr>
      <w:tr w:rsidR="00932517" w:rsidRPr="00932517" w14:paraId="5E2136E0" w14:textId="77777777" w:rsidTr="00932517">
        <w:tc>
          <w:tcPr>
            <w:tcW w:w="7586" w:type="dxa"/>
            <w:tcBorders>
              <w:top w:val="nil"/>
              <w:left w:val="nil"/>
              <w:bottom w:val="nil"/>
              <w:right w:val="nil"/>
            </w:tcBorders>
          </w:tcPr>
          <w:p w14:paraId="08CA90C9" w14:textId="77777777" w:rsidR="00932517" w:rsidRPr="00056A9C" w:rsidRDefault="00932517" w:rsidP="00932517">
            <w:pPr>
              <w:pStyle w:val="ESTableBody0"/>
              <w:rPr>
                <w:lang w:val="en-AU"/>
              </w:rPr>
            </w:pPr>
            <w:r w:rsidRPr="00056A9C">
              <w:rPr>
                <w:lang w:val="en-AU"/>
              </w:rPr>
              <w:t xml:space="preserve">Mr Graham Ashton, Chief Commissioner, Victoria Police </w:t>
            </w:r>
          </w:p>
        </w:tc>
      </w:tr>
      <w:tr w:rsidR="00932517" w:rsidRPr="00932517" w14:paraId="16E1E7DA" w14:textId="77777777" w:rsidTr="00932517">
        <w:tc>
          <w:tcPr>
            <w:tcW w:w="7586" w:type="dxa"/>
            <w:tcBorders>
              <w:top w:val="nil"/>
              <w:left w:val="nil"/>
              <w:bottom w:val="nil"/>
              <w:right w:val="nil"/>
            </w:tcBorders>
          </w:tcPr>
          <w:p w14:paraId="3B4310A2" w14:textId="77777777" w:rsidR="00932517" w:rsidRPr="00056A9C" w:rsidRDefault="00932517" w:rsidP="00932517">
            <w:pPr>
              <w:pStyle w:val="ESTableBody0"/>
              <w:rPr>
                <w:lang w:val="en-AU"/>
              </w:rPr>
            </w:pPr>
            <w:r w:rsidRPr="00056A9C">
              <w:rPr>
                <w:lang w:val="en-AU"/>
              </w:rPr>
              <w:t xml:space="preserve">Mr Chris Eccles, Secretary, Department of Premier and Cabinet </w:t>
            </w:r>
          </w:p>
        </w:tc>
      </w:tr>
      <w:tr w:rsidR="00932517" w:rsidRPr="00932517" w14:paraId="508765BF" w14:textId="77777777" w:rsidTr="00932517">
        <w:tc>
          <w:tcPr>
            <w:tcW w:w="7586" w:type="dxa"/>
            <w:tcBorders>
              <w:top w:val="nil"/>
              <w:left w:val="nil"/>
              <w:bottom w:val="nil"/>
              <w:right w:val="nil"/>
            </w:tcBorders>
          </w:tcPr>
          <w:p w14:paraId="7388573B" w14:textId="77777777" w:rsidR="00932517" w:rsidRPr="00056A9C" w:rsidRDefault="00932517" w:rsidP="00932517">
            <w:pPr>
              <w:pStyle w:val="ESTableBody0"/>
              <w:rPr>
                <w:lang w:val="en-AU"/>
              </w:rPr>
            </w:pPr>
            <w:r w:rsidRPr="00056A9C">
              <w:rPr>
                <w:lang w:val="en-AU"/>
              </w:rPr>
              <w:t xml:space="preserve">Mr David Martine, Secretary, Department of Treasury and Finance </w:t>
            </w:r>
          </w:p>
        </w:tc>
      </w:tr>
      <w:tr w:rsidR="00932517" w:rsidRPr="00932517" w14:paraId="2F20A088" w14:textId="77777777" w:rsidTr="00932517">
        <w:tc>
          <w:tcPr>
            <w:tcW w:w="7586" w:type="dxa"/>
            <w:tcBorders>
              <w:top w:val="nil"/>
              <w:left w:val="nil"/>
              <w:right w:val="nil"/>
            </w:tcBorders>
          </w:tcPr>
          <w:p w14:paraId="75573F34" w14:textId="77777777" w:rsidR="00932517" w:rsidRPr="00056A9C" w:rsidRDefault="00932517" w:rsidP="00932517">
            <w:pPr>
              <w:pStyle w:val="ESTableBody0"/>
              <w:rPr>
                <w:lang w:val="en-AU"/>
              </w:rPr>
            </w:pPr>
            <w:r w:rsidRPr="00056A9C">
              <w:rPr>
                <w:lang w:val="en-AU"/>
              </w:rPr>
              <w:t xml:space="preserve">Ms Kym Peake, Secretary, Department of Health and Human Services </w:t>
            </w:r>
          </w:p>
        </w:tc>
      </w:tr>
      <w:tr w:rsidR="00932517" w:rsidRPr="00932517" w14:paraId="5B29D73F" w14:textId="77777777" w:rsidTr="00932517">
        <w:tc>
          <w:tcPr>
            <w:tcW w:w="7586" w:type="dxa"/>
            <w:tcBorders>
              <w:top w:val="nil"/>
              <w:left w:val="nil"/>
              <w:bottom w:val="single" w:sz="4" w:space="0" w:color="auto"/>
              <w:right w:val="nil"/>
            </w:tcBorders>
          </w:tcPr>
          <w:p w14:paraId="11BB57F4" w14:textId="77777777" w:rsidR="00932517" w:rsidRPr="00056A9C" w:rsidRDefault="00932517" w:rsidP="00932517">
            <w:pPr>
              <w:pStyle w:val="ESTableBody0"/>
              <w:rPr>
                <w:lang w:val="en-AU"/>
              </w:rPr>
            </w:pPr>
            <w:r w:rsidRPr="00056A9C">
              <w:rPr>
                <w:lang w:val="en-AU"/>
              </w:rPr>
              <w:t>Mr Greg Wilson, Secretary, Department of Justice and Regulation</w:t>
            </w:r>
          </w:p>
        </w:tc>
      </w:tr>
    </w:tbl>
    <w:p w14:paraId="6F338126" w14:textId="77777777" w:rsidR="00932517" w:rsidRPr="00932517" w:rsidRDefault="00932517" w:rsidP="00932517">
      <w:pPr>
        <w:pStyle w:val="ESHeading3"/>
        <w:rPr>
          <w:highlight w:val="yellow"/>
          <w:lang w:val="en-AU"/>
        </w:rPr>
      </w:pPr>
    </w:p>
    <w:p w14:paraId="25EE72E9" w14:textId="77777777" w:rsidR="00932517" w:rsidRPr="00932517" w:rsidRDefault="00932517" w:rsidP="00932517">
      <w:pPr>
        <w:rPr>
          <w:rFonts w:ascii="Arial" w:eastAsiaTheme="minorEastAsia" w:hAnsi="Arial" w:cs="Arial"/>
          <w:color w:val="000000" w:themeColor="text1"/>
          <w:sz w:val="22"/>
          <w:szCs w:val="18"/>
          <w:highlight w:val="yellow"/>
        </w:rPr>
      </w:pPr>
      <w:r w:rsidRPr="00932517">
        <w:rPr>
          <w:highlight w:val="yellow"/>
        </w:rPr>
        <w:br w:type="page"/>
      </w:r>
    </w:p>
    <w:p w14:paraId="47BB21E5" w14:textId="77777777" w:rsidR="00932517" w:rsidRPr="00056A9C" w:rsidRDefault="00932517" w:rsidP="00932517">
      <w:pPr>
        <w:pStyle w:val="ESHeading3"/>
        <w:rPr>
          <w:lang w:val="en-AU"/>
        </w:rPr>
      </w:pPr>
      <w:bookmarkStart w:id="25" w:name="_Toc519861848"/>
      <w:r w:rsidRPr="0096541A">
        <w:rPr>
          <w:lang w:val="en-AU"/>
        </w:rPr>
        <w:lastRenderedPageBreak/>
        <w:t>Victorian Children’s Council</w:t>
      </w:r>
      <w:bookmarkEnd w:id="25"/>
    </w:p>
    <w:p w14:paraId="71103271" w14:textId="122743A9" w:rsidR="00056A9C" w:rsidRPr="00C4523F" w:rsidRDefault="00056A9C" w:rsidP="00056A9C">
      <w:pPr>
        <w:pStyle w:val="ESBodyText"/>
        <w:rPr>
          <w:lang w:val="en-AU"/>
        </w:rPr>
      </w:pPr>
      <w:r w:rsidRPr="00C4523F">
        <w:rPr>
          <w:lang w:val="en-AU"/>
        </w:rPr>
        <w:t xml:space="preserve">The Victorian Children’s Council was established under the </w:t>
      </w:r>
      <w:r w:rsidRPr="00DA1277">
        <w:rPr>
          <w:lang w:val="en-AU"/>
        </w:rPr>
        <w:t>Child Wellbeing and Safety Act</w:t>
      </w:r>
      <w:r w:rsidRPr="008E763E">
        <w:rPr>
          <w:i/>
          <w:lang w:val="en-AU"/>
        </w:rPr>
        <w:t>.</w:t>
      </w:r>
      <w:r w:rsidRPr="00C4523F">
        <w:rPr>
          <w:lang w:val="en-AU"/>
        </w:rPr>
        <w:t xml:space="preserve"> The council supports the Premier and the Minister for </w:t>
      </w:r>
      <w:r w:rsidR="00D64465">
        <w:rPr>
          <w:lang w:val="en-AU"/>
        </w:rPr>
        <w:t>Families and Children</w:t>
      </w:r>
      <w:r w:rsidRPr="00C4523F">
        <w:rPr>
          <w:lang w:val="en-AU"/>
        </w:rPr>
        <w:t xml:space="preserve"> with expert independent advice relating to policies and services that enhance the health, wellbeing, development and safety of children.</w:t>
      </w:r>
    </w:p>
    <w:p w14:paraId="156C1A9B" w14:textId="77777777" w:rsidR="00056A9C" w:rsidRPr="00C4523F" w:rsidRDefault="00056A9C" w:rsidP="00056A9C">
      <w:pPr>
        <w:pStyle w:val="ESBodyText"/>
        <w:rPr>
          <w:lang w:val="en-AU"/>
        </w:rPr>
      </w:pPr>
      <w:r w:rsidRPr="00C4523F">
        <w:rPr>
          <w:lang w:val="en-AU"/>
        </w:rPr>
        <w:t>Council members are recognised experts in children’s policies and services. They have been selected as individuals, not as representatives of their organisations or sectors. The council’s mandate is to be forward-looking, acting as an adviser to the Victorian Government on how to meet key challenges facing Victorian families and improve outcomes for children. The council is particularly concerned with the problems faced by children who are vulnerable and at risk of poor developmental, learning or longer term life outcomes.</w:t>
      </w:r>
    </w:p>
    <w:p w14:paraId="6F456208" w14:textId="77777777" w:rsidR="00056A9C" w:rsidRPr="00C4523F" w:rsidRDefault="00056A9C" w:rsidP="00056A9C">
      <w:pPr>
        <w:pStyle w:val="ESBodyText"/>
        <w:rPr>
          <w:lang w:val="en-AU"/>
        </w:rPr>
      </w:pPr>
      <w:r w:rsidRPr="00C4523F">
        <w:rPr>
          <w:lang w:val="en-AU"/>
        </w:rPr>
        <w:t>The council actively engages with the Victorian Government in planning to help families give their children the best start in life</w:t>
      </w:r>
      <w:r w:rsidR="004E10C2">
        <w:rPr>
          <w:lang w:val="en-AU"/>
        </w:rPr>
        <w:t>,</w:t>
      </w:r>
      <w:r w:rsidRPr="00C4523F">
        <w:rPr>
          <w:lang w:val="en-AU"/>
        </w:rPr>
        <w:t xml:space="preserve"> and to support young people in the transition to adulthood. It is involved in helping Victorian government departments build a stronger evidence base and understanding of how to improve child outcomes and opportunities.</w:t>
      </w:r>
    </w:p>
    <w:p w14:paraId="53CEAFD0" w14:textId="77777777" w:rsidR="00056A9C" w:rsidRPr="00C4523F" w:rsidRDefault="00056A9C" w:rsidP="00056A9C">
      <w:pPr>
        <w:pStyle w:val="ESBodyText"/>
        <w:rPr>
          <w:lang w:val="en-AU"/>
        </w:rPr>
      </w:pPr>
      <w:r w:rsidRPr="00C4523F">
        <w:rPr>
          <w:lang w:val="en-AU"/>
        </w:rPr>
        <w:t>The c</w:t>
      </w:r>
      <w:r>
        <w:rPr>
          <w:lang w:val="en-AU"/>
        </w:rPr>
        <w:t xml:space="preserve">ouncil held six meetings in </w:t>
      </w:r>
      <w:r w:rsidR="0096541A">
        <w:rPr>
          <w:lang w:val="en-AU"/>
        </w:rPr>
        <w:t>2017–</w:t>
      </w:r>
      <w:r>
        <w:rPr>
          <w:lang w:val="en-AU"/>
        </w:rPr>
        <w:t>18</w:t>
      </w:r>
      <w:r w:rsidRPr="00C4523F">
        <w:rPr>
          <w:lang w:val="en-AU"/>
        </w:rPr>
        <w:t>, with additional meetings of working groups when needed. The Department provides secretariat support to the Victorian Children’s Council.</w:t>
      </w:r>
    </w:p>
    <w:p w14:paraId="3B3B8F69" w14:textId="77777777" w:rsidR="00056A9C" w:rsidRPr="00C4523F" w:rsidRDefault="00056A9C" w:rsidP="00056A9C">
      <w:pPr>
        <w:pStyle w:val="ESBodyText"/>
        <w:rPr>
          <w:lang w:val="en-AU"/>
        </w:rPr>
      </w:pPr>
      <w:r>
        <w:rPr>
          <w:lang w:val="en-AU"/>
        </w:rPr>
        <w:t>During the year, one member of the council retired. The</w:t>
      </w:r>
      <w:r w:rsidDel="00EA031F">
        <w:rPr>
          <w:lang w:val="en-AU"/>
        </w:rPr>
        <w:t xml:space="preserve"> </w:t>
      </w:r>
      <w:r>
        <w:rPr>
          <w:lang w:val="en-AU"/>
        </w:rPr>
        <w:t>10 members at 30 June 2018</w:t>
      </w:r>
      <w:r w:rsidRPr="00C4523F">
        <w:rPr>
          <w:lang w:val="en-AU"/>
        </w:rPr>
        <w:t xml:space="preserve"> are listed in the table below.</w:t>
      </w:r>
    </w:p>
    <w:p w14:paraId="76F9889B" w14:textId="0406076D" w:rsidR="00932517" w:rsidRPr="008E763E" w:rsidRDefault="000B229D" w:rsidP="000B229D">
      <w:pPr>
        <w:pStyle w:val="Caption"/>
        <w:spacing w:before="120"/>
        <w:rPr>
          <w:highlight w:val="yellow"/>
        </w:rPr>
      </w:pPr>
      <w:r w:rsidRPr="008E763E">
        <w:t xml:space="preserve">Table </w:t>
      </w:r>
      <w:r w:rsidR="008E763E">
        <w:t>4</w:t>
      </w:r>
      <w:r w:rsidR="003350A4">
        <w:t>3</w:t>
      </w:r>
      <w:r w:rsidR="00932517" w:rsidRPr="008E763E">
        <w:t xml:space="preserve"> – Victorian Children’s Council members</w:t>
      </w:r>
    </w:p>
    <w:tbl>
      <w:tblPr>
        <w:tblW w:w="0" w:type="auto"/>
        <w:tblLook w:val="04A0" w:firstRow="1" w:lastRow="0" w:firstColumn="1" w:lastColumn="0" w:noHBand="0" w:noVBand="1"/>
      </w:tblPr>
      <w:tblGrid>
        <w:gridCol w:w="3136"/>
        <w:gridCol w:w="4228"/>
      </w:tblGrid>
      <w:tr w:rsidR="00932517" w:rsidRPr="00932517" w14:paraId="7287155A" w14:textId="77777777" w:rsidTr="00932517">
        <w:tc>
          <w:tcPr>
            <w:tcW w:w="7364" w:type="dxa"/>
            <w:gridSpan w:val="2"/>
            <w:tcBorders>
              <w:top w:val="nil"/>
              <w:left w:val="nil"/>
              <w:bottom w:val="nil"/>
              <w:right w:val="nil"/>
            </w:tcBorders>
            <w:shd w:val="clear" w:color="auto" w:fill="A6A6A6" w:themeFill="background1" w:themeFillShade="A6"/>
          </w:tcPr>
          <w:p w14:paraId="5DFA9DDD" w14:textId="77777777" w:rsidR="00932517" w:rsidRPr="00056A9C" w:rsidRDefault="00932517" w:rsidP="00932517">
            <w:pPr>
              <w:pStyle w:val="ESTableheadingwhite"/>
              <w:rPr>
                <w:lang w:val="en-AU"/>
              </w:rPr>
            </w:pPr>
            <w:r w:rsidRPr="00056A9C">
              <w:rPr>
                <w:lang w:val="en-AU"/>
              </w:rPr>
              <w:t>Victorian Children’s Council members at 30 June 2018</w:t>
            </w:r>
          </w:p>
        </w:tc>
      </w:tr>
      <w:tr w:rsidR="00932517" w:rsidRPr="00932517" w14:paraId="738DD7F8" w14:textId="77777777" w:rsidTr="00932517">
        <w:trPr>
          <w:trHeight w:val="227"/>
        </w:trPr>
        <w:tc>
          <w:tcPr>
            <w:tcW w:w="3136" w:type="dxa"/>
            <w:tcBorders>
              <w:top w:val="nil"/>
              <w:left w:val="nil"/>
              <w:bottom w:val="nil"/>
              <w:right w:val="nil"/>
            </w:tcBorders>
          </w:tcPr>
          <w:p w14:paraId="434B1761" w14:textId="77777777" w:rsidR="00932517" w:rsidRPr="00056A9C" w:rsidRDefault="00932517" w:rsidP="00932517">
            <w:pPr>
              <w:pStyle w:val="ESTableBody0"/>
              <w:rPr>
                <w:lang w:val="en-AU"/>
              </w:rPr>
            </w:pPr>
            <w:r w:rsidRPr="00056A9C">
              <w:rPr>
                <w:lang w:val="en-AU"/>
              </w:rPr>
              <w:t xml:space="preserve">Professor Frank Oberklaid AM (Chair) </w:t>
            </w:r>
          </w:p>
        </w:tc>
        <w:tc>
          <w:tcPr>
            <w:tcW w:w="4228" w:type="dxa"/>
            <w:tcBorders>
              <w:top w:val="nil"/>
              <w:left w:val="nil"/>
              <w:bottom w:val="nil"/>
              <w:right w:val="nil"/>
            </w:tcBorders>
          </w:tcPr>
          <w:p w14:paraId="32CCBD7B" w14:textId="77777777" w:rsidR="00932517" w:rsidRPr="00056A9C" w:rsidRDefault="00932517" w:rsidP="00932517">
            <w:pPr>
              <w:pStyle w:val="ESTableBody0"/>
              <w:rPr>
                <w:lang w:val="en-AU"/>
              </w:rPr>
            </w:pPr>
            <w:r w:rsidRPr="00056A9C">
              <w:rPr>
                <w:lang w:val="en-AU"/>
              </w:rPr>
              <w:t>Director, Centre for Community Child Health</w:t>
            </w:r>
          </w:p>
        </w:tc>
      </w:tr>
      <w:tr w:rsidR="00932517" w:rsidRPr="00932517" w14:paraId="7171ADF1" w14:textId="77777777" w:rsidTr="00932517">
        <w:trPr>
          <w:trHeight w:val="227"/>
        </w:trPr>
        <w:tc>
          <w:tcPr>
            <w:tcW w:w="3136" w:type="dxa"/>
            <w:tcBorders>
              <w:top w:val="nil"/>
              <w:left w:val="nil"/>
              <w:bottom w:val="nil"/>
              <w:right w:val="nil"/>
            </w:tcBorders>
          </w:tcPr>
          <w:p w14:paraId="23A33F74" w14:textId="77777777" w:rsidR="00932517" w:rsidRPr="00056A9C" w:rsidRDefault="00932517" w:rsidP="00932517">
            <w:pPr>
              <w:pStyle w:val="ESTableBody0"/>
              <w:rPr>
                <w:lang w:val="en-AU"/>
              </w:rPr>
            </w:pPr>
            <w:r w:rsidRPr="00056A9C">
              <w:rPr>
                <w:lang w:val="en-AU"/>
              </w:rPr>
              <w:t xml:space="preserve">Ms Sandie de Wolf AM (Deputy Chair) </w:t>
            </w:r>
          </w:p>
        </w:tc>
        <w:tc>
          <w:tcPr>
            <w:tcW w:w="4228" w:type="dxa"/>
            <w:tcBorders>
              <w:top w:val="nil"/>
              <w:left w:val="nil"/>
              <w:bottom w:val="nil"/>
              <w:right w:val="nil"/>
            </w:tcBorders>
          </w:tcPr>
          <w:p w14:paraId="48C61071" w14:textId="77777777" w:rsidR="00932517" w:rsidRPr="00056A9C" w:rsidRDefault="00932517" w:rsidP="00932517">
            <w:pPr>
              <w:pStyle w:val="ESTableBody0"/>
              <w:rPr>
                <w:lang w:val="en-AU"/>
              </w:rPr>
            </w:pPr>
            <w:r w:rsidRPr="00056A9C">
              <w:rPr>
                <w:lang w:val="en-AU"/>
              </w:rPr>
              <w:t>Formerly CEO, Berry Street</w:t>
            </w:r>
          </w:p>
        </w:tc>
      </w:tr>
      <w:tr w:rsidR="00932517" w:rsidRPr="00932517" w14:paraId="1F8A40E7" w14:textId="77777777" w:rsidTr="00932517">
        <w:trPr>
          <w:trHeight w:val="227"/>
        </w:trPr>
        <w:tc>
          <w:tcPr>
            <w:tcW w:w="3136" w:type="dxa"/>
            <w:tcBorders>
              <w:top w:val="nil"/>
              <w:left w:val="nil"/>
              <w:bottom w:val="nil"/>
              <w:right w:val="nil"/>
            </w:tcBorders>
          </w:tcPr>
          <w:p w14:paraId="312AF029" w14:textId="77777777" w:rsidR="00932517" w:rsidRPr="00056A9C" w:rsidRDefault="00932517" w:rsidP="00932517">
            <w:pPr>
              <w:pStyle w:val="ESTableBody0"/>
              <w:rPr>
                <w:lang w:val="en-AU"/>
              </w:rPr>
            </w:pPr>
            <w:r w:rsidRPr="00056A9C">
              <w:rPr>
                <w:lang w:val="en-AU"/>
              </w:rPr>
              <w:t xml:space="preserve">Ms Muriel Bamblett AM </w:t>
            </w:r>
          </w:p>
        </w:tc>
        <w:tc>
          <w:tcPr>
            <w:tcW w:w="4228" w:type="dxa"/>
            <w:tcBorders>
              <w:top w:val="nil"/>
              <w:left w:val="nil"/>
              <w:bottom w:val="nil"/>
              <w:right w:val="nil"/>
            </w:tcBorders>
          </w:tcPr>
          <w:p w14:paraId="574C273D" w14:textId="77777777" w:rsidR="00932517" w:rsidRPr="00056A9C" w:rsidRDefault="00932517" w:rsidP="00932517">
            <w:pPr>
              <w:pStyle w:val="ESTableBody0"/>
              <w:rPr>
                <w:lang w:val="en-AU"/>
              </w:rPr>
            </w:pPr>
            <w:r w:rsidRPr="00056A9C">
              <w:rPr>
                <w:lang w:val="en-AU"/>
              </w:rPr>
              <w:t xml:space="preserve">Chief Executive Officer, Victorian Aboriginal Child Care Agency </w:t>
            </w:r>
          </w:p>
        </w:tc>
      </w:tr>
      <w:tr w:rsidR="00932517" w:rsidRPr="00932517" w14:paraId="4AFFF948" w14:textId="77777777" w:rsidTr="00932517">
        <w:trPr>
          <w:trHeight w:val="227"/>
        </w:trPr>
        <w:tc>
          <w:tcPr>
            <w:tcW w:w="3136" w:type="dxa"/>
            <w:tcBorders>
              <w:top w:val="nil"/>
              <w:left w:val="nil"/>
              <w:bottom w:val="nil"/>
              <w:right w:val="nil"/>
            </w:tcBorders>
          </w:tcPr>
          <w:p w14:paraId="15E8AD6B" w14:textId="77777777" w:rsidR="00932517" w:rsidRPr="00056A9C" w:rsidRDefault="00932517" w:rsidP="00932517">
            <w:pPr>
              <w:pStyle w:val="ESTableBody0"/>
              <w:rPr>
                <w:lang w:val="en-AU"/>
              </w:rPr>
            </w:pPr>
            <w:r w:rsidRPr="00056A9C">
              <w:rPr>
                <w:lang w:val="en-AU"/>
              </w:rPr>
              <w:t xml:space="preserve">Ms Heather Barnes OAM </w:t>
            </w:r>
          </w:p>
        </w:tc>
        <w:tc>
          <w:tcPr>
            <w:tcW w:w="4228" w:type="dxa"/>
            <w:tcBorders>
              <w:top w:val="nil"/>
              <w:left w:val="nil"/>
              <w:bottom w:val="nil"/>
              <w:right w:val="nil"/>
            </w:tcBorders>
          </w:tcPr>
          <w:p w14:paraId="1A51B0FF" w14:textId="77777777" w:rsidR="00932517" w:rsidRPr="00056A9C" w:rsidRDefault="00932517" w:rsidP="00932517">
            <w:pPr>
              <w:pStyle w:val="ESTableBody0"/>
              <w:rPr>
                <w:lang w:val="en-AU"/>
              </w:rPr>
            </w:pPr>
            <w:r w:rsidRPr="00056A9C">
              <w:rPr>
                <w:lang w:val="en-AU"/>
              </w:rPr>
              <w:t>Early childhood training consultant</w:t>
            </w:r>
          </w:p>
        </w:tc>
      </w:tr>
      <w:tr w:rsidR="00932517" w:rsidRPr="00932517" w14:paraId="2D7C7A85" w14:textId="77777777" w:rsidTr="00932517">
        <w:trPr>
          <w:trHeight w:val="227"/>
        </w:trPr>
        <w:tc>
          <w:tcPr>
            <w:tcW w:w="3136" w:type="dxa"/>
            <w:tcBorders>
              <w:top w:val="nil"/>
              <w:left w:val="nil"/>
              <w:bottom w:val="nil"/>
              <w:right w:val="nil"/>
            </w:tcBorders>
          </w:tcPr>
          <w:p w14:paraId="590B2668" w14:textId="77777777" w:rsidR="00932517" w:rsidRPr="00056A9C" w:rsidRDefault="00932517" w:rsidP="00932517">
            <w:pPr>
              <w:pStyle w:val="ESTableBody0"/>
              <w:rPr>
                <w:lang w:val="en-AU"/>
              </w:rPr>
            </w:pPr>
            <w:r w:rsidRPr="00056A9C">
              <w:rPr>
                <w:lang w:val="en-AU"/>
              </w:rPr>
              <w:t xml:space="preserve">Ms Carmel Guerra </w:t>
            </w:r>
          </w:p>
        </w:tc>
        <w:tc>
          <w:tcPr>
            <w:tcW w:w="4228" w:type="dxa"/>
            <w:tcBorders>
              <w:top w:val="nil"/>
              <w:left w:val="nil"/>
              <w:bottom w:val="nil"/>
              <w:right w:val="nil"/>
            </w:tcBorders>
          </w:tcPr>
          <w:p w14:paraId="1BCD4929" w14:textId="77777777" w:rsidR="00932517" w:rsidRPr="00056A9C" w:rsidRDefault="00932517" w:rsidP="00932517">
            <w:pPr>
              <w:pStyle w:val="ESTableBody0"/>
              <w:rPr>
                <w:lang w:val="en-AU"/>
              </w:rPr>
            </w:pPr>
            <w:r w:rsidRPr="00056A9C">
              <w:rPr>
                <w:lang w:val="en-AU"/>
              </w:rPr>
              <w:t xml:space="preserve">Chief Executive Officer, Centre for Multicultural Youth </w:t>
            </w:r>
          </w:p>
        </w:tc>
      </w:tr>
      <w:tr w:rsidR="00932517" w:rsidRPr="00932517" w14:paraId="4ED02555" w14:textId="77777777" w:rsidTr="00932517">
        <w:trPr>
          <w:trHeight w:val="227"/>
        </w:trPr>
        <w:tc>
          <w:tcPr>
            <w:tcW w:w="3136" w:type="dxa"/>
            <w:tcBorders>
              <w:top w:val="nil"/>
              <w:left w:val="nil"/>
              <w:bottom w:val="nil"/>
              <w:right w:val="nil"/>
            </w:tcBorders>
          </w:tcPr>
          <w:p w14:paraId="1B7504E1" w14:textId="77777777" w:rsidR="00932517" w:rsidRPr="00056A9C" w:rsidRDefault="00932517" w:rsidP="00932517">
            <w:pPr>
              <w:pStyle w:val="ESTableBody0"/>
              <w:rPr>
                <w:lang w:val="en-AU"/>
              </w:rPr>
            </w:pPr>
            <w:r w:rsidRPr="00056A9C">
              <w:rPr>
                <w:lang w:val="en-AU"/>
              </w:rPr>
              <w:t xml:space="preserve">Mr David Huggins </w:t>
            </w:r>
          </w:p>
        </w:tc>
        <w:tc>
          <w:tcPr>
            <w:tcW w:w="4228" w:type="dxa"/>
            <w:tcBorders>
              <w:top w:val="nil"/>
              <w:left w:val="nil"/>
              <w:bottom w:val="nil"/>
              <w:right w:val="nil"/>
            </w:tcBorders>
          </w:tcPr>
          <w:p w14:paraId="7348E6EE" w14:textId="77777777" w:rsidR="00932517" w:rsidRPr="00056A9C" w:rsidRDefault="00932517" w:rsidP="00932517">
            <w:pPr>
              <w:pStyle w:val="ESTableBody0"/>
              <w:rPr>
                <w:lang w:val="en-AU"/>
              </w:rPr>
            </w:pPr>
            <w:r w:rsidRPr="00056A9C">
              <w:rPr>
                <w:lang w:val="en-AU"/>
              </w:rPr>
              <w:t xml:space="preserve">Formerly Assistant Director, Student Services, Catholic Education Office </w:t>
            </w:r>
          </w:p>
        </w:tc>
      </w:tr>
      <w:tr w:rsidR="00932517" w:rsidRPr="00932517" w14:paraId="53FEBC7F" w14:textId="77777777" w:rsidTr="00932517">
        <w:trPr>
          <w:trHeight w:val="227"/>
        </w:trPr>
        <w:tc>
          <w:tcPr>
            <w:tcW w:w="3136" w:type="dxa"/>
            <w:tcBorders>
              <w:top w:val="nil"/>
              <w:left w:val="nil"/>
              <w:bottom w:val="nil"/>
              <w:right w:val="nil"/>
            </w:tcBorders>
          </w:tcPr>
          <w:p w14:paraId="223504DF" w14:textId="77777777" w:rsidR="00932517" w:rsidRPr="00056A9C" w:rsidRDefault="00932517" w:rsidP="00932517">
            <w:pPr>
              <w:pStyle w:val="ESTableBody0"/>
              <w:rPr>
                <w:lang w:val="en-AU"/>
              </w:rPr>
            </w:pPr>
            <w:r w:rsidRPr="00056A9C">
              <w:rPr>
                <w:lang w:val="en-AU"/>
              </w:rPr>
              <w:t xml:space="preserve">Mr Rob Spence </w:t>
            </w:r>
          </w:p>
        </w:tc>
        <w:tc>
          <w:tcPr>
            <w:tcW w:w="4228" w:type="dxa"/>
            <w:tcBorders>
              <w:top w:val="nil"/>
              <w:left w:val="nil"/>
              <w:bottom w:val="nil"/>
              <w:right w:val="nil"/>
            </w:tcBorders>
          </w:tcPr>
          <w:p w14:paraId="6708B46E" w14:textId="77777777" w:rsidR="00932517" w:rsidRPr="00056A9C" w:rsidRDefault="00932517" w:rsidP="00932517">
            <w:pPr>
              <w:pStyle w:val="ESTableBody0"/>
              <w:rPr>
                <w:lang w:val="en-AU"/>
              </w:rPr>
            </w:pPr>
            <w:r w:rsidRPr="00056A9C">
              <w:rPr>
                <w:lang w:val="en-AU"/>
              </w:rPr>
              <w:t xml:space="preserve">Chief Executive Officer, Municipal Association of Victoria </w:t>
            </w:r>
          </w:p>
        </w:tc>
      </w:tr>
      <w:tr w:rsidR="00932517" w:rsidRPr="00932517" w14:paraId="32014BFB" w14:textId="77777777" w:rsidTr="00932517">
        <w:trPr>
          <w:trHeight w:val="227"/>
        </w:trPr>
        <w:tc>
          <w:tcPr>
            <w:tcW w:w="3136" w:type="dxa"/>
            <w:tcBorders>
              <w:top w:val="nil"/>
              <w:left w:val="nil"/>
              <w:bottom w:val="nil"/>
              <w:right w:val="nil"/>
            </w:tcBorders>
          </w:tcPr>
          <w:p w14:paraId="6E923A7C" w14:textId="77777777" w:rsidR="00932517" w:rsidRPr="00056A9C" w:rsidRDefault="00932517" w:rsidP="00932517">
            <w:pPr>
              <w:pStyle w:val="ESTableBody0"/>
              <w:rPr>
                <w:lang w:val="en-AU"/>
              </w:rPr>
            </w:pPr>
            <w:r w:rsidRPr="00056A9C">
              <w:rPr>
                <w:lang w:val="en-AU"/>
              </w:rPr>
              <w:t xml:space="preserve">Ms Kerry Stubbings </w:t>
            </w:r>
          </w:p>
        </w:tc>
        <w:tc>
          <w:tcPr>
            <w:tcW w:w="4228" w:type="dxa"/>
            <w:tcBorders>
              <w:top w:val="nil"/>
              <w:left w:val="nil"/>
              <w:bottom w:val="nil"/>
              <w:right w:val="nil"/>
            </w:tcBorders>
          </w:tcPr>
          <w:p w14:paraId="7ADAABE4" w14:textId="77777777" w:rsidR="00932517" w:rsidRPr="00056A9C" w:rsidRDefault="00932517" w:rsidP="00932517">
            <w:pPr>
              <w:pStyle w:val="ESTableBody0"/>
              <w:rPr>
                <w:lang w:val="en-AU"/>
              </w:rPr>
            </w:pPr>
            <w:r w:rsidRPr="00056A9C">
              <w:rPr>
                <w:lang w:val="en-AU"/>
              </w:rPr>
              <w:t xml:space="preserve">Director of Community Services, City of Knox </w:t>
            </w:r>
          </w:p>
        </w:tc>
      </w:tr>
      <w:tr w:rsidR="00932517" w:rsidRPr="00932517" w14:paraId="7AA87CEA" w14:textId="77777777" w:rsidTr="00932517">
        <w:trPr>
          <w:trHeight w:val="227"/>
        </w:trPr>
        <w:tc>
          <w:tcPr>
            <w:tcW w:w="3136" w:type="dxa"/>
            <w:tcBorders>
              <w:top w:val="nil"/>
              <w:left w:val="nil"/>
              <w:bottom w:val="nil"/>
              <w:right w:val="nil"/>
            </w:tcBorders>
          </w:tcPr>
          <w:p w14:paraId="76CCA34A" w14:textId="77777777" w:rsidR="00932517" w:rsidRPr="00056A9C" w:rsidRDefault="00932517" w:rsidP="00932517">
            <w:pPr>
              <w:pStyle w:val="ESTableBody0"/>
              <w:rPr>
                <w:lang w:val="en-AU"/>
              </w:rPr>
            </w:pPr>
            <w:r w:rsidRPr="00056A9C">
              <w:rPr>
                <w:lang w:val="en-AU"/>
              </w:rPr>
              <w:t xml:space="preserve">Professor Marie Connolly </w:t>
            </w:r>
          </w:p>
        </w:tc>
        <w:tc>
          <w:tcPr>
            <w:tcW w:w="4228" w:type="dxa"/>
            <w:tcBorders>
              <w:top w:val="nil"/>
              <w:left w:val="nil"/>
              <w:bottom w:val="nil"/>
              <w:right w:val="nil"/>
            </w:tcBorders>
          </w:tcPr>
          <w:p w14:paraId="23A1362F" w14:textId="77777777" w:rsidR="00932517" w:rsidRPr="00056A9C" w:rsidRDefault="00932517" w:rsidP="00932517">
            <w:pPr>
              <w:pStyle w:val="ESTableBody0"/>
              <w:rPr>
                <w:lang w:val="en-AU"/>
              </w:rPr>
            </w:pPr>
            <w:r w:rsidRPr="00056A9C">
              <w:rPr>
                <w:lang w:val="en-AU"/>
              </w:rPr>
              <w:t>Chair and Head of Social Work, University of Melbourne</w:t>
            </w:r>
          </w:p>
        </w:tc>
      </w:tr>
      <w:tr w:rsidR="00932517" w:rsidRPr="00932517" w14:paraId="38C949B1" w14:textId="77777777" w:rsidTr="00932517">
        <w:trPr>
          <w:trHeight w:val="227"/>
        </w:trPr>
        <w:tc>
          <w:tcPr>
            <w:tcW w:w="3136" w:type="dxa"/>
            <w:tcBorders>
              <w:top w:val="nil"/>
              <w:left w:val="nil"/>
              <w:bottom w:val="nil"/>
              <w:right w:val="nil"/>
            </w:tcBorders>
          </w:tcPr>
          <w:p w14:paraId="2CCD2707" w14:textId="0209DCDC" w:rsidR="00932517" w:rsidRPr="00056A9C" w:rsidRDefault="00B02D9B" w:rsidP="00932517">
            <w:pPr>
              <w:pStyle w:val="ESTableBody0"/>
              <w:rPr>
                <w:lang w:val="en-AU"/>
              </w:rPr>
            </w:pPr>
            <w:r>
              <w:rPr>
                <w:lang w:val="en-AU"/>
              </w:rPr>
              <w:t>Dr</w:t>
            </w:r>
            <w:r w:rsidR="00932517" w:rsidRPr="00056A9C">
              <w:rPr>
                <w:lang w:val="en-AU"/>
              </w:rPr>
              <w:t xml:space="preserve"> Susana Gavidia-Payne</w:t>
            </w:r>
          </w:p>
        </w:tc>
        <w:tc>
          <w:tcPr>
            <w:tcW w:w="4228" w:type="dxa"/>
            <w:tcBorders>
              <w:top w:val="nil"/>
              <w:left w:val="nil"/>
              <w:bottom w:val="nil"/>
              <w:right w:val="nil"/>
            </w:tcBorders>
          </w:tcPr>
          <w:p w14:paraId="555F017F" w14:textId="77777777" w:rsidR="00932517" w:rsidRPr="00056A9C" w:rsidRDefault="00932517" w:rsidP="00932517">
            <w:pPr>
              <w:pStyle w:val="ESTableBody0"/>
              <w:rPr>
                <w:lang w:val="en-AU"/>
              </w:rPr>
            </w:pPr>
            <w:r w:rsidRPr="00056A9C">
              <w:rPr>
                <w:lang w:val="en-AU"/>
              </w:rPr>
              <w:t>Associate Professor, RMIT University</w:t>
            </w:r>
          </w:p>
        </w:tc>
      </w:tr>
      <w:tr w:rsidR="00932517" w:rsidRPr="00932517" w14:paraId="22FD937B" w14:textId="77777777" w:rsidTr="00932517">
        <w:trPr>
          <w:trHeight w:val="227"/>
        </w:trPr>
        <w:tc>
          <w:tcPr>
            <w:tcW w:w="3136" w:type="dxa"/>
            <w:tcBorders>
              <w:top w:val="nil"/>
              <w:left w:val="nil"/>
              <w:right w:val="nil"/>
            </w:tcBorders>
          </w:tcPr>
          <w:p w14:paraId="1D1CDC00" w14:textId="77777777" w:rsidR="00932517" w:rsidRPr="00932517" w:rsidRDefault="00932517" w:rsidP="00932517">
            <w:pPr>
              <w:pStyle w:val="ESTableBody0"/>
              <w:rPr>
                <w:highlight w:val="yellow"/>
                <w:lang w:val="en-AU"/>
              </w:rPr>
            </w:pPr>
          </w:p>
        </w:tc>
        <w:tc>
          <w:tcPr>
            <w:tcW w:w="4228" w:type="dxa"/>
            <w:tcBorders>
              <w:top w:val="nil"/>
              <w:left w:val="nil"/>
              <w:right w:val="nil"/>
            </w:tcBorders>
          </w:tcPr>
          <w:p w14:paraId="7730B786" w14:textId="77777777" w:rsidR="00932517" w:rsidRPr="00932517" w:rsidRDefault="00932517" w:rsidP="00932517">
            <w:pPr>
              <w:pStyle w:val="ESTableBody0"/>
              <w:rPr>
                <w:highlight w:val="yellow"/>
                <w:lang w:val="en-AU"/>
              </w:rPr>
            </w:pPr>
          </w:p>
        </w:tc>
      </w:tr>
    </w:tbl>
    <w:p w14:paraId="750F9CA3" w14:textId="77777777" w:rsidR="00932517" w:rsidRPr="00932517" w:rsidRDefault="00932517" w:rsidP="00932517">
      <w:pPr>
        <w:pStyle w:val="ESHeading3"/>
        <w:rPr>
          <w:highlight w:val="yellow"/>
          <w:lang w:val="en-AU"/>
        </w:rPr>
      </w:pPr>
    </w:p>
    <w:p w14:paraId="72F919F0" w14:textId="77777777" w:rsidR="00932517" w:rsidRPr="00932517" w:rsidRDefault="00932517" w:rsidP="00932517">
      <w:pPr>
        <w:rPr>
          <w:rFonts w:ascii="Arial" w:eastAsiaTheme="minorEastAsia" w:hAnsi="Arial" w:cs="Arial"/>
          <w:color w:val="000000" w:themeColor="text1"/>
          <w:sz w:val="22"/>
          <w:szCs w:val="18"/>
          <w:highlight w:val="yellow"/>
        </w:rPr>
      </w:pPr>
      <w:r w:rsidRPr="00932517">
        <w:rPr>
          <w:highlight w:val="yellow"/>
        </w:rPr>
        <w:br w:type="page"/>
      </w:r>
    </w:p>
    <w:p w14:paraId="59650EC9" w14:textId="77777777" w:rsidR="00932517" w:rsidRPr="0045755C" w:rsidRDefault="00932517" w:rsidP="00932517">
      <w:pPr>
        <w:pStyle w:val="ESHeading3"/>
        <w:rPr>
          <w:lang w:val="en-AU"/>
        </w:rPr>
      </w:pPr>
      <w:bookmarkStart w:id="26" w:name="_Toc519861849"/>
      <w:r w:rsidRPr="0045755C">
        <w:rPr>
          <w:lang w:val="en-AU"/>
        </w:rPr>
        <w:lastRenderedPageBreak/>
        <w:t>Disciplinary Appeals Boards</w:t>
      </w:r>
      <w:bookmarkEnd w:id="26"/>
    </w:p>
    <w:p w14:paraId="14F525F0" w14:textId="3FA7F4FD" w:rsidR="00932517" w:rsidRPr="0045755C" w:rsidRDefault="00932517" w:rsidP="00932517">
      <w:pPr>
        <w:pStyle w:val="ESBodyText"/>
        <w:rPr>
          <w:lang w:val="en-AU"/>
        </w:rPr>
      </w:pPr>
      <w:r w:rsidRPr="0045755C">
        <w:rPr>
          <w:lang w:val="en-AU"/>
        </w:rPr>
        <w:t xml:space="preserve">The Disciplinary Appeals Boards were established in 2005 following an amendment to the </w:t>
      </w:r>
      <w:r w:rsidRPr="0045755C">
        <w:rPr>
          <w:i/>
          <w:lang w:val="en-AU"/>
        </w:rPr>
        <w:t>Teaching Service Act 1981</w:t>
      </w:r>
      <w:r w:rsidRPr="0045755C">
        <w:rPr>
          <w:lang w:val="en-AU"/>
        </w:rPr>
        <w:t xml:space="preserve"> and are empowered under the </w:t>
      </w:r>
      <w:r w:rsidRPr="008C245C">
        <w:rPr>
          <w:lang w:val="en-AU"/>
        </w:rPr>
        <w:t xml:space="preserve">Education and Training Reform Act </w:t>
      </w:r>
      <w:r w:rsidRPr="0045755C">
        <w:rPr>
          <w:lang w:val="en-AU"/>
        </w:rPr>
        <w:t>to hear and determine appeals in relation to decisions of the Secretary of the Department of Education and Training made under sections 2.4.59F and 2.4.61 of the Act.</w:t>
      </w:r>
    </w:p>
    <w:p w14:paraId="1BBD37C4" w14:textId="3B97E23B" w:rsidR="00932517" w:rsidRPr="0045755C" w:rsidRDefault="00932517" w:rsidP="00932517">
      <w:pPr>
        <w:pStyle w:val="ESBodyText"/>
        <w:rPr>
          <w:lang w:val="en-AU"/>
        </w:rPr>
      </w:pPr>
      <w:r w:rsidRPr="0045755C">
        <w:rPr>
          <w:lang w:val="en-AU"/>
        </w:rPr>
        <w:t>The Senior Chairperson of the Merit Protection Board</w:t>
      </w:r>
      <w:r w:rsidR="00C768EB">
        <w:rPr>
          <w:lang w:val="en-AU"/>
        </w:rPr>
        <w:t>s</w:t>
      </w:r>
      <w:r w:rsidRPr="0045755C">
        <w:rPr>
          <w:lang w:val="en-AU"/>
        </w:rPr>
        <w:t xml:space="preserve"> administers the Disciplinary Appeals Boards and selects members to constitute the boards as required. The Merit Protection Boards</w:t>
      </w:r>
      <w:r w:rsidR="00C768EB">
        <w:rPr>
          <w:lang w:val="en-AU"/>
        </w:rPr>
        <w:t>’</w:t>
      </w:r>
      <w:r w:rsidRPr="0045755C">
        <w:rPr>
          <w:lang w:val="en-AU"/>
        </w:rPr>
        <w:t xml:space="preserve"> staff provide administrative support to the Disciplinary Appeals Boards.</w:t>
      </w:r>
    </w:p>
    <w:p w14:paraId="451109EF" w14:textId="77777777" w:rsidR="00932517" w:rsidRPr="0045755C" w:rsidRDefault="00932517" w:rsidP="00932517">
      <w:pPr>
        <w:pStyle w:val="ESBodyText"/>
        <w:rPr>
          <w:lang w:val="en-AU"/>
        </w:rPr>
      </w:pPr>
      <w:r w:rsidRPr="0045755C">
        <w:rPr>
          <w:lang w:val="en-AU"/>
        </w:rPr>
        <w:t>Each Disciplinary Appeals Board comprises a chairperson, a secretary’s nominee and a minister’s nominee.</w:t>
      </w:r>
    </w:p>
    <w:p w14:paraId="39B6E45A" w14:textId="77777777" w:rsidR="00932517" w:rsidRPr="009C2A10" w:rsidRDefault="00932517" w:rsidP="00932517">
      <w:pPr>
        <w:pStyle w:val="ESBodyText"/>
        <w:rPr>
          <w:lang w:val="en-AU"/>
        </w:rPr>
      </w:pPr>
      <w:r w:rsidRPr="009C2A10">
        <w:rPr>
          <w:lang w:val="en-AU"/>
        </w:rPr>
        <w:t xml:space="preserve">The Disciplinary Appeals Boards had </w:t>
      </w:r>
      <w:r w:rsidR="009C2A10" w:rsidRPr="009C2A10">
        <w:rPr>
          <w:lang w:val="en-AU"/>
        </w:rPr>
        <w:t>four</w:t>
      </w:r>
      <w:r w:rsidRPr="009C2A10">
        <w:rPr>
          <w:lang w:val="en-AU"/>
        </w:rPr>
        <w:t xml:space="preserve"> appeals pending at 1 July 2017 and received a further </w:t>
      </w:r>
      <w:r w:rsidR="0045755C" w:rsidRPr="009C2A10">
        <w:rPr>
          <w:lang w:val="en-AU"/>
        </w:rPr>
        <w:t>five</w:t>
      </w:r>
      <w:r w:rsidRPr="009C2A10">
        <w:rPr>
          <w:lang w:val="en-AU"/>
        </w:rPr>
        <w:t xml:space="preserve"> appeals by 30 June 2018.</w:t>
      </w:r>
    </w:p>
    <w:p w14:paraId="386311F5" w14:textId="309BD92B" w:rsidR="00932517" w:rsidRPr="009C2A10" w:rsidRDefault="00932517" w:rsidP="00932517">
      <w:pPr>
        <w:pStyle w:val="ESBodyText"/>
        <w:rPr>
          <w:lang w:val="en-AU"/>
        </w:rPr>
      </w:pPr>
      <w:r w:rsidRPr="009C2A10">
        <w:rPr>
          <w:lang w:val="en-AU"/>
        </w:rPr>
        <w:t xml:space="preserve">Chairpersons, nominated by the Secretary, were appointed under </w:t>
      </w:r>
      <w:r w:rsidR="009C3C35">
        <w:rPr>
          <w:lang w:val="en-AU"/>
        </w:rPr>
        <w:t>s</w:t>
      </w:r>
      <w:r w:rsidRPr="009C2A10">
        <w:rPr>
          <w:lang w:val="en-AU"/>
        </w:rPr>
        <w:t xml:space="preserve">ections 2.4.73(2)(a) and 2.4.74 of the Education and Training Reform Act. It is a requirement that chairpersons have been admitted to legal practice in Victoria for not less than five years. Chairpersons of the Disciplinary Appeals Boards are shown in </w:t>
      </w:r>
      <w:r w:rsidR="00486965">
        <w:rPr>
          <w:lang w:val="en-AU"/>
        </w:rPr>
        <w:t>T</w:t>
      </w:r>
      <w:r w:rsidRPr="009C2A10">
        <w:rPr>
          <w:lang w:val="en-AU"/>
        </w:rPr>
        <w:t>able 44.</w:t>
      </w:r>
    </w:p>
    <w:p w14:paraId="4BB4C5DC" w14:textId="65E7173E" w:rsidR="00932517" w:rsidRPr="009C2A10" w:rsidRDefault="00932517" w:rsidP="00932517">
      <w:pPr>
        <w:pStyle w:val="ESBodyText"/>
        <w:rPr>
          <w:lang w:val="en-AU"/>
        </w:rPr>
      </w:pPr>
      <w:r w:rsidRPr="009C2A10">
        <w:rPr>
          <w:lang w:val="en-AU"/>
        </w:rPr>
        <w:t xml:space="preserve">Secretary’s nominees, who have knowledge and experience in education, education administration or public sector administration, were appointed under </w:t>
      </w:r>
      <w:r w:rsidR="00486965">
        <w:rPr>
          <w:lang w:val="en-AU"/>
        </w:rPr>
        <w:t>s</w:t>
      </w:r>
      <w:r w:rsidRPr="009C2A10">
        <w:rPr>
          <w:lang w:val="en-AU"/>
        </w:rPr>
        <w:t>ections 2.4.73(2)(c) and 2.4.74 of the Education and Training Reform Act. Secretary’s nominees are shown below.</w:t>
      </w:r>
    </w:p>
    <w:p w14:paraId="71176B4D" w14:textId="6D739072" w:rsidR="00932517" w:rsidRPr="009C2A10" w:rsidRDefault="00932517" w:rsidP="00932517">
      <w:pPr>
        <w:pStyle w:val="ESBodyText"/>
        <w:rPr>
          <w:lang w:val="en-AU"/>
        </w:rPr>
      </w:pPr>
      <w:r w:rsidRPr="009C2A10">
        <w:rPr>
          <w:lang w:val="en-AU"/>
        </w:rPr>
        <w:t xml:space="preserve">Minister’s nominees, who are officers in the teaching service, were appointed under </w:t>
      </w:r>
      <w:r w:rsidR="00486965">
        <w:rPr>
          <w:lang w:val="en-AU"/>
        </w:rPr>
        <w:t>s</w:t>
      </w:r>
      <w:r w:rsidRPr="009C2A10">
        <w:rPr>
          <w:lang w:val="en-AU"/>
        </w:rPr>
        <w:t>ections 2.4.73(2)(b) and 2.4.74 of the Education and Training Reform Act. Minister’s nominees are shown below.</w:t>
      </w:r>
    </w:p>
    <w:p w14:paraId="2A7C55C5" w14:textId="77777777" w:rsidR="00932517" w:rsidRPr="009C2A10" w:rsidRDefault="00932517" w:rsidP="00932517">
      <w:pPr>
        <w:pStyle w:val="ESBodyText"/>
        <w:rPr>
          <w:lang w:val="en-AU"/>
        </w:rPr>
      </w:pPr>
      <w:r w:rsidRPr="009C2A10">
        <w:rPr>
          <w:lang w:val="en-AU"/>
        </w:rPr>
        <w:t>Appointments are for five years. The next appointments are scheduled for 2020.</w:t>
      </w:r>
    </w:p>
    <w:p w14:paraId="7EF33683" w14:textId="77777777" w:rsidR="00932517" w:rsidRPr="00932517" w:rsidRDefault="00932517" w:rsidP="00932517">
      <w:pPr>
        <w:rPr>
          <w:rFonts w:ascii="Arial" w:eastAsiaTheme="minorEastAsia" w:hAnsi="Arial" w:cs="Arial"/>
          <w:sz w:val="19"/>
          <w:szCs w:val="18"/>
          <w:highlight w:val="yellow"/>
        </w:rPr>
      </w:pPr>
      <w:r w:rsidRPr="00932517">
        <w:rPr>
          <w:highlight w:val="yellow"/>
        </w:rPr>
        <w:br w:type="page"/>
      </w:r>
    </w:p>
    <w:p w14:paraId="537F3886" w14:textId="2FDF7D93" w:rsidR="00932517" w:rsidRPr="008E763E" w:rsidRDefault="000B229D" w:rsidP="000B229D">
      <w:pPr>
        <w:pStyle w:val="Caption"/>
      </w:pPr>
      <w:r w:rsidRPr="008E763E">
        <w:lastRenderedPageBreak/>
        <w:t xml:space="preserve">Table </w:t>
      </w:r>
      <w:r w:rsidR="00082480">
        <w:t>4</w:t>
      </w:r>
      <w:r w:rsidR="003350A4">
        <w:t>4</w:t>
      </w:r>
      <w:r w:rsidRPr="008E763E">
        <w:t xml:space="preserve"> –</w:t>
      </w:r>
      <w:r w:rsidR="00932517" w:rsidRPr="008E763E">
        <w:t xml:space="preserve"> Disciplinary Appeals Boards nominees</w:t>
      </w:r>
    </w:p>
    <w:tbl>
      <w:tblPr>
        <w:tblW w:w="7363" w:type="dxa"/>
        <w:tblLook w:val="04A0" w:firstRow="1" w:lastRow="0" w:firstColumn="1" w:lastColumn="0" w:noHBand="0" w:noVBand="1"/>
      </w:tblPr>
      <w:tblGrid>
        <w:gridCol w:w="2461"/>
        <w:gridCol w:w="2449"/>
        <w:gridCol w:w="2453"/>
      </w:tblGrid>
      <w:tr w:rsidR="00932517" w:rsidRPr="00932517" w14:paraId="1DA3229C" w14:textId="77777777" w:rsidTr="00932517">
        <w:tc>
          <w:tcPr>
            <w:tcW w:w="7363" w:type="dxa"/>
            <w:gridSpan w:val="3"/>
            <w:tcBorders>
              <w:top w:val="nil"/>
              <w:left w:val="nil"/>
              <w:right w:val="nil"/>
            </w:tcBorders>
            <w:shd w:val="clear" w:color="auto" w:fill="A6A6A6" w:themeFill="background1" w:themeFillShade="A6"/>
          </w:tcPr>
          <w:p w14:paraId="52A84D1D" w14:textId="77777777" w:rsidR="00932517" w:rsidRPr="00A177BE" w:rsidRDefault="00932517" w:rsidP="00932517">
            <w:pPr>
              <w:pStyle w:val="ESTableheadingwhite"/>
              <w:rPr>
                <w:lang w:val="en-AU"/>
              </w:rPr>
            </w:pPr>
            <w:r w:rsidRPr="00A177BE">
              <w:rPr>
                <w:lang w:val="en-AU"/>
              </w:rPr>
              <w:t>Chairpersons of the Disciplinary Appeals Boards from 1 August 2015</w:t>
            </w:r>
          </w:p>
        </w:tc>
      </w:tr>
      <w:tr w:rsidR="00932517" w:rsidRPr="00932517" w14:paraId="0D7BE9E7" w14:textId="77777777" w:rsidTr="00932517">
        <w:trPr>
          <w:trHeight w:val="227"/>
        </w:trPr>
        <w:tc>
          <w:tcPr>
            <w:tcW w:w="2461" w:type="dxa"/>
            <w:tcBorders>
              <w:top w:val="nil"/>
              <w:left w:val="nil"/>
              <w:bottom w:val="nil"/>
              <w:right w:val="nil"/>
            </w:tcBorders>
            <w:vAlign w:val="center"/>
          </w:tcPr>
          <w:p w14:paraId="167382AE" w14:textId="77777777" w:rsidR="00932517" w:rsidRPr="00A177BE" w:rsidRDefault="00932517" w:rsidP="00932517">
            <w:pPr>
              <w:pStyle w:val="ESTableBody0"/>
              <w:rPr>
                <w:lang w:val="en-AU"/>
              </w:rPr>
            </w:pPr>
            <w:r w:rsidRPr="00A177BE">
              <w:rPr>
                <w:lang w:val="en-AU"/>
              </w:rPr>
              <w:t>Dr Peter Condliffe</w:t>
            </w:r>
          </w:p>
        </w:tc>
        <w:tc>
          <w:tcPr>
            <w:tcW w:w="2449" w:type="dxa"/>
            <w:tcBorders>
              <w:top w:val="nil"/>
              <w:left w:val="nil"/>
              <w:bottom w:val="nil"/>
              <w:right w:val="nil"/>
            </w:tcBorders>
            <w:vAlign w:val="center"/>
          </w:tcPr>
          <w:p w14:paraId="6869160A" w14:textId="77777777" w:rsidR="00932517" w:rsidRPr="00A177BE" w:rsidRDefault="00932517" w:rsidP="00932517">
            <w:pPr>
              <w:pStyle w:val="ESTableBody0"/>
              <w:rPr>
                <w:lang w:val="en-AU"/>
              </w:rPr>
            </w:pPr>
            <w:r w:rsidRPr="00A177BE">
              <w:rPr>
                <w:lang w:val="en-AU"/>
              </w:rPr>
              <w:t>Mr Peter Harris</w:t>
            </w:r>
          </w:p>
        </w:tc>
        <w:tc>
          <w:tcPr>
            <w:tcW w:w="2453" w:type="dxa"/>
            <w:tcBorders>
              <w:top w:val="nil"/>
              <w:left w:val="nil"/>
              <w:bottom w:val="nil"/>
              <w:right w:val="nil"/>
            </w:tcBorders>
            <w:vAlign w:val="center"/>
          </w:tcPr>
          <w:p w14:paraId="227F6CC1" w14:textId="77777777" w:rsidR="00932517" w:rsidRPr="00A177BE" w:rsidRDefault="00932517" w:rsidP="00932517">
            <w:pPr>
              <w:pStyle w:val="ESTableBody0"/>
              <w:rPr>
                <w:lang w:val="en-AU"/>
              </w:rPr>
            </w:pPr>
            <w:r w:rsidRPr="00A177BE">
              <w:rPr>
                <w:lang w:val="en-AU"/>
              </w:rPr>
              <w:t>Ms Jo-Anne Mazzeo</w:t>
            </w:r>
          </w:p>
        </w:tc>
      </w:tr>
      <w:tr w:rsidR="00932517" w:rsidRPr="00932517" w14:paraId="502D0587" w14:textId="77777777" w:rsidTr="00932517">
        <w:trPr>
          <w:trHeight w:val="227"/>
        </w:trPr>
        <w:tc>
          <w:tcPr>
            <w:tcW w:w="2461" w:type="dxa"/>
            <w:tcBorders>
              <w:top w:val="nil"/>
              <w:left w:val="nil"/>
              <w:bottom w:val="nil"/>
              <w:right w:val="nil"/>
            </w:tcBorders>
            <w:vAlign w:val="center"/>
          </w:tcPr>
          <w:p w14:paraId="65C908D3" w14:textId="77777777" w:rsidR="00932517" w:rsidRPr="00A177BE" w:rsidRDefault="00932517" w:rsidP="00932517">
            <w:pPr>
              <w:pStyle w:val="ESTableBody0"/>
              <w:rPr>
                <w:lang w:val="en-AU"/>
              </w:rPr>
            </w:pPr>
            <w:r w:rsidRPr="00A177BE">
              <w:rPr>
                <w:lang w:val="en-AU"/>
              </w:rPr>
              <w:t>Mr Russell Daily</w:t>
            </w:r>
          </w:p>
        </w:tc>
        <w:tc>
          <w:tcPr>
            <w:tcW w:w="2449" w:type="dxa"/>
            <w:tcBorders>
              <w:top w:val="nil"/>
              <w:left w:val="nil"/>
              <w:bottom w:val="nil"/>
              <w:right w:val="nil"/>
            </w:tcBorders>
            <w:vAlign w:val="center"/>
          </w:tcPr>
          <w:p w14:paraId="6C64728C" w14:textId="77777777" w:rsidR="00932517" w:rsidRPr="00A177BE" w:rsidRDefault="00932517" w:rsidP="00932517">
            <w:pPr>
              <w:pStyle w:val="ESTableBody0"/>
              <w:rPr>
                <w:lang w:val="en-AU"/>
              </w:rPr>
            </w:pPr>
            <w:r w:rsidRPr="00A177BE">
              <w:rPr>
                <w:lang w:val="en-AU"/>
              </w:rPr>
              <w:t>Ms Catherine Healy</w:t>
            </w:r>
          </w:p>
        </w:tc>
        <w:tc>
          <w:tcPr>
            <w:tcW w:w="2453" w:type="dxa"/>
            <w:tcBorders>
              <w:top w:val="nil"/>
              <w:left w:val="nil"/>
              <w:bottom w:val="nil"/>
              <w:right w:val="nil"/>
            </w:tcBorders>
            <w:vAlign w:val="center"/>
          </w:tcPr>
          <w:p w14:paraId="648B5447" w14:textId="77777777" w:rsidR="00932517" w:rsidRPr="00A177BE" w:rsidRDefault="00932517" w:rsidP="00932517">
            <w:pPr>
              <w:pStyle w:val="ESTableBody0"/>
              <w:rPr>
                <w:lang w:val="en-AU"/>
              </w:rPr>
            </w:pPr>
            <w:r w:rsidRPr="00A177BE">
              <w:rPr>
                <w:lang w:val="en-AU"/>
              </w:rPr>
              <w:t>Mr William O’Shea</w:t>
            </w:r>
          </w:p>
        </w:tc>
      </w:tr>
      <w:tr w:rsidR="00932517" w:rsidRPr="00932517" w14:paraId="3EA69125" w14:textId="77777777" w:rsidTr="00932517">
        <w:trPr>
          <w:trHeight w:val="227"/>
        </w:trPr>
        <w:tc>
          <w:tcPr>
            <w:tcW w:w="2461" w:type="dxa"/>
            <w:tcBorders>
              <w:top w:val="nil"/>
              <w:left w:val="nil"/>
              <w:bottom w:val="nil"/>
              <w:right w:val="nil"/>
            </w:tcBorders>
            <w:vAlign w:val="center"/>
          </w:tcPr>
          <w:p w14:paraId="6A39EECC" w14:textId="77777777" w:rsidR="00932517" w:rsidRPr="00A177BE" w:rsidRDefault="00932517" w:rsidP="00932517">
            <w:pPr>
              <w:pStyle w:val="ESTableBody0"/>
              <w:rPr>
                <w:lang w:val="en-AU"/>
              </w:rPr>
            </w:pPr>
            <w:r w:rsidRPr="00A177BE">
              <w:rPr>
                <w:lang w:val="en-AU"/>
              </w:rPr>
              <w:t>Mr Phillip Davies</w:t>
            </w:r>
          </w:p>
        </w:tc>
        <w:tc>
          <w:tcPr>
            <w:tcW w:w="2449" w:type="dxa"/>
            <w:tcBorders>
              <w:top w:val="nil"/>
              <w:left w:val="nil"/>
              <w:bottom w:val="nil"/>
              <w:right w:val="nil"/>
            </w:tcBorders>
            <w:vAlign w:val="center"/>
          </w:tcPr>
          <w:p w14:paraId="4B8AF162" w14:textId="77777777" w:rsidR="00932517" w:rsidRPr="00A177BE" w:rsidRDefault="00932517" w:rsidP="00932517">
            <w:pPr>
              <w:pStyle w:val="ESTableBody0"/>
              <w:rPr>
                <w:lang w:val="en-AU"/>
              </w:rPr>
            </w:pPr>
            <w:r w:rsidRPr="00A177BE">
              <w:rPr>
                <w:lang w:val="en-AU"/>
              </w:rPr>
              <w:t>Mr Robert Howard</w:t>
            </w:r>
          </w:p>
        </w:tc>
        <w:tc>
          <w:tcPr>
            <w:tcW w:w="2453" w:type="dxa"/>
            <w:tcBorders>
              <w:top w:val="nil"/>
              <w:left w:val="nil"/>
              <w:bottom w:val="nil"/>
              <w:right w:val="nil"/>
            </w:tcBorders>
            <w:vAlign w:val="center"/>
          </w:tcPr>
          <w:p w14:paraId="2C5B1E4F" w14:textId="77777777" w:rsidR="00932517" w:rsidRPr="00A177BE" w:rsidRDefault="00932517" w:rsidP="00932517">
            <w:pPr>
              <w:pStyle w:val="ESTableBody0"/>
              <w:rPr>
                <w:lang w:val="en-AU"/>
              </w:rPr>
            </w:pPr>
            <w:r w:rsidRPr="00A177BE">
              <w:rPr>
                <w:lang w:val="en-AU"/>
              </w:rPr>
              <w:t>Ms Paula Robinson</w:t>
            </w:r>
          </w:p>
        </w:tc>
      </w:tr>
      <w:tr w:rsidR="00932517" w:rsidRPr="00932517" w14:paraId="75EA28CB" w14:textId="77777777" w:rsidTr="00932517">
        <w:trPr>
          <w:trHeight w:val="227"/>
        </w:trPr>
        <w:tc>
          <w:tcPr>
            <w:tcW w:w="2461" w:type="dxa"/>
            <w:tcBorders>
              <w:top w:val="nil"/>
              <w:left w:val="nil"/>
              <w:bottom w:val="nil"/>
              <w:right w:val="nil"/>
            </w:tcBorders>
            <w:vAlign w:val="center"/>
          </w:tcPr>
          <w:p w14:paraId="171B071E" w14:textId="77777777" w:rsidR="00932517" w:rsidRPr="00A177BE" w:rsidRDefault="00932517" w:rsidP="00932517">
            <w:pPr>
              <w:pStyle w:val="ESTableBody0"/>
              <w:rPr>
                <w:lang w:val="en-AU"/>
              </w:rPr>
            </w:pPr>
            <w:r w:rsidRPr="00A177BE">
              <w:rPr>
                <w:lang w:val="en-AU"/>
              </w:rPr>
              <w:t>Ms Annette Eastman</w:t>
            </w:r>
          </w:p>
        </w:tc>
        <w:tc>
          <w:tcPr>
            <w:tcW w:w="2449" w:type="dxa"/>
            <w:tcBorders>
              <w:top w:val="nil"/>
              <w:left w:val="nil"/>
              <w:bottom w:val="nil"/>
              <w:right w:val="nil"/>
            </w:tcBorders>
            <w:vAlign w:val="center"/>
          </w:tcPr>
          <w:p w14:paraId="02ECD91A" w14:textId="77777777" w:rsidR="00932517" w:rsidRPr="00A177BE" w:rsidRDefault="00932517" w:rsidP="00932517">
            <w:pPr>
              <w:pStyle w:val="ESTableBody0"/>
              <w:rPr>
                <w:lang w:val="en-AU"/>
              </w:rPr>
            </w:pPr>
            <w:r w:rsidRPr="00A177BE">
              <w:rPr>
                <w:lang w:val="en-AU"/>
              </w:rPr>
              <w:t>Mr Peter Kempson</w:t>
            </w:r>
          </w:p>
        </w:tc>
        <w:tc>
          <w:tcPr>
            <w:tcW w:w="2453" w:type="dxa"/>
            <w:tcBorders>
              <w:top w:val="nil"/>
              <w:left w:val="nil"/>
              <w:bottom w:val="nil"/>
              <w:right w:val="nil"/>
            </w:tcBorders>
            <w:vAlign w:val="center"/>
          </w:tcPr>
          <w:p w14:paraId="53516DB2" w14:textId="77777777" w:rsidR="00932517" w:rsidRPr="00A177BE" w:rsidRDefault="00932517" w:rsidP="00932517">
            <w:pPr>
              <w:pStyle w:val="ESTableBody0"/>
              <w:rPr>
                <w:lang w:val="en-AU"/>
              </w:rPr>
            </w:pPr>
            <w:r w:rsidRPr="00A177BE">
              <w:rPr>
                <w:lang w:val="en-AU"/>
              </w:rPr>
              <w:t>Mr Ian Scott</w:t>
            </w:r>
          </w:p>
        </w:tc>
      </w:tr>
      <w:tr w:rsidR="00932517" w:rsidRPr="00932517" w14:paraId="7877D7E8" w14:textId="77777777" w:rsidTr="00932517">
        <w:trPr>
          <w:trHeight w:val="227"/>
        </w:trPr>
        <w:tc>
          <w:tcPr>
            <w:tcW w:w="2461" w:type="dxa"/>
            <w:tcBorders>
              <w:top w:val="nil"/>
              <w:left w:val="nil"/>
              <w:bottom w:val="single" w:sz="4" w:space="0" w:color="auto"/>
              <w:right w:val="nil"/>
            </w:tcBorders>
            <w:vAlign w:val="center"/>
          </w:tcPr>
          <w:p w14:paraId="332BF081" w14:textId="77777777" w:rsidR="00932517" w:rsidRPr="00A177BE" w:rsidRDefault="00932517" w:rsidP="00932517">
            <w:pPr>
              <w:pStyle w:val="ESTableBody0"/>
              <w:rPr>
                <w:lang w:val="en-AU"/>
              </w:rPr>
            </w:pPr>
            <w:r w:rsidRPr="00A177BE">
              <w:rPr>
                <w:lang w:val="en-AU"/>
              </w:rPr>
              <w:t>Ms Leneen Forde</w:t>
            </w:r>
            <w:r w:rsidRPr="00A177BE">
              <w:rPr>
                <w:vertAlign w:val="superscript"/>
                <w:lang w:val="en-AU"/>
              </w:rPr>
              <w:t>1</w:t>
            </w:r>
          </w:p>
        </w:tc>
        <w:tc>
          <w:tcPr>
            <w:tcW w:w="2449" w:type="dxa"/>
            <w:tcBorders>
              <w:top w:val="nil"/>
              <w:left w:val="nil"/>
              <w:bottom w:val="single" w:sz="4" w:space="0" w:color="auto"/>
              <w:right w:val="nil"/>
            </w:tcBorders>
            <w:vAlign w:val="center"/>
          </w:tcPr>
          <w:p w14:paraId="37B648F9" w14:textId="77777777" w:rsidR="00932517" w:rsidRPr="00A177BE" w:rsidRDefault="00932517" w:rsidP="00932517">
            <w:pPr>
              <w:pStyle w:val="ESTableBody0"/>
              <w:rPr>
                <w:lang w:val="en-AU"/>
              </w:rPr>
            </w:pPr>
          </w:p>
        </w:tc>
        <w:tc>
          <w:tcPr>
            <w:tcW w:w="2453" w:type="dxa"/>
            <w:tcBorders>
              <w:top w:val="nil"/>
              <w:left w:val="nil"/>
              <w:bottom w:val="single" w:sz="4" w:space="0" w:color="auto"/>
              <w:right w:val="nil"/>
            </w:tcBorders>
            <w:vAlign w:val="center"/>
          </w:tcPr>
          <w:p w14:paraId="671A5691" w14:textId="77777777" w:rsidR="00932517" w:rsidRPr="00A177BE" w:rsidRDefault="00932517" w:rsidP="00932517">
            <w:pPr>
              <w:pStyle w:val="ESTableBody0"/>
              <w:rPr>
                <w:lang w:val="en-AU"/>
              </w:rPr>
            </w:pPr>
          </w:p>
        </w:tc>
      </w:tr>
    </w:tbl>
    <w:p w14:paraId="28A2DA51" w14:textId="77777777" w:rsidR="00932517" w:rsidRPr="00A177BE" w:rsidRDefault="00932517" w:rsidP="00932517">
      <w:pPr>
        <w:pStyle w:val="ESBodyText"/>
        <w:rPr>
          <w:lang w:val="en-AU"/>
        </w:rPr>
      </w:pPr>
    </w:p>
    <w:tbl>
      <w:tblPr>
        <w:tblW w:w="7370" w:type="dxa"/>
        <w:tblLook w:val="04A0" w:firstRow="1" w:lastRow="0" w:firstColumn="1" w:lastColumn="0" w:noHBand="0" w:noVBand="1"/>
      </w:tblPr>
      <w:tblGrid>
        <w:gridCol w:w="2452"/>
        <w:gridCol w:w="2458"/>
        <w:gridCol w:w="2460"/>
      </w:tblGrid>
      <w:tr w:rsidR="00932517" w:rsidRPr="00932517" w14:paraId="6D43C684" w14:textId="77777777" w:rsidTr="00932517">
        <w:trPr>
          <w:trHeight w:val="341"/>
        </w:trPr>
        <w:tc>
          <w:tcPr>
            <w:tcW w:w="7370" w:type="dxa"/>
            <w:gridSpan w:val="3"/>
            <w:tcBorders>
              <w:top w:val="nil"/>
              <w:left w:val="nil"/>
              <w:right w:val="nil"/>
            </w:tcBorders>
            <w:shd w:val="clear" w:color="auto" w:fill="A6A6A6" w:themeFill="background1" w:themeFillShade="A6"/>
            <w:vAlign w:val="center"/>
          </w:tcPr>
          <w:p w14:paraId="0A9E12CC" w14:textId="77777777" w:rsidR="00932517" w:rsidRPr="00A177BE" w:rsidRDefault="00932517" w:rsidP="00932517">
            <w:pPr>
              <w:pStyle w:val="ESTableheadingwhite"/>
              <w:rPr>
                <w:lang w:val="en-AU"/>
              </w:rPr>
            </w:pPr>
            <w:r w:rsidRPr="00A177BE">
              <w:rPr>
                <w:lang w:val="en-AU"/>
              </w:rPr>
              <w:t>Secretary’s nominees to the Disciplinary Appeals Boards from 1 August 2015</w:t>
            </w:r>
          </w:p>
        </w:tc>
      </w:tr>
      <w:tr w:rsidR="00932517" w:rsidRPr="00932517" w14:paraId="3736C067" w14:textId="77777777" w:rsidTr="00932517">
        <w:trPr>
          <w:trHeight w:val="227"/>
        </w:trPr>
        <w:tc>
          <w:tcPr>
            <w:tcW w:w="2452" w:type="dxa"/>
            <w:vAlign w:val="center"/>
          </w:tcPr>
          <w:p w14:paraId="5C23AED0" w14:textId="77777777" w:rsidR="00932517" w:rsidRPr="00A177BE" w:rsidRDefault="00932517" w:rsidP="00932517">
            <w:pPr>
              <w:pStyle w:val="ESTableBody0"/>
              <w:rPr>
                <w:lang w:val="en-AU"/>
              </w:rPr>
            </w:pPr>
            <w:r w:rsidRPr="00A177BE">
              <w:rPr>
                <w:lang w:val="en-AU"/>
              </w:rPr>
              <w:t>Mr David Alsop</w:t>
            </w:r>
          </w:p>
        </w:tc>
        <w:tc>
          <w:tcPr>
            <w:tcW w:w="2458" w:type="dxa"/>
            <w:vAlign w:val="center"/>
          </w:tcPr>
          <w:p w14:paraId="5FF63AF3" w14:textId="77777777" w:rsidR="00932517" w:rsidRPr="00A177BE" w:rsidRDefault="00932517" w:rsidP="00932517">
            <w:pPr>
              <w:pStyle w:val="ESTableBody0"/>
              <w:rPr>
                <w:lang w:val="en-AU"/>
              </w:rPr>
            </w:pPr>
            <w:r w:rsidRPr="00A177BE">
              <w:rPr>
                <w:lang w:val="en-AU"/>
              </w:rPr>
              <w:t>Dr Richard Gould</w:t>
            </w:r>
          </w:p>
        </w:tc>
        <w:tc>
          <w:tcPr>
            <w:tcW w:w="2460" w:type="dxa"/>
            <w:vAlign w:val="center"/>
          </w:tcPr>
          <w:p w14:paraId="044070DF" w14:textId="77777777" w:rsidR="00932517" w:rsidRPr="00A177BE" w:rsidRDefault="00932517" w:rsidP="00932517">
            <w:pPr>
              <w:pStyle w:val="ESTableBody0"/>
              <w:rPr>
                <w:lang w:val="en-AU"/>
              </w:rPr>
            </w:pPr>
            <w:r w:rsidRPr="00A177BE">
              <w:rPr>
                <w:lang w:val="en-AU"/>
              </w:rPr>
              <w:t>Mr Peter Norden</w:t>
            </w:r>
          </w:p>
        </w:tc>
      </w:tr>
      <w:tr w:rsidR="00932517" w:rsidRPr="00932517" w14:paraId="29290461" w14:textId="77777777" w:rsidTr="00932517">
        <w:trPr>
          <w:trHeight w:val="227"/>
        </w:trPr>
        <w:tc>
          <w:tcPr>
            <w:tcW w:w="2452" w:type="dxa"/>
            <w:vAlign w:val="center"/>
          </w:tcPr>
          <w:p w14:paraId="4A7FFB65" w14:textId="77777777" w:rsidR="00932517" w:rsidRPr="00A177BE" w:rsidRDefault="00932517" w:rsidP="00932517">
            <w:pPr>
              <w:pStyle w:val="ESTableBody0"/>
              <w:rPr>
                <w:lang w:val="en-AU"/>
              </w:rPr>
            </w:pPr>
            <w:r w:rsidRPr="00A177BE">
              <w:rPr>
                <w:lang w:val="en-AU"/>
              </w:rPr>
              <w:t>Mr Ian Bentley</w:t>
            </w:r>
          </w:p>
        </w:tc>
        <w:tc>
          <w:tcPr>
            <w:tcW w:w="2458" w:type="dxa"/>
            <w:vAlign w:val="center"/>
          </w:tcPr>
          <w:p w14:paraId="2ADC3293" w14:textId="77777777" w:rsidR="00932517" w:rsidRPr="00A177BE" w:rsidRDefault="00932517" w:rsidP="00932517">
            <w:pPr>
              <w:pStyle w:val="ESTableBody0"/>
              <w:rPr>
                <w:lang w:val="en-AU"/>
              </w:rPr>
            </w:pPr>
            <w:r w:rsidRPr="00A177BE">
              <w:rPr>
                <w:lang w:val="en-AU"/>
              </w:rPr>
              <w:t>Mr Russell Isaac</w:t>
            </w:r>
          </w:p>
        </w:tc>
        <w:tc>
          <w:tcPr>
            <w:tcW w:w="2460" w:type="dxa"/>
            <w:vAlign w:val="center"/>
          </w:tcPr>
          <w:p w14:paraId="5C8D05EC" w14:textId="77777777" w:rsidR="00932517" w:rsidRPr="00A177BE" w:rsidRDefault="00932517" w:rsidP="00932517">
            <w:pPr>
              <w:pStyle w:val="ESTableBody0"/>
              <w:rPr>
                <w:lang w:val="en-AU"/>
              </w:rPr>
            </w:pPr>
            <w:r w:rsidRPr="00A177BE">
              <w:rPr>
                <w:lang w:val="en-AU"/>
              </w:rPr>
              <w:t>Mr Brian O’Dea</w:t>
            </w:r>
          </w:p>
        </w:tc>
      </w:tr>
      <w:tr w:rsidR="00932517" w:rsidRPr="00932517" w14:paraId="6DF8570B" w14:textId="77777777" w:rsidTr="00932517">
        <w:trPr>
          <w:trHeight w:val="227"/>
        </w:trPr>
        <w:tc>
          <w:tcPr>
            <w:tcW w:w="2452" w:type="dxa"/>
            <w:vAlign w:val="center"/>
          </w:tcPr>
          <w:p w14:paraId="2599C852" w14:textId="77777777" w:rsidR="00932517" w:rsidRPr="00A177BE" w:rsidRDefault="00932517" w:rsidP="00932517">
            <w:pPr>
              <w:pStyle w:val="ESTableBody0"/>
              <w:rPr>
                <w:lang w:val="en-AU"/>
              </w:rPr>
            </w:pPr>
            <w:r w:rsidRPr="00A177BE">
              <w:rPr>
                <w:lang w:val="en-AU"/>
              </w:rPr>
              <w:t>Mr Ross Bevege</w:t>
            </w:r>
          </w:p>
        </w:tc>
        <w:tc>
          <w:tcPr>
            <w:tcW w:w="2458" w:type="dxa"/>
            <w:vAlign w:val="center"/>
          </w:tcPr>
          <w:p w14:paraId="17A6A56B" w14:textId="77777777" w:rsidR="00932517" w:rsidRPr="00A177BE" w:rsidRDefault="00932517" w:rsidP="00932517">
            <w:pPr>
              <w:pStyle w:val="ESTableBody0"/>
              <w:rPr>
                <w:lang w:val="en-AU"/>
              </w:rPr>
            </w:pPr>
            <w:r w:rsidRPr="00A177BE">
              <w:rPr>
                <w:lang w:val="en-AU"/>
              </w:rPr>
              <w:t>Mr Robert Loader</w:t>
            </w:r>
          </w:p>
        </w:tc>
        <w:tc>
          <w:tcPr>
            <w:tcW w:w="2460" w:type="dxa"/>
            <w:vAlign w:val="center"/>
          </w:tcPr>
          <w:p w14:paraId="6F24B31D" w14:textId="77777777" w:rsidR="00932517" w:rsidRPr="00A177BE" w:rsidRDefault="00932517" w:rsidP="00932517">
            <w:pPr>
              <w:pStyle w:val="ESTableBody0"/>
              <w:rPr>
                <w:lang w:val="en-AU"/>
              </w:rPr>
            </w:pPr>
            <w:r w:rsidRPr="00A177BE">
              <w:rPr>
                <w:lang w:val="en-AU"/>
              </w:rPr>
              <w:t>Ms Karen O’Dowd</w:t>
            </w:r>
          </w:p>
        </w:tc>
      </w:tr>
      <w:tr w:rsidR="00932517" w:rsidRPr="00932517" w14:paraId="55738629" w14:textId="77777777" w:rsidTr="00932517">
        <w:trPr>
          <w:trHeight w:val="227"/>
        </w:trPr>
        <w:tc>
          <w:tcPr>
            <w:tcW w:w="2452" w:type="dxa"/>
            <w:tcBorders>
              <w:bottom w:val="single" w:sz="4" w:space="0" w:color="auto"/>
            </w:tcBorders>
            <w:vAlign w:val="center"/>
          </w:tcPr>
          <w:p w14:paraId="6B303668" w14:textId="77777777" w:rsidR="00932517" w:rsidRPr="00A177BE" w:rsidRDefault="00932517" w:rsidP="00932517">
            <w:pPr>
              <w:pStyle w:val="ESTableBody0"/>
              <w:rPr>
                <w:lang w:val="en-AU"/>
              </w:rPr>
            </w:pPr>
            <w:r w:rsidRPr="00A177BE">
              <w:rPr>
                <w:lang w:val="en-AU"/>
              </w:rPr>
              <w:t>Ms Claire Bolster</w:t>
            </w:r>
          </w:p>
        </w:tc>
        <w:tc>
          <w:tcPr>
            <w:tcW w:w="2458" w:type="dxa"/>
            <w:tcBorders>
              <w:bottom w:val="single" w:sz="4" w:space="0" w:color="auto"/>
            </w:tcBorders>
            <w:vAlign w:val="center"/>
          </w:tcPr>
          <w:p w14:paraId="33A425E6" w14:textId="77777777" w:rsidR="00932517" w:rsidRPr="00A177BE" w:rsidRDefault="00932517" w:rsidP="00932517">
            <w:pPr>
              <w:pStyle w:val="ESTableBody0"/>
              <w:rPr>
                <w:lang w:val="en-AU"/>
              </w:rPr>
            </w:pPr>
            <w:r w:rsidRPr="00A177BE">
              <w:rPr>
                <w:lang w:val="en-AU"/>
              </w:rPr>
              <w:t>Ms Marilyn McMahon</w:t>
            </w:r>
          </w:p>
        </w:tc>
        <w:tc>
          <w:tcPr>
            <w:tcW w:w="2460" w:type="dxa"/>
            <w:tcBorders>
              <w:bottom w:val="single" w:sz="4" w:space="0" w:color="auto"/>
            </w:tcBorders>
            <w:vAlign w:val="center"/>
          </w:tcPr>
          <w:p w14:paraId="3B4EB49C" w14:textId="77777777" w:rsidR="00932517" w:rsidRPr="00A177BE" w:rsidRDefault="00932517" w:rsidP="00932517">
            <w:pPr>
              <w:pStyle w:val="ESTableBody0"/>
              <w:rPr>
                <w:lang w:val="en-AU"/>
              </w:rPr>
            </w:pPr>
          </w:p>
        </w:tc>
      </w:tr>
    </w:tbl>
    <w:p w14:paraId="4BEEA34B" w14:textId="77777777" w:rsidR="00932517" w:rsidRPr="00A177BE" w:rsidRDefault="00932517" w:rsidP="00932517">
      <w:pPr>
        <w:pStyle w:val="ESBodyText"/>
        <w:rPr>
          <w:lang w:val="en-AU"/>
        </w:rPr>
      </w:pPr>
    </w:p>
    <w:tbl>
      <w:tblPr>
        <w:tblW w:w="7370" w:type="dxa"/>
        <w:tblLook w:val="04A0" w:firstRow="1" w:lastRow="0" w:firstColumn="1" w:lastColumn="0" w:noHBand="0" w:noVBand="1"/>
      </w:tblPr>
      <w:tblGrid>
        <w:gridCol w:w="2452"/>
        <w:gridCol w:w="2458"/>
        <w:gridCol w:w="2460"/>
      </w:tblGrid>
      <w:tr w:rsidR="00932517" w:rsidRPr="00932517" w14:paraId="6F5CDA42" w14:textId="77777777" w:rsidTr="00932517">
        <w:trPr>
          <w:trHeight w:val="341"/>
        </w:trPr>
        <w:tc>
          <w:tcPr>
            <w:tcW w:w="7370" w:type="dxa"/>
            <w:gridSpan w:val="3"/>
            <w:tcBorders>
              <w:top w:val="nil"/>
              <w:left w:val="nil"/>
              <w:right w:val="nil"/>
            </w:tcBorders>
            <w:shd w:val="clear" w:color="auto" w:fill="A6A6A6" w:themeFill="background1" w:themeFillShade="A6"/>
            <w:vAlign w:val="center"/>
          </w:tcPr>
          <w:p w14:paraId="1CFB4A44" w14:textId="77777777" w:rsidR="00932517" w:rsidRPr="00A177BE" w:rsidRDefault="00932517" w:rsidP="00932517">
            <w:pPr>
              <w:pStyle w:val="ESTableheadingwhite"/>
              <w:rPr>
                <w:i/>
                <w:lang w:val="en-AU"/>
              </w:rPr>
            </w:pPr>
            <w:r w:rsidRPr="00A177BE">
              <w:rPr>
                <w:lang w:val="en-AU"/>
              </w:rPr>
              <w:t>Minister’s nominees to the Disciplinary Appeals Boards from 1 August 2015</w:t>
            </w:r>
          </w:p>
        </w:tc>
      </w:tr>
      <w:tr w:rsidR="00932517" w:rsidRPr="00932517" w14:paraId="587CE713" w14:textId="77777777" w:rsidTr="00932517">
        <w:trPr>
          <w:trHeight w:val="227"/>
        </w:trPr>
        <w:tc>
          <w:tcPr>
            <w:tcW w:w="2452" w:type="dxa"/>
            <w:vAlign w:val="center"/>
          </w:tcPr>
          <w:p w14:paraId="582E01B9" w14:textId="77777777" w:rsidR="00932517" w:rsidRPr="00A177BE" w:rsidRDefault="00932517" w:rsidP="00932517">
            <w:pPr>
              <w:pStyle w:val="ESTableBody0"/>
              <w:rPr>
                <w:lang w:val="en-AU"/>
              </w:rPr>
            </w:pPr>
            <w:r w:rsidRPr="00A177BE">
              <w:rPr>
                <w:lang w:val="en-AU"/>
              </w:rPr>
              <w:t>Mr Christopher Chant</w:t>
            </w:r>
          </w:p>
        </w:tc>
        <w:tc>
          <w:tcPr>
            <w:tcW w:w="2458" w:type="dxa"/>
            <w:vAlign w:val="center"/>
          </w:tcPr>
          <w:p w14:paraId="7804F7D6" w14:textId="77777777" w:rsidR="00932517" w:rsidRPr="00A177BE" w:rsidRDefault="00932517" w:rsidP="00932517">
            <w:pPr>
              <w:pStyle w:val="ESTableBody0"/>
              <w:rPr>
                <w:lang w:val="en-AU"/>
              </w:rPr>
            </w:pPr>
            <w:r w:rsidRPr="00A177BE">
              <w:rPr>
                <w:lang w:val="en-AU"/>
              </w:rPr>
              <w:t>Ms Sandra Greenhill</w:t>
            </w:r>
          </w:p>
        </w:tc>
        <w:tc>
          <w:tcPr>
            <w:tcW w:w="2460" w:type="dxa"/>
            <w:vAlign w:val="center"/>
          </w:tcPr>
          <w:p w14:paraId="71A4C094" w14:textId="77777777" w:rsidR="00932517" w:rsidRPr="00A177BE" w:rsidRDefault="00932517" w:rsidP="00932517">
            <w:pPr>
              <w:pStyle w:val="ESTableBody0"/>
              <w:rPr>
                <w:lang w:val="en-AU"/>
              </w:rPr>
            </w:pPr>
            <w:r w:rsidRPr="00A177BE">
              <w:rPr>
                <w:lang w:val="en-AU"/>
              </w:rPr>
              <w:t>Mr Wayne Smith</w:t>
            </w:r>
          </w:p>
        </w:tc>
      </w:tr>
      <w:tr w:rsidR="00932517" w:rsidRPr="00932517" w14:paraId="3E90486C" w14:textId="77777777" w:rsidTr="00932517">
        <w:trPr>
          <w:trHeight w:val="227"/>
        </w:trPr>
        <w:tc>
          <w:tcPr>
            <w:tcW w:w="2452" w:type="dxa"/>
            <w:vAlign w:val="center"/>
          </w:tcPr>
          <w:p w14:paraId="4AB9A0BD" w14:textId="77777777" w:rsidR="00932517" w:rsidRPr="00A177BE" w:rsidRDefault="00932517" w:rsidP="00932517">
            <w:pPr>
              <w:pStyle w:val="ESTableBody0"/>
              <w:rPr>
                <w:lang w:val="en-AU"/>
              </w:rPr>
            </w:pPr>
            <w:r w:rsidRPr="00A177BE">
              <w:rPr>
                <w:lang w:val="en-AU"/>
              </w:rPr>
              <w:t>Ms Janet Evison</w:t>
            </w:r>
          </w:p>
        </w:tc>
        <w:tc>
          <w:tcPr>
            <w:tcW w:w="2458" w:type="dxa"/>
            <w:vAlign w:val="center"/>
          </w:tcPr>
          <w:p w14:paraId="4E584E86" w14:textId="77777777" w:rsidR="00932517" w:rsidRPr="00A177BE" w:rsidRDefault="00932517" w:rsidP="00932517">
            <w:pPr>
              <w:pStyle w:val="ESTableBody0"/>
              <w:rPr>
                <w:lang w:val="en-AU"/>
              </w:rPr>
            </w:pPr>
            <w:r w:rsidRPr="00A177BE">
              <w:rPr>
                <w:lang w:val="en-AU"/>
              </w:rPr>
              <w:t>Mr Stephen McGarrigle</w:t>
            </w:r>
          </w:p>
        </w:tc>
        <w:tc>
          <w:tcPr>
            <w:tcW w:w="2460" w:type="dxa"/>
            <w:vAlign w:val="center"/>
          </w:tcPr>
          <w:p w14:paraId="2CC938AE" w14:textId="77777777" w:rsidR="00932517" w:rsidRPr="00A177BE" w:rsidRDefault="00932517" w:rsidP="00932517">
            <w:pPr>
              <w:pStyle w:val="ESTableBody0"/>
              <w:rPr>
                <w:lang w:val="en-AU"/>
              </w:rPr>
            </w:pPr>
            <w:r w:rsidRPr="00A177BE">
              <w:rPr>
                <w:lang w:val="en-AU"/>
              </w:rPr>
              <w:t>Ms Karen Terry</w:t>
            </w:r>
          </w:p>
        </w:tc>
      </w:tr>
      <w:tr w:rsidR="00932517" w:rsidRPr="00932517" w14:paraId="4A4AC4EA" w14:textId="77777777" w:rsidTr="00932517">
        <w:trPr>
          <w:trHeight w:val="227"/>
        </w:trPr>
        <w:tc>
          <w:tcPr>
            <w:tcW w:w="2452" w:type="dxa"/>
            <w:vAlign w:val="center"/>
          </w:tcPr>
          <w:p w14:paraId="40372F93" w14:textId="77777777" w:rsidR="00932517" w:rsidRPr="00A177BE" w:rsidRDefault="00932517" w:rsidP="00932517">
            <w:pPr>
              <w:pStyle w:val="ESTableBody0"/>
              <w:rPr>
                <w:lang w:val="en-AU"/>
              </w:rPr>
            </w:pPr>
            <w:r w:rsidRPr="00A177BE">
              <w:rPr>
                <w:lang w:val="en-AU"/>
              </w:rPr>
              <w:t>Mr David Finnerty</w:t>
            </w:r>
          </w:p>
        </w:tc>
        <w:tc>
          <w:tcPr>
            <w:tcW w:w="2458" w:type="dxa"/>
            <w:vAlign w:val="center"/>
          </w:tcPr>
          <w:p w14:paraId="2028FA2A" w14:textId="77777777" w:rsidR="00932517" w:rsidRPr="00A177BE" w:rsidRDefault="00932517" w:rsidP="00932517">
            <w:pPr>
              <w:pStyle w:val="ESTableBody0"/>
              <w:rPr>
                <w:lang w:val="en-AU"/>
              </w:rPr>
            </w:pPr>
            <w:r w:rsidRPr="00A177BE">
              <w:rPr>
                <w:lang w:val="en-AU"/>
              </w:rPr>
              <w:t>Ms Maureen O’Flaherty</w:t>
            </w:r>
          </w:p>
        </w:tc>
        <w:tc>
          <w:tcPr>
            <w:tcW w:w="2460" w:type="dxa"/>
            <w:vAlign w:val="center"/>
          </w:tcPr>
          <w:p w14:paraId="5F11D5FA" w14:textId="77777777" w:rsidR="00932517" w:rsidRPr="00A177BE" w:rsidRDefault="00932517" w:rsidP="00932517">
            <w:pPr>
              <w:pStyle w:val="ESTableBody0"/>
              <w:rPr>
                <w:lang w:val="en-AU"/>
              </w:rPr>
            </w:pPr>
            <w:r w:rsidRPr="00A177BE">
              <w:rPr>
                <w:lang w:val="en-AU"/>
              </w:rPr>
              <w:t>Ms Rhonda Warburton</w:t>
            </w:r>
          </w:p>
        </w:tc>
      </w:tr>
      <w:tr w:rsidR="00932517" w:rsidRPr="00932517" w14:paraId="5DE28E80" w14:textId="77777777" w:rsidTr="00932517">
        <w:trPr>
          <w:trHeight w:val="227"/>
        </w:trPr>
        <w:tc>
          <w:tcPr>
            <w:tcW w:w="2452" w:type="dxa"/>
            <w:tcBorders>
              <w:bottom w:val="single" w:sz="4" w:space="0" w:color="auto"/>
            </w:tcBorders>
            <w:vAlign w:val="center"/>
          </w:tcPr>
          <w:p w14:paraId="317130D5" w14:textId="77777777" w:rsidR="00932517" w:rsidRPr="00A177BE" w:rsidRDefault="00932517" w:rsidP="00932517">
            <w:pPr>
              <w:pStyle w:val="ESTableBody0"/>
              <w:rPr>
                <w:lang w:val="en-AU"/>
              </w:rPr>
            </w:pPr>
            <w:r w:rsidRPr="00A177BE">
              <w:rPr>
                <w:lang w:val="en-AU"/>
              </w:rPr>
              <w:t>Ms Leonie Fitzgerald</w:t>
            </w:r>
          </w:p>
        </w:tc>
        <w:tc>
          <w:tcPr>
            <w:tcW w:w="2458" w:type="dxa"/>
            <w:tcBorders>
              <w:bottom w:val="single" w:sz="4" w:space="0" w:color="auto"/>
            </w:tcBorders>
            <w:vAlign w:val="center"/>
          </w:tcPr>
          <w:p w14:paraId="5E6B1D77" w14:textId="77777777" w:rsidR="00932517" w:rsidRPr="00A177BE" w:rsidRDefault="00932517" w:rsidP="00932517">
            <w:pPr>
              <w:pStyle w:val="ESTableBody0"/>
              <w:rPr>
                <w:lang w:val="en-AU"/>
              </w:rPr>
            </w:pPr>
            <w:r w:rsidRPr="00A177BE">
              <w:rPr>
                <w:lang w:val="en-AU"/>
              </w:rPr>
              <w:t>Mr Dennis Pratt</w:t>
            </w:r>
          </w:p>
        </w:tc>
        <w:tc>
          <w:tcPr>
            <w:tcW w:w="2460" w:type="dxa"/>
            <w:tcBorders>
              <w:bottom w:val="single" w:sz="4" w:space="0" w:color="auto"/>
            </w:tcBorders>
          </w:tcPr>
          <w:p w14:paraId="4E564003" w14:textId="77777777" w:rsidR="00932517" w:rsidRPr="00A177BE" w:rsidRDefault="00932517" w:rsidP="00932517">
            <w:pPr>
              <w:pStyle w:val="ESTableBody0"/>
              <w:rPr>
                <w:lang w:val="en-AU"/>
              </w:rPr>
            </w:pPr>
          </w:p>
        </w:tc>
      </w:tr>
    </w:tbl>
    <w:p w14:paraId="5781B56A" w14:textId="77777777" w:rsidR="00932517" w:rsidRPr="00A177BE" w:rsidRDefault="00932517" w:rsidP="00932517">
      <w:pPr>
        <w:pStyle w:val="ESBodyText"/>
        <w:rPr>
          <w:lang w:val="en-AU"/>
        </w:rPr>
      </w:pPr>
    </w:p>
    <w:tbl>
      <w:tblPr>
        <w:tblW w:w="7370" w:type="dxa"/>
        <w:tblLook w:val="04A0" w:firstRow="1" w:lastRow="0" w:firstColumn="1" w:lastColumn="0" w:noHBand="0" w:noVBand="1"/>
      </w:tblPr>
      <w:tblGrid>
        <w:gridCol w:w="2452"/>
        <w:gridCol w:w="2458"/>
        <w:gridCol w:w="2460"/>
      </w:tblGrid>
      <w:tr w:rsidR="00932517" w:rsidRPr="00932517" w14:paraId="3F208082" w14:textId="77777777" w:rsidTr="00932517">
        <w:trPr>
          <w:trHeight w:val="341"/>
        </w:trPr>
        <w:tc>
          <w:tcPr>
            <w:tcW w:w="7370" w:type="dxa"/>
            <w:gridSpan w:val="3"/>
            <w:tcBorders>
              <w:top w:val="nil"/>
              <w:left w:val="nil"/>
              <w:right w:val="nil"/>
            </w:tcBorders>
            <w:shd w:val="clear" w:color="auto" w:fill="A6A6A6" w:themeFill="background1" w:themeFillShade="A6"/>
            <w:vAlign w:val="center"/>
          </w:tcPr>
          <w:p w14:paraId="26199972" w14:textId="77777777" w:rsidR="00932517" w:rsidRPr="00A177BE" w:rsidRDefault="00932517" w:rsidP="00932517">
            <w:pPr>
              <w:pStyle w:val="ESTableheadingwhite"/>
              <w:rPr>
                <w:lang w:val="en-AU"/>
              </w:rPr>
            </w:pPr>
            <w:r w:rsidRPr="00A177BE">
              <w:rPr>
                <w:lang w:val="en-AU"/>
              </w:rPr>
              <w:t>Chairpersons of the Disciplinary Appeals Boards from 23 August 2016</w:t>
            </w:r>
          </w:p>
        </w:tc>
      </w:tr>
      <w:tr w:rsidR="00932517" w:rsidRPr="00932517" w14:paraId="344C5E51" w14:textId="77777777" w:rsidTr="00932517">
        <w:trPr>
          <w:trHeight w:val="227"/>
        </w:trPr>
        <w:tc>
          <w:tcPr>
            <w:tcW w:w="2452" w:type="dxa"/>
            <w:tcBorders>
              <w:bottom w:val="single" w:sz="4" w:space="0" w:color="auto"/>
            </w:tcBorders>
            <w:vAlign w:val="center"/>
          </w:tcPr>
          <w:p w14:paraId="5CEEC9C0" w14:textId="77777777" w:rsidR="00932517" w:rsidRPr="00A177BE" w:rsidRDefault="00932517" w:rsidP="00932517">
            <w:pPr>
              <w:pStyle w:val="ESTableBody0"/>
              <w:rPr>
                <w:lang w:val="en-AU"/>
              </w:rPr>
            </w:pPr>
            <w:r w:rsidRPr="00A177BE">
              <w:rPr>
                <w:lang w:val="en-AU"/>
              </w:rPr>
              <w:t>Ms Jordana Millman</w:t>
            </w:r>
          </w:p>
        </w:tc>
        <w:tc>
          <w:tcPr>
            <w:tcW w:w="2458" w:type="dxa"/>
            <w:tcBorders>
              <w:bottom w:val="single" w:sz="4" w:space="0" w:color="auto"/>
            </w:tcBorders>
            <w:vAlign w:val="center"/>
          </w:tcPr>
          <w:p w14:paraId="4FBEB260" w14:textId="77777777" w:rsidR="00932517" w:rsidRPr="00A177BE" w:rsidRDefault="00932517" w:rsidP="00932517">
            <w:pPr>
              <w:pStyle w:val="ESTableBody0"/>
              <w:rPr>
                <w:lang w:val="en-AU"/>
              </w:rPr>
            </w:pPr>
          </w:p>
        </w:tc>
        <w:tc>
          <w:tcPr>
            <w:tcW w:w="2460" w:type="dxa"/>
            <w:tcBorders>
              <w:bottom w:val="single" w:sz="4" w:space="0" w:color="auto"/>
            </w:tcBorders>
            <w:vAlign w:val="center"/>
          </w:tcPr>
          <w:p w14:paraId="61CDEEBB" w14:textId="77777777" w:rsidR="00932517" w:rsidRPr="00A177BE" w:rsidRDefault="00932517" w:rsidP="00932517">
            <w:pPr>
              <w:pStyle w:val="ESTableBody0"/>
              <w:rPr>
                <w:lang w:val="en-AU"/>
              </w:rPr>
            </w:pPr>
          </w:p>
        </w:tc>
      </w:tr>
    </w:tbl>
    <w:p w14:paraId="70CB0FDB" w14:textId="77777777" w:rsidR="00932517" w:rsidRPr="00A177BE" w:rsidRDefault="00932517" w:rsidP="00932517">
      <w:pPr>
        <w:pStyle w:val="ESBodyText"/>
        <w:rPr>
          <w:lang w:val="en-AU"/>
        </w:rPr>
      </w:pPr>
    </w:p>
    <w:tbl>
      <w:tblPr>
        <w:tblW w:w="7370" w:type="dxa"/>
        <w:tblBorders>
          <w:bottom w:val="single" w:sz="4" w:space="0" w:color="auto"/>
        </w:tblBorders>
        <w:tblLook w:val="04A0" w:firstRow="1" w:lastRow="0" w:firstColumn="1" w:lastColumn="0" w:noHBand="0" w:noVBand="1"/>
      </w:tblPr>
      <w:tblGrid>
        <w:gridCol w:w="2452"/>
        <w:gridCol w:w="2458"/>
        <w:gridCol w:w="2460"/>
      </w:tblGrid>
      <w:tr w:rsidR="00932517" w:rsidRPr="00932517" w14:paraId="70DB4FA8" w14:textId="77777777" w:rsidTr="00932517">
        <w:trPr>
          <w:trHeight w:val="341"/>
        </w:trPr>
        <w:tc>
          <w:tcPr>
            <w:tcW w:w="7370" w:type="dxa"/>
            <w:gridSpan w:val="3"/>
            <w:shd w:val="clear" w:color="auto" w:fill="A6A6A6" w:themeFill="background1" w:themeFillShade="A6"/>
            <w:vAlign w:val="center"/>
          </w:tcPr>
          <w:p w14:paraId="392C3ADF" w14:textId="77777777" w:rsidR="00932517" w:rsidRPr="00A177BE" w:rsidRDefault="00932517" w:rsidP="00932517">
            <w:pPr>
              <w:pStyle w:val="ESTableheadingwhite"/>
              <w:rPr>
                <w:lang w:val="en-AU"/>
              </w:rPr>
            </w:pPr>
            <w:r w:rsidRPr="00A177BE">
              <w:rPr>
                <w:lang w:val="en-AU"/>
              </w:rPr>
              <w:t>Secretary’s nominees to the Disciplinary Appeals Boards from 23 August 2016</w:t>
            </w:r>
          </w:p>
        </w:tc>
      </w:tr>
      <w:tr w:rsidR="00932517" w:rsidRPr="00932517" w14:paraId="1BD3FD09" w14:textId="77777777" w:rsidTr="00932517">
        <w:trPr>
          <w:trHeight w:val="227"/>
        </w:trPr>
        <w:tc>
          <w:tcPr>
            <w:tcW w:w="2452" w:type="dxa"/>
            <w:vAlign w:val="center"/>
          </w:tcPr>
          <w:p w14:paraId="288BC749" w14:textId="77777777" w:rsidR="00932517" w:rsidRPr="00A177BE" w:rsidRDefault="00932517" w:rsidP="00932517">
            <w:pPr>
              <w:pStyle w:val="ESTableBody0"/>
              <w:rPr>
                <w:lang w:val="en-AU"/>
              </w:rPr>
            </w:pPr>
            <w:r w:rsidRPr="00A177BE">
              <w:rPr>
                <w:lang w:val="en-AU"/>
              </w:rPr>
              <w:t>Ms Vicki Augustinus</w:t>
            </w:r>
          </w:p>
        </w:tc>
        <w:tc>
          <w:tcPr>
            <w:tcW w:w="2458" w:type="dxa"/>
            <w:vAlign w:val="center"/>
          </w:tcPr>
          <w:p w14:paraId="1568FAB0" w14:textId="77777777" w:rsidR="00932517" w:rsidRPr="00A177BE" w:rsidRDefault="00932517" w:rsidP="00932517">
            <w:pPr>
              <w:pStyle w:val="ESTableBody0"/>
              <w:rPr>
                <w:lang w:val="en-AU"/>
              </w:rPr>
            </w:pPr>
            <w:r w:rsidRPr="00A177BE">
              <w:rPr>
                <w:lang w:val="en-AU"/>
              </w:rPr>
              <w:t>Ms Michonne Van Reese</w:t>
            </w:r>
          </w:p>
        </w:tc>
        <w:tc>
          <w:tcPr>
            <w:tcW w:w="2460" w:type="dxa"/>
            <w:vAlign w:val="center"/>
          </w:tcPr>
          <w:p w14:paraId="7765EA21" w14:textId="77777777" w:rsidR="00932517" w:rsidRPr="00A177BE" w:rsidRDefault="00932517" w:rsidP="00932517">
            <w:pPr>
              <w:pStyle w:val="ESTableBody0"/>
              <w:rPr>
                <w:lang w:val="en-AU"/>
              </w:rPr>
            </w:pPr>
            <w:r w:rsidRPr="00A177BE">
              <w:rPr>
                <w:lang w:val="en-AU"/>
              </w:rPr>
              <w:t>Ms Lola Wenn</w:t>
            </w:r>
          </w:p>
        </w:tc>
      </w:tr>
    </w:tbl>
    <w:p w14:paraId="2E9EFE4A" w14:textId="77777777" w:rsidR="00932517" w:rsidRPr="00A177BE" w:rsidRDefault="00932517" w:rsidP="00932517">
      <w:pPr>
        <w:pStyle w:val="ESBodyText"/>
        <w:rPr>
          <w:lang w:val="en-AU"/>
        </w:rPr>
      </w:pPr>
    </w:p>
    <w:tbl>
      <w:tblPr>
        <w:tblW w:w="7370" w:type="dxa"/>
        <w:tblLook w:val="04A0" w:firstRow="1" w:lastRow="0" w:firstColumn="1" w:lastColumn="0" w:noHBand="0" w:noVBand="1"/>
      </w:tblPr>
      <w:tblGrid>
        <w:gridCol w:w="2452"/>
        <w:gridCol w:w="2458"/>
        <w:gridCol w:w="2460"/>
      </w:tblGrid>
      <w:tr w:rsidR="00932517" w:rsidRPr="00932517" w14:paraId="7BEDAA5F" w14:textId="77777777" w:rsidTr="00932517">
        <w:trPr>
          <w:trHeight w:val="341"/>
        </w:trPr>
        <w:tc>
          <w:tcPr>
            <w:tcW w:w="7370" w:type="dxa"/>
            <w:gridSpan w:val="3"/>
            <w:tcBorders>
              <w:top w:val="nil"/>
              <w:left w:val="nil"/>
              <w:right w:val="nil"/>
            </w:tcBorders>
            <w:shd w:val="clear" w:color="auto" w:fill="A6A6A6" w:themeFill="background1" w:themeFillShade="A6"/>
            <w:vAlign w:val="center"/>
          </w:tcPr>
          <w:p w14:paraId="248E2351" w14:textId="77777777" w:rsidR="00932517" w:rsidRPr="00A177BE" w:rsidRDefault="00932517" w:rsidP="00932517">
            <w:pPr>
              <w:pStyle w:val="ESTableheadingwhite"/>
              <w:rPr>
                <w:lang w:val="en-AU"/>
              </w:rPr>
            </w:pPr>
            <w:r w:rsidRPr="00A177BE">
              <w:rPr>
                <w:lang w:val="en-AU"/>
              </w:rPr>
              <w:t>Minister’s nominees to the Disciplinary Appeals Boards from 23 August 2016</w:t>
            </w:r>
          </w:p>
        </w:tc>
      </w:tr>
      <w:tr w:rsidR="00932517" w:rsidRPr="00932517" w14:paraId="6D099D49" w14:textId="77777777" w:rsidTr="00932517">
        <w:trPr>
          <w:trHeight w:val="227"/>
        </w:trPr>
        <w:tc>
          <w:tcPr>
            <w:tcW w:w="2452" w:type="dxa"/>
            <w:tcBorders>
              <w:bottom w:val="single" w:sz="4" w:space="0" w:color="auto"/>
            </w:tcBorders>
            <w:vAlign w:val="center"/>
          </w:tcPr>
          <w:p w14:paraId="67ADF772" w14:textId="77777777" w:rsidR="00932517" w:rsidRPr="00A177BE" w:rsidRDefault="00932517" w:rsidP="00932517">
            <w:pPr>
              <w:pStyle w:val="ESTableBody0"/>
              <w:rPr>
                <w:lang w:val="en-AU"/>
              </w:rPr>
            </w:pPr>
            <w:r w:rsidRPr="00A177BE">
              <w:rPr>
                <w:lang w:val="en-AU"/>
              </w:rPr>
              <w:t>Ms Vincenzina (Enza) Calabro</w:t>
            </w:r>
          </w:p>
        </w:tc>
        <w:tc>
          <w:tcPr>
            <w:tcW w:w="2458" w:type="dxa"/>
            <w:tcBorders>
              <w:bottom w:val="single" w:sz="4" w:space="0" w:color="auto"/>
            </w:tcBorders>
            <w:vAlign w:val="center"/>
          </w:tcPr>
          <w:p w14:paraId="17FAB0D9" w14:textId="77777777" w:rsidR="00932517" w:rsidRPr="00A177BE" w:rsidRDefault="00932517" w:rsidP="00932517">
            <w:pPr>
              <w:pStyle w:val="ESTableBody0"/>
              <w:rPr>
                <w:lang w:val="en-AU"/>
              </w:rPr>
            </w:pPr>
            <w:r w:rsidRPr="00A177BE">
              <w:rPr>
                <w:lang w:val="en-AU"/>
              </w:rPr>
              <w:t>Ms Moira Findlay</w:t>
            </w:r>
          </w:p>
        </w:tc>
        <w:tc>
          <w:tcPr>
            <w:tcW w:w="2460" w:type="dxa"/>
            <w:tcBorders>
              <w:bottom w:val="single" w:sz="4" w:space="0" w:color="auto"/>
            </w:tcBorders>
            <w:vAlign w:val="center"/>
          </w:tcPr>
          <w:p w14:paraId="075F45E9" w14:textId="77777777" w:rsidR="00932517" w:rsidRPr="00A177BE" w:rsidRDefault="00932517" w:rsidP="00932517">
            <w:pPr>
              <w:pStyle w:val="ESTableBody0"/>
              <w:rPr>
                <w:lang w:val="en-AU"/>
              </w:rPr>
            </w:pPr>
            <w:r w:rsidRPr="00A177BE">
              <w:rPr>
                <w:lang w:val="en-AU"/>
              </w:rPr>
              <w:t>Ms Glenda Splatt</w:t>
            </w:r>
          </w:p>
        </w:tc>
      </w:tr>
    </w:tbl>
    <w:p w14:paraId="24E3E8B7" w14:textId="77777777" w:rsidR="00932517" w:rsidRPr="00A177BE" w:rsidRDefault="00932517" w:rsidP="00932517">
      <w:pPr>
        <w:pStyle w:val="ESBodyText"/>
        <w:rPr>
          <w:vertAlign w:val="superscript"/>
          <w:lang w:val="en-AU"/>
        </w:rPr>
      </w:pPr>
      <w:r w:rsidRPr="00A177BE">
        <w:rPr>
          <w:vertAlign w:val="superscript"/>
          <w:lang w:val="en-AU"/>
        </w:rPr>
        <w:t>1</w:t>
      </w:r>
      <w:r w:rsidRPr="00A177BE">
        <w:rPr>
          <w:lang w:val="en-AU"/>
        </w:rPr>
        <w:t xml:space="preserve"> </w:t>
      </w:r>
      <w:r w:rsidRPr="00BD13A5">
        <w:rPr>
          <w:sz w:val="16"/>
          <w:szCs w:val="16"/>
          <w:lang w:val="en-AU"/>
        </w:rPr>
        <w:t>Resigned in December 2017</w:t>
      </w:r>
    </w:p>
    <w:p w14:paraId="56637D3C" w14:textId="77777777" w:rsidR="00932517" w:rsidRPr="00932517" w:rsidRDefault="00932517" w:rsidP="00932517">
      <w:pPr>
        <w:pStyle w:val="ESTableBody0"/>
        <w:rPr>
          <w:sz w:val="19"/>
          <w:highlight w:val="yellow"/>
          <w:lang w:val="en-AU"/>
        </w:rPr>
      </w:pPr>
      <w:r w:rsidRPr="00932517">
        <w:rPr>
          <w:highlight w:val="yellow"/>
          <w:lang w:val="en-AU"/>
        </w:rPr>
        <w:br w:type="page"/>
      </w:r>
    </w:p>
    <w:p w14:paraId="41C84EF3" w14:textId="77777777" w:rsidR="00932517" w:rsidRPr="00186CE5" w:rsidRDefault="00932517" w:rsidP="00932517">
      <w:pPr>
        <w:pStyle w:val="ESHeading3"/>
        <w:rPr>
          <w:lang w:val="en-AU"/>
        </w:rPr>
      </w:pPr>
      <w:bookmarkStart w:id="27" w:name="_Toc519861850"/>
      <w:r w:rsidRPr="00186CE5">
        <w:rPr>
          <w:lang w:val="en-AU"/>
        </w:rPr>
        <w:lastRenderedPageBreak/>
        <w:t>Merit Protection Boards</w:t>
      </w:r>
      <w:bookmarkEnd w:id="27"/>
    </w:p>
    <w:p w14:paraId="3C898630" w14:textId="77777777" w:rsidR="00932517" w:rsidRPr="00186CE5" w:rsidRDefault="00932517" w:rsidP="00932517">
      <w:pPr>
        <w:pStyle w:val="ESBodyText"/>
        <w:spacing w:after="60"/>
        <w:rPr>
          <w:lang w:val="en-AU"/>
        </w:rPr>
      </w:pPr>
      <w:r w:rsidRPr="00186CE5">
        <w:rPr>
          <w:lang w:val="en-AU"/>
        </w:rPr>
        <w:t>The Merit Protection Boards and Review of Action Boards provide an independent mechanism to hear appeals and grievances for Department employees and associated statutory authorities in education.</w:t>
      </w:r>
    </w:p>
    <w:p w14:paraId="02EDA4FA" w14:textId="591A1EBD" w:rsidR="00932517" w:rsidRPr="0003072D" w:rsidRDefault="00932517" w:rsidP="00932517">
      <w:pPr>
        <w:pStyle w:val="ESBodyText"/>
        <w:rPr>
          <w:lang w:val="en-AU"/>
        </w:rPr>
      </w:pPr>
      <w:r w:rsidRPr="0003072D">
        <w:rPr>
          <w:lang w:val="en-AU"/>
        </w:rPr>
        <w:t xml:space="preserve">The Merit Protection Boards were established in 1993 under the </w:t>
      </w:r>
      <w:r w:rsidRPr="008C245C">
        <w:rPr>
          <w:lang w:val="en-AU"/>
        </w:rPr>
        <w:t>Teaching Service Act</w:t>
      </w:r>
      <w:r w:rsidRPr="0003072D">
        <w:rPr>
          <w:i/>
          <w:lang w:val="en-AU"/>
        </w:rPr>
        <w:t xml:space="preserve"> </w:t>
      </w:r>
      <w:r w:rsidRPr="0003072D">
        <w:rPr>
          <w:lang w:val="en-AU"/>
        </w:rPr>
        <w:t xml:space="preserve">and are currently empowered by the </w:t>
      </w:r>
      <w:r w:rsidRPr="008C245C">
        <w:rPr>
          <w:lang w:val="en-AU"/>
        </w:rPr>
        <w:t>Education and Training Reform Act</w:t>
      </w:r>
      <w:r w:rsidR="005E3D93">
        <w:rPr>
          <w:lang w:val="en-AU"/>
        </w:rPr>
        <w:t xml:space="preserve"> </w:t>
      </w:r>
      <w:r w:rsidRPr="0003072D">
        <w:rPr>
          <w:lang w:val="en-AU"/>
        </w:rPr>
        <w:t>to:</w:t>
      </w:r>
    </w:p>
    <w:p w14:paraId="71DEAD82" w14:textId="77777777" w:rsidR="00932517" w:rsidRPr="005E3D93" w:rsidRDefault="00932517" w:rsidP="00932517">
      <w:pPr>
        <w:pStyle w:val="ESBullet1indent"/>
        <w:numPr>
          <w:ilvl w:val="0"/>
          <w:numId w:val="4"/>
        </w:numPr>
        <w:rPr>
          <w:lang w:val="en-AU"/>
        </w:rPr>
      </w:pPr>
      <w:r w:rsidRPr="005E3D93">
        <w:rPr>
          <w:lang w:val="en-AU"/>
        </w:rPr>
        <w:t>advise the Minister for Education about principles of merit and equity to be applied in the teaching service</w:t>
      </w:r>
    </w:p>
    <w:p w14:paraId="06B35842" w14:textId="77777777" w:rsidR="00932517" w:rsidRPr="005E3D93" w:rsidRDefault="00932517" w:rsidP="00932517">
      <w:pPr>
        <w:pStyle w:val="ESBullet1indent"/>
        <w:numPr>
          <w:ilvl w:val="0"/>
          <w:numId w:val="4"/>
        </w:numPr>
        <w:rPr>
          <w:lang w:val="en-AU"/>
        </w:rPr>
      </w:pPr>
      <w:r w:rsidRPr="005E3D93">
        <w:rPr>
          <w:lang w:val="en-AU"/>
        </w:rPr>
        <w:t>hear reviews and appeals in relation to decisions made under the Education and Training Reform Act (except Part 2.4 Divisions 9A and 10) or any other Act</w:t>
      </w:r>
    </w:p>
    <w:p w14:paraId="294D821E" w14:textId="77777777" w:rsidR="00932517" w:rsidRPr="005E3D93" w:rsidRDefault="00932517" w:rsidP="00932517">
      <w:pPr>
        <w:pStyle w:val="ESBullet1indent"/>
        <w:numPr>
          <w:ilvl w:val="0"/>
          <w:numId w:val="4"/>
        </w:numPr>
        <w:rPr>
          <w:lang w:val="en-AU"/>
        </w:rPr>
      </w:pPr>
      <w:r w:rsidRPr="005E3D93">
        <w:rPr>
          <w:lang w:val="en-AU"/>
        </w:rPr>
        <w:t>advise the Minister or the Secretary about any matter referred to them by the Minister or the Secretary relating to merit and equity in the teaching service</w:t>
      </w:r>
    </w:p>
    <w:p w14:paraId="1D857DD6" w14:textId="77777777" w:rsidR="00932517" w:rsidRPr="005E3D93" w:rsidRDefault="00932517" w:rsidP="00932517">
      <w:pPr>
        <w:pStyle w:val="ESBullet1indent"/>
        <w:numPr>
          <w:ilvl w:val="0"/>
          <w:numId w:val="4"/>
        </w:numPr>
        <w:rPr>
          <w:lang w:val="en-AU"/>
        </w:rPr>
      </w:pPr>
      <w:r w:rsidRPr="005E3D93">
        <w:rPr>
          <w:lang w:val="en-AU"/>
        </w:rPr>
        <w:t>hear reviews and appeals in relation to any decision prescribed by the regulations or Ministerial Order, as appropriate</w:t>
      </w:r>
    </w:p>
    <w:p w14:paraId="2539326A" w14:textId="77777777" w:rsidR="00932517" w:rsidRPr="005E3D93" w:rsidRDefault="00932517" w:rsidP="00932517">
      <w:pPr>
        <w:pStyle w:val="ESBullet1indent"/>
        <w:numPr>
          <w:ilvl w:val="0"/>
          <w:numId w:val="4"/>
        </w:numPr>
        <w:rPr>
          <w:lang w:val="en-AU"/>
        </w:rPr>
      </w:pPr>
      <w:r w:rsidRPr="005E3D93">
        <w:rPr>
          <w:lang w:val="en-AU"/>
        </w:rPr>
        <w:t>hear reviews and appeals in relation to any decision of the Secretary if the Secretary has delegated his or her function or power to hear reviews and appeals to a Merit Protection Board.</w:t>
      </w:r>
    </w:p>
    <w:p w14:paraId="1E4FE4C7" w14:textId="2AABB3D2" w:rsidR="00932517" w:rsidRPr="005E3D93" w:rsidRDefault="00932517" w:rsidP="00932517">
      <w:pPr>
        <w:pStyle w:val="ESBodyText"/>
        <w:spacing w:after="60"/>
        <w:rPr>
          <w:lang w:val="en-AU"/>
        </w:rPr>
      </w:pPr>
      <w:r w:rsidRPr="005E3D93">
        <w:rPr>
          <w:lang w:val="en-AU"/>
        </w:rPr>
        <w:t xml:space="preserve">The </w:t>
      </w:r>
      <w:r w:rsidR="00486965">
        <w:rPr>
          <w:lang w:val="en-AU"/>
        </w:rPr>
        <w:t>s</w:t>
      </w:r>
      <w:r w:rsidRPr="005E3D93">
        <w:rPr>
          <w:lang w:val="en-AU"/>
        </w:rPr>
        <w:t xml:space="preserve">enior </w:t>
      </w:r>
      <w:r w:rsidR="00486965">
        <w:rPr>
          <w:lang w:val="en-AU"/>
        </w:rPr>
        <w:t>c</w:t>
      </w:r>
      <w:r w:rsidRPr="005E3D93">
        <w:rPr>
          <w:lang w:val="en-AU"/>
        </w:rPr>
        <w:t xml:space="preserve">hairperson, Mr Peter Hibbins, is a full-time member of the Merit Protection Boards. Ms June Weir is </w:t>
      </w:r>
      <w:r w:rsidR="00C768EB">
        <w:rPr>
          <w:lang w:val="en-AU"/>
        </w:rPr>
        <w:t>r</w:t>
      </w:r>
      <w:r w:rsidRPr="005E3D93">
        <w:rPr>
          <w:lang w:val="en-AU"/>
        </w:rPr>
        <w:t>egistrar for the boards and there are three administrative officers who support their work.</w:t>
      </w:r>
    </w:p>
    <w:p w14:paraId="7A0858B7" w14:textId="77777777" w:rsidR="00932517" w:rsidRPr="005E3D93" w:rsidRDefault="00932517" w:rsidP="00932517">
      <w:pPr>
        <w:pStyle w:val="ESBodyText"/>
        <w:spacing w:after="60"/>
        <w:rPr>
          <w:lang w:val="en-AU"/>
        </w:rPr>
      </w:pPr>
      <w:r w:rsidRPr="005E3D93">
        <w:rPr>
          <w:lang w:val="en-AU"/>
        </w:rPr>
        <w:t>Access to the Merit Protection Boards is available to employees of the Department and members of the teaching service, including principals, teachers and school-based non-teaching staff.</w:t>
      </w:r>
    </w:p>
    <w:p w14:paraId="2D406E0D" w14:textId="77777777" w:rsidR="00932517" w:rsidRPr="005E3D93" w:rsidRDefault="00932517" w:rsidP="00932517">
      <w:pPr>
        <w:pStyle w:val="ESBodyText"/>
        <w:spacing w:after="60"/>
        <w:rPr>
          <w:lang w:val="en-AU"/>
        </w:rPr>
      </w:pPr>
      <w:r w:rsidRPr="005E3D93">
        <w:rPr>
          <w:lang w:val="en-AU"/>
        </w:rPr>
        <w:t>Grievances of the Department lodged by Victorian Public Service staff are heard by a Review of Action Board. The senior chairperson establishes the Review of Action Boards, which make recommendations to the Secretary of the Department. In the event that the senior chairperson does not sit on the Review of Action Board, the board will make a recommendation to the senior chairperson, who in turn will make the recommendation to the Secretary.</w:t>
      </w:r>
    </w:p>
    <w:p w14:paraId="1BCAAF15" w14:textId="181E4A12" w:rsidR="00932517" w:rsidRPr="005E3D93" w:rsidRDefault="00932517" w:rsidP="00932517">
      <w:pPr>
        <w:pStyle w:val="ESBodyText"/>
        <w:spacing w:after="60"/>
        <w:rPr>
          <w:lang w:val="en-AU"/>
        </w:rPr>
      </w:pPr>
      <w:r w:rsidRPr="005E3D93">
        <w:rPr>
          <w:lang w:val="en-AU"/>
        </w:rPr>
        <w:t>Appeals and grievances may be regarding transfer and promotion, leave, change of time fraction of working hours, outcomes of performance reviews, outcomes of local complaints, translation from fixed term to ongoing employment and other person</w:t>
      </w:r>
      <w:r w:rsidR="00486965">
        <w:rPr>
          <w:lang w:val="en-AU"/>
        </w:rPr>
        <w:t>ne</w:t>
      </w:r>
      <w:r w:rsidRPr="005E3D93">
        <w:rPr>
          <w:lang w:val="en-AU"/>
        </w:rPr>
        <w:t>l management decisions.</w:t>
      </w:r>
    </w:p>
    <w:p w14:paraId="49AB819C" w14:textId="77777777" w:rsidR="00932517" w:rsidRPr="005E3D93" w:rsidRDefault="00932517" w:rsidP="00932517">
      <w:pPr>
        <w:pStyle w:val="ESBodyText"/>
        <w:spacing w:after="60"/>
        <w:rPr>
          <w:lang w:val="en-AU"/>
        </w:rPr>
      </w:pPr>
      <w:r w:rsidRPr="005E3D93">
        <w:rPr>
          <w:lang w:val="en-AU"/>
        </w:rPr>
        <w:t>Appeals and grievances may be heard in the metropolitan area and regional centres, as appropriate.</w:t>
      </w:r>
    </w:p>
    <w:p w14:paraId="5398145D" w14:textId="77777777" w:rsidR="00932517" w:rsidRPr="005E3D93" w:rsidRDefault="00932517" w:rsidP="00932517">
      <w:pPr>
        <w:pStyle w:val="ESBodyText"/>
        <w:spacing w:after="60"/>
        <w:rPr>
          <w:lang w:val="en-AU"/>
        </w:rPr>
      </w:pPr>
      <w:r w:rsidRPr="005E3D93">
        <w:rPr>
          <w:lang w:val="en-AU"/>
        </w:rPr>
        <w:t>Members of the Merit Protection Boards and Review of Action Boards have a duty to act as individuals in an independent and objective manner in fairly hearing and determining appeals and grievances. The hearing procedures of both boards are consistent with the principles of procedural fairness.</w:t>
      </w:r>
    </w:p>
    <w:p w14:paraId="0C5213B2" w14:textId="4BAC51F4" w:rsidR="00932517" w:rsidRPr="005E3D93" w:rsidRDefault="00932517" w:rsidP="00932517">
      <w:pPr>
        <w:pStyle w:val="ESBodyText"/>
        <w:spacing w:after="60"/>
        <w:rPr>
          <w:lang w:val="en-AU"/>
        </w:rPr>
      </w:pPr>
      <w:r w:rsidRPr="005E3D93">
        <w:rPr>
          <w:lang w:val="en-AU"/>
        </w:rPr>
        <w:t xml:space="preserve">Members are appointed for three years. The next appointments are </w:t>
      </w:r>
      <w:r w:rsidR="005E3D93" w:rsidRPr="009C2A10">
        <w:rPr>
          <w:lang w:val="en-AU"/>
        </w:rPr>
        <w:t>scheduled</w:t>
      </w:r>
      <w:r w:rsidRPr="005E3D93">
        <w:rPr>
          <w:lang w:val="en-AU"/>
        </w:rPr>
        <w:t xml:space="preserve"> for 2019.</w:t>
      </w:r>
    </w:p>
    <w:p w14:paraId="43CA5A52" w14:textId="77777777" w:rsidR="00932517" w:rsidRPr="00932517" w:rsidRDefault="00932517" w:rsidP="00932517">
      <w:pPr>
        <w:rPr>
          <w:rFonts w:ascii="Arial" w:eastAsiaTheme="minorEastAsia" w:hAnsi="Arial" w:cs="Arial"/>
          <w:b/>
          <w:i/>
          <w:color w:val="000000" w:themeColor="text1"/>
          <w:spacing w:val="-4"/>
          <w:w w:val="98"/>
          <w:sz w:val="17"/>
          <w:szCs w:val="18"/>
          <w:highlight w:val="yellow"/>
        </w:rPr>
      </w:pPr>
      <w:r w:rsidRPr="00932517">
        <w:rPr>
          <w:highlight w:val="yellow"/>
        </w:rPr>
        <w:br w:type="page"/>
      </w:r>
    </w:p>
    <w:p w14:paraId="44F7E0A4" w14:textId="6C1994D9" w:rsidR="00932517" w:rsidRPr="008E763E" w:rsidRDefault="000B229D" w:rsidP="000B229D">
      <w:pPr>
        <w:pStyle w:val="Caption"/>
        <w:spacing w:before="120"/>
      </w:pPr>
      <w:r w:rsidRPr="008E763E">
        <w:lastRenderedPageBreak/>
        <w:t xml:space="preserve">Table </w:t>
      </w:r>
      <w:r w:rsidR="008E763E">
        <w:t>4</w:t>
      </w:r>
      <w:r w:rsidR="003350A4">
        <w:t>5</w:t>
      </w:r>
      <w:r w:rsidR="00932517" w:rsidRPr="008E763E">
        <w:t xml:space="preserve"> – Members of the Merit Protection Boards</w:t>
      </w:r>
    </w:p>
    <w:tbl>
      <w:tblPr>
        <w:tblW w:w="0" w:type="auto"/>
        <w:tblLook w:val="04A0" w:firstRow="1" w:lastRow="0" w:firstColumn="1" w:lastColumn="0" w:noHBand="0" w:noVBand="1"/>
      </w:tblPr>
      <w:tblGrid>
        <w:gridCol w:w="2526"/>
        <w:gridCol w:w="2527"/>
        <w:gridCol w:w="2527"/>
      </w:tblGrid>
      <w:tr w:rsidR="00932517" w:rsidRPr="00932517" w14:paraId="4FB0F336" w14:textId="77777777" w:rsidTr="000B229D">
        <w:tc>
          <w:tcPr>
            <w:tcW w:w="7580" w:type="dxa"/>
            <w:gridSpan w:val="3"/>
            <w:tcBorders>
              <w:top w:val="nil"/>
              <w:left w:val="nil"/>
              <w:bottom w:val="nil"/>
              <w:right w:val="nil"/>
            </w:tcBorders>
            <w:shd w:val="clear" w:color="auto" w:fill="A6A6A6" w:themeFill="background1" w:themeFillShade="A6"/>
          </w:tcPr>
          <w:p w14:paraId="7471E025" w14:textId="77777777" w:rsidR="00932517" w:rsidRPr="004077CC" w:rsidRDefault="00932517" w:rsidP="00932517">
            <w:pPr>
              <w:pStyle w:val="ESTableheadingwhite"/>
              <w:rPr>
                <w:lang w:val="en-AU"/>
              </w:rPr>
            </w:pPr>
            <w:r w:rsidRPr="004077CC">
              <w:rPr>
                <w:lang w:val="en-AU"/>
              </w:rPr>
              <w:t>Chairpersons of the Merit Protection Boards from 22 September 2016</w:t>
            </w:r>
          </w:p>
        </w:tc>
      </w:tr>
      <w:tr w:rsidR="00932517" w:rsidRPr="00932517" w14:paraId="3B290BAD" w14:textId="77777777" w:rsidTr="000B229D">
        <w:trPr>
          <w:trHeight w:val="227"/>
        </w:trPr>
        <w:tc>
          <w:tcPr>
            <w:tcW w:w="2526" w:type="dxa"/>
            <w:tcBorders>
              <w:top w:val="nil"/>
              <w:left w:val="nil"/>
              <w:bottom w:val="nil"/>
              <w:right w:val="nil"/>
            </w:tcBorders>
            <w:vAlign w:val="center"/>
          </w:tcPr>
          <w:p w14:paraId="526F3D8D" w14:textId="77777777" w:rsidR="00932517" w:rsidRPr="004077CC" w:rsidRDefault="00932517" w:rsidP="00932517">
            <w:pPr>
              <w:pStyle w:val="ESTableBody0"/>
              <w:rPr>
                <w:lang w:val="en-AU"/>
              </w:rPr>
            </w:pPr>
            <w:r w:rsidRPr="004077CC">
              <w:rPr>
                <w:lang w:val="en-AU"/>
              </w:rPr>
              <w:t xml:space="preserve">Mr Peter Hibbins </w:t>
            </w:r>
            <w:r w:rsidRPr="004077CC">
              <w:rPr>
                <w:lang w:val="en-AU"/>
              </w:rPr>
              <w:br/>
              <w:t>(Senior Chairperson, full-time)</w:t>
            </w:r>
          </w:p>
        </w:tc>
        <w:tc>
          <w:tcPr>
            <w:tcW w:w="2527" w:type="dxa"/>
            <w:tcBorders>
              <w:top w:val="nil"/>
              <w:left w:val="nil"/>
              <w:bottom w:val="nil"/>
              <w:right w:val="nil"/>
            </w:tcBorders>
            <w:vAlign w:val="center"/>
          </w:tcPr>
          <w:p w14:paraId="10992963" w14:textId="77777777" w:rsidR="00932517" w:rsidRPr="004077CC" w:rsidRDefault="00932517" w:rsidP="00932517">
            <w:pPr>
              <w:pStyle w:val="ESTableBody0"/>
              <w:rPr>
                <w:lang w:val="en-AU"/>
              </w:rPr>
            </w:pPr>
            <w:r w:rsidRPr="004077CC">
              <w:rPr>
                <w:lang w:val="en-AU"/>
              </w:rPr>
              <w:t>Mr David Finnerty</w:t>
            </w:r>
          </w:p>
        </w:tc>
        <w:tc>
          <w:tcPr>
            <w:tcW w:w="2527" w:type="dxa"/>
            <w:tcBorders>
              <w:top w:val="nil"/>
              <w:left w:val="nil"/>
              <w:bottom w:val="nil"/>
              <w:right w:val="nil"/>
            </w:tcBorders>
            <w:vAlign w:val="center"/>
          </w:tcPr>
          <w:p w14:paraId="5ED5624D" w14:textId="77777777" w:rsidR="00932517" w:rsidRPr="004077CC" w:rsidRDefault="00932517" w:rsidP="00932517">
            <w:pPr>
              <w:pStyle w:val="ESTableBody0"/>
              <w:rPr>
                <w:lang w:val="en-AU"/>
              </w:rPr>
            </w:pPr>
            <w:r w:rsidRPr="004077CC">
              <w:rPr>
                <w:lang w:val="en-AU"/>
              </w:rPr>
              <w:t>Mr Wayne Smith</w:t>
            </w:r>
          </w:p>
        </w:tc>
      </w:tr>
      <w:tr w:rsidR="00932517" w:rsidRPr="00932517" w14:paraId="5725D8C6" w14:textId="77777777" w:rsidTr="000B229D">
        <w:trPr>
          <w:trHeight w:val="227"/>
        </w:trPr>
        <w:tc>
          <w:tcPr>
            <w:tcW w:w="2526" w:type="dxa"/>
            <w:tcBorders>
              <w:top w:val="nil"/>
              <w:left w:val="nil"/>
              <w:right w:val="nil"/>
            </w:tcBorders>
            <w:vAlign w:val="center"/>
          </w:tcPr>
          <w:p w14:paraId="30B1AE4F" w14:textId="77777777" w:rsidR="00932517" w:rsidRPr="004077CC" w:rsidRDefault="00932517" w:rsidP="00932517">
            <w:pPr>
              <w:pStyle w:val="ESTableBody0"/>
              <w:rPr>
                <w:lang w:val="en-AU"/>
              </w:rPr>
            </w:pPr>
            <w:r w:rsidRPr="004077CC">
              <w:rPr>
                <w:lang w:val="en-AU"/>
              </w:rPr>
              <w:t>Mr Neil Campbell</w:t>
            </w:r>
          </w:p>
        </w:tc>
        <w:tc>
          <w:tcPr>
            <w:tcW w:w="2527" w:type="dxa"/>
            <w:tcBorders>
              <w:top w:val="nil"/>
              <w:left w:val="nil"/>
              <w:right w:val="nil"/>
            </w:tcBorders>
            <w:vAlign w:val="center"/>
          </w:tcPr>
          <w:p w14:paraId="2B78EAF6" w14:textId="77777777" w:rsidR="00932517" w:rsidRPr="004077CC" w:rsidRDefault="00932517" w:rsidP="00932517">
            <w:pPr>
              <w:pStyle w:val="ESTableBody0"/>
              <w:rPr>
                <w:lang w:val="en-AU"/>
              </w:rPr>
            </w:pPr>
            <w:r w:rsidRPr="004077CC">
              <w:rPr>
                <w:lang w:val="en-AU"/>
              </w:rPr>
              <w:t>Mr Vernon Hilditch</w:t>
            </w:r>
          </w:p>
        </w:tc>
        <w:tc>
          <w:tcPr>
            <w:tcW w:w="2527" w:type="dxa"/>
            <w:tcBorders>
              <w:top w:val="nil"/>
              <w:left w:val="nil"/>
              <w:right w:val="nil"/>
            </w:tcBorders>
            <w:vAlign w:val="center"/>
          </w:tcPr>
          <w:p w14:paraId="58DAA62C" w14:textId="77777777" w:rsidR="00932517" w:rsidRPr="004077CC" w:rsidRDefault="00932517" w:rsidP="00932517"/>
        </w:tc>
      </w:tr>
      <w:tr w:rsidR="00932517" w:rsidRPr="00932517" w14:paraId="416BF4D6" w14:textId="77777777" w:rsidTr="000B229D">
        <w:trPr>
          <w:trHeight w:val="227"/>
        </w:trPr>
        <w:tc>
          <w:tcPr>
            <w:tcW w:w="2526" w:type="dxa"/>
            <w:tcBorders>
              <w:top w:val="nil"/>
              <w:left w:val="nil"/>
              <w:bottom w:val="single" w:sz="4" w:space="0" w:color="auto"/>
              <w:right w:val="nil"/>
            </w:tcBorders>
            <w:vAlign w:val="center"/>
          </w:tcPr>
          <w:p w14:paraId="61FA0842" w14:textId="77777777" w:rsidR="00932517" w:rsidRPr="004077CC" w:rsidRDefault="00932517" w:rsidP="00932517">
            <w:pPr>
              <w:pStyle w:val="ESTableBody0"/>
              <w:rPr>
                <w:lang w:val="en-AU"/>
              </w:rPr>
            </w:pPr>
            <w:r w:rsidRPr="004077CC">
              <w:rPr>
                <w:lang w:val="en-AU"/>
              </w:rPr>
              <w:t>Dr Mary Cannon</w:t>
            </w:r>
          </w:p>
        </w:tc>
        <w:tc>
          <w:tcPr>
            <w:tcW w:w="2527" w:type="dxa"/>
            <w:tcBorders>
              <w:top w:val="nil"/>
              <w:left w:val="nil"/>
              <w:bottom w:val="single" w:sz="4" w:space="0" w:color="auto"/>
              <w:right w:val="nil"/>
            </w:tcBorders>
            <w:vAlign w:val="center"/>
          </w:tcPr>
          <w:p w14:paraId="501BAE22" w14:textId="77777777" w:rsidR="00932517" w:rsidRPr="004077CC" w:rsidRDefault="00932517" w:rsidP="00932517">
            <w:pPr>
              <w:pStyle w:val="ESTableBody0"/>
              <w:rPr>
                <w:lang w:val="en-AU"/>
              </w:rPr>
            </w:pPr>
            <w:r w:rsidRPr="004077CC">
              <w:rPr>
                <w:lang w:val="en-AU"/>
              </w:rPr>
              <w:t>Ms Jo-Anne Mazzeo</w:t>
            </w:r>
          </w:p>
        </w:tc>
        <w:tc>
          <w:tcPr>
            <w:tcW w:w="2527" w:type="dxa"/>
            <w:tcBorders>
              <w:top w:val="nil"/>
              <w:left w:val="nil"/>
              <w:bottom w:val="single" w:sz="4" w:space="0" w:color="auto"/>
              <w:right w:val="nil"/>
            </w:tcBorders>
            <w:vAlign w:val="center"/>
          </w:tcPr>
          <w:p w14:paraId="50F4263E" w14:textId="77777777" w:rsidR="00932517" w:rsidRPr="004077CC" w:rsidRDefault="00932517" w:rsidP="00932517"/>
        </w:tc>
      </w:tr>
    </w:tbl>
    <w:p w14:paraId="659C8730" w14:textId="77777777" w:rsidR="00932517" w:rsidRPr="004077CC" w:rsidRDefault="00932517" w:rsidP="00932517">
      <w:pPr>
        <w:pStyle w:val="ESTableBody0"/>
        <w:rPr>
          <w:lang w:val="en-AU"/>
        </w:rPr>
      </w:pPr>
    </w:p>
    <w:tbl>
      <w:tblPr>
        <w:tblW w:w="0" w:type="auto"/>
        <w:tblLook w:val="04A0" w:firstRow="1" w:lastRow="0" w:firstColumn="1" w:lastColumn="0" w:noHBand="0" w:noVBand="1"/>
      </w:tblPr>
      <w:tblGrid>
        <w:gridCol w:w="2453"/>
        <w:gridCol w:w="2457"/>
        <w:gridCol w:w="2460"/>
      </w:tblGrid>
      <w:tr w:rsidR="00932517" w:rsidRPr="00932517" w14:paraId="7E1EF61B" w14:textId="77777777" w:rsidTr="00932517">
        <w:tc>
          <w:tcPr>
            <w:tcW w:w="7370" w:type="dxa"/>
            <w:gridSpan w:val="3"/>
            <w:tcBorders>
              <w:top w:val="nil"/>
              <w:left w:val="nil"/>
              <w:bottom w:val="nil"/>
              <w:right w:val="nil"/>
            </w:tcBorders>
            <w:shd w:val="clear" w:color="auto" w:fill="A6A6A6" w:themeFill="background1" w:themeFillShade="A6"/>
          </w:tcPr>
          <w:p w14:paraId="40FB2749" w14:textId="77777777" w:rsidR="00932517" w:rsidRPr="004077CC" w:rsidRDefault="00932517" w:rsidP="00932517">
            <w:pPr>
              <w:pStyle w:val="ESTableheadingwhite"/>
              <w:rPr>
                <w:lang w:val="en-AU"/>
              </w:rPr>
            </w:pPr>
            <w:r w:rsidRPr="004077CC">
              <w:rPr>
                <w:lang w:val="en-AU"/>
              </w:rPr>
              <w:t>Secretary’s nominees to the Merit Protection Boards from 22 September 2016</w:t>
            </w:r>
          </w:p>
        </w:tc>
      </w:tr>
      <w:tr w:rsidR="00932517" w:rsidRPr="00932517" w14:paraId="481B0C7F" w14:textId="77777777" w:rsidTr="00932517">
        <w:trPr>
          <w:trHeight w:val="227"/>
        </w:trPr>
        <w:tc>
          <w:tcPr>
            <w:tcW w:w="2453" w:type="dxa"/>
            <w:tcBorders>
              <w:top w:val="nil"/>
              <w:left w:val="nil"/>
              <w:bottom w:val="nil"/>
              <w:right w:val="nil"/>
            </w:tcBorders>
            <w:vAlign w:val="center"/>
          </w:tcPr>
          <w:p w14:paraId="04D45ACE" w14:textId="77777777" w:rsidR="00932517" w:rsidRPr="004077CC" w:rsidRDefault="00932517" w:rsidP="00932517">
            <w:pPr>
              <w:pStyle w:val="ESTableBody0"/>
              <w:rPr>
                <w:lang w:val="en-AU"/>
              </w:rPr>
            </w:pPr>
            <w:r w:rsidRPr="004077CC">
              <w:rPr>
                <w:lang w:val="en-AU"/>
              </w:rPr>
              <w:t>Ms Rowena Archer</w:t>
            </w:r>
          </w:p>
        </w:tc>
        <w:tc>
          <w:tcPr>
            <w:tcW w:w="2457" w:type="dxa"/>
            <w:tcBorders>
              <w:top w:val="nil"/>
              <w:left w:val="nil"/>
              <w:bottom w:val="nil"/>
              <w:right w:val="nil"/>
            </w:tcBorders>
            <w:vAlign w:val="center"/>
          </w:tcPr>
          <w:p w14:paraId="61AC4103" w14:textId="77777777" w:rsidR="00932517" w:rsidRPr="004077CC" w:rsidRDefault="00932517" w:rsidP="00932517">
            <w:pPr>
              <w:pStyle w:val="ESTableBody0"/>
              <w:rPr>
                <w:lang w:val="en-AU"/>
              </w:rPr>
            </w:pPr>
            <w:r w:rsidRPr="004077CC">
              <w:rPr>
                <w:lang w:val="en-AU"/>
              </w:rPr>
              <w:t>Ms Meaghan Cook</w:t>
            </w:r>
          </w:p>
        </w:tc>
        <w:tc>
          <w:tcPr>
            <w:tcW w:w="2460" w:type="dxa"/>
            <w:tcBorders>
              <w:top w:val="nil"/>
              <w:left w:val="nil"/>
              <w:bottom w:val="nil"/>
              <w:right w:val="nil"/>
            </w:tcBorders>
            <w:vAlign w:val="center"/>
          </w:tcPr>
          <w:p w14:paraId="2847086D" w14:textId="77777777" w:rsidR="00932517" w:rsidRPr="004077CC" w:rsidRDefault="00932517" w:rsidP="00932517">
            <w:pPr>
              <w:pStyle w:val="ESTableBody0"/>
              <w:rPr>
                <w:lang w:val="en-AU"/>
              </w:rPr>
            </w:pPr>
            <w:r w:rsidRPr="004077CC">
              <w:rPr>
                <w:lang w:val="en-AU"/>
              </w:rPr>
              <w:t>Ms Alison Ivey</w:t>
            </w:r>
          </w:p>
        </w:tc>
      </w:tr>
      <w:tr w:rsidR="00932517" w:rsidRPr="00932517" w14:paraId="4325AD43" w14:textId="77777777" w:rsidTr="00932517">
        <w:trPr>
          <w:trHeight w:val="227"/>
        </w:trPr>
        <w:tc>
          <w:tcPr>
            <w:tcW w:w="2453" w:type="dxa"/>
            <w:tcBorders>
              <w:top w:val="nil"/>
              <w:left w:val="nil"/>
              <w:bottom w:val="nil"/>
              <w:right w:val="nil"/>
            </w:tcBorders>
            <w:vAlign w:val="center"/>
          </w:tcPr>
          <w:p w14:paraId="50BB483D" w14:textId="77777777" w:rsidR="00932517" w:rsidRPr="004077CC" w:rsidRDefault="00932517" w:rsidP="00932517">
            <w:pPr>
              <w:pStyle w:val="ESTableBody0"/>
              <w:rPr>
                <w:lang w:val="en-AU"/>
              </w:rPr>
            </w:pPr>
            <w:r w:rsidRPr="004077CC">
              <w:rPr>
                <w:lang w:val="en-AU"/>
              </w:rPr>
              <w:t>Ms Kate Atkin</w:t>
            </w:r>
          </w:p>
        </w:tc>
        <w:tc>
          <w:tcPr>
            <w:tcW w:w="2457" w:type="dxa"/>
            <w:tcBorders>
              <w:top w:val="nil"/>
              <w:left w:val="nil"/>
              <w:bottom w:val="nil"/>
              <w:right w:val="nil"/>
            </w:tcBorders>
            <w:vAlign w:val="center"/>
          </w:tcPr>
          <w:p w14:paraId="3BCF3FC6" w14:textId="77777777" w:rsidR="00932517" w:rsidRPr="004077CC" w:rsidRDefault="00932517" w:rsidP="00932517">
            <w:pPr>
              <w:pStyle w:val="ESTableBody0"/>
              <w:rPr>
                <w:lang w:val="en-AU"/>
              </w:rPr>
            </w:pPr>
            <w:r w:rsidRPr="004077CC">
              <w:rPr>
                <w:lang w:val="en-AU"/>
              </w:rPr>
              <w:t>Mr Ian Dendle</w:t>
            </w:r>
          </w:p>
        </w:tc>
        <w:tc>
          <w:tcPr>
            <w:tcW w:w="2460" w:type="dxa"/>
            <w:tcBorders>
              <w:top w:val="nil"/>
              <w:left w:val="nil"/>
              <w:bottom w:val="nil"/>
              <w:right w:val="nil"/>
            </w:tcBorders>
            <w:vAlign w:val="center"/>
          </w:tcPr>
          <w:p w14:paraId="18CE7330" w14:textId="77777777" w:rsidR="00932517" w:rsidRPr="004077CC" w:rsidRDefault="00932517" w:rsidP="00932517">
            <w:pPr>
              <w:pStyle w:val="ESTableBody0"/>
              <w:rPr>
                <w:lang w:val="en-AU"/>
              </w:rPr>
            </w:pPr>
            <w:r w:rsidRPr="004077CC">
              <w:rPr>
                <w:lang w:val="en-AU"/>
              </w:rPr>
              <w:t>Mr Matt McKittrick</w:t>
            </w:r>
          </w:p>
        </w:tc>
      </w:tr>
      <w:tr w:rsidR="00932517" w:rsidRPr="00932517" w14:paraId="73CFF387" w14:textId="77777777" w:rsidTr="00932517">
        <w:trPr>
          <w:trHeight w:val="227"/>
        </w:trPr>
        <w:tc>
          <w:tcPr>
            <w:tcW w:w="2453" w:type="dxa"/>
            <w:tcBorders>
              <w:top w:val="nil"/>
              <w:left w:val="nil"/>
              <w:bottom w:val="nil"/>
              <w:right w:val="nil"/>
            </w:tcBorders>
            <w:vAlign w:val="center"/>
          </w:tcPr>
          <w:p w14:paraId="1774BF5B" w14:textId="77777777" w:rsidR="00932517" w:rsidRPr="004077CC" w:rsidRDefault="00932517" w:rsidP="00932517">
            <w:pPr>
              <w:pStyle w:val="ESTableBody0"/>
              <w:rPr>
                <w:lang w:val="en-AU"/>
              </w:rPr>
            </w:pPr>
            <w:r w:rsidRPr="004077CC">
              <w:rPr>
                <w:lang w:val="en-AU"/>
              </w:rPr>
              <w:t>Ms Clare Berger</w:t>
            </w:r>
          </w:p>
        </w:tc>
        <w:tc>
          <w:tcPr>
            <w:tcW w:w="2457" w:type="dxa"/>
            <w:tcBorders>
              <w:top w:val="nil"/>
              <w:left w:val="nil"/>
              <w:bottom w:val="nil"/>
              <w:right w:val="nil"/>
            </w:tcBorders>
            <w:vAlign w:val="center"/>
          </w:tcPr>
          <w:p w14:paraId="74DDBBA1" w14:textId="77777777" w:rsidR="00932517" w:rsidRPr="004077CC" w:rsidRDefault="00932517" w:rsidP="00932517">
            <w:pPr>
              <w:pStyle w:val="ESTableBody0"/>
              <w:rPr>
                <w:lang w:val="en-AU"/>
              </w:rPr>
            </w:pPr>
            <w:r w:rsidRPr="004077CC">
              <w:rPr>
                <w:lang w:val="en-AU"/>
              </w:rPr>
              <w:t>Ms Janet Evison</w:t>
            </w:r>
          </w:p>
        </w:tc>
        <w:tc>
          <w:tcPr>
            <w:tcW w:w="2460" w:type="dxa"/>
            <w:tcBorders>
              <w:top w:val="nil"/>
              <w:left w:val="nil"/>
              <w:bottom w:val="nil"/>
              <w:right w:val="nil"/>
            </w:tcBorders>
            <w:vAlign w:val="center"/>
          </w:tcPr>
          <w:p w14:paraId="79740AD1" w14:textId="77777777" w:rsidR="00932517" w:rsidRPr="004077CC" w:rsidRDefault="00932517" w:rsidP="00932517">
            <w:pPr>
              <w:pStyle w:val="ESTableBody0"/>
              <w:rPr>
                <w:lang w:val="en-AU"/>
              </w:rPr>
            </w:pPr>
            <w:r w:rsidRPr="004077CC">
              <w:rPr>
                <w:lang w:val="en-AU"/>
              </w:rPr>
              <w:t>Mr Dean McLean</w:t>
            </w:r>
          </w:p>
        </w:tc>
      </w:tr>
      <w:tr w:rsidR="00932517" w:rsidRPr="00932517" w14:paraId="417FE3C8" w14:textId="77777777" w:rsidTr="00932517">
        <w:trPr>
          <w:trHeight w:val="227"/>
        </w:trPr>
        <w:tc>
          <w:tcPr>
            <w:tcW w:w="2453" w:type="dxa"/>
            <w:tcBorders>
              <w:top w:val="nil"/>
              <w:left w:val="nil"/>
              <w:right w:val="nil"/>
            </w:tcBorders>
            <w:vAlign w:val="center"/>
          </w:tcPr>
          <w:p w14:paraId="0BBE68C6" w14:textId="77777777" w:rsidR="00932517" w:rsidRPr="004077CC" w:rsidRDefault="00932517" w:rsidP="00932517">
            <w:pPr>
              <w:pStyle w:val="ESTableBody0"/>
              <w:rPr>
                <w:lang w:val="en-AU"/>
              </w:rPr>
            </w:pPr>
            <w:r w:rsidRPr="004077CC">
              <w:rPr>
                <w:lang w:val="en-AU"/>
              </w:rPr>
              <w:t>Ms Melissa Bray</w:t>
            </w:r>
          </w:p>
        </w:tc>
        <w:tc>
          <w:tcPr>
            <w:tcW w:w="2457" w:type="dxa"/>
            <w:tcBorders>
              <w:top w:val="nil"/>
              <w:left w:val="nil"/>
              <w:right w:val="nil"/>
            </w:tcBorders>
            <w:vAlign w:val="center"/>
          </w:tcPr>
          <w:p w14:paraId="22C6289B" w14:textId="77777777" w:rsidR="00932517" w:rsidRPr="004077CC" w:rsidRDefault="00932517" w:rsidP="00932517">
            <w:pPr>
              <w:pStyle w:val="ESTableBody0"/>
              <w:rPr>
                <w:lang w:val="en-AU"/>
              </w:rPr>
            </w:pPr>
            <w:r w:rsidRPr="004077CC">
              <w:rPr>
                <w:lang w:val="en-AU"/>
              </w:rPr>
              <w:t>Mr Rick Gervasoni</w:t>
            </w:r>
          </w:p>
        </w:tc>
        <w:tc>
          <w:tcPr>
            <w:tcW w:w="2460" w:type="dxa"/>
            <w:tcBorders>
              <w:top w:val="nil"/>
              <w:left w:val="nil"/>
              <w:right w:val="nil"/>
            </w:tcBorders>
            <w:vAlign w:val="center"/>
          </w:tcPr>
          <w:p w14:paraId="27109063" w14:textId="77777777" w:rsidR="00932517" w:rsidRPr="004077CC" w:rsidRDefault="00932517" w:rsidP="00932517">
            <w:pPr>
              <w:pStyle w:val="ESTableBody0"/>
              <w:rPr>
                <w:lang w:val="en-AU"/>
              </w:rPr>
            </w:pPr>
            <w:r w:rsidRPr="004077CC">
              <w:rPr>
                <w:lang w:val="en-AU"/>
              </w:rPr>
              <w:t>Ms Leanne Preece</w:t>
            </w:r>
          </w:p>
        </w:tc>
      </w:tr>
      <w:tr w:rsidR="00932517" w:rsidRPr="00932517" w14:paraId="1B8563E0" w14:textId="77777777" w:rsidTr="00932517">
        <w:trPr>
          <w:trHeight w:val="227"/>
        </w:trPr>
        <w:tc>
          <w:tcPr>
            <w:tcW w:w="2453" w:type="dxa"/>
            <w:tcBorders>
              <w:top w:val="nil"/>
              <w:left w:val="nil"/>
              <w:right w:val="nil"/>
            </w:tcBorders>
            <w:vAlign w:val="center"/>
          </w:tcPr>
          <w:p w14:paraId="625243E0" w14:textId="77777777" w:rsidR="00932517" w:rsidRPr="004077CC" w:rsidDel="006318FE" w:rsidRDefault="00932517" w:rsidP="00932517">
            <w:pPr>
              <w:pStyle w:val="ESTableBody0"/>
              <w:rPr>
                <w:lang w:val="en-AU"/>
              </w:rPr>
            </w:pPr>
            <w:r w:rsidRPr="004077CC">
              <w:rPr>
                <w:lang w:val="en-AU"/>
              </w:rPr>
              <w:t>Ms Tanya Burton</w:t>
            </w:r>
          </w:p>
        </w:tc>
        <w:tc>
          <w:tcPr>
            <w:tcW w:w="2457" w:type="dxa"/>
            <w:tcBorders>
              <w:top w:val="nil"/>
              <w:left w:val="nil"/>
              <w:right w:val="nil"/>
            </w:tcBorders>
            <w:vAlign w:val="center"/>
          </w:tcPr>
          <w:p w14:paraId="0902C883" w14:textId="77777777" w:rsidR="00932517" w:rsidRPr="004077CC" w:rsidRDefault="00932517" w:rsidP="00932517">
            <w:pPr>
              <w:pStyle w:val="ESTableBody0"/>
              <w:rPr>
                <w:lang w:val="en-AU"/>
              </w:rPr>
            </w:pPr>
            <w:r w:rsidRPr="004077CC">
              <w:rPr>
                <w:lang w:val="en-AU"/>
              </w:rPr>
              <w:t>Ms Sandra Greenhill</w:t>
            </w:r>
          </w:p>
        </w:tc>
        <w:tc>
          <w:tcPr>
            <w:tcW w:w="2460" w:type="dxa"/>
            <w:tcBorders>
              <w:top w:val="nil"/>
              <w:left w:val="nil"/>
              <w:right w:val="nil"/>
            </w:tcBorders>
            <w:vAlign w:val="center"/>
          </w:tcPr>
          <w:p w14:paraId="4AD2FECA" w14:textId="77777777" w:rsidR="00932517" w:rsidRPr="004077CC" w:rsidRDefault="00932517" w:rsidP="00932517">
            <w:pPr>
              <w:pStyle w:val="ESTableBody0"/>
              <w:rPr>
                <w:lang w:val="en-AU"/>
              </w:rPr>
            </w:pPr>
            <w:r w:rsidRPr="004077CC">
              <w:rPr>
                <w:lang w:val="en-AU"/>
              </w:rPr>
              <w:t>Ms Paula Robinson</w:t>
            </w:r>
          </w:p>
        </w:tc>
      </w:tr>
      <w:tr w:rsidR="00932517" w:rsidRPr="00932517" w14:paraId="6846BC97" w14:textId="77777777" w:rsidTr="00932517">
        <w:trPr>
          <w:trHeight w:val="227"/>
        </w:trPr>
        <w:tc>
          <w:tcPr>
            <w:tcW w:w="2453" w:type="dxa"/>
            <w:tcBorders>
              <w:top w:val="nil"/>
              <w:left w:val="nil"/>
              <w:right w:val="nil"/>
            </w:tcBorders>
            <w:vAlign w:val="center"/>
          </w:tcPr>
          <w:p w14:paraId="67554FB4" w14:textId="77777777" w:rsidR="00932517" w:rsidRPr="004077CC" w:rsidDel="006318FE" w:rsidRDefault="00932517" w:rsidP="00932517">
            <w:pPr>
              <w:pStyle w:val="ESTableBody0"/>
              <w:rPr>
                <w:lang w:val="en-AU"/>
              </w:rPr>
            </w:pPr>
            <w:r w:rsidRPr="004077CC">
              <w:rPr>
                <w:lang w:val="en-AU"/>
              </w:rPr>
              <w:t>Mr Roger Chao</w:t>
            </w:r>
          </w:p>
        </w:tc>
        <w:tc>
          <w:tcPr>
            <w:tcW w:w="2457" w:type="dxa"/>
            <w:tcBorders>
              <w:top w:val="nil"/>
              <w:left w:val="nil"/>
              <w:right w:val="nil"/>
            </w:tcBorders>
            <w:vAlign w:val="center"/>
          </w:tcPr>
          <w:p w14:paraId="4EDFA998" w14:textId="77777777" w:rsidR="00932517" w:rsidRPr="004077CC" w:rsidRDefault="00932517" w:rsidP="00932517">
            <w:pPr>
              <w:pStyle w:val="ESTableBody0"/>
              <w:rPr>
                <w:lang w:val="en-AU"/>
              </w:rPr>
            </w:pPr>
            <w:r w:rsidRPr="004077CC">
              <w:rPr>
                <w:lang w:val="en-AU"/>
              </w:rPr>
              <w:t>Mr Andrew Harnett</w:t>
            </w:r>
          </w:p>
        </w:tc>
        <w:tc>
          <w:tcPr>
            <w:tcW w:w="2460" w:type="dxa"/>
            <w:tcBorders>
              <w:top w:val="nil"/>
              <w:left w:val="nil"/>
              <w:right w:val="nil"/>
            </w:tcBorders>
            <w:vAlign w:val="center"/>
          </w:tcPr>
          <w:p w14:paraId="757A1A10" w14:textId="77777777" w:rsidR="00932517" w:rsidRPr="004077CC" w:rsidRDefault="00932517" w:rsidP="00932517">
            <w:pPr>
              <w:pStyle w:val="ESTableBody0"/>
              <w:rPr>
                <w:lang w:val="en-AU"/>
              </w:rPr>
            </w:pPr>
            <w:r w:rsidRPr="004077CC">
              <w:rPr>
                <w:lang w:val="en-AU"/>
              </w:rPr>
              <w:t>Ms Wendy Sengotta</w:t>
            </w:r>
          </w:p>
        </w:tc>
      </w:tr>
      <w:tr w:rsidR="00932517" w:rsidRPr="00932517" w14:paraId="2EECAD1D" w14:textId="77777777" w:rsidTr="00932517">
        <w:trPr>
          <w:trHeight w:val="227"/>
        </w:trPr>
        <w:tc>
          <w:tcPr>
            <w:tcW w:w="2453" w:type="dxa"/>
            <w:tcBorders>
              <w:top w:val="nil"/>
              <w:left w:val="nil"/>
              <w:bottom w:val="single" w:sz="4" w:space="0" w:color="auto"/>
              <w:right w:val="nil"/>
            </w:tcBorders>
            <w:vAlign w:val="center"/>
          </w:tcPr>
          <w:p w14:paraId="7CBDD288" w14:textId="77777777" w:rsidR="00932517" w:rsidRPr="004077CC" w:rsidRDefault="00932517" w:rsidP="00932517">
            <w:pPr>
              <w:pStyle w:val="ESTableBody0"/>
              <w:rPr>
                <w:lang w:val="en-AU"/>
              </w:rPr>
            </w:pPr>
            <w:r w:rsidRPr="004077CC">
              <w:rPr>
                <w:lang w:val="en-AU"/>
              </w:rPr>
              <w:t>Ms Louise Chocholis</w:t>
            </w:r>
          </w:p>
        </w:tc>
        <w:tc>
          <w:tcPr>
            <w:tcW w:w="2457" w:type="dxa"/>
            <w:tcBorders>
              <w:top w:val="nil"/>
              <w:left w:val="nil"/>
              <w:bottom w:val="single" w:sz="4" w:space="0" w:color="auto"/>
              <w:right w:val="nil"/>
            </w:tcBorders>
            <w:vAlign w:val="center"/>
          </w:tcPr>
          <w:p w14:paraId="194297E8" w14:textId="77777777" w:rsidR="00932517" w:rsidRPr="004077CC" w:rsidRDefault="00932517" w:rsidP="00932517">
            <w:pPr>
              <w:pStyle w:val="ESTableBody0"/>
              <w:rPr>
                <w:lang w:val="en-AU"/>
              </w:rPr>
            </w:pPr>
            <w:r w:rsidRPr="004077CC">
              <w:rPr>
                <w:lang w:val="en-AU"/>
              </w:rPr>
              <w:t>Ms Karen Hutchinson</w:t>
            </w:r>
          </w:p>
        </w:tc>
        <w:tc>
          <w:tcPr>
            <w:tcW w:w="2460" w:type="dxa"/>
            <w:tcBorders>
              <w:top w:val="nil"/>
              <w:left w:val="nil"/>
              <w:bottom w:val="single" w:sz="4" w:space="0" w:color="auto"/>
              <w:right w:val="nil"/>
            </w:tcBorders>
            <w:vAlign w:val="center"/>
          </w:tcPr>
          <w:p w14:paraId="2ACA535C" w14:textId="77777777" w:rsidR="00932517" w:rsidRPr="004077CC" w:rsidRDefault="00932517" w:rsidP="00932517">
            <w:pPr>
              <w:pStyle w:val="ESTableBody0"/>
              <w:rPr>
                <w:lang w:val="en-AU"/>
              </w:rPr>
            </w:pPr>
            <w:r w:rsidRPr="004077CC">
              <w:rPr>
                <w:lang w:val="en-AU"/>
              </w:rPr>
              <w:t>Ms Rhonda Warburton</w:t>
            </w:r>
          </w:p>
        </w:tc>
      </w:tr>
    </w:tbl>
    <w:p w14:paraId="48BA1052" w14:textId="77777777" w:rsidR="00932517" w:rsidRPr="004077CC" w:rsidRDefault="00932517" w:rsidP="00932517">
      <w:pPr>
        <w:pStyle w:val="ESTableBody0"/>
        <w:rPr>
          <w:lang w:val="en-AU"/>
        </w:rPr>
      </w:pPr>
    </w:p>
    <w:tbl>
      <w:tblPr>
        <w:tblW w:w="0" w:type="auto"/>
        <w:tblLook w:val="04A0" w:firstRow="1" w:lastRow="0" w:firstColumn="1" w:lastColumn="0" w:noHBand="0" w:noVBand="1"/>
      </w:tblPr>
      <w:tblGrid>
        <w:gridCol w:w="2449"/>
        <w:gridCol w:w="2458"/>
        <w:gridCol w:w="2457"/>
      </w:tblGrid>
      <w:tr w:rsidR="00932517" w:rsidRPr="00932517" w14:paraId="1514A809" w14:textId="77777777" w:rsidTr="00932517">
        <w:tc>
          <w:tcPr>
            <w:tcW w:w="7364" w:type="dxa"/>
            <w:gridSpan w:val="3"/>
            <w:tcBorders>
              <w:top w:val="nil"/>
              <w:left w:val="nil"/>
              <w:bottom w:val="nil"/>
              <w:right w:val="nil"/>
            </w:tcBorders>
            <w:shd w:val="clear" w:color="auto" w:fill="A6A6A6" w:themeFill="background1" w:themeFillShade="A6"/>
          </w:tcPr>
          <w:p w14:paraId="2510EB03" w14:textId="77777777" w:rsidR="00932517" w:rsidRPr="004077CC" w:rsidRDefault="00932517" w:rsidP="00932517">
            <w:pPr>
              <w:pStyle w:val="ESTableheadingwhite"/>
              <w:rPr>
                <w:lang w:val="en-AU"/>
              </w:rPr>
            </w:pPr>
            <w:r w:rsidRPr="004077CC">
              <w:rPr>
                <w:lang w:val="en-AU"/>
              </w:rPr>
              <w:t>Minister’s nominees to the Merit Protection Boards from 22 September 2016</w:t>
            </w:r>
          </w:p>
        </w:tc>
      </w:tr>
      <w:tr w:rsidR="00932517" w:rsidRPr="00932517" w14:paraId="1375AED1" w14:textId="77777777" w:rsidTr="00932517">
        <w:trPr>
          <w:trHeight w:val="227"/>
        </w:trPr>
        <w:tc>
          <w:tcPr>
            <w:tcW w:w="2449" w:type="dxa"/>
            <w:tcBorders>
              <w:top w:val="nil"/>
              <w:left w:val="nil"/>
              <w:bottom w:val="nil"/>
              <w:right w:val="nil"/>
            </w:tcBorders>
            <w:vAlign w:val="center"/>
          </w:tcPr>
          <w:p w14:paraId="547F21DB" w14:textId="77777777" w:rsidR="00932517" w:rsidRPr="004077CC" w:rsidRDefault="00932517" w:rsidP="00932517">
            <w:pPr>
              <w:pStyle w:val="ESTableBody0"/>
              <w:rPr>
                <w:lang w:val="en-AU"/>
              </w:rPr>
            </w:pPr>
            <w:r w:rsidRPr="004077CC">
              <w:rPr>
                <w:lang w:val="en-AU"/>
              </w:rPr>
              <w:t>Mr Steven Adams</w:t>
            </w:r>
          </w:p>
        </w:tc>
        <w:tc>
          <w:tcPr>
            <w:tcW w:w="2458" w:type="dxa"/>
            <w:tcBorders>
              <w:top w:val="nil"/>
              <w:left w:val="nil"/>
              <w:bottom w:val="nil"/>
              <w:right w:val="nil"/>
            </w:tcBorders>
            <w:vAlign w:val="center"/>
          </w:tcPr>
          <w:p w14:paraId="2C42BE6E" w14:textId="77777777" w:rsidR="00932517" w:rsidRPr="004077CC" w:rsidRDefault="00932517" w:rsidP="00932517">
            <w:pPr>
              <w:pStyle w:val="ESTableBody0"/>
              <w:rPr>
                <w:lang w:val="en-AU"/>
              </w:rPr>
            </w:pPr>
            <w:r w:rsidRPr="004077CC">
              <w:rPr>
                <w:lang w:val="en-AU"/>
              </w:rPr>
              <w:t>Ms Rebekah Fewkes</w:t>
            </w:r>
          </w:p>
        </w:tc>
        <w:tc>
          <w:tcPr>
            <w:tcW w:w="2457" w:type="dxa"/>
            <w:tcBorders>
              <w:top w:val="nil"/>
              <w:left w:val="nil"/>
              <w:bottom w:val="nil"/>
              <w:right w:val="nil"/>
            </w:tcBorders>
            <w:vAlign w:val="center"/>
          </w:tcPr>
          <w:p w14:paraId="17903CB5" w14:textId="77777777" w:rsidR="00932517" w:rsidRPr="004077CC" w:rsidRDefault="00932517" w:rsidP="00932517">
            <w:pPr>
              <w:pStyle w:val="ESTableBody0"/>
              <w:rPr>
                <w:lang w:val="en-AU"/>
              </w:rPr>
            </w:pPr>
            <w:r w:rsidRPr="004077CC">
              <w:rPr>
                <w:lang w:val="en-AU"/>
              </w:rPr>
              <w:t>Mr George Porter</w:t>
            </w:r>
          </w:p>
        </w:tc>
      </w:tr>
      <w:tr w:rsidR="00932517" w:rsidRPr="00932517" w14:paraId="45FB079E" w14:textId="77777777" w:rsidTr="00932517">
        <w:trPr>
          <w:trHeight w:val="227"/>
        </w:trPr>
        <w:tc>
          <w:tcPr>
            <w:tcW w:w="2449" w:type="dxa"/>
            <w:tcBorders>
              <w:top w:val="nil"/>
              <w:left w:val="nil"/>
              <w:bottom w:val="nil"/>
              <w:right w:val="nil"/>
            </w:tcBorders>
            <w:vAlign w:val="center"/>
          </w:tcPr>
          <w:p w14:paraId="24C05135" w14:textId="77777777" w:rsidR="00932517" w:rsidRPr="004077CC" w:rsidRDefault="00932517" w:rsidP="00932517">
            <w:pPr>
              <w:pStyle w:val="ESTableBody0"/>
              <w:rPr>
                <w:lang w:val="en-AU"/>
              </w:rPr>
            </w:pPr>
            <w:r w:rsidRPr="004077CC">
              <w:rPr>
                <w:lang w:val="en-AU"/>
              </w:rPr>
              <w:t>Mr Andrew Bennett</w:t>
            </w:r>
          </w:p>
        </w:tc>
        <w:tc>
          <w:tcPr>
            <w:tcW w:w="2458" w:type="dxa"/>
            <w:tcBorders>
              <w:top w:val="nil"/>
              <w:left w:val="nil"/>
              <w:bottom w:val="nil"/>
              <w:right w:val="nil"/>
            </w:tcBorders>
            <w:vAlign w:val="center"/>
          </w:tcPr>
          <w:p w14:paraId="00F82A76" w14:textId="77777777" w:rsidR="00932517" w:rsidRPr="004077CC" w:rsidRDefault="00932517" w:rsidP="00932517">
            <w:pPr>
              <w:pStyle w:val="ESTableBody0"/>
              <w:rPr>
                <w:lang w:val="en-AU"/>
              </w:rPr>
            </w:pPr>
            <w:r w:rsidRPr="004077CC">
              <w:rPr>
                <w:lang w:val="en-AU"/>
              </w:rPr>
              <w:t>Ms Lynette Hannon</w:t>
            </w:r>
          </w:p>
        </w:tc>
        <w:tc>
          <w:tcPr>
            <w:tcW w:w="2457" w:type="dxa"/>
            <w:tcBorders>
              <w:top w:val="nil"/>
              <w:left w:val="nil"/>
              <w:bottom w:val="nil"/>
              <w:right w:val="nil"/>
            </w:tcBorders>
            <w:vAlign w:val="center"/>
          </w:tcPr>
          <w:p w14:paraId="4B8199ED" w14:textId="77777777" w:rsidR="00932517" w:rsidRPr="004077CC" w:rsidRDefault="00932517" w:rsidP="00932517">
            <w:pPr>
              <w:pStyle w:val="ESTableBody0"/>
              <w:rPr>
                <w:lang w:val="en-AU"/>
              </w:rPr>
            </w:pPr>
            <w:r w:rsidRPr="004077CC">
              <w:rPr>
                <w:lang w:val="en-AU"/>
              </w:rPr>
              <w:t>Ms Susan Seneviratne</w:t>
            </w:r>
          </w:p>
        </w:tc>
      </w:tr>
      <w:tr w:rsidR="00932517" w:rsidRPr="00932517" w14:paraId="2DF75581" w14:textId="77777777" w:rsidTr="00932517">
        <w:trPr>
          <w:trHeight w:val="227"/>
        </w:trPr>
        <w:tc>
          <w:tcPr>
            <w:tcW w:w="2449" w:type="dxa"/>
            <w:tcBorders>
              <w:top w:val="nil"/>
              <w:left w:val="nil"/>
              <w:bottom w:val="nil"/>
              <w:right w:val="nil"/>
            </w:tcBorders>
            <w:vAlign w:val="center"/>
          </w:tcPr>
          <w:p w14:paraId="4A601AA1" w14:textId="77777777" w:rsidR="00932517" w:rsidRPr="004077CC" w:rsidRDefault="00932517" w:rsidP="00932517">
            <w:pPr>
              <w:pStyle w:val="ESTableBody0"/>
              <w:rPr>
                <w:lang w:val="en-AU"/>
              </w:rPr>
            </w:pPr>
            <w:r w:rsidRPr="004077CC">
              <w:rPr>
                <w:lang w:val="en-AU"/>
              </w:rPr>
              <w:t>Ms Rachel Carlyon</w:t>
            </w:r>
          </w:p>
        </w:tc>
        <w:tc>
          <w:tcPr>
            <w:tcW w:w="2458" w:type="dxa"/>
            <w:tcBorders>
              <w:top w:val="nil"/>
              <w:left w:val="nil"/>
              <w:bottom w:val="nil"/>
              <w:right w:val="nil"/>
            </w:tcBorders>
            <w:vAlign w:val="center"/>
          </w:tcPr>
          <w:p w14:paraId="63EA7158" w14:textId="77777777" w:rsidR="00932517" w:rsidRPr="004077CC" w:rsidRDefault="00932517" w:rsidP="00932517">
            <w:pPr>
              <w:pStyle w:val="ESTableBody0"/>
              <w:rPr>
                <w:lang w:val="en-AU"/>
              </w:rPr>
            </w:pPr>
            <w:r w:rsidRPr="004077CC">
              <w:rPr>
                <w:lang w:val="en-AU"/>
              </w:rPr>
              <w:t>Ms Sally Lasslett</w:t>
            </w:r>
          </w:p>
        </w:tc>
        <w:tc>
          <w:tcPr>
            <w:tcW w:w="2457" w:type="dxa"/>
            <w:tcBorders>
              <w:top w:val="nil"/>
              <w:left w:val="nil"/>
              <w:bottom w:val="nil"/>
              <w:right w:val="nil"/>
            </w:tcBorders>
            <w:vAlign w:val="center"/>
          </w:tcPr>
          <w:p w14:paraId="340B3B86" w14:textId="77777777" w:rsidR="00932517" w:rsidRPr="004077CC" w:rsidRDefault="00932517" w:rsidP="00932517">
            <w:pPr>
              <w:pStyle w:val="ESTableBody0"/>
              <w:rPr>
                <w:lang w:val="en-AU"/>
              </w:rPr>
            </w:pPr>
            <w:r w:rsidRPr="004077CC">
              <w:rPr>
                <w:lang w:val="en-AU"/>
              </w:rPr>
              <w:t>Ms Glenda Splatt</w:t>
            </w:r>
          </w:p>
        </w:tc>
      </w:tr>
      <w:tr w:rsidR="00932517" w:rsidRPr="00932517" w14:paraId="53CE26CC" w14:textId="77777777" w:rsidTr="00932517">
        <w:trPr>
          <w:trHeight w:val="227"/>
        </w:trPr>
        <w:tc>
          <w:tcPr>
            <w:tcW w:w="2449" w:type="dxa"/>
            <w:tcBorders>
              <w:top w:val="nil"/>
              <w:left w:val="nil"/>
              <w:right w:val="nil"/>
            </w:tcBorders>
            <w:vAlign w:val="center"/>
          </w:tcPr>
          <w:p w14:paraId="0497F6D4" w14:textId="77777777" w:rsidR="00932517" w:rsidRPr="004077CC" w:rsidRDefault="00932517" w:rsidP="00932517">
            <w:pPr>
              <w:pStyle w:val="ESTableBody0"/>
              <w:rPr>
                <w:lang w:val="en-AU"/>
              </w:rPr>
            </w:pPr>
            <w:r w:rsidRPr="004077CC">
              <w:rPr>
                <w:lang w:val="en-AU"/>
              </w:rPr>
              <w:t>Mr Nathan Chisholm</w:t>
            </w:r>
          </w:p>
        </w:tc>
        <w:tc>
          <w:tcPr>
            <w:tcW w:w="2458" w:type="dxa"/>
            <w:tcBorders>
              <w:top w:val="nil"/>
              <w:left w:val="nil"/>
              <w:right w:val="nil"/>
            </w:tcBorders>
            <w:vAlign w:val="center"/>
          </w:tcPr>
          <w:p w14:paraId="54E4E8FF" w14:textId="77777777" w:rsidR="00932517" w:rsidRPr="004077CC" w:rsidRDefault="00932517" w:rsidP="00932517">
            <w:pPr>
              <w:pStyle w:val="ESTableBody0"/>
              <w:rPr>
                <w:lang w:val="en-AU"/>
              </w:rPr>
            </w:pPr>
            <w:r w:rsidRPr="004077CC">
              <w:rPr>
                <w:lang w:val="en-AU"/>
              </w:rPr>
              <w:t>Ms Susan Mattingley</w:t>
            </w:r>
          </w:p>
        </w:tc>
        <w:tc>
          <w:tcPr>
            <w:tcW w:w="2457" w:type="dxa"/>
            <w:tcBorders>
              <w:top w:val="nil"/>
              <w:left w:val="nil"/>
              <w:right w:val="nil"/>
            </w:tcBorders>
            <w:vAlign w:val="center"/>
          </w:tcPr>
          <w:p w14:paraId="6CCB7180" w14:textId="77777777" w:rsidR="00932517" w:rsidRPr="004077CC" w:rsidRDefault="00932517" w:rsidP="00932517">
            <w:pPr>
              <w:pStyle w:val="ESTableBody0"/>
              <w:rPr>
                <w:lang w:val="en-AU"/>
              </w:rPr>
            </w:pPr>
            <w:r w:rsidRPr="004077CC">
              <w:rPr>
                <w:lang w:val="en-AU"/>
              </w:rPr>
              <w:t>Ms Meredith Stephenson</w:t>
            </w:r>
          </w:p>
        </w:tc>
      </w:tr>
      <w:tr w:rsidR="00932517" w:rsidRPr="00932517" w14:paraId="7CEDC0B3" w14:textId="77777777" w:rsidTr="00932517">
        <w:trPr>
          <w:trHeight w:val="227"/>
        </w:trPr>
        <w:tc>
          <w:tcPr>
            <w:tcW w:w="2449" w:type="dxa"/>
            <w:tcBorders>
              <w:top w:val="nil"/>
              <w:left w:val="nil"/>
              <w:right w:val="nil"/>
            </w:tcBorders>
            <w:vAlign w:val="center"/>
          </w:tcPr>
          <w:p w14:paraId="26B33E25" w14:textId="77777777" w:rsidR="00932517" w:rsidRPr="004077CC" w:rsidRDefault="00932517" w:rsidP="00932517">
            <w:pPr>
              <w:pStyle w:val="ESTableBody0"/>
              <w:rPr>
                <w:lang w:val="en-AU"/>
              </w:rPr>
            </w:pPr>
            <w:r w:rsidRPr="004077CC">
              <w:rPr>
                <w:lang w:val="en-AU"/>
              </w:rPr>
              <w:t>Mr Jason Coningsby</w:t>
            </w:r>
          </w:p>
        </w:tc>
        <w:tc>
          <w:tcPr>
            <w:tcW w:w="2458" w:type="dxa"/>
            <w:tcBorders>
              <w:top w:val="nil"/>
              <w:left w:val="nil"/>
              <w:right w:val="nil"/>
            </w:tcBorders>
            <w:vAlign w:val="center"/>
          </w:tcPr>
          <w:p w14:paraId="4563E9B5" w14:textId="77777777" w:rsidR="00932517" w:rsidRPr="004077CC" w:rsidRDefault="00932517" w:rsidP="00932517">
            <w:pPr>
              <w:pStyle w:val="ESTableBody0"/>
              <w:rPr>
                <w:lang w:val="en-AU"/>
              </w:rPr>
            </w:pPr>
            <w:r w:rsidRPr="004077CC">
              <w:rPr>
                <w:lang w:val="en-AU"/>
              </w:rPr>
              <w:t>Ms Alison Murphy</w:t>
            </w:r>
          </w:p>
        </w:tc>
        <w:tc>
          <w:tcPr>
            <w:tcW w:w="2457" w:type="dxa"/>
            <w:tcBorders>
              <w:top w:val="nil"/>
              <w:left w:val="nil"/>
              <w:right w:val="nil"/>
            </w:tcBorders>
            <w:vAlign w:val="center"/>
          </w:tcPr>
          <w:p w14:paraId="25099D8C" w14:textId="77777777" w:rsidR="00932517" w:rsidRPr="004077CC" w:rsidRDefault="00932517" w:rsidP="00932517">
            <w:pPr>
              <w:pStyle w:val="ESTableBody0"/>
              <w:rPr>
                <w:lang w:val="en-AU"/>
              </w:rPr>
            </w:pPr>
            <w:r w:rsidRPr="004077CC">
              <w:rPr>
                <w:lang w:val="en-AU"/>
              </w:rPr>
              <w:t>Mr Aaron Wolanuik</w:t>
            </w:r>
          </w:p>
        </w:tc>
      </w:tr>
      <w:tr w:rsidR="00932517" w:rsidRPr="00932517" w14:paraId="13BA28ED" w14:textId="77777777" w:rsidTr="00932517">
        <w:trPr>
          <w:trHeight w:val="227"/>
        </w:trPr>
        <w:tc>
          <w:tcPr>
            <w:tcW w:w="2449" w:type="dxa"/>
            <w:tcBorders>
              <w:top w:val="nil"/>
              <w:left w:val="nil"/>
              <w:bottom w:val="single" w:sz="4" w:space="0" w:color="auto"/>
              <w:right w:val="nil"/>
            </w:tcBorders>
            <w:vAlign w:val="center"/>
          </w:tcPr>
          <w:p w14:paraId="48067FC0" w14:textId="77777777" w:rsidR="00932517" w:rsidRPr="004077CC" w:rsidRDefault="00932517" w:rsidP="00932517">
            <w:pPr>
              <w:pStyle w:val="ESTableBody0"/>
              <w:rPr>
                <w:lang w:val="en-AU"/>
              </w:rPr>
            </w:pPr>
            <w:r w:rsidRPr="004077CC">
              <w:rPr>
                <w:lang w:val="en-AU"/>
              </w:rPr>
              <w:t>Ms Tracey Cronin</w:t>
            </w:r>
          </w:p>
        </w:tc>
        <w:tc>
          <w:tcPr>
            <w:tcW w:w="2458" w:type="dxa"/>
            <w:tcBorders>
              <w:top w:val="nil"/>
              <w:left w:val="nil"/>
              <w:bottom w:val="single" w:sz="4" w:space="0" w:color="auto"/>
              <w:right w:val="nil"/>
            </w:tcBorders>
            <w:vAlign w:val="center"/>
          </w:tcPr>
          <w:p w14:paraId="3C5FB1CE" w14:textId="77777777" w:rsidR="00932517" w:rsidRPr="004077CC" w:rsidRDefault="00932517" w:rsidP="00932517">
            <w:pPr>
              <w:pStyle w:val="ESTableBody0"/>
              <w:rPr>
                <w:lang w:val="en-AU"/>
              </w:rPr>
            </w:pPr>
            <w:r w:rsidRPr="004077CC">
              <w:rPr>
                <w:lang w:val="en-AU"/>
              </w:rPr>
              <w:t>Ms Natalie Nelson</w:t>
            </w:r>
          </w:p>
        </w:tc>
        <w:tc>
          <w:tcPr>
            <w:tcW w:w="2457" w:type="dxa"/>
            <w:tcBorders>
              <w:top w:val="nil"/>
              <w:left w:val="nil"/>
              <w:bottom w:val="single" w:sz="4" w:space="0" w:color="auto"/>
              <w:right w:val="nil"/>
            </w:tcBorders>
            <w:vAlign w:val="center"/>
          </w:tcPr>
          <w:p w14:paraId="3E35097F" w14:textId="77777777" w:rsidR="00932517" w:rsidRPr="004077CC" w:rsidRDefault="00932517" w:rsidP="00932517">
            <w:pPr>
              <w:pStyle w:val="ESTableBody0"/>
              <w:rPr>
                <w:lang w:val="en-AU"/>
              </w:rPr>
            </w:pPr>
            <w:r w:rsidRPr="004077CC">
              <w:rPr>
                <w:lang w:val="en-AU"/>
              </w:rPr>
              <w:t>Mr Chris Woodhouse</w:t>
            </w:r>
          </w:p>
        </w:tc>
      </w:tr>
    </w:tbl>
    <w:p w14:paraId="67C0D321" w14:textId="77777777" w:rsidR="00932517" w:rsidRPr="00932517" w:rsidRDefault="00932517" w:rsidP="00932517">
      <w:pPr>
        <w:pStyle w:val="Heading3"/>
        <w:numPr>
          <w:ilvl w:val="2"/>
          <w:numId w:val="4"/>
        </w:numPr>
        <w:ind w:left="720" w:hanging="432"/>
        <w:rPr>
          <w:highlight w:val="yellow"/>
        </w:rPr>
        <w:sectPr w:rsidR="00932517" w:rsidRPr="00932517" w:rsidSect="003F1983">
          <w:footerReference w:type="default" r:id="rId17"/>
          <w:pgSz w:w="11900" w:h="16840"/>
          <w:pgMar w:top="1440" w:right="1701" w:bottom="1440" w:left="2835" w:header="708" w:footer="708" w:gutter="0"/>
          <w:cols w:space="708"/>
          <w:docGrid w:linePitch="360"/>
        </w:sectPr>
      </w:pPr>
    </w:p>
    <w:p w14:paraId="6B707A51" w14:textId="77777777" w:rsidR="00932517" w:rsidRPr="004761A2" w:rsidRDefault="00932517" w:rsidP="00932517">
      <w:pPr>
        <w:pStyle w:val="ESHeading3"/>
        <w:rPr>
          <w:lang w:val="en-AU"/>
        </w:rPr>
      </w:pPr>
      <w:bookmarkStart w:id="28" w:name="_Toc519861851"/>
      <w:r w:rsidRPr="004761A2">
        <w:rPr>
          <w:lang w:val="en-AU"/>
        </w:rPr>
        <w:lastRenderedPageBreak/>
        <w:t>Appeals and grievances</w:t>
      </w:r>
      <w:bookmarkEnd w:id="28"/>
    </w:p>
    <w:p w14:paraId="551173C1" w14:textId="573CEAA6" w:rsidR="00932517" w:rsidRPr="008E763E" w:rsidRDefault="00932517" w:rsidP="000B229D">
      <w:pPr>
        <w:pStyle w:val="Caption"/>
        <w:spacing w:before="120"/>
      </w:pPr>
      <w:r w:rsidRPr="008E763E">
        <w:t xml:space="preserve">Table </w:t>
      </w:r>
      <w:r w:rsidR="008E763E">
        <w:t>4</w:t>
      </w:r>
      <w:r w:rsidR="003350A4">
        <w:t>6</w:t>
      </w:r>
      <w:r w:rsidRPr="008E763E">
        <w:t xml:space="preserve"> – Teaching service appeals and grievances </w:t>
      </w:r>
      <w:r w:rsidR="00EF7F9C" w:rsidRPr="008E763E">
        <w:t>2017–18</w:t>
      </w:r>
    </w:p>
    <w:tbl>
      <w:tblPr>
        <w:tblW w:w="5000" w:type="pct"/>
        <w:tblLayout w:type="fixed"/>
        <w:tblLook w:val="04A0" w:firstRow="1" w:lastRow="0" w:firstColumn="1" w:lastColumn="0" w:noHBand="0" w:noVBand="1"/>
      </w:tblPr>
      <w:tblGrid>
        <w:gridCol w:w="1153"/>
        <w:gridCol w:w="777"/>
        <w:gridCol w:w="799"/>
        <w:gridCol w:w="951"/>
        <w:gridCol w:w="873"/>
        <w:gridCol w:w="875"/>
        <w:gridCol w:w="874"/>
        <w:gridCol w:w="875"/>
        <w:gridCol w:w="875"/>
        <w:gridCol w:w="875"/>
        <w:gridCol w:w="875"/>
        <w:gridCol w:w="875"/>
        <w:gridCol w:w="875"/>
        <w:gridCol w:w="872"/>
        <w:gridCol w:w="874"/>
        <w:gridCol w:w="878"/>
      </w:tblGrid>
      <w:tr w:rsidR="00932517" w:rsidRPr="004761A2" w14:paraId="35C044AB" w14:textId="77777777" w:rsidTr="00932517">
        <w:tc>
          <w:tcPr>
            <w:tcW w:w="1134" w:type="dxa"/>
            <w:tcBorders>
              <w:top w:val="nil"/>
              <w:left w:val="nil"/>
              <w:bottom w:val="nil"/>
              <w:right w:val="nil"/>
            </w:tcBorders>
            <w:shd w:val="clear" w:color="auto" w:fill="A6A6A6" w:themeFill="background1" w:themeFillShade="A6"/>
            <w:vAlign w:val="bottom"/>
          </w:tcPr>
          <w:p w14:paraId="1992968C" w14:textId="77777777" w:rsidR="00932517" w:rsidRPr="004761A2" w:rsidRDefault="00932517" w:rsidP="00932517">
            <w:pPr>
              <w:pStyle w:val="ESTableheadingwhite"/>
              <w:rPr>
                <w:lang w:val="en-AU"/>
              </w:rPr>
            </w:pPr>
            <w:r w:rsidRPr="004761A2">
              <w:rPr>
                <w:lang w:val="en-AU"/>
              </w:rPr>
              <w:t>Category</w:t>
            </w:r>
          </w:p>
        </w:tc>
        <w:tc>
          <w:tcPr>
            <w:tcW w:w="1550" w:type="dxa"/>
            <w:gridSpan w:val="2"/>
            <w:tcBorders>
              <w:top w:val="nil"/>
              <w:left w:val="nil"/>
              <w:bottom w:val="nil"/>
              <w:right w:val="nil"/>
            </w:tcBorders>
            <w:shd w:val="clear" w:color="auto" w:fill="A6A6A6" w:themeFill="background1" w:themeFillShade="A6"/>
            <w:vAlign w:val="bottom"/>
          </w:tcPr>
          <w:p w14:paraId="27A62DC3" w14:textId="77777777" w:rsidR="00932517" w:rsidRPr="004761A2" w:rsidRDefault="00932517" w:rsidP="00932517">
            <w:pPr>
              <w:pStyle w:val="ESTableheadingwhite"/>
              <w:jc w:val="center"/>
              <w:rPr>
                <w:lang w:val="en-AU"/>
              </w:rPr>
            </w:pPr>
            <w:r w:rsidRPr="004761A2">
              <w:rPr>
                <w:lang w:val="en-AU"/>
              </w:rPr>
              <w:t>Received</w:t>
            </w:r>
          </w:p>
        </w:tc>
        <w:tc>
          <w:tcPr>
            <w:tcW w:w="1796" w:type="dxa"/>
            <w:gridSpan w:val="2"/>
            <w:tcBorders>
              <w:top w:val="nil"/>
              <w:left w:val="nil"/>
              <w:bottom w:val="nil"/>
              <w:right w:val="nil"/>
            </w:tcBorders>
            <w:shd w:val="clear" w:color="auto" w:fill="A6A6A6" w:themeFill="background1" w:themeFillShade="A6"/>
            <w:vAlign w:val="bottom"/>
          </w:tcPr>
          <w:p w14:paraId="2D364E75" w14:textId="77777777" w:rsidR="00932517" w:rsidRPr="004761A2" w:rsidRDefault="00932517" w:rsidP="00932517">
            <w:pPr>
              <w:pStyle w:val="ESTableheadingwhite"/>
              <w:jc w:val="center"/>
              <w:rPr>
                <w:lang w:val="en-AU"/>
              </w:rPr>
            </w:pPr>
            <w:r w:rsidRPr="004761A2">
              <w:rPr>
                <w:lang w:val="en-AU"/>
              </w:rPr>
              <w:t>Upheld and partially upheld</w:t>
            </w:r>
          </w:p>
        </w:tc>
        <w:tc>
          <w:tcPr>
            <w:tcW w:w="1723" w:type="dxa"/>
            <w:gridSpan w:val="2"/>
            <w:tcBorders>
              <w:top w:val="nil"/>
              <w:left w:val="nil"/>
              <w:bottom w:val="nil"/>
              <w:right w:val="nil"/>
            </w:tcBorders>
            <w:shd w:val="clear" w:color="auto" w:fill="A6A6A6" w:themeFill="background1" w:themeFillShade="A6"/>
            <w:vAlign w:val="bottom"/>
          </w:tcPr>
          <w:p w14:paraId="176CB653" w14:textId="77777777" w:rsidR="00932517" w:rsidRPr="004761A2" w:rsidRDefault="00932517" w:rsidP="00932517">
            <w:pPr>
              <w:pStyle w:val="ESTableheadingwhite"/>
              <w:jc w:val="center"/>
              <w:rPr>
                <w:lang w:val="en-AU"/>
              </w:rPr>
            </w:pPr>
            <w:r w:rsidRPr="004761A2">
              <w:rPr>
                <w:lang w:val="en-AU"/>
              </w:rPr>
              <w:t>Conciliated</w:t>
            </w:r>
          </w:p>
        </w:tc>
        <w:tc>
          <w:tcPr>
            <w:tcW w:w="1724" w:type="dxa"/>
            <w:gridSpan w:val="2"/>
            <w:tcBorders>
              <w:top w:val="nil"/>
              <w:left w:val="nil"/>
              <w:bottom w:val="nil"/>
              <w:right w:val="nil"/>
            </w:tcBorders>
            <w:shd w:val="clear" w:color="auto" w:fill="A6A6A6" w:themeFill="background1" w:themeFillShade="A6"/>
            <w:vAlign w:val="bottom"/>
          </w:tcPr>
          <w:p w14:paraId="409B3D22" w14:textId="77777777" w:rsidR="00932517" w:rsidRPr="004761A2" w:rsidRDefault="00932517" w:rsidP="00932517">
            <w:pPr>
              <w:pStyle w:val="ESTableheadingwhite"/>
              <w:jc w:val="center"/>
              <w:rPr>
                <w:lang w:val="en-AU"/>
              </w:rPr>
            </w:pPr>
            <w:r w:rsidRPr="004761A2">
              <w:rPr>
                <w:lang w:val="en-AU"/>
              </w:rPr>
              <w:t>Disallowed</w:t>
            </w:r>
          </w:p>
        </w:tc>
        <w:tc>
          <w:tcPr>
            <w:tcW w:w="1724" w:type="dxa"/>
            <w:gridSpan w:val="2"/>
            <w:tcBorders>
              <w:top w:val="nil"/>
              <w:left w:val="nil"/>
              <w:bottom w:val="nil"/>
              <w:right w:val="nil"/>
            </w:tcBorders>
            <w:shd w:val="clear" w:color="auto" w:fill="A6A6A6" w:themeFill="background1" w:themeFillShade="A6"/>
            <w:vAlign w:val="bottom"/>
          </w:tcPr>
          <w:p w14:paraId="1E8516EC" w14:textId="77777777" w:rsidR="00932517" w:rsidRPr="004761A2" w:rsidRDefault="00932517" w:rsidP="00932517">
            <w:pPr>
              <w:pStyle w:val="ESTableheadingwhite"/>
              <w:jc w:val="center"/>
              <w:rPr>
                <w:lang w:val="en-AU"/>
              </w:rPr>
            </w:pPr>
            <w:r w:rsidRPr="004761A2">
              <w:rPr>
                <w:lang w:val="en-AU"/>
              </w:rPr>
              <w:t>Withdrawn</w:t>
            </w:r>
          </w:p>
        </w:tc>
        <w:tc>
          <w:tcPr>
            <w:tcW w:w="1724" w:type="dxa"/>
            <w:gridSpan w:val="2"/>
            <w:tcBorders>
              <w:top w:val="nil"/>
              <w:left w:val="nil"/>
              <w:bottom w:val="nil"/>
              <w:right w:val="nil"/>
            </w:tcBorders>
            <w:shd w:val="clear" w:color="auto" w:fill="A6A6A6" w:themeFill="background1" w:themeFillShade="A6"/>
            <w:vAlign w:val="bottom"/>
          </w:tcPr>
          <w:p w14:paraId="72CD1FD7" w14:textId="77777777" w:rsidR="00932517" w:rsidRPr="004761A2" w:rsidRDefault="00932517" w:rsidP="00932517">
            <w:pPr>
              <w:pStyle w:val="ESTableheadingwhite"/>
              <w:jc w:val="center"/>
              <w:rPr>
                <w:lang w:val="en-AU"/>
              </w:rPr>
            </w:pPr>
            <w:r w:rsidRPr="004761A2">
              <w:rPr>
                <w:lang w:val="en-AU"/>
              </w:rPr>
              <w:t>Abandoned, lapsed, no grounds, no jurisdiction or out of time</w:t>
            </w:r>
          </w:p>
        </w:tc>
        <w:tc>
          <w:tcPr>
            <w:tcW w:w="1720" w:type="dxa"/>
            <w:gridSpan w:val="2"/>
            <w:tcBorders>
              <w:top w:val="nil"/>
              <w:left w:val="nil"/>
              <w:bottom w:val="nil"/>
              <w:right w:val="nil"/>
            </w:tcBorders>
            <w:shd w:val="clear" w:color="auto" w:fill="A6A6A6" w:themeFill="background1" w:themeFillShade="A6"/>
            <w:vAlign w:val="bottom"/>
          </w:tcPr>
          <w:p w14:paraId="424B7F94" w14:textId="77777777" w:rsidR="00932517" w:rsidRPr="004761A2" w:rsidRDefault="00932517" w:rsidP="00932517">
            <w:pPr>
              <w:pStyle w:val="ESTableheadingwhite"/>
              <w:jc w:val="center"/>
              <w:rPr>
                <w:lang w:val="en-AU"/>
              </w:rPr>
            </w:pPr>
            <w:r w:rsidRPr="004761A2">
              <w:rPr>
                <w:lang w:val="en-AU"/>
              </w:rPr>
              <w:t>Pending</w:t>
            </w:r>
          </w:p>
        </w:tc>
        <w:tc>
          <w:tcPr>
            <w:tcW w:w="865" w:type="dxa"/>
            <w:tcBorders>
              <w:top w:val="nil"/>
              <w:left w:val="nil"/>
              <w:bottom w:val="nil"/>
              <w:right w:val="nil"/>
            </w:tcBorders>
            <w:shd w:val="clear" w:color="auto" w:fill="A6A6A6" w:themeFill="background1" w:themeFillShade="A6"/>
            <w:vAlign w:val="bottom"/>
          </w:tcPr>
          <w:p w14:paraId="656A2FFF" w14:textId="77777777" w:rsidR="00932517" w:rsidRPr="004761A2" w:rsidRDefault="00932517" w:rsidP="00932517">
            <w:pPr>
              <w:pStyle w:val="ESTableheadingwhite"/>
              <w:jc w:val="center"/>
              <w:rPr>
                <w:lang w:val="en-AU"/>
              </w:rPr>
            </w:pPr>
            <w:r w:rsidRPr="004761A2">
              <w:rPr>
                <w:lang w:val="en-AU"/>
              </w:rPr>
              <w:t>Total</w:t>
            </w:r>
          </w:p>
        </w:tc>
      </w:tr>
      <w:tr w:rsidR="00932517" w:rsidRPr="004761A2" w14:paraId="6D35DCF6" w14:textId="77777777" w:rsidTr="00932517">
        <w:tc>
          <w:tcPr>
            <w:tcW w:w="1134" w:type="dxa"/>
            <w:tcBorders>
              <w:top w:val="nil"/>
              <w:left w:val="nil"/>
              <w:bottom w:val="nil"/>
              <w:right w:val="nil"/>
            </w:tcBorders>
            <w:shd w:val="clear" w:color="auto" w:fill="A6A6A6" w:themeFill="background1" w:themeFillShade="A6"/>
          </w:tcPr>
          <w:p w14:paraId="2C1737B4" w14:textId="77777777" w:rsidR="00932517" w:rsidRPr="004761A2" w:rsidRDefault="00932517" w:rsidP="00932517">
            <w:pPr>
              <w:pStyle w:val="ESTableheadingwhite"/>
              <w:rPr>
                <w:lang w:val="en-AU"/>
              </w:rPr>
            </w:pPr>
            <w:r w:rsidRPr="004761A2">
              <w:rPr>
                <w:lang w:val="en-AU"/>
              </w:rPr>
              <w:t>Male / Female</w:t>
            </w:r>
          </w:p>
        </w:tc>
        <w:tc>
          <w:tcPr>
            <w:tcW w:w="764" w:type="dxa"/>
            <w:tcBorders>
              <w:top w:val="nil"/>
              <w:left w:val="nil"/>
              <w:bottom w:val="nil"/>
              <w:right w:val="nil"/>
            </w:tcBorders>
            <w:shd w:val="clear" w:color="auto" w:fill="A6A6A6" w:themeFill="background1" w:themeFillShade="A6"/>
          </w:tcPr>
          <w:p w14:paraId="11C0B73B" w14:textId="77777777" w:rsidR="00932517" w:rsidRPr="004761A2" w:rsidRDefault="00932517" w:rsidP="00932517">
            <w:pPr>
              <w:pStyle w:val="ESTableheadingwhite"/>
              <w:jc w:val="center"/>
              <w:rPr>
                <w:lang w:val="en-AU"/>
              </w:rPr>
            </w:pPr>
            <w:r w:rsidRPr="004761A2">
              <w:rPr>
                <w:lang w:val="en-AU"/>
              </w:rPr>
              <w:t>F</w:t>
            </w:r>
          </w:p>
        </w:tc>
        <w:tc>
          <w:tcPr>
            <w:tcW w:w="786" w:type="dxa"/>
            <w:tcBorders>
              <w:top w:val="nil"/>
              <w:left w:val="nil"/>
              <w:bottom w:val="nil"/>
              <w:right w:val="nil"/>
            </w:tcBorders>
            <w:shd w:val="clear" w:color="auto" w:fill="A6A6A6" w:themeFill="background1" w:themeFillShade="A6"/>
          </w:tcPr>
          <w:p w14:paraId="294206CF" w14:textId="77777777" w:rsidR="00932517" w:rsidRPr="004761A2" w:rsidRDefault="00932517" w:rsidP="00932517">
            <w:pPr>
              <w:pStyle w:val="ESTableheadingwhite"/>
              <w:jc w:val="center"/>
              <w:rPr>
                <w:lang w:val="en-AU"/>
              </w:rPr>
            </w:pPr>
            <w:r w:rsidRPr="004761A2">
              <w:rPr>
                <w:lang w:val="en-AU"/>
              </w:rPr>
              <w:t>M</w:t>
            </w:r>
          </w:p>
        </w:tc>
        <w:tc>
          <w:tcPr>
            <w:tcW w:w="936" w:type="dxa"/>
            <w:tcBorders>
              <w:top w:val="nil"/>
              <w:left w:val="nil"/>
              <w:bottom w:val="nil"/>
              <w:right w:val="nil"/>
            </w:tcBorders>
            <w:shd w:val="clear" w:color="auto" w:fill="A6A6A6" w:themeFill="background1" w:themeFillShade="A6"/>
          </w:tcPr>
          <w:p w14:paraId="650C0BC3" w14:textId="77777777" w:rsidR="00932517" w:rsidRPr="004761A2" w:rsidRDefault="00932517" w:rsidP="00932517">
            <w:pPr>
              <w:pStyle w:val="ESTableheadingwhite"/>
              <w:jc w:val="center"/>
              <w:rPr>
                <w:lang w:val="en-AU"/>
              </w:rPr>
            </w:pPr>
            <w:r w:rsidRPr="004761A2">
              <w:rPr>
                <w:lang w:val="en-AU"/>
              </w:rPr>
              <w:t>F</w:t>
            </w:r>
          </w:p>
        </w:tc>
        <w:tc>
          <w:tcPr>
            <w:tcW w:w="860" w:type="dxa"/>
            <w:tcBorders>
              <w:top w:val="nil"/>
              <w:left w:val="nil"/>
              <w:bottom w:val="nil"/>
              <w:right w:val="nil"/>
            </w:tcBorders>
            <w:shd w:val="clear" w:color="auto" w:fill="A6A6A6" w:themeFill="background1" w:themeFillShade="A6"/>
          </w:tcPr>
          <w:p w14:paraId="1A2C2C81" w14:textId="77777777" w:rsidR="00932517" w:rsidRPr="004761A2" w:rsidRDefault="00932517" w:rsidP="00932517">
            <w:pPr>
              <w:pStyle w:val="ESTableheadingwhite"/>
              <w:jc w:val="center"/>
              <w:rPr>
                <w:lang w:val="en-AU"/>
              </w:rPr>
            </w:pPr>
            <w:r w:rsidRPr="004761A2">
              <w:rPr>
                <w:lang w:val="en-AU"/>
              </w:rPr>
              <w:t>M</w:t>
            </w:r>
          </w:p>
        </w:tc>
        <w:tc>
          <w:tcPr>
            <w:tcW w:w="862" w:type="dxa"/>
            <w:tcBorders>
              <w:top w:val="nil"/>
              <w:left w:val="nil"/>
              <w:bottom w:val="nil"/>
              <w:right w:val="nil"/>
            </w:tcBorders>
            <w:shd w:val="clear" w:color="auto" w:fill="A6A6A6" w:themeFill="background1" w:themeFillShade="A6"/>
          </w:tcPr>
          <w:p w14:paraId="2BB42396" w14:textId="77777777" w:rsidR="00932517" w:rsidRPr="004761A2" w:rsidRDefault="00932517" w:rsidP="00932517">
            <w:pPr>
              <w:pStyle w:val="ESTableheadingwhite"/>
              <w:jc w:val="center"/>
              <w:rPr>
                <w:lang w:val="en-AU"/>
              </w:rPr>
            </w:pPr>
            <w:r w:rsidRPr="004761A2">
              <w:rPr>
                <w:lang w:val="en-AU"/>
              </w:rPr>
              <w:t>F</w:t>
            </w:r>
          </w:p>
        </w:tc>
        <w:tc>
          <w:tcPr>
            <w:tcW w:w="861" w:type="dxa"/>
            <w:tcBorders>
              <w:top w:val="nil"/>
              <w:left w:val="nil"/>
              <w:bottom w:val="nil"/>
              <w:right w:val="nil"/>
            </w:tcBorders>
            <w:shd w:val="clear" w:color="auto" w:fill="A6A6A6" w:themeFill="background1" w:themeFillShade="A6"/>
          </w:tcPr>
          <w:p w14:paraId="38C5F959" w14:textId="77777777" w:rsidR="00932517" w:rsidRPr="004761A2" w:rsidRDefault="00932517" w:rsidP="00932517">
            <w:pPr>
              <w:pStyle w:val="ESTableheadingwhite"/>
              <w:jc w:val="center"/>
              <w:rPr>
                <w:lang w:val="en-AU"/>
              </w:rPr>
            </w:pPr>
            <w:r w:rsidRPr="004761A2">
              <w:rPr>
                <w:lang w:val="en-AU"/>
              </w:rPr>
              <w:t>M</w:t>
            </w:r>
          </w:p>
        </w:tc>
        <w:tc>
          <w:tcPr>
            <w:tcW w:w="862" w:type="dxa"/>
            <w:tcBorders>
              <w:top w:val="nil"/>
              <w:left w:val="nil"/>
              <w:bottom w:val="nil"/>
              <w:right w:val="nil"/>
            </w:tcBorders>
            <w:shd w:val="clear" w:color="auto" w:fill="A6A6A6" w:themeFill="background1" w:themeFillShade="A6"/>
          </w:tcPr>
          <w:p w14:paraId="1DFBAC97" w14:textId="77777777" w:rsidR="00932517" w:rsidRPr="004761A2" w:rsidRDefault="00932517" w:rsidP="00932517">
            <w:pPr>
              <w:pStyle w:val="ESTableheadingwhite"/>
              <w:jc w:val="center"/>
              <w:rPr>
                <w:lang w:val="en-AU"/>
              </w:rPr>
            </w:pPr>
            <w:r w:rsidRPr="004761A2">
              <w:rPr>
                <w:lang w:val="en-AU"/>
              </w:rPr>
              <w:t>F</w:t>
            </w:r>
          </w:p>
        </w:tc>
        <w:tc>
          <w:tcPr>
            <w:tcW w:w="862" w:type="dxa"/>
            <w:tcBorders>
              <w:top w:val="nil"/>
              <w:left w:val="nil"/>
              <w:bottom w:val="nil"/>
              <w:right w:val="nil"/>
            </w:tcBorders>
            <w:shd w:val="clear" w:color="auto" w:fill="A6A6A6" w:themeFill="background1" w:themeFillShade="A6"/>
          </w:tcPr>
          <w:p w14:paraId="5B18EDDA" w14:textId="77777777" w:rsidR="00932517" w:rsidRPr="004761A2" w:rsidRDefault="00932517" w:rsidP="00932517">
            <w:pPr>
              <w:pStyle w:val="ESTableheadingwhite"/>
              <w:jc w:val="center"/>
              <w:rPr>
                <w:lang w:val="en-AU"/>
              </w:rPr>
            </w:pPr>
            <w:r w:rsidRPr="004761A2">
              <w:rPr>
                <w:lang w:val="en-AU"/>
              </w:rPr>
              <w:t>M</w:t>
            </w:r>
          </w:p>
        </w:tc>
        <w:tc>
          <w:tcPr>
            <w:tcW w:w="862" w:type="dxa"/>
            <w:tcBorders>
              <w:top w:val="nil"/>
              <w:left w:val="nil"/>
              <w:bottom w:val="nil"/>
              <w:right w:val="nil"/>
            </w:tcBorders>
            <w:shd w:val="clear" w:color="auto" w:fill="A6A6A6" w:themeFill="background1" w:themeFillShade="A6"/>
          </w:tcPr>
          <w:p w14:paraId="6669AB98" w14:textId="77777777" w:rsidR="00932517" w:rsidRPr="004761A2" w:rsidRDefault="00932517" w:rsidP="00932517">
            <w:pPr>
              <w:pStyle w:val="ESTableheadingwhite"/>
              <w:jc w:val="center"/>
              <w:rPr>
                <w:lang w:val="en-AU"/>
              </w:rPr>
            </w:pPr>
            <w:r w:rsidRPr="004761A2">
              <w:rPr>
                <w:lang w:val="en-AU"/>
              </w:rPr>
              <w:t>F</w:t>
            </w:r>
          </w:p>
        </w:tc>
        <w:tc>
          <w:tcPr>
            <w:tcW w:w="862" w:type="dxa"/>
            <w:tcBorders>
              <w:top w:val="nil"/>
              <w:left w:val="nil"/>
              <w:bottom w:val="nil"/>
              <w:right w:val="nil"/>
            </w:tcBorders>
            <w:shd w:val="clear" w:color="auto" w:fill="A6A6A6" w:themeFill="background1" w:themeFillShade="A6"/>
          </w:tcPr>
          <w:p w14:paraId="7EE8D988" w14:textId="77777777" w:rsidR="00932517" w:rsidRPr="004761A2" w:rsidRDefault="00932517" w:rsidP="00932517">
            <w:pPr>
              <w:pStyle w:val="ESTableheadingwhite"/>
              <w:jc w:val="center"/>
              <w:rPr>
                <w:lang w:val="en-AU"/>
              </w:rPr>
            </w:pPr>
            <w:r w:rsidRPr="004761A2">
              <w:rPr>
                <w:lang w:val="en-AU"/>
              </w:rPr>
              <w:t>M</w:t>
            </w:r>
          </w:p>
        </w:tc>
        <w:tc>
          <w:tcPr>
            <w:tcW w:w="862" w:type="dxa"/>
            <w:tcBorders>
              <w:top w:val="nil"/>
              <w:left w:val="nil"/>
              <w:bottom w:val="nil"/>
              <w:right w:val="nil"/>
            </w:tcBorders>
            <w:shd w:val="clear" w:color="auto" w:fill="A6A6A6" w:themeFill="background1" w:themeFillShade="A6"/>
          </w:tcPr>
          <w:p w14:paraId="45EE2526" w14:textId="77777777" w:rsidR="00932517" w:rsidRPr="004761A2" w:rsidRDefault="00932517" w:rsidP="00932517">
            <w:pPr>
              <w:pStyle w:val="ESTableheadingwhite"/>
              <w:jc w:val="center"/>
              <w:rPr>
                <w:lang w:val="en-AU"/>
              </w:rPr>
            </w:pPr>
            <w:r w:rsidRPr="004761A2">
              <w:rPr>
                <w:lang w:val="en-AU"/>
              </w:rPr>
              <w:t>F</w:t>
            </w:r>
          </w:p>
        </w:tc>
        <w:tc>
          <w:tcPr>
            <w:tcW w:w="862" w:type="dxa"/>
            <w:tcBorders>
              <w:top w:val="nil"/>
              <w:left w:val="nil"/>
              <w:bottom w:val="nil"/>
              <w:right w:val="nil"/>
            </w:tcBorders>
            <w:shd w:val="clear" w:color="auto" w:fill="A6A6A6" w:themeFill="background1" w:themeFillShade="A6"/>
          </w:tcPr>
          <w:p w14:paraId="5C140EA0" w14:textId="77777777" w:rsidR="00932517" w:rsidRPr="004761A2" w:rsidRDefault="00932517" w:rsidP="00932517">
            <w:pPr>
              <w:pStyle w:val="ESTableheadingwhite"/>
              <w:jc w:val="center"/>
              <w:rPr>
                <w:lang w:val="en-AU"/>
              </w:rPr>
            </w:pPr>
            <w:r w:rsidRPr="004761A2">
              <w:rPr>
                <w:lang w:val="en-AU"/>
              </w:rPr>
              <w:t>M</w:t>
            </w:r>
          </w:p>
        </w:tc>
        <w:tc>
          <w:tcPr>
            <w:tcW w:w="859" w:type="dxa"/>
            <w:tcBorders>
              <w:top w:val="nil"/>
              <w:left w:val="nil"/>
              <w:bottom w:val="nil"/>
              <w:right w:val="nil"/>
            </w:tcBorders>
            <w:shd w:val="clear" w:color="auto" w:fill="A6A6A6" w:themeFill="background1" w:themeFillShade="A6"/>
          </w:tcPr>
          <w:p w14:paraId="0881F894" w14:textId="77777777" w:rsidR="00932517" w:rsidRPr="004761A2" w:rsidRDefault="00932517" w:rsidP="00932517">
            <w:pPr>
              <w:pStyle w:val="ESTableheadingwhite"/>
              <w:jc w:val="center"/>
              <w:rPr>
                <w:lang w:val="en-AU"/>
              </w:rPr>
            </w:pPr>
            <w:r w:rsidRPr="004761A2">
              <w:rPr>
                <w:lang w:val="en-AU"/>
              </w:rPr>
              <w:t>F</w:t>
            </w:r>
          </w:p>
        </w:tc>
        <w:tc>
          <w:tcPr>
            <w:tcW w:w="861" w:type="dxa"/>
            <w:tcBorders>
              <w:top w:val="nil"/>
              <w:left w:val="nil"/>
              <w:bottom w:val="nil"/>
              <w:right w:val="nil"/>
            </w:tcBorders>
            <w:shd w:val="clear" w:color="auto" w:fill="A6A6A6" w:themeFill="background1" w:themeFillShade="A6"/>
          </w:tcPr>
          <w:p w14:paraId="7D2A012E" w14:textId="77777777" w:rsidR="00932517" w:rsidRPr="004761A2" w:rsidRDefault="00932517" w:rsidP="00932517">
            <w:pPr>
              <w:pStyle w:val="ESTableheadingwhite"/>
              <w:jc w:val="center"/>
              <w:rPr>
                <w:lang w:val="en-AU"/>
              </w:rPr>
            </w:pPr>
            <w:r w:rsidRPr="004761A2">
              <w:rPr>
                <w:lang w:val="en-AU"/>
              </w:rPr>
              <w:t>M</w:t>
            </w:r>
          </w:p>
        </w:tc>
        <w:tc>
          <w:tcPr>
            <w:tcW w:w="865" w:type="dxa"/>
            <w:tcBorders>
              <w:top w:val="nil"/>
              <w:left w:val="nil"/>
              <w:bottom w:val="nil"/>
              <w:right w:val="nil"/>
            </w:tcBorders>
            <w:shd w:val="clear" w:color="auto" w:fill="A6A6A6" w:themeFill="background1" w:themeFillShade="A6"/>
          </w:tcPr>
          <w:p w14:paraId="4F7C437C" w14:textId="77777777" w:rsidR="00932517" w:rsidRPr="004761A2" w:rsidRDefault="00932517" w:rsidP="00932517">
            <w:pPr>
              <w:pStyle w:val="ESTableheadingwhite"/>
              <w:rPr>
                <w:lang w:val="en-AU"/>
              </w:rPr>
            </w:pPr>
          </w:p>
        </w:tc>
      </w:tr>
      <w:tr w:rsidR="00932517" w:rsidRPr="004761A2" w14:paraId="333F0373" w14:textId="77777777" w:rsidTr="00932517">
        <w:trPr>
          <w:trHeight w:val="227"/>
        </w:trPr>
        <w:tc>
          <w:tcPr>
            <w:tcW w:w="1134" w:type="dxa"/>
            <w:tcBorders>
              <w:top w:val="nil"/>
              <w:left w:val="nil"/>
              <w:bottom w:val="nil"/>
              <w:right w:val="nil"/>
            </w:tcBorders>
            <w:shd w:val="clear" w:color="auto" w:fill="F8F8F8"/>
          </w:tcPr>
          <w:p w14:paraId="466ABF4E" w14:textId="77777777" w:rsidR="00932517" w:rsidRPr="004761A2" w:rsidRDefault="00932517" w:rsidP="00932517">
            <w:pPr>
              <w:pStyle w:val="ESTableBody0"/>
              <w:rPr>
                <w:lang w:val="en-AU"/>
              </w:rPr>
            </w:pPr>
            <w:r w:rsidRPr="004761A2">
              <w:rPr>
                <w:lang w:val="en-AU"/>
              </w:rPr>
              <w:t>Personal</w:t>
            </w:r>
            <w:r w:rsidRPr="004761A2">
              <w:rPr>
                <w:rStyle w:val="FootnoteReference"/>
                <w:lang w:val="en-AU"/>
              </w:rPr>
              <w:footnoteReference w:id="2"/>
            </w:r>
          </w:p>
        </w:tc>
        <w:tc>
          <w:tcPr>
            <w:tcW w:w="764" w:type="dxa"/>
            <w:tcBorders>
              <w:top w:val="nil"/>
              <w:left w:val="nil"/>
              <w:bottom w:val="nil"/>
              <w:right w:val="nil"/>
            </w:tcBorders>
            <w:shd w:val="clear" w:color="auto" w:fill="F8F8F8"/>
          </w:tcPr>
          <w:p w14:paraId="0839E995" w14:textId="77777777" w:rsidR="00932517" w:rsidRPr="004761A2" w:rsidRDefault="0058656A" w:rsidP="00932517">
            <w:pPr>
              <w:pStyle w:val="ESTableBody0"/>
              <w:jc w:val="center"/>
              <w:rPr>
                <w:lang w:val="en-AU"/>
              </w:rPr>
            </w:pPr>
            <w:r>
              <w:rPr>
                <w:lang w:val="en-AU"/>
              </w:rPr>
              <w:t>102</w:t>
            </w:r>
          </w:p>
        </w:tc>
        <w:tc>
          <w:tcPr>
            <w:tcW w:w="786" w:type="dxa"/>
            <w:tcBorders>
              <w:top w:val="nil"/>
              <w:left w:val="nil"/>
              <w:bottom w:val="nil"/>
              <w:right w:val="nil"/>
            </w:tcBorders>
            <w:shd w:val="clear" w:color="auto" w:fill="F8F8F8"/>
          </w:tcPr>
          <w:p w14:paraId="30C2AF3A" w14:textId="77777777" w:rsidR="00932517" w:rsidRPr="004761A2" w:rsidRDefault="0058656A" w:rsidP="00932517">
            <w:pPr>
              <w:pStyle w:val="ESTableBody0"/>
              <w:jc w:val="center"/>
              <w:rPr>
                <w:lang w:val="en-AU"/>
              </w:rPr>
            </w:pPr>
            <w:r>
              <w:rPr>
                <w:lang w:val="en-AU"/>
              </w:rPr>
              <w:t>43</w:t>
            </w:r>
          </w:p>
        </w:tc>
        <w:tc>
          <w:tcPr>
            <w:tcW w:w="936" w:type="dxa"/>
            <w:tcBorders>
              <w:top w:val="nil"/>
              <w:left w:val="nil"/>
              <w:bottom w:val="nil"/>
              <w:right w:val="nil"/>
            </w:tcBorders>
          </w:tcPr>
          <w:p w14:paraId="37C92374" w14:textId="77777777" w:rsidR="00932517" w:rsidRPr="004761A2" w:rsidRDefault="0058656A" w:rsidP="00932517">
            <w:pPr>
              <w:pStyle w:val="ESTableBody0"/>
              <w:jc w:val="center"/>
              <w:rPr>
                <w:lang w:val="en-AU"/>
              </w:rPr>
            </w:pPr>
            <w:r>
              <w:rPr>
                <w:lang w:val="en-AU"/>
              </w:rPr>
              <w:t>25</w:t>
            </w:r>
          </w:p>
        </w:tc>
        <w:tc>
          <w:tcPr>
            <w:tcW w:w="860" w:type="dxa"/>
            <w:tcBorders>
              <w:top w:val="nil"/>
              <w:left w:val="nil"/>
              <w:bottom w:val="nil"/>
              <w:right w:val="nil"/>
            </w:tcBorders>
          </w:tcPr>
          <w:p w14:paraId="3A61FBBF" w14:textId="77777777" w:rsidR="00932517" w:rsidRPr="004761A2" w:rsidRDefault="0058656A" w:rsidP="00932517">
            <w:pPr>
              <w:pStyle w:val="ESTableBody0"/>
              <w:jc w:val="center"/>
              <w:rPr>
                <w:lang w:val="en-AU"/>
              </w:rPr>
            </w:pPr>
            <w:r>
              <w:rPr>
                <w:lang w:val="en-AU"/>
              </w:rPr>
              <w:t>3</w:t>
            </w:r>
          </w:p>
        </w:tc>
        <w:tc>
          <w:tcPr>
            <w:tcW w:w="862" w:type="dxa"/>
            <w:tcBorders>
              <w:top w:val="nil"/>
              <w:left w:val="nil"/>
              <w:bottom w:val="nil"/>
              <w:right w:val="nil"/>
            </w:tcBorders>
          </w:tcPr>
          <w:p w14:paraId="5C03A9B9" w14:textId="77777777" w:rsidR="00932517" w:rsidRPr="004761A2" w:rsidRDefault="0058656A" w:rsidP="00932517">
            <w:pPr>
              <w:pStyle w:val="ESTableBody0"/>
              <w:jc w:val="center"/>
              <w:rPr>
                <w:lang w:val="en-AU"/>
              </w:rPr>
            </w:pPr>
            <w:r>
              <w:rPr>
                <w:lang w:val="en-AU"/>
              </w:rPr>
              <w:t>16</w:t>
            </w:r>
          </w:p>
        </w:tc>
        <w:tc>
          <w:tcPr>
            <w:tcW w:w="861" w:type="dxa"/>
            <w:tcBorders>
              <w:top w:val="nil"/>
              <w:left w:val="nil"/>
              <w:bottom w:val="nil"/>
              <w:right w:val="nil"/>
            </w:tcBorders>
          </w:tcPr>
          <w:p w14:paraId="13930829" w14:textId="77777777" w:rsidR="00932517" w:rsidRPr="004761A2" w:rsidRDefault="0058656A" w:rsidP="00932517">
            <w:pPr>
              <w:pStyle w:val="ESTableBody0"/>
              <w:jc w:val="center"/>
              <w:rPr>
                <w:lang w:val="en-AU"/>
              </w:rPr>
            </w:pPr>
            <w:r>
              <w:rPr>
                <w:lang w:val="en-AU"/>
              </w:rPr>
              <w:t>3</w:t>
            </w:r>
          </w:p>
        </w:tc>
        <w:tc>
          <w:tcPr>
            <w:tcW w:w="862" w:type="dxa"/>
            <w:tcBorders>
              <w:top w:val="nil"/>
              <w:left w:val="nil"/>
              <w:bottom w:val="nil"/>
              <w:right w:val="nil"/>
            </w:tcBorders>
          </w:tcPr>
          <w:p w14:paraId="0AACBA3B" w14:textId="77777777" w:rsidR="00932517" w:rsidRPr="004761A2" w:rsidRDefault="0058656A" w:rsidP="00932517">
            <w:pPr>
              <w:pStyle w:val="ESTableBody0"/>
              <w:jc w:val="center"/>
              <w:rPr>
                <w:lang w:val="en-AU"/>
              </w:rPr>
            </w:pPr>
            <w:r>
              <w:rPr>
                <w:lang w:val="en-AU"/>
              </w:rPr>
              <w:t>21</w:t>
            </w:r>
          </w:p>
        </w:tc>
        <w:tc>
          <w:tcPr>
            <w:tcW w:w="862" w:type="dxa"/>
            <w:tcBorders>
              <w:top w:val="nil"/>
              <w:left w:val="nil"/>
              <w:bottom w:val="nil"/>
              <w:right w:val="nil"/>
            </w:tcBorders>
          </w:tcPr>
          <w:p w14:paraId="1F7118CA" w14:textId="77777777" w:rsidR="00932517" w:rsidRPr="004761A2" w:rsidRDefault="0058656A" w:rsidP="00932517">
            <w:pPr>
              <w:pStyle w:val="ESTableBody0"/>
              <w:jc w:val="center"/>
              <w:rPr>
                <w:lang w:val="en-AU"/>
              </w:rPr>
            </w:pPr>
            <w:r>
              <w:rPr>
                <w:lang w:val="en-AU"/>
              </w:rPr>
              <w:t>13</w:t>
            </w:r>
          </w:p>
        </w:tc>
        <w:tc>
          <w:tcPr>
            <w:tcW w:w="862" w:type="dxa"/>
            <w:tcBorders>
              <w:top w:val="nil"/>
              <w:left w:val="nil"/>
              <w:bottom w:val="nil"/>
              <w:right w:val="nil"/>
            </w:tcBorders>
          </w:tcPr>
          <w:p w14:paraId="50D0CF6E" w14:textId="77777777" w:rsidR="00932517" w:rsidRPr="004761A2" w:rsidRDefault="0058656A" w:rsidP="00932517">
            <w:pPr>
              <w:pStyle w:val="ESTableBody0"/>
              <w:jc w:val="center"/>
              <w:rPr>
                <w:lang w:val="en-AU"/>
              </w:rPr>
            </w:pPr>
            <w:r>
              <w:rPr>
                <w:lang w:val="en-AU"/>
              </w:rPr>
              <w:t>19</w:t>
            </w:r>
          </w:p>
        </w:tc>
        <w:tc>
          <w:tcPr>
            <w:tcW w:w="862" w:type="dxa"/>
            <w:tcBorders>
              <w:top w:val="nil"/>
              <w:left w:val="nil"/>
              <w:bottom w:val="nil"/>
              <w:right w:val="nil"/>
            </w:tcBorders>
          </w:tcPr>
          <w:p w14:paraId="75B284D3" w14:textId="77777777" w:rsidR="00932517" w:rsidRPr="004761A2" w:rsidRDefault="0058656A" w:rsidP="00932517">
            <w:pPr>
              <w:pStyle w:val="ESTableBody0"/>
              <w:jc w:val="center"/>
              <w:rPr>
                <w:lang w:val="en-AU"/>
              </w:rPr>
            </w:pPr>
            <w:r>
              <w:rPr>
                <w:lang w:val="en-AU"/>
              </w:rPr>
              <w:t>9</w:t>
            </w:r>
          </w:p>
        </w:tc>
        <w:tc>
          <w:tcPr>
            <w:tcW w:w="862" w:type="dxa"/>
            <w:tcBorders>
              <w:top w:val="nil"/>
              <w:left w:val="nil"/>
              <w:bottom w:val="nil"/>
              <w:right w:val="nil"/>
            </w:tcBorders>
          </w:tcPr>
          <w:p w14:paraId="5C9E98FF" w14:textId="77777777" w:rsidR="00932517" w:rsidRPr="004761A2" w:rsidRDefault="0058656A" w:rsidP="00932517">
            <w:pPr>
              <w:pStyle w:val="ESTableBody0"/>
              <w:jc w:val="center"/>
              <w:rPr>
                <w:lang w:val="en-AU"/>
              </w:rPr>
            </w:pPr>
            <w:r>
              <w:rPr>
                <w:lang w:val="en-AU"/>
              </w:rPr>
              <w:t>15</w:t>
            </w:r>
          </w:p>
        </w:tc>
        <w:tc>
          <w:tcPr>
            <w:tcW w:w="862" w:type="dxa"/>
            <w:tcBorders>
              <w:top w:val="nil"/>
              <w:left w:val="nil"/>
              <w:bottom w:val="nil"/>
              <w:right w:val="nil"/>
            </w:tcBorders>
          </w:tcPr>
          <w:p w14:paraId="4B6062B3" w14:textId="77777777" w:rsidR="00932517" w:rsidRPr="004761A2" w:rsidRDefault="0058656A" w:rsidP="00932517">
            <w:pPr>
              <w:pStyle w:val="ESTableBody0"/>
              <w:jc w:val="center"/>
              <w:rPr>
                <w:lang w:val="en-AU"/>
              </w:rPr>
            </w:pPr>
            <w:r>
              <w:rPr>
                <w:lang w:val="en-AU"/>
              </w:rPr>
              <w:t>13</w:t>
            </w:r>
          </w:p>
        </w:tc>
        <w:tc>
          <w:tcPr>
            <w:tcW w:w="859" w:type="dxa"/>
            <w:tcBorders>
              <w:top w:val="nil"/>
              <w:left w:val="nil"/>
              <w:bottom w:val="nil"/>
              <w:right w:val="nil"/>
            </w:tcBorders>
          </w:tcPr>
          <w:p w14:paraId="4BB754BA" w14:textId="77777777" w:rsidR="00932517" w:rsidRPr="004761A2" w:rsidRDefault="0058656A" w:rsidP="00932517">
            <w:pPr>
              <w:pStyle w:val="ESTableBody0"/>
              <w:jc w:val="center"/>
              <w:rPr>
                <w:lang w:val="en-AU"/>
              </w:rPr>
            </w:pPr>
            <w:r>
              <w:rPr>
                <w:lang w:val="en-AU"/>
              </w:rPr>
              <w:t>6</w:t>
            </w:r>
          </w:p>
        </w:tc>
        <w:tc>
          <w:tcPr>
            <w:tcW w:w="861" w:type="dxa"/>
            <w:tcBorders>
              <w:top w:val="nil"/>
              <w:left w:val="nil"/>
              <w:bottom w:val="nil"/>
              <w:right w:val="nil"/>
            </w:tcBorders>
          </w:tcPr>
          <w:p w14:paraId="533A4C65" w14:textId="77777777" w:rsidR="00932517" w:rsidRPr="004761A2" w:rsidRDefault="0058656A" w:rsidP="00932517">
            <w:pPr>
              <w:pStyle w:val="ESTableBody0"/>
              <w:jc w:val="center"/>
              <w:rPr>
                <w:lang w:val="en-AU"/>
              </w:rPr>
            </w:pPr>
            <w:r>
              <w:rPr>
                <w:lang w:val="en-AU"/>
              </w:rPr>
              <w:t>2</w:t>
            </w:r>
          </w:p>
        </w:tc>
        <w:tc>
          <w:tcPr>
            <w:tcW w:w="865" w:type="dxa"/>
            <w:tcBorders>
              <w:top w:val="nil"/>
              <w:left w:val="nil"/>
              <w:bottom w:val="nil"/>
              <w:right w:val="nil"/>
            </w:tcBorders>
          </w:tcPr>
          <w:p w14:paraId="7E919CF3" w14:textId="77777777" w:rsidR="00932517" w:rsidRPr="004761A2" w:rsidRDefault="0058656A" w:rsidP="00932517">
            <w:pPr>
              <w:pStyle w:val="ESTableBody0"/>
              <w:jc w:val="right"/>
              <w:rPr>
                <w:b/>
                <w:lang w:val="en-AU"/>
              </w:rPr>
            </w:pPr>
            <w:r>
              <w:rPr>
                <w:b/>
                <w:lang w:val="en-AU"/>
              </w:rPr>
              <w:t>145</w:t>
            </w:r>
          </w:p>
        </w:tc>
      </w:tr>
      <w:tr w:rsidR="00932517" w:rsidRPr="004761A2" w14:paraId="25158790" w14:textId="77777777" w:rsidTr="00932517">
        <w:trPr>
          <w:trHeight w:val="227"/>
        </w:trPr>
        <w:tc>
          <w:tcPr>
            <w:tcW w:w="1134" w:type="dxa"/>
            <w:tcBorders>
              <w:top w:val="nil"/>
              <w:left w:val="nil"/>
              <w:bottom w:val="single" w:sz="4" w:space="0" w:color="auto"/>
              <w:right w:val="nil"/>
            </w:tcBorders>
            <w:shd w:val="clear" w:color="auto" w:fill="F8F8F8"/>
          </w:tcPr>
          <w:p w14:paraId="13741F48" w14:textId="77777777" w:rsidR="00932517" w:rsidRPr="004761A2" w:rsidRDefault="00932517" w:rsidP="00932517">
            <w:pPr>
              <w:pStyle w:val="ESTableBody0"/>
              <w:rPr>
                <w:lang w:val="en-AU"/>
              </w:rPr>
            </w:pPr>
            <w:r w:rsidRPr="004761A2">
              <w:rPr>
                <w:lang w:val="en-AU"/>
              </w:rPr>
              <w:t>Selection</w:t>
            </w:r>
          </w:p>
        </w:tc>
        <w:tc>
          <w:tcPr>
            <w:tcW w:w="764" w:type="dxa"/>
            <w:tcBorders>
              <w:top w:val="nil"/>
              <w:left w:val="nil"/>
              <w:bottom w:val="single" w:sz="4" w:space="0" w:color="auto"/>
              <w:right w:val="nil"/>
            </w:tcBorders>
            <w:shd w:val="clear" w:color="auto" w:fill="F8F8F8"/>
          </w:tcPr>
          <w:p w14:paraId="68E0D217" w14:textId="77777777" w:rsidR="00932517" w:rsidRPr="004761A2" w:rsidRDefault="0058656A" w:rsidP="00932517">
            <w:pPr>
              <w:pStyle w:val="ESTableBody0"/>
              <w:jc w:val="center"/>
              <w:rPr>
                <w:lang w:val="en-AU"/>
              </w:rPr>
            </w:pPr>
            <w:r>
              <w:rPr>
                <w:lang w:val="en-AU"/>
              </w:rPr>
              <w:t>9</w:t>
            </w:r>
          </w:p>
        </w:tc>
        <w:tc>
          <w:tcPr>
            <w:tcW w:w="786" w:type="dxa"/>
            <w:tcBorders>
              <w:top w:val="nil"/>
              <w:left w:val="nil"/>
              <w:bottom w:val="single" w:sz="4" w:space="0" w:color="auto"/>
              <w:right w:val="nil"/>
            </w:tcBorders>
            <w:shd w:val="clear" w:color="auto" w:fill="F8F8F8"/>
          </w:tcPr>
          <w:p w14:paraId="13E89A65" w14:textId="77777777" w:rsidR="00932517" w:rsidRPr="004761A2" w:rsidRDefault="0058656A" w:rsidP="00932517">
            <w:pPr>
              <w:pStyle w:val="ESTableBody0"/>
              <w:jc w:val="center"/>
              <w:rPr>
                <w:lang w:val="en-AU"/>
              </w:rPr>
            </w:pPr>
            <w:r>
              <w:rPr>
                <w:lang w:val="en-AU"/>
              </w:rPr>
              <w:t>11</w:t>
            </w:r>
          </w:p>
        </w:tc>
        <w:tc>
          <w:tcPr>
            <w:tcW w:w="936" w:type="dxa"/>
            <w:tcBorders>
              <w:top w:val="nil"/>
              <w:left w:val="nil"/>
              <w:bottom w:val="single" w:sz="4" w:space="0" w:color="auto"/>
              <w:right w:val="nil"/>
            </w:tcBorders>
          </w:tcPr>
          <w:p w14:paraId="5D77C698" w14:textId="77777777" w:rsidR="00932517" w:rsidRPr="004761A2" w:rsidRDefault="0058656A" w:rsidP="00932517">
            <w:pPr>
              <w:pStyle w:val="ESTableBody0"/>
              <w:jc w:val="center"/>
              <w:rPr>
                <w:lang w:val="en-AU"/>
              </w:rPr>
            </w:pPr>
            <w:r>
              <w:rPr>
                <w:lang w:val="en-AU"/>
              </w:rPr>
              <w:t>0</w:t>
            </w:r>
          </w:p>
        </w:tc>
        <w:tc>
          <w:tcPr>
            <w:tcW w:w="860" w:type="dxa"/>
            <w:tcBorders>
              <w:top w:val="nil"/>
              <w:left w:val="nil"/>
              <w:bottom w:val="single" w:sz="4" w:space="0" w:color="auto"/>
              <w:right w:val="nil"/>
            </w:tcBorders>
          </w:tcPr>
          <w:p w14:paraId="570A8E02" w14:textId="77777777" w:rsidR="00932517" w:rsidRPr="004761A2" w:rsidRDefault="0058656A" w:rsidP="00932517">
            <w:pPr>
              <w:pStyle w:val="ESTableBody0"/>
              <w:jc w:val="center"/>
              <w:rPr>
                <w:lang w:val="en-AU"/>
              </w:rPr>
            </w:pPr>
            <w:r>
              <w:rPr>
                <w:lang w:val="en-AU"/>
              </w:rPr>
              <w:t>0</w:t>
            </w:r>
          </w:p>
        </w:tc>
        <w:tc>
          <w:tcPr>
            <w:tcW w:w="862" w:type="dxa"/>
            <w:tcBorders>
              <w:top w:val="nil"/>
              <w:left w:val="nil"/>
              <w:bottom w:val="single" w:sz="4" w:space="0" w:color="auto"/>
              <w:right w:val="nil"/>
            </w:tcBorders>
          </w:tcPr>
          <w:p w14:paraId="4AF6C5EE" w14:textId="77777777" w:rsidR="00932517" w:rsidRPr="004761A2" w:rsidRDefault="0058656A" w:rsidP="00932517">
            <w:pPr>
              <w:pStyle w:val="ESTableBody0"/>
              <w:jc w:val="center"/>
              <w:rPr>
                <w:lang w:val="en-AU"/>
              </w:rPr>
            </w:pPr>
            <w:r>
              <w:rPr>
                <w:lang w:val="en-AU"/>
              </w:rPr>
              <w:t>0</w:t>
            </w:r>
          </w:p>
        </w:tc>
        <w:tc>
          <w:tcPr>
            <w:tcW w:w="861" w:type="dxa"/>
            <w:tcBorders>
              <w:top w:val="nil"/>
              <w:left w:val="nil"/>
              <w:bottom w:val="single" w:sz="4" w:space="0" w:color="auto"/>
              <w:right w:val="nil"/>
            </w:tcBorders>
          </w:tcPr>
          <w:p w14:paraId="7814282E" w14:textId="77777777" w:rsidR="00932517" w:rsidRPr="004761A2" w:rsidRDefault="0058656A" w:rsidP="00932517">
            <w:pPr>
              <w:pStyle w:val="ESTableBody0"/>
              <w:jc w:val="center"/>
              <w:rPr>
                <w:lang w:val="en-AU"/>
              </w:rPr>
            </w:pPr>
            <w:r>
              <w:rPr>
                <w:lang w:val="en-AU"/>
              </w:rPr>
              <w:t>0</w:t>
            </w:r>
          </w:p>
        </w:tc>
        <w:tc>
          <w:tcPr>
            <w:tcW w:w="862" w:type="dxa"/>
            <w:tcBorders>
              <w:top w:val="nil"/>
              <w:left w:val="nil"/>
              <w:bottom w:val="single" w:sz="4" w:space="0" w:color="auto"/>
              <w:right w:val="nil"/>
            </w:tcBorders>
          </w:tcPr>
          <w:p w14:paraId="38565C0E" w14:textId="77777777" w:rsidR="00932517" w:rsidRPr="004761A2" w:rsidRDefault="0058656A" w:rsidP="00932517">
            <w:pPr>
              <w:pStyle w:val="ESTableBody0"/>
              <w:jc w:val="center"/>
              <w:rPr>
                <w:lang w:val="en-AU"/>
              </w:rPr>
            </w:pPr>
            <w:r>
              <w:rPr>
                <w:lang w:val="en-AU"/>
              </w:rPr>
              <w:t>0</w:t>
            </w:r>
          </w:p>
        </w:tc>
        <w:tc>
          <w:tcPr>
            <w:tcW w:w="862" w:type="dxa"/>
            <w:tcBorders>
              <w:top w:val="nil"/>
              <w:left w:val="nil"/>
              <w:bottom w:val="single" w:sz="4" w:space="0" w:color="auto"/>
              <w:right w:val="nil"/>
            </w:tcBorders>
          </w:tcPr>
          <w:p w14:paraId="64165BED" w14:textId="77777777" w:rsidR="00932517" w:rsidRPr="004761A2" w:rsidRDefault="0058656A" w:rsidP="00932517">
            <w:pPr>
              <w:pStyle w:val="ESTableBody0"/>
              <w:jc w:val="center"/>
              <w:rPr>
                <w:lang w:val="en-AU"/>
              </w:rPr>
            </w:pPr>
            <w:r>
              <w:rPr>
                <w:lang w:val="en-AU"/>
              </w:rPr>
              <w:t>1</w:t>
            </w:r>
          </w:p>
        </w:tc>
        <w:tc>
          <w:tcPr>
            <w:tcW w:w="862" w:type="dxa"/>
            <w:tcBorders>
              <w:top w:val="nil"/>
              <w:left w:val="nil"/>
              <w:bottom w:val="single" w:sz="4" w:space="0" w:color="auto"/>
              <w:right w:val="nil"/>
            </w:tcBorders>
          </w:tcPr>
          <w:p w14:paraId="48D180F1" w14:textId="77777777" w:rsidR="00932517" w:rsidRPr="004761A2" w:rsidRDefault="0058656A" w:rsidP="00932517">
            <w:pPr>
              <w:pStyle w:val="ESTableBody0"/>
              <w:jc w:val="center"/>
              <w:rPr>
                <w:lang w:val="en-AU"/>
              </w:rPr>
            </w:pPr>
            <w:r>
              <w:rPr>
                <w:lang w:val="en-AU"/>
              </w:rPr>
              <w:t>1</w:t>
            </w:r>
          </w:p>
        </w:tc>
        <w:tc>
          <w:tcPr>
            <w:tcW w:w="862" w:type="dxa"/>
            <w:tcBorders>
              <w:top w:val="nil"/>
              <w:left w:val="nil"/>
              <w:bottom w:val="single" w:sz="4" w:space="0" w:color="auto"/>
              <w:right w:val="nil"/>
            </w:tcBorders>
          </w:tcPr>
          <w:p w14:paraId="284C8255" w14:textId="77777777" w:rsidR="00932517" w:rsidRPr="004761A2" w:rsidRDefault="0058656A" w:rsidP="00932517">
            <w:pPr>
              <w:pStyle w:val="ESTableBody0"/>
              <w:jc w:val="center"/>
              <w:rPr>
                <w:lang w:val="en-AU"/>
              </w:rPr>
            </w:pPr>
            <w:r>
              <w:rPr>
                <w:lang w:val="en-AU"/>
              </w:rPr>
              <w:t>0</w:t>
            </w:r>
          </w:p>
        </w:tc>
        <w:tc>
          <w:tcPr>
            <w:tcW w:w="862" w:type="dxa"/>
            <w:tcBorders>
              <w:top w:val="nil"/>
              <w:left w:val="nil"/>
              <w:bottom w:val="single" w:sz="4" w:space="0" w:color="auto"/>
              <w:right w:val="nil"/>
            </w:tcBorders>
          </w:tcPr>
          <w:p w14:paraId="1A30B61F" w14:textId="77777777" w:rsidR="00932517" w:rsidRPr="004761A2" w:rsidRDefault="0058656A" w:rsidP="00932517">
            <w:pPr>
              <w:pStyle w:val="ESTableBody0"/>
              <w:jc w:val="center"/>
              <w:rPr>
                <w:lang w:val="en-AU"/>
              </w:rPr>
            </w:pPr>
            <w:r>
              <w:rPr>
                <w:lang w:val="en-AU"/>
              </w:rPr>
              <w:t>7</w:t>
            </w:r>
          </w:p>
        </w:tc>
        <w:tc>
          <w:tcPr>
            <w:tcW w:w="862" w:type="dxa"/>
            <w:tcBorders>
              <w:top w:val="nil"/>
              <w:left w:val="nil"/>
              <w:bottom w:val="single" w:sz="4" w:space="0" w:color="auto"/>
              <w:right w:val="nil"/>
            </w:tcBorders>
          </w:tcPr>
          <w:p w14:paraId="59C7826D" w14:textId="77777777" w:rsidR="00932517" w:rsidRPr="004761A2" w:rsidRDefault="0058656A" w:rsidP="00932517">
            <w:pPr>
              <w:pStyle w:val="ESTableBody0"/>
              <w:jc w:val="center"/>
              <w:rPr>
                <w:lang w:val="en-AU"/>
              </w:rPr>
            </w:pPr>
            <w:r>
              <w:rPr>
                <w:lang w:val="en-AU"/>
              </w:rPr>
              <w:t>10</w:t>
            </w:r>
          </w:p>
        </w:tc>
        <w:tc>
          <w:tcPr>
            <w:tcW w:w="859" w:type="dxa"/>
            <w:tcBorders>
              <w:top w:val="nil"/>
              <w:left w:val="nil"/>
              <w:bottom w:val="single" w:sz="4" w:space="0" w:color="auto"/>
              <w:right w:val="nil"/>
            </w:tcBorders>
          </w:tcPr>
          <w:p w14:paraId="55E36E28" w14:textId="77777777" w:rsidR="00932517" w:rsidRPr="004761A2" w:rsidRDefault="0058656A" w:rsidP="00932517">
            <w:pPr>
              <w:pStyle w:val="ESTableBody0"/>
              <w:jc w:val="center"/>
              <w:rPr>
                <w:lang w:val="en-AU"/>
              </w:rPr>
            </w:pPr>
            <w:r>
              <w:rPr>
                <w:lang w:val="en-AU"/>
              </w:rPr>
              <w:t>1</w:t>
            </w:r>
          </w:p>
        </w:tc>
        <w:tc>
          <w:tcPr>
            <w:tcW w:w="861" w:type="dxa"/>
            <w:tcBorders>
              <w:top w:val="nil"/>
              <w:left w:val="nil"/>
              <w:bottom w:val="single" w:sz="4" w:space="0" w:color="auto"/>
              <w:right w:val="nil"/>
            </w:tcBorders>
          </w:tcPr>
          <w:p w14:paraId="1105D737" w14:textId="77777777" w:rsidR="00932517" w:rsidRPr="004761A2" w:rsidRDefault="0058656A" w:rsidP="00932517">
            <w:pPr>
              <w:pStyle w:val="ESTableBody0"/>
              <w:jc w:val="center"/>
              <w:rPr>
                <w:lang w:val="en-AU"/>
              </w:rPr>
            </w:pPr>
            <w:r>
              <w:rPr>
                <w:lang w:val="en-AU"/>
              </w:rPr>
              <w:t>0</w:t>
            </w:r>
          </w:p>
        </w:tc>
        <w:tc>
          <w:tcPr>
            <w:tcW w:w="865" w:type="dxa"/>
            <w:tcBorders>
              <w:top w:val="nil"/>
              <w:left w:val="nil"/>
              <w:bottom w:val="single" w:sz="4" w:space="0" w:color="auto"/>
              <w:right w:val="nil"/>
            </w:tcBorders>
          </w:tcPr>
          <w:p w14:paraId="281E14ED" w14:textId="77777777" w:rsidR="00932517" w:rsidRPr="004761A2" w:rsidRDefault="0058656A" w:rsidP="00932517">
            <w:pPr>
              <w:pStyle w:val="ESTableBody0"/>
              <w:jc w:val="right"/>
              <w:rPr>
                <w:b/>
                <w:lang w:val="en-AU"/>
              </w:rPr>
            </w:pPr>
            <w:r>
              <w:rPr>
                <w:b/>
                <w:lang w:val="en-AU"/>
              </w:rPr>
              <w:t>20</w:t>
            </w:r>
          </w:p>
        </w:tc>
      </w:tr>
      <w:tr w:rsidR="00932517" w:rsidRPr="004761A2" w14:paraId="34A73152" w14:textId="77777777" w:rsidTr="00932517">
        <w:tc>
          <w:tcPr>
            <w:tcW w:w="1134" w:type="dxa"/>
            <w:tcBorders>
              <w:top w:val="single" w:sz="4" w:space="0" w:color="auto"/>
              <w:left w:val="nil"/>
              <w:bottom w:val="single" w:sz="4" w:space="0" w:color="auto"/>
              <w:right w:val="nil"/>
            </w:tcBorders>
            <w:shd w:val="clear" w:color="auto" w:fill="F8F8F8"/>
          </w:tcPr>
          <w:p w14:paraId="45FE7362" w14:textId="77777777" w:rsidR="00932517" w:rsidRPr="004761A2" w:rsidRDefault="00932517" w:rsidP="00932517">
            <w:pPr>
              <w:pStyle w:val="ESTableBody0"/>
              <w:rPr>
                <w:b/>
                <w:lang w:val="en-AU"/>
              </w:rPr>
            </w:pPr>
            <w:r w:rsidRPr="004761A2">
              <w:rPr>
                <w:b/>
                <w:lang w:val="en-AU"/>
              </w:rPr>
              <w:t>Total</w:t>
            </w:r>
          </w:p>
        </w:tc>
        <w:tc>
          <w:tcPr>
            <w:tcW w:w="764" w:type="dxa"/>
            <w:tcBorders>
              <w:top w:val="single" w:sz="4" w:space="0" w:color="auto"/>
              <w:left w:val="nil"/>
              <w:bottom w:val="single" w:sz="4" w:space="0" w:color="auto"/>
              <w:right w:val="nil"/>
            </w:tcBorders>
            <w:shd w:val="clear" w:color="auto" w:fill="F8F8F8"/>
          </w:tcPr>
          <w:p w14:paraId="4D9D48CC" w14:textId="77777777" w:rsidR="00932517" w:rsidRPr="004761A2" w:rsidRDefault="0058656A" w:rsidP="00932517">
            <w:pPr>
              <w:pStyle w:val="ESTableBody0"/>
              <w:jc w:val="center"/>
              <w:rPr>
                <w:b/>
                <w:lang w:val="en-AU"/>
              </w:rPr>
            </w:pPr>
            <w:r>
              <w:rPr>
                <w:b/>
                <w:lang w:val="en-AU"/>
              </w:rPr>
              <w:t>111</w:t>
            </w:r>
          </w:p>
        </w:tc>
        <w:tc>
          <w:tcPr>
            <w:tcW w:w="786" w:type="dxa"/>
            <w:tcBorders>
              <w:top w:val="single" w:sz="4" w:space="0" w:color="auto"/>
              <w:left w:val="nil"/>
              <w:bottom w:val="single" w:sz="4" w:space="0" w:color="auto"/>
              <w:right w:val="nil"/>
            </w:tcBorders>
            <w:shd w:val="clear" w:color="auto" w:fill="F8F8F8"/>
          </w:tcPr>
          <w:p w14:paraId="25FE9DEA" w14:textId="77777777" w:rsidR="00932517" w:rsidRPr="004761A2" w:rsidRDefault="0058656A" w:rsidP="00932517">
            <w:pPr>
              <w:pStyle w:val="ESTableBody0"/>
              <w:jc w:val="center"/>
              <w:rPr>
                <w:b/>
                <w:lang w:val="en-AU"/>
              </w:rPr>
            </w:pPr>
            <w:r>
              <w:rPr>
                <w:b/>
                <w:lang w:val="en-AU"/>
              </w:rPr>
              <w:t>54</w:t>
            </w:r>
          </w:p>
        </w:tc>
        <w:tc>
          <w:tcPr>
            <w:tcW w:w="936" w:type="dxa"/>
            <w:tcBorders>
              <w:top w:val="single" w:sz="4" w:space="0" w:color="auto"/>
              <w:left w:val="nil"/>
              <w:bottom w:val="single" w:sz="4" w:space="0" w:color="auto"/>
              <w:right w:val="nil"/>
            </w:tcBorders>
          </w:tcPr>
          <w:p w14:paraId="33FCF1C0" w14:textId="77777777" w:rsidR="00932517" w:rsidRPr="004761A2" w:rsidRDefault="0058656A" w:rsidP="00932517">
            <w:pPr>
              <w:pStyle w:val="ESTableBody0"/>
              <w:jc w:val="center"/>
              <w:rPr>
                <w:b/>
                <w:lang w:val="en-AU"/>
              </w:rPr>
            </w:pPr>
            <w:r>
              <w:rPr>
                <w:b/>
                <w:lang w:val="en-AU"/>
              </w:rPr>
              <w:t>25</w:t>
            </w:r>
          </w:p>
        </w:tc>
        <w:tc>
          <w:tcPr>
            <w:tcW w:w="860" w:type="dxa"/>
            <w:tcBorders>
              <w:top w:val="single" w:sz="4" w:space="0" w:color="auto"/>
              <w:left w:val="nil"/>
              <w:bottom w:val="single" w:sz="4" w:space="0" w:color="auto"/>
              <w:right w:val="nil"/>
            </w:tcBorders>
          </w:tcPr>
          <w:p w14:paraId="09D32121" w14:textId="77777777" w:rsidR="00932517" w:rsidRPr="004761A2" w:rsidRDefault="0058656A" w:rsidP="00932517">
            <w:pPr>
              <w:pStyle w:val="ESTableBody0"/>
              <w:jc w:val="center"/>
              <w:rPr>
                <w:b/>
                <w:lang w:val="en-AU"/>
              </w:rPr>
            </w:pPr>
            <w:r>
              <w:rPr>
                <w:b/>
                <w:lang w:val="en-AU"/>
              </w:rPr>
              <w:t>3</w:t>
            </w:r>
          </w:p>
        </w:tc>
        <w:tc>
          <w:tcPr>
            <w:tcW w:w="862" w:type="dxa"/>
            <w:tcBorders>
              <w:top w:val="single" w:sz="4" w:space="0" w:color="auto"/>
              <w:left w:val="nil"/>
              <w:bottom w:val="single" w:sz="4" w:space="0" w:color="auto"/>
              <w:right w:val="nil"/>
            </w:tcBorders>
          </w:tcPr>
          <w:p w14:paraId="03AAA251" w14:textId="77777777" w:rsidR="00932517" w:rsidRPr="004761A2" w:rsidRDefault="0058656A" w:rsidP="00932517">
            <w:pPr>
              <w:pStyle w:val="ESTableBody0"/>
              <w:jc w:val="center"/>
              <w:rPr>
                <w:b/>
                <w:lang w:val="en-AU"/>
              </w:rPr>
            </w:pPr>
            <w:r>
              <w:rPr>
                <w:b/>
                <w:lang w:val="en-AU"/>
              </w:rPr>
              <w:t>16</w:t>
            </w:r>
          </w:p>
        </w:tc>
        <w:tc>
          <w:tcPr>
            <w:tcW w:w="861" w:type="dxa"/>
            <w:tcBorders>
              <w:top w:val="single" w:sz="4" w:space="0" w:color="auto"/>
              <w:left w:val="nil"/>
              <w:bottom w:val="single" w:sz="4" w:space="0" w:color="auto"/>
              <w:right w:val="nil"/>
            </w:tcBorders>
          </w:tcPr>
          <w:p w14:paraId="4421C129" w14:textId="77777777" w:rsidR="00932517" w:rsidRPr="004761A2" w:rsidRDefault="0058656A" w:rsidP="00932517">
            <w:pPr>
              <w:pStyle w:val="ESTableBody0"/>
              <w:jc w:val="center"/>
              <w:rPr>
                <w:b/>
                <w:lang w:val="en-AU"/>
              </w:rPr>
            </w:pPr>
            <w:r>
              <w:rPr>
                <w:b/>
                <w:lang w:val="en-AU"/>
              </w:rPr>
              <w:t>3</w:t>
            </w:r>
          </w:p>
        </w:tc>
        <w:tc>
          <w:tcPr>
            <w:tcW w:w="862" w:type="dxa"/>
            <w:tcBorders>
              <w:top w:val="single" w:sz="4" w:space="0" w:color="auto"/>
              <w:left w:val="nil"/>
              <w:bottom w:val="single" w:sz="4" w:space="0" w:color="auto"/>
              <w:right w:val="nil"/>
            </w:tcBorders>
          </w:tcPr>
          <w:p w14:paraId="5DFC2386" w14:textId="77777777" w:rsidR="00932517" w:rsidRPr="004761A2" w:rsidRDefault="0058656A" w:rsidP="00932517">
            <w:pPr>
              <w:pStyle w:val="ESTableBody0"/>
              <w:jc w:val="center"/>
              <w:rPr>
                <w:b/>
                <w:lang w:val="en-AU"/>
              </w:rPr>
            </w:pPr>
            <w:r>
              <w:rPr>
                <w:b/>
                <w:lang w:val="en-AU"/>
              </w:rPr>
              <w:t>21</w:t>
            </w:r>
          </w:p>
        </w:tc>
        <w:tc>
          <w:tcPr>
            <w:tcW w:w="862" w:type="dxa"/>
            <w:tcBorders>
              <w:top w:val="single" w:sz="4" w:space="0" w:color="auto"/>
              <w:left w:val="nil"/>
              <w:bottom w:val="single" w:sz="4" w:space="0" w:color="auto"/>
              <w:right w:val="nil"/>
            </w:tcBorders>
          </w:tcPr>
          <w:p w14:paraId="2CEBBF85" w14:textId="77777777" w:rsidR="00932517" w:rsidRPr="004761A2" w:rsidRDefault="0058656A" w:rsidP="00932517">
            <w:pPr>
              <w:pStyle w:val="ESTableBody0"/>
              <w:jc w:val="center"/>
              <w:rPr>
                <w:b/>
                <w:lang w:val="en-AU"/>
              </w:rPr>
            </w:pPr>
            <w:r>
              <w:rPr>
                <w:b/>
                <w:lang w:val="en-AU"/>
              </w:rPr>
              <w:t>14</w:t>
            </w:r>
          </w:p>
        </w:tc>
        <w:tc>
          <w:tcPr>
            <w:tcW w:w="862" w:type="dxa"/>
            <w:tcBorders>
              <w:top w:val="single" w:sz="4" w:space="0" w:color="auto"/>
              <w:left w:val="nil"/>
              <w:bottom w:val="single" w:sz="4" w:space="0" w:color="auto"/>
              <w:right w:val="nil"/>
            </w:tcBorders>
          </w:tcPr>
          <w:p w14:paraId="6B1F241C" w14:textId="77777777" w:rsidR="00932517" w:rsidRPr="004761A2" w:rsidRDefault="0058656A" w:rsidP="00932517">
            <w:pPr>
              <w:pStyle w:val="ESTableBody0"/>
              <w:jc w:val="center"/>
              <w:rPr>
                <w:b/>
                <w:lang w:val="en-AU"/>
              </w:rPr>
            </w:pPr>
            <w:r>
              <w:rPr>
                <w:b/>
                <w:lang w:val="en-AU"/>
              </w:rPr>
              <w:t>20</w:t>
            </w:r>
          </w:p>
        </w:tc>
        <w:tc>
          <w:tcPr>
            <w:tcW w:w="862" w:type="dxa"/>
            <w:tcBorders>
              <w:top w:val="single" w:sz="4" w:space="0" w:color="auto"/>
              <w:left w:val="nil"/>
              <w:bottom w:val="single" w:sz="4" w:space="0" w:color="auto"/>
              <w:right w:val="nil"/>
            </w:tcBorders>
          </w:tcPr>
          <w:p w14:paraId="24B93B5D" w14:textId="77777777" w:rsidR="00932517" w:rsidRPr="004761A2" w:rsidRDefault="0058656A" w:rsidP="00932517">
            <w:pPr>
              <w:pStyle w:val="ESTableBody0"/>
              <w:jc w:val="center"/>
              <w:rPr>
                <w:b/>
                <w:lang w:val="en-AU"/>
              </w:rPr>
            </w:pPr>
            <w:r>
              <w:rPr>
                <w:b/>
                <w:lang w:val="en-AU"/>
              </w:rPr>
              <w:t>9</w:t>
            </w:r>
          </w:p>
        </w:tc>
        <w:tc>
          <w:tcPr>
            <w:tcW w:w="862" w:type="dxa"/>
            <w:tcBorders>
              <w:top w:val="single" w:sz="4" w:space="0" w:color="auto"/>
              <w:left w:val="nil"/>
              <w:bottom w:val="single" w:sz="4" w:space="0" w:color="auto"/>
              <w:right w:val="nil"/>
            </w:tcBorders>
          </w:tcPr>
          <w:p w14:paraId="7127158E" w14:textId="77777777" w:rsidR="00932517" w:rsidRPr="004761A2" w:rsidRDefault="0058656A" w:rsidP="00932517">
            <w:pPr>
              <w:pStyle w:val="ESTableBody0"/>
              <w:jc w:val="center"/>
              <w:rPr>
                <w:b/>
                <w:lang w:val="en-AU"/>
              </w:rPr>
            </w:pPr>
            <w:r>
              <w:rPr>
                <w:b/>
                <w:lang w:val="en-AU"/>
              </w:rPr>
              <w:t>22</w:t>
            </w:r>
          </w:p>
        </w:tc>
        <w:tc>
          <w:tcPr>
            <w:tcW w:w="862" w:type="dxa"/>
            <w:tcBorders>
              <w:top w:val="single" w:sz="4" w:space="0" w:color="auto"/>
              <w:left w:val="nil"/>
              <w:bottom w:val="single" w:sz="4" w:space="0" w:color="auto"/>
              <w:right w:val="nil"/>
            </w:tcBorders>
          </w:tcPr>
          <w:p w14:paraId="0372E053" w14:textId="77777777" w:rsidR="00932517" w:rsidRPr="004761A2" w:rsidRDefault="0058656A" w:rsidP="00932517">
            <w:pPr>
              <w:pStyle w:val="ESTableBody0"/>
              <w:jc w:val="center"/>
              <w:rPr>
                <w:b/>
                <w:lang w:val="en-AU"/>
              </w:rPr>
            </w:pPr>
            <w:r>
              <w:rPr>
                <w:b/>
                <w:lang w:val="en-AU"/>
              </w:rPr>
              <w:t>23</w:t>
            </w:r>
          </w:p>
        </w:tc>
        <w:tc>
          <w:tcPr>
            <w:tcW w:w="859" w:type="dxa"/>
            <w:tcBorders>
              <w:top w:val="single" w:sz="4" w:space="0" w:color="auto"/>
              <w:left w:val="nil"/>
              <w:bottom w:val="single" w:sz="4" w:space="0" w:color="auto"/>
              <w:right w:val="nil"/>
            </w:tcBorders>
          </w:tcPr>
          <w:p w14:paraId="69148DD1" w14:textId="77777777" w:rsidR="00932517" w:rsidRPr="004761A2" w:rsidRDefault="0058656A" w:rsidP="00932517">
            <w:pPr>
              <w:pStyle w:val="ESTableBody0"/>
              <w:jc w:val="center"/>
              <w:rPr>
                <w:b/>
                <w:lang w:val="en-AU"/>
              </w:rPr>
            </w:pPr>
            <w:r>
              <w:rPr>
                <w:b/>
                <w:lang w:val="en-AU"/>
              </w:rPr>
              <w:t>7</w:t>
            </w:r>
          </w:p>
        </w:tc>
        <w:tc>
          <w:tcPr>
            <w:tcW w:w="861" w:type="dxa"/>
            <w:tcBorders>
              <w:top w:val="single" w:sz="4" w:space="0" w:color="auto"/>
              <w:left w:val="nil"/>
              <w:bottom w:val="single" w:sz="4" w:space="0" w:color="auto"/>
              <w:right w:val="nil"/>
            </w:tcBorders>
          </w:tcPr>
          <w:p w14:paraId="54917792" w14:textId="77777777" w:rsidR="00932517" w:rsidRPr="004761A2" w:rsidRDefault="0058656A" w:rsidP="00932517">
            <w:pPr>
              <w:pStyle w:val="ESTableBody0"/>
              <w:jc w:val="center"/>
              <w:rPr>
                <w:b/>
                <w:lang w:val="en-AU"/>
              </w:rPr>
            </w:pPr>
            <w:r>
              <w:rPr>
                <w:b/>
                <w:lang w:val="en-AU"/>
              </w:rPr>
              <w:t>2</w:t>
            </w:r>
          </w:p>
        </w:tc>
        <w:tc>
          <w:tcPr>
            <w:tcW w:w="865" w:type="dxa"/>
            <w:tcBorders>
              <w:top w:val="single" w:sz="4" w:space="0" w:color="auto"/>
              <w:left w:val="nil"/>
              <w:bottom w:val="single" w:sz="4" w:space="0" w:color="auto"/>
              <w:right w:val="nil"/>
            </w:tcBorders>
          </w:tcPr>
          <w:p w14:paraId="6BA50469" w14:textId="77777777" w:rsidR="00932517" w:rsidRPr="004761A2" w:rsidRDefault="0058656A" w:rsidP="00932517">
            <w:pPr>
              <w:pStyle w:val="ESTableBody0"/>
              <w:jc w:val="right"/>
              <w:rPr>
                <w:b/>
                <w:lang w:val="en-AU"/>
              </w:rPr>
            </w:pPr>
            <w:r>
              <w:rPr>
                <w:b/>
                <w:lang w:val="en-AU"/>
              </w:rPr>
              <w:t>165</w:t>
            </w:r>
          </w:p>
        </w:tc>
      </w:tr>
    </w:tbl>
    <w:p w14:paraId="0D1BF653" w14:textId="3F92AA9A" w:rsidR="00932517" w:rsidRPr="008E763E" w:rsidRDefault="000B229D" w:rsidP="000B229D">
      <w:pPr>
        <w:pStyle w:val="Caption"/>
        <w:spacing w:before="120"/>
      </w:pPr>
      <w:r w:rsidRPr="008E763E">
        <w:t xml:space="preserve">Table </w:t>
      </w:r>
      <w:r w:rsidR="00082480">
        <w:t>4</w:t>
      </w:r>
      <w:r w:rsidR="003350A4">
        <w:t>7</w:t>
      </w:r>
      <w:r w:rsidR="00932517" w:rsidRPr="008E763E">
        <w:t xml:space="preserve"> – Public service appeals and grievances </w:t>
      </w:r>
      <w:r w:rsidR="00EF7F9C" w:rsidRPr="008E763E">
        <w:t>2017–18</w:t>
      </w:r>
    </w:p>
    <w:tbl>
      <w:tblPr>
        <w:tblW w:w="5000" w:type="pct"/>
        <w:tblLayout w:type="fixed"/>
        <w:tblLook w:val="04A0" w:firstRow="1" w:lastRow="0" w:firstColumn="1" w:lastColumn="0" w:noHBand="0" w:noVBand="1"/>
      </w:tblPr>
      <w:tblGrid>
        <w:gridCol w:w="1057"/>
        <w:gridCol w:w="907"/>
        <w:gridCol w:w="765"/>
        <w:gridCol w:w="1015"/>
        <w:gridCol w:w="863"/>
        <w:gridCol w:w="864"/>
        <w:gridCol w:w="863"/>
        <w:gridCol w:w="864"/>
        <w:gridCol w:w="863"/>
        <w:gridCol w:w="864"/>
        <w:gridCol w:w="863"/>
        <w:gridCol w:w="864"/>
        <w:gridCol w:w="863"/>
        <w:gridCol w:w="893"/>
        <w:gridCol w:w="863"/>
        <w:gridCol w:w="905"/>
      </w:tblGrid>
      <w:tr w:rsidR="00932517" w:rsidRPr="00932517" w14:paraId="615F38A0" w14:textId="77777777" w:rsidTr="00932517">
        <w:tc>
          <w:tcPr>
            <w:tcW w:w="1040" w:type="dxa"/>
            <w:tcBorders>
              <w:top w:val="nil"/>
              <w:left w:val="nil"/>
              <w:bottom w:val="nil"/>
              <w:right w:val="nil"/>
            </w:tcBorders>
            <w:shd w:val="clear" w:color="auto" w:fill="A6A6A6" w:themeFill="background1" w:themeFillShade="A6"/>
          </w:tcPr>
          <w:p w14:paraId="04C59856" w14:textId="77777777" w:rsidR="00932517" w:rsidRPr="004761A2" w:rsidRDefault="00932517" w:rsidP="00932517">
            <w:pPr>
              <w:pStyle w:val="ESTableheadingwhite"/>
              <w:rPr>
                <w:lang w:val="en-AU"/>
              </w:rPr>
            </w:pPr>
            <w:r w:rsidRPr="004761A2">
              <w:rPr>
                <w:lang w:val="en-AU"/>
              </w:rPr>
              <w:t>Category</w:t>
            </w:r>
          </w:p>
        </w:tc>
        <w:tc>
          <w:tcPr>
            <w:tcW w:w="1646" w:type="dxa"/>
            <w:gridSpan w:val="2"/>
            <w:tcBorders>
              <w:top w:val="nil"/>
              <w:left w:val="nil"/>
              <w:bottom w:val="nil"/>
              <w:right w:val="nil"/>
            </w:tcBorders>
            <w:shd w:val="clear" w:color="auto" w:fill="A6A6A6" w:themeFill="background1" w:themeFillShade="A6"/>
          </w:tcPr>
          <w:p w14:paraId="2B71C7FA" w14:textId="77777777" w:rsidR="00932517" w:rsidRPr="004761A2" w:rsidRDefault="00932517" w:rsidP="00932517">
            <w:pPr>
              <w:pStyle w:val="ESTableheadingwhite"/>
              <w:jc w:val="center"/>
              <w:rPr>
                <w:lang w:val="en-AU"/>
              </w:rPr>
            </w:pPr>
            <w:r w:rsidRPr="004761A2">
              <w:rPr>
                <w:lang w:val="en-AU"/>
              </w:rPr>
              <w:t>Received</w:t>
            </w:r>
          </w:p>
        </w:tc>
        <w:tc>
          <w:tcPr>
            <w:tcW w:w="1850" w:type="dxa"/>
            <w:gridSpan w:val="2"/>
            <w:tcBorders>
              <w:top w:val="nil"/>
              <w:left w:val="nil"/>
              <w:bottom w:val="nil"/>
              <w:right w:val="nil"/>
            </w:tcBorders>
            <w:shd w:val="clear" w:color="auto" w:fill="A6A6A6" w:themeFill="background1" w:themeFillShade="A6"/>
          </w:tcPr>
          <w:p w14:paraId="47118628" w14:textId="77777777" w:rsidR="00932517" w:rsidRPr="004761A2" w:rsidRDefault="00932517" w:rsidP="00932517">
            <w:pPr>
              <w:pStyle w:val="ESTableheadingwhite"/>
              <w:jc w:val="center"/>
              <w:rPr>
                <w:lang w:val="en-AU"/>
              </w:rPr>
            </w:pPr>
            <w:r w:rsidRPr="004761A2">
              <w:rPr>
                <w:lang w:val="en-AU"/>
              </w:rPr>
              <w:t>Upheld</w:t>
            </w:r>
          </w:p>
        </w:tc>
        <w:tc>
          <w:tcPr>
            <w:tcW w:w="1701" w:type="dxa"/>
            <w:gridSpan w:val="2"/>
            <w:tcBorders>
              <w:top w:val="nil"/>
              <w:left w:val="nil"/>
              <w:bottom w:val="nil"/>
              <w:right w:val="nil"/>
            </w:tcBorders>
            <w:shd w:val="clear" w:color="auto" w:fill="A6A6A6" w:themeFill="background1" w:themeFillShade="A6"/>
          </w:tcPr>
          <w:p w14:paraId="06547930" w14:textId="77777777" w:rsidR="00932517" w:rsidRPr="004761A2" w:rsidRDefault="0058656A" w:rsidP="00932517">
            <w:pPr>
              <w:pStyle w:val="ESTableheadingwhite"/>
              <w:jc w:val="center"/>
              <w:rPr>
                <w:lang w:val="en-AU"/>
              </w:rPr>
            </w:pPr>
            <w:r>
              <w:rPr>
                <w:lang w:val="en-AU"/>
              </w:rPr>
              <w:t>Conciliated</w:t>
            </w:r>
          </w:p>
        </w:tc>
        <w:tc>
          <w:tcPr>
            <w:tcW w:w="1701" w:type="dxa"/>
            <w:gridSpan w:val="2"/>
            <w:tcBorders>
              <w:top w:val="nil"/>
              <w:left w:val="nil"/>
              <w:bottom w:val="nil"/>
              <w:right w:val="nil"/>
            </w:tcBorders>
            <w:shd w:val="clear" w:color="auto" w:fill="A6A6A6" w:themeFill="background1" w:themeFillShade="A6"/>
          </w:tcPr>
          <w:p w14:paraId="71B9D2F1" w14:textId="77777777" w:rsidR="00932517" w:rsidRPr="004761A2" w:rsidRDefault="00932517" w:rsidP="00932517">
            <w:pPr>
              <w:pStyle w:val="ESTableheadingwhite"/>
              <w:jc w:val="center"/>
              <w:rPr>
                <w:lang w:val="en-AU"/>
              </w:rPr>
            </w:pPr>
            <w:r w:rsidRPr="004761A2">
              <w:rPr>
                <w:lang w:val="en-AU"/>
              </w:rPr>
              <w:t>Disallowed</w:t>
            </w:r>
          </w:p>
        </w:tc>
        <w:tc>
          <w:tcPr>
            <w:tcW w:w="1701" w:type="dxa"/>
            <w:gridSpan w:val="2"/>
            <w:tcBorders>
              <w:top w:val="nil"/>
              <w:left w:val="nil"/>
              <w:bottom w:val="nil"/>
              <w:right w:val="nil"/>
            </w:tcBorders>
            <w:shd w:val="clear" w:color="auto" w:fill="A6A6A6" w:themeFill="background1" w:themeFillShade="A6"/>
          </w:tcPr>
          <w:p w14:paraId="00DE63B6" w14:textId="77777777" w:rsidR="00932517" w:rsidRPr="004761A2" w:rsidRDefault="00932517" w:rsidP="00932517">
            <w:pPr>
              <w:pStyle w:val="ESTableheadingwhite"/>
              <w:jc w:val="center"/>
              <w:rPr>
                <w:lang w:val="en-AU"/>
              </w:rPr>
            </w:pPr>
            <w:r w:rsidRPr="004761A2">
              <w:rPr>
                <w:lang w:val="en-AU"/>
              </w:rPr>
              <w:t>Withdrawn</w:t>
            </w:r>
          </w:p>
        </w:tc>
        <w:tc>
          <w:tcPr>
            <w:tcW w:w="1701" w:type="dxa"/>
            <w:gridSpan w:val="2"/>
            <w:tcBorders>
              <w:top w:val="nil"/>
              <w:left w:val="nil"/>
              <w:bottom w:val="nil"/>
              <w:right w:val="nil"/>
            </w:tcBorders>
            <w:shd w:val="clear" w:color="auto" w:fill="A6A6A6" w:themeFill="background1" w:themeFillShade="A6"/>
          </w:tcPr>
          <w:p w14:paraId="6EA3EFD7" w14:textId="1D056559" w:rsidR="00932517" w:rsidRPr="004761A2" w:rsidRDefault="00932517" w:rsidP="00932517">
            <w:pPr>
              <w:pStyle w:val="ESTableheadingwhite"/>
              <w:jc w:val="center"/>
              <w:rPr>
                <w:lang w:val="en-AU"/>
              </w:rPr>
            </w:pPr>
            <w:r w:rsidRPr="004761A2">
              <w:rPr>
                <w:lang w:val="en-AU"/>
              </w:rPr>
              <w:t>Abandoned</w:t>
            </w:r>
            <w:r w:rsidR="0058656A">
              <w:rPr>
                <w:lang w:val="en-AU"/>
              </w:rPr>
              <w:t xml:space="preserve">, </w:t>
            </w:r>
            <w:r w:rsidR="00182FCB">
              <w:rPr>
                <w:lang w:val="en-AU"/>
              </w:rPr>
              <w:t>n</w:t>
            </w:r>
            <w:r w:rsidR="0058656A">
              <w:rPr>
                <w:lang w:val="en-AU"/>
              </w:rPr>
              <w:t xml:space="preserve">o </w:t>
            </w:r>
            <w:r w:rsidR="00182FCB">
              <w:rPr>
                <w:lang w:val="en-AU"/>
              </w:rPr>
              <w:t>g</w:t>
            </w:r>
            <w:r w:rsidR="0058656A">
              <w:rPr>
                <w:lang w:val="en-AU"/>
              </w:rPr>
              <w:t xml:space="preserve">rounds, </w:t>
            </w:r>
            <w:r w:rsidR="00182FCB">
              <w:rPr>
                <w:lang w:val="en-AU"/>
              </w:rPr>
              <w:t>n</w:t>
            </w:r>
            <w:r w:rsidR="0058656A">
              <w:rPr>
                <w:lang w:val="en-AU"/>
              </w:rPr>
              <w:t xml:space="preserve">o </w:t>
            </w:r>
            <w:r w:rsidR="00182FCB">
              <w:rPr>
                <w:lang w:val="en-AU"/>
              </w:rPr>
              <w:t>j</w:t>
            </w:r>
            <w:r w:rsidR="0058656A">
              <w:rPr>
                <w:lang w:val="en-AU"/>
              </w:rPr>
              <w:t>urisdiction</w:t>
            </w:r>
          </w:p>
        </w:tc>
        <w:tc>
          <w:tcPr>
            <w:tcW w:w="1729" w:type="dxa"/>
            <w:gridSpan w:val="2"/>
            <w:tcBorders>
              <w:top w:val="nil"/>
              <w:left w:val="nil"/>
              <w:bottom w:val="nil"/>
              <w:right w:val="nil"/>
            </w:tcBorders>
            <w:shd w:val="clear" w:color="auto" w:fill="A6A6A6" w:themeFill="background1" w:themeFillShade="A6"/>
          </w:tcPr>
          <w:p w14:paraId="22350A30" w14:textId="77777777" w:rsidR="00932517" w:rsidRPr="004761A2" w:rsidRDefault="00932517" w:rsidP="00932517">
            <w:pPr>
              <w:pStyle w:val="ESTableheadingwhite"/>
              <w:jc w:val="center"/>
              <w:rPr>
                <w:lang w:val="en-AU"/>
              </w:rPr>
            </w:pPr>
            <w:r w:rsidRPr="004761A2">
              <w:rPr>
                <w:lang w:val="en-AU"/>
              </w:rPr>
              <w:t>Pending</w:t>
            </w:r>
          </w:p>
        </w:tc>
        <w:tc>
          <w:tcPr>
            <w:tcW w:w="891" w:type="dxa"/>
            <w:tcBorders>
              <w:top w:val="nil"/>
              <w:left w:val="nil"/>
              <w:bottom w:val="nil"/>
              <w:right w:val="nil"/>
            </w:tcBorders>
            <w:shd w:val="clear" w:color="auto" w:fill="A6A6A6" w:themeFill="background1" w:themeFillShade="A6"/>
          </w:tcPr>
          <w:p w14:paraId="67D494D9" w14:textId="77777777" w:rsidR="00932517" w:rsidRPr="004761A2" w:rsidRDefault="00932517" w:rsidP="00932517">
            <w:pPr>
              <w:pStyle w:val="ESTableheadingwhite"/>
              <w:jc w:val="center"/>
              <w:rPr>
                <w:lang w:val="en-AU"/>
              </w:rPr>
            </w:pPr>
            <w:r w:rsidRPr="004761A2">
              <w:rPr>
                <w:lang w:val="en-AU"/>
              </w:rPr>
              <w:t>Total</w:t>
            </w:r>
          </w:p>
        </w:tc>
      </w:tr>
      <w:tr w:rsidR="00932517" w:rsidRPr="004761A2" w14:paraId="3CBBEEAB" w14:textId="77777777" w:rsidTr="00932517">
        <w:tc>
          <w:tcPr>
            <w:tcW w:w="1040" w:type="dxa"/>
            <w:tcBorders>
              <w:top w:val="nil"/>
              <w:left w:val="nil"/>
              <w:bottom w:val="nil"/>
              <w:right w:val="nil"/>
            </w:tcBorders>
            <w:shd w:val="clear" w:color="auto" w:fill="A6A6A6" w:themeFill="background1" w:themeFillShade="A6"/>
          </w:tcPr>
          <w:p w14:paraId="1D0C2C44" w14:textId="77777777" w:rsidR="00932517" w:rsidRPr="004761A2" w:rsidRDefault="00932517" w:rsidP="00932517">
            <w:pPr>
              <w:pStyle w:val="ESTableheadingwhite"/>
              <w:rPr>
                <w:lang w:val="en-AU"/>
              </w:rPr>
            </w:pPr>
            <w:r w:rsidRPr="004761A2">
              <w:rPr>
                <w:lang w:val="en-AU"/>
              </w:rPr>
              <w:t>Male / Female</w:t>
            </w:r>
          </w:p>
        </w:tc>
        <w:tc>
          <w:tcPr>
            <w:tcW w:w="893" w:type="dxa"/>
            <w:tcBorders>
              <w:top w:val="nil"/>
              <w:left w:val="nil"/>
              <w:bottom w:val="nil"/>
              <w:right w:val="nil"/>
            </w:tcBorders>
            <w:shd w:val="clear" w:color="auto" w:fill="A6A6A6" w:themeFill="background1" w:themeFillShade="A6"/>
          </w:tcPr>
          <w:p w14:paraId="770AF3E2" w14:textId="77777777" w:rsidR="00932517" w:rsidRPr="004761A2" w:rsidRDefault="00932517" w:rsidP="00932517">
            <w:pPr>
              <w:pStyle w:val="ESTableheadingwhite"/>
              <w:jc w:val="center"/>
              <w:rPr>
                <w:lang w:val="en-AU"/>
              </w:rPr>
            </w:pPr>
            <w:r w:rsidRPr="004761A2">
              <w:rPr>
                <w:lang w:val="en-AU"/>
              </w:rPr>
              <w:t>F</w:t>
            </w:r>
          </w:p>
        </w:tc>
        <w:tc>
          <w:tcPr>
            <w:tcW w:w="753" w:type="dxa"/>
            <w:tcBorders>
              <w:top w:val="nil"/>
              <w:left w:val="nil"/>
              <w:bottom w:val="nil"/>
              <w:right w:val="nil"/>
            </w:tcBorders>
            <w:shd w:val="clear" w:color="auto" w:fill="A6A6A6" w:themeFill="background1" w:themeFillShade="A6"/>
          </w:tcPr>
          <w:p w14:paraId="7A3B145E" w14:textId="77777777" w:rsidR="00932517" w:rsidRPr="004761A2" w:rsidRDefault="00932517" w:rsidP="00932517">
            <w:pPr>
              <w:pStyle w:val="ESTableheadingwhite"/>
              <w:jc w:val="center"/>
              <w:rPr>
                <w:lang w:val="en-AU"/>
              </w:rPr>
            </w:pPr>
            <w:r w:rsidRPr="004761A2">
              <w:rPr>
                <w:lang w:val="en-AU"/>
              </w:rPr>
              <w:t>M</w:t>
            </w:r>
          </w:p>
        </w:tc>
        <w:tc>
          <w:tcPr>
            <w:tcW w:w="1000" w:type="dxa"/>
            <w:tcBorders>
              <w:top w:val="nil"/>
              <w:left w:val="nil"/>
              <w:bottom w:val="nil"/>
              <w:right w:val="nil"/>
            </w:tcBorders>
            <w:shd w:val="clear" w:color="auto" w:fill="A6A6A6" w:themeFill="background1" w:themeFillShade="A6"/>
          </w:tcPr>
          <w:p w14:paraId="4789504F" w14:textId="77777777" w:rsidR="00932517" w:rsidRPr="004761A2" w:rsidRDefault="00932517" w:rsidP="00932517">
            <w:pPr>
              <w:pStyle w:val="ESTableheadingwhite"/>
              <w:jc w:val="center"/>
              <w:rPr>
                <w:lang w:val="en-AU"/>
              </w:rPr>
            </w:pPr>
            <w:r w:rsidRPr="004761A2">
              <w:rPr>
                <w:lang w:val="en-AU"/>
              </w:rPr>
              <w:t>F</w:t>
            </w:r>
          </w:p>
        </w:tc>
        <w:tc>
          <w:tcPr>
            <w:tcW w:w="850" w:type="dxa"/>
            <w:tcBorders>
              <w:top w:val="nil"/>
              <w:left w:val="nil"/>
              <w:bottom w:val="nil"/>
              <w:right w:val="nil"/>
            </w:tcBorders>
            <w:shd w:val="clear" w:color="auto" w:fill="A6A6A6" w:themeFill="background1" w:themeFillShade="A6"/>
          </w:tcPr>
          <w:p w14:paraId="79DAD1C5" w14:textId="77777777" w:rsidR="00932517" w:rsidRPr="004761A2" w:rsidRDefault="00932517" w:rsidP="00932517">
            <w:pPr>
              <w:pStyle w:val="ESTableheadingwhite"/>
              <w:jc w:val="center"/>
              <w:rPr>
                <w:lang w:val="en-AU"/>
              </w:rPr>
            </w:pPr>
            <w:r w:rsidRPr="004761A2">
              <w:rPr>
                <w:lang w:val="en-AU"/>
              </w:rPr>
              <w:t>M</w:t>
            </w:r>
          </w:p>
        </w:tc>
        <w:tc>
          <w:tcPr>
            <w:tcW w:w="851" w:type="dxa"/>
            <w:tcBorders>
              <w:top w:val="nil"/>
              <w:left w:val="nil"/>
              <w:bottom w:val="nil"/>
              <w:right w:val="nil"/>
            </w:tcBorders>
            <w:shd w:val="clear" w:color="auto" w:fill="A6A6A6" w:themeFill="background1" w:themeFillShade="A6"/>
          </w:tcPr>
          <w:p w14:paraId="5AAE620F" w14:textId="77777777" w:rsidR="00932517" w:rsidRPr="004761A2" w:rsidRDefault="0058656A" w:rsidP="00932517">
            <w:pPr>
              <w:pStyle w:val="ESTableheadingwhite"/>
              <w:jc w:val="center"/>
              <w:rPr>
                <w:lang w:val="en-AU"/>
              </w:rPr>
            </w:pPr>
            <w:r>
              <w:rPr>
                <w:lang w:val="en-AU"/>
              </w:rPr>
              <w:t>F</w:t>
            </w:r>
          </w:p>
        </w:tc>
        <w:tc>
          <w:tcPr>
            <w:tcW w:w="850" w:type="dxa"/>
            <w:tcBorders>
              <w:top w:val="nil"/>
              <w:left w:val="nil"/>
              <w:bottom w:val="nil"/>
              <w:right w:val="nil"/>
            </w:tcBorders>
            <w:shd w:val="clear" w:color="auto" w:fill="A6A6A6" w:themeFill="background1" w:themeFillShade="A6"/>
          </w:tcPr>
          <w:p w14:paraId="6EF4BE13" w14:textId="77777777" w:rsidR="00932517" w:rsidRPr="004761A2" w:rsidRDefault="0058656A" w:rsidP="00932517">
            <w:pPr>
              <w:pStyle w:val="ESTableheadingwhite"/>
              <w:jc w:val="center"/>
              <w:rPr>
                <w:lang w:val="en-AU"/>
              </w:rPr>
            </w:pPr>
            <w:r>
              <w:rPr>
                <w:lang w:val="en-AU"/>
              </w:rPr>
              <w:t>M</w:t>
            </w:r>
          </w:p>
        </w:tc>
        <w:tc>
          <w:tcPr>
            <w:tcW w:w="851" w:type="dxa"/>
            <w:tcBorders>
              <w:top w:val="nil"/>
              <w:left w:val="nil"/>
              <w:bottom w:val="nil"/>
              <w:right w:val="nil"/>
            </w:tcBorders>
            <w:shd w:val="clear" w:color="auto" w:fill="A6A6A6" w:themeFill="background1" w:themeFillShade="A6"/>
          </w:tcPr>
          <w:p w14:paraId="3E2CDCEF" w14:textId="77777777" w:rsidR="00932517" w:rsidRPr="004761A2" w:rsidRDefault="00932517" w:rsidP="00932517">
            <w:pPr>
              <w:pStyle w:val="ESTableheadingwhite"/>
              <w:jc w:val="center"/>
              <w:rPr>
                <w:lang w:val="en-AU"/>
              </w:rPr>
            </w:pPr>
            <w:r w:rsidRPr="004761A2">
              <w:rPr>
                <w:lang w:val="en-AU"/>
              </w:rPr>
              <w:t>F</w:t>
            </w:r>
          </w:p>
        </w:tc>
        <w:tc>
          <w:tcPr>
            <w:tcW w:w="850" w:type="dxa"/>
            <w:tcBorders>
              <w:top w:val="nil"/>
              <w:left w:val="nil"/>
              <w:bottom w:val="nil"/>
              <w:right w:val="nil"/>
            </w:tcBorders>
            <w:shd w:val="clear" w:color="auto" w:fill="A6A6A6" w:themeFill="background1" w:themeFillShade="A6"/>
          </w:tcPr>
          <w:p w14:paraId="5A248461" w14:textId="77777777" w:rsidR="00932517" w:rsidRPr="004761A2" w:rsidRDefault="00932517" w:rsidP="00932517">
            <w:pPr>
              <w:pStyle w:val="ESTableheadingwhite"/>
              <w:jc w:val="center"/>
              <w:rPr>
                <w:lang w:val="en-AU"/>
              </w:rPr>
            </w:pPr>
            <w:r w:rsidRPr="004761A2">
              <w:rPr>
                <w:lang w:val="en-AU"/>
              </w:rPr>
              <w:t>M</w:t>
            </w:r>
          </w:p>
        </w:tc>
        <w:tc>
          <w:tcPr>
            <w:tcW w:w="851" w:type="dxa"/>
            <w:tcBorders>
              <w:top w:val="nil"/>
              <w:left w:val="nil"/>
              <w:bottom w:val="nil"/>
              <w:right w:val="nil"/>
            </w:tcBorders>
            <w:shd w:val="clear" w:color="auto" w:fill="A6A6A6" w:themeFill="background1" w:themeFillShade="A6"/>
          </w:tcPr>
          <w:p w14:paraId="45F768FC" w14:textId="77777777" w:rsidR="00932517" w:rsidRPr="004761A2" w:rsidRDefault="00932517" w:rsidP="00932517">
            <w:pPr>
              <w:pStyle w:val="ESTableheadingwhite"/>
              <w:jc w:val="center"/>
              <w:rPr>
                <w:lang w:val="en-AU"/>
              </w:rPr>
            </w:pPr>
            <w:r w:rsidRPr="004761A2">
              <w:rPr>
                <w:lang w:val="en-AU"/>
              </w:rPr>
              <w:t>F</w:t>
            </w:r>
          </w:p>
        </w:tc>
        <w:tc>
          <w:tcPr>
            <w:tcW w:w="850" w:type="dxa"/>
            <w:tcBorders>
              <w:top w:val="nil"/>
              <w:left w:val="nil"/>
              <w:bottom w:val="nil"/>
              <w:right w:val="nil"/>
            </w:tcBorders>
            <w:shd w:val="clear" w:color="auto" w:fill="A6A6A6" w:themeFill="background1" w:themeFillShade="A6"/>
          </w:tcPr>
          <w:p w14:paraId="3F836D07" w14:textId="77777777" w:rsidR="00932517" w:rsidRPr="004761A2" w:rsidRDefault="00932517" w:rsidP="00932517">
            <w:pPr>
              <w:pStyle w:val="ESTableheadingwhite"/>
              <w:jc w:val="center"/>
              <w:rPr>
                <w:lang w:val="en-AU"/>
              </w:rPr>
            </w:pPr>
            <w:r w:rsidRPr="004761A2">
              <w:rPr>
                <w:lang w:val="en-AU"/>
              </w:rPr>
              <w:t>M</w:t>
            </w:r>
          </w:p>
        </w:tc>
        <w:tc>
          <w:tcPr>
            <w:tcW w:w="851" w:type="dxa"/>
            <w:tcBorders>
              <w:top w:val="nil"/>
              <w:left w:val="nil"/>
              <w:bottom w:val="nil"/>
              <w:right w:val="nil"/>
            </w:tcBorders>
            <w:shd w:val="clear" w:color="auto" w:fill="A6A6A6" w:themeFill="background1" w:themeFillShade="A6"/>
          </w:tcPr>
          <w:p w14:paraId="2FFA8B72" w14:textId="77777777" w:rsidR="00932517" w:rsidRPr="004761A2" w:rsidRDefault="00932517" w:rsidP="00932517">
            <w:pPr>
              <w:pStyle w:val="ESTableheadingwhite"/>
              <w:jc w:val="center"/>
              <w:rPr>
                <w:lang w:val="en-AU"/>
              </w:rPr>
            </w:pPr>
            <w:r w:rsidRPr="004761A2">
              <w:rPr>
                <w:lang w:val="en-AU"/>
              </w:rPr>
              <w:t>F</w:t>
            </w:r>
          </w:p>
        </w:tc>
        <w:tc>
          <w:tcPr>
            <w:tcW w:w="850" w:type="dxa"/>
            <w:tcBorders>
              <w:top w:val="nil"/>
              <w:left w:val="nil"/>
              <w:bottom w:val="nil"/>
              <w:right w:val="nil"/>
            </w:tcBorders>
            <w:shd w:val="clear" w:color="auto" w:fill="A6A6A6" w:themeFill="background1" w:themeFillShade="A6"/>
          </w:tcPr>
          <w:p w14:paraId="39C46F74" w14:textId="77777777" w:rsidR="00932517" w:rsidRPr="004761A2" w:rsidRDefault="00932517" w:rsidP="00932517">
            <w:pPr>
              <w:pStyle w:val="ESTableheadingwhite"/>
              <w:jc w:val="center"/>
              <w:rPr>
                <w:lang w:val="en-AU"/>
              </w:rPr>
            </w:pPr>
            <w:r w:rsidRPr="004761A2">
              <w:rPr>
                <w:lang w:val="en-AU"/>
              </w:rPr>
              <w:t>M</w:t>
            </w:r>
          </w:p>
        </w:tc>
        <w:tc>
          <w:tcPr>
            <w:tcW w:w="879" w:type="dxa"/>
            <w:tcBorders>
              <w:top w:val="nil"/>
              <w:left w:val="nil"/>
              <w:bottom w:val="nil"/>
              <w:right w:val="nil"/>
            </w:tcBorders>
            <w:shd w:val="clear" w:color="auto" w:fill="A6A6A6" w:themeFill="background1" w:themeFillShade="A6"/>
          </w:tcPr>
          <w:p w14:paraId="3FF48337" w14:textId="77777777" w:rsidR="00932517" w:rsidRPr="004761A2" w:rsidRDefault="00932517" w:rsidP="00932517">
            <w:pPr>
              <w:pStyle w:val="ESTableheadingwhite"/>
              <w:jc w:val="center"/>
              <w:rPr>
                <w:lang w:val="en-AU"/>
              </w:rPr>
            </w:pPr>
            <w:r w:rsidRPr="004761A2">
              <w:rPr>
                <w:lang w:val="en-AU"/>
              </w:rPr>
              <w:t>F</w:t>
            </w:r>
          </w:p>
        </w:tc>
        <w:tc>
          <w:tcPr>
            <w:tcW w:w="850" w:type="dxa"/>
            <w:tcBorders>
              <w:top w:val="nil"/>
              <w:left w:val="nil"/>
              <w:bottom w:val="nil"/>
              <w:right w:val="nil"/>
            </w:tcBorders>
            <w:shd w:val="clear" w:color="auto" w:fill="A6A6A6" w:themeFill="background1" w:themeFillShade="A6"/>
          </w:tcPr>
          <w:p w14:paraId="225AB929" w14:textId="77777777" w:rsidR="00932517" w:rsidRPr="004761A2" w:rsidRDefault="00932517" w:rsidP="00932517">
            <w:pPr>
              <w:pStyle w:val="ESTableheadingwhite"/>
              <w:jc w:val="center"/>
              <w:rPr>
                <w:lang w:val="en-AU"/>
              </w:rPr>
            </w:pPr>
            <w:r w:rsidRPr="004761A2">
              <w:rPr>
                <w:lang w:val="en-AU"/>
              </w:rPr>
              <w:t>M</w:t>
            </w:r>
          </w:p>
        </w:tc>
        <w:tc>
          <w:tcPr>
            <w:tcW w:w="891" w:type="dxa"/>
            <w:tcBorders>
              <w:top w:val="nil"/>
              <w:left w:val="nil"/>
              <w:bottom w:val="nil"/>
              <w:right w:val="nil"/>
            </w:tcBorders>
            <w:shd w:val="clear" w:color="auto" w:fill="A6A6A6" w:themeFill="background1" w:themeFillShade="A6"/>
          </w:tcPr>
          <w:p w14:paraId="0D7E2E1E" w14:textId="77777777" w:rsidR="00932517" w:rsidRPr="004761A2" w:rsidRDefault="00932517" w:rsidP="00932517">
            <w:pPr>
              <w:pStyle w:val="ESTableheadingwhite"/>
              <w:jc w:val="right"/>
              <w:rPr>
                <w:lang w:val="en-AU"/>
              </w:rPr>
            </w:pPr>
          </w:p>
        </w:tc>
      </w:tr>
      <w:tr w:rsidR="00932517" w:rsidRPr="004761A2" w14:paraId="657583CA" w14:textId="77777777" w:rsidTr="00932517">
        <w:trPr>
          <w:trHeight w:val="227"/>
        </w:trPr>
        <w:tc>
          <w:tcPr>
            <w:tcW w:w="1040" w:type="dxa"/>
            <w:tcBorders>
              <w:top w:val="nil"/>
              <w:left w:val="nil"/>
              <w:bottom w:val="nil"/>
              <w:right w:val="nil"/>
            </w:tcBorders>
            <w:shd w:val="clear" w:color="auto" w:fill="F8F8F8"/>
          </w:tcPr>
          <w:p w14:paraId="10BFF1B0" w14:textId="77777777" w:rsidR="00932517" w:rsidRPr="004761A2" w:rsidRDefault="00932517" w:rsidP="00932517">
            <w:pPr>
              <w:pStyle w:val="ESTableBody0"/>
              <w:rPr>
                <w:lang w:val="en-AU"/>
              </w:rPr>
            </w:pPr>
            <w:r w:rsidRPr="004761A2">
              <w:rPr>
                <w:lang w:val="en-AU"/>
              </w:rPr>
              <w:t>Personal</w:t>
            </w:r>
          </w:p>
        </w:tc>
        <w:tc>
          <w:tcPr>
            <w:tcW w:w="893" w:type="dxa"/>
            <w:tcBorders>
              <w:top w:val="nil"/>
              <w:left w:val="nil"/>
              <w:bottom w:val="nil"/>
              <w:right w:val="nil"/>
            </w:tcBorders>
            <w:shd w:val="clear" w:color="auto" w:fill="F8F8F8"/>
          </w:tcPr>
          <w:p w14:paraId="2EA79F11" w14:textId="77777777" w:rsidR="00932517" w:rsidRPr="004761A2" w:rsidRDefault="0058656A" w:rsidP="00932517">
            <w:pPr>
              <w:pStyle w:val="ESTableBody0"/>
              <w:jc w:val="center"/>
              <w:rPr>
                <w:lang w:val="en-AU"/>
              </w:rPr>
            </w:pPr>
            <w:r>
              <w:rPr>
                <w:lang w:val="en-AU"/>
              </w:rPr>
              <w:t>13</w:t>
            </w:r>
          </w:p>
        </w:tc>
        <w:tc>
          <w:tcPr>
            <w:tcW w:w="753" w:type="dxa"/>
            <w:tcBorders>
              <w:top w:val="nil"/>
              <w:left w:val="nil"/>
              <w:bottom w:val="nil"/>
              <w:right w:val="nil"/>
            </w:tcBorders>
            <w:shd w:val="clear" w:color="auto" w:fill="F8F8F8"/>
          </w:tcPr>
          <w:p w14:paraId="6F8E1681" w14:textId="77777777" w:rsidR="00932517" w:rsidRPr="004761A2" w:rsidRDefault="0058656A" w:rsidP="00932517">
            <w:pPr>
              <w:pStyle w:val="ESTableBody0"/>
              <w:jc w:val="center"/>
              <w:rPr>
                <w:lang w:val="en-AU"/>
              </w:rPr>
            </w:pPr>
            <w:r>
              <w:rPr>
                <w:lang w:val="en-AU"/>
              </w:rPr>
              <w:t>4</w:t>
            </w:r>
          </w:p>
        </w:tc>
        <w:tc>
          <w:tcPr>
            <w:tcW w:w="1000" w:type="dxa"/>
            <w:tcBorders>
              <w:top w:val="nil"/>
              <w:left w:val="nil"/>
              <w:bottom w:val="nil"/>
              <w:right w:val="nil"/>
            </w:tcBorders>
          </w:tcPr>
          <w:p w14:paraId="39025012" w14:textId="77777777" w:rsidR="00932517" w:rsidRPr="004761A2" w:rsidRDefault="0058656A" w:rsidP="00932517">
            <w:pPr>
              <w:pStyle w:val="ESTableBody0"/>
              <w:jc w:val="center"/>
              <w:rPr>
                <w:lang w:val="en-AU"/>
              </w:rPr>
            </w:pPr>
            <w:r>
              <w:rPr>
                <w:lang w:val="en-AU"/>
              </w:rPr>
              <w:t>3</w:t>
            </w:r>
          </w:p>
        </w:tc>
        <w:tc>
          <w:tcPr>
            <w:tcW w:w="850" w:type="dxa"/>
            <w:tcBorders>
              <w:top w:val="nil"/>
              <w:left w:val="nil"/>
              <w:bottom w:val="nil"/>
              <w:right w:val="nil"/>
            </w:tcBorders>
          </w:tcPr>
          <w:p w14:paraId="28C68A19" w14:textId="77777777" w:rsidR="00932517" w:rsidRPr="004761A2" w:rsidRDefault="0058656A" w:rsidP="00932517">
            <w:pPr>
              <w:pStyle w:val="ESTableBody0"/>
              <w:jc w:val="center"/>
              <w:rPr>
                <w:lang w:val="en-AU"/>
              </w:rPr>
            </w:pPr>
            <w:r>
              <w:rPr>
                <w:lang w:val="en-AU"/>
              </w:rPr>
              <w:t>2</w:t>
            </w:r>
          </w:p>
        </w:tc>
        <w:tc>
          <w:tcPr>
            <w:tcW w:w="851" w:type="dxa"/>
            <w:tcBorders>
              <w:top w:val="nil"/>
              <w:left w:val="nil"/>
              <w:bottom w:val="nil"/>
              <w:right w:val="nil"/>
            </w:tcBorders>
          </w:tcPr>
          <w:p w14:paraId="63ACA677" w14:textId="77777777" w:rsidR="00932517" w:rsidRPr="004761A2" w:rsidRDefault="0058656A" w:rsidP="00BD13A5">
            <w:pPr>
              <w:pStyle w:val="ESTableBody0"/>
              <w:jc w:val="center"/>
              <w:rPr>
                <w:lang w:val="en-AU"/>
              </w:rPr>
            </w:pPr>
            <w:r>
              <w:rPr>
                <w:lang w:val="en-AU"/>
              </w:rPr>
              <w:t>1</w:t>
            </w:r>
          </w:p>
        </w:tc>
        <w:tc>
          <w:tcPr>
            <w:tcW w:w="850" w:type="dxa"/>
            <w:tcBorders>
              <w:top w:val="nil"/>
              <w:left w:val="nil"/>
              <w:bottom w:val="nil"/>
              <w:right w:val="nil"/>
            </w:tcBorders>
          </w:tcPr>
          <w:p w14:paraId="717B04B6" w14:textId="77777777" w:rsidR="00932517" w:rsidRPr="004761A2" w:rsidRDefault="0058656A" w:rsidP="00BD13A5">
            <w:pPr>
              <w:pStyle w:val="ESTableBody0"/>
              <w:jc w:val="center"/>
              <w:rPr>
                <w:lang w:val="en-AU"/>
              </w:rPr>
            </w:pPr>
            <w:r>
              <w:rPr>
                <w:lang w:val="en-AU"/>
              </w:rPr>
              <w:t>0</w:t>
            </w:r>
          </w:p>
        </w:tc>
        <w:tc>
          <w:tcPr>
            <w:tcW w:w="851" w:type="dxa"/>
            <w:tcBorders>
              <w:top w:val="nil"/>
              <w:left w:val="nil"/>
              <w:bottom w:val="nil"/>
              <w:right w:val="nil"/>
            </w:tcBorders>
          </w:tcPr>
          <w:p w14:paraId="1770A006" w14:textId="77777777" w:rsidR="00932517" w:rsidRPr="004761A2" w:rsidRDefault="0058656A" w:rsidP="00932517">
            <w:pPr>
              <w:pStyle w:val="ESTableBody0"/>
              <w:jc w:val="center"/>
              <w:rPr>
                <w:lang w:val="en-AU"/>
              </w:rPr>
            </w:pPr>
            <w:r>
              <w:rPr>
                <w:lang w:val="en-AU"/>
              </w:rPr>
              <w:t>3</w:t>
            </w:r>
          </w:p>
        </w:tc>
        <w:tc>
          <w:tcPr>
            <w:tcW w:w="850" w:type="dxa"/>
            <w:tcBorders>
              <w:top w:val="nil"/>
              <w:left w:val="nil"/>
              <w:bottom w:val="nil"/>
              <w:right w:val="nil"/>
            </w:tcBorders>
          </w:tcPr>
          <w:p w14:paraId="56B7BADA" w14:textId="77777777" w:rsidR="00932517" w:rsidRPr="004761A2" w:rsidRDefault="0058656A" w:rsidP="00932517">
            <w:pPr>
              <w:pStyle w:val="ESTableBody0"/>
              <w:jc w:val="center"/>
              <w:rPr>
                <w:lang w:val="en-AU"/>
              </w:rPr>
            </w:pPr>
            <w:r>
              <w:rPr>
                <w:lang w:val="en-AU"/>
              </w:rPr>
              <w:t>2</w:t>
            </w:r>
          </w:p>
        </w:tc>
        <w:tc>
          <w:tcPr>
            <w:tcW w:w="851" w:type="dxa"/>
            <w:tcBorders>
              <w:top w:val="nil"/>
              <w:left w:val="nil"/>
              <w:bottom w:val="nil"/>
              <w:right w:val="nil"/>
            </w:tcBorders>
          </w:tcPr>
          <w:p w14:paraId="618831A2" w14:textId="77777777" w:rsidR="00932517" w:rsidRPr="004761A2" w:rsidRDefault="0058656A" w:rsidP="00932517">
            <w:pPr>
              <w:pStyle w:val="ESTableBody0"/>
              <w:jc w:val="center"/>
              <w:rPr>
                <w:lang w:val="en-AU"/>
              </w:rPr>
            </w:pPr>
            <w:r>
              <w:rPr>
                <w:lang w:val="en-AU"/>
              </w:rPr>
              <w:t>1</w:t>
            </w:r>
          </w:p>
        </w:tc>
        <w:tc>
          <w:tcPr>
            <w:tcW w:w="850" w:type="dxa"/>
            <w:tcBorders>
              <w:top w:val="nil"/>
              <w:left w:val="nil"/>
              <w:bottom w:val="nil"/>
              <w:right w:val="nil"/>
            </w:tcBorders>
          </w:tcPr>
          <w:p w14:paraId="40E4F808" w14:textId="77777777" w:rsidR="00932517" w:rsidRPr="004761A2" w:rsidRDefault="0058656A" w:rsidP="00932517">
            <w:pPr>
              <w:pStyle w:val="ESTableBody0"/>
              <w:jc w:val="center"/>
              <w:rPr>
                <w:lang w:val="en-AU"/>
              </w:rPr>
            </w:pPr>
            <w:r>
              <w:rPr>
                <w:lang w:val="en-AU"/>
              </w:rPr>
              <w:t>0</w:t>
            </w:r>
          </w:p>
        </w:tc>
        <w:tc>
          <w:tcPr>
            <w:tcW w:w="851" w:type="dxa"/>
            <w:tcBorders>
              <w:top w:val="nil"/>
              <w:left w:val="nil"/>
              <w:bottom w:val="nil"/>
              <w:right w:val="nil"/>
            </w:tcBorders>
          </w:tcPr>
          <w:p w14:paraId="2B0C1F21" w14:textId="77777777" w:rsidR="00932517" w:rsidRPr="004761A2" w:rsidRDefault="0058656A" w:rsidP="00932517">
            <w:pPr>
              <w:pStyle w:val="ESTableBody0"/>
              <w:jc w:val="center"/>
              <w:rPr>
                <w:lang w:val="en-AU"/>
              </w:rPr>
            </w:pPr>
            <w:r>
              <w:rPr>
                <w:lang w:val="en-AU"/>
              </w:rPr>
              <w:t>3</w:t>
            </w:r>
          </w:p>
        </w:tc>
        <w:tc>
          <w:tcPr>
            <w:tcW w:w="850" w:type="dxa"/>
            <w:tcBorders>
              <w:top w:val="nil"/>
              <w:left w:val="nil"/>
              <w:bottom w:val="nil"/>
              <w:right w:val="nil"/>
            </w:tcBorders>
          </w:tcPr>
          <w:p w14:paraId="0B12EEC3" w14:textId="77777777" w:rsidR="00932517" w:rsidRPr="004761A2" w:rsidRDefault="0058656A" w:rsidP="00932517">
            <w:pPr>
              <w:pStyle w:val="ESTableBody0"/>
              <w:jc w:val="center"/>
              <w:rPr>
                <w:lang w:val="en-AU"/>
              </w:rPr>
            </w:pPr>
            <w:r>
              <w:rPr>
                <w:lang w:val="en-AU"/>
              </w:rPr>
              <w:t>0</w:t>
            </w:r>
          </w:p>
        </w:tc>
        <w:tc>
          <w:tcPr>
            <w:tcW w:w="879" w:type="dxa"/>
            <w:tcBorders>
              <w:top w:val="nil"/>
              <w:left w:val="nil"/>
              <w:bottom w:val="nil"/>
              <w:right w:val="nil"/>
            </w:tcBorders>
          </w:tcPr>
          <w:p w14:paraId="705E6409" w14:textId="77777777" w:rsidR="00932517" w:rsidRPr="004761A2" w:rsidRDefault="0058656A" w:rsidP="00932517">
            <w:pPr>
              <w:pStyle w:val="ESTableBody0"/>
              <w:jc w:val="center"/>
              <w:rPr>
                <w:lang w:val="en-AU"/>
              </w:rPr>
            </w:pPr>
            <w:r>
              <w:rPr>
                <w:lang w:val="en-AU"/>
              </w:rPr>
              <w:t>2</w:t>
            </w:r>
          </w:p>
        </w:tc>
        <w:tc>
          <w:tcPr>
            <w:tcW w:w="850" w:type="dxa"/>
            <w:tcBorders>
              <w:top w:val="nil"/>
              <w:left w:val="nil"/>
              <w:bottom w:val="nil"/>
              <w:right w:val="nil"/>
            </w:tcBorders>
          </w:tcPr>
          <w:p w14:paraId="7030AC1F" w14:textId="77777777" w:rsidR="00932517" w:rsidRPr="004761A2" w:rsidRDefault="0058656A" w:rsidP="00932517">
            <w:pPr>
              <w:pStyle w:val="ESTableBody0"/>
              <w:jc w:val="center"/>
              <w:rPr>
                <w:lang w:val="en-AU"/>
              </w:rPr>
            </w:pPr>
            <w:r>
              <w:rPr>
                <w:lang w:val="en-AU"/>
              </w:rPr>
              <w:t>0</w:t>
            </w:r>
          </w:p>
        </w:tc>
        <w:tc>
          <w:tcPr>
            <w:tcW w:w="891" w:type="dxa"/>
            <w:tcBorders>
              <w:top w:val="nil"/>
              <w:left w:val="nil"/>
              <w:bottom w:val="nil"/>
              <w:right w:val="nil"/>
            </w:tcBorders>
          </w:tcPr>
          <w:p w14:paraId="16480F09" w14:textId="77777777" w:rsidR="00932517" w:rsidRPr="004761A2" w:rsidRDefault="0058656A" w:rsidP="00932517">
            <w:pPr>
              <w:pStyle w:val="ESTableBody0"/>
              <w:jc w:val="right"/>
              <w:rPr>
                <w:b/>
                <w:lang w:val="en-AU"/>
              </w:rPr>
            </w:pPr>
            <w:r>
              <w:rPr>
                <w:b/>
                <w:lang w:val="en-AU"/>
              </w:rPr>
              <w:t>17</w:t>
            </w:r>
          </w:p>
        </w:tc>
      </w:tr>
      <w:tr w:rsidR="00932517" w:rsidRPr="004761A2" w14:paraId="0D2A6A14" w14:textId="77777777" w:rsidTr="00932517">
        <w:trPr>
          <w:trHeight w:val="227"/>
        </w:trPr>
        <w:tc>
          <w:tcPr>
            <w:tcW w:w="1040" w:type="dxa"/>
            <w:tcBorders>
              <w:top w:val="nil"/>
              <w:left w:val="nil"/>
              <w:bottom w:val="single" w:sz="4" w:space="0" w:color="auto"/>
              <w:right w:val="nil"/>
            </w:tcBorders>
            <w:shd w:val="clear" w:color="auto" w:fill="F8F8F8"/>
          </w:tcPr>
          <w:p w14:paraId="684DCD13" w14:textId="77777777" w:rsidR="00932517" w:rsidRPr="004761A2" w:rsidRDefault="00932517" w:rsidP="00932517">
            <w:pPr>
              <w:pStyle w:val="ESTableBody0"/>
              <w:rPr>
                <w:lang w:val="en-AU"/>
              </w:rPr>
            </w:pPr>
            <w:r w:rsidRPr="004761A2">
              <w:rPr>
                <w:lang w:val="en-AU"/>
              </w:rPr>
              <w:t>Selection</w:t>
            </w:r>
          </w:p>
        </w:tc>
        <w:tc>
          <w:tcPr>
            <w:tcW w:w="893" w:type="dxa"/>
            <w:tcBorders>
              <w:top w:val="nil"/>
              <w:left w:val="nil"/>
              <w:bottom w:val="single" w:sz="4" w:space="0" w:color="auto"/>
              <w:right w:val="nil"/>
            </w:tcBorders>
            <w:shd w:val="clear" w:color="auto" w:fill="F8F8F8"/>
          </w:tcPr>
          <w:p w14:paraId="0BC132F0" w14:textId="77777777" w:rsidR="00932517" w:rsidRPr="004761A2" w:rsidRDefault="0058656A" w:rsidP="00932517">
            <w:pPr>
              <w:pStyle w:val="ESTableBody0"/>
              <w:jc w:val="center"/>
              <w:rPr>
                <w:lang w:val="en-AU"/>
              </w:rPr>
            </w:pPr>
            <w:r>
              <w:rPr>
                <w:lang w:val="en-AU"/>
              </w:rPr>
              <w:t>6</w:t>
            </w:r>
          </w:p>
        </w:tc>
        <w:tc>
          <w:tcPr>
            <w:tcW w:w="753" w:type="dxa"/>
            <w:tcBorders>
              <w:top w:val="nil"/>
              <w:left w:val="nil"/>
              <w:bottom w:val="single" w:sz="4" w:space="0" w:color="auto"/>
              <w:right w:val="nil"/>
            </w:tcBorders>
            <w:shd w:val="clear" w:color="auto" w:fill="F8F8F8"/>
          </w:tcPr>
          <w:p w14:paraId="0DCBDD49" w14:textId="77777777" w:rsidR="00932517" w:rsidRPr="004761A2" w:rsidRDefault="0058656A" w:rsidP="00932517">
            <w:pPr>
              <w:pStyle w:val="ESTableBody0"/>
              <w:jc w:val="center"/>
              <w:rPr>
                <w:lang w:val="en-AU"/>
              </w:rPr>
            </w:pPr>
            <w:r>
              <w:rPr>
                <w:lang w:val="en-AU"/>
              </w:rPr>
              <w:t>4</w:t>
            </w:r>
          </w:p>
        </w:tc>
        <w:tc>
          <w:tcPr>
            <w:tcW w:w="1000" w:type="dxa"/>
            <w:tcBorders>
              <w:top w:val="nil"/>
              <w:left w:val="nil"/>
              <w:bottom w:val="single" w:sz="4" w:space="0" w:color="auto"/>
              <w:right w:val="nil"/>
            </w:tcBorders>
          </w:tcPr>
          <w:p w14:paraId="60F4E08E" w14:textId="77777777" w:rsidR="00932517" w:rsidRPr="004761A2" w:rsidRDefault="0058656A" w:rsidP="00932517">
            <w:pPr>
              <w:pStyle w:val="ESTableBody0"/>
              <w:jc w:val="center"/>
              <w:rPr>
                <w:lang w:val="en-AU"/>
              </w:rPr>
            </w:pPr>
            <w:r>
              <w:rPr>
                <w:lang w:val="en-AU"/>
              </w:rPr>
              <w:t>2</w:t>
            </w:r>
          </w:p>
        </w:tc>
        <w:tc>
          <w:tcPr>
            <w:tcW w:w="850" w:type="dxa"/>
            <w:tcBorders>
              <w:top w:val="nil"/>
              <w:left w:val="nil"/>
              <w:bottom w:val="single" w:sz="4" w:space="0" w:color="auto"/>
              <w:right w:val="nil"/>
            </w:tcBorders>
          </w:tcPr>
          <w:p w14:paraId="2D5799C7" w14:textId="77777777" w:rsidR="00932517" w:rsidRPr="004761A2" w:rsidRDefault="0058656A" w:rsidP="00932517">
            <w:pPr>
              <w:pStyle w:val="ESTableBody0"/>
              <w:jc w:val="center"/>
              <w:rPr>
                <w:lang w:val="en-AU"/>
              </w:rPr>
            </w:pPr>
            <w:r>
              <w:rPr>
                <w:lang w:val="en-AU"/>
              </w:rPr>
              <w:t>1</w:t>
            </w:r>
          </w:p>
        </w:tc>
        <w:tc>
          <w:tcPr>
            <w:tcW w:w="851" w:type="dxa"/>
            <w:tcBorders>
              <w:top w:val="nil"/>
              <w:left w:val="nil"/>
              <w:bottom w:val="single" w:sz="4" w:space="0" w:color="auto"/>
              <w:right w:val="nil"/>
            </w:tcBorders>
          </w:tcPr>
          <w:p w14:paraId="14B33A3E" w14:textId="77777777" w:rsidR="00932517" w:rsidRPr="004761A2" w:rsidRDefault="0058656A" w:rsidP="00BD13A5">
            <w:pPr>
              <w:pStyle w:val="ESTableBody0"/>
              <w:jc w:val="center"/>
              <w:rPr>
                <w:lang w:val="en-AU"/>
              </w:rPr>
            </w:pPr>
            <w:r>
              <w:rPr>
                <w:lang w:val="en-AU"/>
              </w:rPr>
              <w:t>0</w:t>
            </w:r>
          </w:p>
        </w:tc>
        <w:tc>
          <w:tcPr>
            <w:tcW w:w="850" w:type="dxa"/>
            <w:tcBorders>
              <w:top w:val="nil"/>
              <w:left w:val="nil"/>
              <w:bottom w:val="single" w:sz="4" w:space="0" w:color="auto"/>
              <w:right w:val="nil"/>
            </w:tcBorders>
          </w:tcPr>
          <w:p w14:paraId="3ACE12EC" w14:textId="77777777" w:rsidR="00932517" w:rsidRPr="004761A2" w:rsidRDefault="0058656A" w:rsidP="00BD13A5">
            <w:pPr>
              <w:pStyle w:val="ESTableBody0"/>
              <w:jc w:val="center"/>
              <w:rPr>
                <w:lang w:val="en-AU"/>
              </w:rPr>
            </w:pPr>
            <w:r>
              <w:rPr>
                <w:lang w:val="en-AU"/>
              </w:rPr>
              <w:t>1</w:t>
            </w:r>
          </w:p>
        </w:tc>
        <w:tc>
          <w:tcPr>
            <w:tcW w:w="851" w:type="dxa"/>
            <w:tcBorders>
              <w:top w:val="nil"/>
              <w:left w:val="nil"/>
              <w:bottom w:val="single" w:sz="4" w:space="0" w:color="auto"/>
              <w:right w:val="nil"/>
            </w:tcBorders>
          </w:tcPr>
          <w:p w14:paraId="0EB8BCA2" w14:textId="77777777" w:rsidR="00932517" w:rsidRPr="004761A2" w:rsidRDefault="0058656A" w:rsidP="00932517">
            <w:pPr>
              <w:pStyle w:val="ESTableBody0"/>
              <w:jc w:val="center"/>
              <w:rPr>
                <w:lang w:val="en-AU"/>
              </w:rPr>
            </w:pPr>
            <w:r>
              <w:rPr>
                <w:lang w:val="en-AU"/>
              </w:rPr>
              <w:t>1</w:t>
            </w:r>
          </w:p>
        </w:tc>
        <w:tc>
          <w:tcPr>
            <w:tcW w:w="850" w:type="dxa"/>
            <w:tcBorders>
              <w:top w:val="nil"/>
              <w:left w:val="nil"/>
              <w:bottom w:val="single" w:sz="4" w:space="0" w:color="auto"/>
              <w:right w:val="nil"/>
            </w:tcBorders>
          </w:tcPr>
          <w:p w14:paraId="60293E9C" w14:textId="77777777" w:rsidR="00932517" w:rsidRPr="004761A2" w:rsidRDefault="0058656A" w:rsidP="00932517">
            <w:pPr>
              <w:pStyle w:val="ESTableBody0"/>
              <w:jc w:val="center"/>
              <w:rPr>
                <w:lang w:val="en-AU"/>
              </w:rPr>
            </w:pPr>
            <w:r>
              <w:rPr>
                <w:lang w:val="en-AU"/>
              </w:rPr>
              <w:t>0</w:t>
            </w:r>
          </w:p>
        </w:tc>
        <w:tc>
          <w:tcPr>
            <w:tcW w:w="851" w:type="dxa"/>
            <w:tcBorders>
              <w:top w:val="nil"/>
              <w:left w:val="nil"/>
              <w:bottom w:val="single" w:sz="4" w:space="0" w:color="auto"/>
              <w:right w:val="nil"/>
            </w:tcBorders>
          </w:tcPr>
          <w:p w14:paraId="2953C382" w14:textId="77777777" w:rsidR="00932517" w:rsidRPr="004761A2" w:rsidRDefault="0058656A" w:rsidP="00932517">
            <w:pPr>
              <w:pStyle w:val="ESTableBody0"/>
              <w:jc w:val="center"/>
              <w:rPr>
                <w:lang w:val="en-AU"/>
              </w:rPr>
            </w:pPr>
            <w:r>
              <w:rPr>
                <w:lang w:val="en-AU"/>
              </w:rPr>
              <w:t>1</w:t>
            </w:r>
          </w:p>
        </w:tc>
        <w:tc>
          <w:tcPr>
            <w:tcW w:w="850" w:type="dxa"/>
            <w:tcBorders>
              <w:top w:val="nil"/>
              <w:left w:val="nil"/>
              <w:bottom w:val="single" w:sz="4" w:space="0" w:color="auto"/>
              <w:right w:val="nil"/>
            </w:tcBorders>
          </w:tcPr>
          <w:p w14:paraId="0D802E18" w14:textId="77777777" w:rsidR="00932517" w:rsidRPr="004761A2" w:rsidRDefault="0058656A" w:rsidP="00932517">
            <w:pPr>
              <w:pStyle w:val="ESTableBody0"/>
              <w:jc w:val="center"/>
              <w:rPr>
                <w:lang w:val="en-AU"/>
              </w:rPr>
            </w:pPr>
            <w:r>
              <w:rPr>
                <w:lang w:val="en-AU"/>
              </w:rPr>
              <w:t>1</w:t>
            </w:r>
          </w:p>
        </w:tc>
        <w:tc>
          <w:tcPr>
            <w:tcW w:w="851" w:type="dxa"/>
            <w:tcBorders>
              <w:top w:val="nil"/>
              <w:left w:val="nil"/>
              <w:bottom w:val="single" w:sz="4" w:space="0" w:color="auto"/>
              <w:right w:val="nil"/>
            </w:tcBorders>
          </w:tcPr>
          <w:p w14:paraId="0974F65C" w14:textId="77777777" w:rsidR="00932517" w:rsidRPr="004761A2" w:rsidRDefault="0058656A" w:rsidP="00932517">
            <w:pPr>
              <w:pStyle w:val="ESTableBody0"/>
              <w:jc w:val="center"/>
              <w:rPr>
                <w:lang w:val="en-AU"/>
              </w:rPr>
            </w:pPr>
            <w:r>
              <w:rPr>
                <w:lang w:val="en-AU"/>
              </w:rPr>
              <w:t>2</w:t>
            </w:r>
          </w:p>
        </w:tc>
        <w:tc>
          <w:tcPr>
            <w:tcW w:w="850" w:type="dxa"/>
            <w:tcBorders>
              <w:top w:val="nil"/>
              <w:left w:val="nil"/>
              <w:bottom w:val="single" w:sz="4" w:space="0" w:color="auto"/>
              <w:right w:val="nil"/>
            </w:tcBorders>
          </w:tcPr>
          <w:p w14:paraId="671BDE44" w14:textId="77777777" w:rsidR="00932517" w:rsidRPr="004761A2" w:rsidRDefault="0058656A" w:rsidP="00932517">
            <w:pPr>
              <w:pStyle w:val="ESTableBody0"/>
              <w:jc w:val="center"/>
              <w:rPr>
                <w:lang w:val="en-AU"/>
              </w:rPr>
            </w:pPr>
            <w:r>
              <w:rPr>
                <w:lang w:val="en-AU"/>
              </w:rPr>
              <w:t>1</w:t>
            </w:r>
          </w:p>
        </w:tc>
        <w:tc>
          <w:tcPr>
            <w:tcW w:w="879" w:type="dxa"/>
            <w:tcBorders>
              <w:top w:val="nil"/>
              <w:left w:val="nil"/>
              <w:bottom w:val="single" w:sz="4" w:space="0" w:color="auto"/>
              <w:right w:val="nil"/>
            </w:tcBorders>
          </w:tcPr>
          <w:p w14:paraId="332AD568" w14:textId="77777777" w:rsidR="00932517" w:rsidRPr="004761A2" w:rsidRDefault="0058656A" w:rsidP="00932517">
            <w:pPr>
              <w:pStyle w:val="ESTableBody0"/>
              <w:jc w:val="center"/>
              <w:rPr>
                <w:lang w:val="en-AU"/>
              </w:rPr>
            </w:pPr>
            <w:r>
              <w:rPr>
                <w:lang w:val="en-AU"/>
              </w:rPr>
              <w:t>0</w:t>
            </w:r>
          </w:p>
        </w:tc>
        <w:tc>
          <w:tcPr>
            <w:tcW w:w="850" w:type="dxa"/>
            <w:tcBorders>
              <w:top w:val="nil"/>
              <w:left w:val="nil"/>
              <w:bottom w:val="single" w:sz="4" w:space="0" w:color="auto"/>
              <w:right w:val="nil"/>
            </w:tcBorders>
          </w:tcPr>
          <w:p w14:paraId="0D49D68B" w14:textId="77777777" w:rsidR="00932517" w:rsidRPr="004761A2" w:rsidRDefault="0058656A" w:rsidP="00932517">
            <w:pPr>
              <w:pStyle w:val="ESTableBody0"/>
              <w:jc w:val="center"/>
              <w:rPr>
                <w:lang w:val="en-AU"/>
              </w:rPr>
            </w:pPr>
            <w:r>
              <w:rPr>
                <w:lang w:val="en-AU"/>
              </w:rPr>
              <w:t>0</w:t>
            </w:r>
          </w:p>
        </w:tc>
        <w:tc>
          <w:tcPr>
            <w:tcW w:w="891" w:type="dxa"/>
            <w:tcBorders>
              <w:top w:val="nil"/>
              <w:left w:val="nil"/>
              <w:bottom w:val="single" w:sz="4" w:space="0" w:color="auto"/>
              <w:right w:val="nil"/>
            </w:tcBorders>
          </w:tcPr>
          <w:p w14:paraId="64B84B37" w14:textId="77777777" w:rsidR="00932517" w:rsidRPr="004761A2" w:rsidRDefault="0058656A" w:rsidP="00932517">
            <w:pPr>
              <w:pStyle w:val="ESTableBody0"/>
              <w:jc w:val="right"/>
              <w:rPr>
                <w:b/>
                <w:lang w:val="en-AU"/>
              </w:rPr>
            </w:pPr>
            <w:r>
              <w:rPr>
                <w:b/>
                <w:lang w:val="en-AU"/>
              </w:rPr>
              <w:t>10</w:t>
            </w:r>
          </w:p>
        </w:tc>
      </w:tr>
      <w:tr w:rsidR="00932517" w:rsidRPr="00932517" w14:paraId="31A58FC8" w14:textId="77777777" w:rsidTr="00932517">
        <w:tc>
          <w:tcPr>
            <w:tcW w:w="1040" w:type="dxa"/>
            <w:tcBorders>
              <w:top w:val="single" w:sz="4" w:space="0" w:color="auto"/>
              <w:left w:val="nil"/>
              <w:bottom w:val="single" w:sz="4" w:space="0" w:color="auto"/>
              <w:right w:val="nil"/>
            </w:tcBorders>
            <w:shd w:val="clear" w:color="auto" w:fill="F8F8F8"/>
          </w:tcPr>
          <w:p w14:paraId="2F3446BA" w14:textId="77777777" w:rsidR="00932517" w:rsidRPr="004761A2" w:rsidRDefault="00932517" w:rsidP="00932517">
            <w:pPr>
              <w:pStyle w:val="ESTableBody0"/>
              <w:rPr>
                <w:b/>
                <w:lang w:val="en-AU"/>
              </w:rPr>
            </w:pPr>
            <w:r w:rsidRPr="004761A2">
              <w:rPr>
                <w:b/>
                <w:lang w:val="en-AU"/>
              </w:rPr>
              <w:t>Total</w:t>
            </w:r>
          </w:p>
        </w:tc>
        <w:tc>
          <w:tcPr>
            <w:tcW w:w="893" w:type="dxa"/>
            <w:tcBorders>
              <w:top w:val="single" w:sz="4" w:space="0" w:color="auto"/>
              <w:left w:val="nil"/>
              <w:bottom w:val="single" w:sz="4" w:space="0" w:color="auto"/>
              <w:right w:val="nil"/>
            </w:tcBorders>
            <w:shd w:val="clear" w:color="auto" w:fill="F8F8F8"/>
          </w:tcPr>
          <w:p w14:paraId="038A0FA9" w14:textId="77777777" w:rsidR="00932517" w:rsidRPr="004761A2" w:rsidRDefault="0058656A" w:rsidP="00932517">
            <w:pPr>
              <w:pStyle w:val="ESTableBody0"/>
              <w:jc w:val="center"/>
              <w:rPr>
                <w:b/>
                <w:lang w:val="en-AU"/>
              </w:rPr>
            </w:pPr>
            <w:r>
              <w:rPr>
                <w:b/>
                <w:lang w:val="en-AU"/>
              </w:rPr>
              <w:t>19</w:t>
            </w:r>
          </w:p>
        </w:tc>
        <w:tc>
          <w:tcPr>
            <w:tcW w:w="753" w:type="dxa"/>
            <w:tcBorders>
              <w:top w:val="single" w:sz="4" w:space="0" w:color="auto"/>
              <w:left w:val="nil"/>
              <w:bottom w:val="single" w:sz="4" w:space="0" w:color="auto"/>
              <w:right w:val="nil"/>
            </w:tcBorders>
            <w:shd w:val="clear" w:color="auto" w:fill="F8F8F8"/>
          </w:tcPr>
          <w:p w14:paraId="628781D0" w14:textId="77777777" w:rsidR="00932517" w:rsidRPr="004761A2" w:rsidRDefault="0058656A" w:rsidP="00932517">
            <w:pPr>
              <w:pStyle w:val="ESTableBody0"/>
              <w:jc w:val="center"/>
              <w:rPr>
                <w:b/>
                <w:lang w:val="en-AU"/>
              </w:rPr>
            </w:pPr>
            <w:r>
              <w:rPr>
                <w:b/>
                <w:lang w:val="en-AU"/>
              </w:rPr>
              <w:t>8</w:t>
            </w:r>
          </w:p>
        </w:tc>
        <w:tc>
          <w:tcPr>
            <w:tcW w:w="1000" w:type="dxa"/>
            <w:tcBorders>
              <w:top w:val="single" w:sz="4" w:space="0" w:color="auto"/>
              <w:left w:val="nil"/>
              <w:bottom w:val="single" w:sz="4" w:space="0" w:color="auto"/>
              <w:right w:val="nil"/>
            </w:tcBorders>
          </w:tcPr>
          <w:p w14:paraId="038BE3FB" w14:textId="77777777" w:rsidR="00932517" w:rsidRPr="004761A2" w:rsidRDefault="0058656A" w:rsidP="00932517">
            <w:pPr>
              <w:pStyle w:val="ESTableBody0"/>
              <w:jc w:val="center"/>
              <w:rPr>
                <w:b/>
                <w:lang w:val="en-AU"/>
              </w:rPr>
            </w:pPr>
            <w:r>
              <w:rPr>
                <w:b/>
                <w:lang w:val="en-AU"/>
              </w:rPr>
              <w:t>5</w:t>
            </w:r>
          </w:p>
        </w:tc>
        <w:tc>
          <w:tcPr>
            <w:tcW w:w="850" w:type="dxa"/>
            <w:tcBorders>
              <w:top w:val="single" w:sz="4" w:space="0" w:color="auto"/>
              <w:left w:val="nil"/>
              <w:bottom w:val="single" w:sz="4" w:space="0" w:color="auto"/>
              <w:right w:val="nil"/>
            </w:tcBorders>
          </w:tcPr>
          <w:p w14:paraId="28B5B860" w14:textId="77777777" w:rsidR="00932517" w:rsidRPr="004761A2" w:rsidRDefault="0058656A" w:rsidP="00932517">
            <w:pPr>
              <w:pStyle w:val="ESTableBody0"/>
              <w:jc w:val="center"/>
              <w:rPr>
                <w:b/>
                <w:lang w:val="en-AU"/>
              </w:rPr>
            </w:pPr>
            <w:r>
              <w:rPr>
                <w:b/>
                <w:lang w:val="en-AU"/>
              </w:rPr>
              <w:t>3</w:t>
            </w:r>
          </w:p>
        </w:tc>
        <w:tc>
          <w:tcPr>
            <w:tcW w:w="851" w:type="dxa"/>
            <w:tcBorders>
              <w:top w:val="single" w:sz="4" w:space="0" w:color="auto"/>
              <w:left w:val="nil"/>
              <w:bottom w:val="single" w:sz="4" w:space="0" w:color="auto"/>
              <w:right w:val="nil"/>
            </w:tcBorders>
          </w:tcPr>
          <w:p w14:paraId="5E6F0A73" w14:textId="77777777" w:rsidR="00932517" w:rsidRPr="004761A2" w:rsidRDefault="0058656A" w:rsidP="00BD13A5">
            <w:pPr>
              <w:pStyle w:val="ESTableBody0"/>
              <w:jc w:val="center"/>
              <w:rPr>
                <w:b/>
                <w:bCs/>
                <w:lang w:val="en-AU"/>
              </w:rPr>
            </w:pPr>
            <w:r>
              <w:rPr>
                <w:b/>
                <w:bCs/>
                <w:lang w:val="en-AU"/>
              </w:rPr>
              <w:t>1</w:t>
            </w:r>
          </w:p>
        </w:tc>
        <w:tc>
          <w:tcPr>
            <w:tcW w:w="850" w:type="dxa"/>
            <w:tcBorders>
              <w:top w:val="single" w:sz="4" w:space="0" w:color="auto"/>
              <w:left w:val="nil"/>
              <w:bottom w:val="single" w:sz="4" w:space="0" w:color="auto"/>
              <w:right w:val="nil"/>
            </w:tcBorders>
          </w:tcPr>
          <w:p w14:paraId="64F0B3DE" w14:textId="77777777" w:rsidR="00932517" w:rsidRPr="004761A2" w:rsidRDefault="0058656A" w:rsidP="00BD13A5">
            <w:pPr>
              <w:pStyle w:val="ESTableBody0"/>
              <w:jc w:val="center"/>
              <w:rPr>
                <w:b/>
                <w:bCs/>
                <w:lang w:val="en-AU"/>
              </w:rPr>
            </w:pPr>
            <w:r>
              <w:rPr>
                <w:b/>
                <w:bCs/>
                <w:lang w:val="en-AU"/>
              </w:rPr>
              <w:t>1</w:t>
            </w:r>
          </w:p>
        </w:tc>
        <w:tc>
          <w:tcPr>
            <w:tcW w:w="851" w:type="dxa"/>
            <w:tcBorders>
              <w:top w:val="single" w:sz="4" w:space="0" w:color="auto"/>
              <w:left w:val="nil"/>
              <w:bottom w:val="single" w:sz="4" w:space="0" w:color="auto"/>
              <w:right w:val="nil"/>
            </w:tcBorders>
          </w:tcPr>
          <w:p w14:paraId="0131408A" w14:textId="77777777" w:rsidR="00932517" w:rsidRPr="004761A2" w:rsidRDefault="0058656A" w:rsidP="00932517">
            <w:pPr>
              <w:pStyle w:val="ESTableBody0"/>
              <w:jc w:val="center"/>
              <w:rPr>
                <w:b/>
                <w:lang w:val="en-AU"/>
              </w:rPr>
            </w:pPr>
            <w:r>
              <w:rPr>
                <w:b/>
                <w:lang w:val="en-AU"/>
              </w:rPr>
              <w:t>4</w:t>
            </w:r>
          </w:p>
        </w:tc>
        <w:tc>
          <w:tcPr>
            <w:tcW w:w="850" w:type="dxa"/>
            <w:tcBorders>
              <w:top w:val="single" w:sz="4" w:space="0" w:color="auto"/>
              <w:left w:val="nil"/>
              <w:bottom w:val="single" w:sz="4" w:space="0" w:color="auto"/>
              <w:right w:val="nil"/>
            </w:tcBorders>
          </w:tcPr>
          <w:p w14:paraId="5985AF65" w14:textId="77777777" w:rsidR="00932517" w:rsidRPr="004761A2" w:rsidRDefault="0058656A" w:rsidP="00932517">
            <w:pPr>
              <w:pStyle w:val="ESTableBody0"/>
              <w:jc w:val="center"/>
              <w:rPr>
                <w:b/>
                <w:lang w:val="en-AU"/>
              </w:rPr>
            </w:pPr>
            <w:r>
              <w:rPr>
                <w:b/>
                <w:lang w:val="en-AU"/>
              </w:rPr>
              <w:t>2</w:t>
            </w:r>
          </w:p>
        </w:tc>
        <w:tc>
          <w:tcPr>
            <w:tcW w:w="851" w:type="dxa"/>
            <w:tcBorders>
              <w:top w:val="single" w:sz="4" w:space="0" w:color="auto"/>
              <w:left w:val="nil"/>
              <w:bottom w:val="single" w:sz="4" w:space="0" w:color="auto"/>
              <w:right w:val="nil"/>
            </w:tcBorders>
          </w:tcPr>
          <w:p w14:paraId="78A6978C" w14:textId="77777777" w:rsidR="00932517" w:rsidRPr="004761A2" w:rsidRDefault="0058656A" w:rsidP="00932517">
            <w:pPr>
              <w:pStyle w:val="ESTableBody0"/>
              <w:jc w:val="center"/>
              <w:rPr>
                <w:b/>
                <w:lang w:val="en-AU"/>
              </w:rPr>
            </w:pPr>
            <w:r>
              <w:rPr>
                <w:b/>
                <w:lang w:val="en-AU"/>
              </w:rPr>
              <w:t>2</w:t>
            </w:r>
          </w:p>
        </w:tc>
        <w:tc>
          <w:tcPr>
            <w:tcW w:w="850" w:type="dxa"/>
            <w:tcBorders>
              <w:top w:val="single" w:sz="4" w:space="0" w:color="auto"/>
              <w:left w:val="nil"/>
              <w:bottom w:val="single" w:sz="4" w:space="0" w:color="auto"/>
              <w:right w:val="nil"/>
            </w:tcBorders>
          </w:tcPr>
          <w:p w14:paraId="2A10C3B5" w14:textId="77777777" w:rsidR="00932517" w:rsidRPr="004761A2" w:rsidRDefault="0058656A" w:rsidP="00932517">
            <w:pPr>
              <w:pStyle w:val="ESTableBody0"/>
              <w:jc w:val="center"/>
              <w:rPr>
                <w:b/>
                <w:lang w:val="en-AU"/>
              </w:rPr>
            </w:pPr>
            <w:r>
              <w:rPr>
                <w:b/>
                <w:lang w:val="en-AU"/>
              </w:rPr>
              <w:t>1</w:t>
            </w:r>
          </w:p>
        </w:tc>
        <w:tc>
          <w:tcPr>
            <w:tcW w:w="851" w:type="dxa"/>
            <w:tcBorders>
              <w:top w:val="single" w:sz="4" w:space="0" w:color="auto"/>
              <w:left w:val="nil"/>
              <w:bottom w:val="single" w:sz="4" w:space="0" w:color="auto"/>
              <w:right w:val="nil"/>
            </w:tcBorders>
          </w:tcPr>
          <w:p w14:paraId="6030B551" w14:textId="77777777" w:rsidR="00932517" w:rsidRPr="004761A2" w:rsidRDefault="0058656A" w:rsidP="00932517">
            <w:pPr>
              <w:pStyle w:val="ESTableBody0"/>
              <w:jc w:val="center"/>
              <w:rPr>
                <w:b/>
                <w:lang w:val="en-AU"/>
              </w:rPr>
            </w:pPr>
            <w:r>
              <w:rPr>
                <w:b/>
                <w:lang w:val="en-AU"/>
              </w:rPr>
              <w:t>5</w:t>
            </w:r>
          </w:p>
        </w:tc>
        <w:tc>
          <w:tcPr>
            <w:tcW w:w="850" w:type="dxa"/>
            <w:tcBorders>
              <w:top w:val="single" w:sz="4" w:space="0" w:color="auto"/>
              <w:left w:val="nil"/>
              <w:bottom w:val="single" w:sz="4" w:space="0" w:color="auto"/>
              <w:right w:val="nil"/>
            </w:tcBorders>
          </w:tcPr>
          <w:p w14:paraId="47A8D7F7" w14:textId="77777777" w:rsidR="00932517" w:rsidRPr="004761A2" w:rsidRDefault="0058656A" w:rsidP="00932517">
            <w:pPr>
              <w:pStyle w:val="ESTableBody0"/>
              <w:jc w:val="center"/>
              <w:rPr>
                <w:b/>
                <w:lang w:val="en-AU"/>
              </w:rPr>
            </w:pPr>
            <w:r>
              <w:rPr>
                <w:b/>
                <w:lang w:val="en-AU"/>
              </w:rPr>
              <w:t>1</w:t>
            </w:r>
          </w:p>
        </w:tc>
        <w:tc>
          <w:tcPr>
            <w:tcW w:w="879" w:type="dxa"/>
            <w:tcBorders>
              <w:top w:val="single" w:sz="4" w:space="0" w:color="auto"/>
              <w:left w:val="nil"/>
              <w:bottom w:val="single" w:sz="4" w:space="0" w:color="auto"/>
              <w:right w:val="nil"/>
            </w:tcBorders>
          </w:tcPr>
          <w:p w14:paraId="3371FC04" w14:textId="77777777" w:rsidR="00932517" w:rsidRPr="004761A2" w:rsidRDefault="0058656A" w:rsidP="00932517">
            <w:pPr>
              <w:pStyle w:val="ESTableBody0"/>
              <w:jc w:val="center"/>
              <w:rPr>
                <w:b/>
                <w:lang w:val="en-AU"/>
              </w:rPr>
            </w:pPr>
            <w:r>
              <w:rPr>
                <w:b/>
                <w:lang w:val="en-AU"/>
              </w:rPr>
              <w:t>2</w:t>
            </w:r>
          </w:p>
        </w:tc>
        <w:tc>
          <w:tcPr>
            <w:tcW w:w="850" w:type="dxa"/>
            <w:tcBorders>
              <w:top w:val="single" w:sz="4" w:space="0" w:color="auto"/>
              <w:left w:val="nil"/>
              <w:bottom w:val="single" w:sz="4" w:space="0" w:color="auto"/>
              <w:right w:val="nil"/>
            </w:tcBorders>
          </w:tcPr>
          <w:p w14:paraId="36DE04C3" w14:textId="77777777" w:rsidR="00932517" w:rsidRPr="004761A2" w:rsidRDefault="0058656A" w:rsidP="00932517">
            <w:pPr>
              <w:pStyle w:val="ESTableBody0"/>
              <w:jc w:val="center"/>
              <w:rPr>
                <w:b/>
                <w:lang w:val="en-AU"/>
              </w:rPr>
            </w:pPr>
            <w:r>
              <w:rPr>
                <w:b/>
                <w:lang w:val="en-AU"/>
              </w:rPr>
              <w:t>0</w:t>
            </w:r>
          </w:p>
        </w:tc>
        <w:tc>
          <w:tcPr>
            <w:tcW w:w="891" w:type="dxa"/>
            <w:tcBorders>
              <w:top w:val="single" w:sz="4" w:space="0" w:color="auto"/>
              <w:left w:val="nil"/>
              <w:bottom w:val="single" w:sz="4" w:space="0" w:color="auto"/>
              <w:right w:val="nil"/>
            </w:tcBorders>
          </w:tcPr>
          <w:p w14:paraId="7E698879" w14:textId="77777777" w:rsidR="00932517" w:rsidRPr="004761A2" w:rsidRDefault="0058656A" w:rsidP="00932517">
            <w:pPr>
              <w:pStyle w:val="ESTableBody0"/>
              <w:jc w:val="right"/>
              <w:rPr>
                <w:b/>
                <w:lang w:val="en-AU"/>
              </w:rPr>
            </w:pPr>
            <w:r>
              <w:rPr>
                <w:b/>
                <w:lang w:val="en-AU"/>
              </w:rPr>
              <w:t>27</w:t>
            </w:r>
          </w:p>
        </w:tc>
      </w:tr>
    </w:tbl>
    <w:p w14:paraId="3789AF05" w14:textId="77777777" w:rsidR="00932517" w:rsidRPr="00932517" w:rsidRDefault="00932517" w:rsidP="00932517">
      <w:pPr>
        <w:pStyle w:val="ESTableintroheading"/>
        <w:rPr>
          <w:highlight w:val="yellow"/>
          <w:lang w:val="en-AU"/>
        </w:rPr>
        <w:sectPr w:rsidR="00932517" w:rsidRPr="00932517" w:rsidSect="00932517">
          <w:pgSz w:w="16840" w:h="11900" w:orient="landscape"/>
          <w:pgMar w:top="2835" w:right="1440" w:bottom="1701" w:left="1440" w:header="708" w:footer="708" w:gutter="0"/>
          <w:cols w:space="708"/>
          <w:docGrid w:linePitch="360"/>
        </w:sectPr>
      </w:pPr>
    </w:p>
    <w:p w14:paraId="380C119B" w14:textId="77777777" w:rsidR="00932517" w:rsidRPr="00D27DD8" w:rsidRDefault="00932517" w:rsidP="00932517">
      <w:pPr>
        <w:pStyle w:val="ESHeading3"/>
        <w:rPr>
          <w:lang w:val="en-AU"/>
        </w:rPr>
      </w:pPr>
      <w:bookmarkStart w:id="29" w:name="_Toc519861852"/>
      <w:r w:rsidRPr="00D27DD8">
        <w:rPr>
          <w:lang w:val="en-AU"/>
        </w:rPr>
        <w:lastRenderedPageBreak/>
        <w:t>Merit protection training</w:t>
      </w:r>
      <w:bookmarkEnd w:id="29"/>
    </w:p>
    <w:p w14:paraId="420C4964" w14:textId="77777777" w:rsidR="00932517" w:rsidRPr="00D27DD8" w:rsidRDefault="00932517" w:rsidP="00932517">
      <w:pPr>
        <w:pStyle w:val="ESBodyText"/>
        <w:rPr>
          <w:lang w:val="en-AU"/>
        </w:rPr>
      </w:pPr>
      <w:r w:rsidRPr="00D27DD8">
        <w:rPr>
          <w:lang w:val="en-AU"/>
        </w:rPr>
        <w:t>It is a requirement that all of the Department’s recruitment and promotion selection panels include a merit-trained employee as a member. To facilitate this, the Merit Protection Boards provide training in the principles of merit and equity for members of the teaching service and public service staff.</w:t>
      </w:r>
    </w:p>
    <w:p w14:paraId="6C685240" w14:textId="6C93CF2A" w:rsidR="00932517" w:rsidRPr="00D27DD8" w:rsidRDefault="00932517" w:rsidP="00932517">
      <w:pPr>
        <w:pStyle w:val="ESBodyText"/>
        <w:rPr>
          <w:lang w:val="en-AU"/>
        </w:rPr>
      </w:pPr>
      <w:r w:rsidRPr="00D27DD8">
        <w:rPr>
          <w:lang w:val="en-AU"/>
        </w:rPr>
        <w:t xml:space="preserve">The programs are conducted statewide and are supported by the Department by senior Departmental staff delivering the sections of training that focus on human resource policies. In </w:t>
      </w:r>
      <w:r w:rsidR="00EF7F9C" w:rsidRPr="00D27DD8">
        <w:rPr>
          <w:lang w:val="en-AU"/>
        </w:rPr>
        <w:t>2017–18</w:t>
      </w:r>
      <w:r w:rsidRPr="00D27DD8">
        <w:rPr>
          <w:lang w:val="en-AU"/>
        </w:rPr>
        <w:t xml:space="preserve">, the board conducted </w:t>
      </w:r>
      <w:r w:rsidR="00D27DD8" w:rsidRPr="00D27DD8">
        <w:rPr>
          <w:lang w:val="en-AU"/>
        </w:rPr>
        <w:t>37</w:t>
      </w:r>
      <w:r w:rsidRPr="00D27DD8">
        <w:rPr>
          <w:lang w:val="en-AU"/>
        </w:rPr>
        <w:t xml:space="preserve"> seminars and provided training for </w:t>
      </w:r>
      <w:r w:rsidR="00D27DD8" w:rsidRPr="00D27DD8">
        <w:rPr>
          <w:lang w:val="en-AU"/>
        </w:rPr>
        <w:t>1</w:t>
      </w:r>
      <w:r w:rsidR="00E2616B">
        <w:rPr>
          <w:lang w:val="en-AU"/>
        </w:rPr>
        <w:t>,</w:t>
      </w:r>
      <w:r w:rsidR="00D27DD8" w:rsidRPr="00D27DD8">
        <w:rPr>
          <w:lang w:val="en-AU"/>
        </w:rPr>
        <w:t>176</w:t>
      </w:r>
      <w:r w:rsidRPr="00D27DD8">
        <w:rPr>
          <w:lang w:val="en-AU"/>
        </w:rPr>
        <w:t xml:space="preserve"> members of the teaching service and public service staff.</w:t>
      </w:r>
    </w:p>
    <w:p w14:paraId="792841AE" w14:textId="505328C2" w:rsidR="00932517" w:rsidRPr="008E763E" w:rsidRDefault="00932517" w:rsidP="00932517">
      <w:pPr>
        <w:pStyle w:val="ESTableintroheading"/>
        <w:rPr>
          <w:lang w:val="en-AU"/>
        </w:rPr>
      </w:pPr>
      <w:r w:rsidRPr="008E763E">
        <w:rPr>
          <w:lang w:val="en-AU"/>
        </w:rPr>
        <w:t xml:space="preserve">Table </w:t>
      </w:r>
      <w:r w:rsidR="003350A4">
        <w:rPr>
          <w:lang w:val="en-AU"/>
        </w:rPr>
        <w:t>48</w:t>
      </w:r>
      <w:r w:rsidRPr="008E763E">
        <w:rPr>
          <w:lang w:val="en-AU"/>
        </w:rPr>
        <w:t xml:space="preserve"> – Number of employees trained by region (includes reaccreditation)</w:t>
      </w:r>
    </w:p>
    <w:tbl>
      <w:tblPr>
        <w:tblW w:w="5000" w:type="pct"/>
        <w:tblLayout w:type="fixed"/>
        <w:tblLook w:val="04A0" w:firstRow="1" w:lastRow="0" w:firstColumn="1" w:lastColumn="0" w:noHBand="0" w:noVBand="1"/>
      </w:tblPr>
      <w:tblGrid>
        <w:gridCol w:w="2045"/>
        <w:gridCol w:w="1203"/>
        <w:gridCol w:w="1204"/>
        <w:gridCol w:w="1203"/>
        <w:gridCol w:w="1204"/>
        <w:gridCol w:w="721"/>
      </w:tblGrid>
      <w:tr w:rsidR="00932517" w:rsidRPr="00D27DD8" w14:paraId="6E1DFD7A" w14:textId="77777777" w:rsidTr="00932517">
        <w:tc>
          <w:tcPr>
            <w:tcW w:w="1986" w:type="dxa"/>
            <w:tcBorders>
              <w:top w:val="nil"/>
              <w:left w:val="nil"/>
              <w:bottom w:val="nil"/>
              <w:right w:val="nil"/>
            </w:tcBorders>
            <w:shd w:val="clear" w:color="auto" w:fill="7F7F7F" w:themeFill="text1" w:themeFillTint="80"/>
          </w:tcPr>
          <w:p w14:paraId="186CA7B9" w14:textId="77777777" w:rsidR="00932517" w:rsidRPr="00D27DD8" w:rsidRDefault="00932517" w:rsidP="00932517">
            <w:pPr>
              <w:pStyle w:val="ESTableheadingwhite"/>
              <w:rPr>
                <w:sz w:val="16"/>
                <w:szCs w:val="16"/>
                <w:lang w:val="en-AU"/>
              </w:rPr>
            </w:pPr>
            <w:r w:rsidRPr="00D27DD8">
              <w:rPr>
                <w:sz w:val="16"/>
                <w:szCs w:val="16"/>
                <w:lang w:val="en-AU"/>
              </w:rPr>
              <w:t>Region</w:t>
            </w:r>
          </w:p>
        </w:tc>
        <w:tc>
          <w:tcPr>
            <w:tcW w:w="1169" w:type="dxa"/>
            <w:tcBorders>
              <w:top w:val="nil"/>
              <w:left w:val="nil"/>
              <w:bottom w:val="nil"/>
              <w:right w:val="nil"/>
            </w:tcBorders>
            <w:shd w:val="clear" w:color="auto" w:fill="7F7F7F" w:themeFill="text1" w:themeFillTint="80"/>
          </w:tcPr>
          <w:p w14:paraId="1B6B3342" w14:textId="77777777" w:rsidR="00932517" w:rsidRPr="00D27DD8" w:rsidRDefault="00932517" w:rsidP="00932517">
            <w:pPr>
              <w:pStyle w:val="ESTableheadingwhite"/>
              <w:rPr>
                <w:sz w:val="16"/>
                <w:szCs w:val="16"/>
                <w:lang w:val="en-AU"/>
              </w:rPr>
            </w:pPr>
            <w:r w:rsidRPr="00D27DD8">
              <w:rPr>
                <w:sz w:val="16"/>
                <w:szCs w:val="16"/>
                <w:lang w:val="en-AU"/>
              </w:rPr>
              <w:t>Principals</w:t>
            </w:r>
          </w:p>
        </w:tc>
        <w:tc>
          <w:tcPr>
            <w:tcW w:w="1170" w:type="dxa"/>
            <w:tcBorders>
              <w:top w:val="nil"/>
              <w:left w:val="nil"/>
              <w:bottom w:val="nil"/>
              <w:right w:val="nil"/>
            </w:tcBorders>
            <w:shd w:val="clear" w:color="auto" w:fill="7F7F7F" w:themeFill="text1" w:themeFillTint="80"/>
          </w:tcPr>
          <w:p w14:paraId="7A9A36A7" w14:textId="77777777" w:rsidR="00932517" w:rsidRPr="00D27DD8" w:rsidRDefault="00932517" w:rsidP="00932517">
            <w:pPr>
              <w:pStyle w:val="ESTableheadingwhite"/>
              <w:rPr>
                <w:sz w:val="16"/>
                <w:szCs w:val="16"/>
                <w:lang w:val="en-AU"/>
              </w:rPr>
            </w:pPr>
            <w:r w:rsidRPr="00D27DD8">
              <w:rPr>
                <w:sz w:val="16"/>
                <w:szCs w:val="16"/>
                <w:lang w:val="en-AU"/>
              </w:rPr>
              <w:t>Teachers</w:t>
            </w:r>
          </w:p>
        </w:tc>
        <w:tc>
          <w:tcPr>
            <w:tcW w:w="1169" w:type="dxa"/>
            <w:tcBorders>
              <w:top w:val="nil"/>
              <w:left w:val="nil"/>
              <w:bottom w:val="nil"/>
              <w:right w:val="nil"/>
            </w:tcBorders>
            <w:shd w:val="clear" w:color="auto" w:fill="7F7F7F" w:themeFill="text1" w:themeFillTint="80"/>
          </w:tcPr>
          <w:p w14:paraId="092F900B" w14:textId="73902C12" w:rsidR="00932517" w:rsidRPr="00D27DD8" w:rsidRDefault="00932517" w:rsidP="00932517">
            <w:pPr>
              <w:pStyle w:val="ESTableheadingwhite"/>
              <w:rPr>
                <w:sz w:val="16"/>
                <w:szCs w:val="16"/>
                <w:lang w:val="en-AU"/>
              </w:rPr>
            </w:pPr>
            <w:r w:rsidRPr="00D27DD8">
              <w:rPr>
                <w:sz w:val="16"/>
                <w:szCs w:val="16"/>
                <w:lang w:val="en-AU"/>
              </w:rPr>
              <w:t xml:space="preserve">Education </w:t>
            </w:r>
            <w:r w:rsidR="00371560">
              <w:rPr>
                <w:sz w:val="16"/>
                <w:szCs w:val="16"/>
                <w:lang w:val="en-AU"/>
              </w:rPr>
              <w:t>s</w:t>
            </w:r>
            <w:r w:rsidRPr="00D27DD8">
              <w:rPr>
                <w:sz w:val="16"/>
                <w:szCs w:val="16"/>
                <w:lang w:val="en-AU"/>
              </w:rPr>
              <w:t xml:space="preserve">upport </w:t>
            </w:r>
            <w:r w:rsidR="00371560">
              <w:rPr>
                <w:sz w:val="16"/>
                <w:szCs w:val="16"/>
                <w:lang w:val="en-AU"/>
              </w:rPr>
              <w:t>c</w:t>
            </w:r>
            <w:r w:rsidRPr="00D27DD8">
              <w:rPr>
                <w:sz w:val="16"/>
                <w:szCs w:val="16"/>
                <w:lang w:val="en-AU"/>
              </w:rPr>
              <w:t>lass</w:t>
            </w:r>
          </w:p>
        </w:tc>
        <w:tc>
          <w:tcPr>
            <w:tcW w:w="1170" w:type="dxa"/>
            <w:tcBorders>
              <w:top w:val="nil"/>
              <w:left w:val="nil"/>
              <w:bottom w:val="nil"/>
              <w:right w:val="nil"/>
            </w:tcBorders>
            <w:shd w:val="clear" w:color="auto" w:fill="7F7F7F" w:themeFill="text1" w:themeFillTint="80"/>
          </w:tcPr>
          <w:p w14:paraId="00B5B4B7" w14:textId="586F500F" w:rsidR="00932517" w:rsidRPr="00D27DD8" w:rsidRDefault="00932517" w:rsidP="00932517">
            <w:pPr>
              <w:pStyle w:val="ESTableheadingwhite"/>
              <w:rPr>
                <w:sz w:val="16"/>
                <w:szCs w:val="16"/>
                <w:lang w:val="en-AU"/>
              </w:rPr>
            </w:pPr>
            <w:r w:rsidRPr="00D27DD8">
              <w:rPr>
                <w:sz w:val="16"/>
                <w:szCs w:val="16"/>
                <w:lang w:val="en-AU"/>
              </w:rPr>
              <w:t xml:space="preserve">Victorian </w:t>
            </w:r>
            <w:r w:rsidR="00371560">
              <w:rPr>
                <w:sz w:val="16"/>
                <w:szCs w:val="16"/>
                <w:lang w:val="en-AU"/>
              </w:rPr>
              <w:t>p</w:t>
            </w:r>
            <w:r w:rsidRPr="00D27DD8">
              <w:rPr>
                <w:sz w:val="16"/>
                <w:szCs w:val="16"/>
                <w:lang w:val="en-AU"/>
              </w:rPr>
              <w:t xml:space="preserve">ublic </w:t>
            </w:r>
            <w:r w:rsidR="00371560">
              <w:rPr>
                <w:sz w:val="16"/>
                <w:szCs w:val="16"/>
                <w:lang w:val="en-AU"/>
              </w:rPr>
              <w:t>s</w:t>
            </w:r>
            <w:r w:rsidRPr="00D27DD8">
              <w:rPr>
                <w:sz w:val="16"/>
                <w:szCs w:val="16"/>
                <w:lang w:val="en-AU"/>
              </w:rPr>
              <w:t>ervice</w:t>
            </w:r>
          </w:p>
        </w:tc>
        <w:tc>
          <w:tcPr>
            <w:tcW w:w="700" w:type="dxa"/>
            <w:tcBorders>
              <w:top w:val="nil"/>
              <w:left w:val="nil"/>
              <w:bottom w:val="nil"/>
              <w:right w:val="nil"/>
            </w:tcBorders>
            <w:shd w:val="clear" w:color="auto" w:fill="7F7F7F" w:themeFill="text1" w:themeFillTint="80"/>
          </w:tcPr>
          <w:p w14:paraId="55E2853B" w14:textId="77777777" w:rsidR="00932517" w:rsidRPr="00D27DD8" w:rsidRDefault="00932517" w:rsidP="00932517">
            <w:pPr>
              <w:pStyle w:val="ESTableheadingwhite"/>
              <w:rPr>
                <w:sz w:val="16"/>
                <w:szCs w:val="16"/>
                <w:lang w:val="en-AU"/>
              </w:rPr>
            </w:pPr>
            <w:r w:rsidRPr="00D27DD8">
              <w:rPr>
                <w:sz w:val="16"/>
                <w:szCs w:val="16"/>
                <w:lang w:val="en-AU"/>
              </w:rPr>
              <w:t>Total</w:t>
            </w:r>
          </w:p>
        </w:tc>
      </w:tr>
      <w:tr w:rsidR="00932517" w:rsidRPr="00D27DD8" w14:paraId="18947704" w14:textId="77777777" w:rsidTr="00932517">
        <w:tc>
          <w:tcPr>
            <w:tcW w:w="1986" w:type="dxa"/>
            <w:tcBorders>
              <w:top w:val="nil"/>
              <w:left w:val="nil"/>
              <w:bottom w:val="nil"/>
              <w:right w:val="nil"/>
            </w:tcBorders>
            <w:shd w:val="clear" w:color="auto" w:fill="F8F8F8"/>
          </w:tcPr>
          <w:p w14:paraId="0F921CD8" w14:textId="6FBDE70A" w:rsidR="00932517" w:rsidRPr="00D27DD8" w:rsidRDefault="00932517" w:rsidP="00932517">
            <w:pPr>
              <w:pStyle w:val="ESTableBody0"/>
              <w:rPr>
                <w:lang w:val="en-AU"/>
              </w:rPr>
            </w:pPr>
            <w:r w:rsidRPr="00D27DD8">
              <w:rPr>
                <w:lang w:val="en-AU"/>
              </w:rPr>
              <w:t xml:space="preserve">North </w:t>
            </w:r>
            <w:r w:rsidR="00CB44AF">
              <w:rPr>
                <w:lang w:val="en-AU"/>
              </w:rPr>
              <w:t>e</w:t>
            </w:r>
            <w:r w:rsidRPr="00D27DD8">
              <w:rPr>
                <w:lang w:val="en-AU"/>
              </w:rPr>
              <w:t>astern Victoria</w:t>
            </w:r>
          </w:p>
        </w:tc>
        <w:tc>
          <w:tcPr>
            <w:tcW w:w="1169" w:type="dxa"/>
            <w:tcBorders>
              <w:top w:val="nil"/>
              <w:left w:val="nil"/>
              <w:bottom w:val="nil"/>
              <w:right w:val="nil"/>
            </w:tcBorders>
          </w:tcPr>
          <w:p w14:paraId="7369571E" w14:textId="77777777" w:rsidR="00932517" w:rsidRPr="00D27DD8" w:rsidRDefault="00D27DD8" w:rsidP="00932517">
            <w:pPr>
              <w:pStyle w:val="ESTableBody0"/>
              <w:jc w:val="right"/>
              <w:rPr>
                <w:lang w:val="en-AU"/>
              </w:rPr>
            </w:pPr>
            <w:r>
              <w:rPr>
                <w:lang w:val="en-AU"/>
              </w:rPr>
              <w:t>25</w:t>
            </w:r>
          </w:p>
        </w:tc>
        <w:tc>
          <w:tcPr>
            <w:tcW w:w="1170" w:type="dxa"/>
            <w:tcBorders>
              <w:top w:val="nil"/>
              <w:left w:val="nil"/>
              <w:bottom w:val="nil"/>
              <w:right w:val="nil"/>
            </w:tcBorders>
          </w:tcPr>
          <w:p w14:paraId="2B401322" w14:textId="77777777" w:rsidR="00932517" w:rsidRPr="00D27DD8" w:rsidRDefault="00D27DD8" w:rsidP="00932517">
            <w:pPr>
              <w:pStyle w:val="ESTableBody0"/>
              <w:jc w:val="right"/>
              <w:rPr>
                <w:lang w:val="en-AU"/>
              </w:rPr>
            </w:pPr>
            <w:r>
              <w:rPr>
                <w:lang w:val="en-AU"/>
              </w:rPr>
              <w:t>196</w:t>
            </w:r>
          </w:p>
        </w:tc>
        <w:tc>
          <w:tcPr>
            <w:tcW w:w="1169" w:type="dxa"/>
            <w:tcBorders>
              <w:top w:val="nil"/>
              <w:left w:val="nil"/>
              <w:bottom w:val="nil"/>
              <w:right w:val="nil"/>
            </w:tcBorders>
          </w:tcPr>
          <w:p w14:paraId="542AD54B" w14:textId="77777777" w:rsidR="00932517" w:rsidRPr="00D27DD8" w:rsidRDefault="00D27DD8" w:rsidP="00932517">
            <w:pPr>
              <w:pStyle w:val="ESTableBody0"/>
              <w:jc w:val="right"/>
              <w:rPr>
                <w:lang w:val="en-AU"/>
              </w:rPr>
            </w:pPr>
            <w:r>
              <w:rPr>
                <w:lang w:val="en-AU"/>
              </w:rPr>
              <w:t>24</w:t>
            </w:r>
          </w:p>
        </w:tc>
        <w:tc>
          <w:tcPr>
            <w:tcW w:w="1170" w:type="dxa"/>
            <w:tcBorders>
              <w:top w:val="nil"/>
              <w:left w:val="nil"/>
              <w:bottom w:val="nil"/>
              <w:right w:val="nil"/>
            </w:tcBorders>
          </w:tcPr>
          <w:p w14:paraId="0A458533" w14:textId="77777777" w:rsidR="00932517" w:rsidRPr="00D27DD8" w:rsidRDefault="00D27DD8" w:rsidP="00932517">
            <w:pPr>
              <w:pStyle w:val="ESTableBody0"/>
              <w:jc w:val="right"/>
              <w:rPr>
                <w:lang w:val="en-AU"/>
              </w:rPr>
            </w:pPr>
            <w:r>
              <w:rPr>
                <w:lang w:val="en-AU"/>
              </w:rPr>
              <w:t>9</w:t>
            </w:r>
          </w:p>
        </w:tc>
        <w:tc>
          <w:tcPr>
            <w:tcW w:w="700" w:type="dxa"/>
            <w:tcBorders>
              <w:top w:val="nil"/>
              <w:left w:val="nil"/>
              <w:bottom w:val="nil"/>
              <w:right w:val="nil"/>
            </w:tcBorders>
          </w:tcPr>
          <w:p w14:paraId="2813BF09" w14:textId="77777777" w:rsidR="00932517" w:rsidRPr="00D27DD8" w:rsidRDefault="00D27DD8" w:rsidP="00932517">
            <w:pPr>
              <w:pStyle w:val="ESTableBody0"/>
              <w:jc w:val="right"/>
              <w:rPr>
                <w:lang w:val="en-AU"/>
              </w:rPr>
            </w:pPr>
            <w:r>
              <w:rPr>
                <w:lang w:val="en-AU"/>
              </w:rPr>
              <w:t>254</w:t>
            </w:r>
          </w:p>
        </w:tc>
      </w:tr>
      <w:tr w:rsidR="00932517" w:rsidRPr="00D27DD8" w14:paraId="1409CE9F" w14:textId="77777777" w:rsidTr="00932517">
        <w:tc>
          <w:tcPr>
            <w:tcW w:w="1986" w:type="dxa"/>
            <w:tcBorders>
              <w:top w:val="nil"/>
              <w:left w:val="nil"/>
              <w:bottom w:val="nil"/>
              <w:right w:val="nil"/>
            </w:tcBorders>
            <w:shd w:val="clear" w:color="auto" w:fill="F8F8F8"/>
          </w:tcPr>
          <w:p w14:paraId="12A69784" w14:textId="376B37A8" w:rsidR="00932517" w:rsidRPr="00D27DD8" w:rsidRDefault="00932517" w:rsidP="00932517">
            <w:pPr>
              <w:pStyle w:val="ESTableBody0"/>
              <w:rPr>
                <w:lang w:val="en-AU"/>
              </w:rPr>
            </w:pPr>
            <w:r w:rsidRPr="00D27DD8">
              <w:rPr>
                <w:lang w:val="en-AU"/>
              </w:rPr>
              <w:t xml:space="preserve">North </w:t>
            </w:r>
            <w:r w:rsidR="00CB44AF">
              <w:rPr>
                <w:lang w:val="en-AU"/>
              </w:rPr>
              <w:t>w</w:t>
            </w:r>
            <w:r w:rsidRPr="00D27DD8">
              <w:rPr>
                <w:lang w:val="en-AU"/>
              </w:rPr>
              <w:t>estern Victoria</w:t>
            </w:r>
          </w:p>
        </w:tc>
        <w:tc>
          <w:tcPr>
            <w:tcW w:w="1169" w:type="dxa"/>
            <w:tcBorders>
              <w:top w:val="nil"/>
              <w:left w:val="nil"/>
              <w:bottom w:val="nil"/>
              <w:right w:val="nil"/>
            </w:tcBorders>
          </w:tcPr>
          <w:p w14:paraId="1C0F6C3C" w14:textId="77777777" w:rsidR="00932517" w:rsidRPr="00D27DD8" w:rsidRDefault="00D27DD8" w:rsidP="00932517">
            <w:pPr>
              <w:pStyle w:val="ESTableBody0"/>
              <w:jc w:val="right"/>
              <w:rPr>
                <w:lang w:val="en-AU"/>
              </w:rPr>
            </w:pPr>
            <w:r>
              <w:rPr>
                <w:lang w:val="en-AU"/>
              </w:rPr>
              <w:t>26</w:t>
            </w:r>
          </w:p>
        </w:tc>
        <w:tc>
          <w:tcPr>
            <w:tcW w:w="1170" w:type="dxa"/>
            <w:tcBorders>
              <w:top w:val="nil"/>
              <w:left w:val="nil"/>
              <w:bottom w:val="nil"/>
              <w:right w:val="nil"/>
            </w:tcBorders>
          </w:tcPr>
          <w:p w14:paraId="16B80600" w14:textId="77777777" w:rsidR="00932517" w:rsidRPr="00D27DD8" w:rsidRDefault="00D27DD8" w:rsidP="00932517">
            <w:pPr>
              <w:pStyle w:val="ESTableBody0"/>
              <w:jc w:val="right"/>
              <w:rPr>
                <w:lang w:val="en-AU"/>
              </w:rPr>
            </w:pPr>
            <w:r>
              <w:rPr>
                <w:lang w:val="en-AU"/>
              </w:rPr>
              <w:t>123</w:t>
            </w:r>
          </w:p>
        </w:tc>
        <w:tc>
          <w:tcPr>
            <w:tcW w:w="1169" w:type="dxa"/>
            <w:tcBorders>
              <w:top w:val="nil"/>
              <w:left w:val="nil"/>
              <w:bottom w:val="nil"/>
              <w:right w:val="nil"/>
            </w:tcBorders>
          </w:tcPr>
          <w:p w14:paraId="2CCAFD6D" w14:textId="77777777" w:rsidR="00932517" w:rsidRPr="00D27DD8" w:rsidRDefault="00D27DD8" w:rsidP="00932517">
            <w:pPr>
              <w:pStyle w:val="ESTableBody0"/>
              <w:jc w:val="right"/>
              <w:rPr>
                <w:lang w:val="en-AU"/>
              </w:rPr>
            </w:pPr>
            <w:r>
              <w:rPr>
                <w:lang w:val="en-AU"/>
              </w:rPr>
              <w:t>39</w:t>
            </w:r>
          </w:p>
        </w:tc>
        <w:tc>
          <w:tcPr>
            <w:tcW w:w="1170" w:type="dxa"/>
            <w:tcBorders>
              <w:top w:val="nil"/>
              <w:left w:val="nil"/>
              <w:bottom w:val="nil"/>
              <w:right w:val="nil"/>
            </w:tcBorders>
          </w:tcPr>
          <w:p w14:paraId="026906C2" w14:textId="77777777" w:rsidR="00932517" w:rsidRPr="00D27DD8" w:rsidRDefault="00D27DD8" w:rsidP="00932517">
            <w:pPr>
              <w:pStyle w:val="ESTableBody0"/>
              <w:jc w:val="right"/>
              <w:rPr>
                <w:lang w:val="en-AU"/>
              </w:rPr>
            </w:pPr>
            <w:r>
              <w:rPr>
                <w:lang w:val="en-AU"/>
              </w:rPr>
              <w:t>22</w:t>
            </w:r>
          </w:p>
        </w:tc>
        <w:tc>
          <w:tcPr>
            <w:tcW w:w="700" w:type="dxa"/>
            <w:tcBorders>
              <w:top w:val="nil"/>
              <w:left w:val="nil"/>
              <w:bottom w:val="nil"/>
              <w:right w:val="nil"/>
            </w:tcBorders>
          </w:tcPr>
          <w:p w14:paraId="1234F0E2" w14:textId="77777777" w:rsidR="00932517" w:rsidRPr="00D27DD8" w:rsidRDefault="00D27DD8" w:rsidP="00932517">
            <w:pPr>
              <w:pStyle w:val="ESTableBody0"/>
              <w:jc w:val="right"/>
              <w:rPr>
                <w:lang w:val="en-AU"/>
              </w:rPr>
            </w:pPr>
            <w:r>
              <w:rPr>
                <w:lang w:val="en-AU"/>
              </w:rPr>
              <w:t>210</w:t>
            </w:r>
          </w:p>
        </w:tc>
      </w:tr>
      <w:tr w:rsidR="00932517" w:rsidRPr="00D27DD8" w14:paraId="1E03B296" w14:textId="77777777" w:rsidTr="00932517">
        <w:tc>
          <w:tcPr>
            <w:tcW w:w="1986" w:type="dxa"/>
            <w:tcBorders>
              <w:top w:val="nil"/>
              <w:left w:val="nil"/>
              <w:bottom w:val="nil"/>
              <w:right w:val="nil"/>
            </w:tcBorders>
            <w:shd w:val="clear" w:color="auto" w:fill="F8F8F8"/>
          </w:tcPr>
          <w:p w14:paraId="57485CF0" w14:textId="0FF9D1B1" w:rsidR="00932517" w:rsidRPr="00D27DD8" w:rsidRDefault="00932517" w:rsidP="00932517">
            <w:pPr>
              <w:pStyle w:val="ESTableBody0"/>
              <w:rPr>
                <w:lang w:val="en-AU"/>
              </w:rPr>
            </w:pPr>
            <w:r w:rsidRPr="00D27DD8">
              <w:rPr>
                <w:lang w:val="en-AU"/>
              </w:rPr>
              <w:t xml:space="preserve">South </w:t>
            </w:r>
            <w:r w:rsidR="00CB44AF">
              <w:rPr>
                <w:lang w:val="en-AU"/>
              </w:rPr>
              <w:t>e</w:t>
            </w:r>
            <w:r w:rsidRPr="00D27DD8">
              <w:rPr>
                <w:lang w:val="en-AU"/>
              </w:rPr>
              <w:t>astern Victoria</w:t>
            </w:r>
          </w:p>
        </w:tc>
        <w:tc>
          <w:tcPr>
            <w:tcW w:w="1169" w:type="dxa"/>
            <w:tcBorders>
              <w:top w:val="nil"/>
              <w:left w:val="nil"/>
              <w:bottom w:val="nil"/>
              <w:right w:val="nil"/>
            </w:tcBorders>
          </w:tcPr>
          <w:p w14:paraId="0E223F5A" w14:textId="77777777" w:rsidR="00932517" w:rsidRPr="00D27DD8" w:rsidRDefault="00D27DD8" w:rsidP="00932517">
            <w:pPr>
              <w:pStyle w:val="ESTableBody0"/>
              <w:jc w:val="right"/>
              <w:rPr>
                <w:lang w:val="en-AU"/>
              </w:rPr>
            </w:pPr>
            <w:r>
              <w:rPr>
                <w:lang w:val="en-AU"/>
              </w:rPr>
              <w:t>30</w:t>
            </w:r>
          </w:p>
        </w:tc>
        <w:tc>
          <w:tcPr>
            <w:tcW w:w="1170" w:type="dxa"/>
            <w:tcBorders>
              <w:top w:val="nil"/>
              <w:left w:val="nil"/>
              <w:bottom w:val="nil"/>
              <w:right w:val="nil"/>
            </w:tcBorders>
          </w:tcPr>
          <w:p w14:paraId="52E52334" w14:textId="77777777" w:rsidR="00932517" w:rsidRPr="00D27DD8" w:rsidRDefault="00D27DD8" w:rsidP="00932517">
            <w:pPr>
              <w:pStyle w:val="ESTableBody0"/>
              <w:jc w:val="right"/>
              <w:rPr>
                <w:lang w:val="en-AU"/>
              </w:rPr>
            </w:pPr>
            <w:r>
              <w:rPr>
                <w:lang w:val="en-AU"/>
              </w:rPr>
              <w:t>55</w:t>
            </w:r>
          </w:p>
        </w:tc>
        <w:tc>
          <w:tcPr>
            <w:tcW w:w="1169" w:type="dxa"/>
            <w:tcBorders>
              <w:top w:val="nil"/>
              <w:left w:val="nil"/>
              <w:bottom w:val="nil"/>
              <w:right w:val="nil"/>
            </w:tcBorders>
          </w:tcPr>
          <w:p w14:paraId="3B8474FB" w14:textId="77777777" w:rsidR="00932517" w:rsidRPr="00D27DD8" w:rsidRDefault="00D27DD8" w:rsidP="00932517">
            <w:pPr>
              <w:pStyle w:val="ESTableBody0"/>
              <w:jc w:val="right"/>
              <w:rPr>
                <w:lang w:val="en-AU"/>
              </w:rPr>
            </w:pPr>
            <w:r>
              <w:rPr>
                <w:lang w:val="en-AU"/>
              </w:rPr>
              <w:t>25</w:t>
            </w:r>
          </w:p>
        </w:tc>
        <w:tc>
          <w:tcPr>
            <w:tcW w:w="1170" w:type="dxa"/>
            <w:tcBorders>
              <w:top w:val="nil"/>
              <w:left w:val="nil"/>
              <w:bottom w:val="nil"/>
              <w:right w:val="nil"/>
            </w:tcBorders>
          </w:tcPr>
          <w:p w14:paraId="63889B05" w14:textId="77777777" w:rsidR="00932517" w:rsidRPr="00D27DD8" w:rsidRDefault="00D27DD8" w:rsidP="00932517">
            <w:pPr>
              <w:pStyle w:val="ESTableBody0"/>
              <w:jc w:val="right"/>
              <w:rPr>
                <w:lang w:val="en-AU"/>
              </w:rPr>
            </w:pPr>
            <w:r>
              <w:rPr>
                <w:lang w:val="en-AU"/>
              </w:rPr>
              <w:t>27</w:t>
            </w:r>
          </w:p>
        </w:tc>
        <w:tc>
          <w:tcPr>
            <w:tcW w:w="700" w:type="dxa"/>
            <w:tcBorders>
              <w:top w:val="nil"/>
              <w:left w:val="nil"/>
              <w:bottom w:val="nil"/>
              <w:right w:val="nil"/>
            </w:tcBorders>
          </w:tcPr>
          <w:p w14:paraId="0AB006DB" w14:textId="77777777" w:rsidR="00932517" w:rsidRPr="00D27DD8" w:rsidRDefault="00D27DD8" w:rsidP="00932517">
            <w:pPr>
              <w:pStyle w:val="ESTableBody0"/>
              <w:jc w:val="right"/>
              <w:rPr>
                <w:lang w:val="en-AU"/>
              </w:rPr>
            </w:pPr>
            <w:r>
              <w:rPr>
                <w:lang w:val="en-AU"/>
              </w:rPr>
              <w:t>137</w:t>
            </w:r>
          </w:p>
        </w:tc>
      </w:tr>
      <w:tr w:rsidR="00932517" w:rsidRPr="00D27DD8" w14:paraId="279F969B" w14:textId="77777777" w:rsidTr="00932517">
        <w:tc>
          <w:tcPr>
            <w:tcW w:w="1986" w:type="dxa"/>
            <w:tcBorders>
              <w:top w:val="nil"/>
              <w:left w:val="nil"/>
              <w:bottom w:val="nil"/>
              <w:right w:val="nil"/>
            </w:tcBorders>
            <w:shd w:val="clear" w:color="auto" w:fill="F8F8F8"/>
          </w:tcPr>
          <w:p w14:paraId="0EE6F2B8" w14:textId="76D953AB" w:rsidR="00932517" w:rsidRPr="00D27DD8" w:rsidRDefault="00932517" w:rsidP="00932517">
            <w:pPr>
              <w:pStyle w:val="ESTableBody0"/>
              <w:rPr>
                <w:lang w:val="en-AU"/>
              </w:rPr>
            </w:pPr>
            <w:r w:rsidRPr="00D27DD8">
              <w:rPr>
                <w:lang w:val="en-AU"/>
              </w:rPr>
              <w:t xml:space="preserve">South </w:t>
            </w:r>
            <w:r w:rsidR="00CB44AF">
              <w:rPr>
                <w:lang w:val="en-AU"/>
              </w:rPr>
              <w:t>w</w:t>
            </w:r>
            <w:r w:rsidRPr="00D27DD8">
              <w:rPr>
                <w:lang w:val="en-AU"/>
              </w:rPr>
              <w:t>estern Victoria</w:t>
            </w:r>
          </w:p>
        </w:tc>
        <w:tc>
          <w:tcPr>
            <w:tcW w:w="1169" w:type="dxa"/>
            <w:tcBorders>
              <w:top w:val="nil"/>
              <w:left w:val="nil"/>
              <w:bottom w:val="nil"/>
              <w:right w:val="nil"/>
            </w:tcBorders>
          </w:tcPr>
          <w:p w14:paraId="4CFA4899" w14:textId="77777777" w:rsidR="00932517" w:rsidRPr="00D27DD8" w:rsidRDefault="00D27DD8" w:rsidP="00932517">
            <w:pPr>
              <w:pStyle w:val="ESTableBody0"/>
              <w:jc w:val="right"/>
              <w:rPr>
                <w:lang w:val="en-AU"/>
              </w:rPr>
            </w:pPr>
            <w:r>
              <w:rPr>
                <w:lang w:val="en-AU"/>
              </w:rPr>
              <w:t>36</w:t>
            </w:r>
          </w:p>
        </w:tc>
        <w:tc>
          <w:tcPr>
            <w:tcW w:w="1170" w:type="dxa"/>
            <w:tcBorders>
              <w:top w:val="nil"/>
              <w:left w:val="nil"/>
              <w:bottom w:val="nil"/>
              <w:right w:val="nil"/>
            </w:tcBorders>
          </w:tcPr>
          <w:p w14:paraId="38BFE18F" w14:textId="77777777" w:rsidR="00932517" w:rsidRPr="00D27DD8" w:rsidRDefault="00D27DD8" w:rsidP="00932517">
            <w:pPr>
              <w:pStyle w:val="ESTableBody0"/>
              <w:jc w:val="right"/>
              <w:rPr>
                <w:lang w:val="en-AU"/>
              </w:rPr>
            </w:pPr>
            <w:r>
              <w:rPr>
                <w:lang w:val="en-AU"/>
              </w:rPr>
              <w:t>169</w:t>
            </w:r>
          </w:p>
        </w:tc>
        <w:tc>
          <w:tcPr>
            <w:tcW w:w="1169" w:type="dxa"/>
            <w:tcBorders>
              <w:top w:val="nil"/>
              <w:left w:val="nil"/>
              <w:bottom w:val="nil"/>
              <w:right w:val="nil"/>
            </w:tcBorders>
          </w:tcPr>
          <w:p w14:paraId="343D0BD5" w14:textId="77777777" w:rsidR="00932517" w:rsidRPr="00D27DD8" w:rsidRDefault="00D27DD8" w:rsidP="00932517">
            <w:pPr>
              <w:pStyle w:val="ESTableBody0"/>
              <w:jc w:val="right"/>
              <w:rPr>
                <w:lang w:val="en-AU"/>
              </w:rPr>
            </w:pPr>
            <w:r>
              <w:rPr>
                <w:lang w:val="en-AU"/>
              </w:rPr>
              <w:t>45</w:t>
            </w:r>
          </w:p>
        </w:tc>
        <w:tc>
          <w:tcPr>
            <w:tcW w:w="1170" w:type="dxa"/>
            <w:tcBorders>
              <w:top w:val="nil"/>
              <w:left w:val="nil"/>
              <w:bottom w:val="nil"/>
              <w:right w:val="nil"/>
            </w:tcBorders>
          </w:tcPr>
          <w:p w14:paraId="24FBBEE6" w14:textId="77777777" w:rsidR="00932517" w:rsidRPr="00D27DD8" w:rsidRDefault="00D27DD8" w:rsidP="00932517">
            <w:pPr>
              <w:pStyle w:val="ESTableBody0"/>
              <w:jc w:val="right"/>
              <w:rPr>
                <w:lang w:val="en-AU"/>
              </w:rPr>
            </w:pPr>
            <w:r>
              <w:rPr>
                <w:lang w:val="en-AU"/>
              </w:rPr>
              <w:t>9</w:t>
            </w:r>
          </w:p>
        </w:tc>
        <w:tc>
          <w:tcPr>
            <w:tcW w:w="700" w:type="dxa"/>
            <w:tcBorders>
              <w:top w:val="nil"/>
              <w:left w:val="nil"/>
              <w:bottom w:val="nil"/>
              <w:right w:val="nil"/>
            </w:tcBorders>
          </w:tcPr>
          <w:p w14:paraId="68D75332" w14:textId="77777777" w:rsidR="00932517" w:rsidRPr="00D27DD8" w:rsidRDefault="00D27DD8" w:rsidP="00932517">
            <w:pPr>
              <w:pStyle w:val="ESTableBody0"/>
              <w:jc w:val="right"/>
              <w:rPr>
                <w:lang w:val="en-AU"/>
              </w:rPr>
            </w:pPr>
            <w:r>
              <w:rPr>
                <w:lang w:val="en-AU"/>
              </w:rPr>
              <w:t>259</w:t>
            </w:r>
          </w:p>
        </w:tc>
      </w:tr>
      <w:tr w:rsidR="00932517" w:rsidRPr="00D27DD8" w14:paraId="5A28956F" w14:textId="77777777" w:rsidTr="00932517">
        <w:tc>
          <w:tcPr>
            <w:tcW w:w="1986" w:type="dxa"/>
            <w:tcBorders>
              <w:top w:val="nil"/>
              <w:left w:val="nil"/>
              <w:bottom w:val="single" w:sz="4" w:space="0" w:color="auto"/>
              <w:right w:val="nil"/>
            </w:tcBorders>
            <w:shd w:val="clear" w:color="auto" w:fill="F8F8F8"/>
          </w:tcPr>
          <w:p w14:paraId="3061924C" w14:textId="77777777" w:rsidR="00932517" w:rsidRPr="00D27DD8" w:rsidRDefault="00932517" w:rsidP="00932517">
            <w:pPr>
              <w:pStyle w:val="ESTableBody0"/>
              <w:rPr>
                <w:lang w:val="en-AU"/>
              </w:rPr>
            </w:pPr>
            <w:r w:rsidRPr="00D27DD8">
              <w:rPr>
                <w:lang w:val="en-AU"/>
              </w:rPr>
              <w:t>Central</w:t>
            </w:r>
          </w:p>
        </w:tc>
        <w:tc>
          <w:tcPr>
            <w:tcW w:w="1169" w:type="dxa"/>
            <w:tcBorders>
              <w:top w:val="nil"/>
              <w:left w:val="nil"/>
              <w:bottom w:val="single" w:sz="4" w:space="0" w:color="auto"/>
              <w:right w:val="nil"/>
            </w:tcBorders>
          </w:tcPr>
          <w:p w14:paraId="2A364D38" w14:textId="77777777" w:rsidR="00932517" w:rsidRPr="00D27DD8" w:rsidRDefault="00D27DD8" w:rsidP="00932517">
            <w:pPr>
              <w:pStyle w:val="ESTableBody0"/>
              <w:jc w:val="right"/>
              <w:rPr>
                <w:lang w:val="en-AU"/>
              </w:rPr>
            </w:pPr>
            <w:r>
              <w:rPr>
                <w:lang w:val="en-AU"/>
              </w:rPr>
              <w:t>0</w:t>
            </w:r>
          </w:p>
        </w:tc>
        <w:tc>
          <w:tcPr>
            <w:tcW w:w="1170" w:type="dxa"/>
            <w:tcBorders>
              <w:top w:val="nil"/>
              <w:left w:val="nil"/>
              <w:bottom w:val="single" w:sz="4" w:space="0" w:color="auto"/>
              <w:right w:val="nil"/>
            </w:tcBorders>
          </w:tcPr>
          <w:p w14:paraId="003D2E7F" w14:textId="77777777" w:rsidR="00932517" w:rsidRPr="00D27DD8" w:rsidRDefault="00D27DD8" w:rsidP="00932517">
            <w:pPr>
              <w:pStyle w:val="ESTableBody0"/>
              <w:jc w:val="right"/>
              <w:rPr>
                <w:lang w:val="en-AU"/>
              </w:rPr>
            </w:pPr>
            <w:r>
              <w:rPr>
                <w:lang w:val="en-AU"/>
              </w:rPr>
              <w:t>4</w:t>
            </w:r>
          </w:p>
        </w:tc>
        <w:tc>
          <w:tcPr>
            <w:tcW w:w="1169" w:type="dxa"/>
            <w:tcBorders>
              <w:top w:val="nil"/>
              <w:left w:val="nil"/>
              <w:bottom w:val="single" w:sz="4" w:space="0" w:color="auto"/>
              <w:right w:val="nil"/>
            </w:tcBorders>
          </w:tcPr>
          <w:p w14:paraId="462D66BF" w14:textId="77777777" w:rsidR="00932517" w:rsidRPr="00D27DD8" w:rsidRDefault="00D27DD8" w:rsidP="00932517">
            <w:pPr>
              <w:pStyle w:val="ESTableBody0"/>
              <w:jc w:val="right"/>
              <w:rPr>
                <w:lang w:val="en-AU"/>
              </w:rPr>
            </w:pPr>
            <w:r>
              <w:rPr>
                <w:lang w:val="en-AU"/>
              </w:rPr>
              <w:t>1</w:t>
            </w:r>
          </w:p>
        </w:tc>
        <w:tc>
          <w:tcPr>
            <w:tcW w:w="1170" w:type="dxa"/>
            <w:tcBorders>
              <w:top w:val="nil"/>
              <w:left w:val="nil"/>
              <w:bottom w:val="single" w:sz="4" w:space="0" w:color="auto"/>
              <w:right w:val="nil"/>
            </w:tcBorders>
          </w:tcPr>
          <w:p w14:paraId="56CB9876" w14:textId="77777777" w:rsidR="00932517" w:rsidRPr="00D27DD8" w:rsidRDefault="00D27DD8" w:rsidP="00932517">
            <w:pPr>
              <w:pStyle w:val="ESTableBody0"/>
              <w:jc w:val="right"/>
              <w:rPr>
                <w:lang w:val="en-AU"/>
              </w:rPr>
            </w:pPr>
            <w:r>
              <w:rPr>
                <w:lang w:val="en-AU"/>
              </w:rPr>
              <w:t>311</w:t>
            </w:r>
          </w:p>
        </w:tc>
        <w:tc>
          <w:tcPr>
            <w:tcW w:w="700" w:type="dxa"/>
            <w:tcBorders>
              <w:top w:val="nil"/>
              <w:left w:val="nil"/>
              <w:bottom w:val="single" w:sz="4" w:space="0" w:color="auto"/>
              <w:right w:val="nil"/>
            </w:tcBorders>
          </w:tcPr>
          <w:p w14:paraId="5BA4BE62" w14:textId="77777777" w:rsidR="00932517" w:rsidRPr="00D27DD8" w:rsidRDefault="00D27DD8" w:rsidP="00932517">
            <w:pPr>
              <w:pStyle w:val="ESTableBody0"/>
              <w:jc w:val="right"/>
              <w:rPr>
                <w:lang w:val="en-AU"/>
              </w:rPr>
            </w:pPr>
            <w:r>
              <w:rPr>
                <w:lang w:val="en-AU"/>
              </w:rPr>
              <w:t>316</w:t>
            </w:r>
          </w:p>
        </w:tc>
      </w:tr>
      <w:tr w:rsidR="00932517" w:rsidRPr="00D27DD8" w14:paraId="09EDDA9A" w14:textId="77777777" w:rsidTr="00932517">
        <w:tc>
          <w:tcPr>
            <w:tcW w:w="1986" w:type="dxa"/>
            <w:tcBorders>
              <w:top w:val="single" w:sz="4" w:space="0" w:color="auto"/>
              <w:left w:val="nil"/>
              <w:bottom w:val="single" w:sz="4" w:space="0" w:color="auto"/>
              <w:right w:val="nil"/>
            </w:tcBorders>
            <w:shd w:val="clear" w:color="auto" w:fill="F8F8F8"/>
            <w:vAlign w:val="center"/>
          </w:tcPr>
          <w:p w14:paraId="61F9A960" w14:textId="77777777" w:rsidR="00932517" w:rsidRPr="00D27DD8" w:rsidRDefault="00932517" w:rsidP="00932517">
            <w:pPr>
              <w:pStyle w:val="ESTableBody0"/>
              <w:rPr>
                <w:b/>
                <w:lang w:val="en-AU"/>
              </w:rPr>
            </w:pPr>
            <w:r w:rsidRPr="00D27DD8">
              <w:rPr>
                <w:b/>
                <w:lang w:val="en-AU"/>
              </w:rPr>
              <w:t>Total</w:t>
            </w:r>
          </w:p>
        </w:tc>
        <w:tc>
          <w:tcPr>
            <w:tcW w:w="1169" w:type="dxa"/>
            <w:tcBorders>
              <w:top w:val="single" w:sz="4" w:space="0" w:color="auto"/>
              <w:left w:val="nil"/>
              <w:bottom w:val="single" w:sz="4" w:space="0" w:color="auto"/>
              <w:right w:val="nil"/>
            </w:tcBorders>
          </w:tcPr>
          <w:p w14:paraId="41E3B0DA" w14:textId="77777777" w:rsidR="00932517" w:rsidRPr="00D27DD8" w:rsidRDefault="005E147E" w:rsidP="00932517">
            <w:pPr>
              <w:pStyle w:val="ESTableBody0"/>
              <w:jc w:val="right"/>
              <w:rPr>
                <w:b/>
                <w:lang w:val="en-AU"/>
              </w:rPr>
            </w:pPr>
            <w:r>
              <w:rPr>
                <w:b/>
                <w:lang w:val="en-AU"/>
              </w:rPr>
              <w:t>117</w:t>
            </w:r>
          </w:p>
        </w:tc>
        <w:tc>
          <w:tcPr>
            <w:tcW w:w="1170" w:type="dxa"/>
            <w:tcBorders>
              <w:top w:val="single" w:sz="4" w:space="0" w:color="auto"/>
              <w:left w:val="nil"/>
              <w:bottom w:val="single" w:sz="4" w:space="0" w:color="auto"/>
              <w:right w:val="nil"/>
            </w:tcBorders>
          </w:tcPr>
          <w:p w14:paraId="57046107" w14:textId="77777777" w:rsidR="00932517" w:rsidRPr="00D27DD8" w:rsidRDefault="005E147E" w:rsidP="00932517">
            <w:pPr>
              <w:pStyle w:val="ESTableBody0"/>
              <w:jc w:val="right"/>
              <w:rPr>
                <w:b/>
                <w:lang w:val="en-AU"/>
              </w:rPr>
            </w:pPr>
            <w:r>
              <w:rPr>
                <w:b/>
                <w:lang w:val="en-AU"/>
              </w:rPr>
              <w:t>547</w:t>
            </w:r>
          </w:p>
        </w:tc>
        <w:tc>
          <w:tcPr>
            <w:tcW w:w="1169" w:type="dxa"/>
            <w:tcBorders>
              <w:top w:val="single" w:sz="4" w:space="0" w:color="auto"/>
              <w:left w:val="nil"/>
              <w:bottom w:val="single" w:sz="4" w:space="0" w:color="auto"/>
              <w:right w:val="nil"/>
            </w:tcBorders>
          </w:tcPr>
          <w:p w14:paraId="5E0B2E78" w14:textId="77777777" w:rsidR="00932517" w:rsidRPr="00D27DD8" w:rsidRDefault="005E147E" w:rsidP="00932517">
            <w:pPr>
              <w:pStyle w:val="ESTableBody0"/>
              <w:jc w:val="right"/>
              <w:rPr>
                <w:b/>
                <w:lang w:val="en-AU"/>
              </w:rPr>
            </w:pPr>
            <w:r>
              <w:rPr>
                <w:b/>
                <w:lang w:val="en-AU"/>
              </w:rPr>
              <w:t>134</w:t>
            </w:r>
          </w:p>
        </w:tc>
        <w:tc>
          <w:tcPr>
            <w:tcW w:w="1170" w:type="dxa"/>
            <w:tcBorders>
              <w:top w:val="single" w:sz="4" w:space="0" w:color="auto"/>
              <w:left w:val="nil"/>
              <w:bottom w:val="single" w:sz="4" w:space="0" w:color="auto"/>
              <w:right w:val="nil"/>
            </w:tcBorders>
          </w:tcPr>
          <w:p w14:paraId="6E02A521" w14:textId="77777777" w:rsidR="00932517" w:rsidRPr="00D27DD8" w:rsidRDefault="005E147E" w:rsidP="00932517">
            <w:pPr>
              <w:pStyle w:val="ESTableBody0"/>
              <w:jc w:val="right"/>
              <w:rPr>
                <w:b/>
                <w:lang w:val="en-AU"/>
              </w:rPr>
            </w:pPr>
            <w:r>
              <w:rPr>
                <w:b/>
                <w:lang w:val="en-AU"/>
              </w:rPr>
              <w:t>378</w:t>
            </w:r>
          </w:p>
        </w:tc>
        <w:tc>
          <w:tcPr>
            <w:tcW w:w="700" w:type="dxa"/>
            <w:tcBorders>
              <w:top w:val="single" w:sz="4" w:space="0" w:color="auto"/>
              <w:left w:val="nil"/>
              <w:bottom w:val="single" w:sz="4" w:space="0" w:color="auto"/>
              <w:right w:val="nil"/>
            </w:tcBorders>
          </w:tcPr>
          <w:p w14:paraId="7685E6A2" w14:textId="7FAA5581" w:rsidR="00932517" w:rsidRPr="00D27DD8" w:rsidRDefault="005E147E" w:rsidP="00932517">
            <w:pPr>
              <w:pStyle w:val="ESTableBody0"/>
              <w:jc w:val="right"/>
              <w:rPr>
                <w:b/>
                <w:lang w:val="en-AU"/>
              </w:rPr>
            </w:pPr>
            <w:r>
              <w:rPr>
                <w:b/>
                <w:lang w:val="en-AU"/>
              </w:rPr>
              <w:t>1</w:t>
            </w:r>
            <w:r w:rsidR="00E2616B">
              <w:rPr>
                <w:b/>
                <w:lang w:val="en-AU"/>
              </w:rPr>
              <w:t>,</w:t>
            </w:r>
            <w:r>
              <w:rPr>
                <w:b/>
                <w:lang w:val="en-AU"/>
              </w:rPr>
              <w:t>176</w:t>
            </w:r>
          </w:p>
        </w:tc>
      </w:tr>
    </w:tbl>
    <w:p w14:paraId="04E80244" w14:textId="77777777" w:rsidR="00932517" w:rsidRPr="00EC47B7" w:rsidRDefault="00932517" w:rsidP="00932517">
      <w:pPr>
        <w:pStyle w:val="ESHeading3"/>
        <w:rPr>
          <w:lang w:val="en-AU"/>
        </w:rPr>
      </w:pPr>
      <w:bookmarkStart w:id="30" w:name="_Toc519861853"/>
      <w:r w:rsidRPr="00EC47B7">
        <w:rPr>
          <w:lang w:val="en-AU"/>
        </w:rPr>
        <w:t>Other activities</w:t>
      </w:r>
      <w:bookmarkEnd w:id="30"/>
    </w:p>
    <w:p w14:paraId="53ABA6A5" w14:textId="77777777" w:rsidR="00932517" w:rsidRPr="00EC47B7" w:rsidRDefault="00932517" w:rsidP="00932517">
      <w:pPr>
        <w:pStyle w:val="ESBodyText"/>
        <w:rPr>
          <w:lang w:val="en-AU"/>
        </w:rPr>
      </w:pPr>
      <w:r w:rsidRPr="00EC47B7">
        <w:rPr>
          <w:lang w:val="en-AU"/>
        </w:rPr>
        <w:t>The Merit Protection Boards provided advice to the Department on merit and equity issues in relation to major policy initiatives in response to requests, as well as advice when existing policies and procedures were being reviewed.</w:t>
      </w:r>
    </w:p>
    <w:p w14:paraId="7B24EDC4" w14:textId="77777777" w:rsidR="00932517" w:rsidRPr="00EC47B7" w:rsidRDefault="00932517" w:rsidP="00932517">
      <w:pPr>
        <w:pStyle w:val="ESBodyText"/>
        <w:rPr>
          <w:lang w:val="en-AU"/>
        </w:rPr>
      </w:pPr>
      <w:r w:rsidRPr="00EC47B7">
        <w:rPr>
          <w:lang w:val="en-AU"/>
        </w:rPr>
        <w:t>The senior chairperson accepted invitations to address groups of principals, field officers of the principals’ associations and the Australian Education Union and regional staff about the workings of the Merit Protection Boards.</w:t>
      </w:r>
    </w:p>
    <w:p w14:paraId="52C272A3" w14:textId="77777777" w:rsidR="00932517" w:rsidRPr="00EC47B7" w:rsidRDefault="00932517" w:rsidP="00932517">
      <w:pPr>
        <w:pStyle w:val="ESBodyText"/>
        <w:rPr>
          <w:lang w:val="en-AU"/>
        </w:rPr>
      </w:pPr>
      <w:r w:rsidRPr="00EC47B7">
        <w:rPr>
          <w:lang w:val="en-AU"/>
        </w:rPr>
        <w:t>Senior Merit Protection Board staff deliver statewide training programs for principals, members of the teaching service and public service staff on the legislative and policy requirements for human resource management within the Department.</w:t>
      </w:r>
    </w:p>
    <w:p w14:paraId="08B4A991" w14:textId="77777777" w:rsidR="00932517" w:rsidRPr="00C4523F" w:rsidRDefault="00932517" w:rsidP="00932517">
      <w:pPr>
        <w:pStyle w:val="ESBodyText"/>
        <w:rPr>
          <w:lang w:val="en-AU"/>
        </w:rPr>
      </w:pPr>
      <w:r w:rsidRPr="00EC47B7">
        <w:rPr>
          <w:lang w:val="en-AU"/>
        </w:rPr>
        <w:t xml:space="preserve">Information about appeal and grievance processes and merit protection accreditation programs is available on the Merit Protection Boards’ website at </w:t>
      </w:r>
      <w:hyperlink r:id="rId18" w:history="1">
        <w:r w:rsidRPr="00EC47B7">
          <w:rPr>
            <w:rStyle w:val="Hyperlink"/>
            <w:lang w:val="en-AU"/>
          </w:rPr>
          <w:t>www.mpb.vic.gov.au</w:t>
        </w:r>
      </w:hyperlink>
      <w:r w:rsidRPr="00EC47B7">
        <w:rPr>
          <w:lang w:val="en-AU"/>
        </w:rPr>
        <w:t>.</w:t>
      </w:r>
    </w:p>
    <w:p w14:paraId="15D9C4B1" w14:textId="77777777" w:rsidR="00932517" w:rsidRPr="00AD5A2E" w:rsidRDefault="00932517" w:rsidP="00932517">
      <w:pPr>
        <w:pStyle w:val="ESHeading3"/>
      </w:pPr>
      <w:bookmarkStart w:id="31" w:name="_Toc519861854"/>
      <w:r w:rsidRPr="00AD5A2E">
        <w:t>Independent Office for School Dispute Resolution</w:t>
      </w:r>
      <w:bookmarkEnd w:id="31"/>
      <w:r w:rsidRPr="00AD5A2E">
        <w:t xml:space="preserve"> </w:t>
      </w:r>
    </w:p>
    <w:p w14:paraId="5E5B89CC" w14:textId="4270AF9E" w:rsidR="00932517" w:rsidRPr="00DA1A0F" w:rsidRDefault="00932517" w:rsidP="00932517">
      <w:pPr>
        <w:pStyle w:val="ESBodyText"/>
        <w:rPr>
          <w:lang w:val="en-AU"/>
        </w:rPr>
      </w:pPr>
      <w:r w:rsidRPr="00DA1A0F">
        <w:rPr>
          <w:lang w:val="en-AU"/>
        </w:rPr>
        <w:t>The Independent Office for School Dispute Res</w:t>
      </w:r>
      <w:r w:rsidR="000F5A25">
        <w:rPr>
          <w:lang w:val="en-AU"/>
        </w:rPr>
        <w:t>olution (the Office) brings an alternative d</w:t>
      </w:r>
      <w:r w:rsidRPr="00DA1A0F">
        <w:rPr>
          <w:lang w:val="en-AU"/>
        </w:rPr>
        <w:t xml:space="preserve">ispute </w:t>
      </w:r>
      <w:r w:rsidR="000F5A25">
        <w:rPr>
          <w:lang w:val="en-AU"/>
        </w:rPr>
        <w:t>r</w:t>
      </w:r>
      <w:r w:rsidRPr="00DA1A0F">
        <w:rPr>
          <w:lang w:val="en-AU"/>
        </w:rPr>
        <w:t xml:space="preserve">esolution approach to complex and intractable disputes arising from complaints by parents or students about government schools. Members of the Office focus on helping affected parties generate </w:t>
      </w:r>
      <w:r w:rsidR="007E6E0B">
        <w:rPr>
          <w:lang w:val="en-AU"/>
        </w:rPr>
        <w:t xml:space="preserve">a </w:t>
      </w:r>
      <w:r w:rsidRPr="00DA1A0F">
        <w:rPr>
          <w:lang w:val="en-AU"/>
        </w:rPr>
        <w:t xml:space="preserve">mutually acceptable resolution to the issues, so that the student can re-engage with education, and parental relationships within the school community can be rebuilt. The Office members take a flexible approach, with each individual matter being treated according to its needs. If resolution is not possible, a recommendation can be made to the Department about what future actions may be appropriate to resolve the situation. In addition, the Office can make general recommendations to the Department about how to manage conflict more effectively. </w:t>
      </w:r>
    </w:p>
    <w:p w14:paraId="78C24C98" w14:textId="77777777" w:rsidR="00932517" w:rsidRPr="00DA1A0F" w:rsidRDefault="00932517" w:rsidP="00932517">
      <w:pPr>
        <w:pStyle w:val="ESBodyText"/>
        <w:rPr>
          <w:lang w:val="en-AU"/>
        </w:rPr>
      </w:pPr>
      <w:r w:rsidRPr="00DA1A0F">
        <w:rPr>
          <w:lang w:val="en-AU"/>
        </w:rPr>
        <w:t xml:space="preserve">The Office adds an independent perspective and capacity to the third tier of escalation for resolution of eligible matters. It strengthens the existing complaints resolution process and helps to ensure that all parents of students in Victorian </w:t>
      </w:r>
      <w:r>
        <w:rPr>
          <w:lang w:val="en-AU"/>
        </w:rPr>
        <w:t>G</w:t>
      </w:r>
      <w:r w:rsidRPr="00DA1A0F">
        <w:rPr>
          <w:lang w:val="en-AU"/>
        </w:rPr>
        <w:t xml:space="preserve">overnment schools as well as the schools and </w:t>
      </w:r>
      <w:r>
        <w:rPr>
          <w:lang w:val="en-AU"/>
        </w:rPr>
        <w:t>p</w:t>
      </w:r>
      <w:r w:rsidRPr="00DA1A0F">
        <w:rPr>
          <w:lang w:val="en-AU"/>
        </w:rPr>
        <w:t>rincipals, have access to impartial dispute resolution expertise and problem-solving support.</w:t>
      </w:r>
    </w:p>
    <w:p w14:paraId="51015C3A" w14:textId="2E21E203" w:rsidR="00932517" w:rsidRPr="00DA1A0F" w:rsidRDefault="00932517" w:rsidP="00932517">
      <w:pPr>
        <w:pStyle w:val="ESBodyText"/>
        <w:rPr>
          <w:lang w:val="en-AU"/>
        </w:rPr>
      </w:pPr>
      <w:r w:rsidRPr="00DA1A0F">
        <w:rPr>
          <w:lang w:val="en-AU"/>
        </w:rPr>
        <w:lastRenderedPageBreak/>
        <w:t xml:space="preserve">The Minister for Education appointed the Chair, Mr Frank Handy, and two Deputy Chairs, Ms Jo-Anne Mazzeo and Ms Treasure Jennings. All are experts in the </w:t>
      </w:r>
      <w:r w:rsidR="000F5A25">
        <w:rPr>
          <w:lang w:val="en-AU"/>
        </w:rPr>
        <w:t>alternative dispute resolution</w:t>
      </w:r>
      <w:r w:rsidRPr="00DA1A0F">
        <w:rPr>
          <w:lang w:val="en-AU"/>
        </w:rPr>
        <w:t xml:space="preserve"> approach. The </w:t>
      </w:r>
      <w:r w:rsidR="007E6E0B">
        <w:rPr>
          <w:lang w:val="en-AU"/>
        </w:rPr>
        <w:t>r</w:t>
      </w:r>
      <w:r w:rsidRPr="00DA1A0F">
        <w:rPr>
          <w:lang w:val="en-AU"/>
        </w:rPr>
        <w:t>egistrar of the Office is Ms June Weir, a highly experienced senior administrator.</w:t>
      </w:r>
    </w:p>
    <w:p w14:paraId="3C3C0466" w14:textId="77777777" w:rsidR="00932517" w:rsidRDefault="00932517" w:rsidP="00932517">
      <w:pPr>
        <w:pStyle w:val="ESBodyText"/>
        <w:rPr>
          <w:lang w:val="en-AU"/>
        </w:rPr>
      </w:pPr>
      <w:r w:rsidRPr="00DA1A0F">
        <w:rPr>
          <w:lang w:val="en-AU"/>
        </w:rPr>
        <w:t xml:space="preserve">A pool of subject matter experts drawn from a wide range of fields including school education, child development, cultural liaison, disability, family disputes, mental health and bullying prevention have been appointed by the Secretary of the Department to help problem solve issues and assist in the resolution of complex matters. </w:t>
      </w:r>
    </w:p>
    <w:p w14:paraId="65818309" w14:textId="77777777" w:rsidR="006A5202" w:rsidRPr="00DA1A0F" w:rsidRDefault="006A5202" w:rsidP="00932517">
      <w:pPr>
        <w:pStyle w:val="ESBodyText"/>
        <w:rPr>
          <w:lang w:val="en-AU"/>
        </w:rPr>
      </w:pPr>
      <w:r w:rsidRPr="00DA1A0F">
        <w:rPr>
          <w:lang w:val="en-AU"/>
        </w:rPr>
        <w:t xml:space="preserve">The Office began operations in March 2017. Since that time, the Office operated within budget while creating a new custom database on an existing platform, establishing office procedures, complaint protocols, debrief and feedback mechanisms and quality control systems that are sustainable, measurable and effective in meeting its mandate. </w:t>
      </w:r>
    </w:p>
    <w:p w14:paraId="348CE323" w14:textId="64AEB600" w:rsidR="00932517" w:rsidRPr="00DA1A0F" w:rsidRDefault="00932517" w:rsidP="00932517">
      <w:pPr>
        <w:pStyle w:val="ESBodyText"/>
        <w:rPr>
          <w:lang w:val="en-AU"/>
        </w:rPr>
      </w:pPr>
      <w:r w:rsidRPr="00DA1A0F">
        <w:rPr>
          <w:lang w:val="en-AU"/>
        </w:rPr>
        <w:t xml:space="preserve">The Office also had a significant role in capacity building in the Department, drafting suggestions and input on policies such as the </w:t>
      </w:r>
      <w:r w:rsidR="00371560">
        <w:rPr>
          <w:lang w:val="en-AU"/>
        </w:rPr>
        <w:t>g</w:t>
      </w:r>
      <w:r w:rsidRPr="00DA1A0F">
        <w:rPr>
          <w:lang w:val="en-AU"/>
        </w:rPr>
        <w:t xml:space="preserve">uidance for </w:t>
      </w:r>
      <w:r w:rsidR="007E6E0B">
        <w:rPr>
          <w:lang w:val="en-AU"/>
        </w:rPr>
        <w:t>p</w:t>
      </w:r>
      <w:r w:rsidRPr="00DA1A0F">
        <w:rPr>
          <w:lang w:val="en-AU"/>
        </w:rPr>
        <w:t xml:space="preserve">rincipals on </w:t>
      </w:r>
      <w:r w:rsidR="007E6E0B">
        <w:rPr>
          <w:lang w:val="en-AU"/>
        </w:rPr>
        <w:t>c</w:t>
      </w:r>
      <w:r w:rsidRPr="00DA1A0F">
        <w:rPr>
          <w:lang w:val="en-AU"/>
        </w:rPr>
        <w:t xml:space="preserve">onflict </w:t>
      </w:r>
      <w:r w:rsidR="007E6E0B">
        <w:rPr>
          <w:lang w:val="en-AU"/>
        </w:rPr>
        <w:t>m</w:t>
      </w:r>
      <w:r w:rsidRPr="00DA1A0F">
        <w:rPr>
          <w:lang w:val="en-AU"/>
        </w:rPr>
        <w:t xml:space="preserve">anagement, the new </w:t>
      </w:r>
      <w:r w:rsidR="00371560">
        <w:rPr>
          <w:lang w:val="en-AU"/>
        </w:rPr>
        <w:t>p</w:t>
      </w:r>
      <w:r w:rsidRPr="00DA1A0F">
        <w:rPr>
          <w:lang w:val="en-AU"/>
        </w:rPr>
        <w:t xml:space="preserve">arent </w:t>
      </w:r>
      <w:r w:rsidR="007E6E0B">
        <w:rPr>
          <w:lang w:val="en-AU"/>
        </w:rPr>
        <w:t>c</w:t>
      </w:r>
      <w:r w:rsidRPr="00DA1A0F">
        <w:rPr>
          <w:lang w:val="en-AU"/>
        </w:rPr>
        <w:t xml:space="preserve">omplaint </w:t>
      </w:r>
      <w:r w:rsidR="007E6E0B">
        <w:rPr>
          <w:lang w:val="en-AU"/>
        </w:rPr>
        <w:t>p</w:t>
      </w:r>
      <w:r w:rsidRPr="00DA1A0F">
        <w:rPr>
          <w:lang w:val="en-AU"/>
        </w:rPr>
        <w:t xml:space="preserve">olicy, </w:t>
      </w:r>
      <w:r w:rsidR="00371560">
        <w:rPr>
          <w:lang w:val="en-AU"/>
        </w:rPr>
        <w:t>e</w:t>
      </w:r>
      <w:r w:rsidRPr="00DA1A0F">
        <w:rPr>
          <w:lang w:val="en-AU"/>
        </w:rPr>
        <w:t xml:space="preserve">xpulsion </w:t>
      </w:r>
      <w:r w:rsidR="007E6E0B">
        <w:rPr>
          <w:lang w:val="en-AU"/>
        </w:rPr>
        <w:t>p</w:t>
      </w:r>
      <w:r w:rsidRPr="00DA1A0F">
        <w:rPr>
          <w:lang w:val="en-AU"/>
        </w:rPr>
        <w:t xml:space="preserve">olicy, </w:t>
      </w:r>
      <w:r w:rsidR="00371560">
        <w:rPr>
          <w:lang w:val="en-AU"/>
        </w:rPr>
        <w:t>c</w:t>
      </w:r>
      <w:r w:rsidRPr="00DA1A0F">
        <w:rPr>
          <w:lang w:val="en-AU"/>
        </w:rPr>
        <w:t xml:space="preserve">omplex </w:t>
      </w:r>
      <w:r w:rsidR="007E6E0B">
        <w:rPr>
          <w:lang w:val="en-AU"/>
        </w:rPr>
        <w:t>c</w:t>
      </w:r>
      <w:r w:rsidRPr="00DA1A0F">
        <w:rPr>
          <w:lang w:val="en-AU"/>
        </w:rPr>
        <w:t xml:space="preserve">ase </w:t>
      </w:r>
      <w:r w:rsidR="007E6E0B">
        <w:rPr>
          <w:lang w:val="en-AU"/>
        </w:rPr>
        <w:t>m</w:t>
      </w:r>
      <w:r w:rsidRPr="00DA1A0F">
        <w:rPr>
          <w:lang w:val="en-AU"/>
        </w:rPr>
        <w:t xml:space="preserve">anagement, and </w:t>
      </w:r>
      <w:r w:rsidR="00371560">
        <w:rPr>
          <w:lang w:val="en-AU"/>
        </w:rPr>
        <w:t>s</w:t>
      </w:r>
      <w:r w:rsidRPr="00DA1A0F">
        <w:rPr>
          <w:lang w:val="en-AU"/>
        </w:rPr>
        <w:t xml:space="preserve">chool </w:t>
      </w:r>
      <w:r w:rsidR="007E6E0B">
        <w:rPr>
          <w:lang w:val="en-AU"/>
        </w:rPr>
        <w:t>c</w:t>
      </w:r>
      <w:r w:rsidRPr="00DA1A0F">
        <w:rPr>
          <w:lang w:val="en-AU"/>
        </w:rPr>
        <w:t xml:space="preserve">onflict </w:t>
      </w:r>
      <w:r w:rsidR="007E6E0B">
        <w:rPr>
          <w:lang w:val="en-AU"/>
        </w:rPr>
        <w:t>m</w:t>
      </w:r>
      <w:r w:rsidRPr="00DA1A0F">
        <w:rPr>
          <w:lang w:val="en-AU"/>
        </w:rPr>
        <w:t xml:space="preserve">anagement </w:t>
      </w:r>
      <w:r w:rsidR="007E6E0B">
        <w:rPr>
          <w:lang w:val="en-AU"/>
        </w:rPr>
        <w:t>p</w:t>
      </w:r>
      <w:r w:rsidRPr="00DA1A0F">
        <w:rPr>
          <w:lang w:val="en-AU"/>
        </w:rPr>
        <w:t xml:space="preserve">olicy </w:t>
      </w:r>
      <w:r w:rsidR="007E6E0B">
        <w:rPr>
          <w:lang w:val="en-AU"/>
        </w:rPr>
        <w:t>d</w:t>
      </w:r>
      <w:r w:rsidRPr="00DA1A0F">
        <w:rPr>
          <w:lang w:val="en-AU"/>
        </w:rPr>
        <w:t xml:space="preserve">evelopment. In addition, the Office has conducted training and information sessions for </w:t>
      </w:r>
      <w:r w:rsidR="007E6E0B">
        <w:rPr>
          <w:lang w:val="en-AU"/>
        </w:rPr>
        <w:t>c</w:t>
      </w:r>
      <w:r w:rsidRPr="00DA1A0F">
        <w:rPr>
          <w:lang w:val="en-AU"/>
        </w:rPr>
        <w:t xml:space="preserve">ommunity </w:t>
      </w:r>
      <w:r w:rsidR="007E6E0B">
        <w:rPr>
          <w:lang w:val="en-AU"/>
        </w:rPr>
        <w:t>l</w:t>
      </w:r>
      <w:r w:rsidRPr="00DA1A0F">
        <w:rPr>
          <w:lang w:val="en-AU"/>
        </w:rPr>
        <w:t xml:space="preserve">iaison </w:t>
      </w:r>
      <w:r w:rsidR="007E6E0B">
        <w:rPr>
          <w:lang w:val="en-AU"/>
        </w:rPr>
        <w:t>o</w:t>
      </w:r>
      <w:r w:rsidRPr="00DA1A0F">
        <w:rPr>
          <w:lang w:val="en-AU"/>
        </w:rPr>
        <w:t xml:space="preserve">fficers, </w:t>
      </w:r>
      <w:r w:rsidR="007E6E0B">
        <w:rPr>
          <w:lang w:val="en-AU"/>
        </w:rPr>
        <w:t>p</w:t>
      </w:r>
      <w:r w:rsidRPr="00DA1A0F">
        <w:rPr>
          <w:lang w:val="en-AU"/>
        </w:rPr>
        <w:t xml:space="preserve">rincipal </w:t>
      </w:r>
      <w:r w:rsidR="007E6E0B">
        <w:rPr>
          <w:lang w:val="en-AU"/>
        </w:rPr>
        <w:t>n</w:t>
      </w:r>
      <w:r w:rsidRPr="00DA1A0F">
        <w:rPr>
          <w:lang w:val="en-AU"/>
        </w:rPr>
        <w:t xml:space="preserve">etworks, </w:t>
      </w:r>
      <w:r w:rsidR="007E6E0B">
        <w:rPr>
          <w:lang w:val="en-AU"/>
        </w:rPr>
        <w:t>r</w:t>
      </w:r>
      <w:r w:rsidRPr="00DA1A0F">
        <w:rPr>
          <w:lang w:val="en-AU"/>
        </w:rPr>
        <w:t xml:space="preserve">egional </w:t>
      </w:r>
      <w:r w:rsidR="007E6E0B">
        <w:rPr>
          <w:lang w:val="en-AU"/>
        </w:rPr>
        <w:t>s</w:t>
      </w:r>
      <w:r w:rsidRPr="00DA1A0F">
        <w:rPr>
          <w:lang w:val="en-AU"/>
        </w:rPr>
        <w:t xml:space="preserve">ervices and other local and </w:t>
      </w:r>
      <w:r w:rsidR="007E6E0B">
        <w:rPr>
          <w:lang w:val="en-AU"/>
        </w:rPr>
        <w:t>r</w:t>
      </w:r>
      <w:r w:rsidRPr="00DA1A0F">
        <w:rPr>
          <w:lang w:val="en-AU"/>
        </w:rPr>
        <w:t xml:space="preserve">egional offices, </w:t>
      </w:r>
      <w:r>
        <w:rPr>
          <w:lang w:val="en-AU"/>
        </w:rPr>
        <w:t>d</w:t>
      </w:r>
      <w:r w:rsidRPr="00DA1A0F">
        <w:rPr>
          <w:lang w:val="en-AU"/>
        </w:rPr>
        <w:t xml:space="preserve">epartment officials, and external stakeholders such as various </w:t>
      </w:r>
      <w:r w:rsidR="007E6E0B">
        <w:rPr>
          <w:lang w:val="en-AU"/>
        </w:rPr>
        <w:t>p</w:t>
      </w:r>
      <w:r w:rsidRPr="00DA1A0F">
        <w:rPr>
          <w:lang w:val="en-AU"/>
        </w:rPr>
        <w:t xml:space="preserve">rincipal </w:t>
      </w:r>
      <w:r w:rsidR="007E6E0B">
        <w:rPr>
          <w:lang w:val="en-AU"/>
        </w:rPr>
        <w:t>a</w:t>
      </w:r>
      <w:r w:rsidRPr="00DA1A0F">
        <w:rPr>
          <w:lang w:val="en-AU"/>
        </w:rPr>
        <w:t xml:space="preserve">ssociations, </w:t>
      </w:r>
      <w:r w:rsidR="007E6E0B">
        <w:rPr>
          <w:lang w:val="en-AU"/>
        </w:rPr>
        <w:t>P</w:t>
      </w:r>
      <w:r w:rsidRPr="00DA1A0F">
        <w:rPr>
          <w:lang w:val="en-AU"/>
        </w:rPr>
        <w:t>arents Victoria, the Association for Children with a Disability, and others. This work contributes to the development of a collaborative and problem solving based attitude to resolving conflicts in the school system between parents and schools, and to building the capacity of the school system to handle conflict more effectively without resort</w:t>
      </w:r>
      <w:r w:rsidR="007E6E0B">
        <w:rPr>
          <w:lang w:val="en-AU"/>
        </w:rPr>
        <w:t>ing</w:t>
      </w:r>
      <w:r w:rsidRPr="00DA1A0F">
        <w:rPr>
          <w:lang w:val="en-AU"/>
        </w:rPr>
        <w:t xml:space="preserve"> to independent agencies.</w:t>
      </w:r>
    </w:p>
    <w:p w14:paraId="1BF27AA7" w14:textId="08524F00" w:rsidR="00157398" w:rsidRPr="00B102F6" w:rsidRDefault="00E2616B" w:rsidP="00F64336">
      <w:pPr>
        <w:pStyle w:val="Caption"/>
        <w:spacing w:before="120"/>
      </w:pPr>
      <w:r w:rsidRPr="00B102F6">
        <w:t xml:space="preserve">Table </w:t>
      </w:r>
      <w:r w:rsidR="003350A4">
        <w:t>49</w:t>
      </w:r>
      <w:r w:rsidR="00932517" w:rsidRPr="00B102F6">
        <w:t xml:space="preserve"> – Chair and Deputy Chairs of the Independent Office</w:t>
      </w:r>
    </w:p>
    <w:tbl>
      <w:tblPr>
        <w:tblW w:w="0" w:type="auto"/>
        <w:tblLook w:val="04A0" w:firstRow="1" w:lastRow="0" w:firstColumn="1" w:lastColumn="0" w:noHBand="0" w:noVBand="1"/>
      </w:tblPr>
      <w:tblGrid>
        <w:gridCol w:w="3136"/>
        <w:gridCol w:w="4228"/>
      </w:tblGrid>
      <w:tr w:rsidR="00932517" w:rsidRPr="00C4523F" w14:paraId="43EF90CD" w14:textId="77777777" w:rsidTr="00932517">
        <w:trPr>
          <w:trHeight w:val="227"/>
        </w:trPr>
        <w:tc>
          <w:tcPr>
            <w:tcW w:w="3136" w:type="dxa"/>
            <w:tcBorders>
              <w:top w:val="nil"/>
              <w:left w:val="nil"/>
              <w:bottom w:val="nil"/>
              <w:right w:val="nil"/>
            </w:tcBorders>
            <w:shd w:val="clear" w:color="auto" w:fill="A6A6A6"/>
          </w:tcPr>
          <w:p w14:paraId="40581057" w14:textId="77777777" w:rsidR="00932517" w:rsidRPr="00062E42" w:rsidRDefault="00932517" w:rsidP="00932517">
            <w:pPr>
              <w:pStyle w:val="ESTableheadingwhite"/>
              <w:rPr>
                <w:lang w:val="en-AU"/>
              </w:rPr>
            </w:pPr>
            <w:r>
              <w:rPr>
                <w:lang w:val="en-AU"/>
              </w:rPr>
              <w:t>Name</w:t>
            </w:r>
          </w:p>
        </w:tc>
        <w:tc>
          <w:tcPr>
            <w:tcW w:w="4228" w:type="dxa"/>
            <w:tcBorders>
              <w:top w:val="nil"/>
              <w:left w:val="nil"/>
              <w:bottom w:val="nil"/>
              <w:right w:val="nil"/>
            </w:tcBorders>
            <w:shd w:val="clear" w:color="auto" w:fill="A6A6A6"/>
          </w:tcPr>
          <w:p w14:paraId="0D77B1E0" w14:textId="77777777" w:rsidR="00932517" w:rsidRDefault="00932517" w:rsidP="00932517">
            <w:pPr>
              <w:pStyle w:val="ESTableheadingwhite"/>
              <w:rPr>
                <w:lang w:val="en-AU"/>
              </w:rPr>
            </w:pPr>
            <w:r>
              <w:rPr>
                <w:lang w:val="en-AU"/>
              </w:rPr>
              <w:t>Office position</w:t>
            </w:r>
          </w:p>
        </w:tc>
      </w:tr>
      <w:tr w:rsidR="00932517" w:rsidRPr="00C4523F" w14:paraId="144F0206" w14:textId="77777777" w:rsidTr="00932517">
        <w:trPr>
          <w:trHeight w:val="227"/>
        </w:trPr>
        <w:tc>
          <w:tcPr>
            <w:tcW w:w="3136" w:type="dxa"/>
            <w:tcBorders>
              <w:top w:val="nil"/>
              <w:left w:val="nil"/>
              <w:bottom w:val="nil"/>
              <w:right w:val="nil"/>
            </w:tcBorders>
          </w:tcPr>
          <w:p w14:paraId="5892EBAD" w14:textId="77777777" w:rsidR="00932517" w:rsidRPr="00C4523F" w:rsidRDefault="00932517" w:rsidP="00932517">
            <w:pPr>
              <w:pStyle w:val="ESTableBody0"/>
              <w:rPr>
                <w:lang w:val="en-AU"/>
              </w:rPr>
            </w:pPr>
            <w:r w:rsidRPr="00062E42">
              <w:rPr>
                <w:lang w:val="en-AU"/>
              </w:rPr>
              <w:t>Mr Frank Handy</w:t>
            </w:r>
          </w:p>
        </w:tc>
        <w:tc>
          <w:tcPr>
            <w:tcW w:w="4228" w:type="dxa"/>
            <w:tcBorders>
              <w:top w:val="nil"/>
              <w:left w:val="nil"/>
              <w:bottom w:val="nil"/>
              <w:right w:val="nil"/>
            </w:tcBorders>
          </w:tcPr>
          <w:p w14:paraId="17683892" w14:textId="77777777" w:rsidR="00932517" w:rsidRPr="00C4523F" w:rsidRDefault="00932517" w:rsidP="00932517">
            <w:pPr>
              <w:pStyle w:val="ESTableBody0"/>
              <w:rPr>
                <w:lang w:val="en-AU"/>
              </w:rPr>
            </w:pPr>
            <w:r>
              <w:rPr>
                <w:lang w:val="en-AU"/>
              </w:rPr>
              <w:t>Chair</w:t>
            </w:r>
          </w:p>
        </w:tc>
      </w:tr>
      <w:tr w:rsidR="00932517" w:rsidRPr="00C4523F" w14:paraId="37D8E460" w14:textId="77777777" w:rsidTr="00932517">
        <w:trPr>
          <w:trHeight w:val="227"/>
        </w:trPr>
        <w:tc>
          <w:tcPr>
            <w:tcW w:w="3136" w:type="dxa"/>
            <w:tcBorders>
              <w:top w:val="nil"/>
              <w:left w:val="nil"/>
              <w:bottom w:val="nil"/>
              <w:right w:val="nil"/>
            </w:tcBorders>
          </w:tcPr>
          <w:p w14:paraId="360D5082" w14:textId="77777777" w:rsidR="00932517" w:rsidRPr="00C4523F" w:rsidRDefault="00932517" w:rsidP="00932517">
            <w:pPr>
              <w:pStyle w:val="ESTableBody0"/>
              <w:rPr>
                <w:lang w:val="en-AU"/>
              </w:rPr>
            </w:pPr>
            <w:r w:rsidRPr="00062E42">
              <w:rPr>
                <w:lang w:val="en-AU"/>
              </w:rPr>
              <w:t>Ms Treasure Jennings</w:t>
            </w:r>
          </w:p>
        </w:tc>
        <w:tc>
          <w:tcPr>
            <w:tcW w:w="4228" w:type="dxa"/>
            <w:tcBorders>
              <w:top w:val="nil"/>
              <w:left w:val="nil"/>
              <w:bottom w:val="nil"/>
              <w:right w:val="nil"/>
            </w:tcBorders>
          </w:tcPr>
          <w:p w14:paraId="37D66B23" w14:textId="77777777" w:rsidR="00932517" w:rsidRPr="00C4523F" w:rsidRDefault="00932517" w:rsidP="00932517">
            <w:pPr>
              <w:pStyle w:val="ESTableBody0"/>
              <w:rPr>
                <w:lang w:val="en-AU"/>
              </w:rPr>
            </w:pPr>
            <w:r>
              <w:rPr>
                <w:lang w:val="en-AU"/>
              </w:rPr>
              <w:t>Deputy Chair</w:t>
            </w:r>
            <w:r w:rsidRPr="00C4523F">
              <w:rPr>
                <w:lang w:val="en-AU"/>
              </w:rPr>
              <w:t xml:space="preserve"> </w:t>
            </w:r>
          </w:p>
        </w:tc>
      </w:tr>
      <w:tr w:rsidR="00932517" w:rsidRPr="00C4523F" w14:paraId="548ACD77" w14:textId="77777777" w:rsidTr="00932517">
        <w:trPr>
          <w:trHeight w:val="227"/>
        </w:trPr>
        <w:tc>
          <w:tcPr>
            <w:tcW w:w="3136" w:type="dxa"/>
            <w:tcBorders>
              <w:top w:val="nil"/>
              <w:left w:val="nil"/>
              <w:bottom w:val="single" w:sz="4" w:space="0" w:color="auto"/>
              <w:right w:val="nil"/>
            </w:tcBorders>
          </w:tcPr>
          <w:p w14:paraId="16BDF55E" w14:textId="77777777" w:rsidR="00932517" w:rsidRPr="00C4523F" w:rsidRDefault="00932517" w:rsidP="00932517">
            <w:pPr>
              <w:pStyle w:val="ESTableBody0"/>
              <w:rPr>
                <w:lang w:val="en-AU"/>
              </w:rPr>
            </w:pPr>
            <w:r w:rsidRPr="00062E42">
              <w:rPr>
                <w:lang w:val="en-AU"/>
              </w:rPr>
              <w:t>Ms Jo-Anne Mazzeo</w:t>
            </w:r>
          </w:p>
        </w:tc>
        <w:tc>
          <w:tcPr>
            <w:tcW w:w="4228" w:type="dxa"/>
            <w:tcBorders>
              <w:top w:val="nil"/>
              <w:left w:val="nil"/>
              <w:bottom w:val="single" w:sz="4" w:space="0" w:color="auto"/>
              <w:right w:val="nil"/>
            </w:tcBorders>
          </w:tcPr>
          <w:p w14:paraId="107ADD5C" w14:textId="77777777" w:rsidR="00932517" w:rsidRPr="00C4523F" w:rsidRDefault="00932517" w:rsidP="00932517">
            <w:pPr>
              <w:pStyle w:val="ESTableBody0"/>
              <w:rPr>
                <w:lang w:val="en-AU"/>
              </w:rPr>
            </w:pPr>
            <w:r>
              <w:rPr>
                <w:lang w:val="en-AU"/>
              </w:rPr>
              <w:t>Deputy Chair</w:t>
            </w:r>
            <w:r w:rsidRPr="00C4523F">
              <w:rPr>
                <w:lang w:val="en-AU"/>
              </w:rPr>
              <w:t xml:space="preserve"> </w:t>
            </w:r>
          </w:p>
        </w:tc>
      </w:tr>
    </w:tbl>
    <w:p w14:paraId="6BF92D2A" w14:textId="77777777" w:rsidR="00932517" w:rsidRDefault="00932517" w:rsidP="00932517">
      <w:pPr>
        <w:pStyle w:val="NoSpacing"/>
        <w:rPr>
          <w:sz w:val="20"/>
          <w:szCs w:val="20"/>
        </w:rPr>
      </w:pPr>
    </w:p>
    <w:p w14:paraId="5146836B" w14:textId="50107528" w:rsidR="00932517" w:rsidRPr="00B102F6" w:rsidRDefault="00E2616B" w:rsidP="00E2616B">
      <w:pPr>
        <w:pStyle w:val="Caption"/>
        <w:spacing w:before="120"/>
      </w:pPr>
      <w:r w:rsidRPr="00B102F6">
        <w:t xml:space="preserve">Table </w:t>
      </w:r>
      <w:r w:rsidR="00082480">
        <w:t>50</w:t>
      </w:r>
      <w:r w:rsidR="00932517" w:rsidRPr="00B102F6">
        <w:t xml:space="preserve"> – Experts in school education</w:t>
      </w:r>
    </w:p>
    <w:tbl>
      <w:tblPr>
        <w:tblW w:w="0" w:type="auto"/>
        <w:tblLook w:val="04A0" w:firstRow="1" w:lastRow="0" w:firstColumn="1" w:lastColumn="0" w:noHBand="0" w:noVBand="1"/>
      </w:tblPr>
      <w:tblGrid>
        <w:gridCol w:w="7396"/>
      </w:tblGrid>
      <w:tr w:rsidR="00932517" w:rsidRPr="00C4523F" w14:paraId="587A217B" w14:textId="77777777" w:rsidTr="00BA1AA9">
        <w:trPr>
          <w:trHeight w:val="412"/>
        </w:trPr>
        <w:tc>
          <w:tcPr>
            <w:tcW w:w="7396" w:type="dxa"/>
            <w:tcBorders>
              <w:top w:val="nil"/>
              <w:left w:val="nil"/>
              <w:bottom w:val="nil"/>
              <w:right w:val="nil"/>
            </w:tcBorders>
            <w:shd w:val="clear" w:color="auto" w:fill="A6A6A6" w:themeFill="background1" w:themeFillShade="A6"/>
          </w:tcPr>
          <w:p w14:paraId="192C6DB9" w14:textId="77777777" w:rsidR="00932517" w:rsidRPr="00C4523F" w:rsidRDefault="00932517" w:rsidP="00932517">
            <w:pPr>
              <w:pStyle w:val="ESTableheadingwhite"/>
              <w:rPr>
                <w:lang w:val="en-AU"/>
              </w:rPr>
            </w:pPr>
            <w:r>
              <w:rPr>
                <w:lang w:val="en-AU"/>
              </w:rPr>
              <w:t>Name</w:t>
            </w:r>
          </w:p>
        </w:tc>
      </w:tr>
      <w:tr w:rsidR="00932517" w:rsidRPr="00C4523F" w14:paraId="5C71ABB6" w14:textId="77777777" w:rsidTr="00BA1AA9">
        <w:trPr>
          <w:trHeight w:val="296"/>
        </w:trPr>
        <w:tc>
          <w:tcPr>
            <w:tcW w:w="7396" w:type="dxa"/>
            <w:tcBorders>
              <w:top w:val="nil"/>
              <w:left w:val="nil"/>
              <w:bottom w:val="nil"/>
              <w:right w:val="nil"/>
            </w:tcBorders>
          </w:tcPr>
          <w:p w14:paraId="60634C44" w14:textId="77777777" w:rsidR="00932517" w:rsidRPr="00C4523F" w:rsidRDefault="00932517" w:rsidP="00932517">
            <w:pPr>
              <w:pStyle w:val="ESTableBody0"/>
              <w:rPr>
                <w:lang w:val="en-AU"/>
              </w:rPr>
            </w:pPr>
            <w:r w:rsidRPr="00062E42">
              <w:rPr>
                <w:lang w:val="en-AU"/>
              </w:rPr>
              <w:t>Ms Elene Archbold</w:t>
            </w:r>
          </w:p>
        </w:tc>
      </w:tr>
      <w:tr w:rsidR="00932517" w:rsidRPr="00C4523F" w14:paraId="04B47978" w14:textId="77777777" w:rsidTr="00BA1AA9">
        <w:trPr>
          <w:trHeight w:val="280"/>
        </w:trPr>
        <w:tc>
          <w:tcPr>
            <w:tcW w:w="7396" w:type="dxa"/>
            <w:tcBorders>
              <w:top w:val="nil"/>
              <w:left w:val="nil"/>
              <w:bottom w:val="nil"/>
              <w:right w:val="nil"/>
            </w:tcBorders>
          </w:tcPr>
          <w:p w14:paraId="0FD54B3F" w14:textId="3F2B91A2" w:rsidR="00932517" w:rsidRPr="00C4523F" w:rsidRDefault="00932517" w:rsidP="00932517">
            <w:pPr>
              <w:pStyle w:val="ESTableBody0"/>
              <w:rPr>
                <w:lang w:val="en-AU"/>
              </w:rPr>
            </w:pPr>
            <w:r w:rsidRPr="00062E42">
              <w:rPr>
                <w:lang w:val="en-AU"/>
              </w:rPr>
              <w:t>Ms Karen O’Dowd</w:t>
            </w:r>
          </w:p>
        </w:tc>
      </w:tr>
      <w:tr w:rsidR="00932517" w:rsidRPr="00C4523F" w14:paraId="3B593FA4" w14:textId="77777777" w:rsidTr="00BA1AA9">
        <w:trPr>
          <w:trHeight w:val="296"/>
        </w:trPr>
        <w:tc>
          <w:tcPr>
            <w:tcW w:w="7396" w:type="dxa"/>
            <w:tcBorders>
              <w:top w:val="nil"/>
              <w:left w:val="nil"/>
              <w:bottom w:val="nil"/>
              <w:right w:val="nil"/>
            </w:tcBorders>
          </w:tcPr>
          <w:p w14:paraId="1AA4B24F" w14:textId="77777777" w:rsidR="00932517" w:rsidRPr="00C4523F" w:rsidRDefault="00932517" w:rsidP="00932517">
            <w:pPr>
              <w:pStyle w:val="ESTableBody0"/>
              <w:rPr>
                <w:lang w:val="en-AU"/>
              </w:rPr>
            </w:pPr>
            <w:r w:rsidRPr="00062E42">
              <w:rPr>
                <w:lang w:val="en-AU"/>
              </w:rPr>
              <w:t>Mr Brian Henderson</w:t>
            </w:r>
          </w:p>
        </w:tc>
      </w:tr>
      <w:tr w:rsidR="00932517" w:rsidRPr="00C4523F" w14:paraId="010C067B" w14:textId="77777777" w:rsidTr="00BA1AA9">
        <w:trPr>
          <w:trHeight w:val="296"/>
        </w:trPr>
        <w:tc>
          <w:tcPr>
            <w:tcW w:w="7396" w:type="dxa"/>
            <w:tcBorders>
              <w:top w:val="nil"/>
              <w:left w:val="nil"/>
              <w:bottom w:val="nil"/>
              <w:right w:val="nil"/>
            </w:tcBorders>
          </w:tcPr>
          <w:p w14:paraId="69EB403B" w14:textId="77777777" w:rsidR="00932517" w:rsidRPr="00C4523F" w:rsidRDefault="00932517" w:rsidP="00932517">
            <w:pPr>
              <w:pStyle w:val="ESTableBody0"/>
              <w:rPr>
                <w:lang w:val="en-AU"/>
              </w:rPr>
            </w:pPr>
            <w:r w:rsidRPr="00062E42">
              <w:rPr>
                <w:lang w:val="en-AU"/>
              </w:rPr>
              <w:t>Ms Jenny Wajsenberg</w:t>
            </w:r>
          </w:p>
        </w:tc>
      </w:tr>
      <w:tr w:rsidR="00932517" w:rsidRPr="00C4523F" w14:paraId="4266B9E5" w14:textId="77777777" w:rsidTr="00BA1AA9">
        <w:trPr>
          <w:trHeight w:val="280"/>
        </w:trPr>
        <w:tc>
          <w:tcPr>
            <w:tcW w:w="7396" w:type="dxa"/>
            <w:tcBorders>
              <w:top w:val="nil"/>
              <w:left w:val="nil"/>
              <w:right w:val="nil"/>
            </w:tcBorders>
          </w:tcPr>
          <w:p w14:paraId="45615781" w14:textId="77777777" w:rsidR="00932517" w:rsidRPr="00C4523F" w:rsidRDefault="00932517" w:rsidP="00932517">
            <w:pPr>
              <w:pStyle w:val="ESTableBody0"/>
              <w:rPr>
                <w:lang w:val="en-AU"/>
              </w:rPr>
            </w:pPr>
            <w:r w:rsidRPr="00062E42">
              <w:rPr>
                <w:lang w:val="en-AU"/>
              </w:rPr>
              <w:t>Mr Brian O’Dea</w:t>
            </w:r>
          </w:p>
        </w:tc>
      </w:tr>
      <w:tr w:rsidR="00932517" w:rsidRPr="00C4523F" w14:paraId="7A6D547B" w14:textId="77777777" w:rsidTr="00BA1AA9">
        <w:trPr>
          <w:trHeight w:val="280"/>
        </w:trPr>
        <w:tc>
          <w:tcPr>
            <w:tcW w:w="7396" w:type="dxa"/>
            <w:tcBorders>
              <w:top w:val="nil"/>
              <w:left w:val="nil"/>
              <w:bottom w:val="single" w:sz="4" w:space="0" w:color="auto"/>
              <w:right w:val="nil"/>
            </w:tcBorders>
          </w:tcPr>
          <w:p w14:paraId="79F656D0" w14:textId="77777777" w:rsidR="00932517" w:rsidRPr="00C4523F" w:rsidRDefault="00932517" w:rsidP="00932517">
            <w:pPr>
              <w:pStyle w:val="ESTableBody0"/>
              <w:rPr>
                <w:lang w:val="en-AU"/>
              </w:rPr>
            </w:pPr>
            <w:r w:rsidRPr="00062E42">
              <w:rPr>
                <w:lang w:val="en-AU"/>
              </w:rPr>
              <w:t>Mr Warren Wills</w:t>
            </w:r>
          </w:p>
        </w:tc>
      </w:tr>
    </w:tbl>
    <w:p w14:paraId="4F4EFAAE" w14:textId="77777777" w:rsidR="00932517" w:rsidRDefault="00932517" w:rsidP="00932517">
      <w:pPr>
        <w:pStyle w:val="NoSpacing"/>
        <w:rPr>
          <w:sz w:val="20"/>
          <w:szCs w:val="20"/>
        </w:rPr>
      </w:pPr>
    </w:p>
    <w:p w14:paraId="23F3B2C4" w14:textId="0C998CE4" w:rsidR="00932517" w:rsidRPr="00B102F6" w:rsidRDefault="00E2616B" w:rsidP="00E2616B">
      <w:pPr>
        <w:pStyle w:val="Caption"/>
        <w:spacing w:before="120"/>
      </w:pPr>
      <w:r w:rsidRPr="00B102F6">
        <w:t xml:space="preserve">Table </w:t>
      </w:r>
      <w:r w:rsidR="00954BD3">
        <w:t>51</w:t>
      </w:r>
      <w:r w:rsidR="00932517" w:rsidRPr="00B102F6">
        <w:t xml:space="preserve"> – Experts in subject matters</w:t>
      </w:r>
    </w:p>
    <w:tbl>
      <w:tblPr>
        <w:tblW w:w="0" w:type="auto"/>
        <w:tblLook w:val="04A0" w:firstRow="1" w:lastRow="0" w:firstColumn="1" w:lastColumn="0" w:noHBand="0" w:noVBand="1"/>
      </w:tblPr>
      <w:tblGrid>
        <w:gridCol w:w="3136"/>
        <w:gridCol w:w="4228"/>
      </w:tblGrid>
      <w:tr w:rsidR="00932517" w:rsidRPr="00C4523F" w14:paraId="6E05BD99" w14:textId="77777777" w:rsidTr="00932517">
        <w:trPr>
          <w:trHeight w:val="227"/>
        </w:trPr>
        <w:tc>
          <w:tcPr>
            <w:tcW w:w="3136" w:type="dxa"/>
            <w:tcBorders>
              <w:top w:val="nil"/>
              <w:left w:val="nil"/>
              <w:bottom w:val="nil"/>
              <w:right w:val="nil"/>
            </w:tcBorders>
            <w:shd w:val="clear" w:color="auto" w:fill="A6A6A6"/>
          </w:tcPr>
          <w:p w14:paraId="571DBC9A" w14:textId="77777777" w:rsidR="00932517" w:rsidRPr="00062E42" w:rsidRDefault="00932517" w:rsidP="00932517">
            <w:pPr>
              <w:pStyle w:val="ESTableheadingwhite"/>
              <w:rPr>
                <w:lang w:val="en-AU"/>
              </w:rPr>
            </w:pPr>
            <w:r>
              <w:rPr>
                <w:lang w:val="en-AU"/>
              </w:rPr>
              <w:t>Name</w:t>
            </w:r>
          </w:p>
        </w:tc>
        <w:tc>
          <w:tcPr>
            <w:tcW w:w="4228" w:type="dxa"/>
            <w:tcBorders>
              <w:top w:val="nil"/>
              <w:left w:val="nil"/>
              <w:bottom w:val="nil"/>
              <w:right w:val="nil"/>
            </w:tcBorders>
            <w:shd w:val="clear" w:color="auto" w:fill="A6A6A6"/>
          </w:tcPr>
          <w:p w14:paraId="2AD95104" w14:textId="77777777" w:rsidR="00932517" w:rsidRDefault="00932517" w:rsidP="00932517">
            <w:pPr>
              <w:pStyle w:val="ESTableheadingwhite"/>
              <w:rPr>
                <w:lang w:val="en-AU"/>
              </w:rPr>
            </w:pPr>
            <w:r>
              <w:rPr>
                <w:lang w:val="en-AU"/>
              </w:rPr>
              <w:t>Subject(s)</w:t>
            </w:r>
          </w:p>
        </w:tc>
      </w:tr>
      <w:tr w:rsidR="00932517" w:rsidRPr="00C4523F" w14:paraId="7E540720" w14:textId="77777777" w:rsidTr="00932517">
        <w:trPr>
          <w:trHeight w:val="227"/>
        </w:trPr>
        <w:tc>
          <w:tcPr>
            <w:tcW w:w="3136" w:type="dxa"/>
            <w:tcBorders>
              <w:top w:val="nil"/>
              <w:left w:val="nil"/>
              <w:bottom w:val="nil"/>
              <w:right w:val="nil"/>
            </w:tcBorders>
            <w:vAlign w:val="bottom"/>
          </w:tcPr>
          <w:p w14:paraId="6D478ACB" w14:textId="77777777" w:rsidR="00932517" w:rsidRPr="00C4523F" w:rsidRDefault="00932517" w:rsidP="00932517">
            <w:pPr>
              <w:pStyle w:val="ESTableBody0"/>
              <w:rPr>
                <w:lang w:val="en-AU"/>
              </w:rPr>
            </w:pPr>
            <w:r w:rsidRPr="00046691">
              <w:rPr>
                <w:lang w:val="en-AU"/>
              </w:rPr>
              <w:t>Ms Natasha Belmont</w:t>
            </w:r>
          </w:p>
        </w:tc>
        <w:tc>
          <w:tcPr>
            <w:tcW w:w="4228" w:type="dxa"/>
            <w:tcBorders>
              <w:top w:val="nil"/>
              <w:left w:val="nil"/>
              <w:bottom w:val="nil"/>
              <w:right w:val="nil"/>
            </w:tcBorders>
          </w:tcPr>
          <w:p w14:paraId="6CA48375" w14:textId="1CC07E5E" w:rsidR="00932517" w:rsidRPr="00C4523F" w:rsidRDefault="00932517" w:rsidP="00B02D9B">
            <w:pPr>
              <w:pStyle w:val="ESTableBody0"/>
              <w:rPr>
                <w:lang w:val="en-AU"/>
              </w:rPr>
            </w:pPr>
            <w:r w:rsidRPr="00BE408F">
              <w:t>Famil</w:t>
            </w:r>
            <w:r w:rsidR="00B02D9B">
              <w:t>y violence, vulnerable cohorts—</w:t>
            </w:r>
            <w:r w:rsidRPr="00BE408F">
              <w:t>LGBTI</w:t>
            </w:r>
          </w:p>
        </w:tc>
      </w:tr>
      <w:tr w:rsidR="00932517" w:rsidRPr="00C4523F" w14:paraId="5948C977" w14:textId="77777777" w:rsidTr="00932517">
        <w:trPr>
          <w:trHeight w:val="227"/>
        </w:trPr>
        <w:tc>
          <w:tcPr>
            <w:tcW w:w="3136" w:type="dxa"/>
            <w:tcBorders>
              <w:top w:val="nil"/>
              <w:left w:val="nil"/>
              <w:bottom w:val="nil"/>
              <w:right w:val="nil"/>
            </w:tcBorders>
            <w:vAlign w:val="bottom"/>
          </w:tcPr>
          <w:p w14:paraId="78A25EEB" w14:textId="77777777" w:rsidR="00932517" w:rsidRPr="00C4523F" w:rsidRDefault="00932517" w:rsidP="00932517">
            <w:pPr>
              <w:pStyle w:val="ESTableBody0"/>
              <w:rPr>
                <w:lang w:val="en-AU"/>
              </w:rPr>
            </w:pPr>
            <w:r w:rsidRPr="00046691">
              <w:rPr>
                <w:lang w:val="en-AU"/>
              </w:rPr>
              <w:t>Ms Vera Briggs</w:t>
            </w:r>
          </w:p>
        </w:tc>
        <w:tc>
          <w:tcPr>
            <w:tcW w:w="4228" w:type="dxa"/>
            <w:tcBorders>
              <w:top w:val="nil"/>
              <w:left w:val="nil"/>
              <w:bottom w:val="nil"/>
              <w:right w:val="nil"/>
            </w:tcBorders>
          </w:tcPr>
          <w:p w14:paraId="082046CD" w14:textId="77777777" w:rsidR="00932517" w:rsidRPr="00C4523F" w:rsidRDefault="00932517" w:rsidP="00932517">
            <w:pPr>
              <w:pStyle w:val="ESTableBody0"/>
              <w:rPr>
                <w:lang w:val="en-AU"/>
              </w:rPr>
            </w:pPr>
            <w:r w:rsidRPr="00BE408F">
              <w:t>Koorie engagement</w:t>
            </w:r>
          </w:p>
        </w:tc>
      </w:tr>
      <w:tr w:rsidR="00932517" w:rsidRPr="00C4523F" w14:paraId="309368BD" w14:textId="77777777" w:rsidTr="00932517">
        <w:trPr>
          <w:trHeight w:val="227"/>
        </w:trPr>
        <w:tc>
          <w:tcPr>
            <w:tcW w:w="3136" w:type="dxa"/>
            <w:tcBorders>
              <w:top w:val="nil"/>
              <w:left w:val="nil"/>
              <w:bottom w:val="nil"/>
              <w:right w:val="nil"/>
            </w:tcBorders>
            <w:vAlign w:val="bottom"/>
          </w:tcPr>
          <w:p w14:paraId="5865AD66" w14:textId="77777777" w:rsidR="00932517" w:rsidRPr="00C4523F" w:rsidRDefault="00932517" w:rsidP="00932517">
            <w:pPr>
              <w:pStyle w:val="ESTableBody0"/>
              <w:rPr>
                <w:lang w:val="en-AU"/>
              </w:rPr>
            </w:pPr>
            <w:r w:rsidRPr="00046691">
              <w:rPr>
                <w:lang w:val="en-AU"/>
              </w:rPr>
              <w:t>Ms Fiona Downing</w:t>
            </w:r>
          </w:p>
        </w:tc>
        <w:tc>
          <w:tcPr>
            <w:tcW w:w="4228" w:type="dxa"/>
            <w:tcBorders>
              <w:top w:val="nil"/>
              <w:left w:val="nil"/>
              <w:bottom w:val="nil"/>
              <w:right w:val="nil"/>
            </w:tcBorders>
          </w:tcPr>
          <w:p w14:paraId="4FBA13B8" w14:textId="77777777" w:rsidR="00932517" w:rsidRPr="00C4523F" w:rsidRDefault="00932517" w:rsidP="00932517">
            <w:pPr>
              <w:pStyle w:val="ESTableBody0"/>
              <w:rPr>
                <w:lang w:val="en-AU"/>
              </w:rPr>
            </w:pPr>
            <w:r w:rsidRPr="00BE408F">
              <w:t>Disability</w:t>
            </w:r>
          </w:p>
        </w:tc>
      </w:tr>
      <w:tr w:rsidR="00932517" w:rsidRPr="00C4523F" w14:paraId="2E6F9EFF" w14:textId="77777777" w:rsidTr="00932517">
        <w:trPr>
          <w:trHeight w:val="227"/>
        </w:trPr>
        <w:tc>
          <w:tcPr>
            <w:tcW w:w="3136" w:type="dxa"/>
            <w:tcBorders>
              <w:top w:val="nil"/>
              <w:left w:val="nil"/>
              <w:bottom w:val="nil"/>
              <w:right w:val="nil"/>
            </w:tcBorders>
            <w:vAlign w:val="bottom"/>
          </w:tcPr>
          <w:p w14:paraId="2225EDE8" w14:textId="77777777" w:rsidR="00932517" w:rsidRPr="00062E42" w:rsidRDefault="00932517" w:rsidP="00932517">
            <w:pPr>
              <w:pStyle w:val="ESTableBody0"/>
              <w:rPr>
                <w:lang w:val="en-AU"/>
              </w:rPr>
            </w:pPr>
            <w:r w:rsidRPr="00046691">
              <w:rPr>
                <w:lang w:val="en-AU"/>
              </w:rPr>
              <w:t>Dr Richard Gould</w:t>
            </w:r>
          </w:p>
        </w:tc>
        <w:tc>
          <w:tcPr>
            <w:tcW w:w="4228" w:type="dxa"/>
            <w:tcBorders>
              <w:top w:val="nil"/>
              <w:left w:val="nil"/>
              <w:bottom w:val="nil"/>
              <w:right w:val="nil"/>
            </w:tcBorders>
          </w:tcPr>
          <w:p w14:paraId="2424AF8E" w14:textId="77777777" w:rsidR="00932517" w:rsidRDefault="00932517" w:rsidP="00932517">
            <w:pPr>
              <w:pStyle w:val="ESTableBody0"/>
              <w:rPr>
                <w:lang w:val="en-AU"/>
              </w:rPr>
            </w:pPr>
            <w:r w:rsidRPr="00BE408F">
              <w:t>Mental health, psychology, vulnerable cohorts, low SES</w:t>
            </w:r>
          </w:p>
        </w:tc>
      </w:tr>
      <w:tr w:rsidR="00932517" w:rsidRPr="00C4523F" w14:paraId="25E64FBD" w14:textId="77777777" w:rsidTr="00932517">
        <w:trPr>
          <w:trHeight w:val="227"/>
        </w:trPr>
        <w:tc>
          <w:tcPr>
            <w:tcW w:w="3136" w:type="dxa"/>
            <w:tcBorders>
              <w:top w:val="nil"/>
              <w:left w:val="nil"/>
              <w:bottom w:val="nil"/>
              <w:right w:val="nil"/>
            </w:tcBorders>
            <w:vAlign w:val="bottom"/>
          </w:tcPr>
          <w:p w14:paraId="0B337043" w14:textId="77777777" w:rsidR="00932517" w:rsidRDefault="00932517" w:rsidP="00932517">
            <w:pPr>
              <w:pStyle w:val="ESTableBody0"/>
              <w:rPr>
                <w:lang w:val="en-AU"/>
              </w:rPr>
            </w:pPr>
            <w:r w:rsidRPr="00046691">
              <w:rPr>
                <w:lang w:val="en-AU"/>
              </w:rPr>
              <w:t>Ms Liz Kelly</w:t>
            </w:r>
          </w:p>
        </w:tc>
        <w:tc>
          <w:tcPr>
            <w:tcW w:w="4228" w:type="dxa"/>
            <w:tcBorders>
              <w:top w:val="nil"/>
              <w:left w:val="nil"/>
              <w:bottom w:val="nil"/>
              <w:right w:val="nil"/>
            </w:tcBorders>
          </w:tcPr>
          <w:p w14:paraId="4F6662BA" w14:textId="77777777" w:rsidR="00932517" w:rsidRDefault="00932517" w:rsidP="00932517">
            <w:pPr>
              <w:pStyle w:val="ESTableBody0"/>
              <w:rPr>
                <w:lang w:val="en-AU"/>
              </w:rPr>
            </w:pPr>
            <w:r w:rsidRPr="00BE408F">
              <w:t>Disability</w:t>
            </w:r>
          </w:p>
        </w:tc>
      </w:tr>
      <w:tr w:rsidR="00932517" w:rsidRPr="00C4523F" w14:paraId="0EC68AB8" w14:textId="77777777" w:rsidTr="00932517">
        <w:trPr>
          <w:trHeight w:val="227"/>
        </w:trPr>
        <w:tc>
          <w:tcPr>
            <w:tcW w:w="3136" w:type="dxa"/>
            <w:tcBorders>
              <w:top w:val="nil"/>
              <w:left w:val="nil"/>
              <w:bottom w:val="nil"/>
              <w:right w:val="nil"/>
            </w:tcBorders>
            <w:vAlign w:val="bottom"/>
          </w:tcPr>
          <w:p w14:paraId="0F8DDB28" w14:textId="77777777" w:rsidR="00932517" w:rsidRDefault="00932517" w:rsidP="00932517">
            <w:pPr>
              <w:pStyle w:val="ESTableBody0"/>
              <w:rPr>
                <w:lang w:val="en-AU"/>
              </w:rPr>
            </w:pPr>
            <w:r w:rsidRPr="00046691">
              <w:rPr>
                <w:lang w:val="en-AU"/>
              </w:rPr>
              <w:t>Mr Fred Stern</w:t>
            </w:r>
          </w:p>
        </w:tc>
        <w:tc>
          <w:tcPr>
            <w:tcW w:w="4228" w:type="dxa"/>
            <w:tcBorders>
              <w:top w:val="nil"/>
              <w:left w:val="nil"/>
              <w:bottom w:val="nil"/>
              <w:right w:val="nil"/>
            </w:tcBorders>
          </w:tcPr>
          <w:p w14:paraId="501D4AAC" w14:textId="77777777" w:rsidR="00932517" w:rsidRDefault="00932517" w:rsidP="00932517">
            <w:pPr>
              <w:pStyle w:val="ESTableBody0"/>
              <w:rPr>
                <w:lang w:val="en-AU"/>
              </w:rPr>
            </w:pPr>
            <w:r w:rsidRPr="00BE408F">
              <w:t>Mental health, psychology, family dispute</w:t>
            </w:r>
          </w:p>
        </w:tc>
      </w:tr>
      <w:tr w:rsidR="00932517" w:rsidRPr="00C4523F" w14:paraId="75AAB601" w14:textId="77777777" w:rsidTr="00923CD0">
        <w:trPr>
          <w:trHeight w:val="227"/>
        </w:trPr>
        <w:tc>
          <w:tcPr>
            <w:tcW w:w="3136" w:type="dxa"/>
            <w:tcBorders>
              <w:top w:val="nil"/>
              <w:left w:val="nil"/>
              <w:bottom w:val="single" w:sz="4" w:space="0" w:color="auto"/>
              <w:right w:val="nil"/>
            </w:tcBorders>
          </w:tcPr>
          <w:p w14:paraId="71C46D56" w14:textId="77777777" w:rsidR="00932517" w:rsidRDefault="00932517" w:rsidP="00923CD0">
            <w:pPr>
              <w:pStyle w:val="ESTableBody0"/>
              <w:rPr>
                <w:lang w:val="en-AU"/>
              </w:rPr>
            </w:pPr>
            <w:r w:rsidRPr="00046691">
              <w:rPr>
                <w:lang w:val="en-AU"/>
              </w:rPr>
              <w:t>Ms Sandi de Wolf</w:t>
            </w:r>
          </w:p>
        </w:tc>
        <w:tc>
          <w:tcPr>
            <w:tcW w:w="4228" w:type="dxa"/>
            <w:tcBorders>
              <w:top w:val="nil"/>
              <w:left w:val="nil"/>
              <w:bottom w:val="single" w:sz="4" w:space="0" w:color="auto"/>
              <w:right w:val="nil"/>
            </w:tcBorders>
          </w:tcPr>
          <w:p w14:paraId="17A37ACD" w14:textId="03DDCB59" w:rsidR="00932517" w:rsidRDefault="00932517" w:rsidP="00B02D9B">
            <w:pPr>
              <w:pStyle w:val="ESTableBody0"/>
              <w:rPr>
                <w:lang w:val="en-AU"/>
              </w:rPr>
            </w:pPr>
            <w:r w:rsidRPr="00BE408F">
              <w:t xml:space="preserve">Child, youth </w:t>
            </w:r>
            <w:r w:rsidR="00B02D9B">
              <w:t>and</w:t>
            </w:r>
            <w:r w:rsidRPr="00BE408F">
              <w:t xml:space="preserve"> family services; community services sector; out of home care; family and family violence services</w:t>
            </w:r>
          </w:p>
        </w:tc>
      </w:tr>
    </w:tbl>
    <w:p w14:paraId="311532A9" w14:textId="77777777" w:rsidR="00932517" w:rsidRDefault="00932517" w:rsidP="00932517">
      <w:pPr>
        <w:pStyle w:val="NoSpacing"/>
        <w:rPr>
          <w:sz w:val="20"/>
          <w:szCs w:val="20"/>
        </w:rPr>
        <w:sectPr w:rsidR="00932517" w:rsidSect="00932517">
          <w:pgSz w:w="11900" w:h="16840"/>
          <w:pgMar w:top="1440" w:right="1701" w:bottom="1440" w:left="2835" w:header="708" w:footer="708" w:gutter="0"/>
          <w:cols w:space="708"/>
          <w:docGrid w:linePitch="360"/>
        </w:sectPr>
      </w:pPr>
    </w:p>
    <w:p w14:paraId="15453F42" w14:textId="6EEE5A2E" w:rsidR="00932517" w:rsidRPr="00B102F6" w:rsidRDefault="00E2616B" w:rsidP="00E2616B">
      <w:pPr>
        <w:pStyle w:val="Caption"/>
        <w:spacing w:before="120"/>
      </w:pPr>
      <w:r w:rsidRPr="00B102F6">
        <w:lastRenderedPageBreak/>
        <w:t xml:space="preserve">Table </w:t>
      </w:r>
      <w:r w:rsidR="007B6888">
        <w:t>5</w:t>
      </w:r>
      <w:r w:rsidR="003350A4">
        <w:t>2</w:t>
      </w:r>
      <w:r w:rsidR="00932517" w:rsidRPr="00B102F6">
        <w:t xml:space="preserve"> – Matter types by </w:t>
      </w:r>
      <w:r w:rsidR="00CB22E0" w:rsidRPr="00B102F6">
        <w:t>s</w:t>
      </w:r>
      <w:r w:rsidR="00932517" w:rsidRPr="00B102F6">
        <w:t xml:space="preserve">ource of </w:t>
      </w:r>
      <w:r w:rsidR="00CB22E0" w:rsidRPr="00B102F6">
        <w:t>c</w:t>
      </w:r>
      <w:r w:rsidR="00932517" w:rsidRPr="00B102F6">
        <w:t>ontact</w:t>
      </w:r>
    </w:p>
    <w:tbl>
      <w:tblPr>
        <w:tblW w:w="5000" w:type="pct"/>
        <w:tblLook w:val="04A0" w:firstRow="1" w:lastRow="0" w:firstColumn="1" w:lastColumn="0" w:noHBand="0" w:noVBand="1"/>
      </w:tblPr>
      <w:tblGrid>
        <w:gridCol w:w="1772"/>
        <w:gridCol w:w="1772"/>
        <w:gridCol w:w="1772"/>
        <w:gridCol w:w="1772"/>
        <w:gridCol w:w="1772"/>
        <w:gridCol w:w="1772"/>
        <w:gridCol w:w="1772"/>
        <w:gridCol w:w="1772"/>
      </w:tblGrid>
      <w:tr w:rsidR="00932517" w:rsidRPr="00C4523F" w14:paraId="7451C10D" w14:textId="77777777" w:rsidTr="00932517">
        <w:tc>
          <w:tcPr>
            <w:tcW w:w="625" w:type="pct"/>
            <w:tcBorders>
              <w:top w:val="nil"/>
              <w:left w:val="nil"/>
              <w:bottom w:val="nil"/>
              <w:right w:val="nil"/>
            </w:tcBorders>
            <w:shd w:val="clear" w:color="auto" w:fill="7F7F7F" w:themeFill="text1" w:themeFillTint="80"/>
          </w:tcPr>
          <w:p w14:paraId="1C9893DB" w14:textId="77777777" w:rsidR="00932517" w:rsidRPr="00C4523F" w:rsidRDefault="00932517" w:rsidP="00932517">
            <w:pPr>
              <w:pStyle w:val="ESTableheadingwhite"/>
              <w:rPr>
                <w:sz w:val="16"/>
                <w:szCs w:val="16"/>
                <w:lang w:val="en-AU"/>
              </w:rPr>
            </w:pPr>
            <w:r>
              <w:rPr>
                <w:sz w:val="16"/>
                <w:szCs w:val="16"/>
                <w:lang w:val="en-AU"/>
              </w:rPr>
              <w:t>Case type</w:t>
            </w:r>
          </w:p>
        </w:tc>
        <w:tc>
          <w:tcPr>
            <w:tcW w:w="625" w:type="pct"/>
            <w:tcBorders>
              <w:top w:val="nil"/>
              <w:left w:val="nil"/>
              <w:bottom w:val="nil"/>
              <w:right w:val="nil"/>
            </w:tcBorders>
            <w:shd w:val="clear" w:color="auto" w:fill="7F7F7F" w:themeFill="text1" w:themeFillTint="80"/>
            <w:vAlign w:val="center"/>
          </w:tcPr>
          <w:p w14:paraId="246CF9F9" w14:textId="77777777" w:rsidR="00932517" w:rsidRPr="00C4523F" w:rsidRDefault="00932517" w:rsidP="00932517">
            <w:pPr>
              <w:pStyle w:val="ESTableheadingwhite"/>
              <w:jc w:val="center"/>
              <w:rPr>
                <w:sz w:val="16"/>
                <w:szCs w:val="16"/>
                <w:lang w:val="en-AU"/>
              </w:rPr>
            </w:pPr>
            <w:r>
              <w:rPr>
                <w:sz w:val="16"/>
                <w:szCs w:val="16"/>
                <w:lang w:val="en-AU"/>
              </w:rPr>
              <w:t>Advocate</w:t>
            </w:r>
          </w:p>
        </w:tc>
        <w:tc>
          <w:tcPr>
            <w:tcW w:w="625" w:type="pct"/>
            <w:tcBorders>
              <w:top w:val="nil"/>
              <w:left w:val="nil"/>
              <w:bottom w:val="nil"/>
              <w:right w:val="nil"/>
            </w:tcBorders>
            <w:shd w:val="clear" w:color="auto" w:fill="7F7F7F" w:themeFill="text1" w:themeFillTint="80"/>
            <w:vAlign w:val="center"/>
          </w:tcPr>
          <w:p w14:paraId="03BE8EE4" w14:textId="77777777" w:rsidR="00932517" w:rsidRPr="00C4523F" w:rsidRDefault="00932517" w:rsidP="00932517">
            <w:pPr>
              <w:pStyle w:val="ESTableheadingwhite"/>
              <w:jc w:val="center"/>
              <w:rPr>
                <w:sz w:val="16"/>
                <w:szCs w:val="16"/>
                <w:lang w:val="en-AU"/>
              </w:rPr>
            </w:pPr>
            <w:r>
              <w:rPr>
                <w:sz w:val="16"/>
                <w:szCs w:val="16"/>
                <w:lang w:val="en-AU"/>
              </w:rPr>
              <w:t>CCT</w:t>
            </w:r>
          </w:p>
        </w:tc>
        <w:tc>
          <w:tcPr>
            <w:tcW w:w="625" w:type="pct"/>
            <w:tcBorders>
              <w:top w:val="nil"/>
              <w:left w:val="nil"/>
              <w:bottom w:val="nil"/>
              <w:right w:val="nil"/>
            </w:tcBorders>
            <w:shd w:val="clear" w:color="auto" w:fill="7F7F7F" w:themeFill="text1" w:themeFillTint="80"/>
            <w:vAlign w:val="center"/>
          </w:tcPr>
          <w:p w14:paraId="407C749B" w14:textId="77777777" w:rsidR="00932517" w:rsidRPr="00C4523F" w:rsidRDefault="00932517" w:rsidP="00932517">
            <w:pPr>
              <w:pStyle w:val="ESTableheadingwhite"/>
              <w:jc w:val="center"/>
              <w:rPr>
                <w:sz w:val="16"/>
                <w:szCs w:val="16"/>
                <w:lang w:val="en-AU"/>
              </w:rPr>
            </w:pPr>
            <w:r>
              <w:rPr>
                <w:sz w:val="16"/>
                <w:szCs w:val="16"/>
                <w:lang w:val="en-AU"/>
              </w:rPr>
              <w:t>Region</w:t>
            </w:r>
          </w:p>
        </w:tc>
        <w:tc>
          <w:tcPr>
            <w:tcW w:w="625" w:type="pct"/>
            <w:tcBorders>
              <w:top w:val="nil"/>
              <w:left w:val="nil"/>
              <w:bottom w:val="nil"/>
              <w:right w:val="nil"/>
            </w:tcBorders>
            <w:shd w:val="clear" w:color="auto" w:fill="7F7F7F" w:themeFill="text1" w:themeFillTint="80"/>
            <w:vAlign w:val="center"/>
          </w:tcPr>
          <w:p w14:paraId="0192257F" w14:textId="77777777" w:rsidR="00932517" w:rsidRPr="00C4523F" w:rsidRDefault="00932517" w:rsidP="00932517">
            <w:pPr>
              <w:pStyle w:val="ESTableheadingwhite"/>
              <w:jc w:val="center"/>
              <w:rPr>
                <w:sz w:val="16"/>
                <w:szCs w:val="16"/>
                <w:lang w:val="en-AU"/>
              </w:rPr>
            </w:pPr>
            <w:r>
              <w:rPr>
                <w:sz w:val="16"/>
                <w:szCs w:val="16"/>
                <w:lang w:val="en-AU"/>
              </w:rPr>
              <w:t>School</w:t>
            </w:r>
          </w:p>
        </w:tc>
        <w:tc>
          <w:tcPr>
            <w:tcW w:w="625" w:type="pct"/>
            <w:tcBorders>
              <w:top w:val="nil"/>
              <w:left w:val="nil"/>
              <w:bottom w:val="nil"/>
              <w:right w:val="nil"/>
            </w:tcBorders>
            <w:shd w:val="clear" w:color="auto" w:fill="7F7F7F" w:themeFill="text1" w:themeFillTint="80"/>
            <w:vAlign w:val="center"/>
          </w:tcPr>
          <w:p w14:paraId="5EB51BAD" w14:textId="77777777" w:rsidR="00932517" w:rsidRPr="00C4523F" w:rsidRDefault="00932517" w:rsidP="00932517">
            <w:pPr>
              <w:pStyle w:val="ESTableheadingwhite"/>
              <w:jc w:val="center"/>
              <w:rPr>
                <w:sz w:val="16"/>
                <w:szCs w:val="16"/>
                <w:lang w:val="en-AU"/>
              </w:rPr>
            </w:pPr>
            <w:r>
              <w:rPr>
                <w:sz w:val="16"/>
                <w:szCs w:val="16"/>
                <w:lang w:val="en-AU"/>
              </w:rPr>
              <w:t>Parent</w:t>
            </w:r>
          </w:p>
        </w:tc>
        <w:tc>
          <w:tcPr>
            <w:tcW w:w="625" w:type="pct"/>
            <w:tcBorders>
              <w:top w:val="nil"/>
              <w:left w:val="nil"/>
              <w:bottom w:val="nil"/>
              <w:right w:val="nil"/>
            </w:tcBorders>
            <w:shd w:val="clear" w:color="auto" w:fill="7F7F7F" w:themeFill="text1" w:themeFillTint="80"/>
            <w:vAlign w:val="center"/>
          </w:tcPr>
          <w:p w14:paraId="64F3B1EF" w14:textId="4FB02B8E" w:rsidR="00932517" w:rsidRPr="00C4523F" w:rsidRDefault="00932517" w:rsidP="00932517">
            <w:pPr>
              <w:pStyle w:val="ESTableheadingwhite"/>
              <w:jc w:val="center"/>
              <w:rPr>
                <w:sz w:val="16"/>
                <w:szCs w:val="16"/>
                <w:lang w:val="en-AU"/>
              </w:rPr>
            </w:pPr>
            <w:r>
              <w:rPr>
                <w:sz w:val="16"/>
                <w:szCs w:val="16"/>
                <w:lang w:val="en-AU"/>
              </w:rPr>
              <w:t xml:space="preserve">Third </w:t>
            </w:r>
            <w:r w:rsidR="00CB22E0">
              <w:rPr>
                <w:sz w:val="16"/>
                <w:szCs w:val="16"/>
                <w:lang w:val="en-AU"/>
              </w:rPr>
              <w:t>p</w:t>
            </w:r>
            <w:r>
              <w:rPr>
                <w:sz w:val="16"/>
                <w:szCs w:val="16"/>
                <w:lang w:val="en-AU"/>
              </w:rPr>
              <w:t>arty</w:t>
            </w:r>
          </w:p>
        </w:tc>
        <w:tc>
          <w:tcPr>
            <w:tcW w:w="625" w:type="pct"/>
            <w:tcBorders>
              <w:top w:val="nil"/>
              <w:left w:val="nil"/>
              <w:bottom w:val="nil"/>
              <w:right w:val="nil"/>
            </w:tcBorders>
            <w:shd w:val="clear" w:color="auto" w:fill="7F7F7F" w:themeFill="text1" w:themeFillTint="80"/>
            <w:vAlign w:val="center"/>
          </w:tcPr>
          <w:p w14:paraId="73FE0D51" w14:textId="77777777" w:rsidR="00932517" w:rsidRPr="00C4523F" w:rsidRDefault="00932517" w:rsidP="00932517">
            <w:pPr>
              <w:pStyle w:val="ESTableheadingwhite"/>
              <w:jc w:val="center"/>
              <w:rPr>
                <w:sz w:val="16"/>
                <w:szCs w:val="16"/>
                <w:lang w:val="en-AU"/>
              </w:rPr>
            </w:pPr>
            <w:r>
              <w:rPr>
                <w:sz w:val="16"/>
                <w:szCs w:val="16"/>
                <w:lang w:val="en-AU"/>
              </w:rPr>
              <w:t>Total</w:t>
            </w:r>
          </w:p>
        </w:tc>
      </w:tr>
      <w:tr w:rsidR="00932517" w:rsidRPr="00C4523F" w14:paraId="37995B6B" w14:textId="77777777" w:rsidTr="00932517">
        <w:tc>
          <w:tcPr>
            <w:tcW w:w="625" w:type="pct"/>
            <w:tcBorders>
              <w:top w:val="nil"/>
              <w:left w:val="nil"/>
              <w:bottom w:val="nil"/>
              <w:right w:val="nil"/>
            </w:tcBorders>
            <w:shd w:val="clear" w:color="auto" w:fill="F8F8F8"/>
          </w:tcPr>
          <w:p w14:paraId="7F680DD3" w14:textId="77777777" w:rsidR="00932517" w:rsidRPr="00C4523F" w:rsidRDefault="00932517" w:rsidP="00932517">
            <w:pPr>
              <w:pStyle w:val="ESTableBody0"/>
              <w:rPr>
                <w:lang w:val="en-AU"/>
              </w:rPr>
            </w:pPr>
            <w:r>
              <w:rPr>
                <w:lang w:val="en-AU"/>
              </w:rPr>
              <w:t>Enquiry</w:t>
            </w:r>
          </w:p>
        </w:tc>
        <w:tc>
          <w:tcPr>
            <w:tcW w:w="625" w:type="pct"/>
            <w:tcBorders>
              <w:top w:val="nil"/>
              <w:left w:val="nil"/>
              <w:bottom w:val="nil"/>
              <w:right w:val="nil"/>
            </w:tcBorders>
            <w:vAlign w:val="center"/>
          </w:tcPr>
          <w:p w14:paraId="55E74C77" w14:textId="77777777" w:rsidR="00932517" w:rsidRPr="00C4523F"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256D51F7" w14:textId="77777777" w:rsidR="00932517" w:rsidRPr="00C4523F" w:rsidRDefault="00932517" w:rsidP="00932517">
            <w:pPr>
              <w:pStyle w:val="ESTableBody0"/>
              <w:jc w:val="center"/>
              <w:rPr>
                <w:lang w:val="en-AU"/>
              </w:rPr>
            </w:pPr>
            <w:r>
              <w:rPr>
                <w:lang w:val="en-AU"/>
              </w:rPr>
              <w:t>0</w:t>
            </w:r>
          </w:p>
        </w:tc>
        <w:tc>
          <w:tcPr>
            <w:tcW w:w="625" w:type="pct"/>
            <w:tcBorders>
              <w:top w:val="nil"/>
              <w:left w:val="nil"/>
              <w:bottom w:val="nil"/>
              <w:right w:val="nil"/>
            </w:tcBorders>
            <w:vAlign w:val="center"/>
          </w:tcPr>
          <w:p w14:paraId="6DEE374F" w14:textId="77777777" w:rsidR="00932517" w:rsidRPr="00C4523F" w:rsidRDefault="00932517" w:rsidP="00932517">
            <w:pPr>
              <w:pStyle w:val="ESTableBody0"/>
              <w:jc w:val="center"/>
              <w:rPr>
                <w:lang w:val="en-AU"/>
              </w:rPr>
            </w:pPr>
            <w:r>
              <w:rPr>
                <w:lang w:val="en-AU"/>
              </w:rPr>
              <w:t>3</w:t>
            </w:r>
          </w:p>
        </w:tc>
        <w:tc>
          <w:tcPr>
            <w:tcW w:w="625" w:type="pct"/>
            <w:tcBorders>
              <w:top w:val="nil"/>
              <w:left w:val="nil"/>
              <w:bottom w:val="nil"/>
              <w:right w:val="nil"/>
            </w:tcBorders>
            <w:vAlign w:val="center"/>
          </w:tcPr>
          <w:p w14:paraId="66CCD5F2" w14:textId="77777777" w:rsidR="00932517" w:rsidRPr="00C4523F" w:rsidRDefault="00932517" w:rsidP="00932517">
            <w:pPr>
              <w:pStyle w:val="ESTableBody0"/>
              <w:jc w:val="center"/>
              <w:rPr>
                <w:lang w:val="en-AU"/>
              </w:rPr>
            </w:pPr>
            <w:r>
              <w:rPr>
                <w:lang w:val="en-AU"/>
              </w:rPr>
              <w:t>2</w:t>
            </w:r>
          </w:p>
        </w:tc>
        <w:tc>
          <w:tcPr>
            <w:tcW w:w="625" w:type="pct"/>
            <w:tcBorders>
              <w:top w:val="nil"/>
              <w:left w:val="nil"/>
              <w:bottom w:val="nil"/>
              <w:right w:val="nil"/>
            </w:tcBorders>
            <w:vAlign w:val="center"/>
          </w:tcPr>
          <w:p w14:paraId="5B3895AE" w14:textId="77777777" w:rsidR="00932517" w:rsidRPr="00C4523F" w:rsidRDefault="00932517" w:rsidP="00932517">
            <w:pPr>
              <w:pStyle w:val="ESTableBody0"/>
              <w:jc w:val="center"/>
              <w:rPr>
                <w:lang w:val="en-AU"/>
              </w:rPr>
            </w:pPr>
            <w:r>
              <w:rPr>
                <w:lang w:val="en-AU"/>
              </w:rPr>
              <w:t>48</w:t>
            </w:r>
          </w:p>
        </w:tc>
        <w:tc>
          <w:tcPr>
            <w:tcW w:w="625" w:type="pct"/>
            <w:tcBorders>
              <w:top w:val="nil"/>
              <w:left w:val="nil"/>
              <w:bottom w:val="nil"/>
              <w:right w:val="nil"/>
            </w:tcBorders>
            <w:vAlign w:val="center"/>
          </w:tcPr>
          <w:p w14:paraId="24D31C37" w14:textId="77777777" w:rsidR="00932517" w:rsidRPr="00C4523F" w:rsidDel="00426B55" w:rsidRDefault="00932517" w:rsidP="00932517">
            <w:pPr>
              <w:pStyle w:val="ESTableBody0"/>
              <w:jc w:val="center"/>
              <w:rPr>
                <w:lang w:val="en-AU"/>
              </w:rPr>
            </w:pPr>
            <w:r>
              <w:rPr>
                <w:lang w:val="en-AU"/>
              </w:rPr>
              <w:t>27</w:t>
            </w:r>
          </w:p>
        </w:tc>
        <w:tc>
          <w:tcPr>
            <w:tcW w:w="625" w:type="pct"/>
            <w:tcBorders>
              <w:top w:val="nil"/>
              <w:left w:val="nil"/>
              <w:bottom w:val="nil"/>
              <w:right w:val="nil"/>
            </w:tcBorders>
            <w:vAlign w:val="center"/>
          </w:tcPr>
          <w:p w14:paraId="51EE21F3" w14:textId="77777777" w:rsidR="00932517" w:rsidRPr="00C4523F" w:rsidDel="00426B55" w:rsidRDefault="00932517" w:rsidP="00932517">
            <w:pPr>
              <w:pStyle w:val="ESTableBody0"/>
              <w:jc w:val="center"/>
              <w:rPr>
                <w:lang w:val="en-AU"/>
              </w:rPr>
            </w:pPr>
            <w:r>
              <w:rPr>
                <w:lang w:val="en-AU"/>
              </w:rPr>
              <w:t>81</w:t>
            </w:r>
          </w:p>
        </w:tc>
      </w:tr>
      <w:tr w:rsidR="00932517" w:rsidRPr="00C4523F" w14:paraId="4665D20A" w14:textId="77777777" w:rsidTr="00932517">
        <w:tc>
          <w:tcPr>
            <w:tcW w:w="625" w:type="pct"/>
            <w:tcBorders>
              <w:top w:val="nil"/>
              <w:left w:val="nil"/>
              <w:bottom w:val="nil"/>
              <w:right w:val="nil"/>
            </w:tcBorders>
            <w:shd w:val="clear" w:color="auto" w:fill="F8F8F8"/>
          </w:tcPr>
          <w:p w14:paraId="1154E02E" w14:textId="77777777" w:rsidR="00932517" w:rsidRPr="00C4523F" w:rsidRDefault="00932517" w:rsidP="00932517">
            <w:pPr>
              <w:pStyle w:val="ESTableBody0"/>
              <w:rPr>
                <w:lang w:val="en-AU"/>
              </w:rPr>
            </w:pPr>
            <w:r>
              <w:rPr>
                <w:lang w:val="en-AU"/>
              </w:rPr>
              <w:t>Refer and monitor</w:t>
            </w:r>
          </w:p>
        </w:tc>
        <w:tc>
          <w:tcPr>
            <w:tcW w:w="625" w:type="pct"/>
            <w:tcBorders>
              <w:top w:val="nil"/>
              <w:left w:val="nil"/>
              <w:bottom w:val="nil"/>
              <w:right w:val="nil"/>
            </w:tcBorders>
            <w:vAlign w:val="center"/>
          </w:tcPr>
          <w:p w14:paraId="0029030E" w14:textId="77777777" w:rsidR="00932517" w:rsidRPr="00C4523F"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4066E85B" w14:textId="77777777" w:rsidR="00932517" w:rsidRPr="00C4523F" w:rsidRDefault="00932517" w:rsidP="00932517">
            <w:pPr>
              <w:pStyle w:val="ESTableBody0"/>
              <w:jc w:val="center"/>
              <w:rPr>
                <w:lang w:val="en-AU"/>
              </w:rPr>
            </w:pPr>
            <w:r>
              <w:rPr>
                <w:lang w:val="en-AU"/>
              </w:rPr>
              <w:t>4</w:t>
            </w:r>
          </w:p>
        </w:tc>
        <w:tc>
          <w:tcPr>
            <w:tcW w:w="625" w:type="pct"/>
            <w:tcBorders>
              <w:top w:val="nil"/>
              <w:left w:val="nil"/>
              <w:bottom w:val="nil"/>
              <w:right w:val="nil"/>
            </w:tcBorders>
            <w:vAlign w:val="center"/>
          </w:tcPr>
          <w:p w14:paraId="46ECD4B5" w14:textId="77777777" w:rsidR="00932517" w:rsidRPr="00C4523F" w:rsidRDefault="00932517" w:rsidP="00932517">
            <w:pPr>
              <w:pStyle w:val="ESTableBody0"/>
              <w:jc w:val="center"/>
              <w:rPr>
                <w:lang w:val="en-AU"/>
              </w:rPr>
            </w:pPr>
            <w:r>
              <w:rPr>
                <w:lang w:val="en-AU"/>
              </w:rPr>
              <w:t>2</w:t>
            </w:r>
          </w:p>
        </w:tc>
        <w:tc>
          <w:tcPr>
            <w:tcW w:w="625" w:type="pct"/>
            <w:tcBorders>
              <w:top w:val="nil"/>
              <w:left w:val="nil"/>
              <w:bottom w:val="nil"/>
              <w:right w:val="nil"/>
            </w:tcBorders>
            <w:vAlign w:val="center"/>
          </w:tcPr>
          <w:p w14:paraId="06A91054" w14:textId="77777777" w:rsidR="00932517" w:rsidRPr="00C4523F"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1EE42190" w14:textId="77777777" w:rsidR="00932517" w:rsidRPr="00C4523F" w:rsidRDefault="00932517" w:rsidP="00932517">
            <w:pPr>
              <w:pStyle w:val="ESTableBody0"/>
              <w:jc w:val="center"/>
              <w:rPr>
                <w:lang w:val="en-AU"/>
              </w:rPr>
            </w:pPr>
            <w:r>
              <w:rPr>
                <w:lang w:val="en-AU"/>
              </w:rPr>
              <w:t>29</w:t>
            </w:r>
          </w:p>
        </w:tc>
        <w:tc>
          <w:tcPr>
            <w:tcW w:w="625" w:type="pct"/>
            <w:tcBorders>
              <w:top w:val="nil"/>
              <w:left w:val="nil"/>
              <w:bottom w:val="nil"/>
              <w:right w:val="nil"/>
            </w:tcBorders>
            <w:vAlign w:val="center"/>
          </w:tcPr>
          <w:p w14:paraId="30E849E2" w14:textId="77777777" w:rsidR="00932517" w:rsidRPr="00C4523F" w:rsidDel="00426B55" w:rsidRDefault="00932517" w:rsidP="00932517">
            <w:pPr>
              <w:pStyle w:val="ESTableBody0"/>
              <w:jc w:val="center"/>
              <w:rPr>
                <w:lang w:val="en-AU"/>
              </w:rPr>
            </w:pPr>
            <w:r>
              <w:rPr>
                <w:lang w:val="en-AU"/>
              </w:rPr>
              <w:t>2</w:t>
            </w:r>
          </w:p>
        </w:tc>
        <w:tc>
          <w:tcPr>
            <w:tcW w:w="625" w:type="pct"/>
            <w:tcBorders>
              <w:top w:val="nil"/>
              <w:left w:val="nil"/>
              <w:bottom w:val="nil"/>
              <w:right w:val="nil"/>
            </w:tcBorders>
            <w:vAlign w:val="center"/>
          </w:tcPr>
          <w:p w14:paraId="5A674242" w14:textId="77777777" w:rsidR="00932517" w:rsidRPr="00C4523F" w:rsidDel="00426B55" w:rsidRDefault="00932517" w:rsidP="00932517">
            <w:pPr>
              <w:pStyle w:val="ESTableBody0"/>
              <w:jc w:val="center"/>
              <w:rPr>
                <w:lang w:val="en-AU"/>
              </w:rPr>
            </w:pPr>
            <w:r>
              <w:rPr>
                <w:lang w:val="en-AU"/>
              </w:rPr>
              <w:t>39</w:t>
            </w:r>
          </w:p>
        </w:tc>
      </w:tr>
      <w:tr w:rsidR="00932517" w:rsidRPr="00C4523F" w14:paraId="4BCAAA91" w14:textId="77777777" w:rsidTr="00932517">
        <w:tc>
          <w:tcPr>
            <w:tcW w:w="625" w:type="pct"/>
            <w:tcBorders>
              <w:top w:val="nil"/>
              <w:left w:val="nil"/>
              <w:bottom w:val="nil"/>
              <w:right w:val="nil"/>
            </w:tcBorders>
            <w:shd w:val="clear" w:color="auto" w:fill="F8F8F8"/>
          </w:tcPr>
          <w:p w14:paraId="4B37B155" w14:textId="77777777" w:rsidR="00932517" w:rsidRPr="00C4523F" w:rsidRDefault="00932517" w:rsidP="00932517">
            <w:pPr>
              <w:pStyle w:val="ESTableBody0"/>
              <w:rPr>
                <w:lang w:val="en-AU"/>
              </w:rPr>
            </w:pPr>
            <w:r>
              <w:rPr>
                <w:lang w:val="en-AU"/>
              </w:rPr>
              <w:t>Complaint</w:t>
            </w:r>
          </w:p>
        </w:tc>
        <w:tc>
          <w:tcPr>
            <w:tcW w:w="625" w:type="pct"/>
            <w:tcBorders>
              <w:top w:val="nil"/>
              <w:left w:val="nil"/>
              <w:bottom w:val="nil"/>
              <w:right w:val="nil"/>
            </w:tcBorders>
            <w:vAlign w:val="center"/>
          </w:tcPr>
          <w:p w14:paraId="329AF2B4" w14:textId="77777777" w:rsidR="00932517" w:rsidRPr="00C4523F"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7D5DC1A6" w14:textId="77777777" w:rsidR="00932517" w:rsidRPr="00C4523F" w:rsidRDefault="00932517" w:rsidP="00932517">
            <w:pPr>
              <w:pStyle w:val="ESTableBody0"/>
              <w:jc w:val="center"/>
              <w:rPr>
                <w:lang w:val="en-AU"/>
              </w:rPr>
            </w:pPr>
            <w:r>
              <w:rPr>
                <w:lang w:val="en-AU"/>
              </w:rPr>
              <w:t>18</w:t>
            </w:r>
          </w:p>
        </w:tc>
        <w:tc>
          <w:tcPr>
            <w:tcW w:w="625" w:type="pct"/>
            <w:tcBorders>
              <w:top w:val="nil"/>
              <w:left w:val="nil"/>
              <w:bottom w:val="nil"/>
              <w:right w:val="nil"/>
            </w:tcBorders>
            <w:vAlign w:val="center"/>
          </w:tcPr>
          <w:p w14:paraId="10DAEA7A" w14:textId="77777777" w:rsidR="00932517" w:rsidRPr="00C4523F" w:rsidRDefault="00932517" w:rsidP="00932517">
            <w:pPr>
              <w:pStyle w:val="ESTableBody0"/>
              <w:jc w:val="center"/>
              <w:rPr>
                <w:lang w:val="en-AU"/>
              </w:rPr>
            </w:pPr>
            <w:r>
              <w:rPr>
                <w:lang w:val="en-AU"/>
              </w:rPr>
              <w:t>4</w:t>
            </w:r>
          </w:p>
        </w:tc>
        <w:tc>
          <w:tcPr>
            <w:tcW w:w="625" w:type="pct"/>
            <w:tcBorders>
              <w:top w:val="nil"/>
              <w:left w:val="nil"/>
              <w:bottom w:val="nil"/>
              <w:right w:val="nil"/>
            </w:tcBorders>
            <w:vAlign w:val="center"/>
          </w:tcPr>
          <w:p w14:paraId="396216D3" w14:textId="77777777" w:rsidR="00932517" w:rsidRPr="00C4523F"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03126197" w14:textId="77777777" w:rsidR="00932517" w:rsidRPr="00C4523F" w:rsidRDefault="00932517" w:rsidP="00932517">
            <w:pPr>
              <w:pStyle w:val="ESTableBody0"/>
              <w:jc w:val="center"/>
              <w:rPr>
                <w:lang w:val="en-AU"/>
              </w:rPr>
            </w:pPr>
            <w:r>
              <w:rPr>
                <w:lang w:val="en-AU"/>
              </w:rPr>
              <w:t>20</w:t>
            </w:r>
          </w:p>
        </w:tc>
        <w:tc>
          <w:tcPr>
            <w:tcW w:w="625" w:type="pct"/>
            <w:tcBorders>
              <w:top w:val="nil"/>
              <w:left w:val="nil"/>
              <w:bottom w:val="nil"/>
              <w:right w:val="nil"/>
            </w:tcBorders>
            <w:vAlign w:val="center"/>
          </w:tcPr>
          <w:p w14:paraId="73369586" w14:textId="77777777" w:rsidR="00932517" w:rsidRPr="00C4523F" w:rsidDel="00426B55" w:rsidRDefault="00932517" w:rsidP="00932517">
            <w:pPr>
              <w:pStyle w:val="ESTableBody0"/>
              <w:jc w:val="center"/>
              <w:rPr>
                <w:lang w:val="en-AU"/>
              </w:rPr>
            </w:pPr>
            <w:r>
              <w:rPr>
                <w:lang w:val="en-AU"/>
              </w:rPr>
              <w:t>3</w:t>
            </w:r>
          </w:p>
        </w:tc>
        <w:tc>
          <w:tcPr>
            <w:tcW w:w="625" w:type="pct"/>
            <w:tcBorders>
              <w:top w:val="nil"/>
              <w:left w:val="nil"/>
              <w:bottom w:val="nil"/>
              <w:right w:val="nil"/>
            </w:tcBorders>
            <w:vAlign w:val="center"/>
          </w:tcPr>
          <w:p w14:paraId="10133450" w14:textId="77777777" w:rsidR="00932517" w:rsidRPr="00C4523F" w:rsidDel="00426B55" w:rsidRDefault="00932517" w:rsidP="00932517">
            <w:pPr>
              <w:pStyle w:val="ESTableBody0"/>
              <w:jc w:val="center"/>
              <w:rPr>
                <w:lang w:val="en-AU"/>
              </w:rPr>
            </w:pPr>
            <w:r>
              <w:rPr>
                <w:lang w:val="en-AU"/>
              </w:rPr>
              <w:t>47</w:t>
            </w:r>
          </w:p>
        </w:tc>
      </w:tr>
      <w:tr w:rsidR="00932517" w:rsidRPr="00C4523F" w14:paraId="185C09B9" w14:textId="77777777" w:rsidTr="00932517">
        <w:tc>
          <w:tcPr>
            <w:tcW w:w="625" w:type="pct"/>
            <w:tcBorders>
              <w:top w:val="nil"/>
              <w:left w:val="nil"/>
              <w:bottom w:val="nil"/>
              <w:right w:val="nil"/>
            </w:tcBorders>
            <w:shd w:val="clear" w:color="auto" w:fill="F8F8F8"/>
          </w:tcPr>
          <w:p w14:paraId="38FE5DC9" w14:textId="77777777" w:rsidR="00932517" w:rsidRDefault="00932517" w:rsidP="00932517">
            <w:pPr>
              <w:pStyle w:val="ESTableBody0"/>
              <w:rPr>
                <w:lang w:val="en-AU"/>
              </w:rPr>
            </w:pPr>
            <w:r>
              <w:rPr>
                <w:lang w:val="en-AU"/>
              </w:rPr>
              <w:t>Capacity building</w:t>
            </w:r>
          </w:p>
        </w:tc>
        <w:tc>
          <w:tcPr>
            <w:tcW w:w="625" w:type="pct"/>
            <w:tcBorders>
              <w:top w:val="nil"/>
              <w:left w:val="nil"/>
              <w:bottom w:val="nil"/>
              <w:right w:val="nil"/>
            </w:tcBorders>
            <w:vAlign w:val="center"/>
          </w:tcPr>
          <w:p w14:paraId="1160AB15" w14:textId="77777777" w:rsidR="00932517" w:rsidRDefault="00EC47B7" w:rsidP="00932517">
            <w:pPr>
              <w:pStyle w:val="ESTableBody0"/>
              <w:jc w:val="center"/>
              <w:rPr>
                <w:lang w:val="en-AU"/>
              </w:rPr>
            </w:pPr>
            <w:r>
              <w:rPr>
                <w:lang w:val="en-AU"/>
              </w:rPr>
              <w:t>0</w:t>
            </w:r>
          </w:p>
        </w:tc>
        <w:tc>
          <w:tcPr>
            <w:tcW w:w="625" w:type="pct"/>
            <w:tcBorders>
              <w:top w:val="nil"/>
              <w:left w:val="nil"/>
              <w:bottom w:val="nil"/>
              <w:right w:val="nil"/>
            </w:tcBorders>
            <w:vAlign w:val="center"/>
          </w:tcPr>
          <w:p w14:paraId="44900DE9" w14:textId="77777777" w:rsidR="00932517" w:rsidRDefault="00EC47B7" w:rsidP="00932517">
            <w:pPr>
              <w:pStyle w:val="ESTableBody0"/>
              <w:jc w:val="center"/>
              <w:rPr>
                <w:lang w:val="en-AU"/>
              </w:rPr>
            </w:pPr>
            <w:r>
              <w:rPr>
                <w:lang w:val="en-AU"/>
              </w:rPr>
              <w:t>0</w:t>
            </w:r>
          </w:p>
        </w:tc>
        <w:tc>
          <w:tcPr>
            <w:tcW w:w="625" w:type="pct"/>
            <w:tcBorders>
              <w:top w:val="nil"/>
              <w:left w:val="nil"/>
              <w:bottom w:val="nil"/>
              <w:right w:val="nil"/>
            </w:tcBorders>
            <w:vAlign w:val="center"/>
          </w:tcPr>
          <w:p w14:paraId="65726FD8" w14:textId="77777777" w:rsidR="00932517" w:rsidRDefault="00932517" w:rsidP="00932517">
            <w:pPr>
              <w:pStyle w:val="ESTableBody0"/>
              <w:jc w:val="center"/>
              <w:rPr>
                <w:lang w:val="en-AU"/>
              </w:rPr>
            </w:pPr>
            <w:r>
              <w:rPr>
                <w:lang w:val="en-AU"/>
              </w:rPr>
              <w:t>4</w:t>
            </w:r>
          </w:p>
        </w:tc>
        <w:tc>
          <w:tcPr>
            <w:tcW w:w="625" w:type="pct"/>
            <w:tcBorders>
              <w:top w:val="nil"/>
              <w:left w:val="nil"/>
              <w:bottom w:val="nil"/>
              <w:right w:val="nil"/>
            </w:tcBorders>
            <w:vAlign w:val="center"/>
          </w:tcPr>
          <w:p w14:paraId="7239A741" w14:textId="77777777" w:rsidR="00932517" w:rsidRDefault="00932517" w:rsidP="00932517">
            <w:pPr>
              <w:pStyle w:val="ESTableBody0"/>
              <w:jc w:val="center"/>
              <w:rPr>
                <w:lang w:val="en-AU"/>
              </w:rPr>
            </w:pPr>
            <w:r>
              <w:rPr>
                <w:lang w:val="en-AU"/>
              </w:rPr>
              <w:t>1</w:t>
            </w:r>
          </w:p>
        </w:tc>
        <w:tc>
          <w:tcPr>
            <w:tcW w:w="625" w:type="pct"/>
            <w:tcBorders>
              <w:top w:val="nil"/>
              <w:left w:val="nil"/>
              <w:bottom w:val="nil"/>
              <w:right w:val="nil"/>
            </w:tcBorders>
            <w:vAlign w:val="center"/>
          </w:tcPr>
          <w:p w14:paraId="28D25722" w14:textId="77777777" w:rsidR="00932517" w:rsidRDefault="00EC47B7" w:rsidP="00932517">
            <w:pPr>
              <w:pStyle w:val="ESTableBody0"/>
              <w:jc w:val="center"/>
              <w:rPr>
                <w:lang w:val="en-AU"/>
              </w:rPr>
            </w:pPr>
            <w:r>
              <w:rPr>
                <w:lang w:val="en-AU"/>
              </w:rPr>
              <w:t>0</w:t>
            </w:r>
          </w:p>
        </w:tc>
        <w:tc>
          <w:tcPr>
            <w:tcW w:w="625" w:type="pct"/>
            <w:tcBorders>
              <w:top w:val="nil"/>
              <w:left w:val="nil"/>
              <w:bottom w:val="nil"/>
              <w:right w:val="nil"/>
            </w:tcBorders>
            <w:vAlign w:val="center"/>
          </w:tcPr>
          <w:p w14:paraId="28658A32" w14:textId="77777777" w:rsidR="00932517" w:rsidRPr="00C4523F" w:rsidDel="00426B55" w:rsidRDefault="00932517" w:rsidP="00932517">
            <w:pPr>
              <w:pStyle w:val="ESTableBody0"/>
              <w:jc w:val="center"/>
              <w:rPr>
                <w:lang w:val="en-AU"/>
              </w:rPr>
            </w:pPr>
            <w:r>
              <w:rPr>
                <w:lang w:val="en-AU"/>
              </w:rPr>
              <w:t>2</w:t>
            </w:r>
          </w:p>
        </w:tc>
        <w:tc>
          <w:tcPr>
            <w:tcW w:w="625" w:type="pct"/>
            <w:tcBorders>
              <w:top w:val="nil"/>
              <w:left w:val="nil"/>
              <w:bottom w:val="nil"/>
              <w:right w:val="nil"/>
            </w:tcBorders>
            <w:vAlign w:val="center"/>
          </w:tcPr>
          <w:p w14:paraId="5A7367A5" w14:textId="77777777" w:rsidR="00932517" w:rsidRPr="00C4523F" w:rsidDel="00426B55" w:rsidRDefault="00932517" w:rsidP="00932517">
            <w:pPr>
              <w:pStyle w:val="ESTableBody0"/>
              <w:jc w:val="center"/>
              <w:rPr>
                <w:lang w:val="en-AU"/>
              </w:rPr>
            </w:pPr>
            <w:r>
              <w:rPr>
                <w:lang w:val="en-AU"/>
              </w:rPr>
              <w:t>7</w:t>
            </w:r>
          </w:p>
        </w:tc>
      </w:tr>
      <w:tr w:rsidR="00932517" w:rsidRPr="00C4523F" w14:paraId="3CE3F11D" w14:textId="77777777" w:rsidTr="00932517">
        <w:tc>
          <w:tcPr>
            <w:tcW w:w="625" w:type="pct"/>
            <w:tcBorders>
              <w:top w:val="single" w:sz="4" w:space="0" w:color="auto"/>
              <w:left w:val="nil"/>
              <w:bottom w:val="single" w:sz="4" w:space="0" w:color="auto"/>
              <w:right w:val="nil"/>
            </w:tcBorders>
            <w:shd w:val="clear" w:color="auto" w:fill="F8F8F8"/>
            <w:vAlign w:val="center"/>
          </w:tcPr>
          <w:p w14:paraId="1DEDBD73" w14:textId="77777777" w:rsidR="00932517" w:rsidRPr="00C4523F" w:rsidRDefault="00932517" w:rsidP="00932517">
            <w:pPr>
              <w:pStyle w:val="ESTableBody0"/>
              <w:rPr>
                <w:b/>
                <w:lang w:val="en-AU"/>
              </w:rPr>
            </w:pPr>
            <w:r w:rsidRPr="00C4523F">
              <w:rPr>
                <w:b/>
                <w:lang w:val="en-AU"/>
              </w:rPr>
              <w:t>Total</w:t>
            </w:r>
          </w:p>
        </w:tc>
        <w:tc>
          <w:tcPr>
            <w:tcW w:w="625" w:type="pct"/>
            <w:tcBorders>
              <w:top w:val="single" w:sz="4" w:space="0" w:color="auto"/>
              <w:left w:val="nil"/>
              <w:bottom w:val="single" w:sz="4" w:space="0" w:color="auto"/>
              <w:right w:val="nil"/>
            </w:tcBorders>
            <w:vAlign w:val="center"/>
          </w:tcPr>
          <w:p w14:paraId="4489A3F1" w14:textId="77777777" w:rsidR="00932517" w:rsidRPr="00C4523F" w:rsidRDefault="00932517" w:rsidP="00932517">
            <w:pPr>
              <w:pStyle w:val="ESTableBody0"/>
              <w:jc w:val="center"/>
              <w:rPr>
                <w:b/>
                <w:lang w:val="en-AU"/>
              </w:rPr>
            </w:pPr>
            <w:r>
              <w:rPr>
                <w:b/>
                <w:lang w:val="en-AU"/>
              </w:rPr>
              <w:t>3</w:t>
            </w:r>
          </w:p>
        </w:tc>
        <w:tc>
          <w:tcPr>
            <w:tcW w:w="625" w:type="pct"/>
            <w:tcBorders>
              <w:top w:val="single" w:sz="4" w:space="0" w:color="auto"/>
              <w:left w:val="nil"/>
              <w:bottom w:val="single" w:sz="4" w:space="0" w:color="auto"/>
              <w:right w:val="nil"/>
            </w:tcBorders>
            <w:vAlign w:val="center"/>
          </w:tcPr>
          <w:p w14:paraId="6F63331C" w14:textId="77777777" w:rsidR="00932517" w:rsidRPr="00C4523F" w:rsidRDefault="00932517" w:rsidP="00932517">
            <w:pPr>
              <w:pStyle w:val="ESTableBody0"/>
              <w:jc w:val="center"/>
              <w:rPr>
                <w:b/>
                <w:lang w:val="en-AU"/>
              </w:rPr>
            </w:pPr>
            <w:r>
              <w:rPr>
                <w:b/>
                <w:lang w:val="en-AU"/>
              </w:rPr>
              <w:t>22</w:t>
            </w:r>
          </w:p>
        </w:tc>
        <w:tc>
          <w:tcPr>
            <w:tcW w:w="625" w:type="pct"/>
            <w:tcBorders>
              <w:top w:val="single" w:sz="4" w:space="0" w:color="auto"/>
              <w:left w:val="nil"/>
              <w:bottom w:val="single" w:sz="4" w:space="0" w:color="auto"/>
              <w:right w:val="nil"/>
            </w:tcBorders>
            <w:vAlign w:val="center"/>
          </w:tcPr>
          <w:p w14:paraId="4BAC9BDA" w14:textId="77777777" w:rsidR="00932517" w:rsidRPr="00C4523F" w:rsidRDefault="00932517" w:rsidP="00932517">
            <w:pPr>
              <w:pStyle w:val="ESTableBody0"/>
              <w:jc w:val="center"/>
              <w:rPr>
                <w:b/>
                <w:lang w:val="en-AU"/>
              </w:rPr>
            </w:pPr>
            <w:r>
              <w:rPr>
                <w:b/>
                <w:lang w:val="en-AU"/>
              </w:rPr>
              <w:t>13</w:t>
            </w:r>
          </w:p>
        </w:tc>
        <w:tc>
          <w:tcPr>
            <w:tcW w:w="625" w:type="pct"/>
            <w:tcBorders>
              <w:top w:val="single" w:sz="4" w:space="0" w:color="auto"/>
              <w:left w:val="nil"/>
              <w:bottom w:val="single" w:sz="4" w:space="0" w:color="auto"/>
              <w:right w:val="nil"/>
            </w:tcBorders>
            <w:vAlign w:val="center"/>
          </w:tcPr>
          <w:p w14:paraId="37E3DC94" w14:textId="77777777" w:rsidR="00932517" w:rsidRPr="00C4523F" w:rsidRDefault="00932517" w:rsidP="00932517">
            <w:pPr>
              <w:pStyle w:val="ESTableBody0"/>
              <w:jc w:val="center"/>
              <w:rPr>
                <w:b/>
                <w:lang w:val="en-AU"/>
              </w:rPr>
            </w:pPr>
            <w:r>
              <w:rPr>
                <w:b/>
                <w:lang w:val="en-AU"/>
              </w:rPr>
              <w:t>5</w:t>
            </w:r>
          </w:p>
        </w:tc>
        <w:tc>
          <w:tcPr>
            <w:tcW w:w="625" w:type="pct"/>
            <w:tcBorders>
              <w:top w:val="single" w:sz="4" w:space="0" w:color="auto"/>
              <w:left w:val="nil"/>
              <w:bottom w:val="single" w:sz="4" w:space="0" w:color="auto"/>
              <w:right w:val="nil"/>
            </w:tcBorders>
            <w:vAlign w:val="center"/>
          </w:tcPr>
          <w:p w14:paraId="3B91E033" w14:textId="77777777" w:rsidR="00932517" w:rsidRPr="00C4523F" w:rsidRDefault="00932517" w:rsidP="00932517">
            <w:pPr>
              <w:pStyle w:val="ESTableBody0"/>
              <w:jc w:val="center"/>
              <w:rPr>
                <w:b/>
                <w:lang w:val="en-AU"/>
              </w:rPr>
            </w:pPr>
            <w:r>
              <w:rPr>
                <w:b/>
                <w:lang w:val="en-AU"/>
              </w:rPr>
              <w:t>97</w:t>
            </w:r>
          </w:p>
        </w:tc>
        <w:tc>
          <w:tcPr>
            <w:tcW w:w="625" w:type="pct"/>
            <w:tcBorders>
              <w:top w:val="single" w:sz="4" w:space="0" w:color="auto"/>
              <w:left w:val="nil"/>
              <w:bottom w:val="single" w:sz="4" w:space="0" w:color="auto"/>
              <w:right w:val="nil"/>
            </w:tcBorders>
            <w:vAlign w:val="center"/>
          </w:tcPr>
          <w:p w14:paraId="6652D479" w14:textId="77777777" w:rsidR="00932517" w:rsidRPr="00C4523F" w:rsidDel="00426B55" w:rsidRDefault="00932517" w:rsidP="00932517">
            <w:pPr>
              <w:pStyle w:val="ESTableBody0"/>
              <w:jc w:val="center"/>
              <w:rPr>
                <w:b/>
                <w:lang w:val="en-AU"/>
              </w:rPr>
            </w:pPr>
            <w:r>
              <w:rPr>
                <w:b/>
                <w:lang w:val="en-AU"/>
              </w:rPr>
              <w:t>34</w:t>
            </w:r>
          </w:p>
        </w:tc>
        <w:tc>
          <w:tcPr>
            <w:tcW w:w="625" w:type="pct"/>
            <w:tcBorders>
              <w:top w:val="single" w:sz="4" w:space="0" w:color="auto"/>
              <w:left w:val="nil"/>
              <w:bottom w:val="single" w:sz="4" w:space="0" w:color="auto"/>
              <w:right w:val="nil"/>
            </w:tcBorders>
            <w:vAlign w:val="center"/>
          </w:tcPr>
          <w:p w14:paraId="12AE1EE5" w14:textId="77777777" w:rsidR="00932517" w:rsidRPr="00C4523F" w:rsidDel="00426B55" w:rsidRDefault="00932517" w:rsidP="00932517">
            <w:pPr>
              <w:pStyle w:val="ESTableBody0"/>
              <w:jc w:val="center"/>
              <w:rPr>
                <w:b/>
                <w:lang w:val="en-AU"/>
              </w:rPr>
            </w:pPr>
            <w:r>
              <w:rPr>
                <w:b/>
                <w:lang w:val="en-AU"/>
              </w:rPr>
              <w:t>174</w:t>
            </w:r>
          </w:p>
        </w:tc>
      </w:tr>
    </w:tbl>
    <w:p w14:paraId="0FA5A8AD" w14:textId="324E684B" w:rsidR="00932517" w:rsidRPr="00BE184E" w:rsidRDefault="00932517" w:rsidP="00932517">
      <w:pPr>
        <w:pStyle w:val="NoSpacing"/>
        <w:spacing w:before="120" w:after="120"/>
        <w:rPr>
          <w:sz w:val="19"/>
          <w:szCs w:val="19"/>
        </w:rPr>
      </w:pPr>
      <w:r w:rsidRPr="00BE184E">
        <w:rPr>
          <w:sz w:val="19"/>
          <w:szCs w:val="19"/>
        </w:rPr>
        <w:t>Note: The refer and monitor cases may</w:t>
      </w:r>
      <w:r w:rsidR="00CB22E0">
        <w:rPr>
          <w:sz w:val="19"/>
          <w:szCs w:val="19"/>
        </w:rPr>
        <w:t>,</w:t>
      </w:r>
      <w:r w:rsidRPr="00BE184E">
        <w:rPr>
          <w:sz w:val="19"/>
          <w:szCs w:val="19"/>
        </w:rPr>
        <w:t xml:space="preserve"> in a small number of instances</w:t>
      </w:r>
      <w:r w:rsidR="00CB22E0">
        <w:rPr>
          <w:sz w:val="19"/>
          <w:szCs w:val="19"/>
        </w:rPr>
        <w:t>,</w:t>
      </w:r>
      <w:r w:rsidRPr="00BE184E">
        <w:rPr>
          <w:sz w:val="19"/>
          <w:szCs w:val="19"/>
        </w:rPr>
        <w:t xml:space="preserve"> escalate and then be managed and f</w:t>
      </w:r>
      <w:r w:rsidR="00997459">
        <w:rPr>
          <w:sz w:val="19"/>
          <w:szCs w:val="19"/>
        </w:rPr>
        <w:t>inalised as a Complaint Enquiry</w:t>
      </w:r>
      <w:r w:rsidR="00CB22E0">
        <w:rPr>
          <w:sz w:val="19"/>
          <w:szCs w:val="19"/>
        </w:rPr>
        <w:t>.</w:t>
      </w:r>
      <w:r w:rsidR="00997459">
        <w:rPr>
          <w:sz w:val="19"/>
          <w:szCs w:val="19"/>
        </w:rPr>
        <w:t xml:space="preserve"> </w:t>
      </w:r>
      <w:r w:rsidRPr="00BE184E">
        <w:rPr>
          <w:sz w:val="19"/>
          <w:szCs w:val="19"/>
        </w:rPr>
        <w:t xml:space="preserve">Third </w:t>
      </w:r>
      <w:r w:rsidR="00CB22E0">
        <w:rPr>
          <w:sz w:val="19"/>
          <w:szCs w:val="19"/>
        </w:rPr>
        <w:t>p</w:t>
      </w:r>
      <w:r w:rsidRPr="00BE184E">
        <w:rPr>
          <w:sz w:val="19"/>
          <w:szCs w:val="19"/>
        </w:rPr>
        <w:t>arty may be f</w:t>
      </w:r>
      <w:r w:rsidR="009D213B">
        <w:rPr>
          <w:sz w:val="19"/>
          <w:szCs w:val="19"/>
        </w:rPr>
        <w:t xml:space="preserve">riends/relatives making </w:t>
      </w:r>
      <w:r w:rsidRPr="00BE184E">
        <w:rPr>
          <w:sz w:val="19"/>
          <w:szCs w:val="19"/>
        </w:rPr>
        <w:t xml:space="preserve">the initial contact, </w:t>
      </w:r>
      <w:r w:rsidR="00CB22E0">
        <w:rPr>
          <w:sz w:val="19"/>
          <w:szCs w:val="19"/>
        </w:rPr>
        <w:t xml:space="preserve">or </w:t>
      </w:r>
      <w:r w:rsidRPr="00BE184E">
        <w:rPr>
          <w:sz w:val="19"/>
          <w:szCs w:val="19"/>
        </w:rPr>
        <w:t xml:space="preserve">it may be </w:t>
      </w:r>
      <w:r w:rsidR="00CB22E0">
        <w:rPr>
          <w:sz w:val="19"/>
          <w:szCs w:val="19"/>
        </w:rPr>
        <w:t xml:space="preserve">an </w:t>
      </w:r>
      <w:r w:rsidRPr="00BE184E">
        <w:rPr>
          <w:sz w:val="19"/>
          <w:szCs w:val="19"/>
        </w:rPr>
        <w:t>enquiry from an outside organisation.</w:t>
      </w:r>
    </w:p>
    <w:p w14:paraId="61449EBB" w14:textId="059C80F1" w:rsidR="00932517" w:rsidRPr="00B102F6" w:rsidRDefault="00E2616B" w:rsidP="00E2616B">
      <w:pPr>
        <w:pStyle w:val="Caption"/>
        <w:spacing w:before="120"/>
        <w:rPr>
          <w:highlight w:val="yellow"/>
        </w:rPr>
      </w:pPr>
      <w:r w:rsidRPr="00B102F6">
        <w:t xml:space="preserve">Table </w:t>
      </w:r>
      <w:r w:rsidR="007B6888">
        <w:t>5</w:t>
      </w:r>
      <w:r w:rsidR="003350A4">
        <w:t>3</w:t>
      </w:r>
      <w:r w:rsidR="00932517" w:rsidRPr="00B102F6">
        <w:t xml:space="preserve"> – Outcome of </w:t>
      </w:r>
      <w:r w:rsidR="00CB22E0" w:rsidRPr="00B102F6">
        <w:t>m</w:t>
      </w:r>
      <w:r w:rsidR="00932517" w:rsidRPr="00B102F6">
        <w:t xml:space="preserve">atters </w:t>
      </w:r>
      <w:r w:rsidR="00CB22E0" w:rsidRPr="00B102F6">
        <w:t>r</w:t>
      </w:r>
      <w:r w:rsidR="00932517" w:rsidRPr="00B102F6">
        <w:t>eceived</w:t>
      </w:r>
    </w:p>
    <w:tbl>
      <w:tblPr>
        <w:tblW w:w="5000" w:type="pct"/>
        <w:tblLook w:val="04A0" w:firstRow="1" w:lastRow="0" w:firstColumn="1" w:lastColumn="0" w:noHBand="0" w:noVBand="1"/>
      </w:tblPr>
      <w:tblGrid>
        <w:gridCol w:w="1577"/>
        <w:gridCol w:w="1577"/>
        <w:gridCol w:w="1577"/>
        <w:gridCol w:w="1576"/>
        <w:gridCol w:w="1576"/>
        <w:gridCol w:w="1576"/>
        <w:gridCol w:w="1576"/>
        <w:gridCol w:w="1576"/>
        <w:gridCol w:w="1565"/>
      </w:tblGrid>
      <w:tr w:rsidR="00932517" w:rsidRPr="00C4523F" w14:paraId="1BEC2920" w14:textId="77777777" w:rsidTr="00932517">
        <w:tc>
          <w:tcPr>
            <w:tcW w:w="556" w:type="pct"/>
            <w:tcBorders>
              <w:top w:val="nil"/>
              <w:left w:val="nil"/>
              <w:bottom w:val="nil"/>
              <w:right w:val="nil"/>
            </w:tcBorders>
            <w:shd w:val="clear" w:color="auto" w:fill="7F7F7F" w:themeFill="text1" w:themeFillTint="80"/>
          </w:tcPr>
          <w:p w14:paraId="208A5A61" w14:textId="77777777" w:rsidR="00932517" w:rsidRPr="00C4523F" w:rsidRDefault="00932517" w:rsidP="00932517">
            <w:pPr>
              <w:pStyle w:val="ESTableheadingwhite"/>
              <w:jc w:val="center"/>
              <w:rPr>
                <w:sz w:val="16"/>
                <w:szCs w:val="16"/>
                <w:lang w:val="en-AU"/>
              </w:rPr>
            </w:pPr>
            <w:r>
              <w:rPr>
                <w:sz w:val="16"/>
                <w:szCs w:val="16"/>
                <w:lang w:val="en-AU"/>
              </w:rPr>
              <w:t>Outcome</w:t>
            </w:r>
          </w:p>
        </w:tc>
        <w:tc>
          <w:tcPr>
            <w:tcW w:w="556" w:type="pct"/>
            <w:tcBorders>
              <w:top w:val="nil"/>
              <w:left w:val="nil"/>
              <w:bottom w:val="nil"/>
              <w:right w:val="nil"/>
            </w:tcBorders>
            <w:shd w:val="clear" w:color="auto" w:fill="7F7F7F" w:themeFill="text1" w:themeFillTint="80"/>
          </w:tcPr>
          <w:p w14:paraId="76BA0B09" w14:textId="77777777" w:rsidR="00932517" w:rsidRPr="00C4523F" w:rsidRDefault="00932517" w:rsidP="00932517">
            <w:pPr>
              <w:pStyle w:val="ESTableheadingwhite"/>
              <w:jc w:val="center"/>
              <w:rPr>
                <w:sz w:val="16"/>
                <w:szCs w:val="16"/>
                <w:lang w:val="en-AU"/>
              </w:rPr>
            </w:pPr>
            <w:r>
              <w:rPr>
                <w:sz w:val="16"/>
                <w:szCs w:val="16"/>
                <w:lang w:val="en-AU"/>
              </w:rPr>
              <w:t>Resolved</w:t>
            </w:r>
          </w:p>
        </w:tc>
        <w:tc>
          <w:tcPr>
            <w:tcW w:w="556" w:type="pct"/>
            <w:tcBorders>
              <w:top w:val="nil"/>
              <w:left w:val="nil"/>
              <w:bottom w:val="nil"/>
              <w:right w:val="nil"/>
            </w:tcBorders>
            <w:shd w:val="clear" w:color="auto" w:fill="7F7F7F" w:themeFill="text1" w:themeFillTint="80"/>
          </w:tcPr>
          <w:p w14:paraId="5A464344" w14:textId="77777777" w:rsidR="00932517" w:rsidRPr="00C4523F" w:rsidRDefault="00932517" w:rsidP="00932517">
            <w:pPr>
              <w:pStyle w:val="ESTableheadingwhite"/>
              <w:jc w:val="center"/>
              <w:rPr>
                <w:sz w:val="16"/>
                <w:szCs w:val="16"/>
                <w:lang w:val="en-AU"/>
              </w:rPr>
            </w:pPr>
            <w:r>
              <w:rPr>
                <w:sz w:val="16"/>
                <w:szCs w:val="16"/>
                <w:lang w:val="en-AU"/>
              </w:rPr>
              <w:t>Partially resolved</w:t>
            </w:r>
          </w:p>
        </w:tc>
        <w:tc>
          <w:tcPr>
            <w:tcW w:w="556" w:type="pct"/>
            <w:tcBorders>
              <w:top w:val="nil"/>
              <w:left w:val="nil"/>
              <w:bottom w:val="nil"/>
              <w:right w:val="nil"/>
            </w:tcBorders>
            <w:shd w:val="clear" w:color="auto" w:fill="7F7F7F" w:themeFill="text1" w:themeFillTint="80"/>
          </w:tcPr>
          <w:p w14:paraId="548F703A" w14:textId="77777777" w:rsidR="00932517" w:rsidRPr="00C4523F" w:rsidRDefault="00932517" w:rsidP="00932517">
            <w:pPr>
              <w:pStyle w:val="ESTableheadingwhite"/>
              <w:jc w:val="center"/>
              <w:rPr>
                <w:sz w:val="16"/>
                <w:szCs w:val="16"/>
                <w:lang w:val="en-AU"/>
              </w:rPr>
            </w:pPr>
            <w:r>
              <w:rPr>
                <w:sz w:val="16"/>
                <w:szCs w:val="16"/>
                <w:lang w:val="en-AU"/>
              </w:rPr>
              <w:t>Unresolved</w:t>
            </w:r>
          </w:p>
        </w:tc>
        <w:tc>
          <w:tcPr>
            <w:tcW w:w="556" w:type="pct"/>
            <w:tcBorders>
              <w:top w:val="nil"/>
              <w:left w:val="nil"/>
              <w:bottom w:val="nil"/>
              <w:right w:val="nil"/>
            </w:tcBorders>
            <w:shd w:val="clear" w:color="auto" w:fill="7F7F7F" w:themeFill="text1" w:themeFillTint="80"/>
          </w:tcPr>
          <w:p w14:paraId="1DD149D3" w14:textId="77777777" w:rsidR="00932517" w:rsidRPr="00C4523F" w:rsidRDefault="00932517" w:rsidP="00932517">
            <w:pPr>
              <w:pStyle w:val="ESTableheadingwhite"/>
              <w:jc w:val="center"/>
              <w:rPr>
                <w:sz w:val="16"/>
                <w:szCs w:val="16"/>
                <w:lang w:val="en-AU"/>
              </w:rPr>
            </w:pPr>
            <w:r>
              <w:rPr>
                <w:sz w:val="16"/>
                <w:szCs w:val="16"/>
                <w:lang w:val="en-AU"/>
              </w:rPr>
              <w:t>Resolved &amp; recommendation made</w:t>
            </w:r>
          </w:p>
        </w:tc>
        <w:tc>
          <w:tcPr>
            <w:tcW w:w="556" w:type="pct"/>
            <w:tcBorders>
              <w:top w:val="nil"/>
              <w:left w:val="nil"/>
              <w:bottom w:val="nil"/>
              <w:right w:val="nil"/>
            </w:tcBorders>
            <w:shd w:val="clear" w:color="auto" w:fill="7F7F7F" w:themeFill="text1" w:themeFillTint="80"/>
          </w:tcPr>
          <w:p w14:paraId="0109D496" w14:textId="2000058B" w:rsidR="00932517" w:rsidRPr="00C4523F" w:rsidRDefault="00932517" w:rsidP="00932517">
            <w:pPr>
              <w:pStyle w:val="ESTableheadingwhite"/>
              <w:jc w:val="center"/>
              <w:rPr>
                <w:sz w:val="16"/>
                <w:szCs w:val="16"/>
                <w:lang w:val="en-AU"/>
              </w:rPr>
            </w:pPr>
            <w:r>
              <w:rPr>
                <w:sz w:val="16"/>
                <w:szCs w:val="16"/>
                <w:lang w:val="en-AU"/>
              </w:rPr>
              <w:t xml:space="preserve">Partially resolved </w:t>
            </w:r>
            <w:r w:rsidR="00CB22E0">
              <w:rPr>
                <w:sz w:val="16"/>
                <w:szCs w:val="16"/>
                <w:lang w:val="en-AU"/>
              </w:rPr>
              <w:t>and</w:t>
            </w:r>
            <w:r>
              <w:rPr>
                <w:sz w:val="16"/>
                <w:szCs w:val="16"/>
                <w:lang w:val="en-AU"/>
              </w:rPr>
              <w:t xml:space="preserve"> recommendation made</w:t>
            </w:r>
          </w:p>
        </w:tc>
        <w:tc>
          <w:tcPr>
            <w:tcW w:w="556" w:type="pct"/>
            <w:tcBorders>
              <w:top w:val="nil"/>
              <w:left w:val="nil"/>
              <w:bottom w:val="nil"/>
              <w:right w:val="nil"/>
            </w:tcBorders>
            <w:shd w:val="clear" w:color="auto" w:fill="7F7F7F" w:themeFill="text1" w:themeFillTint="80"/>
          </w:tcPr>
          <w:p w14:paraId="712D230E" w14:textId="3BE15A2C" w:rsidR="00932517" w:rsidRPr="00C4523F" w:rsidRDefault="00932517" w:rsidP="00932517">
            <w:pPr>
              <w:pStyle w:val="ESTableheadingwhite"/>
              <w:jc w:val="center"/>
              <w:rPr>
                <w:sz w:val="16"/>
                <w:szCs w:val="16"/>
                <w:lang w:val="en-AU"/>
              </w:rPr>
            </w:pPr>
            <w:r>
              <w:rPr>
                <w:sz w:val="16"/>
                <w:szCs w:val="16"/>
                <w:lang w:val="en-AU"/>
              </w:rPr>
              <w:t xml:space="preserve">Unresolved </w:t>
            </w:r>
            <w:r w:rsidR="00CB22E0">
              <w:rPr>
                <w:sz w:val="16"/>
                <w:szCs w:val="16"/>
                <w:lang w:val="en-AU"/>
              </w:rPr>
              <w:t xml:space="preserve">and </w:t>
            </w:r>
            <w:r>
              <w:rPr>
                <w:sz w:val="16"/>
                <w:szCs w:val="16"/>
                <w:lang w:val="en-AU"/>
              </w:rPr>
              <w:t>recommendation made</w:t>
            </w:r>
          </w:p>
        </w:tc>
        <w:tc>
          <w:tcPr>
            <w:tcW w:w="556" w:type="pct"/>
            <w:tcBorders>
              <w:top w:val="nil"/>
              <w:left w:val="nil"/>
              <w:bottom w:val="nil"/>
              <w:right w:val="nil"/>
            </w:tcBorders>
            <w:shd w:val="clear" w:color="auto" w:fill="7F7F7F" w:themeFill="text1" w:themeFillTint="80"/>
          </w:tcPr>
          <w:p w14:paraId="6BA6C280" w14:textId="77777777" w:rsidR="00932517" w:rsidRDefault="00932517" w:rsidP="00932517">
            <w:pPr>
              <w:pStyle w:val="ESTableheadingwhite"/>
              <w:jc w:val="center"/>
              <w:rPr>
                <w:sz w:val="16"/>
                <w:szCs w:val="16"/>
                <w:lang w:val="en-AU"/>
              </w:rPr>
            </w:pPr>
            <w:r>
              <w:rPr>
                <w:sz w:val="16"/>
                <w:szCs w:val="16"/>
                <w:lang w:val="en-AU"/>
              </w:rPr>
              <w:t>In progress</w:t>
            </w:r>
          </w:p>
        </w:tc>
        <w:tc>
          <w:tcPr>
            <w:tcW w:w="552" w:type="pct"/>
            <w:tcBorders>
              <w:top w:val="nil"/>
              <w:left w:val="nil"/>
              <w:bottom w:val="nil"/>
              <w:right w:val="nil"/>
            </w:tcBorders>
            <w:shd w:val="clear" w:color="auto" w:fill="7F7F7F" w:themeFill="text1" w:themeFillTint="80"/>
          </w:tcPr>
          <w:p w14:paraId="77809BF6" w14:textId="77777777" w:rsidR="00932517" w:rsidRPr="00C4523F" w:rsidRDefault="00932517" w:rsidP="00932517">
            <w:pPr>
              <w:pStyle w:val="ESTableheadingwhite"/>
              <w:jc w:val="center"/>
              <w:rPr>
                <w:sz w:val="16"/>
                <w:szCs w:val="16"/>
                <w:lang w:val="en-AU"/>
              </w:rPr>
            </w:pPr>
            <w:r>
              <w:rPr>
                <w:sz w:val="16"/>
                <w:szCs w:val="16"/>
                <w:lang w:val="en-AU"/>
              </w:rPr>
              <w:t>Total</w:t>
            </w:r>
          </w:p>
        </w:tc>
      </w:tr>
      <w:tr w:rsidR="00932517" w:rsidRPr="00C4523F" w:rsidDel="00426B55" w14:paraId="5A6860CD" w14:textId="77777777" w:rsidTr="00932517">
        <w:tc>
          <w:tcPr>
            <w:tcW w:w="556" w:type="pct"/>
            <w:tcBorders>
              <w:top w:val="nil"/>
              <w:left w:val="nil"/>
              <w:bottom w:val="nil"/>
              <w:right w:val="nil"/>
            </w:tcBorders>
            <w:shd w:val="clear" w:color="auto" w:fill="F8F8F8"/>
          </w:tcPr>
          <w:p w14:paraId="4DF274BC" w14:textId="77777777" w:rsidR="00932517" w:rsidRPr="00C4523F" w:rsidRDefault="00932517" w:rsidP="00932517">
            <w:pPr>
              <w:pStyle w:val="ESTableBody0"/>
              <w:rPr>
                <w:lang w:val="en-AU"/>
              </w:rPr>
            </w:pPr>
            <w:r>
              <w:rPr>
                <w:lang w:val="en-AU"/>
              </w:rPr>
              <w:t>Enquiry</w:t>
            </w:r>
          </w:p>
        </w:tc>
        <w:tc>
          <w:tcPr>
            <w:tcW w:w="556" w:type="pct"/>
            <w:tcBorders>
              <w:top w:val="nil"/>
              <w:left w:val="nil"/>
              <w:bottom w:val="nil"/>
              <w:right w:val="nil"/>
            </w:tcBorders>
            <w:vAlign w:val="center"/>
          </w:tcPr>
          <w:p w14:paraId="69752E68" w14:textId="77777777" w:rsidR="00932517" w:rsidRPr="00C4523F" w:rsidRDefault="00932517" w:rsidP="00932517">
            <w:pPr>
              <w:pStyle w:val="ESTableBody0"/>
              <w:jc w:val="center"/>
              <w:rPr>
                <w:lang w:val="en-AU"/>
              </w:rPr>
            </w:pPr>
            <w:r>
              <w:rPr>
                <w:lang w:val="en-AU"/>
              </w:rPr>
              <w:t>81</w:t>
            </w:r>
          </w:p>
        </w:tc>
        <w:tc>
          <w:tcPr>
            <w:tcW w:w="556" w:type="pct"/>
            <w:tcBorders>
              <w:top w:val="nil"/>
              <w:left w:val="nil"/>
              <w:bottom w:val="nil"/>
              <w:right w:val="nil"/>
            </w:tcBorders>
            <w:vAlign w:val="center"/>
          </w:tcPr>
          <w:p w14:paraId="4F822B04"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4FB90D1F"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093941D8"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749FBE4D"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2F549113" w14:textId="77777777" w:rsidR="00932517" w:rsidRPr="00C4523F" w:rsidDel="00426B55" w:rsidRDefault="00EC47B7" w:rsidP="00932517">
            <w:pPr>
              <w:pStyle w:val="ESTableBody0"/>
              <w:jc w:val="center"/>
              <w:rPr>
                <w:lang w:val="en-AU"/>
              </w:rPr>
            </w:pPr>
            <w:r>
              <w:rPr>
                <w:lang w:val="en-AU"/>
              </w:rPr>
              <w:t>0</w:t>
            </w:r>
          </w:p>
        </w:tc>
        <w:tc>
          <w:tcPr>
            <w:tcW w:w="556" w:type="pct"/>
            <w:tcBorders>
              <w:top w:val="nil"/>
              <w:left w:val="nil"/>
              <w:bottom w:val="nil"/>
              <w:right w:val="nil"/>
            </w:tcBorders>
          </w:tcPr>
          <w:p w14:paraId="5A4E5E8B" w14:textId="77777777" w:rsidR="00932517" w:rsidRPr="00C4523F" w:rsidDel="00426B55" w:rsidRDefault="00EC47B7" w:rsidP="00932517">
            <w:pPr>
              <w:pStyle w:val="ESTableBody0"/>
              <w:jc w:val="center"/>
              <w:rPr>
                <w:lang w:val="en-AU"/>
              </w:rPr>
            </w:pPr>
            <w:r>
              <w:rPr>
                <w:lang w:val="en-AU"/>
              </w:rPr>
              <w:t>0</w:t>
            </w:r>
          </w:p>
        </w:tc>
        <w:tc>
          <w:tcPr>
            <w:tcW w:w="552" w:type="pct"/>
            <w:tcBorders>
              <w:top w:val="nil"/>
              <w:left w:val="nil"/>
              <w:bottom w:val="nil"/>
              <w:right w:val="nil"/>
            </w:tcBorders>
            <w:vAlign w:val="center"/>
          </w:tcPr>
          <w:p w14:paraId="0B8DCFC5" w14:textId="77777777" w:rsidR="00932517" w:rsidRPr="00C4523F" w:rsidDel="00426B55" w:rsidRDefault="00932517" w:rsidP="00932517">
            <w:pPr>
              <w:pStyle w:val="ESTableBody0"/>
              <w:jc w:val="center"/>
              <w:rPr>
                <w:lang w:val="en-AU"/>
              </w:rPr>
            </w:pPr>
            <w:r>
              <w:rPr>
                <w:lang w:val="en-AU"/>
              </w:rPr>
              <w:t>81</w:t>
            </w:r>
          </w:p>
        </w:tc>
      </w:tr>
      <w:tr w:rsidR="00932517" w:rsidRPr="00C4523F" w:rsidDel="00426B55" w14:paraId="66879259" w14:textId="77777777" w:rsidTr="00932517">
        <w:tc>
          <w:tcPr>
            <w:tcW w:w="556" w:type="pct"/>
            <w:tcBorders>
              <w:top w:val="nil"/>
              <w:left w:val="nil"/>
              <w:bottom w:val="nil"/>
              <w:right w:val="nil"/>
            </w:tcBorders>
            <w:shd w:val="clear" w:color="auto" w:fill="F8F8F8"/>
          </w:tcPr>
          <w:p w14:paraId="71568710" w14:textId="77777777" w:rsidR="00932517" w:rsidRPr="00C4523F" w:rsidRDefault="00932517" w:rsidP="00932517">
            <w:pPr>
              <w:pStyle w:val="ESTableBody0"/>
              <w:rPr>
                <w:lang w:val="en-AU"/>
              </w:rPr>
            </w:pPr>
            <w:r>
              <w:rPr>
                <w:lang w:val="en-AU"/>
              </w:rPr>
              <w:t>Refer and monitor</w:t>
            </w:r>
          </w:p>
        </w:tc>
        <w:tc>
          <w:tcPr>
            <w:tcW w:w="556" w:type="pct"/>
            <w:tcBorders>
              <w:top w:val="nil"/>
              <w:left w:val="nil"/>
              <w:bottom w:val="nil"/>
              <w:right w:val="nil"/>
            </w:tcBorders>
            <w:vAlign w:val="center"/>
          </w:tcPr>
          <w:p w14:paraId="1F8874EA" w14:textId="77777777" w:rsidR="00932517" w:rsidRPr="00C4523F" w:rsidRDefault="00932517" w:rsidP="00932517">
            <w:pPr>
              <w:pStyle w:val="ESTableBody0"/>
              <w:jc w:val="center"/>
              <w:rPr>
                <w:lang w:val="en-AU"/>
              </w:rPr>
            </w:pPr>
            <w:r>
              <w:rPr>
                <w:lang w:val="en-AU"/>
              </w:rPr>
              <w:t>33</w:t>
            </w:r>
          </w:p>
        </w:tc>
        <w:tc>
          <w:tcPr>
            <w:tcW w:w="556" w:type="pct"/>
            <w:tcBorders>
              <w:top w:val="nil"/>
              <w:left w:val="nil"/>
              <w:bottom w:val="nil"/>
              <w:right w:val="nil"/>
            </w:tcBorders>
            <w:vAlign w:val="center"/>
          </w:tcPr>
          <w:p w14:paraId="50F9F179"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1FB19F34"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7C35451C"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22A93E5B"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51C9F436" w14:textId="77777777" w:rsidR="00932517" w:rsidRPr="00C4523F" w:rsidDel="00426B55" w:rsidRDefault="00EC47B7" w:rsidP="00932517">
            <w:pPr>
              <w:pStyle w:val="ESTableBody0"/>
              <w:jc w:val="center"/>
              <w:rPr>
                <w:lang w:val="en-AU"/>
              </w:rPr>
            </w:pPr>
            <w:r>
              <w:rPr>
                <w:lang w:val="en-AU"/>
              </w:rPr>
              <w:t>0</w:t>
            </w:r>
          </w:p>
        </w:tc>
        <w:tc>
          <w:tcPr>
            <w:tcW w:w="556" w:type="pct"/>
            <w:tcBorders>
              <w:top w:val="nil"/>
              <w:left w:val="nil"/>
              <w:bottom w:val="nil"/>
              <w:right w:val="nil"/>
            </w:tcBorders>
          </w:tcPr>
          <w:p w14:paraId="4BAA9C93" w14:textId="77777777" w:rsidR="00932517" w:rsidRPr="00C4523F" w:rsidDel="00426B55" w:rsidRDefault="00932517" w:rsidP="00932517">
            <w:pPr>
              <w:pStyle w:val="ESTableBody0"/>
              <w:jc w:val="center"/>
              <w:rPr>
                <w:lang w:val="en-AU"/>
              </w:rPr>
            </w:pPr>
            <w:r>
              <w:rPr>
                <w:lang w:val="en-AU"/>
              </w:rPr>
              <w:t>6</w:t>
            </w:r>
          </w:p>
        </w:tc>
        <w:tc>
          <w:tcPr>
            <w:tcW w:w="552" w:type="pct"/>
            <w:tcBorders>
              <w:top w:val="nil"/>
              <w:left w:val="nil"/>
              <w:bottom w:val="nil"/>
              <w:right w:val="nil"/>
            </w:tcBorders>
            <w:vAlign w:val="center"/>
          </w:tcPr>
          <w:p w14:paraId="6B458EE3" w14:textId="77777777" w:rsidR="00932517" w:rsidRPr="00C4523F" w:rsidDel="00426B55" w:rsidRDefault="00932517" w:rsidP="00932517">
            <w:pPr>
              <w:pStyle w:val="ESTableBody0"/>
              <w:jc w:val="center"/>
              <w:rPr>
                <w:lang w:val="en-AU"/>
              </w:rPr>
            </w:pPr>
            <w:r>
              <w:rPr>
                <w:lang w:val="en-AU"/>
              </w:rPr>
              <w:t>39</w:t>
            </w:r>
          </w:p>
        </w:tc>
      </w:tr>
      <w:tr w:rsidR="00932517" w:rsidRPr="00C4523F" w:rsidDel="00426B55" w14:paraId="4B75CE23" w14:textId="77777777" w:rsidTr="00932517">
        <w:tc>
          <w:tcPr>
            <w:tcW w:w="556" w:type="pct"/>
            <w:tcBorders>
              <w:top w:val="nil"/>
              <w:left w:val="nil"/>
              <w:bottom w:val="nil"/>
              <w:right w:val="nil"/>
            </w:tcBorders>
            <w:shd w:val="clear" w:color="auto" w:fill="F8F8F8"/>
          </w:tcPr>
          <w:p w14:paraId="7A065225" w14:textId="77777777" w:rsidR="00932517" w:rsidRPr="00C4523F" w:rsidRDefault="00932517" w:rsidP="00932517">
            <w:pPr>
              <w:pStyle w:val="ESTableBody0"/>
              <w:rPr>
                <w:lang w:val="en-AU"/>
              </w:rPr>
            </w:pPr>
            <w:r>
              <w:rPr>
                <w:lang w:val="en-AU"/>
              </w:rPr>
              <w:t>Complaint</w:t>
            </w:r>
          </w:p>
        </w:tc>
        <w:tc>
          <w:tcPr>
            <w:tcW w:w="556" w:type="pct"/>
            <w:tcBorders>
              <w:top w:val="nil"/>
              <w:left w:val="nil"/>
              <w:bottom w:val="nil"/>
              <w:right w:val="nil"/>
            </w:tcBorders>
            <w:vAlign w:val="center"/>
          </w:tcPr>
          <w:p w14:paraId="5F8A5245" w14:textId="77777777" w:rsidR="00932517" w:rsidRPr="00C4523F" w:rsidRDefault="00932517" w:rsidP="00932517">
            <w:pPr>
              <w:pStyle w:val="ESTableBody0"/>
              <w:jc w:val="center"/>
              <w:rPr>
                <w:lang w:val="en-AU"/>
              </w:rPr>
            </w:pPr>
            <w:r>
              <w:rPr>
                <w:lang w:val="en-AU"/>
              </w:rPr>
              <w:t>26</w:t>
            </w:r>
          </w:p>
        </w:tc>
        <w:tc>
          <w:tcPr>
            <w:tcW w:w="556" w:type="pct"/>
            <w:tcBorders>
              <w:top w:val="nil"/>
              <w:left w:val="nil"/>
              <w:bottom w:val="nil"/>
              <w:right w:val="nil"/>
            </w:tcBorders>
            <w:vAlign w:val="center"/>
          </w:tcPr>
          <w:p w14:paraId="58831295" w14:textId="77777777" w:rsidR="00932517" w:rsidRPr="00C4523F" w:rsidRDefault="00932517" w:rsidP="00932517">
            <w:pPr>
              <w:pStyle w:val="ESTableBody0"/>
              <w:jc w:val="center"/>
              <w:rPr>
                <w:lang w:val="en-AU"/>
              </w:rPr>
            </w:pPr>
            <w:r>
              <w:rPr>
                <w:lang w:val="en-AU"/>
              </w:rPr>
              <w:t>4</w:t>
            </w:r>
          </w:p>
        </w:tc>
        <w:tc>
          <w:tcPr>
            <w:tcW w:w="556" w:type="pct"/>
            <w:tcBorders>
              <w:top w:val="nil"/>
              <w:left w:val="nil"/>
              <w:bottom w:val="nil"/>
              <w:right w:val="nil"/>
            </w:tcBorders>
            <w:vAlign w:val="center"/>
          </w:tcPr>
          <w:p w14:paraId="376CBF16" w14:textId="77777777" w:rsidR="00932517" w:rsidRPr="00C4523F" w:rsidRDefault="00932517" w:rsidP="00932517">
            <w:pPr>
              <w:pStyle w:val="ESTableBody0"/>
              <w:jc w:val="center"/>
              <w:rPr>
                <w:lang w:val="en-AU"/>
              </w:rPr>
            </w:pPr>
            <w:r>
              <w:rPr>
                <w:lang w:val="en-AU"/>
              </w:rPr>
              <w:t>7</w:t>
            </w:r>
          </w:p>
        </w:tc>
        <w:tc>
          <w:tcPr>
            <w:tcW w:w="556" w:type="pct"/>
            <w:tcBorders>
              <w:top w:val="nil"/>
              <w:left w:val="nil"/>
              <w:bottom w:val="nil"/>
              <w:right w:val="nil"/>
            </w:tcBorders>
            <w:vAlign w:val="center"/>
          </w:tcPr>
          <w:p w14:paraId="61EB8A7A"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242C6235" w14:textId="77777777" w:rsidR="00932517" w:rsidRPr="00C4523F" w:rsidRDefault="00EC47B7" w:rsidP="00932517">
            <w:pPr>
              <w:pStyle w:val="ESTableBody0"/>
              <w:jc w:val="center"/>
              <w:rPr>
                <w:lang w:val="en-AU"/>
              </w:rPr>
            </w:pPr>
            <w:r>
              <w:rPr>
                <w:lang w:val="en-AU"/>
              </w:rPr>
              <w:t>0</w:t>
            </w:r>
          </w:p>
        </w:tc>
        <w:tc>
          <w:tcPr>
            <w:tcW w:w="556" w:type="pct"/>
            <w:tcBorders>
              <w:top w:val="nil"/>
              <w:left w:val="nil"/>
              <w:bottom w:val="nil"/>
              <w:right w:val="nil"/>
            </w:tcBorders>
            <w:vAlign w:val="center"/>
          </w:tcPr>
          <w:p w14:paraId="55C056B5" w14:textId="77777777" w:rsidR="00932517" w:rsidRPr="00C4523F" w:rsidDel="00426B55" w:rsidRDefault="00932517" w:rsidP="00932517">
            <w:pPr>
              <w:pStyle w:val="ESTableBody0"/>
              <w:jc w:val="center"/>
              <w:rPr>
                <w:lang w:val="en-AU"/>
              </w:rPr>
            </w:pPr>
            <w:r>
              <w:rPr>
                <w:lang w:val="en-AU"/>
              </w:rPr>
              <w:t>1</w:t>
            </w:r>
          </w:p>
        </w:tc>
        <w:tc>
          <w:tcPr>
            <w:tcW w:w="556" w:type="pct"/>
            <w:tcBorders>
              <w:top w:val="nil"/>
              <w:left w:val="nil"/>
              <w:bottom w:val="nil"/>
              <w:right w:val="nil"/>
            </w:tcBorders>
          </w:tcPr>
          <w:p w14:paraId="4ECB3438" w14:textId="77777777" w:rsidR="00932517" w:rsidRPr="00C4523F" w:rsidDel="00426B55" w:rsidRDefault="00932517" w:rsidP="00932517">
            <w:pPr>
              <w:pStyle w:val="ESTableBody0"/>
              <w:jc w:val="center"/>
              <w:rPr>
                <w:lang w:val="en-AU"/>
              </w:rPr>
            </w:pPr>
            <w:r>
              <w:rPr>
                <w:lang w:val="en-AU"/>
              </w:rPr>
              <w:t>9</w:t>
            </w:r>
          </w:p>
        </w:tc>
        <w:tc>
          <w:tcPr>
            <w:tcW w:w="552" w:type="pct"/>
            <w:tcBorders>
              <w:top w:val="nil"/>
              <w:left w:val="nil"/>
              <w:bottom w:val="nil"/>
              <w:right w:val="nil"/>
            </w:tcBorders>
            <w:vAlign w:val="center"/>
          </w:tcPr>
          <w:p w14:paraId="649F39B5" w14:textId="77777777" w:rsidR="00932517" w:rsidRPr="00C4523F" w:rsidDel="00426B55" w:rsidRDefault="00932517" w:rsidP="00932517">
            <w:pPr>
              <w:pStyle w:val="ESTableBody0"/>
              <w:jc w:val="center"/>
              <w:rPr>
                <w:lang w:val="en-AU"/>
              </w:rPr>
            </w:pPr>
            <w:r>
              <w:rPr>
                <w:lang w:val="en-AU"/>
              </w:rPr>
              <w:t>47</w:t>
            </w:r>
          </w:p>
        </w:tc>
      </w:tr>
      <w:tr w:rsidR="00932517" w:rsidRPr="00C4523F" w:rsidDel="00426B55" w14:paraId="1E953229" w14:textId="77777777" w:rsidTr="00932517">
        <w:tc>
          <w:tcPr>
            <w:tcW w:w="556" w:type="pct"/>
            <w:tcBorders>
              <w:top w:val="single" w:sz="4" w:space="0" w:color="auto"/>
              <w:left w:val="nil"/>
              <w:bottom w:val="single" w:sz="4" w:space="0" w:color="auto"/>
              <w:right w:val="nil"/>
            </w:tcBorders>
            <w:shd w:val="clear" w:color="auto" w:fill="F8F8F8"/>
            <w:vAlign w:val="center"/>
          </w:tcPr>
          <w:p w14:paraId="0171F873" w14:textId="77777777" w:rsidR="00932517" w:rsidRPr="00C4523F" w:rsidRDefault="00932517" w:rsidP="00932517">
            <w:pPr>
              <w:pStyle w:val="ESTableBody0"/>
              <w:rPr>
                <w:b/>
                <w:lang w:val="en-AU"/>
              </w:rPr>
            </w:pPr>
            <w:r w:rsidRPr="00C4523F">
              <w:rPr>
                <w:b/>
                <w:lang w:val="en-AU"/>
              </w:rPr>
              <w:t>Total</w:t>
            </w:r>
          </w:p>
        </w:tc>
        <w:tc>
          <w:tcPr>
            <w:tcW w:w="556" w:type="pct"/>
            <w:tcBorders>
              <w:top w:val="single" w:sz="4" w:space="0" w:color="auto"/>
              <w:left w:val="nil"/>
              <w:bottom w:val="single" w:sz="4" w:space="0" w:color="auto"/>
              <w:right w:val="nil"/>
            </w:tcBorders>
            <w:vAlign w:val="center"/>
          </w:tcPr>
          <w:p w14:paraId="0C54FE31" w14:textId="77777777" w:rsidR="00932517" w:rsidRPr="00C4523F" w:rsidRDefault="00932517" w:rsidP="00932517">
            <w:pPr>
              <w:pStyle w:val="ESTableBody0"/>
              <w:jc w:val="center"/>
              <w:rPr>
                <w:b/>
                <w:lang w:val="en-AU"/>
              </w:rPr>
            </w:pPr>
            <w:r>
              <w:rPr>
                <w:b/>
                <w:lang w:val="en-AU"/>
              </w:rPr>
              <w:t>140</w:t>
            </w:r>
          </w:p>
        </w:tc>
        <w:tc>
          <w:tcPr>
            <w:tcW w:w="556" w:type="pct"/>
            <w:tcBorders>
              <w:top w:val="single" w:sz="4" w:space="0" w:color="auto"/>
              <w:left w:val="nil"/>
              <w:bottom w:val="single" w:sz="4" w:space="0" w:color="auto"/>
              <w:right w:val="nil"/>
            </w:tcBorders>
            <w:vAlign w:val="center"/>
          </w:tcPr>
          <w:p w14:paraId="33A849F0" w14:textId="77777777" w:rsidR="00932517" w:rsidRPr="00C4523F" w:rsidRDefault="00932517" w:rsidP="00932517">
            <w:pPr>
              <w:pStyle w:val="ESTableBody0"/>
              <w:jc w:val="center"/>
              <w:rPr>
                <w:b/>
                <w:lang w:val="en-AU"/>
              </w:rPr>
            </w:pPr>
            <w:r>
              <w:rPr>
                <w:b/>
                <w:lang w:val="en-AU"/>
              </w:rPr>
              <w:t>4</w:t>
            </w:r>
          </w:p>
        </w:tc>
        <w:tc>
          <w:tcPr>
            <w:tcW w:w="556" w:type="pct"/>
            <w:tcBorders>
              <w:top w:val="single" w:sz="4" w:space="0" w:color="auto"/>
              <w:left w:val="nil"/>
              <w:bottom w:val="single" w:sz="4" w:space="0" w:color="auto"/>
              <w:right w:val="nil"/>
            </w:tcBorders>
            <w:vAlign w:val="center"/>
          </w:tcPr>
          <w:p w14:paraId="5A293AA4" w14:textId="77777777" w:rsidR="00932517" w:rsidRPr="00C4523F" w:rsidRDefault="00932517" w:rsidP="00932517">
            <w:pPr>
              <w:pStyle w:val="ESTableBody0"/>
              <w:jc w:val="center"/>
              <w:rPr>
                <w:b/>
                <w:lang w:val="en-AU"/>
              </w:rPr>
            </w:pPr>
            <w:r>
              <w:rPr>
                <w:b/>
                <w:lang w:val="en-AU"/>
              </w:rPr>
              <w:t>7</w:t>
            </w:r>
          </w:p>
        </w:tc>
        <w:tc>
          <w:tcPr>
            <w:tcW w:w="556" w:type="pct"/>
            <w:tcBorders>
              <w:top w:val="single" w:sz="4" w:space="0" w:color="auto"/>
              <w:left w:val="nil"/>
              <w:bottom w:val="single" w:sz="4" w:space="0" w:color="auto"/>
              <w:right w:val="nil"/>
            </w:tcBorders>
            <w:vAlign w:val="center"/>
          </w:tcPr>
          <w:p w14:paraId="7ABB7B7B" w14:textId="77777777" w:rsidR="00932517" w:rsidRPr="00C4523F" w:rsidRDefault="00EC47B7" w:rsidP="00932517">
            <w:pPr>
              <w:pStyle w:val="ESTableBody0"/>
              <w:jc w:val="center"/>
              <w:rPr>
                <w:b/>
                <w:lang w:val="en-AU"/>
              </w:rPr>
            </w:pPr>
            <w:r>
              <w:rPr>
                <w:b/>
                <w:lang w:val="en-AU"/>
              </w:rPr>
              <w:t>0</w:t>
            </w:r>
          </w:p>
        </w:tc>
        <w:tc>
          <w:tcPr>
            <w:tcW w:w="556" w:type="pct"/>
            <w:tcBorders>
              <w:top w:val="single" w:sz="4" w:space="0" w:color="auto"/>
              <w:left w:val="nil"/>
              <w:bottom w:val="single" w:sz="4" w:space="0" w:color="auto"/>
              <w:right w:val="nil"/>
            </w:tcBorders>
            <w:vAlign w:val="center"/>
          </w:tcPr>
          <w:p w14:paraId="057D1460" w14:textId="77777777" w:rsidR="00932517" w:rsidRPr="00C4523F" w:rsidRDefault="00EC47B7" w:rsidP="00932517">
            <w:pPr>
              <w:pStyle w:val="ESTableBody0"/>
              <w:jc w:val="center"/>
              <w:rPr>
                <w:b/>
                <w:lang w:val="en-AU"/>
              </w:rPr>
            </w:pPr>
            <w:r>
              <w:rPr>
                <w:b/>
                <w:lang w:val="en-AU"/>
              </w:rPr>
              <w:t>0</w:t>
            </w:r>
          </w:p>
        </w:tc>
        <w:tc>
          <w:tcPr>
            <w:tcW w:w="556" w:type="pct"/>
            <w:tcBorders>
              <w:top w:val="single" w:sz="4" w:space="0" w:color="auto"/>
              <w:left w:val="nil"/>
              <w:bottom w:val="single" w:sz="4" w:space="0" w:color="auto"/>
              <w:right w:val="nil"/>
            </w:tcBorders>
            <w:vAlign w:val="center"/>
          </w:tcPr>
          <w:p w14:paraId="2A834F90" w14:textId="77777777" w:rsidR="00932517" w:rsidRPr="00C4523F" w:rsidDel="00426B55" w:rsidRDefault="00932517" w:rsidP="00932517">
            <w:pPr>
              <w:pStyle w:val="ESTableBody0"/>
              <w:jc w:val="center"/>
              <w:rPr>
                <w:b/>
                <w:lang w:val="en-AU"/>
              </w:rPr>
            </w:pPr>
            <w:r>
              <w:rPr>
                <w:b/>
                <w:lang w:val="en-AU"/>
              </w:rPr>
              <w:t>1</w:t>
            </w:r>
          </w:p>
        </w:tc>
        <w:tc>
          <w:tcPr>
            <w:tcW w:w="556" w:type="pct"/>
            <w:tcBorders>
              <w:top w:val="single" w:sz="4" w:space="0" w:color="auto"/>
              <w:left w:val="nil"/>
              <w:bottom w:val="single" w:sz="4" w:space="0" w:color="auto"/>
              <w:right w:val="nil"/>
            </w:tcBorders>
          </w:tcPr>
          <w:p w14:paraId="0A9012FE" w14:textId="77777777" w:rsidR="00932517" w:rsidRPr="00C4523F" w:rsidDel="00426B55" w:rsidRDefault="00932517" w:rsidP="00932517">
            <w:pPr>
              <w:pStyle w:val="ESTableBody0"/>
              <w:jc w:val="center"/>
              <w:rPr>
                <w:b/>
                <w:lang w:val="en-AU"/>
              </w:rPr>
            </w:pPr>
            <w:r>
              <w:rPr>
                <w:b/>
                <w:lang w:val="en-AU"/>
              </w:rPr>
              <w:t>15</w:t>
            </w:r>
          </w:p>
        </w:tc>
        <w:tc>
          <w:tcPr>
            <w:tcW w:w="552" w:type="pct"/>
            <w:tcBorders>
              <w:top w:val="single" w:sz="4" w:space="0" w:color="auto"/>
              <w:left w:val="nil"/>
              <w:bottom w:val="single" w:sz="4" w:space="0" w:color="auto"/>
              <w:right w:val="nil"/>
            </w:tcBorders>
            <w:vAlign w:val="center"/>
          </w:tcPr>
          <w:p w14:paraId="54355F48" w14:textId="77777777" w:rsidR="00932517" w:rsidRPr="00C4523F" w:rsidDel="00426B55" w:rsidRDefault="00932517" w:rsidP="00932517">
            <w:pPr>
              <w:pStyle w:val="ESTableBody0"/>
              <w:jc w:val="center"/>
              <w:rPr>
                <w:b/>
                <w:lang w:val="en-AU"/>
              </w:rPr>
            </w:pPr>
            <w:r>
              <w:rPr>
                <w:b/>
                <w:lang w:val="en-AU"/>
              </w:rPr>
              <w:t>167</w:t>
            </w:r>
          </w:p>
        </w:tc>
      </w:tr>
    </w:tbl>
    <w:p w14:paraId="5CB2230A" w14:textId="3E32726F" w:rsidR="00932517" w:rsidRPr="00BE184E" w:rsidRDefault="00932517" w:rsidP="00932517">
      <w:pPr>
        <w:pStyle w:val="NoSpacing"/>
        <w:spacing w:before="120" w:after="120"/>
        <w:rPr>
          <w:rFonts w:ascii="Arial" w:hAnsi="Arial" w:cs="Arial"/>
          <w:sz w:val="19"/>
          <w:szCs w:val="19"/>
        </w:rPr>
      </w:pPr>
      <w:r w:rsidRPr="00BE184E">
        <w:rPr>
          <w:rFonts w:ascii="Arial" w:hAnsi="Arial" w:cs="Arial"/>
          <w:sz w:val="19"/>
          <w:szCs w:val="19"/>
        </w:rPr>
        <w:t xml:space="preserve">Note: </w:t>
      </w:r>
      <w:r>
        <w:rPr>
          <w:rFonts w:ascii="Arial" w:hAnsi="Arial" w:cs="Arial"/>
          <w:sz w:val="19"/>
          <w:szCs w:val="19"/>
        </w:rPr>
        <w:t xml:space="preserve">Resolution for all enquiries achieved through the provision of information to call, redirection to </w:t>
      </w:r>
      <w:r w:rsidR="00CB22E0">
        <w:rPr>
          <w:rFonts w:ascii="Arial" w:hAnsi="Arial" w:cs="Arial"/>
          <w:sz w:val="19"/>
          <w:szCs w:val="19"/>
        </w:rPr>
        <w:t>s</w:t>
      </w:r>
      <w:r>
        <w:rPr>
          <w:rFonts w:ascii="Arial" w:hAnsi="Arial" w:cs="Arial"/>
          <w:sz w:val="19"/>
          <w:szCs w:val="19"/>
        </w:rPr>
        <w:t>chool/region/CCT or, in a limited number of cases, escalation into a complaint managed by the Independent Office. Enhancements to the grievance management software will provide broader analyses in 2018–19</w:t>
      </w:r>
      <w:r w:rsidRPr="00BE184E">
        <w:rPr>
          <w:rFonts w:ascii="Arial" w:hAnsi="Arial" w:cs="Arial"/>
          <w:sz w:val="19"/>
          <w:szCs w:val="19"/>
        </w:rPr>
        <w:t>.</w:t>
      </w:r>
    </w:p>
    <w:p w14:paraId="38F70FCC" w14:textId="77777777" w:rsidR="00932517" w:rsidRDefault="00932517" w:rsidP="00932517">
      <w:pPr>
        <w:pStyle w:val="ESTableintroheading"/>
        <w:rPr>
          <w:lang w:val="en-AU"/>
        </w:rPr>
        <w:sectPr w:rsidR="00932517" w:rsidSect="00932517">
          <w:pgSz w:w="16840" w:h="11900" w:orient="landscape"/>
          <w:pgMar w:top="2835" w:right="1440" w:bottom="1701" w:left="1440" w:header="708" w:footer="708" w:gutter="0"/>
          <w:cols w:space="708"/>
          <w:docGrid w:linePitch="360"/>
        </w:sectPr>
      </w:pPr>
    </w:p>
    <w:p w14:paraId="7925E4CA" w14:textId="7068EE59" w:rsidR="00932517" w:rsidRPr="00B102F6" w:rsidRDefault="00E2616B" w:rsidP="00E2616B">
      <w:pPr>
        <w:pStyle w:val="Caption"/>
        <w:spacing w:before="120"/>
        <w:rPr>
          <w:highlight w:val="yellow"/>
        </w:rPr>
      </w:pPr>
      <w:r w:rsidRPr="00B102F6">
        <w:lastRenderedPageBreak/>
        <w:t xml:space="preserve">Table </w:t>
      </w:r>
      <w:r w:rsidR="007B6888">
        <w:t>5</w:t>
      </w:r>
      <w:r w:rsidR="008C33FE">
        <w:t>4</w:t>
      </w:r>
      <w:r w:rsidR="00932517" w:rsidRPr="00B102F6">
        <w:t xml:space="preserve"> – Primary </w:t>
      </w:r>
      <w:r w:rsidR="00F64336">
        <w:rPr>
          <w:i w:val="0"/>
        </w:rPr>
        <w:t>i</w:t>
      </w:r>
      <w:r w:rsidR="00932517" w:rsidRPr="00B102F6">
        <w:t>ssues by type</w:t>
      </w:r>
    </w:p>
    <w:tbl>
      <w:tblPr>
        <w:tblW w:w="0" w:type="auto"/>
        <w:tblLayout w:type="fixed"/>
        <w:tblLook w:val="04A0" w:firstRow="1" w:lastRow="0" w:firstColumn="1" w:lastColumn="0" w:noHBand="0" w:noVBand="1"/>
      </w:tblPr>
      <w:tblGrid>
        <w:gridCol w:w="2409"/>
        <w:gridCol w:w="1493"/>
        <w:gridCol w:w="1493"/>
        <w:gridCol w:w="1493"/>
      </w:tblGrid>
      <w:tr w:rsidR="00932517" w:rsidRPr="00C4523F" w14:paraId="207832C0" w14:textId="77777777" w:rsidTr="00932517">
        <w:tc>
          <w:tcPr>
            <w:tcW w:w="2409" w:type="dxa"/>
            <w:tcBorders>
              <w:top w:val="nil"/>
              <w:left w:val="nil"/>
              <w:bottom w:val="nil"/>
              <w:right w:val="nil"/>
            </w:tcBorders>
            <w:shd w:val="clear" w:color="auto" w:fill="7F7F7F" w:themeFill="text1" w:themeFillTint="80"/>
          </w:tcPr>
          <w:p w14:paraId="3DC717DD" w14:textId="77777777" w:rsidR="00932517" w:rsidRPr="00C4523F" w:rsidRDefault="00932517" w:rsidP="00932517">
            <w:pPr>
              <w:pStyle w:val="ESTableheadingwhite"/>
              <w:rPr>
                <w:sz w:val="16"/>
                <w:szCs w:val="16"/>
                <w:lang w:val="en-AU"/>
              </w:rPr>
            </w:pPr>
            <w:r>
              <w:rPr>
                <w:sz w:val="16"/>
                <w:szCs w:val="16"/>
                <w:lang w:val="en-AU"/>
              </w:rPr>
              <w:t>Type</w:t>
            </w:r>
          </w:p>
        </w:tc>
        <w:tc>
          <w:tcPr>
            <w:tcW w:w="1493" w:type="dxa"/>
            <w:tcBorders>
              <w:top w:val="nil"/>
              <w:left w:val="nil"/>
              <w:bottom w:val="nil"/>
              <w:right w:val="nil"/>
            </w:tcBorders>
            <w:shd w:val="clear" w:color="auto" w:fill="7F7F7F" w:themeFill="text1" w:themeFillTint="80"/>
            <w:vAlign w:val="center"/>
          </w:tcPr>
          <w:p w14:paraId="19EB4424" w14:textId="77777777" w:rsidR="00932517" w:rsidRPr="00C4523F" w:rsidRDefault="00932517" w:rsidP="00932517">
            <w:pPr>
              <w:pStyle w:val="ESTableheadingwhite"/>
              <w:jc w:val="center"/>
              <w:rPr>
                <w:sz w:val="16"/>
                <w:szCs w:val="16"/>
                <w:lang w:val="en-AU"/>
              </w:rPr>
            </w:pPr>
            <w:r>
              <w:rPr>
                <w:sz w:val="16"/>
                <w:szCs w:val="16"/>
                <w:lang w:val="en-AU"/>
              </w:rPr>
              <w:t>Enquiry</w:t>
            </w:r>
          </w:p>
        </w:tc>
        <w:tc>
          <w:tcPr>
            <w:tcW w:w="1493" w:type="dxa"/>
            <w:tcBorders>
              <w:top w:val="nil"/>
              <w:left w:val="nil"/>
              <w:bottom w:val="nil"/>
              <w:right w:val="nil"/>
            </w:tcBorders>
            <w:shd w:val="clear" w:color="auto" w:fill="7F7F7F" w:themeFill="text1" w:themeFillTint="80"/>
            <w:vAlign w:val="center"/>
          </w:tcPr>
          <w:p w14:paraId="71A1DE29" w14:textId="77777777" w:rsidR="00932517" w:rsidRPr="00C4523F" w:rsidRDefault="00932517" w:rsidP="00932517">
            <w:pPr>
              <w:pStyle w:val="ESTableheadingwhite"/>
              <w:jc w:val="center"/>
              <w:rPr>
                <w:sz w:val="16"/>
                <w:szCs w:val="16"/>
                <w:lang w:val="en-AU"/>
              </w:rPr>
            </w:pPr>
            <w:r>
              <w:rPr>
                <w:sz w:val="16"/>
                <w:szCs w:val="16"/>
                <w:lang w:val="en-AU"/>
              </w:rPr>
              <w:t>Refer and monitor</w:t>
            </w:r>
          </w:p>
        </w:tc>
        <w:tc>
          <w:tcPr>
            <w:tcW w:w="1493" w:type="dxa"/>
            <w:tcBorders>
              <w:top w:val="nil"/>
              <w:left w:val="nil"/>
              <w:bottom w:val="nil"/>
              <w:right w:val="nil"/>
            </w:tcBorders>
            <w:shd w:val="clear" w:color="auto" w:fill="7F7F7F" w:themeFill="text1" w:themeFillTint="80"/>
            <w:vAlign w:val="center"/>
          </w:tcPr>
          <w:p w14:paraId="69D4B6DD" w14:textId="77777777" w:rsidR="00932517" w:rsidRPr="00C4523F" w:rsidRDefault="00932517" w:rsidP="00932517">
            <w:pPr>
              <w:pStyle w:val="ESTableheadingwhite"/>
              <w:jc w:val="center"/>
              <w:rPr>
                <w:sz w:val="16"/>
                <w:szCs w:val="16"/>
                <w:lang w:val="en-AU"/>
              </w:rPr>
            </w:pPr>
            <w:r>
              <w:rPr>
                <w:sz w:val="16"/>
                <w:szCs w:val="16"/>
                <w:lang w:val="en-AU"/>
              </w:rPr>
              <w:t>Complaint</w:t>
            </w:r>
          </w:p>
        </w:tc>
      </w:tr>
      <w:tr w:rsidR="00932517" w:rsidRPr="00C4523F" w:rsidDel="00426B55" w14:paraId="4F1FC6F7" w14:textId="77777777" w:rsidTr="00932517">
        <w:tc>
          <w:tcPr>
            <w:tcW w:w="2409" w:type="dxa"/>
            <w:tcBorders>
              <w:top w:val="nil"/>
              <w:left w:val="nil"/>
              <w:bottom w:val="nil"/>
              <w:right w:val="nil"/>
            </w:tcBorders>
            <w:shd w:val="clear" w:color="auto" w:fill="F8F8F8"/>
          </w:tcPr>
          <w:p w14:paraId="3E3FA9E5" w14:textId="77777777" w:rsidR="00932517" w:rsidRDefault="00932517" w:rsidP="00932517">
            <w:pPr>
              <w:pStyle w:val="ESTableBody0"/>
              <w:rPr>
                <w:lang w:val="en-AU"/>
              </w:rPr>
            </w:pPr>
            <w:r>
              <w:rPr>
                <w:lang w:val="en-AU"/>
              </w:rPr>
              <w:t>Bullying</w:t>
            </w:r>
          </w:p>
        </w:tc>
        <w:tc>
          <w:tcPr>
            <w:tcW w:w="1493" w:type="dxa"/>
            <w:tcBorders>
              <w:top w:val="nil"/>
              <w:left w:val="nil"/>
              <w:bottom w:val="nil"/>
              <w:right w:val="nil"/>
            </w:tcBorders>
            <w:vAlign w:val="center"/>
          </w:tcPr>
          <w:p w14:paraId="2B658E3C"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720E57AE" w14:textId="77777777" w:rsidR="00932517" w:rsidRDefault="00932517" w:rsidP="00932517">
            <w:pPr>
              <w:pStyle w:val="ESTableBody0"/>
              <w:jc w:val="center"/>
              <w:rPr>
                <w:lang w:val="en-AU"/>
              </w:rPr>
            </w:pPr>
            <w:r>
              <w:rPr>
                <w:lang w:val="en-AU"/>
              </w:rPr>
              <w:t>9</w:t>
            </w:r>
          </w:p>
        </w:tc>
        <w:tc>
          <w:tcPr>
            <w:tcW w:w="1493" w:type="dxa"/>
            <w:tcBorders>
              <w:top w:val="nil"/>
              <w:left w:val="nil"/>
              <w:bottom w:val="nil"/>
              <w:right w:val="nil"/>
            </w:tcBorders>
            <w:vAlign w:val="center"/>
          </w:tcPr>
          <w:p w14:paraId="2B469DC8" w14:textId="77777777" w:rsidR="00932517" w:rsidRDefault="00932517" w:rsidP="00932517">
            <w:pPr>
              <w:pStyle w:val="ESTableBody0"/>
              <w:jc w:val="center"/>
              <w:rPr>
                <w:lang w:val="en-AU"/>
              </w:rPr>
            </w:pPr>
            <w:r>
              <w:rPr>
                <w:lang w:val="en-AU"/>
              </w:rPr>
              <w:t>7</w:t>
            </w:r>
          </w:p>
        </w:tc>
      </w:tr>
      <w:tr w:rsidR="00932517" w:rsidRPr="00C4523F" w:rsidDel="00426B55" w14:paraId="74E9D136" w14:textId="77777777" w:rsidTr="00932517">
        <w:trPr>
          <w:trHeight w:val="80"/>
        </w:trPr>
        <w:tc>
          <w:tcPr>
            <w:tcW w:w="2409" w:type="dxa"/>
            <w:tcBorders>
              <w:top w:val="nil"/>
              <w:left w:val="nil"/>
              <w:bottom w:val="nil"/>
              <w:right w:val="nil"/>
            </w:tcBorders>
            <w:shd w:val="clear" w:color="auto" w:fill="F8F8F8"/>
          </w:tcPr>
          <w:p w14:paraId="1120CC3F" w14:textId="77777777" w:rsidR="00932517" w:rsidRDefault="00932517" w:rsidP="00932517">
            <w:pPr>
              <w:pStyle w:val="ESTableBody0"/>
              <w:rPr>
                <w:lang w:val="en-AU"/>
              </w:rPr>
            </w:pPr>
            <w:r>
              <w:rPr>
                <w:lang w:val="en-AU"/>
              </w:rPr>
              <w:t>Complaint management</w:t>
            </w:r>
          </w:p>
        </w:tc>
        <w:tc>
          <w:tcPr>
            <w:tcW w:w="1493" w:type="dxa"/>
            <w:tcBorders>
              <w:top w:val="nil"/>
              <w:left w:val="nil"/>
              <w:bottom w:val="nil"/>
              <w:right w:val="nil"/>
            </w:tcBorders>
            <w:vAlign w:val="center"/>
          </w:tcPr>
          <w:p w14:paraId="3248508C" w14:textId="77777777" w:rsidR="00932517" w:rsidRDefault="00932517" w:rsidP="00932517">
            <w:pPr>
              <w:pStyle w:val="ESTableBody0"/>
              <w:jc w:val="center"/>
              <w:rPr>
                <w:lang w:val="en-AU"/>
              </w:rPr>
            </w:pPr>
            <w:r>
              <w:rPr>
                <w:lang w:val="en-AU"/>
              </w:rPr>
              <w:t>1</w:t>
            </w:r>
          </w:p>
        </w:tc>
        <w:tc>
          <w:tcPr>
            <w:tcW w:w="1493" w:type="dxa"/>
            <w:tcBorders>
              <w:top w:val="nil"/>
              <w:left w:val="nil"/>
              <w:bottom w:val="nil"/>
              <w:right w:val="nil"/>
            </w:tcBorders>
            <w:vAlign w:val="center"/>
          </w:tcPr>
          <w:p w14:paraId="1B46E586" w14:textId="77777777" w:rsidR="00932517" w:rsidRDefault="00932517" w:rsidP="00932517">
            <w:pPr>
              <w:pStyle w:val="ESTableBody0"/>
              <w:jc w:val="center"/>
              <w:rPr>
                <w:lang w:val="en-AU"/>
              </w:rPr>
            </w:pPr>
            <w:r>
              <w:rPr>
                <w:lang w:val="en-AU"/>
              </w:rPr>
              <w:t>9</w:t>
            </w:r>
          </w:p>
        </w:tc>
        <w:tc>
          <w:tcPr>
            <w:tcW w:w="1493" w:type="dxa"/>
            <w:tcBorders>
              <w:top w:val="nil"/>
              <w:left w:val="nil"/>
              <w:bottom w:val="nil"/>
              <w:right w:val="nil"/>
            </w:tcBorders>
            <w:vAlign w:val="center"/>
          </w:tcPr>
          <w:p w14:paraId="09E01748" w14:textId="77777777" w:rsidR="00932517" w:rsidRDefault="00932517" w:rsidP="00932517">
            <w:pPr>
              <w:pStyle w:val="ESTableBody0"/>
              <w:jc w:val="center"/>
              <w:rPr>
                <w:lang w:val="en-AU"/>
              </w:rPr>
            </w:pPr>
            <w:r>
              <w:rPr>
                <w:lang w:val="en-AU"/>
              </w:rPr>
              <w:t>7</w:t>
            </w:r>
          </w:p>
        </w:tc>
      </w:tr>
      <w:tr w:rsidR="00932517" w:rsidRPr="00C4523F" w:rsidDel="00426B55" w14:paraId="38D2AB30" w14:textId="77777777" w:rsidTr="00932517">
        <w:tc>
          <w:tcPr>
            <w:tcW w:w="2409" w:type="dxa"/>
            <w:tcBorders>
              <w:top w:val="nil"/>
              <w:left w:val="nil"/>
              <w:bottom w:val="nil"/>
              <w:right w:val="nil"/>
            </w:tcBorders>
            <w:shd w:val="clear" w:color="auto" w:fill="F8F8F8"/>
          </w:tcPr>
          <w:p w14:paraId="490BFD54" w14:textId="77777777" w:rsidR="00932517" w:rsidRDefault="00932517" w:rsidP="00932517">
            <w:pPr>
              <w:pStyle w:val="ESTableBody0"/>
              <w:rPr>
                <w:lang w:val="en-AU"/>
              </w:rPr>
            </w:pPr>
            <w:r>
              <w:rPr>
                <w:lang w:val="en-AU"/>
              </w:rPr>
              <w:t>Disability</w:t>
            </w:r>
          </w:p>
        </w:tc>
        <w:tc>
          <w:tcPr>
            <w:tcW w:w="1493" w:type="dxa"/>
            <w:tcBorders>
              <w:top w:val="nil"/>
              <w:left w:val="nil"/>
              <w:bottom w:val="nil"/>
              <w:right w:val="nil"/>
            </w:tcBorders>
            <w:vAlign w:val="center"/>
          </w:tcPr>
          <w:p w14:paraId="6C024AF7"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2F02E290" w14:textId="77777777" w:rsidR="00932517" w:rsidRDefault="00932517" w:rsidP="00932517">
            <w:pPr>
              <w:pStyle w:val="ESTableBody0"/>
              <w:jc w:val="center"/>
              <w:rPr>
                <w:lang w:val="en-AU"/>
              </w:rPr>
            </w:pPr>
            <w:r>
              <w:rPr>
                <w:lang w:val="en-AU"/>
              </w:rPr>
              <w:t>9</w:t>
            </w:r>
          </w:p>
        </w:tc>
        <w:tc>
          <w:tcPr>
            <w:tcW w:w="1493" w:type="dxa"/>
            <w:tcBorders>
              <w:top w:val="nil"/>
              <w:left w:val="nil"/>
              <w:bottom w:val="nil"/>
              <w:right w:val="nil"/>
            </w:tcBorders>
            <w:vAlign w:val="center"/>
          </w:tcPr>
          <w:p w14:paraId="1CBA7978" w14:textId="77777777" w:rsidR="00932517" w:rsidRDefault="00932517" w:rsidP="00932517">
            <w:pPr>
              <w:pStyle w:val="ESTableBody0"/>
              <w:jc w:val="center"/>
              <w:rPr>
                <w:lang w:val="en-AU"/>
              </w:rPr>
            </w:pPr>
            <w:r>
              <w:rPr>
                <w:lang w:val="en-AU"/>
              </w:rPr>
              <w:t>8</w:t>
            </w:r>
          </w:p>
        </w:tc>
      </w:tr>
      <w:tr w:rsidR="00932517" w:rsidRPr="00C4523F" w:rsidDel="00426B55" w14:paraId="1D09E5C8" w14:textId="77777777" w:rsidTr="00932517">
        <w:tc>
          <w:tcPr>
            <w:tcW w:w="2409" w:type="dxa"/>
            <w:tcBorders>
              <w:top w:val="nil"/>
              <w:left w:val="nil"/>
              <w:bottom w:val="nil"/>
              <w:right w:val="nil"/>
            </w:tcBorders>
            <w:shd w:val="clear" w:color="auto" w:fill="F8F8F8"/>
          </w:tcPr>
          <w:p w14:paraId="04FE2BEE" w14:textId="77777777" w:rsidR="00932517" w:rsidRDefault="00932517" w:rsidP="00932517">
            <w:pPr>
              <w:pStyle w:val="ESTableBody0"/>
              <w:rPr>
                <w:lang w:val="en-AU"/>
              </w:rPr>
            </w:pPr>
            <w:r>
              <w:rPr>
                <w:lang w:val="en-AU"/>
              </w:rPr>
              <w:t>Discrimination</w:t>
            </w:r>
          </w:p>
        </w:tc>
        <w:tc>
          <w:tcPr>
            <w:tcW w:w="1493" w:type="dxa"/>
            <w:tcBorders>
              <w:top w:val="nil"/>
              <w:left w:val="nil"/>
              <w:bottom w:val="nil"/>
              <w:right w:val="nil"/>
            </w:tcBorders>
            <w:vAlign w:val="center"/>
          </w:tcPr>
          <w:p w14:paraId="25E7F49F"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4EA04337" w14:textId="77777777" w:rsidR="00932517" w:rsidRDefault="00932517" w:rsidP="00932517">
            <w:pPr>
              <w:pStyle w:val="ESTableBody0"/>
              <w:jc w:val="center"/>
              <w:rPr>
                <w:lang w:val="en-AU"/>
              </w:rPr>
            </w:pPr>
            <w:r>
              <w:rPr>
                <w:lang w:val="en-AU"/>
              </w:rPr>
              <w:t>1</w:t>
            </w:r>
          </w:p>
        </w:tc>
        <w:tc>
          <w:tcPr>
            <w:tcW w:w="1493" w:type="dxa"/>
            <w:tcBorders>
              <w:top w:val="nil"/>
              <w:left w:val="nil"/>
              <w:bottom w:val="nil"/>
              <w:right w:val="nil"/>
            </w:tcBorders>
            <w:vAlign w:val="center"/>
          </w:tcPr>
          <w:p w14:paraId="753F6B72" w14:textId="77777777" w:rsidR="00932517" w:rsidRDefault="00932517" w:rsidP="00932517">
            <w:pPr>
              <w:pStyle w:val="ESTableBody0"/>
              <w:jc w:val="center"/>
              <w:rPr>
                <w:lang w:val="en-AU"/>
              </w:rPr>
            </w:pPr>
            <w:r>
              <w:rPr>
                <w:lang w:val="en-AU"/>
              </w:rPr>
              <w:t>4</w:t>
            </w:r>
          </w:p>
        </w:tc>
      </w:tr>
      <w:tr w:rsidR="00932517" w:rsidRPr="00C4523F" w:rsidDel="00426B55" w14:paraId="78248B2B" w14:textId="77777777" w:rsidTr="00932517">
        <w:tc>
          <w:tcPr>
            <w:tcW w:w="2409" w:type="dxa"/>
            <w:tcBorders>
              <w:top w:val="nil"/>
              <w:left w:val="nil"/>
              <w:bottom w:val="nil"/>
              <w:right w:val="nil"/>
            </w:tcBorders>
            <w:shd w:val="clear" w:color="auto" w:fill="F8F8F8"/>
          </w:tcPr>
          <w:p w14:paraId="1FC0FCC1" w14:textId="77777777" w:rsidR="00932517" w:rsidRPr="00C4523F" w:rsidRDefault="00932517" w:rsidP="00932517">
            <w:pPr>
              <w:pStyle w:val="ESTableBody0"/>
              <w:rPr>
                <w:lang w:val="en-AU"/>
              </w:rPr>
            </w:pPr>
            <w:r>
              <w:rPr>
                <w:lang w:val="en-AU"/>
              </w:rPr>
              <w:t>General</w:t>
            </w:r>
          </w:p>
        </w:tc>
        <w:tc>
          <w:tcPr>
            <w:tcW w:w="1493" w:type="dxa"/>
            <w:tcBorders>
              <w:top w:val="nil"/>
              <w:left w:val="nil"/>
              <w:bottom w:val="nil"/>
              <w:right w:val="nil"/>
            </w:tcBorders>
            <w:vAlign w:val="center"/>
          </w:tcPr>
          <w:p w14:paraId="49AD3C73" w14:textId="77777777" w:rsidR="00932517" w:rsidRPr="00C4523F" w:rsidRDefault="00932517" w:rsidP="00932517">
            <w:pPr>
              <w:pStyle w:val="ESTableBody0"/>
              <w:jc w:val="center"/>
              <w:rPr>
                <w:lang w:val="en-AU"/>
              </w:rPr>
            </w:pPr>
            <w:r>
              <w:rPr>
                <w:lang w:val="en-AU"/>
              </w:rPr>
              <w:t>42</w:t>
            </w:r>
          </w:p>
        </w:tc>
        <w:tc>
          <w:tcPr>
            <w:tcW w:w="1493" w:type="dxa"/>
            <w:tcBorders>
              <w:top w:val="nil"/>
              <w:left w:val="nil"/>
              <w:bottom w:val="nil"/>
              <w:right w:val="nil"/>
            </w:tcBorders>
            <w:vAlign w:val="center"/>
          </w:tcPr>
          <w:p w14:paraId="15F4D46F" w14:textId="77777777" w:rsidR="00932517" w:rsidRPr="00C4523F"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6C8652D4" w14:textId="77777777" w:rsidR="00932517" w:rsidRPr="00C4523F" w:rsidRDefault="002A479F" w:rsidP="00932517">
            <w:pPr>
              <w:pStyle w:val="ESTableBody0"/>
              <w:jc w:val="center"/>
              <w:rPr>
                <w:lang w:val="en-AU"/>
              </w:rPr>
            </w:pPr>
            <w:r>
              <w:rPr>
                <w:lang w:val="en-AU"/>
              </w:rPr>
              <w:t>0</w:t>
            </w:r>
          </w:p>
        </w:tc>
      </w:tr>
      <w:tr w:rsidR="00932517" w:rsidRPr="00C4523F" w:rsidDel="00426B55" w14:paraId="44CCB679" w14:textId="77777777" w:rsidTr="00932517">
        <w:tc>
          <w:tcPr>
            <w:tcW w:w="2409" w:type="dxa"/>
            <w:tcBorders>
              <w:top w:val="nil"/>
              <w:left w:val="nil"/>
              <w:bottom w:val="nil"/>
              <w:right w:val="nil"/>
            </w:tcBorders>
            <w:shd w:val="clear" w:color="auto" w:fill="F8F8F8"/>
          </w:tcPr>
          <w:p w14:paraId="2CFBF013" w14:textId="77777777" w:rsidR="00932517" w:rsidRDefault="00932517" w:rsidP="00932517">
            <w:pPr>
              <w:pStyle w:val="ESTableBody0"/>
              <w:rPr>
                <w:lang w:val="en-AU"/>
              </w:rPr>
            </w:pPr>
            <w:r>
              <w:rPr>
                <w:lang w:val="en-AU"/>
              </w:rPr>
              <w:t>Grading assessment</w:t>
            </w:r>
          </w:p>
        </w:tc>
        <w:tc>
          <w:tcPr>
            <w:tcW w:w="1493" w:type="dxa"/>
            <w:tcBorders>
              <w:top w:val="nil"/>
              <w:left w:val="nil"/>
              <w:bottom w:val="nil"/>
              <w:right w:val="nil"/>
            </w:tcBorders>
            <w:vAlign w:val="center"/>
          </w:tcPr>
          <w:p w14:paraId="5835E1B1"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26202682"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3A720F96" w14:textId="77777777" w:rsidR="00932517" w:rsidRDefault="00932517" w:rsidP="00932517">
            <w:pPr>
              <w:pStyle w:val="ESTableBody0"/>
              <w:jc w:val="center"/>
              <w:rPr>
                <w:lang w:val="en-AU"/>
              </w:rPr>
            </w:pPr>
            <w:r>
              <w:rPr>
                <w:lang w:val="en-AU"/>
              </w:rPr>
              <w:t>4</w:t>
            </w:r>
          </w:p>
        </w:tc>
      </w:tr>
      <w:tr w:rsidR="00932517" w:rsidRPr="00C4523F" w:rsidDel="00426B55" w14:paraId="603AFC9E" w14:textId="77777777" w:rsidTr="00932517">
        <w:tc>
          <w:tcPr>
            <w:tcW w:w="2409" w:type="dxa"/>
            <w:tcBorders>
              <w:top w:val="nil"/>
              <w:left w:val="nil"/>
              <w:bottom w:val="nil"/>
              <w:right w:val="nil"/>
            </w:tcBorders>
            <w:shd w:val="clear" w:color="auto" w:fill="F8F8F8"/>
          </w:tcPr>
          <w:p w14:paraId="7C8116A5" w14:textId="77777777" w:rsidR="00932517" w:rsidRDefault="00932517" w:rsidP="00932517">
            <w:pPr>
              <w:pStyle w:val="ESTableBody0"/>
              <w:rPr>
                <w:lang w:val="en-AU"/>
              </w:rPr>
            </w:pPr>
            <w:r>
              <w:rPr>
                <w:lang w:val="en-AU"/>
              </w:rPr>
              <w:t>In progress</w:t>
            </w:r>
          </w:p>
        </w:tc>
        <w:tc>
          <w:tcPr>
            <w:tcW w:w="1493" w:type="dxa"/>
            <w:tcBorders>
              <w:top w:val="nil"/>
              <w:left w:val="nil"/>
              <w:bottom w:val="nil"/>
              <w:right w:val="nil"/>
            </w:tcBorders>
            <w:vAlign w:val="center"/>
          </w:tcPr>
          <w:p w14:paraId="7F4EBE36"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0AE40AA4" w14:textId="77777777" w:rsidR="00932517" w:rsidRDefault="00932517" w:rsidP="00932517">
            <w:pPr>
              <w:pStyle w:val="ESTableBody0"/>
              <w:jc w:val="center"/>
              <w:rPr>
                <w:lang w:val="en-AU"/>
              </w:rPr>
            </w:pPr>
            <w:r>
              <w:rPr>
                <w:lang w:val="en-AU"/>
              </w:rPr>
              <w:t>4</w:t>
            </w:r>
          </w:p>
        </w:tc>
        <w:tc>
          <w:tcPr>
            <w:tcW w:w="1493" w:type="dxa"/>
            <w:tcBorders>
              <w:top w:val="nil"/>
              <w:left w:val="nil"/>
              <w:bottom w:val="nil"/>
              <w:right w:val="nil"/>
            </w:tcBorders>
            <w:vAlign w:val="center"/>
          </w:tcPr>
          <w:p w14:paraId="6978F424" w14:textId="77777777" w:rsidR="00932517" w:rsidRDefault="00932517" w:rsidP="00932517">
            <w:pPr>
              <w:pStyle w:val="ESTableBody0"/>
              <w:jc w:val="center"/>
              <w:rPr>
                <w:lang w:val="en-AU"/>
              </w:rPr>
            </w:pPr>
            <w:r>
              <w:rPr>
                <w:lang w:val="en-AU"/>
              </w:rPr>
              <w:t>12</w:t>
            </w:r>
          </w:p>
        </w:tc>
      </w:tr>
      <w:tr w:rsidR="00932517" w:rsidRPr="00C4523F" w:rsidDel="00426B55" w14:paraId="1A42587A" w14:textId="77777777" w:rsidTr="00932517">
        <w:tc>
          <w:tcPr>
            <w:tcW w:w="2409" w:type="dxa"/>
            <w:tcBorders>
              <w:top w:val="nil"/>
              <w:left w:val="nil"/>
              <w:bottom w:val="nil"/>
              <w:right w:val="nil"/>
            </w:tcBorders>
            <w:shd w:val="clear" w:color="auto" w:fill="F8F8F8"/>
          </w:tcPr>
          <w:p w14:paraId="51FA16AF" w14:textId="77777777" w:rsidR="00932517" w:rsidRPr="00C4523F" w:rsidRDefault="00932517" w:rsidP="00932517">
            <w:pPr>
              <w:pStyle w:val="ESTableBody0"/>
              <w:rPr>
                <w:lang w:val="en-AU"/>
              </w:rPr>
            </w:pPr>
            <w:r>
              <w:rPr>
                <w:lang w:val="en-AU"/>
              </w:rPr>
              <w:t>No jurisdiction</w:t>
            </w:r>
          </w:p>
        </w:tc>
        <w:tc>
          <w:tcPr>
            <w:tcW w:w="1493" w:type="dxa"/>
            <w:tcBorders>
              <w:top w:val="nil"/>
              <w:left w:val="nil"/>
              <w:bottom w:val="nil"/>
              <w:right w:val="nil"/>
            </w:tcBorders>
            <w:vAlign w:val="center"/>
          </w:tcPr>
          <w:p w14:paraId="024516E3" w14:textId="77777777" w:rsidR="00932517" w:rsidRPr="00C4523F" w:rsidRDefault="00932517" w:rsidP="00932517">
            <w:pPr>
              <w:pStyle w:val="ESTableBody0"/>
              <w:jc w:val="center"/>
              <w:rPr>
                <w:lang w:val="en-AU"/>
              </w:rPr>
            </w:pPr>
            <w:r>
              <w:rPr>
                <w:lang w:val="en-AU"/>
              </w:rPr>
              <w:t>12</w:t>
            </w:r>
          </w:p>
        </w:tc>
        <w:tc>
          <w:tcPr>
            <w:tcW w:w="1493" w:type="dxa"/>
            <w:tcBorders>
              <w:top w:val="nil"/>
              <w:left w:val="nil"/>
              <w:bottom w:val="nil"/>
              <w:right w:val="nil"/>
            </w:tcBorders>
            <w:vAlign w:val="center"/>
          </w:tcPr>
          <w:p w14:paraId="2F8BB7BD" w14:textId="77777777" w:rsidR="00932517" w:rsidRPr="00C4523F"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1E14AD20" w14:textId="77777777" w:rsidR="00932517" w:rsidRPr="00C4523F" w:rsidRDefault="002A479F" w:rsidP="00932517">
            <w:pPr>
              <w:pStyle w:val="ESTableBody0"/>
              <w:jc w:val="center"/>
              <w:rPr>
                <w:lang w:val="en-AU"/>
              </w:rPr>
            </w:pPr>
            <w:r>
              <w:rPr>
                <w:lang w:val="en-AU"/>
              </w:rPr>
              <w:t>0</w:t>
            </w:r>
          </w:p>
        </w:tc>
      </w:tr>
      <w:tr w:rsidR="00932517" w:rsidRPr="00C4523F" w:rsidDel="00426B55" w14:paraId="27B2BF64" w14:textId="77777777" w:rsidTr="00932517">
        <w:tc>
          <w:tcPr>
            <w:tcW w:w="2409" w:type="dxa"/>
            <w:tcBorders>
              <w:top w:val="nil"/>
              <w:left w:val="nil"/>
              <w:bottom w:val="nil"/>
              <w:right w:val="nil"/>
            </w:tcBorders>
            <w:shd w:val="clear" w:color="auto" w:fill="F8F8F8"/>
          </w:tcPr>
          <w:p w14:paraId="7E490E78" w14:textId="77777777" w:rsidR="00932517" w:rsidRDefault="00932517" w:rsidP="00932517">
            <w:pPr>
              <w:pStyle w:val="ESTableBody0"/>
              <w:rPr>
                <w:lang w:val="en-AU"/>
              </w:rPr>
            </w:pPr>
            <w:r>
              <w:rPr>
                <w:lang w:val="en-AU"/>
              </w:rPr>
              <w:t>Not specified</w:t>
            </w:r>
          </w:p>
        </w:tc>
        <w:tc>
          <w:tcPr>
            <w:tcW w:w="1493" w:type="dxa"/>
            <w:tcBorders>
              <w:top w:val="nil"/>
              <w:left w:val="nil"/>
              <w:bottom w:val="nil"/>
              <w:right w:val="nil"/>
            </w:tcBorders>
            <w:vAlign w:val="center"/>
          </w:tcPr>
          <w:p w14:paraId="53BCFCBE"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1438D546" w14:textId="77777777" w:rsidR="00932517" w:rsidRDefault="00932517" w:rsidP="00932517">
            <w:pPr>
              <w:pStyle w:val="ESTableBody0"/>
              <w:jc w:val="center"/>
              <w:rPr>
                <w:lang w:val="en-AU"/>
              </w:rPr>
            </w:pPr>
            <w:r>
              <w:rPr>
                <w:lang w:val="en-AU"/>
              </w:rPr>
              <w:t>2</w:t>
            </w:r>
          </w:p>
        </w:tc>
        <w:tc>
          <w:tcPr>
            <w:tcW w:w="1493" w:type="dxa"/>
            <w:tcBorders>
              <w:top w:val="nil"/>
              <w:left w:val="nil"/>
              <w:bottom w:val="nil"/>
              <w:right w:val="nil"/>
            </w:tcBorders>
            <w:vAlign w:val="center"/>
          </w:tcPr>
          <w:p w14:paraId="635AA682" w14:textId="77777777" w:rsidR="00932517" w:rsidRDefault="002A479F" w:rsidP="00932517">
            <w:pPr>
              <w:pStyle w:val="ESTableBody0"/>
              <w:jc w:val="center"/>
              <w:rPr>
                <w:lang w:val="en-AU"/>
              </w:rPr>
            </w:pPr>
            <w:r>
              <w:rPr>
                <w:lang w:val="en-AU"/>
              </w:rPr>
              <w:t>0</w:t>
            </w:r>
          </w:p>
        </w:tc>
      </w:tr>
      <w:tr w:rsidR="00932517" w:rsidRPr="00C4523F" w:rsidDel="00426B55" w14:paraId="5B0A3260" w14:textId="77777777" w:rsidTr="00932517">
        <w:tc>
          <w:tcPr>
            <w:tcW w:w="2409" w:type="dxa"/>
            <w:tcBorders>
              <w:top w:val="nil"/>
              <w:left w:val="nil"/>
              <w:bottom w:val="nil"/>
              <w:right w:val="nil"/>
            </w:tcBorders>
            <w:shd w:val="clear" w:color="auto" w:fill="F8F8F8"/>
          </w:tcPr>
          <w:p w14:paraId="0F6523F7" w14:textId="77777777" w:rsidR="00932517" w:rsidRDefault="00932517" w:rsidP="00932517">
            <w:pPr>
              <w:pStyle w:val="ESTableBody0"/>
              <w:rPr>
                <w:lang w:val="en-AU"/>
              </w:rPr>
            </w:pPr>
            <w:r>
              <w:rPr>
                <w:lang w:val="en-AU"/>
              </w:rPr>
              <w:t>School disciplinary penalty</w:t>
            </w:r>
          </w:p>
        </w:tc>
        <w:tc>
          <w:tcPr>
            <w:tcW w:w="1493" w:type="dxa"/>
            <w:tcBorders>
              <w:top w:val="nil"/>
              <w:left w:val="nil"/>
              <w:bottom w:val="nil"/>
              <w:right w:val="nil"/>
            </w:tcBorders>
            <w:vAlign w:val="center"/>
          </w:tcPr>
          <w:p w14:paraId="36217CE5"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3DC11F94" w14:textId="77777777" w:rsidR="00932517" w:rsidRDefault="00932517" w:rsidP="00932517">
            <w:pPr>
              <w:pStyle w:val="ESTableBody0"/>
              <w:jc w:val="center"/>
              <w:rPr>
                <w:lang w:val="en-AU"/>
              </w:rPr>
            </w:pPr>
            <w:r>
              <w:rPr>
                <w:lang w:val="en-AU"/>
              </w:rPr>
              <w:t>3</w:t>
            </w:r>
          </w:p>
        </w:tc>
        <w:tc>
          <w:tcPr>
            <w:tcW w:w="1493" w:type="dxa"/>
            <w:tcBorders>
              <w:top w:val="nil"/>
              <w:left w:val="nil"/>
              <w:bottom w:val="nil"/>
              <w:right w:val="nil"/>
            </w:tcBorders>
            <w:vAlign w:val="center"/>
          </w:tcPr>
          <w:p w14:paraId="34E5480F" w14:textId="77777777" w:rsidR="00932517" w:rsidRDefault="00932517" w:rsidP="00932517">
            <w:pPr>
              <w:pStyle w:val="ESTableBody0"/>
              <w:jc w:val="center"/>
              <w:rPr>
                <w:lang w:val="en-AU"/>
              </w:rPr>
            </w:pPr>
            <w:r>
              <w:rPr>
                <w:lang w:val="en-AU"/>
              </w:rPr>
              <w:t>4</w:t>
            </w:r>
          </w:p>
        </w:tc>
      </w:tr>
      <w:tr w:rsidR="00932517" w:rsidRPr="00C4523F" w:rsidDel="00426B55" w14:paraId="109ABC22" w14:textId="77777777" w:rsidTr="00932517">
        <w:tc>
          <w:tcPr>
            <w:tcW w:w="2409" w:type="dxa"/>
            <w:tcBorders>
              <w:top w:val="nil"/>
              <w:left w:val="nil"/>
              <w:bottom w:val="nil"/>
              <w:right w:val="nil"/>
            </w:tcBorders>
            <w:shd w:val="clear" w:color="auto" w:fill="F8F8F8"/>
          </w:tcPr>
          <w:p w14:paraId="313B7F4B" w14:textId="77777777" w:rsidR="00932517" w:rsidRDefault="00932517" w:rsidP="00932517">
            <w:pPr>
              <w:pStyle w:val="ESTableBody0"/>
              <w:rPr>
                <w:lang w:val="en-AU"/>
              </w:rPr>
            </w:pPr>
            <w:r>
              <w:rPr>
                <w:lang w:val="en-AU"/>
              </w:rPr>
              <w:t>School procedure errors</w:t>
            </w:r>
          </w:p>
        </w:tc>
        <w:tc>
          <w:tcPr>
            <w:tcW w:w="1493" w:type="dxa"/>
            <w:tcBorders>
              <w:top w:val="nil"/>
              <w:left w:val="nil"/>
              <w:bottom w:val="nil"/>
              <w:right w:val="nil"/>
            </w:tcBorders>
            <w:vAlign w:val="center"/>
          </w:tcPr>
          <w:p w14:paraId="528F21BC"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580DF9B2" w14:textId="77777777" w:rsidR="00932517" w:rsidRDefault="00932517" w:rsidP="00932517">
            <w:pPr>
              <w:pStyle w:val="ESTableBody0"/>
              <w:jc w:val="center"/>
              <w:rPr>
                <w:lang w:val="en-AU"/>
              </w:rPr>
            </w:pPr>
            <w:r>
              <w:rPr>
                <w:lang w:val="en-AU"/>
              </w:rPr>
              <w:t>2</w:t>
            </w:r>
          </w:p>
        </w:tc>
        <w:tc>
          <w:tcPr>
            <w:tcW w:w="1493" w:type="dxa"/>
            <w:tcBorders>
              <w:top w:val="nil"/>
              <w:left w:val="nil"/>
              <w:bottom w:val="nil"/>
              <w:right w:val="nil"/>
            </w:tcBorders>
            <w:vAlign w:val="center"/>
          </w:tcPr>
          <w:p w14:paraId="2B30F7AF" w14:textId="77777777" w:rsidR="00932517" w:rsidRDefault="002A479F" w:rsidP="00932517">
            <w:pPr>
              <w:pStyle w:val="ESTableBody0"/>
              <w:jc w:val="center"/>
              <w:rPr>
                <w:lang w:val="en-AU"/>
              </w:rPr>
            </w:pPr>
            <w:r>
              <w:rPr>
                <w:lang w:val="en-AU"/>
              </w:rPr>
              <w:t>0</w:t>
            </w:r>
          </w:p>
        </w:tc>
      </w:tr>
      <w:tr w:rsidR="00932517" w:rsidRPr="00C4523F" w:rsidDel="00426B55" w14:paraId="20D71FF8" w14:textId="77777777" w:rsidTr="00932517">
        <w:tc>
          <w:tcPr>
            <w:tcW w:w="2409" w:type="dxa"/>
            <w:tcBorders>
              <w:top w:val="nil"/>
              <w:left w:val="nil"/>
              <w:bottom w:val="nil"/>
              <w:right w:val="nil"/>
            </w:tcBorders>
            <w:shd w:val="clear" w:color="auto" w:fill="F8F8F8"/>
          </w:tcPr>
          <w:p w14:paraId="1B3029BD" w14:textId="77777777" w:rsidR="00932517" w:rsidRPr="00C4523F" w:rsidRDefault="00932517" w:rsidP="00932517">
            <w:pPr>
              <w:pStyle w:val="ESTableBody0"/>
              <w:rPr>
                <w:lang w:val="en-AU"/>
              </w:rPr>
            </w:pPr>
            <w:r>
              <w:rPr>
                <w:lang w:val="en-AU"/>
              </w:rPr>
              <w:t>Staff conduct</w:t>
            </w:r>
          </w:p>
        </w:tc>
        <w:tc>
          <w:tcPr>
            <w:tcW w:w="1493" w:type="dxa"/>
            <w:tcBorders>
              <w:top w:val="nil"/>
              <w:left w:val="nil"/>
              <w:bottom w:val="nil"/>
              <w:right w:val="nil"/>
            </w:tcBorders>
            <w:vAlign w:val="center"/>
          </w:tcPr>
          <w:p w14:paraId="21BDF2C8" w14:textId="77777777" w:rsidR="00932517" w:rsidRPr="00C4523F" w:rsidRDefault="00932517" w:rsidP="00932517">
            <w:pPr>
              <w:pStyle w:val="ESTableBody0"/>
              <w:jc w:val="center"/>
              <w:rPr>
                <w:lang w:val="en-AU"/>
              </w:rPr>
            </w:pPr>
            <w:r>
              <w:rPr>
                <w:lang w:val="en-AU"/>
              </w:rPr>
              <w:t>18</w:t>
            </w:r>
          </w:p>
        </w:tc>
        <w:tc>
          <w:tcPr>
            <w:tcW w:w="1493" w:type="dxa"/>
            <w:tcBorders>
              <w:top w:val="nil"/>
              <w:left w:val="nil"/>
              <w:bottom w:val="nil"/>
              <w:right w:val="nil"/>
            </w:tcBorders>
            <w:vAlign w:val="center"/>
          </w:tcPr>
          <w:p w14:paraId="0F17A233" w14:textId="77777777" w:rsidR="00932517" w:rsidRPr="00C4523F" w:rsidRDefault="00195C26" w:rsidP="00932517">
            <w:pPr>
              <w:pStyle w:val="ESTableBody0"/>
              <w:jc w:val="center"/>
              <w:rPr>
                <w:lang w:val="en-AU"/>
              </w:rPr>
            </w:pPr>
            <w:r>
              <w:rPr>
                <w:lang w:val="en-AU"/>
              </w:rPr>
              <w:t>3</w:t>
            </w:r>
          </w:p>
        </w:tc>
        <w:tc>
          <w:tcPr>
            <w:tcW w:w="1493" w:type="dxa"/>
            <w:tcBorders>
              <w:top w:val="nil"/>
              <w:left w:val="nil"/>
              <w:bottom w:val="nil"/>
              <w:right w:val="nil"/>
            </w:tcBorders>
            <w:vAlign w:val="center"/>
          </w:tcPr>
          <w:p w14:paraId="18B63334" w14:textId="77777777" w:rsidR="00932517" w:rsidRPr="00C4523F" w:rsidRDefault="00195C26" w:rsidP="00932517">
            <w:pPr>
              <w:pStyle w:val="ESTableBody0"/>
              <w:jc w:val="center"/>
              <w:rPr>
                <w:lang w:val="en-AU"/>
              </w:rPr>
            </w:pPr>
            <w:r>
              <w:rPr>
                <w:lang w:val="en-AU"/>
              </w:rPr>
              <w:t>4</w:t>
            </w:r>
          </w:p>
        </w:tc>
      </w:tr>
      <w:tr w:rsidR="00932517" w:rsidRPr="00C4523F" w:rsidDel="00426B55" w14:paraId="160FBCD1" w14:textId="77777777" w:rsidTr="00932517">
        <w:tc>
          <w:tcPr>
            <w:tcW w:w="2409" w:type="dxa"/>
            <w:tcBorders>
              <w:top w:val="nil"/>
              <w:left w:val="nil"/>
              <w:bottom w:val="nil"/>
              <w:right w:val="nil"/>
            </w:tcBorders>
            <w:shd w:val="clear" w:color="auto" w:fill="F8F8F8"/>
          </w:tcPr>
          <w:p w14:paraId="77F22AE8" w14:textId="77777777" w:rsidR="00932517" w:rsidRDefault="00932517" w:rsidP="00932517">
            <w:pPr>
              <w:pStyle w:val="ESTableBody0"/>
              <w:rPr>
                <w:lang w:val="en-AU"/>
              </w:rPr>
            </w:pPr>
            <w:r>
              <w:rPr>
                <w:lang w:val="en-AU"/>
              </w:rPr>
              <w:t>Student attendance</w:t>
            </w:r>
          </w:p>
        </w:tc>
        <w:tc>
          <w:tcPr>
            <w:tcW w:w="1493" w:type="dxa"/>
            <w:tcBorders>
              <w:top w:val="nil"/>
              <w:left w:val="nil"/>
              <w:bottom w:val="nil"/>
              <w:right w:val="nil"/>
            </w:tcBorders>
            <w:vAlign w:val="center"/>
          </w:tcPr>
          <w:p w14:paraId="206500DE"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5DDEFE6B" w14:textId="77777777" w:rsidR="00932517" w:rsidRDefault="00932517" w:rsidP="00932517">
            <w:pPr>
              <w:pStyle w:val="ESTableBody0"/>
              <w:jc w:val="center"/>
              <w:rPr>
                <w:lang w:val="en-AU"/>
              </w:rPr>
            </w:pPr>
            <w:r>
              <w:rPr>
                <w:lang w:val="en-AU"/>
              </w:rPr>
              <w:t>1</w:t>
            </w:r>
          </w:p>
        </w:tc>
        <w:tc>
          <w:tcPr>
            <w:tcW w:w="1493" w:type="dxa"/>
            <w:tcBorders>
              <w:top w:val="nil"/>
              <w:left w:val="nil"/>
              <w:bottom w:val="nil"/>
              <w:right w:val="nil"/>
            </w:tcBorders>
            <w:vAlign w:val="center"/>
          </w:tcPr>
          <w:p w14:paraId="4ED32A6F" w14:textId="77777777" w:rsidR="00932517" w:rsidRDefault="002A479F" w:rsidP="00932517">
            <w:pPr>
              <w:pStyle w:val="ESTableBody0"/>
              <w:jc w:val="center"/>
              <w:rPr>
                <w:lang w:val="en-AU"/>
              </w:rPr>
            </w:pPr>
            <w:r>
              <w:rPr>
                <w:lang w:val="en-AU"/>
              </w:rPr>
              <w:t>0</w:t>
            </w:r>
          </w:p>
        </w:tc>
      </w:tr>
      <w:tr w:rsidR="00932517" w:rsidRPr="00C4523F" w:rsidDel="00426B55" w14:paraId="1B378F77" w14:textId="77777777" w:rsidTr="00932517">
        <w:tc>
          <w:tcPr>
            <w:tcW w:w="2409" w:type="dxa"/>
            <w:tcBorders>
              <w:top w:val="nil"/>
              <w:left w:val="nil"/>
              <w:bottom w:val="nil"/>
              <w:right w:val="nil"/>
            </w:tcBorders>
            <w:shd w:val="clear" w:color="auto" w:fill="F8F8F8"/>
          </w:tcPr>
          <w:p w14:paraId="74CB6541" w14:textId="77777777" w:rsidR="00932517" w:rsidRDefault="00932517" w:rsidP="00932517">
            <w:pPr>
              <w:pStyle w:val="ESTableBody0"/>
              <w:rPr>
                <w:lang w:val="en-AU"/>
              </w:rPr>
            </w:pPr>
            <w:r>
              <w:rPr>
                <w:lang w:val="en-AU"/>
              </w:rPr>
              <w:t>Student discipline</w:t>
            </w:r>
          </w:p>
        </w:tc>
        <w:tc>
          <w:tcPr>
            <w:tcW w:w="1493" w:type="dxa"/>
            <w:tcBorders>
              <w:top w:val="nil"/>
              <w:left w:val="nil"/>
              <w:bottom w:val="nil"/>
              <w:right w:val="nil"/>
            </w:tcBorders>
            <w:vAlign w:val="center"/>
          </w:tcPr>
          <w:p w14:paraId="39F86BD2" w14:textId="77777777" w:rsidR="00932517" w:rsidRDefault="00932517" w:rsidP="00932517">
            <w:pPr>
              <w:pStyle w:val="ESTableBody0"/>
              <w:jc w:val="center"/>
              <w:rPr>
                <w:lang w:val="en-AU"/>
              </w:rPr>
            </w:pPr>
            <w:r>
              <w:rPr>
                <w:lang w:val="en-AU"/>
              </w:rPr>
              <w:t>2</w:t>
            </w:r>
          </w:p>
        </w:tc>
        <w:tc>
          <w:tcPr>
            <w:tcW w:w="1493" w:type="dxa"/>
            <w:tcBorders>
              <w:top w:val="nil"/>
              <w:left w:val="nil"/>
              <w:bottom w:val="nil"/>
              <w:right w:val="nil"/>
            </w:tcBorders>
            <w:vAlign w:val="center"/>
          </w:tcPr>
          <w:p w14:paraId="0A4D1ED9" w14:textId="77777777" w:rsidR="00932517" w:rsidRDefault="002A479F" w:rsidP="00932517">
            <w:pPr>
              <w:pStyle w:val="ESTableBody0"/>
              <w:jc w:val="center"/>
              <w:rPr>
                <w:lang w:val="en-AU"/>
              </w:rPr>
            </w:pPr>
            <w:r>
              <w:rPr>
                <w:lang w:val="en-AU"/>
              </w:rPr>
              <w:t>0</w:t>
            </w:r>
          </w:p>
        </w:tc>
        <w:tc>
          <w:tcPr>
            <w:tcW w:w="1493" w:type="dxa"/>
            <w:tcBorders>
              <w:top w:val="nil"/>
              <w:left w:val="nil"/>
              <w:bottom w:val="nil"/>
              <w:right w:val="nil"/>
            </w:tcBorders>
            <w:vAlign w:val="center"/>
          </w:tcPr>
          <w:p w14:paraId="4BA53037" w14:textId="77777777" w:rsidR="00932517" w:rsidRDefault="00932517" w:rsidP="00932517">
            <w:pPr>
              <w:pStyle w:val="ESTableBody0"/>
              <w:jc w:val="center"/>
              <w:rPr>
                <w:lang w:val="en-AU"/>
              </w:rPr>
            </w:pPr>
            <w:r>
              <w:rPr>
                <w:lang w:val="en-AU"/>
              </w:rPr>
              <w:t>2</w:t>
            </w:r>
          </w:p>
        </w:tc>
      </w:tr>
      <w:tr w:rsidR="00932517" w:rsidRPr="00C4523F" w:rsidDel="00426B55" w14:paraId="52FD92E0" w14:textId="77777777" w:rsidTr="00932517">
        <w:tc>
          <w:tcPr>
            <w:tcW w:w="2409" w:type="dxa"/>
            <w:tcBorders>
              <w:top w:val="nil"/>
              <w:left w:val="nil"/>
              <w:bottom w:val="nil"/>
              <w:right w:val="nil"/>
            </w:tcBorders>
            <w:shd w:val="clear" w:color="auto" w:fill="F8F8F8"/>
          </w:tcPr>
          <w:p w14:paraId="3D8787C5" w14:textId="77777777" w:rsidR="00932517" w:rsidRDefault="00932517" w:rsidP="00932517">
            <w:pPr>
              <w:pStyle w:val="ESTableBody0"/>
              <w:rPr>
                <w:lang w:val="en-AU"/>
              </w:rPr>
            </w:pPr>
            <w:r>
              <w:rPr>
                <w:lang w:val="en-AU"/>
              </w:rPr>
              <w:t>Student welfare</w:t>
            </w:r>
          </w:p>
        </w:tc>
        <w:tc>
          <w:tcPr>
            <w:tcW w:w="1493" w:type="dxa"/>
            <w:tcBorders>
              <w:top w:val="nil"/>
              <w:left w:val="nil"/>
              <w:bottom w:val="nil"/>
              <w:right w:val="nil"/>
            </w:tcBorders>
            <w:vAlign w:val="center"/>
          </w:tcPr>
          <w:p w14:paraId="13706B9B" w14:textId="77777777" w:rsidR="00932517" w:rsidRDefault="00932517" w:rsidP="00932517">
            <w:pPr>
              <w:pStyle w:val="ESTableBody0"/>
              <w:jc w:val="center"/>
              <w:rPr>
                <w:lang w:val="en-AU"/>
              </w:rPr>
            </w:pPr>
            <w:r>
              <w:rPr>
                <w:lang w:val="en-AU"/>
              </w:rPr>
              <w:t>8</w:t>
            </w:r>
          </w:p>
        </w:tc>
        <w:tc>
          <w:tcPr>
            <w:tcW w:w="1493" w:type="dxa"/>
            <w:tcBorders>
              <w:top w:val="nil"/>
              <w:left w:val="nil"/>
              <w:bottom w:val="nil"/>
              <w:right w:val="nil"/>
            </w:tcBorders>
            <w:vAlign w:val="center"/>
          </w:tcPr>
          <w:p w14:paraId="5ADCE762" w14:textId="77777777" w:rsidR="00932517" w:rsidRDefault="00932517" w:rsidP="00932517">
            <w:pPr>
              <w:pStyle w:val="ESTableBody0"/>
              <w:jc w:val="center"/>
              <w:rPr>
                <w:lang w:val="en-AU"/>
              </w:rPr>
            </w:pPr>
            <w:r>
              <w:rPr>
                <w:lang w:val="en-AU"/>
              </w:rPr>
              <w:t>1</w:t>
            </w:r>
          </w:p>
        </w:tc>
        <w:tc>
          <w:tcPr>
            <w:tcW w:w="1493" w:type="dxa"/>
            <w:tcBorders>
              <w:top w:val="nil"/>
              <w:left w:val="nil"/>
              <w:bottom w:val="nil"/>
              <w:right w:val="nil"/>
            </w:tcBorders>
            <w:vAlign w:val="center"/>
          </w:tcPr>
          <w:p w14:paraId="67A57EC7" w14:textId="77777777" w:rsidR="00932517" w:rsidRDefault="00932517" w:rsidP="00932517">
            <w:pPr>
              <w:pStyle w:val="ESTableBody0"/>
              <w:jc w:val="center"/>
              <w:rPr>
                <w:lang w:val="en-AU"/>
              </w:rPr>
            </w:pPr>
            <w:r>
              <w:rPr>
                <w:lang w:val="en-AU"/>
              </w:rPr>
              <w:t>4</w:t>
            </w:r>
          </w:p>
        </w:tc>
      </w:tr>
      <w:tr w:rsidR="00932517" w:rsidRPr="00C4523F" w:rsidDel="00426B55" w14:paraId="1D7BCC99" w14:textId="77777777" w:rsidTr="00932517">
        <w:tc>
          <w:tcPr>
            <w:tcW w:w="2409" w:type="dxa"/>
            <w:tcBorders>
              <w:top w:val="single" w:sz="4" w:space="0" w:color="auto"/>
              <w:left w:val="nil"/>
              <w:bottom w:val="single" w:sz="4" w:space="0" w:color="auto"/>
              <w:right w:val="nil"/>
            </w:tcBorders>
            <w:shd w:val="clear" w:color="auto" w:fill="F8F8F8"/>
            <w:vAlign w:val="center"/>
          </w:tcPr>
          <w:p w14:paraId="64F87B82" w14:textId="77777777" w:rsidR="00932517" w:rsidRPr="00C4523F" w:rsidRDefault="00932517" w:rsidP="00932517">
            <w:pPr>
              <w:pStyle w:val="ESTableBody0"/>
              <w:rPr>
                <w:b/>
                <w:lang w:val="en-AU"/>
              </w:rPr>
            </w:pPr>
            <w:r w:rsidRPr="00C4523F">
              <w:rPr>
                <w:b/>
                <w:lang w:val="en-AU"/>
              </w:rPr>
              <w:t>Total</w:t>
            </w:r>
          </w:p>
        </w:tc>
        <w:tc>
          <w:tcPr>
            <w:tcW w:w="1493" w:type="dxa"/>
            <w:tcBorders>
              <w:top w:val="single" w:sz="4" w:space="0" w:color="auto"/>
              <w:left w:val="nil"/>
              <w:bottom w:val="single" w:sz="4" w:space="0" w:color="auto"/>
              <w:right w:val="nil"/>
            </w:tcBorders>
            <w:vAlign w:val="center"/>
          </w:tcPr>
          <w:p w14:paraId="2BA705CA" w14:textId="77777777" w:rsidR="00932517" w:rsidRPr="00C4523F" w:rsidRDefault="00932517" w:rsidP="00932517">
            <w:pPr>
              <w:pStyle w:val="ESTableBody0"/>
              <w:jc w:val="center"/>
              <w:rPr>
                <w:b/>
                <w:lang w:val="en-AU"/>
              </w:rPr>
            </w:pPr>
            <w:r>
              <w:rPr>
                <w:b/>
                <w:lang w:val="en-AU"/>
              </w:rPr>
              <w:t>83</w:t>
            </w:r>
          </w:p>
        </w:tc>
        <w:tc>
          <w:tcPr>
            <w:tcW w:w="1493" w:type="dxa"/>
            <w:tcBorders>
              <w:top w:val="single" w:sz="4" w:space="0" w:color="auto"/>
              <w:left w:val="nil"/>
              <w:bottom w:val="single" w:sz="4" w:space="0" w:color="auto"/>
              <w:right w:val="nil"/>
            </w:tcBorders>
            <w:vAlign w:val="center"/>
          </w:tcPr>
          <w:p w14:paraId="4195EEE0" w14:textId="77777777" w:rsidR="00932517" w:rsidRPr="00C4523F" w:rsidRDefault="00932517" w:rsidP="00932517">
            <w:pPr>
              <w:pStyle w:val="ESTableBody0"/>
              <w:jc w:val="center"/>
              <w:rPr>
                <w:b/>
                <w:lang w:val="en-AU"/>
              </w:rPr>
            </w:pPr>
            <w:r>
              <w:rPr>
                <w:b/>
                <w:lang w:val="en-AU"/>
              </w:rPr>
              <w:t>44</w:t>
            </w:r>
          </w:p>
        </w:tc>
        <w:tc>
          <w:tcPr>
            <w:tcW w:w="1493" w:type="dxa"/>
            <w:tcBorders>
              <w:top w:val="single" w:sz="4" w:space="0" w:color="auto"/>
              <w:left w:val="nil"/>
              <w:bottom w:val="single" w:sz="4" w:space="0" w:color="auto"/>
              <w:right w:val="nil"/>
            </w:tcBorders>
            <w:vAlign w:val="center"/>
          </w:tcPr>
          <w:p w14:paraId="2FF9CEB5" w14:textId="77777777" w:rsidR="00932517" w:rsidRPr="00C4523F" w:rsidRDefault="00932517" w:rsidP="00932517">
            <w:pPr>
              <w:pStyle w:val="ESTableBody0"/>
              <w:jc w:val="center"/>
              <w:rPr>
                <w:b/>
                <w:lang w:val="en-AU"/>
              </w:rPr>
            </w:pPr>
            <w:r>
              <w:rPr>
                <w:b/>
                <w:lang w:val="en-AU"/>
              </w:rPr>
              <w:t>56</w:t>
            </w:r>
          </w:p>
        </w:tc>
      </w:tr>
    </w:tbl>
    <w:p w14:paraId="3164D111" w14:textId="77777777" w:rsidR="00932517" w:rsidRPr="009628FF" w:rsidRDefault="00932517" w:rsidP="00932517">
      <w:pPr>
        <w:pStyle w:val="NoSpacing"/>
        <w:rPr>
          <w:sz w:val="20"/>
          <w:szCs w:val="20"/>
        </w:rPr>
      </w:pPr>
    </w:p>
    <w:p w14:paraId="03B53798" w14:textId="77777777" w:rsidR="00932517" w:rsidRPr="009C3D73" w:rsidRDefault="00932517" w:rsidP="00932517"/>
    <w:p w14:paraId="5A228175" w14:textId="77777777" w:rsidR="00251130" w:rsidRPr="00C4523F" w:rsidRDefault="00251130" w:rsidP="00251130">
      <w:pPr>
        <w:pStyle w:val="ESTableBody0"/>
        <w:rPr>
          <w:rFonts w:eastAsiaTheme="majorEastAsia" w:cstheme="majorBidi"/>
          <w:color w:val="000000" w:themeColor="text1"/>
          <w:spacing w:val="5"/>
          <w:kern w:val="28"/>
          <w:sz w:val="36"/>
          <w:szCs w:val="52"/>
          <w:lang w:val="en-AU"/>
        </w:rPr>
      </w:pPr>
      <w:r>
        <w:rPr>
          <w:i/>
          <w:sz w:val="19"/>
          <w:szCs w:val="19"/>
        </w:rPr>
        <w:br w:type="page"/>
      </w:r>
    </w:p>
    <w:p w14:paraId="78CD4B07" w14:textId="77777777" w:rsidR="00251130" w:rsidRPr="00C4523F" w:rsidRDefault="00251130" w:rsidP="00251130">
      <w:pPr>
        <w:pStyle w:val="ESAppendix1"/>
        <w:rPr>
          <w:lang w:val="en-AU"/>
        </w:rPr>
      </w:pPr>
      <w:bookmarkStart w:id="32" w:name="_Toc491238337"/>
      <w:r w:rsidRPr="00C4523F">
        <w:rPr>
          <w:lang w:val="en-AU"/>
        </w:rPr>
        <w:lastRenderedPageBreak/>
        <w:t>Acronyms and abbreviations</w:t>
      </w:r>
      <w:bookmarkEnd w:id="32"/>
    </w:p>
    <w:tbl>
      <w:tblPr>
        <w:tblW w:w="0" w:type="auto"/>
        <w:tblBorders>
          <w:bottom w:val="single" w:sz="4" w:space="0" w:color="auto"/>
        </w:tblBorders>
        <w:tblLook w:val="04A0" w:firstRow="1" w:lastRow="0" w:firstColumn="1" w:lastColumn="0" w:noHBand="0" w:noVBand="1"/>
      </w:tblPr>
      <w:tblGrid>
        <w:gridCol w:w="1199"/>
        <w:gridCol w:w="6165"/>
      </w:tblGrid>
      <w:tr w:rsidR="004643E8" w:rsidRPr="00932A90" w14:paraId="63BAD7C4" w14:textId="77777777" w:rsidTr="00A035FB">
        <w:tc>
          <w:tcPr>
            <w:tcW w:w="1199" w:type="dxa"/>
            <w:shd w:val="clear" w:color="auto" w:fill="F8F8F8"/>
          </w:tcPr>
          <w:p w14:paraId="76C45076" w14:textId="77777777" w:rsidR="004643E8" w:rsidRPr="00C4523F" w:rsidRDefault="004643E8" w:rsidP="00A035FB">
            <w:pPr>
              <w:pStyle w:val="ESTableBody0"/>
              <w:rPr>
                <w:szCs w:val="16"/>
                <w:lang w:val="en-AU"/>
              </w:rPr>
            </w:pPr>
            <w:r w:rsidRPr="00C4523F">
              <w:rPr>
                <w:lang w:val="en-AU"/>
              </w:rPr>
              <w:t>AASB</w:t>
            </w:r>
          </w:p>
        </w:tc>
        <w:tc>
          <w:tcPr>
            <w:tcW w:w="6165" w:type="dxa"/>
          </w:tcPr>
          <w:p w14:paraId="644FC80F" w14:textId="77777777" w:rsidR="004643E8" w:rsidRPr="00C4523F" w:rsidRDefault="004643E8" w:rsidP="00A035FB">
            <w:pPr>
              <w:pStyle w:val="ESTableBody0"/>
              <w:rPr>
                <w:szCs w:val="16"/>
                <w:lang w:val="en-AU"/>
              </w:rPr>
            </w:pPr>
            <w:r w:rsidRPr="00C4523F">
              <w:rPr>
                <w:lang w:val="en-AU"/>
              </w:rPr>
              <w:t>Australian Accounting Standards Board</w:t>
            </w:r>
          </w:p>
        </w:tc>
      </w:tr>
      <w:tr w:rsidR="004643E8" w:rsidRPr="00932A90" w14:paraId="5540CEE0" w14:textId="77777777" w:rsidTr="00A035FB">
        <w:tc>
          <w:tcPr>
            <w:tcW w:w="1199" w:type="dxa"/>
            <w:shd w:val="clear" w:color="auto" w:fill="F8F8F8"/>
          </w:tcPr>
          <w:p w14:paraId="11F45EC3" w14:textId="77777777" w:rsidR="004643E8" w:rsidRPr="00C4523F" w:rsidRDefault="004643E8" w:rsidP="00A035FB">
            <w:pPr>
              <w:pStyle w:val="ESTableBody0"/>
              <w:rPr>
                <w:szCs w:val="16"/>
                <w:lang w:val="en-AU"/>
              </w:rPr>
            </w:pPr>
            <w:r w:rsidRPr="00C4523F">
              <w:rPr>
                <w:lang w:val="en-AU"/>
              </w:rPr>
              <w:t>ABS</w:t>
            </w:r>
          </w:p>
        </w:tc>
        <w:tc>
          <w:tcPr>
            <w:tcW w:w="6165" w:type="dxa"/>
          </w:tcPr>
          <w:p w14:paraId="66E4092C" w14:textId="77777777" w:rsidR="004643E8" w:rsidRPr="00C4523F" w:rsidRDefault="004643E8" w:rsidP="00A035FB">
            <w:pPr>
              <w:pStyle w:val="ESTableBody0"/>
              <w:rPr>
                <w:szCs w:val="16"/>
                <w:lang w:val="en-AU"/>
              </w:rPr>
            </w:pPr>
            <w:r w:rsidRPr="00C4523F">
              <w:rPr>
                <w:lang w:val="en-AU"/>
              </w:rPr>
              <w:t>Australian Bureau of Statistics</w:t>
            </w:r>
          </w:p>
        </w:tc>
      </w:tr>
      <w:tr w:rsidR="004643E8" w:rsidRPr="00932A90" w14:paraId="45DF36CF" w14:textId="77777777" w:rsidTr="00A035FB">
        <w:tc>
          <w:tcPr>
            <w:tcW w:w="1199" w:type="dxa"/>
            <w:shd w:val="clear" w:color="auto" w:fill="F8F8F8"/>
          </w:tcPr>
          <w:p w14:paraId="324D44D0" w14:textId="77777777" w:rsidR="004643E8" w:rsidRPr="00C4523F" w:rsidRDefault="004643E8" w:rsidP="00A035FB">
            <w:pPr>
              <w:pStyle w:val="ESTableBody0"/>
              <w:rPr>
                <w:szCs w:val="16"/>
                <w:lang w:val="en-AU"/>
              </w:rPr>
            </w:pPr>
            <w:r w:rsidRPr="00C4523F">
              <w:rPr>
                <w:lang w:val="en-AU"/>
              </w:rPr>
              <w:t>AEDC</w:t>
            </w:r>
          </w:p>
        </w:tc>
        <w:tc>
          <w:tcPr>
            <w:tcW w:w="6165" w:type="dxa"/>
            <w:shd w:val="clear" w:color="auto" w:fill="auto"/>
          </w:tcPr>
          <w:p w14:paraId="5955A672" w14:textId="77777777" w:rsidR="004643E8" w:rsidRPr="00C4523F" w:rsidRDefault="004643E8" w:rsidP="00A035FB">
            <w:pPr>
              <w:pStyle w:val="ESTableBody0"/>
              <w:rPr>
                <w:szCs w:val="16"/>
                <w:lang w:val="en-AU"/>
              </w:rPr>
            </w:pPr>
            <w:r w:rsidRPr="00C4523F">
              <w:rPr>
                <w:lang w:val="en-AU"/>
              </w:rPr>
              <w:t>Australian Early Development Census</w:t>
            </w:r>
          </w:p>
        </w:tc>
      </w:tr>
      <w:tr w:rsidR="004643E8" w:rsidRPr="00932A90" w14:paraId="0854446F" w14:textId="77777777" w:rsidTr="00A035FB">
        <w:tc>
          <w:tcPr>
            <w:tcW w:w="1199" w:type="dxa"/>
            <w:shd w:val="clear" w:color="auto" w:fill="F8F8F8"/>
          </w:tcPr>
          <w:p w14:paraId="1F468369" w14:textId="77777777" w:rsidR="004643E8" w:rsidRPr="00C4523F" w:rsidRDefault="004643E8" w:rsidP="00A035FB">
            <w:pPr>
              <w:pStyle w:val="ESTableBody0"/>
              <w:rPr>
                <w:szCs w:val="16"/>
                <w:lang w:val="en-AU"/>
              </w:rPr>
            </w:pPr>
            <w:r w:rsidRPr="00C4523F">
              <w:rPr>
                <w:lang w:val="en-AU"/>
              </w:rPr>
              <w:t>AMES</w:t>
            </w:r>
          </w:p>
        </w:tc>
        <w:tc>
          <w:tcPr>
            <w:tcW w:w="6165" w:type="dxa"/>
          </w:tcPr>
          <w:p w14:paraId="6F2C0F4F" w14:textId="77777777" w:rsidR="004643E8" w:rsidRPr="00C4523F" w:rsidRDefault="004643E8" w:rsidP="00A035FB">
            <w:pPr>
              <w:pStyle w:val="ESTableBody0"/>
              <w:rPr>
                <w:szCs w:val="16"/>
                <w:lang w:val="en-AU"/>
              </w:rPr>
            </w:pPr>
            <w:r w:rsidRPr="00C4523F">
              <w:rPr>
                <w:lang w:val="en-AU"/>
              </w:rPr>
              <w:t>Adult Multicultural Education Services</w:t>
            </w:r>
          </w:p>
        </w:tc>
      </w:tr>
      <w:tr w:rsidR="004643E8" w:rsidRPr="00932A90" w14:paraId="02BE1A18" w14:textId="77777777" w:rsidTr="00A035FB">
        <w:tc>
          <w:tcPr>
            <w:tcW w:w="1199" w:type="dxa"/>
            <w:shd w:val="clear" w:color="auto" w:fill="F8F8F8"/>
          </w:tcPr>
          <w:p w14:paraId="23D21E2F" w14:textId="77777777" w:rsidR="004643E8" w:rsidRPr="00C4523F" w:rsidRDefault="004643E8" w:rsidP="00A035FB">
            <w:pPr>
              <w:pStyle w:val="ESTableBody0"/>
              <w:rPr>
                <w:szCs w:val="16"/>
                <w:lang w:val="en-AU"/>
              </w:rPr>
            </w:pPr>
            <w:r w:rsidRPr="00C4523F">
              <w:rPr>
                <w:lang w:val="en-AU"/>
              </w:rPr>
              <w:t>ARC</w:t>
            </w:r>
          </w:p>
        </w:tc>
        <w:tc>
          <w:tcPr>
            <w:tcW w:w="6165" w:type="dxa"/>
          </w:tcPr>
          <w:p w14:paraId="4EDCABF8" w14:textId="77777777" w:rsidR="004643E8" w:rsidRPr="00C4523F" w:rsidRDefault="004643E8" w:rsidP="00A035FB">
            <w:pPr>
              <w:pStyle w:val="ESTableBody0"/>
              <w:rPr>
                <w:szCs w:val="16"/>
                <w:lang w:val="en-AU"/>
              </w:rPr>
            </w:pPr>
            <w:r w:rsidRPr="00C4523F">
              <w:rPr>
                <w:lang w:val="en-AU"/>
              </w:rPr>
              <w:t>Audit and Risk Committee</w:t>
            </w:r>
          </w:p>
        </w:tc>
      </w:tr>
      <w:tr w:rsidR="004643E8" w:rsidRPr="00932A90" w14:paraId="68FEC158" w14:textId="77777777" w:rsidTr="00A035FB">
        <w:tc>
          <w:tcPr>
            <w:tcW w:w="1199" w:type="dxa"/>
            <w:shd w:val="clear" w:color="auto" w:fill="F8F8F8"/>
          </w:tcPr>
          <w:p w14:paraId="51FBCBC1" w14:textId="77777777" w:rsidR="004643E8" w:rsidRPr="00C4523F" w:rsidRDefault="004643E8" w:rsidP="00A035FB">
            <w:pPr>
              <w:pStyle w:val="ESTableBody0"/>
              <w:rPr>
                <w:szCs w:val="16"/>
                <w:lang w:val="en-AU"/>
              </w:rPr>
            </w:pPr>
            <w:r w:rsidRPr="00C4523F">
              <w:rPr>
                <w:lang w:val="en-AU"/>
              </w:rPr>
              <w:t>BAU</w:t>
            </w:r>
          </w:p>
        </w:tc>
        <w:tc>
          <w:tcPr>
            <w:tcW w:w="6165" w:type="dxa"/>
          </w:tcPr>
          <w:p w14:paraId="43C49E6E" w14:textId="341BFD5A" w:rsidR="004643E8" w:rsidRPr="00C4523F" w:rsidRDefault="004643E8" w:rsidP="00A035FB">
            <w:pPr>
              <w:pStyle w:val="ESTableBody0"/>
              <w:rPr>
                <w:szCs w:val="16"/>
                <w:lang w:val="en-AU"/>
              </w:rPr>
            </w:pPr>
            <w:r w:rsidRPr="00C4523F">
              <w:rPr>
                <w:lang w:val="en-AU"/>
              </w:rPr>
              <w:t xml:space="preserve">Business </w:t>
            </w:r>
            <w:r w:rsidR="00FC72F2" w:rsidRPr="00C4523F">
              <w:rPr>
                <w:lang w:val="en-AU"/>
              </w:rPr>
              <w:t>as</w:t>
            </w:r>
            <w:r w:rsidRPr="00C4523F">
              <w:rPr>
                <w:lang w:val="en-AU"/>
              </w:rPr>
              <w:t xml:space="preserve"> Usual</w:t>
            </w:r>
          </w:p>
        </w:tc>
      </w:tr>
      <w:tr w:rsidR="004643E8" w:rsidRPr="00932A90" w14:paraId="3FE53D9C" w14:textId="77777777" w:rsidTr="00A035FB">
        <w:tc>
          <w:tcPr>
            <w:tcW w:w="1199" w:type="dxa"/>
            <w:shd w:val="clear" w:color="auto" w:fill="F8F8F8"/>
          </w:tcPr>
          <w:p w14:paraId="104C2F94" w14:textId="77777777" w:rsidR="004643E8" w:rsidRPr="00C4523F" w:rsidRDefault="004643E8" w:rsidP="00A035FB">
            <w:pPr>
              <w:pStyle w:val="ESTableBody0"/>
              <w:rPr>
                <w:szCs w:val="16"/>
                <w:lang w:val="en-AU"/>
              </w:rPr>
            </w:pPr>
            <w:r w:rsidRPr="00C4523F">
              <w:rPr>
                <w:lang w:val="en-AU"/>
              </w:rPr>
              <w:t>BP3</w:t>
            </w:r>
          </w:p>
        </w:tc>
        <w:tc>
          <w:tcPr>
            <w:tcW w:w="6165" w:type="dxa"/>
          </w:tcPr>
          <w:p w14:paraId="55C9F5BD" w14:textId="77777777" w:rsidR="004643E8" w:rsidRPr="00C4523F" w:rsidRDefault="004643E8" w:rsidP="00A035FB">
            <w:pPr>
              <w:pStyle w:val="ESTableBody0"/>
              <w:rPr>
                <w:szCs w:val="16"/>
                <w:lang w:val="en-AU"/>
              </w:rPr>
            </w:pPr>
            <w:r w:rsidRPr="00C4523F">
              <w:rPr>
                <w:lang w:val="en-AU"/>
              </w:rPr>
              <w:t>Budget Paper No. 3</w:t>
            </w:r>
          </w:p>
        </w:tc>
      </w:tr>
      <w:tr w:rsidR="00202FE7" w:rsidRPr="00932A90" w14:paraId="66CA7AB1" w14:textId="77777777" w:rsidTr="00A035FB">
        <w:tc>
          <w:tcPr>
            <w:tcW w:w="1199" w:type="dxa"/>
            <w:shd w:val="clear" w:color="auto" w:fill="F8F8F8"/>
          </w:tcPr>
          <w:p w14:paraId="58795D5E" w14:textId="77777777" w:rsidR="00202FE7" w:rsidRPr="00C4523F" w:rsidRDefault="00202FE7" w:rsidP="00A035FB">
            <w:pPr>
              <w:pStyle w:val="ESTableBody0"/>
              <w:rPr>
                <w:lang w:val="en-AU"/>
              </w:rPr>
            </w:pPr>
            <w:r>
              <w:rPr>
                <w:lang w:val="en-AU"/>
              </w:rPr>
              <w:t>BFMC</w:t>
            </w:r>
          </w:p>
        </w:tc>
        <w:tc>
          <w:tcPr>
            <w:tcW w:w="6165" w:type="dxa"/>
          </w:tcPr>
          <w:p w14:paraId="42FFB4DE" w14:textId="77777777" w:rsidR="00202FE7" w:rsidRPr="00C4523F" w:rsidRDefault="00202FE7" w:rsidP="00A035FB">
            <w:pPr>
              <w:pStyle w:val="ESTableBody0"/>
              <w:rPr>
                <w:lang w:val="en-AU"/>
              </w:rPr>
            </w:pPr>
            <w:r>
              <w:rPr>
                <w:lang w:val="en-AU"/>
              </w:rPr>
              <w:t>Budget and Financial Management Committee</w:t>
            </w:r>
          </w:p>
        </w:tc>
      </w:tr>
      <w:tr w:rsidR="00202FE7" w:rsidRPr="00932A90" w14:paraId="2019DAF5" w14:textId="77777777" w:rsidTr="00A035FB">
        <w:tc>
          <w:tcPr>
            <w:tcW w:w="1199" w:type="dxa"/>
            <w:shd w:val="clear" w:color="auto" w:fill="F8F8F8"/>
          </w:tcPr>
          <w:p w14:paraId="00D1D489" w14:textId="77777777" w:rsidR="00202FE7" w:rsidRPr="00C4523F" w:rsidRDefault="00202FE7" w:rsidP="00A035FB">
            <w:pPr>
              <w:pStyle w:val="ESTableBody0"/>
              <w:rPr>
                <w:lang w:val="en-AU"/>
              </w:rPr>
            </w:pPr>
            <w:r>
              <w:rPr>
                <w:lang w:val="en-AU"/>
              </w:rPr>
              <w:t>CEO</w:t>
            </w:r>
          </w:p>
        </w:tc>
        <w:tc>
          <w:tcPr>
            <w:tcW w:w="6165" w:type="dxa"/>
          </w:tcPr>
          <w:p w14:paraId="0CD34565" w14:textId="77777777" w:rsidR="00202FE7" w:rsidRPr="00C4523F" w:rsidRDefault="00202FE7" w:rsidP="00A035FB">
            <w:pPr>
              <w:pStyle w:val="ESTableBody0"/>
              <w:rPr>
                <w:lang w:val="en-AU"/>
              </w:rPr>
            </w:pPr>
            <w:r>
              <w:rPr>
                <w:lang w:val="en-AU"/>
              </w:rPr>
              <w:t>Chief Executive Officer</w:t>
            </w:r>
          </w:p>
        </w:tc>
      </w:tr>
      <w:tr w:rsidR="00666518" w:rsidRPr="00932A90" w14:paraId="455AC49B" w14:textId="77777777" w:rsidTr="00A035FB">
        <w:tc>
          <w:tcPr>
            <w:tcW w:w="1199" w:type="dxa"/>
            <w:shd w:val="clear" w:color="auto" w:fill="F8F8F8"/>
          </w:tcPr>
          <w:p w14:paraId="1AF1AEE1" w14:textId="77777777" w:rsidR="00666518" w:rsidRDefault="00666518" w:rsidP="00A035FB">
            <w:pPr>
              <w:pStyle w:val="ESTableBody0"/>
              <w:rPr>
                <w:lang w:val="en-AU"/>
              </w:rPr>
            </w:pPr>
            <w:r>
              <w:rPr>
                <w:lang w:val="en-AU"/>
              </w:rPr>
              <w:t>CKCLO</w:t>
            </w:r>
          </w:p>
        </w:tc>
        <w:tc>
          <w:tcPr>
            <w:tcW w:w="6165" w:type="dxa"/>
          </w:tcPr>
          <w:p w14:paraId="44CE9C9B" w14:textId="77777777" w:rsidR="00666518" w:rsidRDefault="00666518" w:rsidP="00A035FB">
            <w:pPr>
              <w:pStyle w:val="ESTableBody0"/>
              <w:rPr>
                <w:lang w:val="en-AU"/>
              </w:rPr>
            </w:pPr>
            <w:r w:rsidRPr="00014FFA">
              <w:rPr>
                <w:lang w:val="en-AU"/>
              </w:rPr>
              <w:t>Children’s Koori Court Liaison Officers</w:t>
            </w:r>
          </w:p>
        </w:tc>
      </w:tr>
      <w:tr w:rsidR="00666518" w:rsidRPr="00932A90" w14:paraId="79C28559" w14:textId="77777777" w:rsidTr="00A035FB">
        <w:tc>
          <w:tcPr>
            <w:tcW w:w="1199" w:type="dxa"/>
            <w:shd w:val="clear" w:color="auto" w:fill="F8F8F8"/>
          </w:tcPr>
          <w:p w14:paraId="46354BD2" w14:textId="77777777" w:rsidR="00666518" w:rsidRDefault="00666518" w:rsidP="00A035FB">
            <w:pPr>
              <w:pStyle w:val="ESTableBody0"/>
              <w:rPr>
                <w:lang w:val="en-AU"/>
              </w:rPr>
            </w:pPr>
            <w:r>
              <w:rPr>
                <w:lang w:val="en-AU"/>
              </w:rPr>
              <w:t>CIS</w:t>
            </w:r>
          </w:p>
        </w:tc>
        <w:tc>
          <w:tcPr>
            <w:tcW w:w="6165" w:type="dxa"/>
          </w:tcPr>
          <w:p w14:paraId="05AA8525" w14:textId="77777777" w:rsidR="00666518" w:rsidRDefault="00666518" w:rsidP="00A035FB">
            <w:pPr>
              <w:pStyle w:val="ESTableBody0"/>
              <w:rPr>
                <w:lang w:val="en-AU"/>
              </w:rPr>
            </w:pPr>
            <w:r>
              <w:rPr>
                <w:lang w:val="en-AU"/>
              </w:rPr>
              <w:t>Child Information Sharing</w:t>
            </w:r>
          </w:p>
        </w:tc>
      </w:tr>
      <w:tr w:rsidR="00202FE7" w:rsidRPr="00932A90" w14:paraId="09155679" w14:textId="77777777" w:rsidTr="00A035FB">
        <w:tc>
          <w:tcPr>
            <w:tcW w:w="1199" w:type="dxa"/>
            <w:shd w:val="clear" w:color="auto" w:fill="F8F8F8"/>
          </w:tcPr>
          <w:p w14:paraId="3682AE47" w14:textId="77777777" w:rsidR="00202FE7" w:rsidRPr="00C4523F" w:rsidRDefault="00202FE7" w:rsidP="00A035FB">
            <w:pPr>
              <w:pStyle w:val="ESTableBody0"/>
              <w:rPr>
                <w:lang w:val="en-AU"/>
              </w:rPr>
            </w:pPr>
            <w:r>
              <w:rPr>
                <w:lang w:val="en-AU"/>
              </w:rPr>
              <w:t>CSO</w:t>
            </w:r>
          </w:p>
        </w:tc>
        <w:tc>
          <w:tcPr>
            <w:tcW w:w="6165" w:type="dxa"/>
          </w:tcPr>
          <w:p w14:paraId="4E64B8E0" w14:textId="77777777" w:rsidR="00202FE7" w:rsidRPr="00C4523F" w:rsidRDefault="00202FE7" w:rsidP="00A035FB">
            <w:pPr>
              <w:pStyle w:val="ESTableBody0"/>
              <w:rPr>
                <w:lang w:val="en-AU"/>
              </w:rPr>
            </w:pPr>
            <w:r>
              <w:rPr>
                <w:lang w:val="en-AU"/>
              </w:rPr>
              <w:t>Community Service Obligation</w:t>
            </w:r>
          </w:p>
        </w:tc>
      </w:tr>
      <w:tr w:rsidR="004643E8" w:rsidRPr="00932A90" w14:paraId="6A0C07C8" w14:textId="77777777" w:rsidTr="00A035FB">
        <w:tc>
          <w:tcPr>
            <w:tcW w:w="1199" w:type="dxa"/>
            <w:shd w:val="clear" w:color="auto" w:fill="F8F8F8"/>
          </w:tcPr>
          <w:p w14:paraId="12A3256B" w14:textId="77777777" w:rsidR="004643E8" w:rsidRPr="00C4523F" w:rsidRDefault="004643E8" w:rsidP="00A035FB">
            <w:pPr>
              <w:pStyle w:val="ESTableBody0"/>
              <w:rPr>
                <w:szCs w:val="16"/>
                <w:lang w:val="en-AU"/>
              </w:rPr>
            </w:pPr>
            <w:r w:rsidRPr="00C4523F">
              <w:rPr>
                <w:lang w:val="en-AU"/>
              </w:rPr>
              <w:t>Department</w:t>
            </w:r>
          </w:p>
        </w:tc>
        <w:tc>
          <w:tcPr>
            <w:tcW w:w="6165" w:type="dxa"/>
          </w:tcPr>
          <w:p w14:paraId="17DF3BF6" w14:textId="77777777" w:rsidR="004643E8" w:rsidRPr="00C4523F" w:rsidRDefault="004643E8" w:rsidP="00A035FB">
            <w:pPr>
              <w:pStyle w:val="ESTableBody0"/>
              <w:rPr>
                <w:szCs w:val="16"/>
                <w:lang w:val="en-AU"/>
              </w:rPr>
            </w:pPr>
            <w:r w:rsidRPr="00C4523F">
              <w:rPr>
                <w:lang w:val="en-AU"/>
              </w:rPr>
              <w:t>Department of Education and Training</w:t>
            </w:r>
          </w:p>
        </w:tc>
      </w:tr>
      <w:tr w:rsidR="004643E8" w:rsidRPr="00932A90" w14:paraId="24EB3050" w14:textId="77777777" w:rsidTr="00A035FB">
        <w:tc>
          <w:tcPr>
            <w:tcW w:w="1199" w:type="dxa"/>
            <w:shd w:val="clear" w:color="auto" w:fill="F8F8F8"/>
          </w:tcPr>
          <w:p w14:paraId="6A93856E" w14:textId="77777777" w:rsidR="004643E8" w:rsidRPr="00C4523F" w:rsidRDefault="004643E8" w:rsidP="00A035FB">
            <w:pPr>
              <w:pStyle w:val="ESTableBody0"/>
              <w:rPr>
                <w:szCs w:val="16"/>
                <w:lang w:val="en-AU"/>
              </w:rPr>
            </w:pPr>
            <w:r w:rsidRPr="00C4523F">
              <w:rPr>
                <w:lang w:val="en-AU"/>
              </w:rPr>
              <w:t>DPC</w:t>
            </w:r>
          </w:p>
        </w:tc>
        <w:tc>
          <w:tcPr>
            <w:tcW w:w="6165" w:type="dxa"/>
          </w:tcPr>
          <w:p w14:paraId="3872BDE1" w14:textId="77777777" w:rsidR="004643E8" w:rsidRPr="00C4523F" w:rsidRDefault="004643E8" w:rsidP="00A035FB">
            <w:pPr>
              <w:pStyle w:val="ESTableBody0"/>
              <w:rPr>
                <w:szCs w:val="16"/>
                <w:lang w:val="en-AU"/>
              </w:rPr>
            </w:pPr>
            <w:r w:rsidRPr="00C4523F">
              <w:rPr>
                <w:lang w:val="en-AU"/>
              </w:rPr>
              <w:t>Department of Premier and Cabinet</w:t>
            </w:r>
          </w:p>
        </w:tc>
      </w:tr>
      <w:tr w:rsidR="004643E8" w:rsidRPr="00932A90" w14:paraId="48AE14B6" w14:textId="77777777" w:rsidTr="00A035FB">
        <w:tc>
          <w:tcPr>
            <w:tcW w:w="1199" w:type="dxa"/>
            <w:shd w:val="clear" w:color="auto" w:fill="F8F8F8"/>
          </w:tcPr>
          <w:p w14:paraId="6DA94327" w14:textId="77777777" w:rsidR="004643E8" w:rsidRPr="00C4523F" w:rsidRDefault="004643E8" w:rsidP="00A035FB">
            <w:pPr>
              <w:pStyle w:val="ESTableBody0"/>
              <w:rPr>
                <w:szCs w:val="16"/>
                <w:lang w:val="en-AU"/>
              </w:rPr>
            </w:pPr>
            <w:r w:rsidRPr="00C4523F">
              <w:rPr>
                <w:lang w:val="en-AU"/>
              </w:rPr>
              <w:t>ECEC</w:t>
            </w:r>
          </w:p>
        </w:tc>
        <w:tc>
          <w:tcPr>
            <w:tcW w:w="6165" w:type="dxa"/>
          </w:tcPr>
          <w:p w14:paraId="1182240F" w14:textId="77777777" w:rsidR="004643E8" w:rsidRPr="00C4523F" w:rsidRDefault="004643E8" w:rsidP="00A035FB">
            <w:pPr>
              <w:pStyle w:val="ESTableBody0"/>
              <w:rPr>
                <w:szCs w:val="16"/>
                <w:lang w:val="en-AU"/>
              </w:rPr>
            </w:pPr>
            <w:r w:rsidRPr="00C4523F">
              <w:rPr>
                <w:lang w:val="en-AU"/>
              </w:rPr>
              <w:t>Early Childhood Education and Care</w:t>
            </w:r>
          </w:p>
        </w:tc>
      </w:tr>
      <w:tr w:rsidR="004643E8" w:rsidRPr="00932A90" w14:paraId="672D2B89" w14:textId="77777777" w:rsidTr="00A035FB">
        <w:tc>
          <w:tcPr>
            <w:tcW w:w="1199" w:type="dxa"/>
            <w:shd w:val="clear" w:color="auto" w:fill="F8F8F8"/>
          </w:tcPr>
          <w:p w14:paraId="595D6BF9" w14:textId="77777777" w:rsidR="004643E8" w:rsidRPr="00C4523F" w:rsidRDefault="004643E8" w:rsidP="00A035FB">
            <w:pPr>
              <w:pStyle w:val="ESTableBody0"/>
              <w:rPr>
                <w:szCs w:val="16"/>
                <w:lang w:val="en-AU"/>
              </w:rPr>
            </w:pPr>
            <w:r w:rsidRPr="00C4523F">
              <w:rPr>
                <w:lang w:val="en-AU"/>
              </w:rPr>
              <w:t>ECSEG</w:t>
            </w:r>
          </w:p>
        </w:tc>
        <w:tc>
          <w:tcPr>
            <w:tcW w:w="6165" w:type="dxa"/>
          </w:tcPr>
          <w:p w14:paraId="700411D6" w14:textId="77777777" w:rsidR="004643E8" w:rsidRPr="00C4523F" w:rsidRDefault="004643E8" w:rsidP="00A035FB">
            <w:pPr>
              <w:pStyle w:val="ESTableBody0"/>
              <w:rPr>
                <w:szCs w:val="16"/>
                <w:lang w:val="en-AU"/>
              </w:rPr>
            </w:pPr>
            <w:r w:rsidRPr="00C4523F">
              <w:rPr>
                <w:lang w:val="en-AU"/>
              </w:rPr>
              <w:t>Early Childhood and School Education Group</w:t>
            </w:r>
          </w:p>
        </w:tc>
      </w:tr>
      <w:tr w:rsidR="004643E8" w:rsidRPr="00932A90" w14:paraId="167D61D0" w14:textId="77777777" w:rsidTr="00A035FB">
        <w:tc>
          <w:tcPr>
            <w:tcW w:w="1199" w:type="dxa"/>
            <w:shd w:val="clear" w:color="auto" w:fill="F8F8F8"/>
          </w:tcPr>
          <w:p w14:paraId="4AEC1D15" w14:textId="77777777" w:rsidR="004643E8" w:rsidRPr="00C4523F" w:rsidRDefault="004643E8" w:rsidP="00A035FB">
            <w:pPr>
              <w:pStyle w:val="ESTableBody0"/>
              <w:rPr>
                <w:szCs w:val="16"/>
                <w:lang w:val="en-AU"/>
              </w:rPr>
            </w:pPr>
            <w:r w:rsidRPr="00C4523F">
              <w:rPr>
                <w:lang w:val="en-AU"/>
              </w:rPr>
              <w:t>FISO</w:t>
            </w:r>
          </w:p>
        </w:tc>
        <w:tc>
          <w:tcPr>
            <w:tcW w:w="6165" w:type="dxa"/>
          </w:tcPr>
          <w:p w14:paraId="5F248133" w14:textId="77777777" w:rsidR="004643E8" w:rsidRPr="00C4523F" w:rsidRDefault="004643E8" w:rsidP="00A035FB">
            <w:pPr>
              <w:pStyle w:val="ESTableBody0"/>
              <w:rPr>
                <w:szCs w:val="16"/>
                <w:lang w:val="en-AU"/>
              </w:rPr>
            </w:pPr>
            <w:r w:rsidRPr="00C4523F">
              <w:rPr>
                <w:lang w:val="en-AU"/>
              </w:rPr>
              <w:t xml:space="preserve">Framework </w:t>
            </w:r>
            <w:r w:rsidRPr="00C4523F">
              <w:rPr>
                <w:szCs w:val="16"/>
                <w:lang w:val="en-AU"/>
              </w:rPr>
              <w:t>for Improving Student Outcomes</w:t>
            </w:r>
          </w:p>
        </w:tc>
      </w:tr>
      <w:tr w:rsidR="004643E8" w:rsidRPr="00932A90" w14:paraId="081E65E1" w14:textId="77777777" w:rsidTr="00A035FB">
        <w:tc>
          <w:tcPr>
            <w:tcW w:w="1199" w:type="dxa"/>
            <w:shd w:val="clear" w:color="auto" w:fill="F8F8F8"/>
          </w:tcPr>
          <w:p w14:paraId="631E2BB2" w14:textId="77777777" w:rsidR="004643E8" w:rsidRPr="00C4523F" w:rsidRDefault="004643E8" w:rsidP="00A035FB">
            <w:pPr>
              <w:pStyle w:val="ESTableBody0"/>
              <w:rPr>
                <w:szCs w:val="16"/>
                <w:lang w:val="en-AU"/>
              </w:rPr>
            </w:pPr>
            <w:r w:rsidRPr="00C4523F">
              <w:rPr>
                <w:lang w:val="en-AU"/>
              </w:rPr>
              <w:t>FOI</w:t>
            </w:r>
          </w:p>
        </w:tc>
        <w:tc>
          <w:tcPr>
            <w:tcW w:w="6165" w:type="dxa"/>
          </w:tcPr>
          <w:p w14:paraId="177F4247" w14:textId="77777777" w:rsidR="004643E8" w:rsidRPr="00C4523F" w:rsidRDefault="004643E8" w:rsidP="00A035FB">
            <w:pPr>
              <w:pStyle w:val="ESTableBody0"/>
              <w:rPr>
                <w:szCs w:val="16"/>
                <w:lang w:val="en-AU"/>
              </w:rPr>
            </w:pPr>
            <w:r w:rsidRPr="00C4523F">
              <w:rPr>
                <w:lang w:val="en-AU"/>
              </w:rPr>
              <w:t>Freedom of Information</w:t>
            </w:r>
          </w:p>
        </w:tc>
      </w:tr>
      <w:tr w:rsidR="00202FE7" w:rsidRPr="00932A90" w14:paraId="711BE1B5" w14:textId="77777777" w:rsidTr="00A035FB">
        <w:tc>
          <w:tcPr>
            <w:tcW w:w="1199" w:type="dxa"/>
            <w:shd w:val="clear" w:color="auto" w:fill="F8F8F8"/>
          </w:tcPr>
          <w:p w14:paraId="1137122D" w14:textId="77777777" w:rsidR="00202FE7" w:rsidRPr="00C4523F" w:rsidRDefault="00202FE7" w:rsidP="00A035FB">
            <w:pPr>
              <w:pStyle w:val="ESTableBody0"/>
              <w:rPr>
                <w:lang w:val="en-AU"/>
              </w:rPr>
            </w:pPr>
            <w:r>
              <w:rPr>
                <w:lang w:val="en-AU"/>
              </w:rPr>
              <w:t>FM</w:t>
            </w:r>
            <w:r w:rsidR="00F208CC">
              <w:rPr>
                <w:lang w:val="en-AU"/>
              </w:rPr>
              <w:t xml:space="preserve"> Act</w:t>
            </w:r>
          </w:p>
        </w:tc>
        <w:tc>
          <w:tcPr>
            <w:tcW w:w="6165" w:type="dxa"/>
          </w:tcPr>
          <w:p w14:paraId="08C10CFC" w14:textId="77777777" w:rsidR="00202FE7" w:rsidRPr="00C4523F" w:rsidRDefault="004A713C" w:rsidP="00A035FB">
            <w:pPr>
              <w:pStyle w:val="ESTableBody0"/>
              <w:rPr>
                <w:lang w:val="en-AU"/>
              </w:rPr>
            </w:pPr>
            <w:r w:rsidRPr="006D556A">
              <w:rPr>
                <w:i/>
                <w:lang w:val="en-AU"/>
              </w:rPr>
              <w:t>Financial Management Act 1994</w:t>
            </w:r>
          </w:p>
        </w:tc>
      </w:tr>
      <w:tr w:rsidR="004643E8" w:rsidRPr="00932A90" w14:paraId="04FA3234" w14:textId="77777777" w:rsidTr="00A035FB">
        <w:tc>
          <w:tcPr>
            <w:tcW w:w="1199" w:type="dxa"/>
            <w:shd w:val="clear" w:color="auto" w:fill="F8F8F8"/>
          </w:tcPr>
          <w:p w14:paraId="55AEC581" w14:textId="77777777" w:rsidR="004643E8" w:rsidRPr="00C4523F" w:rsidRDefault="004643E8" w:rsidP="00A035FB">
            <w:pPr>
              <w:pStyle w:val="ESTableBody0"/>
              <w:rPr>
                <w:szCs w:val="16"/>
                <w:lang w:val="en-AU"/>
              </w:rPr>
            </w:pPr>
            <w:r w:rsidRPr="00C4523F">
              <w:rPr>
                <w:lang w:val="en-AU"/>
              </w:rPr>
              <w:t>FRD</w:t>
            </w:r>
          </w:p>
        </w:tc>
        <w:tc>
          <w:tcPr>
            <w:tcW w:w="6165" w:type="dxa"/>
          </w:tcPr>
          <w:p w14:paraId="2CDBBD4E" w14:textId="77777777" w:rsidR="004643E8" w:rsidRPr="00C4523F" w:rsidRDefault="004643E8" w:rsidP="00A035FB">
            <w:pPr>
              <w:pStyle w:val="ESTableBody0"/>
              <w:rPr>
                <w:szCs w:val="16"/>
                <w:lang w:val="en-AU"/>
              </w:rPr>
            </w:pPr>
            <w:r w:rsidRPr="00C4523F">
              <w:rPr>
                <w:lang w:val="en-AU"/>
              </w:rPr>
              <w:t>Financial Reporting Direction</w:t>
            </w:r>
          </w:p>
        </w:tc>
      </w:tr>
      <w:tr w:rsidR="004643E8" w:rsidRPr="00932A90" w14:paraId="064250D9" w14:textId="77777777" w:rsidTr="00A035FB">
        <w:tc>
          <w:tcPr>
            <w:tcW w:w="1199" w:type="dxa"/>
            <w:shd w:val="clear" w:color="auto" w:fill="F8F8F8"/>
          </w:tcPr>
          <w:p w14:paraId="0D64B8B4" w14:textId="77777777" w:rsidR="004643E8" w:rsidRPr="00C4523F" w:rsidRDefault="004643E8" w:rsidP="00A035FB">
            <w:pPr>
              <w:pStyle w:val="ESTableBody0"/>
              <w:rPr>
                <w:szCs w:val="16"/>
                <w:lang w:val="en-AU"/>
              </w:rPr>
            </w:pPr>
            <w:r w:rsidRPr="00C4523F">
              <w:rPr>
                <w:lang w:val="en-AU"/>
              </w:rPr>
              <w:t>FTE</w:t>
            </w:r>
          </w:p>
        </w:tc>
        <w:tc>
          <w:tcPr>
            <w:tcW w:w="6165" w:type="dxa"/>
          </w:tcPr>
          <w:p w14:paraId="6C0E93A0" w14:textId="77777777" w:rsidR="004643E8" w:rsidRPr="00C4523F" w:rsidRDefault="004643E8" w:rsidP="00A035FB">
            <w:pPr>
              <w:pStyle w:val="ESTableBody0"/>
              <w:rPr>
                <w:szCs w:val="16"/>
                <w:lang w:val="en-AU"/>
              </w:rPr>
            </w:pPr>
            <w:r w:rsidRPr="00C4523F">
              <w:rPr>
                <w:lang w:val="en-AU"/>
              </w:rPr>
              <w:t>Full-time Equivalent</w:t>
            </w:r>
          </w:p>
        </w:tc>
      </w:tr>
      <w:tr w:rsidR="004643E8" w:rsidRPr="00932A90" w14:paraId="12703F87" w14:textId="77777777" w:rsidTr="00A035FB">
        <w:tc>
          <w:tcPr>
            <w:tcW w:w="1199" w:type="dxa"/>
            <w:shd w:val="clear" w:color="auto" w:fill="F8F8F8"/>
          </w:tcPr>
          <w:p w14:paraId="392441B7" w14:textId="77777777" w:rsidR="004643E8" w:rsidRPr="00C4523F" w:rsidRDefault="004643E8" w:rsidP="00A035FB">
            <w:pPr>
              <w:pStyle w:val="ESTableBody0"/>
              <w:rPr>
                <w:szCs w:val="16"/>
                <w:lang w:val="en-AU"/>
              </w:rPr>
            </w:pPr>
            <w:r w:rsidRPr="00C4523F">
              <w:rPr>
                <w:lang w:val="en-AU"/>
              </w:rPr>
              <w:t>GST</w:t>
            </w:r>
          </w:p>
        </w:tc>
        <w:tc>
          <w:tcPr>
            <w:tcW w:w="6165" w:type="dxa"/>
          </w:tcPr>
          <w:p w14:paraId="3EF9DBC1" w14:textId="77777777" w:rsidR="004643E8" w:rsidRPr="00C4523F" w:rsidRDefault="004643E8" w:rsidP="00A035FB">
            <w:pPr>
              <w:pStyle w:val="ESTableBody0"/>
              <w:rPr>
                <w:szCs w:val="16"/>
                <w:lang w:val="en-AU"/>
              </w:rPr>
            </w:pPr>
            <w:r w:rsidRPr="00C4523F">
              <w:rPr>
                <w:lang w:val="en-AU"/>
              </w:rPr>
              <w:t>Goods and Services Tax</w:t>
            </w:r>
          </w:p>
        </w:tc>
      </w:tr>
      <w:tr w:rsidR="004643E8" w:rsidRPr="00932A90" w14:paraId="3A97EA73" w14:textId="77777777" w:rsidTr="00A035FB">
        <w:tc>
          <w:tcPr>
            <w:tcW w:w="1199" w:type="dxa"/>
            <w:shd w:val="clear" w:color="auto" w:fill="F8F8F8"/>
          </w:tcPr>
          <w:p w14:paraId="7741CB4C" w14:textId="77777777" w:rsidR="004643E8" w:rsidRPr="00C4523F" w:rsidRDefault="004643E8" w:rsidP="00A035FB">
            <w:pPr>
              <w:pStyle w:val="ESTableBody0"/>
              <w:rPr>
                <w:szCs w:val="16"/>
                <w:lang w:val="en-AU"/>
              </w:rPr>
            </w:pPr>
            <w:r w:rsidRPr="00C4523F">
              <w:rPr>
                <w:lang w:val="en-AU"/>
              </w:rPr>
              <w:t>HESG</w:t>
            </w:r>
          </w:p>
        </w:tc>
        <w:tc>
          <w:tcPr>
            <w:tcW w:w="6165" w:type="dxa"/>
          </w:tcPr>
          <w:p w14:paraId="322117B9" w14:textId="77777777" w:rsidR="004643E8" w:rsidRPr="00C4523F" w:rsidRDefault="004643E8" w:rsidP="00A035FB">
            <w:pPr>
              <w:pStyle w:val="ESTableBody0"/>
              <w:rPr>
                <w:szCs w:val="16"/>
                <w:lang w:val="en-AU"/>
              </w:rPr>
            </w:pPr>
            <w:r w:rsidRPr="00C4523F">
              <w:rPr>
                <w:lang w:val="en-AU"/>
              </w:rPr>
              <w:t>Higher Education and Skills Group</w:t>
            </w:r>
          </w:p>
        </w:tc>
      </w:tr>
      <w:tr w:rsidR="004643E8" w:rsidRPr="00932A90" w14:paraId="52B3382D" w14:textId="77777777" w:rsidTr="00A035FB">
        <w:tc>
          <w:tcPr>
            <w:tcW w:w="1199" w:type="dxa"/>
            <w:shd w:val="clear" w:color="auto" w:fill="F8F8F8"/>
          </w:tcPr>
          <w:p w14:paraId="710A1A3C" w14:textId="77777777" w:rsidR="004643E8" w:rsidRPr="00C4523F" w:rsidRDefault="004643E8" w:rsidP="00A035FB">
            <w:pPr>
              <w:pStyle w:val="ESTableBody0"/>
              <w:rPr>
                <w:szCs w:val="16"/>
                <w:lang w:val="en-AU"/>
              </w:rPr>
            </w:pPr>
            <w:r w:rsidRPr="00C4523F">
              <w:rPr>
                <w:lang w:val="en-AU"/>
              </w:rPr>
              <w:t>IBAC</w:t>
            </w:r>
          </w:p>
        </w:tc>
        <w:tc>
          <w:tcPr>
            <w:tcW w:w="6165" w:type="dxa"/>
          </w:tcPr>
          <w:p w14:paraId="2B9D758C" w14:textId="77777777" w:rsidR="004643E8" w:rsidRPr="00C4523F" w:rsidRDefault="004643E8" w:rsidP="00A035FB">
            <w:pPr>
              <w:pStyle w:val="ESTableBody0"/>
              <w:rPr>
                <w:szCs w:val="16"/>
                <w:lang w:val="en-AU"/>
              </w:rPr>
            </w:pPr>
            <w:r w:rsidRPr="00C4523F">
              <w:rPr>
                <w:lang w:val="en-AU"/>
              </w:rPr>
              <w:t>Independent Broad-based Anti-corruption Commission</w:t>
            </w:r>
          </w:p>
        </w:tc>
      </w:tr>
      <w:tr w:rsidR="004643E8" w:rsidRPr="00932A90" w14:paraId="01B75036" w14:textId="77777777" w:rsidTr="00A035FB">
        <w:tc>
          <w:tcPr>
            <w:tcW w:w="1199" w:type="dxa"/>
            <w:shd w:val="clear" w:color="auto" w:fill="F8F8F8"/>
          </w:tcPr>
          <w:p w14:paraId="407EF8A7" w14:textId="77777777" w:rsidR="004643E8" w:rsidRPr="00C4523F" w:rsidRDefault="004643E8" w:rsidP="00A035FB">
            <w:pPr>
              <w:pStyle w:val="ESTableBody0"/>
              <w:rPr>
                <w:szCs w:val="16"/>
                <w:lang w:val="en-AU"/>
              </w:rPr>
            </w:pPr>
            <w:r w:rsidRPr="00C4523F">
              <w:rPr>
                <w:lang w:val="en-AU"/>
              </w:rPr>
              <w:t>ICT</w:t>
            </w:r>
          </w:p>
        </w:tc>
        <w:tc>
          <w:tcPr>
            <w:tcW w:w="6165" w:type="dxa"/>
          </w:tcPr>
          <w:p w14:paraId="6216047E" w14:textId="77777777" w:rsidR="004643E8" w:rsidRPr="00C4523F" w:rsidRDefault="004643E8" w:rsidP="00A035FB">
            <w:pPr>
              <w:pStyle w:val="ESTableBody0"/>
              <w:rPr>
                <w:szCs w:val="16"/>
                <w:lang w:val="en-AU"/>
              </w:rPr>
            </w:pPr>
            <w:r w:rsidRPr="00C4523F">
              <w:rPr>
                <w:lang w:val="en-AU"/>
              </w:rPr>
              <w:t>Information and Communication Technology</w:t>
            </w:r>
          </w:p>
        </w:tc>
      </w:tr>
      <w:tr w:rsidR="004643E8" w:rsidRPr="00932A90" w14:paraId="310730F3" w14:textId="77777777" w:rsidTr="00A035FB">
        <w:tc>
          <w:tcPr>
            <w:tcW w:w="1199" w:type="dxa"/>
            <w:shd w:val="clear" w:color="auto" w:fill="F8F8F8"/>
          </w:tcPr>
          <w:p w14:paraId="708CD373" w14:textId="77777777" w:rsidR="004643E8" w:rsidRPr="00C4523F" w:rsidRDefault="004643E8" w:rsidP="00A035FB">
            <w:pPr>
              <w:pStyle w:val="ESTableBody0"/>
              <w:rPr>
                <w:szCs w:val="16"/>
                <w:lang w:val="en-AU"/>
              </w:rPr>
            </w:pPr>
            <w:r w:rsidRPr="00C4523F">
              <w:rPr>
                <w:lang w:val="en-AU"/>
              </w:rPr>
              <w:t>IFSG</w:t>
            </w:r>
          </w:p>
        </w:tc>
        <w:tc>
          <w:tcPr>
            <w:tcW w:w="6165" w:type="dxa"/>
          </w:tcPr>
          <w:p w14:paraId="6598C695" w14:textId="77777777" w:rsidR="004643E8" w:rsidRPr="00C4523F" w:rsidRDefault="004643E8" w:rsidP="00A035FB">
            <w:pPr>
              <w:pStyle w:val="ESTableBody0"/>
              <w:rPr>
                <w:szCs w:val="16"/>
                <w:lang w:val="en-AU"/>
              </w:rPr>
            </w:pPr>
            <w:r w:rsidRPr="00C4523F">
              <w:rPr>
                <w:lang w:val="en-AU"/>
              </w:rPr>
              <w:t>Infrastructure and Finance Services Group</w:t>
            </w:r>
          </w:p>
        </w:tc>
      </w:tr>
      <w:tr w:rsidR="004643E8" w:rsidRPr="00932A90" w14:paraId="220A404C" w14:textId="77777777" w:rsidTr="00A035FB">
        <w:tc>
          <w:tcPr>
            <w:tcW w:w="1199" w:type="dxa"/>
            <w:shd w:val="clear" w:color="auto" w:fill="F8F8F8"/>
          </w:tcPr>
          <w:p w14:paraId="7BEDA68D" w14:textId="77777777" w:rsidR="004643E8" w:rsidRPr="00C4523F" w:rsidRDefault="004643E8" w:rsidP="00A035FB">
            <w:pPr>
              <w:pStyle w:val="ESTableBody0"/>
              <w:rPr>
                <w:szCs w:val="16"/>
                <w:lang w:val="en-AU"/>
              </w:rPr>
            </w:pPr>
            <w:r w:rsidRPr="00C4523F">
              <w:rPr>
                <w:lang w:val="en-AU"/>
              </w:rPr>
              <w:t>IMTC</w:t>
            </w:r>
          </w:p>
        </w:tc>
        <w:tc>
          <w:tcPr>
            <w:tcW w:w="6165" w:type="dxa"/>
          </w:tcPr>
          <w:p w14:paraId="671B6BFA" w14:textId="77777777" w:rsidR="004643E8" w:rsidRPr="00C4523F" w:rsidRDefault="004643E8" w:rsidP="00A035FB">
            <w:pPr>
              <w:pStyle w:val="ESTableBody0"/>
              <w:rPr>
                <w:szCs w:val="16"/>
                <w:lang w:val="en-AU"/>
              </w:rPr>
            </w:pPr>
            <w:r w:rsidRPr="00C4523F">
              <w:rPr>
                <w:lang w:val="en-AU"/>
              </w:rPr>
              <w:t>Information Management and Technology Committee</w:t>
            </w:r>
          </w:p>
        </w:tc>
      </w:tr>
      <w:tr w:rsidR="004643E8" w:rsidRPr="00932A90" w14:paraId="0614BEFE" w14:textId="77777777" w:rsidTr="00A035FB">
        <w:tc>
          <w:tcPr>
            <w:tcW w:w="1199" w:type="dxa"/>
            <w:shd w:val="clear" w:color="auto" w:fill="F8F8F8"/>
          </w:tcPr>
          <w:p w14:paraId="7E515B5A" w14:textId="77777777" w:rsidR="004643E8" w:rsidRPr="00C4523F" w:rsidRDefault="004643E8" w:rsidP="00A035FB">
            <w:pPr>
              <w:pStyle w:val="ESTableBody0"/>
              <w:rPr>
                <w:szCs w:val="16"/>
                <w:lang w:val="en-AU"/>
              </w:rPr>
            </w:pPr>
            <w:r w:rsidRPr="00C4523F">
              <w:rPr>
                <w:lang w:val="en-AU"/>
              </w:rPr>
              <w:t>KAS</w:t>
            </w:r>
          </w:p>
        </w:tc>
        <w:tc>
          <w:tcPr>
            <w:tcW w:w="6165" w:type="dxa"/>
          </w:tcPr>
          <w:p w14:paraId="122A914C" w14:textId="77777777" w:rsidR="004643E8" w:rsidRPr="00C4523F" w:rsidRDefault="004643E8" w:rsidP="00A035FB">
            <w:pPr>
              <w:pStyle w:val="ESTableBody0"/>
              <w:rPr>
                <w:szCs w:val="16"/>
                <w:lang w:val="en-AU"/>
              </w:rPr>
            </w:pPr>
            <w:r w:rsidRPr="00C4523F">
              <w:rPr>
                <w:lang w:val="en-AU"/>
              </w:rPr>
              <w:t>Key Age and Stage</w:t>
            </w:r>
          </w:p>
        </w:tc>
      </w:tr>
      <w:tr w:rsidR="00202FE7" w:rsidRPr="00932A90" w14:paraId="73A2F23D" w14:textId="77777777" w:rsidTr="00A035FB">
        <w:tc>
          <w:tcPr>
            <w:tcW w:w="1199" w:type="dxa"/>
            <w:shd w:val="clear" w:color="auto" w:fill="F8F8F8"/>
          </w:tcPr>
          <w:p w14:paraId="64EFDA75" w14:textId="77777777" w:rsidR="00202FE7" w:rsidRPr="00C4523F" w:rsidRDefault="00202FE7" w:rsidP="00A035FB">
            <w:pPr>
              <w:pStyle w:val="ESTableBody0"/>
              <w:rPr>
                <w:lang w:val="en-AU"/>
              </w:rPr>
            </w:pPr>
            <w:r>
              <w:rPr>
                <w:lang w:val="en-AU"/>
              </w:rPr>
              <w:t>LGA</w:t>
            </w:r>
          </w:p>
        </w:tc>
        <w:tc>
          <w:tcPr>
            <w:tcW w:w="6165" w:type="dxa"/>
          </w:tcPr>
          <w:p w14:paraId="609C9F95" w14:textId="77777777" w:rsidR="00202FE7" w:rsidRPr="00C4523F" w:rsidRDefault="00202FE7" w:rsidP="00A035FB">
            <w:pPr>
              <w:pStyle w:val="ESTableBody0"/>
              <w:rPr>
                <w:lang w:val="en-AU"/>
              </w:rPr>
            </w:pPr>
            <w:r>
              <w:rPr>
                <w:lang w:val="en-AU"/>
              </w:rPr>
              <w:t>Local Government Areas</w:t>
            </w:r>
          </w:p>
        </w:tc>
      </w:tr>
      <w:tr w:rsidR="004643E8" w:rsidRPr="00932A90" w14:paraId="5919E3C3" w14:textId="77777777" w:rsidTr="00A035FB">
        <w:tc>
          <w:tcPr>
            <w:tcW w:w="1199" w:type="dxa"/>
            <w:shd w:val="clear" w:color="auto" w:fill="F8F8F8"/>
          </w:tcPr>
          <w:p w14:paraId="4D340991" w14:textId="77777777" w:rsidR="004643E8" w:rsidRPr="00C4523F" w:rsidRDefault="004643E8" w:rsidP="00A035FB">
            <w:pPr>
              <w:pStyle w:val="ESTableBody0"/>
              <w:rPr>
                <w:szCs w:val="16"/>
                <w:lang w:val="en-AU"/>
              </w:rPr>
            </w:pPr>
            <w:r w:rsidRPr="00C4523F">
              <w:rPr>
                <w:lang w:val="en-AU"/>
              </w:rPr>
              <w:t>MCH</w:t>
            </w:r>
          </w:p>
        </w:tc>
        <w:tc>
          <w:tcPr>
            <w:tcW w:w="6165" w:type="dxa"/>
          </w:tcPr>
          <w:p w14:paraId="605FDFCF" w14:textId="77777777" w:rsidR="004643E8" w:rsidRPr="00C4523F" w:rsidRDefault="004643E8" w:rsidP="00A035FB">
            <w:pPr>
              <w:pStyle w:val="ESTableBody0"/>
              <w:rPr>
                <w:szCs w:val="16"/>
                <w:lang w:val="en-AU"/>
              </w:rPr>
            </w:pPr>
            <w:r w:rsidRPr="00C4523F">
              <w:rPr>
                <w:lang w:val="en-AU"/>
              </w:rPr>
              <w:t>Maternal and Child Health</w:t>
            </w:r>
          </w:p>
        </w:tc>
      </w:tr>
      <w:tr w:rsidR="004643E8" w:rsidRPr="00932A90" w14:paraId="5E5FAA75" w14:textId="77777777" w:rsidTr="00A035FB">
        <w:tc>
          <w:tcPr>
            <w:tcW w:w="1199" w:type="dxa"/>
            <w:shd w:val="clear" w:color="auto" w:fill="F8F8F8"/>
          </w:tcPr>
          <w:p w14:paraId="51438854" w14:textId="77777777" w:rsidR="004643E8" w:rsidRPr="00C4523F" w:rsidRDefault="004643E8" w:rsidP="00A035FB">
            <w:pPr>
              <w:pStyle w:val="ESTableBody0"/>
              <w:rPr>
                <w:szCs w:val="16"/>
                <w:lang w:val="en-AU"/>
              </w:rPr>
            </w:pPr>
            <w:r w:rsidRPr="00C4523F">
              <w:rPr>
                <w:lang w:val="en-AU"/>
              </w:rPr>
              <w:t>NAPLAN</w:t>
            </w:r>
          </w:p>
        </w:tc>
        <w:tc>
          <w:tcPr>
            <w:tcW w:w="6165" w:type="dxa"/>
          </w:tcPr>
          <w:p w14:paraId="26D1EC36" w14:textId="77777777" w:rsidR="004643E8" w:rsidRPr="00C4523F" w:rsidRDefault="004643E8" w:rsidP="00A035FB">
            <w:pPr>
              <w:pStyle w:val="ESTableBody0"/>
              <w:rPr>
                <w:szCs w:val="16"/>
                <w:lang w:val="en-AU"/>
              </w:rPr>
            </w:pPr>
            <w:r w:rsidRPr="00C4523F">
              <w:rPr>
                <w:lang w:val="en-AU"/>
              </w:rPr>
              <w:t>National Assessment Program—Literacy and Numeracy</w:t>
            </w:r>
          </w:p>
        </w:tc>
      </w:tr>
      <w:tr w:rsidR="00202FE7" w:rsidRPr="00932A90" w14:paraId="5D117EC6" w14:textId="77777777" w:rsidTr="00A035FB">
        <w:tc>
          <w:tcPr>
            <w:tcW w:w="1199" w:type="dxa"/>
            <w:shd w:val="clear" w:color="auto" w:fill="F8F8F8"/>
          </w:tcPr>
          <w:p w14:paraId="171B385A" w14:textId="77777777" w:rsidR="00202FE7" w:rsidRPr="00C4523F" w:rsidRDefault="00202FE7" w:rsidP="00A035FB">
            <w:pPr>
              <w:pStyle w:val="ESTableBody0"/>
              <w:rPr>
                <w:lang w:val="en-AU"/>
              </w:rPr>
            </w:pPr>
            <w:r>
              <w:rPr>
                <w:lang w:val="en-AU"/>
              </w:rPr>
              <w:t>NERPT</w:t>
            </w:r>
          </w:p>
        </w:tc>
        <w:tc>
          <w:tcPr>
            <w:tcW w:w="6165" w:type="dxa"/>
          </w:tcPr>
          <w:p w14:paraId="0A4D931D" w14:textId="77777777" w:rsidR="00202FE7" w:rsidRPr="00C4523F" w:rsidRDefault="00202FE7" w:rsidP="00A035FB">
            <w:pPr>
              <w:pStyle w:val="ESTableBody0"/>
              <w:rPr>
                <w:lang w:val="en-AU"/>
              </w:rPr>
            </w:pPr>
            <w:r>
              <w:rPr>
                <w:lang w:val="en-AU"/>
              </w:rPr>
              <w:t>National Education Reform</w:t>
            </w:r>
            <w:r w:rsidR="00F208CC">
              <w:rPr>
                <w:lang w:val="en-AU"/>
              </w:rPr>
              <w:t xml:space="preserve"> Project Team</w:t>
            </w:r>
          </w:p>
        </w:tc>
      </w:tr>
      <w:tr w:rsidR="004643E8" w:rsidRPr="00932A90" w14:paraId="3EA5027F" w14:textId="77777777" w:rsidTr="00A035FB">
        <w:tc>
          <w:tcPr>
            <w:tcW w:w="1199" w:type="dxa"/>
            <w:shd w:val="clear" w:color="auto" w:fill="F8F8F8"/>
          </w:tcPr>
          <w:p w14:paraId="03395776" w14:textId="77777777" w:rsidR="004643E8" w:rsidRPr="00C4523F" w:rsidRDefault="004643E8" w:rsidP="00A035FB">
            <w:pPr>
              <w:pStyle w:val="ESTableBody0"/>
              <w:rPr>
                <w:szCs w:val="16"/>
                <w:lang w:val="en-AU"/>
              </w:rPr>
            </w:pPr>
            <w:r w:rsidRPr="00C4523F">
              <w:rPr>
                <w:lang w:val="en-AU"/>
              </w:rPr>
              <w:t>NQS</w:t>
            </w:r>
          </w:p>
        </w:tc>
        <w:tc>
          <w:tcPr>
            <w:tcW w:w="6165" w:type="dxa"/>
          </w:tcPr>
          <w:p w14:paraId="49DD0210" w14:textId="77777777" w:rsidR="004643E8" w:rsidRPr="00C4523F" w:rsidRDefault="004643E8" w:rsidP="00A035FB">
            <w:pPr>
              <w:pStyle w:val="ESTableBody0"/>
              <w:rPr>
                <w:szCs w:val="16"/>
                <w:lang w:val="en-AU"/>
              </w:rPr>
            </w:pPr>
            <w:r w:rsidRPr="00C4523F">
              <w:rPr>
                <w:lang w:val="en-AU"/>
              </w:rPr>
              <w:t>National Quality Standards</w:t>
            </w:r>
          </w:p>
        </w:tc>
      </w:tr>
      <w:tr w:rsidR="004643E8" w:rsidRPr="00932A90" w14:paraId="4EB38839" w14:textId="77777777" w:rsidTr="00A035FB">
        <w:tc>
          <w:tcPr>
            <w:tcW w:w="1199" w:type="dxa"/>
            <w:shd w:val="clear" w:color="auto" w:fill="F8F8F8"/>
          </w:tcPr>
          <w:p w14:paraId="5B5D9515" w14:textId="77777777" w:rsidR="004643E8" w:rsidRPr="00C4523F" w:rsidRDefault="004643E8" w:rsidP="00A035FB">
            <w:pPr>
              <w:pStyle w:val="ESTableBody0"/>
              <w:rPr>
                <w:szCs w:val="16"/>
                <w:lang w:val="en-AU"/>
              </w:rPr>
            </w:pPr>
            <w:r w:rsidRPr="00C4523F">
              <w:rPr>
                <w:lang w:val="en-AU"/>
              </w:rPr>
              <w:t>NQSA1</w:t>
            </w:r>
          </w:p>
        </w:tc>
        <w:tc>
          <w:tcPr>
            <w:tcW w:w="6165" w:type="dxa"/>
          </w:tcPr>
          <w:p w14:paraId="302D2364" w14:textId="77777777" w:rsidR="004643E8" w:rsidRPr="00C4523F" w:rsidRDefault="004643E8" w:rsidP="00A035FB">
            <w:pPr>
              <w:pStyle w:val="ESTableBody0"/>
              <w:rPr>
                <w:szCs w:val="16"/>
                <w:lang w:val="en-AU"/>
              </w:rPr>
            </w:pPr>
            <w:r w:rsidRPr="00C4523F">
              <w:rPr>
                <w:lang w:val="en-AU"/>
              </w:rPr>
              <w:t>National Quality Standard Area 1</w:t>
            </w:r>
          </w:p>
        </w:tc>
      </w:tr>
      <w:tr w:rsidR="004643E8" w:rsidRPr="00932A90" w14:paraId="2ABCE80F" w14:textId="77777777" w:rsidTr="00A035FB">
        <w:tc>
          <w:tcPr>
            <w:tcW w:w="1199" w:type="dxa"/>
            <w:shd w:val="clear" w:color="auto" w:fill="F8F8F8"/>
          </w:tcPr>
          <w:p w14:paraId="587DC4D4" w14:textId="77777777" w:rsidR="004643E8" w:rsidRPr="00C4523F" w:rsidRDefault="004643E8" w:rsidP="00A035FB">
            <w:pPr>
              <w:pStyle w:val="ESTableBody0"/>
              <w:rPr>
                <w:szCs w:val="16"/>
                <w:lang w:val="en-AU"/>
              </w:rPr>
            </w:pPr>
            <w:r w:rsidRPr="00C4523F">
              <w:rPr>
                <w:lang w:val="en-AU"/>
              </w:rPr>
              <w:t>NQSA6</w:t>
            </w:r>
          </w:p>
        </w:tc>
        <w:tc>
          <w:tcPr>
            <w:tcW w:w="6165" w:type="dxa"/>
          </w:tcPr>
          <w:p w14:paraId="6BF4D5D9" w14:textId="77777777" w:rsidR="004643E8" w:rsidRPr="00C4523F" w:rsidRDefault="004643E8" w:rsidP="00A035FB">
            <w:pPr>
              <w:pStyle w:val="ESTableBody0"/>
              <w:rPr>
                <w:szCs w:val="16"/>
                <w:lang w:val="en-AU"/>
              </w:rPr>
            </w:pPr>
            <w:r w:rsidRPr="00C4523F">
              <w:rPr>
                <w:lang w:val="en-AU"/>
              </w:rPr>
              <w:t>National Quality Standard Area 6</w:t>
            </w:r>
          </w:p>
        </w:tc>
      </w:tr>
      <w:tr w:rsidR="00202FE7" w:rsidRPr="00932A90" w14:paraId="7A990B07" w14:textId="77777777" w:rsidTr="00A035FB">
        <w:tc>
          <w:tcPr>
            <w:tcW w:w="1199" w:type="dxa"/>
            <w:shd w:val="clear" w:color="auto" w:fill="F8F8F8"/>
          </w:tcPr>
          <w:p w14:paraId="2C1F559A" w14:textId="77777777" w:rsidR="00202FE7" w:rsidRPr="00C4523F" w:rsidRDefault="00202FE7" w:rsidP="00A035FB">
            <w:pPr>
              <w:pStyle w:val="ESTableBody0"/>
              <w:rPr>
                <w:lang w:val="en-AU"/>
              </w:rPr>
            </w:pPr>
            <w:r>
              <w:rPr>
                <w:lang w:val="en-AU"/>
              </w:rPr>
              <w:t>OHS</w:t>
            </w:r>
          </w:p>
        </w:tc>
        <w:tc>
          <w:tcPr>
            <w:tcW w:w="6165" w:type="dxa"/>
          </w:tcPr>
          <w:p w14:paraId="4923B9BB" w14:textId="77777777" w:rsidR="00202FE7" w:rsidRPr="00C4523F" w:rsidRDefault="00202FE7" w:rsidP="00A035FB">
            <w:pPr>
              <w:pStyle w:val="ESTableBody0"/>
              <w:rPr>
                <w:lang w:val="en-AU"/>
              </w:rPr>
            </w:pPr>
            <w:r>
              <w:rPr>
                <w:lang w:val="en-AU"/>
              </w:rPr>
              <w:t>Occupational Health and Safety</w:t>
            </w:r>
          </w:p>
        </w:tc>
      </w:tr>
      <w:tr w:rsidR="00202FE7" w:rsidRPr="00932A90" w14:paraId="0DD6991C" w14:textId="77777777" w:rsidTr="00A035FB">
        <w:tc>
          <w:tcPr>
            <w:tcW w:w="1199" w:type="dxa"/>
            <w:shd w:val="clear" w:color="auto" w:fill="F8F8F8"/>
          </w:tcPr>
          <w:p w14:paraId="5C49126A" w14:textId="77777777" w:rsidR="00202FE7" w:rsidRDefault="00202FE7" w:rsidP="00A035FB">
            <w:pPr>
              <w:pStyle w:val="ESTableBody0"/>
              <w:rPr>
                <w:lang w:val="en-AU"/>
              </w:rPr>
            </w:pPr>
            <w:r>
              <w:rPr>
                <w:lang w:val="en-AU"/>
              </w:rPr>
              <w:t>OHSMS</w:t>
            </w:r>
          </w:p>
        </w:tc>
        <w:tc>
          <w:tcPr>
            <w:tcW w:w="6165" w:type="dxa"/>
          </w:tcPr>
          <w:p w14:paraId="7A54448C" w14:textId="77777777" w:rsidR="00202FE7" w:rsidRDefault="00202FE7" w:rsidP="00A035FB">
            <w:pPr>
              <w:pStyle w:val="ESTableBody0"/>
              <w:rPr>
                <w:lang w:val="en-AU"/>
              </w:rPr>
            </w:pPr>
            <w:r>
              <w:rPr>
                <w:lang w:val="en-AU"/>
              </w:rPr>
              <w:t>Occupational Health and Safety Management System</w:t>
            </w:r>
          </w:p>
        </w:tc>
      </w:tr>
      <w:tr w:rsidR="004643E8" w:rsidRPr="00932A90" w14:paraId="74882F6E" w14:textId="77777777" w:rsidTr="00A035FB">
        <w:tc>
          <w:tcPr>
            <w:tcW w:w="1199" w:type="dxa"/>
            <w:shd w:val="clear" w:color="auto" w:fill="F8F8F8"/>
          </w:tcPr>
          <w:p w14:paraId="7CBC9086" w14:textId="77777777" w:rsidR="004643E8" w:rsidRPr="00C4523F" w:rsidRDefault="004643E8" w:rsidP="00A035FB">
            <w:pPr>
              <w:pStyle w:val="ESTableBody0"/>
              <w:rPr>
                <w:szCs w:val="16"/>
                <w:lang w:val="en-AU"/>
              </w:rPr>
            </w:pPr>
            <w:r w:rsidRPr="00C4523F">
              <w:rPr>
                <w:lang w:val="en-AU"/>
              </w:rPr>
              <w:t>PESG</w:t>
            </w:r>
          </w:p>
        </w:tc>
        <w:tc>
          <w:tcPr>
            <w:tcW w:w="6165" w:type="dxa"/>
          </w:tcPr>
          <w:p w14:paraId="69015E36" w14:textId="77777777" w:rsidR="004643E8" w:rsidRPr="00C4523F" w:rsidRDefault="004643E8" w:rsidP="00A035FB">
            <w:pPr>
              <w:pStyle w:val="ESTableBody0"/>
              <w:rPr>
                <w:szCs w:val="16"/>
                <w:lang w:val="en-AU"/>
              </w:rPr>
            </w:pPr>
            <w:r w:rsidRPr="00C4523F">
              <w:rPr>
                <w:lang w:val="en-AU"/>
              </w:rPr>
              <w:t>People and Executive Services Group</w:t>
            </w:r>
          </w:p>
        </w:tc>
      </w:tr>
      <w:tr w:rsidR="004643E8" w:rsidRPr="00932A90" w14:paraId="60021983" w14:textId="77777777" w:rsidTr="00A035FB">
        <w:tc>
          <w:tcPr>
            <w:tcW w:w="1199" w:type="dxa"/>
            <w:shd w:val="clear" w:color="auto" w:fill="F8F8F8"/>
          </w:tcPr>
          <w:p w14:paraId="27908BCB" w14:textId="77777777" w:rsidR="004643E8" w:rsidRPr="00C4523F" w:rsidRDefault="004643E8" w:rsidP="00A035FB">
            <w:pPr>
              <w:pStyle w:val="ESTableBody0"/>
              <w:rPr>
                <w:szCs w:val="16"/>
                <w:lang w:val="en-AU"/>
              </w:rPr>
            </w:pPr>
            <w:r w:rsidRPr="00C4523F">
              <w:rPr>
                <w:lang w:val="en-AU"/>
              </w:rPr>
              <w:t>PISA</w:t>
            </w:r>
          </w:p>
        </w:tc>
        <w:tc>
          <w:tcPr>
            <w:tcW w:w="6165" w:type="dxa"/>
          </w:tcPr>
          <w:p w14:paraId="6F4FB5E6" w14:textId="77777777" w:rsidR="004643E8" w:rsidRPr="00C4523F" w:rsidRDefault="004643E8" w:rsidP="00A035FB">
            <w:pPr>
              <w:pStyle w:val="ESTableBody0"/>
              <w:rPr>
                <w:szCs w:val="16"/>
                <w:lang w:val="en-AU"/>
              </w:rPr>
            </w:pPr>
            <w:r w:rsidRPr="00C4523F">
              <w:rPr>
                <w:lang w:val="en-AU"/>
              </w:rPr>
              <w:t>Programme for International Student Assessment</w:t>
            </w:r>
          </w:p>
        </w:tc>
      </w:tr>
      <w:tr w:rsidR="00666518" w:rsidRPr="00932A90" w14:paraId="4FB4169E" w14:textId="77777777" w:rsidTr="00A035FB">
        <w:tc>
          <w:tcPr>
            <w:tcW w:w="1199" w:type="dxa"/>
            <w:shd w:val="clear" w:color="auto" w:fill="F8F8F8"/>
          </w:tcPr>
          <w:p w14:paraId="4B99923A" w14:textId="77777777" w:rsidR="00666518" w:rsidRPr="00C4523F" w:rsidRDefault="00666518" w:rsidP="00A035FB">
            <w:pPr>
              <w:pStyle w:val="ESTableBody0"/>
              <w:rPr>
                <w:lang w:val="en-AU"/>
              </w:rPr>
            </w:pPr>
            <w:r>
              <w:rPr>
                <w:lang w:val="en-AU"/>
              </w:rPr>
              <w:t>PLC</w:t>
            </w:r>
          </w:p>
        </w:tc>
        <w:tc>
          <w:tcPr>
            <w:tcW w:w="6165" w:type="dxa"/>
          </w:tcPr>
          <w:p w14:paraId="5D8B9A87" w14:textId="77777777" w:rsidR="00666518" w:rsidRPr="00C4523F" w:rsidRDefault="00666518" w:rsidP="00A035FB">
            <w:pPr>
              <w:pStyle w:val="ESTableBody0"/>
              <w:rPr>
                <w:lang w:val="en-AU"/>
              </w:rPr>
            </w:pPr>
            <w:r w:rsidRPr="00014FFA">
              <w:rPr>
                <w:lang w:val="en-AU"/>
              </w:rPr>
              <w:t>Professional Learning Communities</w:t>
            </w:r>
          </w:p>
        </w:tc>
      </w:tr>
      <w:tr w:rsidR="004643E8" w:rsidRPr="00932A90" w14:paraId="02F1B899" w14:textId="77777777" w:rsidTr="00A035FB">
        <w:tc>
          <w:tcPr>
            <w:tcW w:w="1199" w:type="dxa"/>
            <w:shd w:val="clear" w:color="auto" w:fill="F8F8F8"/>
          </w:tcPr>
          <w:p w14:paraId="4AD4829D" w14:textId="77777777" w:rsidR="004643E8" w:rsidRPr="00C4523F" w:rsidRDefault="004643E8" w:rsidP="00A035FB">
            <w:pPr>
              <w:pStyle w:val="ESTableBody0"/>
              <w:rPr>
                <w:szCs w:val="16"/>
                <w:lang w:val="en-AU"/>
              </w:rPr>
            </w:pPr>
            <w:r w:rsidRPr="00C4523F">
              <w:rPr>
                <w:lang w:val="en-AU"/>
              </w:rPr>
              <w:t>PPC</w:t>
            </w:r>
          </w:p>
        </w:tc>
        <w:tc>
          <w:tcPr>
            <w:tcW w:w="6165" w:type="dxa"/>
          </w:tcPr>
          <w:p w14:paraId="55A3AB5B" w14:textId="77777777" w:rsidR="004643E8" w:rsidRPr="00C4523F" w:rsidRDefault="004643E8" w:rsidP="00A035FB">
            <w:pPr>
              <w:pStyle w:val="ESTableBody0"/>
              <w:rPr>
                <w:szCs w:val="16"/>
                <w:lang w:val="en-AU"/>
              </w:rPr>
            </w:pPr>
            <w:r w:rsidRPr="00C4523F">
              <w:rPr>
                <w:lang w:val="en-AU"/>
              </w:rPr>
              <w:t>Procurement and Probity Committee</w:t>
            </w:r>
          </w:p>
        </w:tc>
      </w:tr>
      <w:tr w:rsidR="004643E8" w:rsidRPr="00932A90" w14:paraId="5C6F0BC1" w14:textId="77777777" w:rsidTr="00A035FB">
        <w:tc>
          <w:tcPr>
            <w:tcW w:w="1199" w:type="dxa"/>
            <w:shd w:val="clear" w:color="auto" w:fill="F8F8F8"/>
          </w:tcPr>
          <w:p w14:paraId="0E4386B3" w14:textId="77777777" w:rsidR="004643E8" w:rsidRPr="00C4523F" w:rsidRDefault="004643E8" w:rsidP="00A035FB">
            <w:pPr>
              <w:pStyle w:val="ESTableBody0"/>
              <w:rPr>
                <w:szCs w:val="16"/>
                <w:lang w:val="en-AU"/>
              </w:rPr>
            </w:pPr>
            <w:r w:rsidRPr="00C4523F">
              <w:rPr>
                <w:lang w:val="en-AU"/>
              </w:rPr>
              <w:t>PRG</w:t>
            </w:r>
          </w:p>
        </w:tc>
        <w:tc>
          <w:tcPr>
            <w:tcW w:w="6165" w:type="dxa"/>
          </w:tcPr>
          <w:p w14:paraId="4F932E96" w14:textId="77777777" w:rsidR="004643E8" w:rsidRPr="00C4523F" w:rsidRDefault="004643E8" w:rsidP="00A035FB">
            <w:pPr>
              <w:pStyle w:val="ESTableBody0"/>
              <w:rPr>
                <w:szCs w:val="16"/>
                <w:lang w:val="en-AU"/>
              </w:rPr>
            </w:pPr>
            <w:r w:rsidRPr="00C4523F">
              <w:rPr>
                <w:lang w:val="en-AU"/>
              </w:rPr>
              <w:t>Policy Reform Group</w:t>
            </w:r>
          </w:p>
        </w:tc>
      </w:tr>
      <w:tr w:rsidR="004643E8" w:rsidRPr="00932A90" w14:paraId="2323CB1D" w14:textId="77777777" w:rsidTr="00A035FB">
        <w:tc>
          <w:tcPr>
            <w:tcW w:w="1199" w:type="dxa"/>
            <w:shd w:val="clear" w:color="auto" w:fill="F8F8F8"/>
          </w:tcPr>
          <w:p w14:paraId="2B22CE18" w14:textId="77777777" w:rsidR="004643E8" w:rsidRPr="00C4523F" w:rsidRDefault="004643E8" w:rsidP="00A035FB">
            <w:pPr>
              <w:pStyle w:val="ESTableBody0"/>
              <w:rPr>
                <w:szCs w:val="16"/>
                <w:lang w:val="en-AU"/>
              </w:rPr>
            </w:pPr>
            <w:r w:rsidRPr="00C4523F">
              <w:rPr>
                <w:lang w:val="en-AU"/>
              </w:rPr>
              <w:t>PSD</w:t>
            </w:r>
          </w:p>
        </w:tc>
        <w:tc>
          <w:tcPr>
            <w:tcW w:w="6165" w:type="dxa"/>
          </w:tcPr>
          <w:p w14:paraId="71494688" w14:textId="77777777" w:rsidR="004643E8" w:rsidRPr="00C4523F" w:rsidRDefault="004643E8" w:rsidP="00A035FB">
            <w:pPr>
              <w:pStyle w:val="ESTableBody0"/>
              <w:rPr>
                <w:szCs w:val="16"/>
                <w:lang w:val="en-AU"/>
              </w:rPr>
            </w:pPr>
            <w:r w:rsidRPr="00C4523F">
              <w:rPr>
                <w:lang w:val="en-AU"/>
              </w:rPr>
              <w:t xml:space="preserve">Program for Students with </w:t>
            </w:r>
            <w:r w:rsidRPr="00C4523F">
              <w:rPr>
                <w:szCs w:val="16"/>
                <w:lang w:val="en-AU"/>
              </w:rPr>
              <w:t>Disabilities</w:t>
            </w:r>
          </w:p>
        </w:tc>
      </w:tr>
      <w:tr w:rsidR="004643E8" w:rsidRPr="00932A90" w14:paraId="1609C760" w14:textId="77777777" w:rsidTr="00A035FB">
        <w:tc>
          <w:tcPr>
            <w:tcW w:w="1199" w:type="dxa"/>
            <w:shd w:val="clear" w:color="auto" w:fill="F8F8F8"/>
          </w:tcPr>
          <w:p w14:paraId="2F33ED2E" w14:textId="77777777" w:rsidR="004643E8" w:rsidRPr="00C4523F" w:rsidRDefault="004643E8" w:rsidP="00A035FB">
            <w:pPr>
              <w:pStyle w:val="ESTableBody0"/>
              <w:rPr>
                <w:szCs w:val="16"/>
                <w:lang w:val="en-AU"/>
              </w:rPr>
            </w:pPr>
            <w:r w:rsidRPr="00C4523F">
              <w:rPr>
                <w:lang w:val="en-AU"/>
              </w:rPr>
              <w:t>RSG</w:t>
            </w:r>
          </w:p>
        </w:tc>
        <w:tc>
          <w:tcPr>
            <w:tcW w:w="6165" w:type="dxa"/>
          </w:tcPr>
          <w:p w14:paraId="761EC8C9" w14:textId="77777777" w:rsidR="004643E8" w:rsidRPr="00C4523F" w:rsidRDefault="004643E8" w:rsidP="00A035FB">
            <w:pPr>
              <w:pStyle w:val="ESTableBody0"/>
              <w:rPr>
                <w:szCs w:val="16"/>
                <w:lang w:val="en-AU"/>
              </w:rPr>
            </w:pPr>
            <w:r w:rsidRPr="00C4523F">
              <w:rPr>
                <w:lang w:val="en-AU"/>
              </w:rPr>
              <w:t>Regional Services Group</w:t>
            </w:r>
          </w:p>
        </w:tc>
      </w:tr>
      <w:tr w:rsidR="004643E8" w:rsidRPr="00932A90" w14:paraId="3CDCB203" w14:textId="77777777" w:rsidTr="00A035FB">
        <w:tc>
          <w:tcPr>
            <w:tcW w:w="1199" w:type="dxa"/>
            <w:shd w:val="clear" w:color="auto" w:fill="F8F8F8"/>
          </w:tcPr>
          <w:p w14:paraId="10326733" w14:textId="77777777" w:rsidR="004643E8" w:rsidRPr="00C4523F" w:rsidRDefault="004643E8" w:rsidP="00A035FB">
            <w:pPr>
              <w:pStyle w:val="ESTableBody0"/>
              <w:rPr>
                <w:szCs w:val="16"/>
                <w:lang w:val="en-AU"/>
              </w:rPr>
            </w:pPr>
            <w:r w:rsidRPr="00C4523F">
              <w:rPr>
                <w:lang w:val="en-AU"/>
              </w:rPr>
              <w:t>RTO</w:t>
            </w:r>
          </w:p>
        </w:tc>
        <w:tc>
          <w:tcPr>
            <w:tcW w:w="6165" w:type="dxa"/>
          </w:tcPr>
          <w:p w14:paraId="78ADC147" w14:textId="77777777" w:rsidR="004643E8" w:rsidRPr="00C4523F" w:rsidRDefault="004643E8" w:rsidP="00A035FB">
            <w:pPr>
              <w:pStyle w:val="ESTableBody0"/>
              <w:rPr>
                <w:szCs w:val="16"/>
                <w:lang w:val="en-AU"/>
              </w:rPr>
            </w:pPr>
            <w:r w:rsidRPr="00C4523F">
              <w:rPr>
                <w:lang w:val="en-AU"/>
              </w:rPr>
              <w:t>Registered Training Organisation</w:t>
            </w:r>
          </w:p>
        </w:tc>
      </w:tr>
      <w:tr w:rsidR="004643E8" w:rsidRPr="00932A90" w14:paraId="5E18FA11" w14:textId="77777777" w:rsidTr="00A035FB">
        <w:tc>
          <w:tcPr>
            <w:tcW w:w="1199" w:type="dxa"/>
            <w:shd w:val="clear" w:color="auto" w:fill="F8F8F8"/>
          </w:tcPr>
          <w:p w14:paraId="79A5E23F" w14:textId="77777777" w:rsidR="004643E8" w:rsidRPr="00C4523F" w:rsidRDefault="004643E8" w:rsidP="00A035FB">
            <w:pPr>
              <w:pStyle w:val="ESTableBody0"/>
              <w:rPr>
                <w:szCs w:val="16"/>
                <w:lang w:val="en-AU"/>
              </w:rPr>
            </w:pPr>
            <w:r w:rsidRPr="00C4523F">
              <w:rPr>
                <w:lang w:val="en-AU"/>
              </w:rPr>
              <w:t>STEM</w:t>
            </w:r>
          </w:p>
        </w:tc>
        <w:tc>
          <w:tcPr>
            <w:tcW w:w="6165" w:type="dxa"/>
          </w:tcPr>
          <w:p w14:paraId="6BE57DD3" w14:textId="77777777" w:rsidR="004643E8" w:rsidRPr="00C4523F" w:rsidRDefault="004643E8" w:rsidP="00A035FB">
            <w:pPr>
              <w:pStyle w:val="ESTableBody0"/>
              <w:rPr>
                <w:szCs w:val="16"/>
                <w:lang w:val="en-AU"/>
              </w:rPr>
            </w:pPr>
            <w:r w:rsidRPr="00C4523F">
              <w:rPr>
                <w:lang w:val="en-AU"/>
              </w:rPr>
              <w:t xml:space="preserve">Science Technology Engineering and </w:t>
            </w:r>
            <w:r w:rsidRPr="00C4523F">
              <w:rPr>
                <w:szCs w:val="16"/>
                <w:lang w:val="en-AU"/>
              </w:rPr>
              <w:t>Mathematics</w:t>
            </w:r>
          </w:p>
        </w:tc>
      </w:tr>
      <w:tr w:rsidR="004643E8" w:rsidRPr="00932A90" w14:paraId="07BB3F9D" w14:textId="77777777" w:rsidTr="00A035FB">
        <w:tc>
          <w:tcPr>
            <w:tcW w:w="1199" w:type="dxa"/>
            <w:shd w:val="clear" w:color="auto" w:fill="F8F8F8"/>
          </w:tcPr>
          <w:p w14:paraId="7F3E4619" w14:textId="77777777" w:rsidR="004643E8" w:rsidRPr="00C4523F" w:rsidRDefault="004643E8" w:rsidP="00A035FB">
            <w:pPr>
              <w:pStyle w:val="ESTableBody0"/>
              <w:rPr>
                <w:szCs w:val="16"/>
                <w:lang w:val="en-AU"/>
              </w:rPr>
            </w:pPr>
            <w:r w:rsidRPr="00C4523F">
              <w:rPr>
                <w:lang w:val="en-AU"/>
              </w:rPr>
              <w:t>TAFE</w:t>
            </w:r>
          </w:p>
        </w:tc>
        <w:tc>
          <w:tcPr>
            <w:tcW w:w="6165" w:type="dxa"/>
          </w:tcPr>
          <w:p w14:paraId="13142AD1" w14:textId="77777777" w:rsidR="004643E8" w:rsidRPr="00C4523F" w:rsidRDefault="004643E8" w:rsidP="00A035FB">
            <w:pPr>
              <w:pStyle w:val="ESTableBody0"/>
              <w:rPr>
                <w:szCs w:val="16"/>
                <w:lang w:val="en-AU"/>
              </w:rPr>
            </w:pPr>
            <w:r w:rsidRPr="00C4523F">
              <w:rPr>
                <w:lang w:val="en-AU"/>
              </w:rPr>
              <w:t>Technical and Further Education</w:t>
            </w:r>
          </w:p>
        </w:tc>
      </w:tr>
      <w:tr w:rsidR="004643E8" w:rsidRPr="00932A90" w14:paraId="23828387" w14:textId="77777777" w:rsidTr="00A035FB">
        <w:tc>
          <w:tcPr>
            <w:tcW w:w="1199" w:type="dxa"/>
            <w:shd w:val="clear" w:color="auto" w:fill="F8F8F8"/>
          </w:tcPr>
          <w:p w14:paraId="3584198A" w14:textId="77777777" w:rsidR="004643E8" w:rsidRPr="00C4523F" w:rsidRDefault="004643E8" w:rsidP="00A035FB">
            <w:pPr>
              <w:pStyle w:val="ESTableBody0"/>
              <w:rPr>
                <w:szCs w:val="16"/>
                <w:lang w:val="en-AU"/>
              </w:rPr>
            </w:pPr>
            <w:r w:rsidRPr="00C4523F">
              <w:rPr>
                <w:lang w:val="en-AU"/>
              </w:rPr>
              <w:t>TIMSS</w:t>
            </w:r>
          </w:p>
        </w:tc>
        <w:tc>
          <w:tcPr>
            <w:tcW w:w="6165" w:type="dxa"/>
          </w:tcPr>
          <w:p w14:paraId="27D4A31E" w14:textId="77777777" w:rsidR="004643E8" w:rsidRPr="00C4523F" w:rsidRDefault="004643E8" w:rsidP="00A035FB">
            <w:pPr>
              <w:pStyle w:val="ESTableBody0"/>
              <w:rPr>
                <w:szCs w:val="16"/>
                <w:lang w:val="en-AU"/>
              </w:rPr>
            </w:pPr>
            <w:r w:rsidRPr="00C4523F">
              <w:rPr>
                <w:lang w:val="en-AU"/>
              </w:rPr>
              <w:t>Trends in International Mathematics and Science Study</w:t>
            </w:r>
          </w:p>
        </w:tc>
      </w:tr>
      <w:tr w:rsidR="004643E8" w:rsidRPr="00932A90" w14:paraId="4335A13E" w14:textId="77777777" w:rsidTr="00A035FB">
        <w:tc>
          <w:tcPr>
            <w:tcW w:w="1199" w:type="dxa"/>
            <w:shd w:val="clear" w:color="auto" w:fill="F8F8F8"/>
          </w:tcPr>
          <w:p w14:paraId="60FC8C69" w14:textId="77777777" w:rsidR="004643E8" w:rsidRPr="00C4523F" w:rsidRDefault="004643E8" w:rsidP="00A035FB">
            <w:pPr>
              <w:pStyle w:val="ESTableBody0"/>
              <w:rPr>
                <w:szCs w:val="16"/>
                <w:lang w:val="en-AU"/>
              </w:rPr>
            </w:pPr>
            <w:r w:rsidRPr="00C4523F">
              <w:rPr>
                <w:lang w:val="en-AU"/>
              </w:rPr>
              <w:t>VAGO</w:t>
            </w:r>
          </w:p>
        </w:tc>
        <w:tc>
          <w:tcPr>
            <w:tcW w:w="6165" w:type="dxa"/>
          </w:tcPr>
          <w:p w14:paraId="53A38517" w14:textId="77777777" w:rsidR="004643E8" w:rsidRPr="00C4523F" w:rsidRDefault="004643E8" w:rsidP="00A035FB">
            <w:pPr>
              <w:pStyle w:val="ESTableBody0"/>
              <w:rPr>
                <w:szCs w:val="16"/>
                <w:lang w:val="en-AU"/>
              </w:rPr>
            </w:pPr>
            <w:r w:rsidRPr="00C4523F">
              <w:rPr>
                <w:lang w:val="en-AU"/>
              </w:rPr>
              <w:t>Victorian Auditor-General’s Office</w:t>
            </w:r>
          </w:p>
        </w:tc>
      </w:tr>
      <w:tr w:rsidR="004643E8" w:rsidRPr="00932A90" w14:paraId="2357489A" w14:textId="77777777" w:rsidTr="00A035FB">
        <w:tc>
          <w:tcPr>
            <w:tcW w:w="1199" w:type="dxa"/>
            <w:shd w:val="clear" w:color="auto" w:fill="F8F8F8"/>
          </w:tcPr>
          <w:p w14:paraId="7B7791D9" w14:textId="77777777" w:rsidR="004643E8" w:rsidRPr="00C4523F" w:rsidRDefault="004643E8" w:rsidP="00A035FB">
            <w:pPr>
              <w:pStyle w:val="ESTableBody0"/>
              <w:rPr>
                <w:szCs w:val="16"/>
                <w:lang w:val="en-AU"/>
              </w:rPr>
            </w:pPr>
            <w:r w:rsidRPr="00C4523F">
              <w:rPr>
                <w:lang w:val="en-AU"/>
              </w:rPr>
              <w:t>VCAA</w:t>
            </w:r>
          </w:p>
        </w:tc>
        <w:tc>
          <w:tcPr>
            <w:tcW w:w="6165" w:type="dxa"/>
          </w:tcPr>
          <w:p w14:paraId="3523393A" w14:textId="77777777" w:rsidR="004643E8" w:rsidRPr="00C4523F" w:rsidRDefault="004643E8" w:rsidP="00A035FB">
            <w:pPr>
              <w:pStyle w:val="ESTableBody0"/>
              <w:rPr>
                <w:szCs w:val="16"/>
                <w:lang w:val="en-AU"/>
              </w:rPr>
            </w:pPr>
            <w:r w:rsidRPr="00C4523F">
              <w:rPr>
                <w:lang w:val="en-AU"/>
              </w:rPr>
              <w:t>Victorian Curriculum and Assessment Authority</w:t>
            </w:r>
          </w:p>
        </w:tc>
      </w:tr>
      <w:tr w:rsidR="004643E8" w:rsidRPr="00932A90" w14:paraId="486EDAAC" w14:textId="77777777" w:rsidTr="00A035FB">
        <w:tc>
          <w:tcPr>
            <w:tcW w:w="1199" w:type="dxa"/>
            <w:shd w:val="clear" w:color="auto" w:fill="F8F8F8"/>
          </w:tcPr>
          <w:p w14:paraId="66891050" w14:textId="77777777" w:rsidR="004643E8" w:rsidRPr="00C4523F" w:rsidRDefault="004643E8" w:rsidP="00A035FB">
            <w:pPr>
              <w:pStyle w:val="ESTableBody0"/>
              <w:rPr>
                <w:szCs w:val="16"/>
                <w:lang w:val="en-AU"/>
              </w:rPr>
            </w:pPr>
            <w:r w:rsidRPr="00C4523F">
              <w:rPr>
                <w:lang w:val="en-AU"/>
              </w:rPr>
              <w:lastRenderedPageBreak/>
              <w:t>VCAL</w:t>
            </w:r>
          </w:p>
        </w:tc>
        <w:tc>
          <w:tcPr>
            <w:tcW w:w="6165" w:type="dxa"/>
          </w:tcPr>
          <w:p w14:paraId="3343BB22" w14:textId="77777777" w:rsidR="004643E8" w:rsidRPr="00C4523F" w:rsidRDefault="004643E8" w:rsidP="00A035FB">
            <w:pPr>
              <w:pStyle w:val="ESTableBody0"/>
              <w:rPr>
                <w:szCs w:val="16"/>
                <w:lang w:val="en-AU"/>
              </w:rPr>
            </w:pPr>
            <w:r w:rsidRPr="00C4523F">
              <w:rPr>
                <w:lang w:val="en-AU"/>
              </w:rPr>
              <w:t>Victorian Certificate of Applied Learning</w:t>
            </w:r>
          </w:p>
        </w:tc>
      </w:tr>
      <w:tr w:rsidR="004643E8" w:rsidRPr="00932A90" w14:paraId="28B9A7EB" w14:textId="77777777" w:rsidTr="00A035FB">
        <w:tc>
          <w:tcPr>
            <w:tcW w:w="1199" w:type="dxa"/>
            <w:shd w:val="clear" w:color="auto" w:fill="F8F8F8"/>
          </w:tcPr>
          <w:p w14:paraId="5FC7D1B9" w14:textId="77777777" w:rsidR="004643E8" w:rsidRPr="00C4523F" w:rsidRDefault="004643E8" w:rsidP="00A035FB">
            <w:pPr>
              <w:pStyle w:val="ESTableBody0"/>
              <w:rPr>
                <w:szCs w:val="16"/>
                <w:lang w:val="en-AU"/>
              </w:rPr>
            </w:pPr>
            <w:r w:rsidRPr="00C4523F">
              <w:rPr>
                <w:lang w:val="en-AU"/>
              </w:rPr>
              <w:t>VET</w:t>
            </w:r>
          </w:p>
        </w:tc>
        <w:tc>
          <w:tcPr>
            <w:tcW w:w="6165" w:type="dxa"/>
          </w:tcPr>
          <w:p w14:paraId="0FC58CDD" w14:textId="77777777" w:rsidR="004643E8" w:rsidRPr="00C4523F" w:rsidRDefault="004643E8" w:rsidP="00A035FB">
            <w:pPr>
              <w:pStyle w:val="ESTableBody0"/>
              <w:rPr>
                <w:szCs w:val="16"/>
                <w:lang w:val="en-AU"/>
              </w:rPr>
            </w:pPr>
            <w:r w:rsidRPr="00C4523F">
              <w:rPr>
                <w:lang w:val="en-AU"/>
              </w:rPr>
              <w:t>Vocational Education and Training</w:t>
            </w:r>
          </w:p>
        </w:tc>
      </w:tr>
      <w:tr w:rsidR="00202FE7" w:rsidRPr="00932A90" w14:paraId="0C0688AC" w14:textId="77777777" w:rsidTr="00A035FB">
        <w:tc>
          <w:tcPr>
            <w:tcW w:w="1199" w:type="dxa"/>
            <w:shd w:val="clear" w:color="auto" w:fill="F8F8F8"/>
          </w:tcPr>
          <w:p w14:paraId="756BAD99" w14:textId="77777777" w:rsidR="00202FE7" w:rsidRPr="00C4523F" w:rsidRDefault="00202FE7" w:rsidP="00A035FB">
            <w:pPr>
              <w:pStyle w:val="ESTableBody0"/>
              <w:rPr>
                <w:lang w:val="en-AU"/>
              </w:rPr>
            </w:pPr>
            <w:r>
              <w:rPr>
                <w:lang w:val="en-AU"/>
              </w:rPr>
              <w:t>VIPP</w:t>
            </w:r>
          </w:p>
        </w:tc>
        <w:tc>
          <w:tcPr>
            <w:tcW w:w="6165" w:type="dxa"/>
          </w:tcPr>
          <w:p w14:paraId="3EEFAE82" w14:textId="77777777" w:rsidR="00202FE7" w:rsidRPr="00C4523F" w:rsidRDefault="00202FE7" w:rsidP="00A035FB">
            <w:pPr>
              <w:pStyle w:val="ESTableBody0"/>
              <w:rPr>
                <w:lang w:val="en-AU"/>
              </w:rPr>
            </w:pPr>
            <w:r>
              <w:rPr>
                <w:lang w:val="en-AU"/>
              </w:rPr>
              <w:t xml:space="preserve">Victorian Industry Participation Policy </w:t>
            </w:r>
          </w:p>
        </w:tc>
      </w:tr>
      <w:tr w:rsidR="004643E8" w:rsidRPr="00932A90" w14:paraId="306C3485" w14:textId="77777777" w:rsidTr="00A035FB">
        <w:tc>
          <w:tcPr>
            <w:tcW w:w="1199" w:type="dxa"/>
            <w:shd w:val="clear" w:color="auto" w:fill="F8F8F8"/>
          </w:tcPr>
          <w:p w14:paraId="71B5E0FC" w14:textId="77777777" w:rsidR="004643E8" w:rsidRPr="00C4523F" w:rsidRDefault="004643E8" w:rsidP="00A035FB">
            <w:pPr>
              <w:pStyle w:val="ESTableBody0"/>
              <w:rPr>
                <w:szCs w:val="16"/>
                <w:lang w:val="en-AU"/>
              </w:rPr>
            </w:pPr>
            <w:r w:rsidRPr="00C4523F">
              <w:rPr>
                <w:lang w:val="en-AU"/>
              </w:rPr>
              <w:t>VPS</w:t>
            </w:r>
          </w:p>
        </w:tc>
        <w:tc>
          <w:tcPr>
            <w:tcW w:w="6165" w:type="dxa"/>
          </w:tcPr>
          <w:p w14:paraId="69850DB8" w14:textId="77777777" w:rsidR="004643E8" w:rsidRPr="00C4523F" w:rsidRDefault="004643E8" w:rsidP="00A035FB">
            <w:pPr>
              <w:pStyle w:val="ESTableBody0"/>
              <w:rPr>
                <w:szCs w:val="16"/>
                <w:lang w:val="en-AU"/>
              </w:rPr>
            </w:pPr>
            <w:r w:rsidRPr="00C4523F">
              <w:rPr>
                <w:lang w:val="en-AU"/>
              </w:rPr>
              <w:t>Victorian Public Service</w:t>
            </w:r>
          </w:p>
        </w:tc>
      </w:tr>
      <w:tr w:rsidR="004643E8" w:rsidRPr="00932A90" w14:paraId="15FDB82B" w14:textId="77777777" w:rsidTr="00A035FB">
        <w:tc>
          <w:tcPr>
            <w:tcW w:w="1199" w:type="dxa"/>
            <w:shd w:val="clear" w:color="auto" w:fill="F8F8F8"/>
          </w:tcPr>
          <w:p w14:paraId="4227A2A4" w14:textId="77777777" w:rsidR="004643E8" w:rsidRPr="00C4523F" w:rsidRDefault="004643E8" w:rsidP="00A035FB">
            <w:pPr>
              <w:pStyle w:val="ESTableBody0"/>
              <w:rPr>
                <w:szCs w:val="16"/>
                <w:lang w:val="en-AU"/>
              </w:rPr>
            </w:pPr>
            <w:r w:rsidRPr="00C4523F">
              <w:rPr>
                <w:lang w:val="en-AU"/>
              </w:rPr>
              <w:t>VRQA</w:t>
            </w:r>
          </w:p>
        </w:tc>
        <w:tc>
          <w:tcPr>
            <w:tcW w:w="6165" w:type="dxa"/>
          </w:tcPr>
          <w:p w14:paraId="05973CA2" w14:textId="77777777" w:rsidR="004643E8" w:rsidRPr="00C4523F" w:rsidRDefault="004643E8" w:rsidP="00A035FB">
            <w:pPr>
              <w:pStyle w:val="ESTableBody0"/>
              <w:rPr>
                <w:szCs w:val="16"/>
                <w:lang w:val="en-AU"/>
              </w:rPr>
            </w:pPr>
            <w:r w:rsidRPr="00C4523F">
              <w:rPr>
                <w:lang w:val="en-AU"/>
              </w:rPr>
              <w:t>Victorian Registration and Qualifications Authority</w:t>
            </w:r>
          </w:p>
        </w:tc>
      </w:tr>
      <w:tr w:rsidR="004643E8" w:rsidRPr="00932A90" w14:paraId="7EF884EA" w14:textId="77777777" w:rsidTr="00A035FB">
        <w:tc>
          <w:tcPr>
            <w:tcW w:w="1199" w:type="dxa"/>
            <w:shd w:val="clear" w:color="auto" w:fill="F8F8F8"/>
          </w:tcPr>
          <w:p w14:paraId="418F0EA1" w14:textId="77777777" w:rsidR="004643E8" w:rsidRPr="00C4523F" w:rsidRDefault="004643E8" w:rsidP="00A035FB">
            <w:pPr>
              <w:pStyle w:val="ESTableBody0"/>
              <w:rPr>
                <w:szCs w:val="16"/>
                <w:lang w:val="en-AU"/>
              </w:rPr>
            </w:pPr>
            <w:r w:rsidRPr="00C4523F">
              <w:rPr>
                <w:lang w:val="en-AU"/>
              </w:rPr>
              <w:t>VSBA</w:t>
            </w:r>
          </w:p>
        </w:tc>
        <w:tc>
          <w:tcPr>
            <w:tcW w:w="6165" w:type="dxa"/>
          </w:tcPr>
          <w:p w14:paraId="28311B7E" w14:textId="77777777" w:rsidR="004643E8" w:rsidRPr="00C4523F" w:rsidRDefault="004643E8" w:rsidP="00A035FB">
            <w:pPr>
              <w:pStyle w:val="ESTableBody0"/>
              <w:rPr>
                <w:szCs w:val="16"/>
                <w:lang w:val="en-AU"/>
              </w:rPr>
            </w:pPr>
            <w:r w:rsidRPr="00C4523F">
              <w:rPr>
                <w:lang w:val="en-AU"/>
              </w:rPr>
              <w:t>Victorian School Building Authority</w:t>
            </w:r>
          </w:p>
        </w:tc>
      </w:tr>
    </w:tbl>
    <w:p w14:paraId="1F10048A" w14:textId="77777777" w:rsidR="00251130" w:rsidRDefault="00251130">
      <w:pPr>
        <w:rPr>
          <w:rFonts w:ascii="Arial" w:hAnsi="Arial" w:cs="Arial"/>
          <w:i/>
          <w:sz w:val="19"/>
          <w:szCs w:val="19"/>
        </w:rPr>
      </w:pPr>
    </w:p>
    <w:p w14:paraId="448ADB9A" w14:textId="77777777" w:rsidR="00251130" w:rsidRPr="00C4523F" w:rsidRDefault="00251130" w:rsidP="00251130">
      <w:pPr>
        <w:pStyle w:val="ESBodyText"/>
        <w:rPr>
          <w:lang w:val="en-AU"/>
        </w:rPr>
      </w:pPr>
    </w:p>
    <w:p w14:paraId="1E178900" w14:textId="77777777" w:rsidR="00251130" w:rsidRPr="00C4523F" w:rsidRDefault="00251130" w:rsidP="00251130">
      <w:pPr>
        <w:pStyle w:val="ESAppendix1"/>
        <w:rPr>
          <w:lang w:val="en-AU"/>
        </w:rPr>
      </w:pPr>
      <w:bookmarkStart w:id="33" w:name="_Toc491238338"/>
      <w:r w:rsidRPr="00C4523F">
        <w:rPr>
          <w:lang w:val="en-AU"/>
        </w:rPr>
        <w:lastRenderedPageBreak/>
        <w:t>Grants and transfer payments (other than contributions by owners)</w:t>
      </w:r>
      <w:bookmarkEnd w:id="33"/>
    </w:p>
    <w:p w14:paraId="07EF879D" w14:textId="77777777" w:rsidR="00897EA9" w:rsidRDefault="000A270D" w:rsidP="00251130">
      <w:pPr>
        <w:pStyle w:val="ESTableintroheading"/>
        <w:rPr>
          <w:b w:val="0"/>
          <w:i w:val="0"/>
          <w:sz w:val="19"/>
          <w:szCs w:val="19"/>
        </w:rPr>
      </w:pPr>
      <w:r w:rsidRPr="000A270D">
        <w:rPr>
          <w:b w:val="0"/>
          <w:i w:val="0"/>
          <w:sz w:val="19"/>
          <w:szCs w:val="19"/>
        </w:rPr>
        <w:t>Grants provide significant benefits to the Victorian community. Department grants are used to support and improve the delivery of education and training services.</w:t>
      </w:r>
      <w:r>
        <w:rPr>
          <w:b w:val="0"/>
          <w:i w:val="0"/>
          <w:sz w:val="19"/>
          <w:szCs w:val="19"/>
        </w:rPr>
        <w:t xml:space="preserve"> </w:t>
      </w:r>
    </w:p>
    <w:p w14:paraId="0B3257DF" w14:textId="77777777" w:rsidR="000A270D" w:rsidRDefault="000A270D" w:rsidP="00251130">
      <w:pPr>
        <w:pStyle w:val="ESTableintroheading"/>
        <w:rPr>
          <w:b w:val="0"/>
          <w:i w:val="0"/>
          <w:sz w:val="19"/>
          <w:szCs w:val="19"/>
        </w:rPr>
      </w:pPr>
      <w:r w:rsidRPr="000A270D">
        <w:rPr>
          <w:b w:val="0"/>
          <w:i w:val="0"/>
          <w:sz w:val="19"/>
          <w:szCs w:val="19"/>
        </w:rPr>
        <w:t>The Department has a rigorous grants policy in place to ensure all staff, including contractors and consultants who are responsible for administering grants</w:t>
      </w:r>
      <w:r w:rsidR="00472141">
        <w:rPr>
          <w:b w:val="0"/>
          <w:i w:val="0"/>
          <w:sz w:val="19"/>
          <w:szCs w:val="19"/>
        </w:rPr>
        <w:t>,</w:t>
      </w:r>
      <w:r w:rsidRPr="000A270D">
        <w:rPr>
          <w:b w:val="0"/>
          <w:i w:val="0"/>
          <w:sz w:val="19"/>
          <w:szCs w:val="19"/>
        </w:rPr>
        <w:t xml:space="preserve"> do so in accordance with legislative obligations</w:t>
      </w:r>
      <w:r w:rsidR="00472141">
        <w:rPr>
          <w:b w:val="0"/>
          <w:i w:val="0"/>
          <w:sz w:val="19"/>
          <w:szCs w:val="19"/>
        </w:rPr>
        <w:t>,</w:t>
      </w:r>
      <w:r w:rsidRPr="000A270D">
        <w:rPr>
          <w:b w:val="0"/>
          <w:i w:val="0"/>
          <w:sz w:val="19"/>
          <w:szCs w:val="19"/>
        </w:rPr>
        <w:t xml:space="preserve"> and that all payments represent value for money and contribute to achieving the Department’s objectives</w:t>
      </w:r>
      <w:r>
        <w:rPr>
          <w:b w:val="0"/>
          <w:i w:val="0"/>
          <w:sz w:val="19"/>
          <w:szCs w:val="19"/>
        </w:rPr>
        <w:t>.</w:t>
      </w:r>
    </w:p>
    <w:p w14:paraId="2561C494" w14:textId="760BD94F" w:rsidR="000A270D" w:rsidRPr="000A270D" w:rsidRDefault="000A270D" w:rsidP="00251130">
      <w:pPr>
        <w:pStyle w:val="ESTableintroheading"/>
        <w:rPr>
          <w:b w:val="0"/>
          <w:i w:val="0"/>
          <w:sz w:val="19"/>
          <w:szCs w:val="19"/>
        </w:rPr>
      </w:pPr>
      <w:r>
        <w:rPr>
          <w:b w:val="0"/>
          <w:i w:val="0"/>
          <w:sz w:val="19"/>
          <w:szCs w:val="19"/>
        </w:rPr>
        <w:t>The below table lists the Department’</w:t>
      </w:r>
      <w:r w:rsidR="00897EA9">
        <w:rPr>
          <w:b w:val="0"/>
          <w:i w:val="0"/>
          <w:sz w:val="19"/>
          <w:szCs w:val="19"/>
        </w:rPr>
        <w:t>s 2017</w:t>
      </w:r>
      <w:r>
        <w:rPr>
          <w:b w:val="0"/>
          <w:i w:val="0"/>
          <w:sz w:val="19"/>
          <w:szCs w:val="19"/>
        </w:rPr>
        <w:t>–</w:t>
      </w:r>
      <w:r w:rsidR="00897EA9">
        <w:rPr>
          <w:b w:val="0"/>
          <w:i w:val="0"/>
          <w:sz w:val="19"/>
          <w:szCs w:val="19"/>
        </w:rPr>
        <w:t>18</w:t>
      </w:r>
      <w:r>
        <w:rPr>
          <w:b w:val="0"/>
          <w:i w:val="0"/>
          <w:sz w:val="19"/>
          <w:szCs w:val="19"/>
        </w:rPr>
        <w:t xml:space="preserve"> </w:t>
      </w:r>
      <w:r w:rsidR="00897EA9">
        <w:rPr>
          <w:b w:val="0"/>
          <w:i w:val="0"/>
          <w:sz w:val="19"/>
          <w:szCs w:val="19"/>
        </w:rPr>
        <w:t xml:space="preserve">grant </w:t>
      </w:r>
      <w:r w:rsidR="00FB70F6">
        <w:rPr>
          <w:b w:val="0"/>
          <w:i w:val="0"/>
          <w:sz w:val="19"/>
          <w:szCs w:val="19"/>
        </w:rPr>
        <w:t>activities</w:t>
      </w:r>
      <w:r w:rsidR="00897EA9">
        <w:rPr>
          <w:b w:val="0"/>
          <w:i w:val="0"/>
          <w:sz w:val="19"/>
          <w:szCs w:val="19"/>
        </w:rPr>
        <w:t xml:space="preserve"> applying the definition of grants used in the Victorian Auditor-General’s Report </w:t>
      </w:r>
      <w:r w:rsidR="00897EA9">
        <w:rPr>
          <w:b w:val="0"/>
          <w:sz w:val="19"/>
          <w:szCs w:val="19"/>
        </w:rPr>
        <w:t>Grants to non-government organisations: Improving accountability</w:t>
      </w:r>
      <w:r w:rsidR="00897EA9">
        <w:rPr>
          <w:b w:val="0"/>
          <w:i w:val="0"/>
          <w:sz w:val="19"/>
          <w:szCs w:val="19"/>
        </w:rPr>
        <w:t xml:space="preserve">. </w:t>
      </w:r>
      <w:r w:rsidR="00FB70F6">
        <w:rPr>
          <w:b w:val="0"/>
          <w:i w:val="0"/>
          <w:sz w:val="19"/>
          <w:szCs w:val="19"/>
        </w:rPr>
        <w:t xml:space="preserve">This </w:t>
      </w:r>
      <w:r w:rsidR="00A23F83">
        <w:rPr>
          <w:b w:val="0"/>
          <w:i w:val="0"/>
          <w:sz w:val="19"/>
          <w:szCs w:val="19"/>
        </w:rPr>
        <w:t>excludes grants to other organisation</w:t>
      </w:r>
      <w:r w:rsidR="00263400">
        <w:rPr>
          <w:b w:val="0"/>
          <w:i w:val="0"/>
          <w:sz w:val="19"/>
          <w:szCs w:val="19"/>
        </w:rPr>
        <w:t>s</w:t>
      </w:r>
      <w:r w:rsidR="00A23F83">
        <w:rPr>
          <w:b w:val="0"/>
          <w:i w:val="0"/>
          <w:sz w:val="19"/>
          <w:szCs w:val="19"/>
        </w:rPr>
        <w:t xml:space="preserve">, which are included </w:t>
      </w:r>
      <w:r w:rsidR="00FB70F6">
        <w:rPr>
          <w:b w:val="0"/>
          <w:i w:val="0"/>
          <w:sz w:val="19"/>
          <w:szCs w:val="19"/>
        </w:rPr>
        <w:t>in the broader definition applied in the Financial Statements and Notes to the Financial Statements</w:t>
      </w:r>
      <w:r w:rsidR="0017258D">
        <w:rPr>
          <w:b w:val="0"/>
          <w:i w:val="0"/>
          <w:sz w:val="19"/>
          <w:szCs w:val="19"/>
        </w:rPr>
        <w:t>,</w:t>
      </w:r>
      <w:r w:rsidR="00FB70F6">
        <w:rPr>
          <w:b w:val="0"/>
          <w:i w:val="0"/>
          <w:sz w:val="19"/>
          <w:szCs w:val="19"/>
        </w:rPr>
        <w:t xml:space="preserve"> to meet applicable Australian Accounting Standards</w:t>
      </w:r>
      <w:r w:rsidR="00954BD3">
        <w:rPr>
          <w:b w:val="0"/>
          <w:i w:val="0"/>
          <w:sz w:val="19"/>
          <w:szCs w:val="19"/>
        </w:rPr>
        <w:t xml:space="preserve"> (see Note 3.1.2)</w:t>
      </w:r>
      <w:r w:rsidR="00FB70F6">
        <w:rPr>
          <w:b w:val="0"/>
          <w:i w:val="0"/>
          <w:sz w:val="19"/>
          <w:szCs w:val="19"/>
        </w:rPr>
        <w:t xml:space="preserve">. </w:t>
      </w:r>
    </w:p>
    <w:p w14:paraId="32BF2EF1" w14:textId="7714C1FD" w:rsidR="00251130" w:rsidRPr="00C4523F" w:rsidRDefault="00E2616B" w:rsidP="00E2616B">
      <w:pPr>
        <w:pStyle w:val="Caption"/>
        <w:spacing w:before="120"/>
      </w:pPr>
      <w:r>
        <w:t xml:space="preserve">Table </w:t>
      </w:r>
      <w:r w:rsidR="008C33FE">
        <w:t>55</w:t>
      </w:r>
      <w:r w:rsidR="00251130">
        <w:rPr>
          <w:noProof/>
        </w:rPr>
        <w:t xml:space="preserve"> </w:t>
      </w:r>
      <w:r w:rsidR="00251130">
        <w:t xml:space="preserve">– </w:t>
      </w:r>
      <w:r w:rsidR="00251130" w:rsidRPr="00C4523F">
        <w:t>Department grant and transfer payments by activity</w:t>
      </w:r>
    </w:p>
    <w:tbl>
      <w:tblPr>
        <w:tblW w:w="7508" w:type="dxa"/>
        <w:tblLayout w:type="fixed"/>
        <w:tblLook w:val="04A0" w:firstRow="1" w:lastRow="0" w:firstColumn="1" w:lastColumn="0" w:noHBand="0" w:noVBand="1"/>
      </w:tblPr>
      <w:tblGrid>
        <w:gridCol w:w="6229"/>
        <w:gridCol w:w="1279"/>
      </w:tblGrid>
      <w:tr w:rsidR="00E638BA" w:rsidRPr="00932A90" w14:paraId="71DA8B5B" w14:textId="77777777" w:rsidTr="00DF1344">
        <w:trPr>
          <w:trHeight w:val="242"/>
          <w:tblHeader/>
        </w:trPr>
        <w:tc>
          <w:tcPr>
            <w:tcW w:w="6229" w:type="dxa"/>
            <w:shd w:val="clear" w:color="auto" w:fill="7F7F7F" w:themeFill="text1" w:themeFillTint="80"/>
          </w:tcPr>
          <w:p w14:paraId="6B78B0D6" w14:textId="77777777" w:rsidR="00E638BA" w:rsidRPr="00C4523F" w:rsidRDefault="00E638BA" w:rsidP="00251130">
            <w:pPr>
              <w:pStyle w:val="ESTableheadingwhite"/>
              <w:rPr>
                <w:lang w:val="en-AU"/>
              </w:rPr>
            </w:pPr>
            <w:r w:rsidRPr="00C4523F">
              <w:rPr>
                <w:lang w:val="en-AU"/>
              </w:rPr>
              <w:t>Grant</w:t>
            </w:r>
          </w:p>
        </w:tc>
        <w:tc>
          <w:tcPr>
            <w:tcW w:w="1279" w:type="dxa"/>
            <w:shd w:val="clear" w:color="auto" w:fill="7F7F7F" w:themeFill="text1" w:themeFillTint="80"/>
          </w:tcPr>
          <w:p w14:paraId="1024E10E" w14:textId="77777777" w:rsidR="00E638BA" w:rsidRPr="00C4523F" w:rsidRDefault="00E638BA" w:rsidP="00251130">
            <w:pPr>
              <w:pStyle w:val="ESTableheadingwhite"/>
              <w:jc w:val="right"/>
              <w:rPr>
                <w:lang w:val="en-AU"/>
              </w:rPr>
            </w:pPr>
            <w:r w:rsidRPr="00C4523F">
              <w:rPr>
                <w:lang w:val="en-AU"/>
              </w:rPr>
              <w:t>Payment $</w:t>
            </w:r>
          </w:p>
        </w:tc>
      </w:tr>
      <w:tr w:rsidR="00E638BA" w:rsidRPr="00E638BA" w14:paraId="3BC7B005" w14:textId="77777777" w:rsidTr="00DF1344">
        <w:tc>
          <w:tcPr>
            <w:tcW w:w="6229" w:type="dxa"/>
            <w:shd w:val="clear" w:color="auto" w:fill="auto"/>
          </w:tcPr>
          <w:p w14:paraId="682127E1" w14:textId="30421FE7" w:rsidR="00E638BA" w:rsidRPr="00E638BA" w:rsidRDefault="00E638BA" w:rsidP="00354D7E">
            <w:pPr>
              <w:pStyle w:val="ESTableBody0"/>
              <w:rPr>
                <w:lang w:val="en-AU"/>
              </w:rPr>
            </w:pPr>
            <w:r w:rsidRPr="00E638BA">
              <w:rPr>
                <w:lang w:val="en-AU"/>
              </w:rPr>
              <w:t xml:space="preserve">Additional supports early years </w:t>
            </w:r>
          </w:p>
        </w:tc>
        <w:tc>
          <w:tcPr>
            <w:tcW w:w="1279" w:type="dxa"/>
            <w:shd w:val="clear" w:color="auto" w:fill="auto"/>
          </w:tcPr>
          <w:p w14:paraId="5B03CC76" w14:textId="40A28136" w:rsidR="00E638BA" w:rsidRPr="00E638BA" w:rsidRDefault="00E638BA" w:rsidP="00E638BA">
            <w:pPr>
              <w:pStyle w:val="ESTableBody0"/>
              <w:jc w:val="right"/>
              <w:rPr>
                <w:lang w:val="en-AU"/>
              </w:rPr>
            </w:pPr>
            <w:r w:rsidRPr="00E638BA">
              <w:rPr>
                <w:lang w:val="en-AU"/>
              </w:rPr>
              <w:t>250,000</w:t>
            </w:r>
          </w:p>
        </w:tc>
      </w:tr>
      <w:tr w:rsidR="00E638BA" w:rsidRPr="00932A90" w14:paraId="28F329C1" w14:textId="77777777" w:rsidTr="00DF1344">
        <w:tc>
          <w:tcPr>
            <w:tcW w:w="6229" w:type="dxa"/>
            <w:shd w:val="clear" w:color="auto" w:fill="auto"/>
          </w:tcPr>
          <w:p w14:paraId="76B891E5" w14:textId="00D43446" w:rsidR="00E638BA" w:rsidRPr="00C4523F" w:rsidRDefault="005431FD" w:rsidP="00251130">
            <w:pPr>
              <w:pStyle w:val="ESTableBody0"/>
              <w:rPr>
                <w:lang w:val="en-AU"/>
              </w:rPr>
            </w:pPr>
            <w:r>
              <w:rPr>
                <w:lang w:val="en-AU"/>
              </w:rPr>
              <w:t xml:space="preserve">Apprenticeship and </w:t>
            </w:r>
            <w:r w:rsidR="00A86D94">
              <w:rPr>
                <w:lang w:val="en-AU"/>
              </w:rPr>
              <w:t>t</w:t>
            </w:r>
            <w:r>
              <w:rPr>
                <w:lang w:val="en-AU"/>
              </w:rPr>
              <w:t xml:space="preserve">raineeship </w:t>
            </w:r>
            <w:r w:rsidR="00A86D94">
              <w:rPr>
                <w:lang w:val="en-AU"/>
              </w:rPr>
              <w:t>p</w:t>
            </w:r>
            <w:r>
              <w:rPr>
                <w:lang w:val="en-AU"/>
              </w:rPr>
              <w:t>romotion</w:t>
            </w:r>
          </w:p>
        </w:tc>
        <w:tc>
          <w:tcPr>
            <w:tcW w:w="1279" w:type="dxa"/>
            <w:shd w:val="clear" w:color="auto" w:fill="auto"/>
          </w:tcPr>
          <w:p w14:paraId="21C1F57B" w14:textId="67E8CD20" w:rsidR="00E638BA" w:rsidRPr="005431FD" w:rsidRDefault="005431FD" w:rsidP="00251130">
            <w:pPr>
              <w:pStyle w:val="ESTableBody0"/>
              <w:jc w:val="right"/>
              <w:rPr>
                <w:lang w:val="en-AU"/>
              </w:rPr>
            </w:pPr>
            <w:r>
              <w:rPr>
                <w:lang w:val="en-AU"/>
              </w:rPr>
              <w:t>283</w:t>
            </w:r>
            <w:r w:rsidR="00E638BA" w:rsidRPr="009A4BB6">
              <w:rPr>
                <w:lang w:val="en-AU"/>
              </w:rPr>
              <w:t>,150</w:t>
            </w:r>
          </w:p>
        </w:tc>
      </w:tr>
      <w:tr w:rsidR="00E638BA" w:rsidRPr="00932A90" w14:paraId="7791D4FD" w14:textId="77777777" w:rsidTr="00DF1344">
        <w:tc>
          <w:tcPr>
            <w:tcW w:w="6229" w:type="dxa"/>
            <w:shd w:val="clear" w:color="auto" w:fill="auto"/>
          </w:tcPr>
          <w:p w14:paraId="7AE38AA4" w14:textId="024A6ADC" w:rsidR="00E638BA" w:rsidRPr="00C4523F" w:rsidRDefault="00E638BA" w:rsidP="00251130">
            <w:pPr>
              <w:pStyle w:val="ESTableBody0"/>
              <w:rPr>
                <w:lang w:val="en-AU"/>
              </w:rPr>
            </w:pPr>
            <w:r w:rsidRPr="009A4BB6">
              <w:rPr>
                <w:lang w:val="en-AU"/>
              </w:rPr>
              <w:t xml:space="preserve">Apprenticeship </w:t>
            </w:r>
            <w:r w:rsidR="00BB3FC4">
              <w:rPr>
                <w:lang w:val="en-AU"/>
              </w:rPr>
              <w:t>c</w:t>
            </w:r>
            <w:r w:rsidRPr="009A4BB6">
              <w:rPr>
                <w:lang w:val="en-AU"/>
              </w:rPr>
              <w:t xml:space="preserve">ompletions </w:t>
            </w:r>
            <w:r w:rsidR="00BB3FC4">
              <w:rPr>
                <w:lang w:val="en-AU"/>
              </w:rPr>
              <w:t>p</w:t>
            </w:r>
            <w:r w:rsidRPr="009A4BB6">
              <w:rPr>
                <w:lang w:val="en-AU"/>
              </w:rPr>
              <w:t>roject</w:t>
            </w:r>
          </w:p>
        </w:tc>
        <w:tc>
          <w:tcPr>
            <w:tcW w:w="1279" w:type="dxa"/>
            <w:shd w:val="clear" w:color="auto" w:fill="auto"/>
          </w:tcPr>
          <w:p w14:paraId="064A9DBB" w14:textId="37B455C8" w:rsidR="00E638BA" w:rsidRPr="00C4523F" w:rsidRDefault="00E638BA" w:rsidP="00251130">
            <w:pPr>
              <w:pStyle w:val="ESTableBody0"/>
              <w:tabs>
                <w:tab w:val="center" w:pos="459"/>
                <w:tab w:val="right" w:pos="918"/>
              </w:tabs>
              <w:jc w:val="right"/>
              <w:rPr>
                <w:lang w:val="en-AU"/>
              </w:rPr>
            </w:pPr>
            <w:r w:rsidRPr="009A4BB6">
              <w:rPr>
                <w:lang w:val="en-AU"/>
              </w:rPr>
              <w:t>200,000</w:t>
            </w:r>
          </w:p>
        </w:tc>
      </w:tr>
      <w:tr w:rsidR="00E638BA" w:rsidRPr="00932A90" w14:paraId="666681AD" w14:textId="77777777" w:rsidTr="00DF1344">
        <w:tc>
          <w:tcPr>
            <w:tcW w:w="6229" w:type="dxa"/>
            <w:shd w:val="clear" w:color="auto" w:fill="auto"/>
          </w:tcPr>
          <w:p w14:paraId="30A4E7BF" w14:textId="6909FF72" w:rsidR="00E638BA" w:rsidRPr="00C4523F" w:rsidRDefault="00E638BA" w:rsidP="00251130">
            <w:pPr>
              <w:pStyle w:val="ESTableBody0"/>
              <w:rPr>
                <w:lang w:val="en-AU"/>
              </w:rPr>
            </w:pPr>
            <w:r w:rsidRPr="009A4BB6">
              <w:rPr>
                <w:lang w:val="en-AU"/>
              </w:rPr>
              <w:t xml:space="preserve">Apprenticeship </w:t>
            </w:r>
            <w:r w:rsidR="00BB3FC4">
              <w:rPr>
                <w:lang w:val="en-AU"/>
              </w:rPr>
              <w:t>s</w:t>
            </w:r>
            <w:r w:rsidRPr="009A4BB6">
              <w:rPr>
                <w:lang w:val="en-AU"/>
              </w:rPr>
              <w:t xml:space="preserve">upport </w:t>
            </w:r>
            <w:r w:rsidR="00BB3FC4">
              <w:rPr>
                <w:lang w:val="en-AU"/>
              </w:rPr>
              <w:t>o</w:t>
            </w:r>
            <w:r w:rsidRPr="009A4BB6">
              <w:rPr>
                <w:lang w:val="en-AU"/>
              </w:rPr>
              <w:t xml:space="preserve">fficer </w:t>
            </w:r>
            <w:r w:rsidR="00BB3FC4">
              <w:rPr>
                <w:lang w:val="en-AU"/>
              </w:rPr>
              <w:t>p</w:t>
            </w:r>
            <w:r w:rsidRPr="009A4BB6">
              <w:rPr>
                <w:lang w:val="en-AU"/>
              </w:rPr>
              <w:t>rogram</w:t>
            </w:r>
          </w:p>
        </w:tc>
        <w:tc>
          <w:tcPr>
            <w:tcW w:w="1279" w:type="dxa"/>
            <w:shd w:val="clear" w:color="auto" w:fill="auto"/>
          </w:tcPr>
          <w:p w14:paraId="415B4B5A" w14:textId="6D904C93" w:rsidR="00E638BA" w:rsidRPr="00C4523F" w:rsidRDefault="00E638BA" w:rsidP="00251130">
            <w:pPr>
              <w:pStyle w:val="ESTableBody0"/>
              <w:jc w:val="right"/>
              <w:rPr>
                <w:lang w:val="en-AU"/>
              </w:rPr>
            </w:pPr>
            <w:r w:rsidRPr="009A4BB6">
              <w:rPr>
                <w:lang w:val="en-AU"/>
              </w:rPr>
              <w:t>3,688,585</w:t>
            </w:r>
          </w:p>
        </w:tc>
      </w:tr>
      <w:tr w:rsidR="00E638BA" w:rsidRPr="00932A90" w14:paraId="3CED298B" w14:textId="77777777" w:rsidTr="00DF1344">
        <w:tc>
          <w:tcPr>
            <w:tcW w:w="6229" w:type="dxa"/>
            <w:shd w:val="clear" w:color="auto" w:fill="auto"/>
          </w:tcPr>
          <w:p w14:paraId="0589BCB7" w14:textId="77777777" w:rsidR="00E638BA" w:rsidRPr="00C4523F" w:rsidRDefault="00E638BA" w:rsidP="00251130">
            <w:pPr>
              <w:pStyle w:val="ESTableBody0"/>
              <w:rPr>
                <w:lang w:val="en-AU"/>
              </w:rPr>
            </w:pPr>
            <w:r>
              <w:rPr>
                <w:lang w:val="en-AU"/>
              </w:rPr>
              <w:t>Australian Catholic University</w:t>
            </w:r>
          </w:p>
        </w:tc>
        <w:tc>
          <w:tcPr>
            <w:tcW w:w="1279" w:type="dxa"/>
            <w:shd w:val="clear" w:color="auto" w:fill="auto"/>
          </w:tcPr>
          <w:p w14:paraId="10197D6B" w14:textId="3965C779" w:rsidR="00E638BA" w:rsidRPr="00C4523F" w:rsidRDefault="00E638BA" w:rsidP="00251130">
            <w:pPr>
              <w:pStyle w:val="ESTableBody0"/>
              <w:jc w:val="right"/>
              <w:rPr>
                <w:color w:val="000000" w:themeColor="text1"/>
                <w:lang w:val="en-AU"/>
              </w:rPr>
            </w:pPr>
            <w:r>
              <w:rPr>
                <w:lang w:val="en-AU"/>
              </w:rPr>
              <w:t>46,600</w:t>
            </w:r>
          </w:p>
        </w:tc>
      </w:tr>
      <w:tr w:rsidR="00E638BA" w:rsidRPr="00932A90" w14:paraId="790909C4" w14:textId="77777777" w:rsidTr="00DF1344">
        <w:tc>
          <w:tcPr>
            <w:tcW w:w="6229" w:type="dxa"/>
            <w:shd w:val="clear" w:color="auto" w:fill="auto"/>
          </w:tcPr>
          <w:p w14:paraId="715F91C2" w14:textId="77777777" w:rsidR="00E638BA" w:rsidRPr="00C4523F" w:rsidRDefault="00E638BA" w:rsidP="00251130">
            <w:pPr>
              <w:pStyle w:val="ESTableBody0"/>
              <w:rPr>
                <w:lang w:val="en-AU"/>
              </w:rPr>
            </w:pPr>
            <w:r>
              <w:rPr>
                <w:lang w:val="en-AU"/>
              </w:rPr>
              <w:t>Australian Council for Educational Leaders</w:t>
            </w:r>
          </w:p>
        </w:tc>
        <w:tc>
          <w:tcPr>
            <w:tcW w:w="1279" w:type="dxa"/>
            <w:shd w:val="clear" w:color="auto" w:fill="auto"/>
          </w:tcPr>
          <w:p w14:paraId="7A67BEA0" w14:textId="1AFD9DF7" w:rsidR="00E638BA" w:rsidRPr="00C4523F" w:rsidRDefault="00E638BA" w:rsidP="00251130">
            <w:pPr>
              <w:pStyle w:val="ESTableBody0"/>
              <w:jc w:val="right"/>
              <w:rPr>
                <w:color w:val="000000" w:themeColor="text1"/>
                <w:lang w:val="en-AU"/>
              </w:rPr>
            </w:pPr>
            <w:r>
              <w:rPr>
                <w:lang w:val="en-AU"/>
              </w:rPr>
              <w:t>31,900</w:t>
            </w:r>
          </w:p>
        </w:tc>
      </w:tr>
      <w:tr w:rsidR="00E638BA" w:rsidRPr="00E638BA" w14:paraId="7EB0A09F" w14:textId="77777777" w:rsidTr="00DF1344">
        <w:tc>
          <w:tcPr>
            <w:tcW w:w="6229" w:type="dxa"/>
            <w:shd w:val="clear" w:color="auto" w:fill="auto"/>
          </w:tcPr>
          <w:p w14:paraId="6AC897F7" w14:textId="6C1427D1" w:rsidR="00E638BA" w:rsidRPr="00E638BA" w:rsidRDefault="00E638BA" w:rsidP="00E638BA">
            <w:pPr>
              <w:pStyle w:val="ESTableBody0"/>
              <w:rPr>
                <w:lang w:val="en-AU"/>
              </w:rPr>
            </w:pPr>
            <w:r w:rsidRPr="00E638BA">
              <w:rPr>
                <w:lang w:val="en-AU"/>
              </w:rPr>
              <w:t xml:space="preserve">Autism State </w:t>
            </w:r>
            <w:r w:rsidR="00BB3FC4">
              <w:rPr>
                <w:lang w:val="en-AU"/>
              </w:rPr>
              <w:t>p</w:t>
            </w:r>
            <w:r w:rsidRPr="00E638BA">
              <w:rPr>
                <w:lang w:val="en-AU"/>
              </w:rPr>
              <w:t>lan</w:t>
            </w:r>
          </w:p>
        </w:tc>
        <w:tc>
          <w:tcPr>
            <w:tcW w:w="1279" w:type="dxa"/>
            <w:shd w:val="clear" w:color="auto" w:fill="auto"/>
          </w:tcPr>
          <w:p w14:paraId="2C7AD0FF" w14:textId="31A8511E" w:rsidR="00E638BA" w:rsidRPr="00E638BA" w:rsidRDefault="00E638BA" w:rsidP="00E638BA">
            <w:pPr>
              <w:pStyle w:val="ESTableBody0"/>
              <w:jc w:val="right"/>
              <w:rPr>
                <w:lang w:val="en-AU"/>
              </w:rPr>
            </w:pPr>
            <w:r w:rsidRPr="00E638BA">
              <w:rPr>
                <w:lang w:val="en-AU"/>
              </w:rPr>
              <w:t>243,291</w:t>
            </w:r>
          </w:p>
        </w:tc>
      </w:tr>
      <w:tr w:rsidR="00E638BA" w:rsidRPr="00932A90" w14:paraId="50264E63" w14:textId="77777777" w:rsidTr="00DF1344">
        <w:tc>
          <w:tcPr>
            <w:tcW w:w="6229" w:type="dxa"/>
            <w:shd w:val="clear" w:color="auto" w:fill="auto"/>
          </w:tcPr>
          <w:p w14:paraId="590EF9BB" w14:textId="12DD918C" w:rsidR="00E638BA" w:rsidRPr="00C4523F" w:rsidRDefault="00E638BA" w:rsidP="00251130">
            <w:pPr>
              <w:pStyle w:val="ESTableBody0"/>
              <w:rPr>
                <w:lang w:val="en-AU"/>
              </w:rPr>
            </w:pPr>
            <w:r w:rsidRPr="009A4BB6">
              <w:rPr>
                <w:lang w:val="en-AU"/>
              </w:rPr>
              <w:t xml:space="preserve">Capital </w:t>
            </w:r>
            <w:r w:rsidR="00BB3FC4">
              <w:rPr>
                <w:lang w:val="en-AU"/>
              </w:rPr>
              <w:t>b</w:t>
            </w:r>
            <w:r w:rsidRPr="009A4BB6">
              <w:rPr>
                <w:lang w:val="en-AU"/>
              </w:rPr>
              <w:t xml:space="preserve">usiness </w:t>
            </w:r>
            <w:r w:rsidR="00BB3FC4">
              <w:rPr>
                <w:lang w:val="en-AU"/>
              </w:rPr>
              <w:t>c</w:t>
            </w:r>
            <w:r w:rsidRPr="009A4BB6">
              <w:rPr>
                <w:lang w:val="en-AU"/>
              </w:rPr>
              <w:t xml:space="preserve">ase </w:t>
            </w:r>
            <w:r w:rsidR="00BB3FC4">
              <w:rPr>
                <w:lang w:val="en-AU"/>
              </w:rPr>
              <w:t>d</w:t>
            </w:r>
            <w:r w:rsidRPr="009A4BB6">
              <w:rPr>
                <w:lang w:val="en-AU"/>
              </w:rPr>
              <w:t>evelopment</w:t>
            </w:r>
          </w:p>
        </w:tc>
        <w:tc>
          <w:tcPr>
            <w:tcW w:w="1279" w:type="dxa"/>
            <w:shd w:val="clear" w:color="auto" w:fill="auto"/>
          </w:tcPr>
          <w:p w14:paraId="2E8F7272" w14:textId="77777777" w:rsidR="00E638BA" w:rsidRPr="00C4523F" w:rsidRDefault="00E638BA" w:rsidP="00251130">
            <w:pPr>
              <w:pStyle w:val="ESTableBody0"/>
              <w:jc w:val="right"/>
              <w:rPr>
                <w:lang w:val="en-AU"/>
              </w:rPr>
            </w:pPr>
            <w:r w:rsidRPr="009A4BB6">
              <w:rPr>
                <w:lang w:val="en-AU"/>
              </w:rPr>
              <w:t>210,000</w:t>
            </w:r>
          </w:p>
        </w:tc>
      </w:tr>
      <w:tr w:rsidR="00E638BA" w:rsidRPr="002C1D5E" w14:paraId="1B015479" w14:textId="77777777" w:rsidTr="00DF1344">
        <w:tc>
          <w:tcPr>
            <w:tcW w:w="6229" w:type="dxa"/>
            <w:shd w:val="clear" w:color="auto" w:fill="auto"/>
          </w:tcPr>
          <w:p w14:paraId="689A1709" w14:textId="06F7CDB1" w:rsidR="00E638BA" w:rsidRPr="002C1D5E" w:rsidRDefault="00E638BA" w:rsidP="00251130">
            <w:pPr>
              <w:pStyle w:val="ESTableBody0"/>
              <w:rPr>
                <w:lang w:val="en-AU"/>
              </w:rPr>
            </w:pPr>
            <w:r w:rsidRPr="002C1D5E">
              <w:t xml:space="preserve">Capital </w:t>
            </w:r>
            <w:r w:rsidR="00BB3FC4">
              <w:t>g</w:t>
            </w:r>
            <w:r w:rsidRPr="002C1D5E">
              <w:t xml:space="preserve">rants </w:t>
            </w:r>
            <w:r w:rsidR="00FC72F2">
              <w:t>t</w:t>
            </w:r>
            <w:r w:rsidRPr="002C1D5E">
              <w:t xml:space="preserve">o </w:t>
            </w:r>
            <w:r w:rsidR="00BB3FC4">
              <w:t>l</w:t>
            </w:r>
            <w:r w:rsidRPr="002C1D5E">
              <w:t xml:space="preserve">ocal </w:t>
            </w:r>
            <w:r w:rsidR="00BB3FC4">
              <w:t>g</w:t>
            </w:r>
            <w:r w:rsidRPr="002C1D5E">
              <w:t>overnment</w:t>
            </w:r>
          </w:p>
        </w:tc>
        <w:tc>
          <w:tcPr>
            <w:tcW w:w="1279" w:type="dxa"/>
            <w:shd w:val="clear" w:color="auto" w:fill="auto"/>
          </w:tcPr>
          <w:p w14:paraId="7A72A3C2" w14:textId="50FB4B89" w:rsidR="00E638BA" w:rsidRPr="002C1D5E" w:rsidRDefault="00E638BA" w:rsidP="00251130">
            <w:pPr>
              <w:pStyle w:val="ESTableBody0"/>
              <w:jc w:val="right"/>
              <w:rPr>
                <w:color w:val="000000" w:themeColor="text1"/>
                <w:lang w:val="en-AU"/>
              </w:rPr>
            </w:pPr>
            <w:r w:rsidRPr="002C1D5E">
              <w:rPr>
                <w:color w:val="000000" w:themeColor="text1"/>
                <w:lang w:val="en-AU"/>
              </w:rPr>
              <w:t>14,450,000</w:t>
            </w:r>
          </w:p>
        </w:tc>
      </w:tr>
      <w:tr w:rsidR="00E638BA" w:rsidRPr="00E638BA" w14:paraId="0A612317" w14:textId="77777777" w:rsidTr="00DF1344">
        <w:tc>
          <w:tcPr>
            <w:tcW w:w="6229" w:type="dxa"/>
            <w:shd w:val="clear" w:color="auto" w:fill="auto"/>
          </w:tcPr>
          <w:p w14:paraId="1D125756" w14:textId="6DE99DD4" w:rsidR="00E638BA" w:rsidRPr="00C4523F" w:rsidRDefault="00E638BA" w:rsidP="00E638BA">
            <w:pPr>
              <w:pStyle w:val="ESTableBody0"/>
              <w:rPr>
                <w:lang w:val="en-AU"/>
              </w:rPr>
            </w:pPr>
            <w:r w:rsidRPr="00E638BA">
              <w:rPr>
                <w:lang w:val="en-AU"/>
              </w:rPr>
              <w:t xml:space="preserve">Community </w:t>
            </w:r>
            <w:r w:rsidR="00BB3FC4">
              <w:rPr>
                <w:lang w:val="en-AU"/>
              </w:rPr>
              <w:t>d</w:t>
            </w:r>
            <w:r w:rsidRPr="00E638BA">
              <w:rPr>
                <w:lang w:val="en-AU"/>
              </w:rPr>
              <w:t xml:space="preserve">evelopment and </w:t>
            </w:r>
            <w:r w:rsidR="00BB3FC4">
              <w:rPr>
                <w:lang w:val="en-AU"/>
              </w:rPr>
              <w:t>a</w:t>
            </w:r>
            <w:r w:rsidRPr="00E638BA">
              <w:rPr>
                <w:lang w:val="en-AU"/>
              </w:rPr>
              <w:t xml:space="preserve">ssistance </w:t>
            </w:r>
          </w:p>
        </w:tc>
        <w:tc>
          <w:tcPr>
            <w:tcW w:w="1279" w:type="dxa"/>
            <w:shd w:val="clear" w:color="auto" w:fill="auto"/>
          </w:tcPr>
          <w:p w14:paraId="63AD4C9E" w14:textId="6BEBDF04" w:rsidR="00E638BA" w:rsidRPr="00E638BA" w:rsidRDefault="00E638BA" w:rsidP="00E638BA">
            <w:pPr>
              <w:pStyle w:val="ESTableBody0"/>
              <w:jc w:val="right"/>
              <w:rPr>
                <w:lang w:val="en-AU"/>
              </w:rPr>
            </w:pPr>
            <w:r w:rsidRPr="00E638BA">
              <w:rPr>
                <w:lang w:val="en-AU"/>
              </w:rPr>
              <w:t>62,940</w:t>
            </w:r>
          </w:p>
        </w:tc>
      </w:tr>
      <w:tr w:rsidR="00E638BA" w:rsidRPr="00932A90" w14:paraId="4E48F363" w14:textId="77777777" w:rsidTr="00DF1344">
        <w:tc>
          <w:tcPr>
            <w:tcW w:w="6229" w:type="dxa"/>
            <w:shd w:val="clear" w:color="auto" w:fill="auto"/>
          </w:tcPr>
          <w:p w14:paraId="4B8BED17" w14:textId="77777777" w:rsidR="00E638BA" w:rsidRPr="00C4523F" w:rsidRDefault="00E638BA" w:rsidP="00251130">
            <w:pPr>
              <w:pStyle w:val="ESTableBody0"/>
              <w:rPr>
                <w:lang w:val="en-AU"/>
              </w:rPr>
            </w:pPr>
            <w:r>
              <w:rPr>
                <w:lang w:val="en-AU"/>
              </w:rPr>
              <w:t>Country Education Project Inc.</w:t>
            </w:r>
          </w:p>
        </w:tc>
        <w:tc>
          <w:tcPr>
            <w:tcW w:w="1279" w:type="dxa"/>
            <w:shd w:val="clear" w:color="auto" w:fill="auto"/>
          </w:tcPr>
          <w:p w14:paraId="52136CFC" w14:textId="56DDD355" w:rsidR="00E638BA" w:rsidRPr="00C4523F" w:rsidRDefault="00E638BA" w:rsidP="00251130">
            <w:pPr>
              <w:pStyle w:val="ESTableBody0"/>
              <w:jc w:val="right"/>
              <w:rPr>
                <w:color w:val="000000" w:themeColor="text1"/>
                <w:lang w:val="en-AU"/>
              </w:rPr>
            </w:pPr>
            <w:r>
              <w:t>22,600</w:t>
            </w:r>
          </w:p>
        </w:tc>
      </w:tr>
      <w:tr w:rsidR="00E638BA" w:rsidRPr="00932A90" w14:paraId="107888E6" w14:textId="77777777" w:rsidTr="00DF1344">
        <w:tc>
          <w:tcPr>
            <w:tcW w:w="6229" w:type="dxa"/>
            <w:shd w:val="clear" w:color="auto" w:fill="auto"/>
          </w:tcPr>
          <w:p w14:paraId="5FADEFC2" w14:textId="1950F616" w:rsidR="00E638BA" w:rsidRPr="00C4523F" w:rsidRDefault="00E638BA" w:rsidP="00251130">
            <w:pPr>
              <w:pStyle w:val="ESTableBody0"/>
              <w:rPr>
                <w:lang w:val="en-AU"/>
              </w:rPr>
            </w:pPr>
            <w:r w:rsidRPr="009A4BB6">
              <w:rPr>
                <w:lang w:val="en-AU"/>
              </w:rPr>
              <w:t xml:space="preserve">Curriculum </w:t>
            </w:r>
            <w:r w:rsidR="00BB3FC4">
              <w:rPr>
                <w:lang w:val="en-AU"/>
              </w:rPr>
              <w:t>m</w:t>
            </w:r>
            <w:r w:rsidRPr="009A4BB6">
              <w:rPr>
                <w:lang w:val="en-AU"/>
              </w:rPr>
              <w:t xml:space="preserve">aintenance </w:t>
            </w:r>
            <w:r w:rsidR="00BB3FC4">
              <w:rPr>
                <w:lang w:val="en-AU"/>
              </w:rPr>
              <w:t>m</w:t>
            </w:r>
            <w:r w:rsidRPr="009A4BB6">
              <w:rPr>
                <w:lang w:val="en-AU"/>
              </w:rPr>
              <w:t>anagers</w:t>
            </w:r>
          </w:p>
        </w:tc>
        <w:tc>
          <w:tcPr>
            <w:tcW w:w="1279" w:type="dxa"/>
            <w:shd w:val="clear" w:color="auto" w:fill="auto"/>
          </w:tcPr>
          <w:p w14:paraId="2ED3DAAA" w14:textId="6E9B4A37" w:rsidR="00E638BA" w:rsidRPr="00C4523F" w:rsidRDefault="00E638BA" w:rsidP="00251130">
            <w:pPr>
              <w:pStyle w:val="ESTableBody0"/>
              <w:jc w:val="right"/>
              <w:rPr>
                <w:lang w:val="en-AU"/>
              </w:rPr>
            </w:pPr>
            <w:r w:rsidRPr="009A4BB6">
              <w:rPr>
                <w:lang w:val="en-AU"/>
              </w:rPr>
              <w:t>1,713,500</w:t>
            </w:r>
          </w:p>
        </w:tc>
      </w:tr>
      <w:tr w:rsidR="00E638BA" w:rsidRPr="00932A90" w14:paraId="2B202896" w14:textId="77777777" w:rsidTr="00DF1344">
        <w:tc>
          <w:tcPr>
            <w:tcW w:w="6229" w:type="dxa"/>
            <w:shd w:val="clear" w:color="auto" w:fill="auto"/>
          </w:tcPr>
          <w:p w14:paraId="7B288A8F" w14:textId="77777777" w:rsidR="00E638BA" w:rsidRPr="00C4523F" w:rsidRDefault="00E638BA" w:rsidP="00251130">
            <w:pPr>
              <w:pStyle w:val="ESTableBody0"/>
              <w:rPr>
                <w:lang w:val="en-AU"/>
              </w:rPr>
            </w:pPr>
            <w:r>
              <w:rPr>
                <w:lang w:val="en-AU"/>
              </w:rPr>
              <w:t>Deakin University</w:t>
            </w:r>
          </w:p>
        </w:tc>
        <w:tc>
          <w:tcPr>
            <w:tcW w:w="1279" w:type="dxa"/>
            <w:shd w:val="clear" w:color="auto" w:fill="auto"/>
            <w:vAlign w:val="center"/>
          </w:tcPr>
          <w:p w14:paraId="5D589A31" w14:textId="580976AE" w:rsidR="00E638BA" w:rsidRPr="00C4523F" w:rsidRDefault="00E638BA" w:rsidP="00A323C3">
            <w:pPr>
              <w:pStyle w:val="ESTableBody0"/>
              <w:jc w:val="right"/>
              <w:rPr>
                <w:color w:val="000000" w:themeColor="text1"/>
                <w:lang w:val="en-AU"/>
              </w:rPr>
            </w:pPr>
            <w:r>
              <w:rPr>
                <w:lang w:val="en-AU"/>
              </w:rPr>
              <w:t>103,200</w:t>
            </w:r>
          </w:p>
        </w:tc>
      </w:tr>
      <w:tr w:rsidR="00E638BA" w:rsidRPr="00E638BA" w14:paraId="337EBB30" w14:textId="77777777" w:rsidTr="00DF1344">
        <w:tc>
          <w:tcPr>
            <w:tcW w:w="6229" w:type="dxa"/>
            <w:shd w:val="clear" w:color="auto" w:fill="auto"/>
          </w:tcPr>
          <w:p w14:paraId="0BC1D3B8" w14:textId="26B4C3AF" w:rsidR="00E638BA" w:rsidRPr="00E638BA" w:rsidRDefault="00E638BA" w:rsidP="00E638BA">
            <w:pPr>
              <w:pStyle w:val="ESTableBody0"/>
              <w:rPr>
                <w:lang w:val="en-AU"/>
              </w:rPr>
            </w:pPr>
            <w:r w:rsidRPr="00E638BA">
              <w:rPr>
                <w:lang w:val="en-AU"/>
              </w:rPr>
              <w:t xml:space="preserve">Disabilities </w:t>
            </w:r>
            <w:r w:rsidR="00BB3FC4">
              <w:rPr>
                <w:lang w:val="en-AU"/>
              </w:rPr>
              <w:t>p</w:t>
            </w:r>
            <w:r w:rsidRPr="00E638BA">
              <w:rPr>
                <w:lang w:val="en-AU"/>
              </w:rPr>
              <w:t>rograms</w:t>
            </w:r>
          </w:p>
        </w:tc>
        <w:tc>
          <w:tcPr>
            <w:tcW w:w="1279" w:type="dxa"/>
            <w:shd w:val="clear" w:color="auto" w:fill="auto"/>
          </w:tcPr>
          <w:p w14:paraId="25E3E96D" w14:textId="10CC98B8" w:rsidR="00E638BA" w:rsidRPr="00E638BA" w:rsidRDefault="00E638BA" w:rsidP="00E638BA">
            <w:pPr>
              <w:pStyle w:val="ESTableBody0"/>
              <w:jc w:val="right"/>
              <w:rPr>
                <w:lang w:val="en-AU"/>
              </w:rPr>
            </w:pPr>
            <w:r w:rsidRPr="00E638BA">
              <w:rPr>
                <w:lang w:val="en-AU"/>
              </w:rPr>
              <w:t>766,932</w:t>
            </w:r>
          </w:p>
        </w:tc>
      </w:tr>
      <w:tr w:rsidR="00E638BA" w:rsidRPr="00E638BA" w14:paraId="6E794D74" w14:textId="77777777" w:rsidTr="00DF1344">
        <w:tc>
          <w:tcPr>
            <w:tcW w:w="6229" w:type="dxa"/>
            <w:shd w:val="clear" w:color="auto" w:fill="auto"/>
          </w:tcPr>
          <w:p w14:paraId="1FDFE9F2" w14:textId="3B9CB91A" w:rsidR="00E638BA" w:rsidRPr="00C4523F" w:rsidRDefault="00E638BA" w:rsidP="00E638BA">
            <w:pPr>
              <w:pStyle w:val="ESTableBody0"/>
              <w:rPr>
                <w:lang w:val="en-AU"/>
              </w:rPr>
            </w:pPr>
            <w:r w:rsidRPr="00E638BA">
              <w:rPr>
                <w:lang w:val="en-AU"/>
              </w:rPr>
              <w:t xml:space="preserve">Doctors in </w:t>
            </w:r>
            <w:r w:rsidR="00BB3FC4">
              <w:rPr>
                <w:lang w:val="en-AU"/>
              </w:rPr>
              <w:t>s</w:t>
            </w:r>
            <w:r w:rsidRPr="00E638BA">
              <w:rPr>
                <w:lang w:val="en-AU"/>
              </w:rPr>
              <w:t xml:space="preserve">econdary </w:t>
            </w:r>
            <w:r w:rsidR="00BB3FC4">
              <w:rPr>
                <w:lang w:val="en-AU"/>
              </w:rPr>
              <w:t>s</w:t>
            </w:r>
            <w:r w:rsidRPr="00E638BA">
              <w:rPr>
                <w:lang w:val="en-AU"/>
              </w:rPr>
              <w:t>chools</w:t>
            </w:r>
          </w:p>
        </w:tc>
        <w:tc>
          <w:tcPr>
            <w:tcW w:w="1279" w:type="dxa"/>
            <w:shd w:val="clear" w:color="auto" w:fill="auto"/>
          </w:tcPr>
          <w:p w14:paraId="6C1EA3A8" w14:textId="182803B4" w:rsidR="00E638BA" w:rsidRPr="00C4523F" w:rsidRDefault="00E638BA" w:rsidP="00E638BA">
            <w:pPr>
              <w:pStyle w:val="ESTableBody0"/>
              <w:jc w:val="right"/>
              <w:rPr>
                <w:lang w:val="en-AU"/>
              </w:rPr>
            </w:pPr>
            <w:r w:rsidRPr="00E638BA">
              <w:rPr>
                <w:lang w:val="en-AU"/>
              </w:rPr>
              <w:t>2,830,564</w:t>
            </w:r>
          </w:p>
        </w:tc>
      </w:tr>
      <w:tr w:rsidR="00E638BA" w:rsidRPr="00932A90" w14:paraId="45F91CE4" w14:textId="77777777" w:rsidTr="00DF1344">
        <w:tc>
          <w:tcPr>
            <w:tcW w:w="6229" w:type="dxa"/>
            <w:shd w:val="clear" w:color="auto" w:fill="auto"/>
          </w:tcPr>
          <w:p w14:paraId="3E9D4ADC" w14:textId="77777777" w:rsidR="00E638BA" w:rsidRPr="009A4BB6" w:rsidRDefault="00E638BA" w:rsidP="00251130">
            <w:pPr>
              <w:pStyle w:val="ESTableBody0"/>
              <w:rPr>
                <w:lang w:val="en-AU"/>
              </w:rPr>
            </w:pPr>
            <w:r>
              <w:rPr>
                <w:lang w:val="en-AU"/>
              </w:rPr>
              <w:t>Education Week</w:t>
            </w:r>
          </w:p>
        </w:tc>
        <w:tc>
          <w:tcPr>
            <w:tcW w:w="1279" w:type="dxa"/>
            <w:shd w:val="clear" w:color="auto" w:fill="auto"/>
          </w:tcPr>
          <w:p w14:paraId="334DAD2B" w14:textId="0510BD53" w:rsidR="00E638BA" w:rsidRPr="009A4BB6" w:rsidRDefault="00E638BA" w:rsidP="00251130">
            <w:pPr>
              <w:pStyle w:val="ESTableBody0"/>
              <w:jc w:val="right"/>
              <w:rPr>
                <w:lang w:val="en-AU"/>
              </w:rPr>
            </w:pPr>
            <w:r>
              <w:rPr>
                <w:lang w:val="en-AU"/>
              </w:rPr>
              <w:t>42,416</w:t>
            </w:r>
          </w:p>
        </w:tc>
      </w:tr>
      <w:tr w:rsidR="00E638BA" w:rsidRPr="00E638BA" w14:paraId="20AD7D6E" w14:textId="77777777" w:rsidTr="00DF1344">
        <w:tc>
          <w:tcPr>
            <w:tcW w:w="6229" w:type="dxa"/>
            <w:shd w:val="clear" w:color="auto" w:fill="auto"/>
          </w:tcPr>
          <w:p w14:paraId="00D6419B" w14:textId="648332B5" w:rsidR="00E638BA" w:rsidRPr="00E638BA" w:rsidRDefault="00E638BA" w:rsidP="00E638BA">
            <w:pPr>
              <w:pStyle w:val="ESTableBody0"/>
              <w:rPr>
                <w:lang w:val="en-AU"/>
              </w:rPr>
            </w:pPr>
            <w:r w:rsidRPr="00E638BA">
              <w:rPr>
                <w:lang w:val="en-AU"/>
              </w:rPr>
              <w:t xml:space="preserve">eSmart </w:t>
            </w:r>
            <w:r w:rsidR="00BB3FC4">
              <w:rPr>
                <w:lang w:val="en-AU"/>
              </w:rPr>
              <w:t>s</w:t>
            </w:r>
            <w:r w:rsidRPr="00E638BA">
              <w:rPr>
                <w:lang w:val="en-AU"/>
              </w:rPr>
              <w:t xml:space="preserve">chools </w:t>
            </w:r>
          </w:p>
        </w:tc>
        <w:tc>
          <w:tcPr>
            <w:tcW w:w="1279" w:type="dxa"/>
            <w:shd w:val="clear" w:color="auto" w:fill="auto"/>
          </w:tcPr>
          <w:p w14:paraId="369F8491" w14:textId="77AF559C" w:rsidR="00E638BA" w:rsidRPr="00E638BA" w:rsidRDefault="00E638BA" w:rsidP="00E638BA">
            <w:pPr>
              <w:pStyle w:val="ESTableBody0"/>
              <w:jc w:val="right"/>
              <w:rPr>
                <w:lang w:val="en-AU"/>
              </w:rPr>
            </w:pPr>
            <w:r w:rsidRPr="00E638BA">
              <w:rPr>
                <w:lang w:val="en-AU"/>
              </w:rPr>
              <w:t>392,420</w:t>
            </w:r>
          </w:p>
        </w:tc>
      </w:tr>
      <w:tr w:rsidR="005431FD" w:rsidRPr="00E638BA" w14:paraId="38F8758F" w14:textId="77777777" w:rsidTr="00DF1344">
        <w:tc>
          <w:tcPr>
            <w:tcW w:w="6229" w:type="dxa"/>
            <w:shd w:val="clear" w:color="auto" w:fill="auto"/>
          </w:tcPr>
          <w:p w14:paraId="206B4939" w14:textId="6EF6D433" w:rsidR="005431FD" w:rsidRPr="00E638BA" w:rsidRDefault="005431FD" w:rsidP="00E638BA">
            <w:pPr>
              <w:pStyle w:val="ESTableBody0"/>
              <w:rPr>
                <w:lang w:val="en-AU"/>
              </w:rPr>
            </w:pPr>
            <w:r>
              <w:rPr>
                <w:lang w:val="en-AU"/>
              </w:rPr>
              <w:t>Expand Reconnect</w:t>
            </w:r>
          </w:p>
        </w:tc>
        <w:tc>
          <w:tcPr>
            <w:tcW w:w="1279" w:type="dxa"/>
            <w:shd w:val="clear" w:color="auto" w:fill="auto"/>
          </w:tcPr>
          <w:p w14:paraId="4EE4C222" w14:textId="22B1C0A5" w:rsidR="005431FD" w:rsidRPr="00E638BA" w:rsidRDefault="005431FD" w:rsidP="00E638BA">
            <w:pPr>
              <w:pStyle w:val="ESTableBody0"/>
              <w:jc w:val="right"/>
              <w:rPr>
                <w:lang w:val="en-AU"/>
              </w:rPr>
            </w:pPr>
            <w:r>
              <w:rPr>
                <w:lang w:val="en-AU"/>
              </w:rPr>
              <w:t>13,202,290</w:t>
            </w:r>
          </w:p>
        </w:tc>
      </w:tr>
      <w:tr w:rsidR="00E638BA" w:rsidRPr="00E638BA" w14:paraId="40FAF171" w14:textId="77777777" w:rsidTr="00DF1344">
        <w:tc>
          <w:tcPr>
            <w:tcW w:w="6229" w:type="dxa"/>
            <w:shd w:val="clear" w:color="auto" w:fill="auto"/>
          </w:tcPr>
          <w:p w14:paraId="3AB1A03B" w14:textId="636ED646" w:rsidR="00E638BA" w:rsidRPr="00C4523F" w:rsidRDefault="00E638BA" w:rsidP="00E638BA">
            <w:pPr>
              <w:pStyle w:val="ESTableBody0"/>
              <w:rPr>
                <w:lang w:val="en-AU"/>
              </w:rPr>
            </w:pPr>
            <w:r w:rsidRPr="00E638BA">
              <w:rPr>
                <w:lang w:val="en-AU"/>
              </w:rPr>
              <w:t xml:space="preserve">Family </w:t>
            </w:r>
            <w:r w:rsidR="00BB3FC4">
              <w:rPr>
                <w:lang w:val="en-AU"/>
              </w:rPr>
              <w:t>v</w:t>
            </w:r>
            <w:r w:rsidRPr="00E638BA">
              <w:rPr>
                <w:lang w:val="en-AU"/>
              </w:rPr>
              <w:t xml:space="preserve">iolence - Intensive </w:t>
            </w:r>
            <w:r w:rsidR="00BB3FC4">
              <w:rPr>
                <w:lang w:val="en-AU"/>
              </w:rPr>
              <w:t>s</w:t>
            </w:r>
            <w:r w:rsidRPr="00E638BA">
              <w:rPr>
                <w:lang w:val="en-AU"/>
              </w:rPr>
              <w:t xml:space="preserve">upport </w:t>
            </w:r>
            <w:r w:rsidR="00BB3FC4">
              <w:rPr>
                <w:lang w:val="en-AU"/>
              </w:rPr>
              <w:t>e</w:t>
            </w:r>
            <w:r w:rsidRPr="00E638BA">
              <w:rPr>
                <w:lang w:val="en-AU"/>
              </w:rPr>
              <w:t xml:space="preserve">arly in </w:t>
            </w:r>
            <w:r w:rsidR="00BB3FC4">
              <w:rPr>
                <w:lang w:val="en-AU"/>
              </w:rPr>
              <w:t>l</w:t>
            </w:r>
            <w:r w:rsidRPr="00E638BA">
              <w:rPr>
                <w:lang w:val="en-AU"/>
              </w:rPr>
              <w:t xml:space="preserve">ife </w:t>
            </w:r>
          </w:p>
        </w:tc>
        <w:tc>
          <w:tcPr>
            <w:tcW w:w="1279" w:type="dxa"/>
            <w:shd w:val="clear" w:color="auto" w:fill="auto"/>
          </w:tcPr>
          <w:p w14:paraId="4B5CC4E9" w14:textId="003EF491" w:rsidR="00E638BA" w:rsidRPr="00E638BA" w:rsidRDefault="00E638BA" w:rsidP="00E638BA">
            <w:pPr>
              <w:pStyle w:val="ESTableBody0"/>
              <w:jc w:val="right"/>
              <w:rPr>
                <w:lang w:val="en-AU"/>
              </w:rPr>
            </w:pPr>
            <w:r w:rsidRPr="00E638BA">
              <w:rPr>
                <w:lang w:val="en-AU"/>
              </w:rPr>
              <w:t>1,514,086</w:t>
            </w:r>
          </w:p>
        </w:tc>
      </w:tr>
      <w:tr w:rsidR="00E638BA" w:rsidRPr="00E638BA" w14:paraId="1563830A" w14:textId="77777777" w:rsidTr="00DF1344">
        <w:tc>
          <w:tcPr>
            <w:tcW w:w="6229" w:type="dxa"/>
            <w:shd w:val="clear" w:color="auto" w:fill="auto"/>
          </w:tcPr>
          <w:p w14:paraId="760D4ADF" w14:textId="120074D4" w:rsidR="00E638BA" w:rsidRPr="00C4523F" w:rsidRDefault="00E638BA" w:rsidP="00E638BA">
            <w:pPr>
              <w:pStyle w:val="ESTableBody0"/>
              <w:rPr>
                <w:lang w:val="en-AU"/>
              </w:rPr>
            </w:pPr>
            <w:r w:rsidRPr="00E638BA">
              <w:rPr>
                <w:lang w:val="en-AU"/>
              </w:rPr>
              <w:t xml:space="preserve">Family </w:t>
            </w:r>
            <w:r w:rsidR="00BB3FC4">
              <w:rPr>
                <w:lang w:val="en-AU"/>
              </w:rPr>
              <w:t>v</w:t>
            </w:r>
            <w:r w:rsidRPr="00E638BA">
              <w:rPr>
                <w:lang w:val="en-AU"/>
              </w:rPr>
              <w:t xml:space="preserve">iolence </w:t>
            </w:r>
            <w:r w:rsidR="00BB3FC4">
              <w:rPr>
                <w:lang w:val="en-AU"/>
              </w:rPr>
              <w:t>c</w:t>
            </w:r>
            <w:r w:rsidRPr="00E638BA">
              <w:rPr>
                <w:lang w:val="en-AU"/>
              </w:rPr>
              <w:t>oordination</w:t>
            </w:r>
          </w:p>
        </w:tc>
        <w:tc>
          <w:tcPr>
            <w:tcW w:w="1279" w:type="dxa"/>
            <w:shd w:val="clear" w:color="auto" w:fill="auto"/>
          </w:tcPr>
          <w:p w14:paraId="76FE5082" w14:textId="52BD54E0" w:rsidR="00E638BA" w:rsidRPr="00E638BA" w:rsidRDefault="00E638BA" w:rsidP="00E638BA">
            <w:pPr>
              <w:pStyle w:val="ESTableBody0"/>
              <w:jc w:val="right"/>
              <w:rPr>
                <w:lang w:val="en-AU"/>
              </w:rPr>
            </w:pPr>
            <w:r w:rsidRPr="00E638BA">
              <w:rPr>
                <w:lang w:val="en-AU"/>
              </w:rPr>
              <w:t>550,000</w:t>
            </w:r>
          </w:p>
        </w:tc>
      </w:tr>
      <w:tr w:rsidR="00E638BA" w:rsidRPr="00932A90" w14:paraId="169A37EF" w14:textId="77777777" w:rsidTr="00DF1344">
        <w:tc>
          <w:tcPr>
            <w:tcW w:w="6229" w:type="dxa"/>
            <w:shd w:val="clear" w:color="auto" w:fill="auto"/>
          </w:tcPr>
          <w:p w14:paraId="25A6DB32" w14:textId="77777777" w:rsidR="00E638BA" w:rsidRPr="00C4523F" w:rsidRDefault="00E638BA" w:rsidP="00251130">
            <w:pPr>
              <w:pStyle w:val="ESTableBody0"/>
              <w:rPr>
                <w:lang w:val="en-AU"/>
              </w:rPr>
            </w:pPr>
            <w:r>
              <w:rPr>
                <w:lang w:val="en-AU"/>
              </w:rPr>
              <w:t>Federation University Australia</w:t>
            </w:r>
          </w:p>
        </w:tc>
        <w:tc>
          <w:tcPr>
            <w:tcW w:w="1279" w:type="dxa"/>
            <w:shd w:val="clear" w:color="auto" w:fill="auto"/>
          </w:tcPr>
          <w:p w14:paraId="0D33C85C" w14:textId="3A9CAE47" w:rsidR="00E638BA" w:rsidRPr="00C4523F" w:rsidRDefault="00E638BA" w:rsidP="00251130">
            <w:pPr>
              <w:pStyle w:val="ESTableBody0"/>
              <w:jc w:val="right"/>
              <w:rPr>
                <w:lang w:val="en-AU"/>
              </w:rPr>
            </w:pPr>
            <w:r>
              <w:rPr>
                <w:lang w:val="en-AU"/>
              </w:rPr>
              <w:t>37,800</w:t>
            </w:r>
          </w:p>
        </w:tc>
      </w:tr>
      <w:tr w:rsidR="00E638BA" w:rsidRPr="00932A90" w14:paraId="2B4D3799" w14:textId="77777777" w:rsidTr="00DF1344">
        <w:tc>
          <w:tcPr>
            <w:tcW w:w="6229" w:type="dxa"/>
            <w:shd w:val="clear" w:color="auto" w:fill="auto"/>
          </w:tcPr>
          <w:p w14:paraId="35607C61" w14:textId="77777777" w:rsidR="00E638BA" w:rsidRPr="00C4523F" w:rsidRDefault="00E638BA" w:rsidP="00251130">
            <w:pPr>
              <w:pStyle w:val="ESTableBody0"/>
              <w:rPr>
                <w:lang w:val="en-AU"/>
              </w:rPr>
            </w:pPr>
            <w:r>
              <w:rPr>
                <w:lang w:val="en-AU"/>
              </w:rPr>
              <w:t>Flinders University</w:t>
            </w:r>
          </w:p>
        </w:tc>
        <w:tc>
          <w:tcPr>
            <w:tcW w:w="1279" w:type="dxa"/>
            <w:shd w:val="clear" w:color="auto" w:fill="auto"/>
          </w:tcPr>
          <w:p w14:paraId="519063B0" w14:textId="7CD46B4B" w:rsidR="00E638BA" w:rsidRPr="00C4523F" w:rsidRDefault="00E638BA" w:rsidP="00251130">
            <w:pPr>
              <w:pStyle w:val="ESTableBody0"/>
              <w:jc w:val="right"/>
              <w:rPr>
                <w:color w:val="000000" w:themeColor="text1"/>
                <w:lang w:val="en-AU"/>
              </w:rPr>
            </w:pPr>
            <w:r>
              <w:t>210,000</w:t>
            </w:r>
          </w:p>
        </w:tc>
      </w:tr>
      <w:tr w:rsidR="00E638BA" w:rsidRPr="00932A90" w14:paraId="30F029F1" w14:textId="77777777" w:rsidTr="00DF1344">
        <w:tc>
          <w:tcPr>
            <w:tcW w:w="6229" w:type="dxa"/>
            <w:shd w:val="clear" w:color="auto" w:fill="auto"/>
          </w:tcPr>
          <w:p w14:paraId="4C5AA832" w14:textId="5CBB6A92" w:rsidR="00E638BA" w:rsidRPr="00C4523F" w:rsidRDefault="00E638BA" w:rsidP="00251130">
            <w:pPr>
              <w:pStyle w:val="ESTableBody0"/>
              <w:rPr>
                <w:lang w:val="en-AU"/>
              </w:rPr>
            </w:pPr>
            <w:r w:rsidRPr="009A4BB6">
              <w:rPr>
                <w:lang w:val="en-AU"/>
              </w:rPr>
              <w:t xml:space="preserve">Glenormiston </w:t>
            </w:r>
            <w:r w:rsidR="00BB3FC4">
              <w:rPr>
                <w:lang w:val="en-AU"/>
              </w:rPr>
              <w:t>o</w:t>
            </w:r>
            <w:r w:rsidRPr="009A4BB6">
              <w:rPr>
                <w:lang w:val="en-AU"/>
              </w:rPr>
              <w:t xml:space="preserve">ptions </w:t>
            </w:r>
            <w:r w:rsidR="00BB3FC4">
              <w:rPr>
                <w:lang w:val="en-AU"/>
              </w:rPr>
              <w:t>a</w:t>
            </w:r>
            <w:r w:rsidRPr="009A4BB6">
              <w:rPr>
                <w:lang w:val="en-AU"/>
              </w:rPr>
              <w:t>nalysis</w:t>
            </w:r>
          </w:p>
        </w:tc>
        <w:tc>
          <w:tcPr>
            <w:tcW w:w="1279" w:type="dxa"/>
            <w:shd w:val="clear" w:color="auto" w:fill="auto"/>
          </w:tcPr>
          <w:p w14:paraId="4CF3682B" w14:textId="3B10B015" w:rsidR="00E638BA" w:rsidRPr="00C4523F" w:rsidRDefault="00E638BA" w:rsidP="00251130">
            <w:pPr>
              <w:pStyle w:val="ESTableBody0"/>
              <w:jc w:val="right"/>
              <w:rPr>
                <w:color w:val="000000" w:themeColor="text1"/>
                <w:lang w:val="en-AU"/>
              </w:rPr>
            </w:pPr>
            <w:r w:rsidRPr="009A4BB6">
              <w:rPr>
                <w:lang w:val="en-AU"/>
              </w:rPr>
              <w:t>25,000</w:t>
            </w:r>
          </w:p>
        </w:tc>
      </w:tr>
      <w:tr w:rsidR="00E638BA" w:rsidRPr="00932A90" w14:paraId="49C1C9BC" w14:textId="77777777" w:rsidTr="00DF1344">
        <w:tc>
          <w:tcPr>
            <w:tcW w:w="6229" w:type="dxa"/>
            <w:shd w:val="clear" w:color="auto" w:fill="auto"/>
          </w:tcPr>
          <w:p w14:paraId="0885C0BF" w14:textId="72F50601" w:rsidR="00E638BA" w:rsidRPr="002C1D5E" w:rsidRDefault="00E638BA" w:rsidP="00251130">
            <w:pPr>
              <w:pStyle w:val="ESTableBody0"/>
              <w:rPr>
                <w:lang w:val="en-AU"/>
              </w:rPr>
            </w:pPr>
            <w:r w:rsidRPr="002C1D5E">
              <w:rPr>
                <w:lang w:val="en-AU"/>
              </w:rPr>
              <w:t xml:space="preserve">Grants to </w:t>
            </w:r>
            <w:r w:rsidR="00BB3FC4">
              <w:rPr>
                <w:lang w:val="en-AU"/>
              </w:rPr>
              <w:t>l</w:t>
            </w:r>
            <w:r w:rsidRPr="002C1D5E">
              <w:rPr>
                <w:lang w:val="en-AU"/>
              </w:rPr>
              <w:t xml:space="preserve">ocal </w:t>
            </w:r>
            <w:r w:rsidR="00BB3FC4">
              <w:rPr>
                <w:lang w:val="en-AU"/>
              </w:rPr>
              <w:t>g</w:t>
            </w:r>
            <w:r w:rsidRPr="002C1D5E">
              <w:rPr>
                <w:lang w:val="en-AU"/>
              </w:rPr>
              <w:t>overnment</w:t>
            </w:r>
          </w:p>
        </w:tc>
        <w:tc>
          <w:tcPr>
            <w:tcW w:w="1279" w:type="dxa"/>
            <w:shd w:val="clear" w:color="auto" w:fill="auto"/>
          </w:tcPr>
          <w:p w14:paraId="0E4009B9" w14:textId="4ABD5C72" w:rsidR="00E638BA" w:rsidRPr="002C1D5E" w:rsidRDefault="00E638BA" w:rsidP="00251130">
            <w:pPr>
              <w:pStyle w:val="ESTableBody0"/>
              <w:jc w:val="right"/>
              <w:rPr>
                <w:color w:val="000000" w:themeColor="text1"/>
                <w:lang w:val="en-AU"/>
              </w:rPr>
            </w:pPr>
            <w:r w:rsidRPr="002C1D5E">
              <w:rPr>
                <w:lang w:val="en-AU"/>
              </w:rPr>
              <w:t>3,220,000</w:t>
            </w:r>
          </w:p>
        </w:tc>
      </w:tr>
      <w:tr w:rsidR="00E638BA" w:rsidRPr="00932A90" w14:paraId="63B3FD1B" w14:textId="77777777" w:rsidTr="00DF1344">
        <w:tc>
          <w:tcPr>
            <w:tcW w:w="6229" w:type="dxa"/>
            <w:shd w:val="clear" w:color="auto" w:fill="auto"/>
          </w:tcPr>
          <w:p w14:paraId="2A650EBC" w14:textId="5C5DA831" w:rsidR="00E638BA" w:rsidRPr="00C4523F" w:rsidRDefault="00E638BA" w:rsidP="00251130">
            <w:pPr>
              <w:pStyle w:val="ESTableBody0"/>
              <w:rPr>
                <w:lang w:val="en-AU"/>
              </w:rPr>
            </w:pPr>
            <w:r w:rsidRPr="009A4BB6">
              <w:rPr>
                <w:lang w:val="en-AU"/>
              </w:rPr>
              <w:t xml:space="preserve">Group </w:t>
            </w:r>
            <w:r w:rsidR="00BB3FC4">
              <w:rPr>
                <w:lang w:val="en-AU"/>
              </w:rPr>
              <w:t>s</w:t>
            </w:r>
            <w:r w:rsidRPr="009A4BB6">
              <w:rPr>
                <w:lang w:val="en-AU"/>
              </w:rPr>
              <w:t>chemes—</w:t>
            </w:r>
            <w:r w:rsidR="00BB3FC4">
              <w:rPr>
                <w:lang w:val="en-AU"/>
              </w:rPr>
              <w:t>o</w:t>
            </w:r>
            <w:r w:rsidRPr="009A4BB6">
              <w:rPr>
                <w:lang w:val="en-AU"/>
              </w:rPr>
              <w:t xml:space="preserve">verheads </w:t>
            </w:r>
            <w:r w:rsidR="00BB3FC4">
              <w:rPr>
                <w:lang w:val="en-AU"/>
              </w:rPr>
              <w:t>and</w:t>
            </w:r>
            <w:r w:rsidRPr="009A4BB6">
              <w:rPr>
                <w:lang w:val="en-AU"/>
              </w:rPr>
              <w:t xml:space="preserve"> </w:t>
            </w:r>
            <w:r w:rsidR="00BB3FC4">
              <w:rPr>
                <w:lang w:val="en-AU"/>
              </w:rPr>
              <w:t>p</w:t>
            </w:r>
            <w:r w:rsidRPr="009A4BB6">
              <w:rPr>
                <w:lang w:val="en-AU"/>
              </w:rPr>
              <w:t xml:space="preserve">olicy </w:t>
            </w:r>
            <w:r w:rsidR="00BB3FC4">
              <w:rPr>
                <w:lang w:val="en-AU"/>
              </w:rPr>
              <w:t>i</w:t>
            </w:r>
            <w:r w:rsidRPr="009A4BB6">
              <w:rPr>
                <w:lang w:val="en-AU"/>
              </w:rPr>
              <w:t>nitiatives</w:t>
            </w:r>
          </w:p>
        </w:tc>
        <w:tc>
          <w:tcPr>
            <w:tcW w:w="1279" w:type="dxa"/>
            <w:shd w:val="clear" w:color="auto" w:fill="auto"/>
          </w:tcPr>
          <w:p w14:paraId="01F3092F" w14:textId="13BC0195" w:rsidR="00E638BA" w:rsidRPr="00C4523F" w:rsidRDefault="00E638BA" w:rsidP="00251130">
            <w:pPr>
              <w:pStyle w:val="ESTableBody0"/>
              <w:jc w:val="right"/>
              <w:rPr>
                <w:color w:val="000000" w:themeColor="text1"/>
                <w:lang w:val="en-AU"/>
              </w:rPr>
            </w:pPr>
            <w:r w:rsidRPr="009A4BB6">
              <w:rPr>
                <w:lang w:val="en-AU"/>
              </w:rPr>
              <w:t>5,475.940</w:t>
            </w:r>
          </w:p>
        </w:tc>
      </w:tr>
      <w:tr w:rsidR="00E638BA" w:rsidRPr="00932A90" w14:paraId="5C7DFC36" w14:textId="77777777" w:rsidTr="00DF1344">
        <w:tc>
          <w:tcPr>
            <w:tcW w:w="6229" w:type="dxa"/>
            <w:shd w:val="clear" w:color="auto" w:fill="auto"/>
          </w:tcPr>
          <w:p w14:paraId="0B01D506" w14:textId="77777777" w:rsidR="00E638BA" w:rsidRPr="00C4523F" w:rsidRDefault="00E638BA" w:rsidP="00251130">
            <w:pPr>
              <w:pStyle w:val="ESTableBody0"/>
              <w:rPr>
                <w:lang w:val="en-AU"/>
              </w:rPr>
            </w:pPr>
            <w:r>
              <w:rPr>
                <w:lang w:val="en-AU"/>
              </w:rPr>
              <w:t>Latrobe University</w:t>
            </w:r>
          </w:p>
        </w:tc>
        <w:tc>
          <w:tcPr>
            <w:tcW w:w="1279" w:type="dxa"/>
            <w:shd w:val="clear" w:color="auto" w:fill="auto"/>
            <w:vAlign w:val="center"/>
          </w:tcPr>
          <w:p w14:paraId="6055F3FC" w14:textId="3ED505FE" w:rsidR="00E638BA" w:rsidRPr="00C4523F" w:rsidRDefault="00E638BA" w:rsidP="00A323C3">
            <w:pPr>
              <w:pStyle w:val="ESTableBody0"/>
              <w:tabs>
                <w:tab w:val="center" w:pos="459"/>
                <w:tab w:val="right" w:pos="919"/>
              </w:tabs>
              <w:jc w:val="right"/>
              <w:rPr>
                <w:lang w:val="en-AU"/>
              </w:rPr>
            </w:pPr>
            <w:r w:rsidRPr="00A323C3">
              <w:rPr>
                <w:lang w:val="en-AU"/>
              </w:rPr>
              <w:t>55,000</w:t>
            </w:r>
          </w:p>
        </w:tc>
      </w:tr>
      <w:tr w:rsidR="00E638BA" w:rsidRPr="00E638BA" w14:paraId="7974AA03" w14:textId="77777777" w:rsidTr="00DF1344">
        <w:tc>
          <w:tcPr>
            <w:tcW w:w="6229" w:type="dxa"/>
            <w:shd w:val="clear" w:color="auto" w:fill="auto"/>
          </w:tcPr>
          <w:p w14:paraId="68419282" w14:textId="4E210449" w:rsidR="00E638BA" w:rsidRPr="00E638BA" w:rsidRDefault="00E638BA" w:rsidP="004A713C">
            <w:pPr>
              <w:pStyle w:val="ESTableBody0"/>
              <w:rPr>
                <w:lang w:val="en-AU"/>
              </w:rPr>
            </w:pPr>
            <w:r w:rsidRPr="00E638BA">
              <w:rPr>
                <w:lang w:val="en-AU"/>
              </w:rPr>
              <w:t>Local</w:t>
            </w:r>
            <w:r w:rsidR="004A713C">
              <w:rPr>
                <w:lang w:val="en-AU"/>
              </w:rPr>
              <w:t xml:space="preserve"> </w:t>
            </w:r>
            <w:r w:rsidR="00BB3FC4">
              <w:rPr>
                <w:lang w:val="en-AU"/>
              </w:rPr>
              <w:t>l</w:t>
            </w:r>
            <w:r w:rsidR="004A713C">
              <w:rPr>
                <w:lang w:val="en-AU"/>
              </w:rPr>
              <w:t xml:space="preserve">earning </w:t>
            </w:r>
            <w:r w:rsidR="00BB3FC4">
              <w:rPr>
                <w:lang w:val="en-AU"/>
              </w:rPr>
              <w:t>and</w:t>
            </w:r>
            <w:r w:rsidR="004A713C">
              <w:rPr>
                <w:lang w:val="en-AU"/>
              </w:rPr>
              <w:t xml:space="preserve"> </w:t>
            </w:r>
            <w:r w:rsidR="00BB3FC4">
              <w:rPr>
                <w:lang w:val="en-AU"/>
              </w:rPr>
              <w:t>e</w:t>
            </w:r>
            <w:r w:rsidR="004A713C">
              <w:rPr>
                <w:lang w:val="en-AU"/>
              </w:rPr>
              <w:t xml:space="preserve">mployment </w:t>
            </w:r>
            <w:r w:rsidR="00BB3FC4">
              <w:rPr>
                <w:lang w:val="en-AU"/>
              </w:rPr>
              <w:t>n</w:t>
            </w:r>
            <w:r w:rsidR="004A713C">
              <w:rPr>
                <w:lang w:val="en-AU"/>
              </w:rPr>
              <w:t>etworks</w:t>
            </w:r>
          </w:p>
        </w:tc>
        <w:tc>
          <w:tcPr>
            <w:tcW w:w="1279" w:type="dxa"/>
            <w:shd w:val="clear" w:color="auto" w:fill="auto"/>
          </w:tcPr>
          <w:p w14:paraId="369E7ED6" w14:textId="1FB5BCDD" w:rsidR="00E638BA" w:rsidRPr="00E638BA" w:rsidRDefault="00E638BA" w:rsidP="00E638BA">
            <w:pPr>
              <w:pStyle w:val="ESTableBody0"/>
              <w:jc w:val="right"/>
              <w:rPr>
                <w:lang w:val="en-AU"/>
              </w:rPr>
            </w:pPr>
            <w:r w:rsidRPr="00E638BA">
              <w:rPr>
                <w:lang w:val="en-AU"/>
              </w:rPr>
              <w:t>8,408,279</w:t>
            </w:r>
          </w:p>
        </w:tc>
      </w:tr>
      <w:tr w:rsidR="00E638BA" w:rsidRPr="00E638BA" w14:paraId="6CE756E6" w14:textId="77777777" w:rsidTr="00DF1344">
        <w:tc>
          <w:tcPr>
            <w:tcW w:w="6229" w:type="dxa"/>
            <w:shd w:val="clear" w:color="auto" w:fill="auto"/>
          </w:tcPr>
          <w:p w14:paraId="0BAB1FDE" w14:textId="3344D36A" w:rsidR="00E638BA" w:rsidRPr="00E638BA" w:rsidRDefault="00E638BA" w:rsidP="00E638BA">
            <w:pPr>
              <w:pStyle w:val="ESTableBody0"/>
              <w:rPr>
                <w:lang w:val="en-AU"/>
              </w:rPr>
            </w:pPr>
            <w:r w:rsidRPr="00E638BA">
              <w:rPr>
                <w:lang w:val="en-AU"/>
              </w:rPr>
              <w:t xml:space="preserve">Mentoring </w:t>
            </w:r>
            <w:r w:rsidR="00BB3FC4">
              <w:rPr>
                <w:lang w:val="en-AU"/>
              </w:rPr>
              <w:t>p</w:t>
            </w:r>
            <w:r w:rsidRPr="00E638BA">
              <w:rPr>
                <w:lang w:val="en-AU"/>
              </w:rPr>
              <w:t>rogram</w:t>
            </w:r>
          </w:p>
        </w:tc>
        <w:tc>
          <w:tcPr>
            <w:tcW w:w="1279" w:type="dxa"/>
            <w:shd w:val="clear" w:color="auto" w:fill="auto"/>
          </w:tcPr>
          <w:p w14:paraId="3EF234FB" w14:textId="4A29FC39" w:rsidR="00E638BA" w:rsidRPr="00E638BA" w:rsidRDefault="00E638BA" w:rsidP="00E638BA">
            <w:pPr>
              <w:pStyle w:val="ESTableBody0"/>
              <w:jc w:val="right"/>
              <w:rPr>
                <w:lang w:val="en-AU"/>
              </w:rPr>
            </w:pPr>
            <w:r w:rsidRPr="00E638BA">
              <w:rPr>
                <w:lang w:val="en-AU"/>
              </w:rPr>
              <w:t>615,750</w:t>
            </w:r>
          </w:p>
        </w:tc>
      </w:tr>
      <w:tr w:rsidR="00E638BA" w:rsidRPr="00932A90" w14:paraId="4E5E5770" w14:textId="77777777" w:rsidTr="00DF1344">
        <w:tc>
          <w:tcPr>
            <w:tcW w:w="6229" w:type="dxa"/>
            <w:shd w:val="clear" w:color="auto" w:fill="auto"/>
          </w:tcPr>
          <w:p w14:paraId="01FDADF8" w14:textId="77777777" w:rsidR="00E638BA" w:rsidRPr="00C4523F" w:rsidRDefault="00E638BA" w:rsidP="00251130">
            <w:pPr>
              <w:pStyle w:val="ESTableBody0"/>
              <w:rPr>
                <w:lang w:val="en-AU"/>
              </w:rPr>
            </w:pPr>
            <w:r w:rsidRPr="009A4BB6">
              <w:rPr>
                <w:lang w:val="en-AU"/>
              </w:rPr>
              <w:t>Monash Alexander Theatre</w:t>
            </w:r>
          </w:p>
        </w:tc>
        <w:tc>
          <w:tcPr>
            <w:tcW w:w="1279" w:type="dxa"/>
            <w:shd w:val="clear" w:color="auto" w:fill="auto"/>
          </w:tcPr>
          <w:p w14:paraId="7C07B2AB" w14:textId="2EA29D45" w:rsidR="00E638BA" w:rsidRPr="00C4523F" w:rsidRDefault="00E638BA" w:rsidP="00251130">
            <w:pPr>
              <w:pStyle w:val="ESTableBody0"/>
              <w:jc w:val="right"/>
              <w:rPr>
                <w:lang w:val="en-AU"/>
              </w:rPr>
            </w:pPr>
            <w:r w:rsidRPr="009A4BB6">
              <w:rPr>
                <w:lang w:val="en-AU"/>
              </w:rPr>
              <w:t>6,000,000</w:t>
            </w:r>
          </w:p>
        </w:tc>
      </w:tr>
      <w:tr w:rsidR="00E638BA" w:rsidRPr="00932A90" w14:paraId="1C60C108" w14:textId="77777777" w:rsidTr="00DF1344">
        <w:tc>
          <w:tcPr>
            <w:tcW w:w="6229" w:type="dxa"/>
            <w:shd w:val="clear" w:color="auto" w:fill="auto"/>
          </w:tcPr>
          <w:p w14:paraId="144D4446" w14:textId="77777777" w:rsidR="00E638BA" w:rsidRPr="00C4523F" w:rsidRDefault="00E638BA" w:rsidP="00251130">
            <w:pPr>
              <w:pStyle w:val="ESTableBody0"/>
              <w:rPr>
                <w:lang w:val="en-AU"/>
              </w:rPr>
            </w:pPr>
            <w:r>
              <w:rPr>
                <w:lang w:val="en-AU"/>
              </w:rPr>
              <w:t>Monash University</w:t>
            </w:r>
          </w:p>
        </w:tc>
        <w:tc>
          <w:tcPr>
            <w:tcW w:w="1279" w:type="dxa"/>
            <w:shd w:val="clear" w:color="auto" w:fill="auto"/>
          </w:tcPr>
          <w:p w14:paraId="7340EA13" w14:textId="04E0703E" w:rsidR="00E638BA" w:rsidRPr="00C4523F" w:rsidRDefault="00E638BA" w:rsidP="00251130">
            <w:pPr>
              <w:pStyle w:val="ESTableBody0"/>
              <w:jc w:val="right"/>
              <w:rPr>
                <w:lang w:val="en-AU"/>
              </w:rPr>
            </w:pPr>
            <w:r>
              <w:rPr>
                <w:lang w:val="en-AU"/>
              </w:rPr>
              <w:t>104,320</w:t>
            </w:r>
          </w:p>
        </w:tc>
      </w:tr>
      <w:tr w:rsidR="00E638BA" w:rsidRPr="00932A90" w14:paraId="5D08FE74" w14:textId="77777777" w:rsidTr="00DF1344">
        <w:tc>
          <w:tcPr>
            <w:tcW w:w="6229" w:type="dxa"/>
            <w:shd w:val="clear" w:color="auto" w:fill="auto"/>
          </w:tcPr>
          <w:p w14:paraId="46DA1990" w14:textId="5C92C6A8" w:rsidR="00E638BA" w:rsidRPr="00C4523F" w:rsidRDefault="00E638BA" w:rsidP="00666518">
            <w:pPr>
              <w:pStyle w:val="ESTableBody0"/>
              <w:rPr>
                <w:lang w:val="en-AU"/>
              </w:rPr>
            </w:pPr>
            <w:r>
              <w:rPr>
                <w:lang w:val="en-AU"/>
              </w:rPr>
              <w:t xml:space="preserve">National </w:t>
            </w:r>
            <w:r w:rsidR="00BB3FC4">
              <w:rPr>
                <w:lang w:val="en-AU"/>
              </w:rPr>
              <w:t>e</w:t>
            </w:r>
            <w:r>
              <w:rPr>
                <w:lang w:val="en-AU"/>
              </w:rPr>
              <w:t xml:space="preserve">xceptional </w:t>
            </w:r>
            <w:r w:rsidR="00BB3FC4">
              <w:rPr>
                <w:lang w:val="en-AU"/>
              </w:rPr>
              <w:t>t</w:t>
            </w:r>
            <w:r>
              <w:rPr>
                <w:lang w:val="en-AU"/>
              </w:rPr>
              <w:t xml:space="preserve">eachers in </w:t>
            </w:r>
            <w:r w:rsidR="00BB3FC4">
              <w:rPr>
                <w:lang w:val="en-AU"/>
              </w:rPr>
              <w:t>d</w:t>
            </w:r>
            <w:r>
              <w:rPr>
                <w:lang w:val="en-AU"/>
              </w:rPr>
              <w:t xml:space="preserve">isadvantaged </w:t>
            </w:r>
            <w:r w:rsidR="00BB3FC4">
              <w:rPr>
                <w:lang w:val="en-AU"/>
              </w:rPr>
              <w:t>s</w:t>
            </w:r>
            <w:r>
              <w:rPr>
                <w:lang w:val="en-AU"/>
              </w:rPr>
              <w:t xml:space="preserve">chools for </w:t>
            </w:r>
            <w:r w:rsidR="00BB3FC4">
              <w:rPr>
                <w:lang w:val="en-AU"/>
              </w:rPr>
              <w:t>i</w:t>
            </w:r>
            <w:r>
              <w:rPr>
                <w:lang w:val="en-AU"/>
              </w:rPr>
              <w:t xml:space="preserve">nitial </w:t>
            </w:r>
            <w:r w:rsidR="00BB3FC4">
              <w:rPr>
                <w:lang w:val="en-AU"/>
              </w:rPr>
              <w:t>t</w:t>
            </w:r>
            <w:r>
              <w:rPr>
                <w:lang w:val="en-AU"/>
              </w:rPr>
              <w:t xml:space="preserve">eacher </w:t>
            </w:r>
            <w:r w:rsidR="00BB3FC4">
              <w:rPr>
                <w:lang w:val="en-AU"/>
              </w:rPr>
              <w:t>e</w:t>
            </w:r>
            <w:r>
              <w:rPr>
                <w:lang w:val="en-AU"/>
              </w:rPr>
              <w:t xml:space="preserve">ducation </w:t>
            </w:r>
            <w:r w:rsidR="00BB3FC4">
              <w:rPr>
                <w:lang w:val="en-AU"/>
              </w:rPr>
              <w:t>p</w:t>
            </w:r>
            <w:r>
              <w:rPr>
                <w:lang w:val="en-AU"/>
              </w:rPr>
              <w:t>roviders</w:t>
            </w:r>
          </w:p>
        </w:tc>
        <w:tc>
          <w:tcPr>
            <w:tcW w:w="1279" w:type="dxa"/>
            <w:shd w:val="clear" w:color="auto" w:fill="auto"/>
          </w:tcPr>
          <w:p w14:paraId="381371FE" w14:textId="29A0D8C9" w:rsidR="00E638BA" w:rsidRPr="00C4523F" w:rsidRDefault="00E638BA" w:rsidP="00251130">
            <w:pPr>
              <w:pStyle w:val="ESTableBody0"/>
              <w:jc w:val="right"/>
              <w:rPr>
                <w:lang w:val="en-AU"/>
              </w:rPr>
            </w:pPr>
            <w:r>
              <w:rPr>
                <w:lang w:val="en-AU"/>
              </w:rPr>
              <w:t>116.820</w:t>
            </w:r>
          </w:p>
        </w:tc>
      </w:tr>
      <w:tr w:rsidR="00E638BA" w:rsidRPr="00E638BA" w14:paraId="74866B09" w14:textId="77777777" w:rsidTr="00DF1344">
        <w:tc>
          <w:tcPr>
            <w:tcW w:w="6229" w:type="dxa"/>
            <w:shd w:val="clear" w:color="auto" w:fill="auto"/>
          </w:tcPr>
          <w:p w14:paraId="3D169889" w14:textId="11ECD2C3" w:rsidR="00E638BA" w:rsidRPr="00C4523F" w:rsidRDefault="00E638BA" w:rsidP="00E638BA">
            <w:pPr>
              <w:pStyle w:val="ESTableBody0"/>
              <w:rPr>
                <w:lang w:val="en-AU"/>
              </w:rPr>
            </w:pPr>
            <w:r w:rsidRPr="00E638BA">
              <w:rPr>
                <w:lang w:val="en-AU"/>
              </w:rPr>
              <w:t xml:space="preserve">Navigator </w:t>
            </w:r>
            <w:r w:rsidR="00BB3FC4">
              <w:rPr>
                <w:lang w:val="en-AU"/>
              </w:rPr>
              <w:t>i</w:t>
            </w:r>
            <w:r w:rsidRPr="00E638BA">
              <w:rPr>
                <w:lang w:val="en-AU"/>
              </w:rPr>
              <w:t>nitiative</w:t>
            </w:r>
          </w:p>
        </w:tc>
        <w:tc>
          <w:tcPr>
            <w:tcW w:w="1279" w:type="dxa"/>
            <w:shd w:val="clear" w:color="auto" w:fill="auto"/>
          </w:tcPr>
          <w:p w14:paraId="26E684EE" w14:textId="1308A99C" w:rsidR="00E638BA" w:rsidRPr="00C4523F" w:rsidRDefault="00E638BA" w:rsidP="00E638BA">
            <w:pPr>
              <w:pStyle w:val="ESTableBody0"/>
              <w:jc w:val="right"/>
              <w:rPr>
                <w:lang w:val="en-AU"/>
              </w:rPr>
            </w:pPr>
            <w:r w:rsidRPr="00E638BA">
              <w:rPr>
                <w:lang w:val="en-AU"/>
              </w:rPr>
              <w:t>4,137,735</w:t>
            </w:r>
          </w:p>
        </w:tc>
      </w:tr>
      <w:tr w:rsidR="00E638BA" w:rsidRPr="00E638BA" w14:paraId="26802916" w14:textId="77777777" w:rsidTr="00DF1344">
        <w:tc>
          <w:tcPr>
            <w:tcW w:w="6229" w:type="dxa"/>
            <w:shd w:val="clear" w:color="auto" w:fill="auto"/>
          </w:tcPr>
          <w:p w14:paraId="63C52A89" w14:textId="38DE73AA" w:rsidR="00E638BA" w:rsidRPr="00E638BA" w:rsidRDefault="00E638BA" w:rsidP="00E638BA">
            <w:pPr>
              <w:pStyle w:val="ESTableBody0"/>
              <w:rPr>
                <w:lang w:val="en-AU"/>
              </w:rPr>
            </w:pPr>
            <w:r w:rsidRPr="00E638BA">
              <w:rPr>
                <w:lang w:val="en-AU"/>
              </w:rPr>
              <w:lastRenderedPageBreak/>
              <w:t xml:space="preserve">Navigator </w:t>
            </w:r>
            <w:r w:rsidR="00BB3FC4">
              <w:rPr>
                <w:lang w:val="en-AU"/>
              </w:rPr>
              <w:t>i</w:t>
            </w:r>
            <w:r w:rsidRPr="00E638BA">
              <w:rPr>
                <w:lang w:val="en-AU"/>
              </w:rPr>
              <w:t xml:space="preserve">nitiative </w:t>
            </w:r>
            <w:r w:rsidR="00BB3FC4">
              <w:rPr>
                <w:lang w:val="en-AU"/>
              </w:rPr>
              <w:t>t</w:t>
            </w:r>
            <w:r w:rsidRPr="00E638BA">
              <w:rPr>
                <w:lang w:val="en-AU"/>
              </w:rPr>
              <w:t>otal</w:t>
            </w:r>
          </w:p>
        </w:tc>
        <w:tc>
          <w:tcPr>
            <w:tcW w:w="1279" w:type="dxa"/>
            <w:shd w:val="clear" w:color="auto" w:fill="auto"/>
          </w:tcPr>
          <w:p w14:paraId="1DFDA3C3" w14:textId="5C24ED7B" w:rsidR="00E638BA" w:rsidRPr="00E638BA" w:rsidRDefault="00E638BA" w:rsidP="00E638BA">
            <w:pPr>
              <w:pStyle w:val="ESTableBody0"/>
              <w:jc w:val="right"/>
              <w:rPr>
                <w:lang w:val="en-AU"/>
              </w:rPr>
            </w:pPr>
            <w:r w:rsidRPr="00E638BA">
              <w:rPr>
                <w:lang w:val="en-AU"/>
              </w:rPr>
              <w:t>141,000</w:t>
            </w:r>
          </w:p>
        </w:tc>
      </w:tr>
      <w:tr w:rsidR="00E638BA" w:rsidRPr="00932A90" w14:paraId="17FC53CC" w14:textId="77777777" w:rsidTr="00DF1344">
        <w:tc>
          <w:tcPr>
            <w:tcW w:w="6229" w:type="dxa"/>
            <w:shd w:val="clear" w:color="auto" w:fill="auto"/>
          </w:tcPr>
          <w:p w14:paraId="1DB50224" w14:textId="77777777" w:rsidR="00E638BA" w:rsidRPr="00C4523F" w:rsidRDefault="00E638BA" w:rsidP="00251130">
            <w:pPr>
              <w:pStyle w:val="ESTableBody0"/>
              <w:rPr>
                <w:lang w:val="en-AU"/>
              </w:rPr>
            </w:pPr>
            <w:r w:rsidRPr="009A4BB6">
              <w:rPr>
                <w:lang w:val="en-AU"/>
              </w:rPr>
              <w:t>Office of the Victorian Skills Commissioner</w:t>
            </w:r>
          </w:p>
        </w:tc>
        <w:tc>
          <w:tcPr>
            <w:tcW w:w="1279" w:type="dxa"/>
            <w:shd w:val="clear" w:color="auto" w:fill="auto"/>
          </w:tcPr>
          <w:p w14:paraId="441FEE0D" w14:textId="59B4248E" w:rsidR="00E638BA" w:rsidRPr="00C4523F" w:rsidRDefault="00E638BA" w:rsidP="00251130">
            <w:pPr>
              <w:pStyle w:val="ESTableBody0"/>
              <w:jc w:val="right"/>
              <w:rPr>
                <w:color w:val="000000" w:themeColor="text1"/>
                <w:lang w:val="en-AU"/>
              </w:rPr>
            </w:pPr>
            <w:r>
              <w:rPr>
                <w:lang w:val="en-AU"/>
              </w:rPr>
              <w:t>3,764,671</w:t>
            </w:r>
          </w:p>
        </w:tc>
      </w:tr>
      <w:tr w:rsidR="00E638BA" w:rsidRPr="00932A90" w14:paraId="755B170C" w14:textId="77777777" w:rsidTr="00DF1344">
        <w:tc>
          <w:tcPr>
            <w:tcW w:w="6229" w:type="dxa"/>
            <w:shd w:val="clear" w:color="auto" w:fill="auto"/>
          </w:tcPr>
          <w:p w14:paraId="4627823D" w14:textId="77777777" w:rsidR="00E638BA" w:rsidRPr="00C4523F" w:rsidRDefault="00E638BA" w:rsidP="00251130">
            <w:pPr>
              <w:pStyle w:val="ESTableBody0"/>
              <w:rPr>
                <w:lang w:val="en-AU"/>
              </w:rPr>
            </w:pPr>
            <w:r w:rsidRPr="009A4BB6">
              <w:rPr>
                <w:lang w:val="en-AU"/>
              </w:rPr>
              <w:t xml:space="preserve">Plumbing Industry Climate Action Centres </w:t>
            </w:r>
          </w:p>
        </w:tc>
        <w:tc>
          <w:tcPr>
            <w:tcW w:w="1279" w:type="dxa"/>
            <w:shd w:val="clear" w:color="auto" w:fill="auto"/>
          </w:tcPr>
          <w:p w14:paraId="74BC42C9" w14:textId="70A6947C" w:rsidR="00E638BA" w:rsidRPr="00C4523F" w:rsidRDefault="00E638BA" w:rsidP="00251130">
            <w:pPr>
              <w:pStyle w:val="ESTableBody0"/>
              <w:jc w:val="right"/>
              <w:rPr>
                <w:color w:val="000000" w:themeColor="text1"/>
                <w:lang w:val="en-AU"/>
              </w:rPr>
            </w:pPr>
            <w:r w:rsidRPr="009A4BB6">
              <w:rPr>
                <w:lang w:val="en-AU"/>
              </w:rPr>
              <w:t>3,250,000</w:t>
            </w:r>
          </w:p>
        </w:tc>
      </w:tr>
      <w:tr w:rsidR="00E638BA" w:rsidRPr="00932A90" w14:paraId="3F8EDF7C" w14:textId="77777777" w:rsidTr="00DF1344">
        <w:tc>
          <w:tcPr>
            <w:tcW w:w="6229" w:type="dxa"/>
            <w:shd w:val="clear" w:color="auto" w:fill="auto"/>
          </w:tcPr>
          <w:p w14:paraId="42901548" w14:textId="77777777" w:rsidR="00E638BA" w:rsidRPr="00C4523F" w:rsidRDefault="00E638BA" w:rsidP="00251130">
            <w:pPr>
              <w:pStyle w:val="ESTableBody0"/>
              <w:rPr>
                <w:lang w:val="en-AU"/>
              </w:rPr>
            </w:pPr>
            <w:r>
              <w:rPr>
                <w:lang w:val="en-AU"/>
              </w:rPr>
              <w:t>Principals Association of Specialist Schools</w:t>
            </w:r>
          </w:p>
        </w:tc>
        <w:tc>
          <w:tcPr>
            <w:tcW w:w="1279" w:type="dxa"/>
            <w:shd w:val="clear" w:color="auto" w:fill="auto"/>
          </w:tcPr>
          <w:p w14:paraId="2C8D309E" w14:textId="2601DA24" w:rsidR="00E638BA" w:rsidRPr="00C4523F" w:rsidRDefault="00E638BA" w:rsidP="00251130">
            <w:pPr>
              <w:pStyle w:val="ESTableBody0"/>
              <w:jc w:val="right"/>
              <w:rPr>
                <w:lang w:val="en-AU"/>
              </w:rPr>
            </w:pPr>
            <w:r>
              <w:t>295,454</w:t>
            </w:r>
          </w:p>
        </w:tc>
      </w:tr>
      <w:tr w:rsidR="00E638BA" w:rsidRPr="00932A90" w14:paraId="52E76784" w14:textId="77777777" w:rsidTr="00DF1344">
        <w:tc>
          <w:tcPr>
            <w:tcW w:w="6229" w:type="dxa"/>
            <w:shd w:val="clear" w:color="auto" w:fill="auto"/>
          </w:tcPr>
          <w:p w14:paraId="672079D4" w14:textId="70E13396" w:rsidR="00E638BA" w:rsidRPr="00C4523F" w:rsidRDefault="00E638BA" w:rsidP="00251130">
            <w:pPr>
              <w:pStyle w:val="ESTableBody0"/>
              <w:rPr>
                <w:lang w:val="en-AU"/>
              </w:rPr>
            </w:pPr>
            <w:r w:rsidRPr="009A4BB6">
              <w:rPr>
                <w:lang w:val="en-AU"/>
              </w:rPr>
              <w:t xml:space="preserve">Regional and </w:t>
            </w:r>
            <w:r w:rsidR="00BB3FC4">
              <w:rPr>
                <w:lang w:val="en-AU"/>
              </w:rPr>
              <w:t>s</w:t>
            </w:r>
            <w:r w:rsidRPr="009A4BB6">
              <w:rPr>
                <w:lang w:val="en-AU"/>
              </w:rPr>
              <w:t xml:space="preserve">pecialist </w:t>
            </w:r>
            <w:r w:rsidR="00BB3FC4">
              <w:rPr>
                <w:lang w:val="en-AU"/>
              </w:rPr>
              <w:t>t</w:t>
            </w:r>
            <w:r w:rsidRPr="009A4BB6">
              <w:rPr>
                <w:lang w:val="en-AU"/>
              </w:rPr>
              <w:t xml:space="preserve">raining </w:t>
            </w:r>
            <w:r w:rsidR="00BB3FC4">
              <w:rPr>
                <w:lang w:val="en-AU"/>
              </w:rPr>
              <w:t>f</w:t>
            </w:r>
            <w:r w:rsidRPr="009A4BB6">
              <w:rPr>
                <w:lang w:val="en-AU"/>
              </w:rPr>
              <w:t xml:space="preserve">und </w:t>
            </w:r>
          </w:p>
        </w:tc>
        <w:tc>
          <w:tcPr>
            <w:tcW w:w="1279" w:type="dxa"/>
            <w:shd w:val="clear" w:color="auto" w:fill="auto"/>
          </w:tcPr>
          <w:p w14:paraId="63EE956D" w14:textId="7B6117F9" w:rsidR="00E638BA" w:rsidRPr="00C4523F" w:rsidRDefault="00E638BA" w:rsidP="00251130">
            <w:pPr>
              <w:pStyle w:val="ESTableBody0"/>
              <w:jc w:val="right"/>
              <w:rPr>
                <w:lang w:val="en-AU"/>
              </w:rPr>
            </w:pPr>
            <w:r>
              <w:rPr>
                <w:lang w:val="en-AU"/>
              </w:rPr>
              <w:t>18,679,524</w:t>
            </w:r>
          </w:p>
        </w:tc>
      </w:tr>
      <w:tr w:rsidR="00E638BA" w:rsidRPr="00E638BA" w14:paraId="2FA9CC3E" w14:textId="77777777" w:rsidTr="00DF1344">
        <w:tc>
          <w:tcPr>
            <w:tcW w:w="6229" w:type="dxa"/>
            <w:shd w:val="clear" w:color="auto" w:fill="auto"/>
          </w:tcPr>
          <w:p w14:paraId="127B0288" w14:textId="4AF00A7E" w:rsidR="00E638BA" w:rsidRPr="00E638BA" w:rsidRDefault="00E638BA" w:rsidP="00E638BA">
            <w:pPr>
              <w:pStyle w:val="ESTableBody0"/>
              <w:rPr>
                <w:lang w:val="en-AU"/>
              </w:rPr>
            </w:pPr>
            <w:r w:rsidRPr="00E638BA">
              <w:rPr>
                <w:lang w:val="en-AU"/>
              </w:rPr>
              <w:t xml:space="preserve">Respectful </w:t>
            </w:r>
            <w:r w:rsidR="00BB3FC4">
              <w:rPr>
                <w:lang w:val="en-AU"/>
              </w:rPr>
              <w:t>r</w:t>
            </w:r>
            <w:r w:rsidRPr="00E638BA">
              <w:rPr>
                <w:lang w:val="en-AU"/>
              </w:rPr>
              <w:t>elationships</w:t>
            </w:r>
          </w:p>
        </w:tc>
        <w:tc>
          <w:tcPr>
            <w:tcW w:w="1279" w:type="dxa"/>
            <w:shd w:val="clear" w:color="auto" w:fill="auto"/>
          </w:tcPr>
          <w:p w14:paraId="141CCB23" w14:textId="622062D9" w:rsidR="00E638BA" w:rsidRPr="00E638BA" w:rsidRDefault="00E638BA" w:rsidP="00E638BA">
            <w:pPr>
              <w:pStyle w:val="ESTableBody0"/>
              <w:jc w:val="right"/>
              <w:rPr>
                <w:lang w:val="en-AU"/>
              </w:rPr>
            </w:pPr>
            <w:r w:rsidRPr="00E638BA">
              <w:rPr>
                <w:lang w:val="en-AU"/>
              </w:rPr>
              <w:t>191,200</w:t>
            </w:r>
          </w:p>
        </w:tc>
      </w:tr>
      <w:tr w:rsidR="00E638BA" w:rsidRPr="00932A90" w14:paraId="54EC12C1" w14:textId="77777777" w:rsidTr="00DF1344">
        <w:tc>
          <w:tcPr>
            <w:tcW w:w="6229" w:type="dxa"/>
            <w:shd w:val="clear" w:color="auto" w:fill="auto"/>
          </w:tcPr>
          <w:p w14:paraId="200D27CA" w14:textId="77777777" w:rsidR="00E638BA" w:rsidRPr="00C4523F" w:rsidRDefault="00E638BA" w:rsidP="00251130">
            <w:pPr>
              <w:pStyle w:val="ESTableBody0"/>
              <w:rPr>
                <w:lang w:val="en-AU"/>
              </w:rPr>
            </w:pPr>
            <w:r>
              <w:rPr>
                <w:lang w:val="en-AU"/>
              </w:rPr>
              <w:t>RMIT</w:t>
            </w:r>
          </w:p>
        </w:tc>
        <w:tc>
          <w:tcPr>
            <w:tcW w:w="1279" w:type="dxa"/>
            <w:shd w:val="clear" w:color="auto" w:fill="auto"/>
          </w:tcPr>
          <w:p w14:paraId="33BC2BE1" w14:textId="4976E7AB" w:rsidR="00E638BA" w:rsidRPr="00C4523F" w:rsidRDefault="00E638BA" w:rsidP="00251130">
            <w:pPr>
              <w:pStyle w:val="ESTableBody0"/>
              <w:jc w:val="right"/>
              <w:rPr>
                <w:color w:val="000000" w:themeColor="text1"/>
                <w:lang w:val="en-AU"/>
              </w:rPr>
            </w:pPr>
            <w:r>
              <w:rPr>
                <w:color w:val="000000" w:themeColor="text1"/>
                <w:lang w:val="en-AU"/>
              </w:rPr>
              <w:t>145,200</w:t>
            </w:r>
          </w:p>
        </w:tc>
      </w:tr>
      <w:tr w:rsidR="00E638BA" w:rsidRPr="00E638BA" w14:paraId="5E151DDD" w14:textId="77777777" w:rsidTr="00DF1344">
        <w:tc>
          <w:tcPr>
            <w:tcW w:w="6229" w:type="dxa"/>
            <w:shd w:val="clear" w:color="auto" w:fill="auto"/>
          </w:tcPr>
          <w:p w14:paraId="7F9862E8" w14:textId="5F2C1385" w:rsidR="00E638BA" w:rsidRPr="00C4523F" w:rsidRDefault="00E638BA" w:rsidP="00E638BA">
            <w:pPr>
              <w:pStyle w:val="ESTableBody0"/>
              <w:rPr>
                <w:lang w:val="en-AU"/>
              </w:rPr>
            </w:pPr>
            <w:r w:rsidRPr="00E638BA">
              <w:rPr>
                <w:lang w:val="en-AU"/>
              </w:rPr>
              <w:t xml:space="preserve">School </w:t>
            </w:r>
            <w:r w:rsidR="00BB3FC4">
              <w:rPr>
                <w:lang w:val="en-AU"/>
              </w:rPr>
              <w:t>b</w:t>
            </w:r>
            <w:r w:rsidRPr="00E638BA">
              <w:rPr>
                <w:lang w:val="en-AU"/>
              </w:rPr>
              <w:t xml:space="preserve">reakfast </w:t>
            </w:r>
            <w:r w:rsidR="00BB3FC4">
              <w:rPr>
                <w:lang w:val="en-AU"/>
              </w:rPr>
              <w:t>c</w:t>
            </w:r>
            <w:r w:rsidRPr="00E638BA">
              <w:rPr>
                <w:lang w:val="en-AU"/>
              </w:rPr>
              <w:t>lubs</w:t>
            </w:r>
          </w:p>
        </w:tc>
        <w:tc>
          <w:tcPr>
            <w:tcW w:w="1279" w:type="dxa"/>
            <w:shd w:val="clear" w:color="auto" w:fill="auto"/>
          </w:tcPr>
          <w:p w14:paraId="14175499" w14:textId="688552F2" w:rsidR="00E638BA" w:rsidRPr="00C4523F" w:rsidRDefault="00E638BA" w:rsidP="00E638BA">
            <w:pPr>
              <w:pStyle w:val="ESTableBody0"/>
              <w:jc w:val="right"/>
              <w:rPr>
                <w:lang w:val="en-AU"/>
              </w:rPr>
            </w:pPr>
            <w:r w:rsidRPr="00E638BA">
              <w:rPr>
                <w:lang w:val="en-AU"/>
              </w:rPr>
              <w:t>4,465,000</w:t>
            </w:r>
          </w:p>
        </w:tc>
      </w:tr>
      <w:tr w:rsidR="00E638BA" w:rsidRPr="00932A90" w14:paraId="34499981" w14:textId="77777777" w:rsidTr="00DF1344">
        <w:tc>
          <w:tcPr>
            <w:tcW w:w="6229" w:type="dxa"/>
            <w:shd w:val="clear" w:color="auto" w:fill="auto"/>
          </w:tcPr>
          <w:p w14:paraId="6B278E89" w14:textId="5CC9AE6C" w:rsidR="00E638BA" w:rsidRPr="002C1D5E" w:rsidRDefault="00E638BA" w:rsidP="00251130">
            <w:pPr>
              <w:pStyle w:val="ESTableBody0"/>
              <w:rPr>
                <w:lang w:val="en-AU"/>
              </w:rPr>
            </w:pPr>
            <w:r w:rsidRPr="002C1D5E">
              <w:rPr>
                <w:lang w:val="en-AU"/>
              </w:rPr>
              <w:t xml:space="preserve">School </w:t>
            </w:r>
            <w:r w:rsidR="00BB3FC4">
              <w:rPr>
                <w:lang w:val="en-AU"/>
              </w:rPr>
              <w:t>b</w:t>
            </w:r>
            <w:r w:rsidRPr="002C1D5E">
              <w:rPr>
                <w:lang w:val="en-AU"/>
              </w:rPr>
              <w:t xml:space="preserve">us </w:t>
            </w:r>
            <w:r w:rsidR="00BB3FC4">
              <w:rPr>
                <w:lang w:val="en-AU"/>
              </w:rPr>
              <w:t>p</w:t>
            </w:r>
            <w:r w:rsidRPr="002C1D5E">
              <w:rPr>
                <w:lang w:val="en-AU"/>
              </w:rPr>
              <w:t xml:space="preserve">rogram </w:t>
            </w:r>
            <w:r w:rsidR="00BB3FC4">
              <w:rPr>
                <w:lang w:val="en-AU"/>
              </w:rPr>
              <w:t>r</w:t>
            </w:r>
            <w:r w:rsidRPr="002C1D5E">
              <w:rPr>
                <w:lang w:val="en-AU"/>
              </w:rPr>
              <w:t xml:space="preserve">eform </w:t>
            </w:r>
            <w:r w:rsidR="00BB3FC4">
              <w:rPr>
                <w:lang w:val="en-AU"/>
              </w:rPr>
              <w:t>p</w:t>
            </w:r>
            <w:r w:rsidRPr="002C1D5E">
              <w:rPr>
                <w:lang w:val="en-AU"/>
              </w:rPr>
              <w:t xml:space="preserve">ilot </w:t>
            </w:r>
            <w:r w:rsidR="00BB3FC4">
              <w:rPr>
                <w:lang w:val="en-AU"/>
              </w:rPr>
              <w:t>d</w:t>
            </w:r>
            <w:r w:rsidRPr="002C1D5E">
              <w:rPr>
                <w:lang w:val="en-AU"/>
              </w:rPr>
              <w:t>evelopment</w:t>
            </w:r>
          </w:p>
        </w:tc>
        <w:tc>
          <w:tcPr>
            <w:tcW w:w="1279" w:type="dxa"/>
            <w:shd w:val="clear" w:color="auto" w:fill="auto"/>
          </w:tcPr>
          <w:p w14:paraId="67940325" w14:textId="061E0081" w:rsidR="00E638BA" w:rsidRPr="002C1D5E" w:rsidRDefault="00E638BA" w:rsidP="00251130">
            <w:pPr>
              <w:pStyle w:val="ESTableBody0"/>
              <w:jc w:val="right"/>
              <w:rPr>
                <w:lang w:val="en-AU"/>
              </w:rPr>
            </w:pPr>
            <w:r w:rsidRPr="002C1D5E">
              <w:rPr>
                <w:lang w:val="en-AU"/>
              </w:rPr>
              <w:t>222,704</w:t>
            </w:r>
          </w:p>
        </w:tc>
      </w:tr>
      <w:tr w:rsidR="00E638BA" w:rsidRPr="00D173E0" w14:paraId="1A4F1817" w14:textId="77777777" w:rsidTr="00DF1344">
        <w:tc>
          <w:tcPr>
            <w:tcW w:w="6229" w:type="dxa"/>
            <w:shd w:val="clear" w:color="auto" w:fill="auto"/>
          </w:tcPr>
          <w:p w14:paraId="0692B565" w14:textId="4A6A6838" w:rsidR="00E638BA" w:rsidRPr="002C1D5E" w:rsidRDefault="00E638BA" w:rsidP="00251130">
            <w:pPr>
              <w:pStyle w:val="ESTableBody0"/>
              <w:rPr>
                <w:lang w:val="en-AU"/>
              </w:rPr>
            </w:pPr>
            <w:r w:rsidRPr="002C1D5E">
              <w:rPr>
                <w:lang w:val="en-AU"/>
              </w:rPr>
              <w:t xml:space="preserve">Skills and </w:t>
            </w:r>
            <w:r w:rsidR="00BB3FC4">
              <w:rPr>
                <w:lang w:val="en-AU"/>
              </w:rPr>
              <w:t>j</w:t>
            </w:r>
            <w:r w:rsidRPr="002C1D5E">
              <w:rPr>
                <w:lang w:val="en-AU"/>
              </w:rPr>
              <w:t xml:space="preserve">obs </w:t>
            </w:r>
            <w:r w:rsidR="00BB3FC4">
              <w:rPr>
                <w:lang w:val="en-AU"/>
              </w:rPr>
              <w:t>c</w:t>
            </w:r>
            <w:r w:rsidRPr="002C1D5E">
              <w:rPr>
                <w:lang w:val="en-AU"/>
              </w:rPr>
              <w:t>entres</w:t>
            </w:r>
          </w:p>
        </w:tc>
        <w:tc>
          <w:tcPr>
            <w:tcW w:w="1279" w:type="dxa"/>
            <w:shd w:val="clear" w:color="auto" w:fill="auto"/>
          </w:tcPr>
          <w:p w14:paraId="45459AC4" w14:textId="68727D36" w:rsidR="00E638BA" w:rsidRPr="002C1D5E" w:rsidRDefault="00E638BA" w:rsidP="00251130">
            <w:pPr>
              <w:pStyle w:val="ESTableBody0"/>
              <w:jc w:val="right"/>
              <w:rPr>
                <w:color w:val="000000" w:themeColor="text1"/>
                <w:lang w:val="en-AU"/>
              </w:rPr>
            </w:pPr>
            <w:r w:rsidRPr="002C1D5E">
              <w:rPr>
                <w:lang w:val="en-AU"/>
              </w:rPr>
              <w:t>180,000</w:t>
            </w:r>
          </w:p>
        </w:tc>
      </w:tr>
      <w:tr w:rsidR="00E638BA" w:rsidRPr="00932A90" w14:paraId="6EFF6783" w14:textId="77777777" w:rsidTr="00DF1344">
        <w:tc>
          <w:tcPr>
            <w:tcW w:w="6229" w:type="dxa"/>
            <w:shd w:val="clear" w:color="auto" w:fill="auto"/>
          </w:tcPr>
          <w:p w14:paraId="675BD763" w14:textId="14428D8B" w:rsidR="00E638BA" w:rsidRPr="00C4523F" w:rsidRDefault="00E638BA" w:rsidP="00251130">
            <w:pPr>
              <w:pStyle w:val="ESTableBody0"/>
              <w:rPr>
                <w:lang w:val="en-AU"/>
              </w:rPr>
            </w:pPr>
            <w:r w:rsidRPr="00404515">
              <w:rPr>
                <w:i/>
                <w:lang w:val="en-AU"/>
              </w:rPr>
              <w:t>Skills First</w:t>
            </w:r>
            <w:r>
              <w:rPr>
                <w:lang w:val="en-AU"/>
              </w:rPr>
              <w:t xml:space="preserve"> Stronger TAFE </w:t>
            </w:r>
            <w:r w:rsidR="00BB3FC4">
              <w:rPr>
                <w:lang w:val="en-AU"/>
              </w:rPr>
              <w:t>f</w:t>
            </w:r>
            <w:r>
              <w:rPr>
                <w:lang w:val="en-AU"/>
              </w:rPr>
              <w:t>und</w:t>
            </w:r>
          </w:p>
        </w:tc>
        <w:tc>
          <w:tcPr>
            <w:tcW w:w="1279" w:type="dxa"/>
            <w:shd w:val="clear" w:color="auto" w:fill="auto"/>
          </w:tcPr>
          <w:p w14:paraId="4962D12C" w14:textId="3BDE2336" w:rsidR="00E638BA" w:rsidRPr="007924EB" w:rsidRDefault="00E638BA" w:rsidP="004803F5">
            <w:pPr>
              <w:pStyle w:val="ESTableBody0"/>
              <w:jc w:val="right"/>
              <w:rPr>
                <w:color w:val="000000" w:themeColor="text1"/>
                <w:lang w:val="en-AU"/>
              </w:rPr>
            </w:pPr>
            <w:r w:rsidRPr="007924EB">
              <w:rPr>
                <w:lang w:val="en-AU"/>
              </w:rPr>
              <w:t>80,516,523</w:t>
            </w:r>
          </w:p>
        </w:tc>
      </w:tr>
      <w:tr w:rsidR="00E638BA" w:rsidRPr="00C90D56" w14:paraId="0DC204FD" w14:textId="77777777" w:rsidTr="00DF1344">
        <w:tc>
          <w:tcPr>
            <w:tcW w:w="6229" w:type="dxa"/>
            <w:shd w:val="clear" w:color="auto" w:fill="auto"/>
          </w:tcPr>
          <w:p w14:paraId="57330752" w14:textId="16457909" w:rsidR="00E638BA" w:rsidRPr="00C4523F" w:rsidRDefault="00E638BA" w:rsidP="00251130">
            <w:pPr>
              <w:pStyle w:val="ESTableBody0"/>
              <w:rPr>
                <w:lang w:val="en-AU"/>
              </w:rPr>
            </w:pPr>
            <w:r w:rsidRPr="00404515">
              <w:rPr>
                <w:i/>
                <w:lang w:val="en-AU"/>
              </w:rPr>
              <w:t>Skills First</w:t>
            </w:r>
            <w:r>
              <w:rPr>
                <w:lang w:val="en-AU"/>
              </w:rPr>
              <w:t xml:space="preserve"> TAFE </w:t>
            </w:r>
            <w:r w:rsidR="00BB3FC4">
              <w:rPr>
                <w:lang w:val="en-AU"/>
              </w:rPr>
              <w:t>c</w:t>
            </w:r>
            <w:r>
              <w:rPr>
                <w:lang w:val="en-AU"/>
              </w:rPr>
              <w:t xml:space="preserve">ommunity </w:t>
            </w:r>
            <w:r w:rsidR="00BB3FC4">
              <w:rPr>
                <w:lang w:val="en-AU"/>
              </w:rPr>
              <w:t>s</w:t>
            </w:r>
            <w:r>
              <w:rPr>
                <w:lang w:val="en-AU"/>
              </w:rPr>
              <w:t>ervice funding</w:t>
            </w:r>
          </w:p>
        </w:tc>
        <w:tc>
          <w:tcPr>
            <w:tcW w:w="1279" w:type="dxa"/>
            <w:shd w:val="clear" w:color="auto" w:fill="auto"/>
          </w:tcPr>
          <w:p w14:paraId="5BACC302" w14:textId="5EA7ABB0" w:rsidR="00E638BA" w:rsidRPr="00C90D56" w:rsidRDefault="00E638BA" w:rsidP="004803F5">
            <w:pPr>
              <w:pStyle w:val="ESTableBody0"/>
              <w:jc w:val="right"/>
              <w:rPr>
                <w:lang w:val="en-AU"/>
              </w:rPr>
            </w:pPr>
            <w:r w:rsidRPr="00C90D56">
              <w:rPr>
                <w:lang w:val="en-AU"/>
              </w:rPr>
              <w:t>48,800,000</w:t>
            </w:r>
          </w:p>
        </w:tc>
      </w:tr>
      <w:tr w:rsidR="00E638BA" w:rsidRPr="00C90D56" w14:paraId="3A167B82" w14:textId="77777777" w:rsidTr="00DF1344">
        <w:tc>
          <w:tcPr>
            <w:tcW w:w="6229" w:type="dxa"/>
            <w:shd w:val="clear" w:color="auto" w:fill="auto"/>
          </w:tcPr>
          <w:p w14:paraId="6746088B" w14:textId="6D21DD8D" w:rsidR="00E638BA" w:rsidRPr="00B24AC0" w:rsidRDefault="00E638BA" w:rsidP="00251130">
            <w:pPr>
              <w:pStyle w:val="ESTableBody0"/>
            </w:pPr>
            <w:r>
              <w:rPr>
                <w:i/>
                <w:lang w:val="en-AU"/>
              </w:rPr>
              <w:t>Skills First</w:t>
            </w:r>
            <w:r>
              <w:t xml:space="preserve"> TAFE </w:t>
            </w:r>
            <w:r w:rsidR="00BB3FC4">
              <w:t>o</w:t>
            </w:r>
            <w:r>
              <w:t xml:space="preserve">rganisational </w:t>
            </w:r>
            <w:r w:rsidR="00BB3FC4">
              <w:t>c</w:t>
            </w:r>
            <w:r>
              <w:t>apability funding</w:t>
            </w:r>
          </w:p>
        </w:tc>
        <w:tc>
          <w:tcPr>
            <w:tcW w:w="1279" w:type="dxa"/>
            <w:shd w:val="clear" w:color="auto" w:fill="auto"/>
          </w:tcPr>
          <w:p w14:paraId="04C2A3E7" w14:textId="0D476577" w:rsidR="00E638BA" w:rsidRPr="00C90D56" w:rsidRDefault="00E638BA" w:rsidP="004803F5">
            <w:pPr>
              <w:pStyle w:val="ESTableBody0"/>
              <w:jc w:val="right"/>
              <w:rPr>
                <w:lang w:val="en-AU"/>
              </w:rPr>
            </w:pPr>
            <w:r w:rsidRPr="00C90D56">
              <w:rPr>
                <w:lang w:val="en-AU"/>
              </w:rPr>
              <w:t>9,330,965</w:t>
            </w:r>
          </w:p>
        </w:tc>
      </w:tr>
      <w:tr w:rsidR="00E638BA" w:rsidRPr="00932A90" w14:paraId="0325EAB3" w14:textId="77777777" w:rsidTr="00DF1344">
        <w:tc>
          <w:tcPr>
            <w:tcW w:w="6229" w:type="dxa"/>
            <w:shd w:val="clear" w:color="auto" w:fill="auto"/>
          </w:tcPr>
          <w:p w14:paraId="0B8CF29C" w14:textId="77777777" w:rsidR="00E638BA" w:rsidRPr="00C4523F" w:rsidRDefault="00E638BA" w:rsidP="00251130">
            <w:pPr>
              <w:pStyle w:val="ESTableBody0"/>
              <w:rPr>
                <w:lang w:val="en-AU"/>
              </w:rPr>
            </w:pPr>
            <w:r>
              <w:rPr>
                <w:lang w:val="en-AU"/>
              </w:rPr>
              <w:t>Social Ventures Australia Limited</w:t>
            </w:r>
          </w:p>
        </w:tc>
        <w:tc>
          <w:tcPr>
            <w:tcW w:w="1279" w:type="dxa"/>
            <w:shd w:val="clear" w:color="auto" w:fill="auto"/>
          </w:tcPr>
          <w:p w14:paraId="39440FFB" w14:textId="16B5F425" w:rsidR="00E638BA" w:rsidRPr="00C4523F" w:rsidRDefault="00E638BA" w:rsidP="00251130">
            <w:pPr>
              <w:pStyle w:val="ESTableBody0"/>
              <w:jc w:val="right"/>
              <w:rPr>
                <w:lang w:val="en-AU"/>
              </w:rPr>
            </w:pPr>
            <w:r>
              <w:t>245,373</w:t>
            </w:r>
          </w:p>
        </w:tc>
      </w:tr>
      <w:tr w:rsidR="00E638BA" w:rsidRPr="00932A90" w14:paraId="4D60668B" w14:textId="77777777" w:rsidTr="00DF1344">
        <w:tc>
          <w:tcPr>
            <w:tcW w:w="6229" w:type="dxa"/>
            <w:shd w:val="clear" w:color="auto" w:fill="auto"/>
          </w:tcPr>
          <w:p w14:paraId="60A998B0" w14:textId="2FF456ED" w:rsidR="00E638BA" w:rsidRPr="00C4523F" w:rsidRDefault="00E638BA" w:rsidP="00251130">
            <w:pPr>
              <w:pStyle w:val="ESTableBody0"/>
              <w:rPr>
                <w:lang w:val="en-AU"/>
              </w:rPr>
            </w:pPr>
            <w:r w:rsidRPr="00397DCB">
              <w:rPr>
                <w:lang w:val="en-AU"/>
              </w:rPr>
              <w:t xml:space="preserve">State </w:t>
            </w:r>
            <w:r w:rsidR="00BB3FC4">
              <w:rPr>
                <w:lang w:val="en-AU"/>
              </w:rPr>
              <w:t>s</w:t>
            </w:r>
            <w:r w:rsidRPr="00397DCB">
              <w:rPr>
                <w:lang w:val="en-AU"/>
              </w:rPr>
              <w:t xml:space="preserve">chools’ </w:t>
            </w:r>
            <w:r w:rsidR="00BB3FC4">
              <w:rPr>
                <w:lang w:val="en-AU"/>
              </w:rPr>
              <w:t>r</w:t>
            </w:r>
            <w:r w:rsidRPr="00397DCB">
              <w:rPr>
                <w:lang w:val="en-AU"/>
              </w:rPr>
              <w:t xml:space="preserve">elief </w:t>
            </w:r>
            <w:r w:rsidR="00BB3FC4">
              <w:rPr>
                <w:lang w:val="en-AU"/>
              </w:rPr>
              <w:t>a</w:t>
            </w:r>
            <w:r w:rsidRPr="00397DCB">
              <w:rPr>
                <w:lang w:val="en-AU"/>
              </w:rPr>
              <w:t xml:space="preserve">ffordable </w:t>
            </w:r>
            <w:r w:rsidR="00BB3FC4">
              <w:rPr>
                <w:lang w:val="en-AU"/>
              </w:rPr>
              <w:t>u</w:t>
            </w:r>
            <w:r w:rsidRPr="00397DCB">
              <w:rPr>
                <w:lang w:val="en-AU"/>
              </w:rPr>
              <w:t>niforms</w:t>
            </w:r>
          </w:p>
        </w:tc>
        <w:tc>
          <w:tcPr>
            <w:tcW w:w="1279" w:type="dxa"/>
            <w:shd w:val="clear" w:color="auto" w:fill="auto"/>
          </w:tcPr>
          <w:p w14:paraId="6553729A" w14:textId="5C6DB8AE" w:rsidR="00E638BA" w:rsidRPr="00C4523F" w:rsidRDefault="00E638BA" w:rsidP="00251130">
            <w:pPr>
              <w:pStyle w:val="ESTableBody0"/>
              <w:jc w:val="right"/>
              <w:rPr>
                <w:color w:val="000000" w:themeColor="text1"/>
                <w:lang w:val="en-AU"/>
              </w:rPr>
            </w:pPr>
            <w:r w:rsidRPr="00397DCB">
              <w:rPr>
                <w:lang w:val="en-AU"/>
              </w:rPr>
              <w:t>4,290,000</w:t>
            </w:r>
          </w:p>
        </w:tc>
      </w:tr>
      <w:tr w:rsidR="00E638BA" w:rsidRPr="00932A90" w14:paraId="6E08B278" w14:textId="77777777" w:rsidTr="00DF1344">
        <w:tc>
          <w:tcPr>
            <w:tcW w:w="6229" w:type="dxa"/>
            <w:shd w:val="clear" w:color="auto" w:fill="auto"/>
          </w:tcPr>
          <w:p w14:paraId="064AD238" w14:textId="718F89BA" w:rsidR="00E638BA" w:rsidRPr="00C4523F" w:rsidRDefault="00E638BA" w:rsidP="00251130">
            <w:pPr>
              <w:pStyle w:val="ESTableBody0"/>
              <w:rPr>
                <w:lang w:val="en-AU"/>
              </w:rPr>
            </w:pPr>
            <w:r w:rsidRPr="00397DCB">
              <w:rPr>
                <w:lang w:val="en-AU"/>
              </w:rPr>
              <w:t xml:space="preserve">State </w:t>
            </w:r>
            <w:r w:rsidR="00BB3FC4">
              <w:rPr>
                <w:lang w:val="en-AU"/>
              </w:rPr>
              <w:t>s</w:t>
            </w:r>
            <w:r w:rsidRPr="00397DCB">
              <w:rPr>
                <w:lang w:val="en-AU"/>
              </w:rPr>
              <w:t xml:space="preserve">chools’ </w:t>
            </w:r>
            <w:r w:rsidR="00BB3FC4">
              <w:rPr>
                <w:lang w:val="en-AU"/>
              </w:rPr>
              <w:t>r</w:t>
            </w:r>
            <w:r w:rsidRPr="00397DCB">
              <w:rPr>
                <w:lang w:val="en-AU"/>
              </w:rPr>
              <w:t xml:space="preserve">elief </w:t>
            </w:r>
            <w:r w:rsidR="00BB3FC4">
              <w:rPr>
                <w:lang w:val="en-AU"/>
              </w:rPr>
              <w:t>g</w:t>
            </w:r>
            <w:r w:rsidRPr="00397DCB">
              <w:rPr>
                <w:lang w:val="en-AU"/>
              </w:rPr>
              <w:t>lasses for kids program</w:t>
            </w:r>
          </w:p>
        </w:tc>
        <w:tc>
          <w:tcPr>
            <w:tcW w:w="1279" w:type="dxa"/>
            <w:shd w:val="clear" w:color="auto" w:fill="auto"/>
          </w:tcPr>
          <w:p w14:paraId="7F6F5B26" w14:textId="4583FB23" w:rsidR="00E638BA" w:rsidRPr="00C4523F" w:rsidRDefault="00E638BA" w:rsidP="00251130">
            <w:pPr>
              <w:pStyle w:val="ESTableBody0"/>
              <w:jc w:val="right"/>
              <w:rPr>
                <w:color w:val="000000" w:themeColor="text1"/>
                <w:lang w:val="en-AU"/>
              </w:rPr>
            </w:pPr>
            <w:r>
              <w:rPr>
                <w:lang w:val="en-AU"/>
              </w:rPr>
              <w:t>256,500</w:t>
            </w:r>
          </w:p>
        </w:tc>
      </w:tr>
      <w:tr w:rsidR="00E638BA" w:rsidRPr="00E638BA" w14:paraId="6E3D1310" w14:textId="77777777" w:rsidTr="00DF1344">
        <w:tc>
          <w:tcPr>
            <w:tcW w:w="6229" w:type="dxa"/>
            <w:shd w:val="clear" w:color="auto" w:fill="auto"/>
          </w:tcPr>
          <w:p w14:paraId="5EB39490" w14:textId="7056AEE9" w:rsidR="00E638BA" w:rsidRPr="00C4523F" w:rsidRDefault="00E638BA" w:rsidP="00E638BA">
            <w:pPr>
              <w:pStyle w:val="ESTableBody0"/>
              <w:rPr>
                <w:lang w:val="en-AU"/>
              </w:rPr>
            </w:pPr>
            <w:r w:rsidRPr="00E638BA">
              <w:rPr>
                <w:lang w:val="en-AU"/>
              </w:rPr>
              <w:t xml:space="preserve">Stephanie Alexander Kitchen Garden </w:t>
            </w:r>
            <w:r w:rsidR="00BB3FC4">
              <w:rPr>
                <w:lang w:val="en-AU"/>
              </w:rPr>
              <w:t>p</w:t>
            </w:r>
            <w:r w:rsidRPr="00E638BA">
              <w:rPr>
                <w:lang w:val="en-AU"/>
              </w:rPr>
              <w:t>rogram</w:t>
            </w:r>
          </w:p>
        </w:tc>
        <w:tc>
          <w:tcPr>
            <w:tcW w:w="1279" w:type="dxa"/>
            <w:shd w:val="clear" w:color="auto" w:fill="auto"/>
          </w:tcPr>
          <w:p w14:paraId="2A57329A" w14:textId="0FD85BC3" w:rsidR="00E638BA" w:rsidRPr="00C4523F" w:rsidRDefault="00E638BA" w:rsidP="00E638BA">
            <w:pPr>
              <w:pStyle w:val="ESTableBody0"/>
              <w:jc w:val="right"/>
              <w:rPr>
                <w:lang w:val="en-AU"/>
              </w:rPr>
            </w:pPr>
            <w:r w:rsidRPr="00E638BA">
              <w:rPr>
                <w:lang w:val="en-AU"/>
              </w:rPr>
              <w:t>500,000</w:t>
            </w:r>
          </w:p>
        </w:tc>
      </w:tr>
      <w:tr w:rsidR="00E638BA" w:rsidRPr="00E638BA" w14:paraId="6ED9DD9F" w14:textId="77777777" w:rsidTr="00DF1344">
        <w:tc>
          <w:tcPr>
            <w:tcW w:w="6229" w:type="dxa"/>
            <w:shd w:val="clear" w:color="auto" w:fill="auto"/>
          </w:tcPr>
          <w:p w14:paraId="381133D7" w14:textId="74301CE1" w:rsidR="00E638BA" w:rsidRPr="00C4523F" w:rsidRDefault="00E638BA" w:rsidP="00E638BA">
            <w:pPr>
              <w:pStyle w:val="ESTableBody0"/>
              <w:rPr>
                <w:lang w:val="en-AU"/>
              </w:rPr>
            </w:pPr>
            <w:r w:rsidRPr="00E638BA">
              <w:rPr>
                <w:lang w:val="en-AU"/>
              </w:rPr>
              <w:t xml:space="preserve">Student </w:t>
            </w:r>
            <w:r w:rsidR="00BB3FC4">
              <w:rPr>
                <w:lang w:val="en-AU"/>
              </w:rPr>
              <w:t>w</w:t>
            </w:r>
            <w:r w:rsidRPr="00E638BA">
              <w:rPr>
                <w:lang w:val="en-AU"/>
              </w:rPr>
              <w:t xml:space="preserve">ellbeing </w:t>
            </w:r>
            <w:r w:rsidR="00BB3FC4">
              <w:rPr>
                <w:lang w:val="en-AU"/>
              </w:rPr>
              <w:t>s</w:t>
            </w:r>
            <w:r w:rsidRPr="00E638BA">
              <w:rPr>
                <w:lang w:val="en-AU"/>
              </w:rPr>
              <w:t xml:space="preserve">ervice </w:t>
            </w:r>
            <w:r w:rsidR="00BB3FC4">
              <w:rPr>
                <w:lang w:val="en-AU"/>
              </w:rPr>
              <w:t>l</w:t>
            </w:r>
            <w:r w:rsidRPr="00E638BA">
              <w:rPr>
                <w:lang w:val="en-AU"/>
              </w:rPr>
              <w:t xml:space="preserve">evel </w:t>
            </w:r>
            <w:r w:rsidR="00BB3FC4">
              <w:rPr>
                <w:lang w:val="en-AU"/>
              </w:rPr>
              <w:t>a</w:t>
            </w:r>
            <w:r w:rsidRPr="00E638BA">
              <w:rPr>
                <w:lang w:val="en-AU"/>
              </w:rPr>
              <w:t xml:space="preserve">greements </w:t>
            </w:r>
          </w:p>
        </w:tc>
        <w:tc>
          <w:tcPr>
            <w:tcW w:w="1279" w:type="dxa"/>
            <w:shd w:val="clear" w:color="auto" w:fill="auto"/>
          </w:tcPr>
          <w:p w14:paraId="06FE8FA8" w14:textId="60E4C8D6" w:rsidR="00E638BA" w:rsidRPr="00C4523F" w:rsidRDefault="00E638BA" w:rsidP="00E638BA">
            <w:pPr>
              <w:pStyle w:val="ESTableBody0"/>
              <w:jc w:val="right"/>
              <w:rPr>
                <w:lang w:val="en-AU"/>
              </w:rPr>
            </w:pPr>
            <w:r w:rsidRPr="00E638BA">
              <w:rPr>
                <w:lang w:val="en-AU"/>
              </w:rPr>
              <w:t>624,205</w:t>
            </w:r>
          </w:p>
        </w:tc>
      </w:tr>
      <w:tr w:rsidR="00E638BA" w:rsidRPr="00E638BA" w14:paraId="57131862" w14:textId="77777777" w:rsidTr="00DF1344">
        <w:tc>
          <w:tcPr>
            <w:tcW w:w="6229" w:type="dxa"/>
            <w:shd w:val="clear" w:color="auto" w:fill="auto"/>
          </w:tcPr>
          <w:p w14:paraId="37180271" w14:textId="1B48236B" w:rsidR="00E638BA" w:rsidRPr="00E638BA" w:rsidRDefault="00E638BA" w:rsidP="00E638BA">
            <w:pPr>
              <w:pStyle w:val="ESTableBody0"/>
              <w:rPr>
                <w:lang w:val="en-AU"/>
              </w:rPr>
            </w:pPr>
            <w:r w:rsidRPr="00E638BA">
              <w:rPr>
                <w:lang w:val="en-AU"/>
              </w:rPr>
              <w:t xml:space="preserve">SWB </w:t>
            </w:r>
            <w:r w:rsidR="00BB3FC4">
              <w:rPr>
                <w:lang w:val="en-AU"/>
              </w:rPr>
              <w:t>t</w:t>
            </w:r>
            <w:r w:rsidRPr="00E638BA">
              <w:rPr>
                <w:lang w:val="en-AU"/>
              </w:rPr>
              <w:t xml:space="preserve">raining for </w:t>
            </w:r>
            <w:r w:rsidR="00BB3FC4">
              <w:rPr>
                <w:lang w:val="en-AU"/>
              </w:rPr>
              <w:t>s</w:t>
            </w:r>
            <w:r w:rsidRPr="00E638BA">
              <w:rPr>
                <w:lang w:val="en-AU"/>
              </w:rPr>
              <w:t xml:space="preserve">chools and </w:t>
            </w:r>
            <w:r w:rsidR="00BB3FC4">
              <w:rPr>
                <w:lang w:val="en-AU"/>
              </w:rPr>
              <w:t>t</w:t>
            </w:r>
            <w:r w:rsidRPr="00E638BA">
              <w:rPr>
                <w:lang w:val="en-AU"/>
              </w:rPr>
              <w:t xml:space="preserve">eachers </w:t>
            </w:r>
          </w:p>
        </w:tc>
        <w:tc>
          <w:tcPr>
            <w:tcW w:w="1279" w:type="dxa"/>
            <w:shd w:val="clear" w:color="auto" w:fill="auto"/>
          </w:tcPr>
          <w:p w14:paraId="2F226F43" w14:textId="2CFD785A" w:rsidR="00E638BA" w:rsidRPr="00E638BA" w:rsidRDefault="00E638BA" w:rsidP="00E638BA">
            <w:pPr>
              <w:pStyle w:val="ESTableBody0"/>
              <w:jc w:val="right"/>
              <w:rPr>
                <w:lang w:val="en-AU"/>
              </w:rPr>
            </w:pPr>
            <w:r w:rsidRPr="00E638BA">
              <w:rPr>
                <w:lang w:val="en-AU"/>
              </w:rPr>
              <w:t>90,750</w:t>
            </w:r>
          </w:p>
        </w:tc>
      </w:tr>
      <w:tr w:rsidR="00E638BA" w:rsidRPr="0073157A" w14:paraId="640E7C29" w14:textId="77777777" w:rsidTr="00DF1344">
        <w:tc>
          <w:tcPr>
            <w:tcW w:w="6229" w:type="dxa"/>
            <w:shd w:val="clear" w:color="auto" w:fill="auto"/>
          </w:tcPr>
          <w:p w14:paraId="129B468A" w14:textId="7091E4D4" w:rsidR="00E638BA" w:rsidRPr="00C4523F" w:rsidRDefault="00E638BA" w:rsidP="00251130">
            <w:pPr>
              <w:pStyle w:val="ESTableBody0"/>
              <w:rPr>
                <w:lang w:val="en-AU"/>
              </w:rPr>
            </w:pPr>
            <w:r>
              <w:rPr>
                <w:lang w:val="en-AU"/>
              </w:rPr>
              <w:t xml:space="preserve">TAFE </w:t>
            </w:r>
            <w:r w:rsidR="00BB3FC4">
              <w:rPr>
                <w:lang w:val="en-AU"/>
              </w:rPr>
              <w:t>r</w:t>
            </w:r>
            <w:r>
              <w:rPr>
                <w:lang w:val="en-AU"/>
              </w:rPr>
              <w:t xml:space="preserve">escue </w:t>
            </w:r>
            <w:r w:rsidR="00BB3FC4">
              <w:rPr>
                <w:lang w:val="en-AU"/>
              </w:rPr>
              <w:t>f</w:t>
            </w:r>
            <w:r>
              <w:rPr>
                <w:lang w:val="en-AU"/>
              </w:rPr>
              <w:t>und (</w:t>
            </w:r>
            <w:r w:rsidR="00BB3FC4">
              <w:rPr>
                <w:lang w:val="en-AU"/>
              </w:rPr>
              <w:t>c</w:t>
            </w:r>
            <w:r>
              <w:rPr>
                <w:lang w:val="en-AU"/>
              </w:rPr>
              <w:t>apital)</w:t>
            </w:r>
          </w:p>
        </w:tc>
        <w:tc>
          <w:tcPr>
            <w:tcW w:w="1279" w:type="dxa"/>
            <w:shd w:val="clear" w:color="auto" w:fill="auto"/>
          </w:tcPr>
          <w:p w14:paraId="69EDD4ED" w14:textId="4A2B3D80" w:rsidR="00E638BA" w:rsidRPr="007924EB" w:rsidRDefault="00E638BA" w:rsidP="00251130">
            <w:pPr>
              <w:pStyle w:val="ESTableBody0"/>
              <w:jc w:val="right"/>
              <w:rPr>
                <w:color w:val="000000" w:themeColor="text1"/>
                <w:lang w:val="en-AU"/>
              </w:rPr>
            </w:pPr>
            <w:r w:rsidRPr="007924EB">
              <w:rPr>
                <w:lang w:val="en-AU"/>
              </w:rPr>
              <w:t>35,000,000</w:t>
            </w:r>
          </w:p>
        </w:tc>
      </w:tr>
      <w:tr w:rsidR="00E638BA" w:rsidRPr="00932A90" w14:paraId="021E4C43" w14:textId="77777777" w:rsidTr="00DF1344">
        <w:tc>
          <w:tcPr>
            <w:tcW w:w="6229" w:type="dxa"/>
            <w:shd w:val="clear" w:color="auto" w:fill="auto"/>
          </w:tcPr>
          <w:p w14:paraId="1ABE1899" w14:textId="54846A3A" w:rsidR="00E638BA" w:rsidRPr="00C4523F" w:rsidRDefault="00E638BA" w:rsidP="00251130">
            <w:pPr>
              <w:pStyle w:val="ESTableBody0"/>
              <w:rPr>
                <w:lang w:val="en-AU"/>
              </w:rPr>
            </w:pPr>
            <w:r>
              <w:rPr>
                <w:lang w:val="en-AU"/>
              </w:rPr>
              <w:t xml:space="preserve">TAFE </w:t>
            </w:r>
            <w:r w:rsidR="00BB3FC4">
              <w:rPr>
                <w:lang w:val="en-AU"/>
              </w:rPr>
              <w:t>s</w:t>
            </w:r>
            <w:r>
              <w:rPr>
                <w:lang w:val="en-AU"/>
              </w:rPr>
              <w:t xml:space="preserve">tructural </w:t>
            </w:r>
            <w:r w:rsidR="00BB3FC4">
              <w:rPr>
                <w:lang w:val="en-AU"/>
              </w:rPr>
              <w:t>a</w:t>
            </w:r>
            <w:r>
              <w:rPr>
                <w:lang w:val="en-AU"/>
              </w:rPr>
              <w:t xml:space="preserve">djustment </w:t>
            </w:r>
            <w:r w:rsidR="00BB3FC4">
              <w:rPr>
                <w:lang w:val="en-AU"/>
              </w:rPr>
              <w:t>f</w:t>
            </w:r>
            <w:r>
              <w:rPr>
                <w:lang w:val="en-AU"/>
              </w:rPr>
              <w:t>und (</w:t>
            </w:r>
            <w:r w:rsidR="00BB3FC4">
              <w:rPr>
                <w:lang w:val="en-AU"/>
              </w:rPr>
              <w:t>c</w:t>
            </w:r>
            <w:r>
              <w:rPr>
                <w:lang w:val="en-AU"/>
              </w:rPr>
              <w:t>apital)</w:t>
            </w:r>
          </w:p>
        </w:tc>
        <w:tc>
          <w:tcPr>
            <w:tcW w:w="1279" w:type="dxa"/>
            <w:shd w:val="clear" w:color="auto" w:fill="auto"/>
          </w:tcPr>
          <w:p w14:paraId="09C2680C" w14:textId="0190389F" w:rsidR="00E638BA" w:rsidRPr="007924EB" w:rsidRDefault="00E638BA" w:rsidP="00251130">
            <w:pPr>
              <w:pStyle w:val="ESTableBody0"/>
              <w:tabs>
                <w:tab w:val="center" w:pos="459"/>
                <w:tab w:val="right" w:pos="919"/>
              </w:tabs>
              <w:jc w:val="right"/>
              <w:rPr>
                <w:lang w:val="en-AU"/>
              </w:rPr>
            </w:pPr>
            <w:r w:rsidRPr="007924EB">
              <w:rPr>
                <w:lang w:val="en-AU"/>
              </w:rPr>
              <w:t>2,000,000</w:t>
            </w:r>
          </w:p>
        </w:tc>
      </w:tr>
      <w:tr w:rsidR="00E638BA" w:rsidRPr="00932A90" w14:paraId="08DC65C0" w14:textId="77777777" w:rsidTr="00DF1344">
        <w:tc>
          <w:tcPr>
            <w:tcW w:w="6229" w:type="dxa"/>
            <w:shd w:val="clear" w:color="auto" w:fill="auto"/>
          </w:tcPr>
          <w:p w14:paraId="5F6046C8" w14:textId="1735EB94" w:rsidR="00E638BA" w:rsidRPr="00C4523F" w:rsidRDefault="00E638BA" w:rsidP="00251130">
            <w:pPr>
              <w:pStyle w:val="ESTableBody0"/>
              <w:rPr>
                <w:lang w:val="en-AU"/>
              </w:rPr>
            </w:pPr>
            <w:r>
              <w:rPr>
                <w:lang w:val="en-AU"/>
              </w:rPr>
              <w:t xml:space="preserve">TAFE </w:t>
            </w:r>
            <w:r w:rsidR="00BB3FC4">
              <w:rPr>
                <w:lang w:val="en-AU"/>
              </w:rPr>
              <w:t>s</w:t>
            </w:r>
            <w:r>
              <w:rPr>
                <w:lang w:val="en-AU"/>
              </w:rPr>
              <w:t xml:space="preserve">tructural </w:t>
            </w:r>
            <w:r w:rsidR="00BB3FC4">
              <w:rPr>
                <w:lang w:val="en-AU"/>
              </w:rPr>
              <w:t>a</w:t>
            </w:r>
            <w:r>
              <w:rPr>
                <w:lang w:val="en-AU"/>
              </w:rPr>
              <w:t xml:space="preserve">djustment </w:t>
            </w:r>
            <w:r w:rsidR="00BB3FC4">
              <w:rPr>
                <w:lang w:val="en-AU"/>
              </w:rPr>
              <w:t>f</w:t>
            </w:r>
            <w:r>
              <w:rPr>
                <w:lang w:val="en-AU"/>
              </w:rPr>
              <w:t>und (</w:t>
            </w:r>
            <w:r w:rsidR="00BB3FC4">
              <w:rPr>
                <w:lang w:val="en-AU"/>
              </w:rPr>
              <w:t>o</w:t>
            </w:r>
            <w:r>
              <w:rPr>
                <w:lang w:val="en-AU"/>
              </w:rPr>
              <w:t>perating)</w:t>
            </w:r>
          </w:p>
        </w:tc>
        <w:tc>
          <w:tcPr>
            <w:tcW w:w="1279" w:type="dxa"/>
            <w:shd w:val="clear" w:color="auto" w:fill="auto"/>
          </w:tcPr>
          <w:p w14:paraId="0B885974" w14:textId="552F587F" w:rsidR="00E638BA" w:rsidRPr="007924EB" w:rsidRDefault="00E638BA" w:rsidP="005F67B6">
            <w:pPr>
              <w:pStyle w:val="ESTableBody0"/>
              <w:jc w:val="right"/>
              <w:rPr>
                <w:color w:val="000000" w:themeColor="text1"/>
                <w:lang w:val="en-AU"/>
              </w:rPr>
            </w:pPr>
            <w:r w:rsidRPr="007924EB">
              <w:rPr>
                <w:lang w:val="en-AU"/>
              </w:rPr>
              <w:t>8,686,000</w:t>
            </w:r>
          </w:p>
        </w:tc>
      </w:tr>
      <w:tr w:rsidR="00E638BA" w:rsidRPr="00932A90" w14:paraId="27A06382" w14:textId="77777777" w:rsidTr="00DF1344">
        <w:tc>
          <w:tcPr>
            <w:tcW w:w="6229" w:type="dxa"/>
            <w:shd w:val="clear" w:color="auto" w:fill="auto"/>
          </w:tcPr>
          <w:p w14:paraId="0A38297B" w14:textId="04BD19DE" w:rsidR="00E638BA" w:rsidRPr="00C4523F" w:rsidRDefault="00E638BA" w:rsidP="00251130">
            <w:pPr>
              <w:pStyle w:val="ESTableBody0"/>
              <w:rPr>
                <w:lang w:val="en-AU"/>
              </w:rPr>
            </w:pPr>
            <w:r>
              <w:rPr>
                <w:lang w:val="en-AU"/>
              </w:rPr>
              <w:t xml:space="preserve">TAFE </w:t>
            </w:r>
            <w:r w:rsidR="00BB3FC4">
              <w:rPr>
                <w:lang w:val="en-AU"/>
              </w:rPr>
              <w:t>t</w:t>
            </w:r>
            <w:r>
              <w:rPr>
                <w:lang w:val="en-AU"/>
              </w:rPr>
              <w:t xml:space="preserve">ransitional </w:t>
            </w:r>
            <w:r w:rsidR="00BB3FC4">
              <w:rPr>
                <w:lang w:val="en-AU"/>
              </w:rPr>
              <w:t>s</w:t>
            </w:r>
            <w:r>
              <w:rPr>
                <w:lang w:val="en-AU"/>
              </w:rPr>
              <w:t>ustainability funding (TAFE Boost)</w:t>
            </w:r>
          </w:p>
        </w:tc>
        <w:tc>
          <w:tcPr>
            <w:tcW w:w="1279" w:type="dxa"/>
            <w:shd w:val="clear" w:color="auto" w:fill="auto"/>
          </w:tcPr>
          <w:p w14:paraId="279C060A" w14:textId="4032DF96" w:rsidR="00E638BA" w:rsidRPr="007924EB" w:rsidRDefault="00E638BA" w:rsidP="005F67B6">
            <w:pPr>
              <w:pStyle w:val="ESTableBody0"/>
              <w:jc w:val="right"/>
              <w:rPr>
                <w:color w:val="000000" w:themeColor="text1"/>
                <w:lang w:val="en-AU"/>
              </w:rPr>
            </w:pPr>
            <w:r w:rsidRPr="007924EB">
              <w:rPr>
                <w:lang w:val="en-AU"/>
              </w:rPr>
              <w:t>71,880,000</w:t>
            </w:r>
          </w:p>
        </w:tc>
      </w:tr>
      <w:tr w:rsidR="00E638BA" w:rsidRPr="00932A90" w14:paraId="2BCB07A3" w14:textId="77777777" w:rsidTr="00DF1344">
        <w:tc>
          <w:tcPr>
            <w:tcW w:w="6229" w:type="dxa"/>
            <w:shd w:val="clear" w:color="auto" w:fill="auto"/>
          </w:tcPr>
          <w:p w14:paraId="4F163CB4" w14:textId="77777777" w:rsidR="00E638BA" w:rsidRPr="00C4523F" w:rsidRDefault="00E638BA" w:rsidP="00251130">
            <w:pPr>
              <w:pStyle w:val="ESTableBody0"/>
              <w:rPr>
                <w:lang w:val="en-AU"/>
              </w:rPr>
            </w:pPr>
            <w:r>
              <w:rPr>
                <w:lang w:val="en-AU"/>
              </w:rPr>
              <w:t>Teach for Australia program</w:t>
            </w:r>
          </w:p>
        </w:tc>
        <w:tc>
          <w:tcPr>
            <w:tcW w:w="1279" w:type="dxa"/>
            <w:shd w:val="clear" w:color="auto" w:fill="auto"/>
          </w:tcPr>
          <w:p w14:paraId="2323B45D" w14:textId="3A66CEA2" w:rsidR="00E638BA" w:rsidRPr="00A323C3" w:rsidRDefault="00E638BA" w:rsidP="00A323C3">
            <w:pPr>
              <w:pStyle w:val="ESTableBody0"/>
              <w:jc w:val="right"/>
              <w:rPr>
                <w:color w:val="000000" w:themeColor="text1"/>
                <w:lang w:val="en-AU"/>
              </w:rPr>
            </w:pPr>
            <w:r>
              <w:rPr>
                <w:color w:val="000000" w:themeColor="text1"/>
                <w:lang w:val="en-AU"/>
              </w:rPr>
              <w:t>1,008,600</w:t>
            </w:r>
          </w:p>
        </w:tc>
      </w:tr>
      <w:tr w:rsidR="00E638BA" w:rsidRPr="00932A90" w14:paraId="7F8748EB" w14:textId="77777777" w:rsidTr="00DF1344">
        <w:tc>
          <w:tcPr>
            <w:tcW w:w="6229" w:type="dxa"/>
            <w:shd w:val="clear" w:color="auto" w:fill="auto"/>
          </w:tcPr>
          <w:p w14:paraId="26F0C65E" w14:textId="470F1FBE" w:rsidR="00E638BA" w:rsidRPr="00C4523F" w:rsidRDefault="00E638BA" w:rsidP="00251130">
            <w:pPr>
              <w:pStyle w:val="ESTableBody0"/>
              <w:rPr>
                <w:lang w:val="en-AU"/>
              </w:rPr>
            </w:pPr>
            <w:r>
              <w:rPr>
                <w:lang w:val="en-AU"/>
              </w:rPr>
              <w:t xml:space="preserve">Teacher </w:t>
            </w:r>
            <w:r w:rsidR="00BB3FC4">
              <w:rPr>
                <w:lang w:val="en-AU"/>
              </w:rPr>
              <w:t>l</w:t>
            </w:r>
            <w:r>
              <w:rPr>
                <w:lang w:val="en-AU"/>
              </w:rPr>
              <w:t xml:space="preserve">earning </w:t>
            </w:r>
            <w:r w:rsidR="00BB3FC4">
              <w:rPr>
                <w:lang w:val="en-AU"/>
              </w:rPr>
              <w:t>n</w:t>
            </w:r>
            <w:r>
              <w:rPr>
                <w:lang w:val="en-AU"/>
              </w:rPr>
              <w:t>etwork</w:t>
            </w:r>
          </w:p>
        </w:tc>
        <w:tc>
          <w:tcPr>
            <w:tcW w:w="1279" w:type="dxa"/>
            <w:shd w:val="clear" w:color="auto" w:fill="auto"/>
          </w:tcPr>
          <w:p w14:paraId="7DF6C8EE" w14:textId="3DB302AA" w:rsidR="00E638BA" w:rsidRPr="00C4523F" w:rsidRDefault="00E638BA" w:rsidP="00251130">
            <w:pPr>
              <w:pStyle w:val="ESTableBody0"/>
              <w:jc w:val="right"/>
              <w:rPr>
                <w:color w:val="000000" w:themeColor="text1"/>
                <w:lang w:val="en-AU"/>
              </w:rPr>
            </w:pPr>
            <w:r>
              <w:rPr>
                <w:lang w:val="en-AU"/>
              </w:rPr>
              <w:t>85,632</w:t>
            </w:r>
          </w:p>
        </w:tc>
      </w:tr>
      <w:tr w:rsidR="00E638BA" w:rsidRPr="00932A90" w14:paraId="680D3852" w14:textId="77777777" w:rsidTr="00DF1344">
        <w:tc>
          <w:tcPr>
            <w:tcW w:w="6229" w:type="dxa"/>
            <w:shd w:val="clear" w:color="auto" w:fill="auto"/>
          </w:tcPr>
          <w:p w14:paraId="04056652" w14:textId="3EB2BF72" w:rsidR="00E638BA" w:rsidRPr="00C4523F" w:rsidRDefault="00E638BA" w:rsidP="00251130">
            <w:pPr>
              <w:pStyle w:val="ESTableBody0"/>
              <w:rPr>
                <w:lang w:val="en-AU"/>
              </w:rPr>
            </w:pPr>
            <w:r w:rsidRPr="009A4BB6">
              <w:rPr>
                <w:lang w:val="en-AU"/>
              </w:rPr>
              <w:t xml:space="preserve">Training </w:t>
            </w:r>
            <w:r w:rsidR="00BB3FC4">
              <w:rPr>
                <w:lang w:val="en-AU"/>
              </w:rPr>
              <w:t>p</w:t>
            </w:r>
            <w:r w:rsidRPr="009A4BB6">
              <w:rPr>
                <w:lang w:val="en-AU"/>
              </w:rPr>
              <w:t xml:space="preserve">ackage </w:t>
            </w:r>
            <w:r w:rsidR="00BB3FC4">
              <w:rPr>
                <w:lang w:val="en-AU"/>
              </w:rPr>
              <w:t>p</w:t>
            </w:r>
            <w:r w:rsidRPr="009A4BB6">
              <w:rPr>
                <w:lang w:val="en-AU"/>
              </w:rPr>
              <w:t>rograms</w:t>
            </w:r>
          </w:p>
        </w:tc>
        <w:tc>
          <w:tcPr>
            <w:tcW w:w="1279" w:type="dxa"/>
            <w:shd w:val="clear" w:color="auto" w:fill="auto"/>
          </w:tcPr>
          <w:p w14:paraId="5E331082" w14:textId="400E270D" w:rsidR="00E638BA" w:rsidRPr="00C4523F" w:rsidRDefault="00E638BA" w:rsidP="00251130">
            <w:pPr>
              <w:pStyle w:val="ESTableBody0"/>
              <w:jc w:val="right"/>
              <w:rPr>
                <w:color w:val="000000" w:themeColor="text1"/>
                <w:lang w:val="en-AU"/>
              </w:rPr>
            </w:pPr>
            <w:r w:rsidRPr="009A4BB6">
              <w:rPr>
                <w:lang w:val="en-AU"/>
              </w:rPr>
              <w:t>470,281</w:t>
            </w:r>
          </w:p>
        </w:tc>
      </w:tr>
      <w:tr w:rsidR="00E638BA" w:rsidRPr="00932A90" w14:paraId="4F29C87E" w14:textId="77777777" w:rsidTr="00DF1344">
        <w:tc>
          <w:tcPr>
            <w:tcW w:w="6229" w:type="dxa"/>
            <w:shd w:val="clear" w:color="auto" w:fill="auto"/>
          </w:tcPr>
          <w:p w14:paraId="47119E7C" w14:textId="77777777" w:rsidR="00E638BA" w:rsidRPr="00C4523F" w:rsidRDefault="00E638BA" w:rsidP="00251130">
            <w:pPr>
              <w:pStyle w:val="ESTableBody0"/>
              <w:rPr>
                <w:lang w:val="en-AU"/>
              </w:rPr>
            </w:pPr>
            <w:r>
              <w:rPr>
                <w:lang w:val="en-AU"/>
              </w:rPr>
              <w:t>University of Melbourne</w:t>
            </w:r>
          </w:p>
        </w:tc>
        <w:tc>
          <w:tcPr>
            <w:tcW w:w="1279" w:type="dxa"/>
            <w:shd w:val="clear" w:color="auto" w:fill="auto"/>
          </w:tcPr>
          <w:p w14:paraId="09F9CC93" w14:textId="62F91F51" w:rsidR="00E638BA" w:rsidRPr="00C4523F" w:rsidRDefault="00E638BA" w:rsidP="00251130">
            <w:pPr>
              <w:pStyle w:val="ESTableBody0"/>
              <w:jc w:val="right"/>
              <w:rPr>
                <w:color w:val="000000" w:themeColor="text1"/>
                <w:lang w:val="en-AU"/>
              </w:rPr>
            </w:pPr>
            <w:r>
              <w:rPr>
                <w:lang w:val="en-AU"/>
              </w:rPr>
              <w:t>285,800</w:t>
            </w:r>
          </w:p>
        </w:tc>
      </w:tr>
      <w:tr w:rsidR="00E638BA" w:rsidRPr="00932A90" w14:paraId="40150F10" w14:textId="77777777" w:rsidTr="00DF1344">
        <w:tc>
          <w:tcPr>
            <w:tcW w:w="6229" w:type="dxa"/>
            <w:shd w:val="clear" w:color="auto" w:fill="auto"/>
          </w:tcPr>
          <w:p w14:paraId="10FD603E" w14:textId="77777777" w:rsidR="00E638BA" w:rsidRPr="00C4523F" w:rsidRDefault="00E638BA" w:rsidP="00251130">
            <w:pPr>
              <w:pStyle w:val="ESTableBody0"/>
              <w:rPr>
                <w:lang w:val="en-AU"/>
              </w:rPr>
            </w:pPr>
            <w:r>
              <w:rPr>
                <w:lang w:val="en-AU"/>
              </w:rPr>
              <w:t>University of Melbourne Commercial Limited</w:t>
            </w:r>
          </w:p>
        </w:tc>
        <w:tc>
          <w:tcPr>
            <w:tcW w:w="1279" w:type="dxa"/>
            <w:shd w:val="clear" w:color="auto" w:fill="auto"/>
          </w:tcPr>
          <w:p w14:paraId="6361F586" w14:textId="3B88ECB0" w:rsidR="00E638BA" w:rsidRPr="00C4523F" w:rsidRDefault="00E638BA" w:rsidP="00251130">
            <w:pPr>
              <w:pStyle w:val="ESTableBody0"/>
              <w:jc w:val="right"/>
              <w:rPr>
                <w:lang w:val="en-AU"/>
              </w:rPr>
            </w:pPr>
            <w:r>
              <w:t>143,000</w:t>
            </w:r>
          </w:p>
        </w:tc>
      </w:tr>
      <w:tr w:rsidR="00E638BA" w:rsidRPr="00932A90" w14:paraId="04D4B692" w14:textId="77777777" w:rsidTr="00DF1344">
        <w:tc>
          <w:tcPr>
            <w:tcW w:w="6229" w:type="dxa"/>
            <w:shd w:val="clear" w:color="auto" w:fill="auto"/>
          </w:tcPr>
          <w:p w14:paraId="02EFBC8C" w14:textId="77777777" w:rsidR="00E638BA" w:rsidRPr="00C4523F" w:rsidRDefault="00E638BA" w:rsidP="00251130">
            <w:pPr>
              <w:pStyle w:val="ESTableBody0"/>
              <w:rPr>
                <w:lang w:val="en-AU"/>
              </w:rPr>
            </w:pPr>
            <w:r>
              <w:rPr>
                <w:lang w:val="en-AU"/>
              </w:rPr>
              <w:t>Victoria University</w:t>
            </w:r>
          </w:p>
        </w:tc>
        <w:tc>
          <w:tcPr>
            <w:tcW w:w="1279" w:type="dxa"/>
            <w:shd w:val="clear" w:color="auto" w:fill="auto"/>
          </w:tcPr>
          <w:p w14:paraId="4220F145" w14:textId="34231A30" w:rsidR="00E638BA" w:rsidRPr="00C4523F" w:rsidRDefault="00E638BA" w:rsidP="00251130">
            <w:pPr>
              <w:pStyle w:val="ESTableBody0"/>
              <w:jc w:val="right"/>
              <w:rPr>
                <w:color w:val="000000" w:themeColor="text1"/>
                <w:lang w:val="en-AU"/>
              </w:rPr>
            </w:pPr>
            <w:r>
              <w:rPr>
                <w:lang w:val="en-AU"/>
              </w:rPr>
              <w:t>90,091</w:t>
            </w:r>
          </w:p>
        </w:tc>
      </w:tr>
      <w:tr w:rsidR="00E638BA" w:rsidRPr="00932A90" w14:paraId="042479D9" w14:textId="77777777" w:rsidTr="00DF1344">
        <w:tc>
          <w:tcPr>
            <w:tcW w:w="6229" w:type="dxa"/>
            <w:shd w:val="clear" w:color="auto" w:fill="auto"/>
          </w:tcPr>
          <w:p w14:paraId="6F6CA2A1" w14:textId="77777777" w:rsidR="00E638BA" w:rsidRPr="00C4523F" w:rsidRDefault="00E638BA" w:rsidP="00251130">
            <w:pPr>
              <w:pStyle w:val="ESTableBody0"/>
              <w:rPr>
                <w:lang w:val="en-AU"/>
              </w:rPr>
            </w:pPr>
            <w:r>
              <w:rPr>
                <w:lang w:val="en-AU"/>
              </w:rPr>
              <w:t>Victorian Institute of Teaching</w:t>
            </w:r>
          </w:p>
        </w:tc>
        <w:tc>
          <w:tcPr>
            <w:tcW w:w="1279" w:type="dxa"/>
            <w:shd w:val="clear" w:color="auto" w:fill="auto"/>
          </w:tcPr>
          <w:p w14:paraId="35A7DF0B" w14:textId="4FAA46D2" w:rsidR="00E638BA" w:rsidRPr="00C4523F" w:rsidRDefault="00E638BA" w:rsidP="00251130">
            <w:pPr>
              <w:pStyle w:val="ESTableBody0"/>
              <w:jc w:val="right"/>
              <w:rPr>
                <w:lang w:val="en-AU"/>
              </w:rPr>
            </w:pPr>
            <w:r>
              <w:rPr>
                <w:color w:val="000000" w:themeColor="text1"/>
                <w:lang w:val="en-AU"/>
              </w:rPr>
              <w:t>460,996</w:t>
            </w:r>
          </w:p>
        </w:tc>
      </w:tr>
      <w:tr w:rsidR="00E638BA" w:rsidRPr="00E638BA" w14:paraId="43B76173" w14:textId="77777777" w:rsidTr="00DF1344">
        <w:tc>
          <w:tcPr>
            <w:tcW w:w="6229" w:type="dxa"/>
            <w:shd w:val="clear" w:color="auto" w:fill="auto"/>
          </w:tcPr>
          <w:p w14:paraId="06632CF0" w14:textId="1B8E9ABF" w:rsidR="00E638BA" w:rsidRPr="00C4523F" w:rsidRDefault="00E638BA" w:rsidP="00E638BA">
            <w:pPr>
              <w:pStyle w:val="ESTableBody0"/>
              <w:rPr>
                <w:lang w:val="en-AU"/>
              </w:rPr>
            </w:pPr>
            <w:r w:rsidRPr="00E638BA">
              <w:rPr>
                <w:lang w:val="en-AU"/>
              </w:rPr>
              <w:t xml:space="preserve">Wellbeing and </w:t>
            </w:r>
            <w:r w:rsidR="00BB3FC4">
              <w:rPr>
                <w:lang w:val="en-AU"/>
              </w:rPr>
              <w:t>e</w:t>
            </w:r>
            <w:r w:rsidRPr="00E638BA">
              <w:rPr>
                <w:lang w:val="en-AU"/>
              </w:rPr>
              <w:t xml:space="preserve">ngagement </w:t>
            </w:r>
            <w:r w:rsidR="00BB3FC4">
              <w:rPr>
                <w:lang w:val="en-AU"/>
              </w:rPr>
              <w:t>t</w:t>
            </w:r>
            <w:r w:rsidRPr="00E638BA">
              <w:rPr>
                <w:lang w:val="en-AU"/>
              </w:rPr>
              <w:t>otal</w:t>
            </w:r>
          </w:p>
        </w:tc>
        <w:tc>
          <w:tcPr>
            <w:tcW w:w="1279" w:type="dxa"/>
            <w:shd w:val="clear" w:color="auto" w:fill="auto"/>
          </w:tcPr>
          <w:p w14:paraId="25BFA205" w14:textId="46BCBDBF" w:rsidR="00E638BA" w:rsidRPr="00C4523F" w:rsidRDefault="00E638BA" w:rsidP="00E638BA">
            <w:pPr>
              <w:pStyle w:val="ESTableBody0"/>
              <w:jc w:val="right"/>
              <w:rPr>
                <w:lang w:val="en-AU"/>
              </w:rPr>
            </w:pPr>
            <w:r w:rsidRPr="00E638BA">
              <w:rPr>
                <w:lang w:val="en-AU"/>
              </w:rPr>
              <w:t>2,405,850</w:t>
            </w:r>
          </w:p>
        </w:tc>
      </w:tr>
      <w:tr w:rsidR="00E638BA" w:rsidRPr="00932A90" w14:paraId="0D259CC3" w14:textId="77777777" w:rsidTr="00DF1344">
        <w:tc>
          <w:tcPr>
            <w:tcW w:w="6229" w:type="dxa"/>
            <w:shd w:val="clear" w:color="auto" w:fill="auto"/>
          </w:tcPr>
          <w:p w14:paraId="6D224520" w14:textId="5782C2B6" w:rsidR="00E638BA" w:rsidRPr="00C4523F" w:rsidRDefault="00E638BA" w:rsidP="00251130">
            <w:pPr>
              <w:pStyle w:val="ESTableBody0"/>
              <w:rPr>
                <w:lang w:val="en-AU"/>
              </w:rPr>
            </w:pPr>
            <w:r w:rsidRPr="009A4BB6">
              <w:rPr>
                <w:lang w:val="en-AU"/>
              </w:rPr>
              <w:t xml:space="preserve">Workforce </w:t>
            </w:r>
            <w:r w:rsidR="00BB3FC4">
              <w:rPr>
                <w:lang w:val="en-AU"/>
              </w:rPr>
              <w:t>t</w:t>
            </w:r>
            <w:r w:rsidRPr="009A4BB6">
              <w:rPr>
                <w:lang w:val="en-AU"/>
              </w:rPr>
              <w:t xml:space="preserve">raining </w:t>
            </w:r>
            <w:r w:rsidR="00BB3FC4">
              <w:rPr>
                <w:lang w:val="en-AU"/>
              </w:rPr>
              <w:t>i</w:t>
            </w:r>
            <w:r w:rsidRPr="009A4BB6">
              <w:rPr>
                <w:lang w:val="en-AU"/>
              </w:rPr>
              <w:t xml:space="preserve">nnovation </w:t>
            </w:r>
            <w:r w:rsidR="00BB3FC4">
              <w:rPr>
                <w:lang w:val="en-AU"/>
              </w:rPr>
              <w:t>f</w:t>
            </w:r>
            <w:r w:rsidRPr="009A4BB6">
              <w:rPr>
                <w:lang w:val="en-AU"/>
              </w:rPr>
              <w:t>und</w:t>
            </w:r>
          </w:p>
        </w:tc>
        <w:tc>
          <w:tcPr>
            <w:tcW w:w="1279" w:type="dxa"/>
            <w:shd w:val="clear" w:color="auto" w:fill="auto"/>
          </w:tcPr>
          <w:p w14:paraId="56C2E059" w14:textId="48F01575" w:rsidR="00E638BA" w:rsidRPr="00C4523F" w:rsidRDefault="00E638BA" w:rsidP="00251130">
            <w:pPr>
              <w:pStyle w:val="ESTableBody0"/>
              <w:jc w:val="right"/>
              <w:rPr>
                <w:color w:val="000000" w:themeColor="text1"/>
                <w:lang w:val="en-AU"/>
              </w:rPr>
            </w:pPr>
            <w:r>
              <w:rPr>
                <w:lang w:val="en-AU"/>
              </w:rPr>
              <w:t>48,863,940</w:t>
            </w:r>
          </w:p>
        </w:tc>
      </w:tr>
    </w:tbl>
    <w:p w14:paraId="76FBA3ED" w14:textId="77777777" w:rsidR="00251130" w:rsidRPr="00932A90" w:rsidRDefault="00251130" w:rsidP="00251130">
      <w:pPr>
        <w:pStyle w:val="Normalaftertable"/>
      </w:pPr>
    </w:p>
    <w:p w14:paraId="2ECCB90E" w14:textId="0AA653A7" w:rsidR="0012071E" w:rsidRDefault="0012071E">
      <w:pPr>
        <w:rPr>
          <w:rFonts w:ascii="Arial" w:hAnsi="Arial" w:cs="Arial"/>
          <w:i/>
          <w:sz w:val="19"/>
          <w:szCs w:val="19"/>
        </w:rPr>
      </w:pPr>
      <w:r>
        <w:rPr>
          <w:rFonts w:ascii="Arial" w:hAnsi="Arial" w:cs="Arial"/>
          <w:i/>
          <w:sz w:val="19"/>
          <w:szCs w:val="19"/>
        </w:rPr>
        <w:br w:type="page"/>
      </w:r>
    </w:p>
    <w:p w14:paraId="29E3EA96" w14:textId="77777777" w:rsidR="00AC4477" w:rsidRPr="004410E4" w:rsidRDefault="00AC4477" w:rsidP="004410E4">
      <w:pPr>
        <w:spacing w:after="90"/>
        <w:rPr>
          <w:rFonts w:ascii="Arial" w:hAnsi="Arial" w:cs="Arial"/>
          <w:i/>
          <w:sz w:val="19"/>
          <w:szCs w:val="19"/>
        </w:rPr>
      </w:pPr>
    </w:p>
    <w:sectPr w:rsidR="00AC4477" w:rsidRPr="004410E4" w:rsidSect="006C45D6">
      <w:pgSz w:w="11900" w:h="16840"/>
      <w:pgMar w:top="1440" w:right="1701" w:bottom="1440" w:left="283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A98F9" w16cid:durableId="1F16C9A6"/>
  <w16cid:commentId w16cid:paraId="096B4A8C" w16cid:durableId="1F16C9A7"/>
  <w16cid:commentId w16cid:paraId="74179846" w16cid:durableId="1F16C9A8"/>
  <w16cid:commentId w16cid:paraId="4839B735" w16cid:durableId="1F16C9A9"/>
  <w16cid:commentId w16cid:paraId="5FE172C5" w16cid:durableId="1F16C9AA"/>
  <w16cid:commentId w16cid:paraId="0FF770B5" w16cid:durableId="1F16C9AB"/>
  <w16cid:commentId w16cid:paraId="32862E5B" w16cid:durableId="1F16C9AC"/>
  <w16cid:commentId w16cid:paraId="60AD1F6A" w16cid:durableId="1F16C9AD"/>
  <w16cid:commentId w16cid:paraId="6C9B14D9" w16cid:durableId="1F16C9AE"/>
  <w16cid:commentId w16cid:paraId="37B0A74F" w16cid:durableId="1F16C9AF"/>
  <w16cid:commentId w16cid:paraId="0F0F64FC" w16cid:durableId="1F16C9B0"/>
  <w16cid:commentId w16cid:paraId="5CA1BE82" w16cid:durableId="1F16C9B1"/>
  <w16cid:commentId w16cid:paraId="44166C73" w16cid:durableId="1F16C9B2"/>
  <w16cid:commentId w16cid:paraId="2B4B4ED8" w16cid:durableId="1F16C9B3"/>
  <w16cid:commentId w16cid:paraId="79EDF9F9" w16cid:durableId="1F16C9B4"/>
  <w16cid:commentId w16cid:paraId="399BAC30" w16cid:durableId="1F16C9B5"/>
  <w16cid:commentId w16cid:paraId="66155909" w16cid:durableId="1F16C9B6"/>
  <w16cid:commentId w16cid:paraId="5C059764" w16cid:durableId="1F16C9B7"/>
  <w16cid:commentId w16cid:paraId="24A9788E" w16cid:durableId="1F16C9B8"/>
  <w16cid:commentId w16cid:paraId="1482AD84" w16cid:durableId="1F16C9B9"/>
  <w16cid:commentId w16cid:paraId="744750D4" w16cid:durableId="1F16C9BA"/>
  <w16cid:commentId w16cid:paraId="6EF4D7D7" w16cid:durableId="1F16C9BB"/>
  <w16cid:commentId w16cid:paraId="420932A4" w16cid:durableId="1F16C9BC"/>
  <w16cid:commentId w16cid:paraId="75E887D4" w16cid:durableId="1F16C9BD"/>
  <w16cid:commentId w16cid:paraId="7D395E54" w16cid:durableId="1F16C9BE"/>
  <w16cid:commentId w16cid:paraId="1CE4B0F5" w16cid:durableId="1F16C9BF"/>
  <w16cid:commentId w16cid:paraId="0C6564F9" w16cid:durableId="1F16C9C0"/>
  <w16cid:commentId w16cid:paraId="3D34D525" w16cid:durableId="1F16C9C1"/>
  <w16cid:commentId w16cid:paraId="76816907" w16cid:durableId="1F16C9C2"/>
  <w16cid:commentId w16cid:paraId="360C13A6" w16cid:durableId="1F16C9C3"/>
  <w16cid:commentId w16cid:paraId="7B10FB88" w16cid:durableId="1F16C9C4"/>
  <w16cid:commentId w16cid:paraId="558E8BD0" w16cid:durableId="1F16C9C5"/>
  <w16cid:commentId w16cid:paraId="58968AB2" w16cid:durableId="1F16C9C6"/>
  <w16cid:commentId w16cid:paraId="2253AA3B" w16cid:durableId="1F16C9C7"/>
  <w16cid:commentId w16cid:paraId="7EB64B8F" w16cid:durableId="1F16C9C8"/>
  <w16cid:commentId w16cid:paraId="23B55839" w16cid:durableId="1F16C9C9"/>
  <w16cid:commentId w16cid:paraId="7F063AE6" w16cid:durableId="1F16C9CA"/>
  <w16cid:commentId w16cid:paraId="2D0E929A" w16cid:durableId="1F16C9CB"/>
  <w16cid:commentId w16cid:paraId="296EDE35" w16cid:durableId="1F16C9CC"/>
  <w16cid:commentId w16cid:paraId="0FECF154" w16cid:durableId="1F16C9CD"/>
  <w16cid:commentId w16cid:paraId="0FF2CD67" w16cid:durableId="1F16C9CE"/>
  <w16cid:commentId w16cid:paraId="70BEB07F" w16cid:durableId="1F16C9CF"/>
  <w16cid:commentId w16cid:paraId="5E85EE4C" w16cid:durableId="1F16C9D0"/>
  <w16cid:commentId w16cid:paraId="5313C4AE" w16cid:durableId="1F16C9D1"/>
  <w16cid:commentId w16cid:paraId="386D36B4" w16cid:durableId="1F16C9D2"/>
  <w16cid:commentId w16cid:paraId="50D87C05" w16cid:durableId="1F16C9D3"/>
  <w16cid:commentId w16cid:paraId="1C1AA37C" w16cid:durableId="1F16C9D4"/>
  <w16cid:commentId w16cid:paraId="756BA6F3" w16cid:durableId="1F16C9D5"/>
  <w16cid:commentId w16cid:paraId="3DF0A200" w16cid:durableId="1F16C9D6"/>
  <w16cid:commentId w16cid:paraId="5383BF3A" w16cid:durableId="1F16C9D7"/>
  <w16cid:commentId w16cid:paraId="004BFD20" w16cid:durableId="1F16C9D8"/>
  <w16cid:commentId w16cid:paraId="7E3A5B0F" w16cid:durableId="1F16C9D9"/>
  <w16cid:commentId w16cid:paraId="1FC455A0" w16cid:durableId="1F16C9DA"/>
  <w16cid:commentId w16cid:paraId="4A1590B3" w16cid:durableId="1F16C9DB"/>
  <w16cid:commentId w16cid:paraId="385CF7FF" w16cid:durableId="1F16C9DC"/>
  <w16cid:commentId w16cid:paraId="61A2CABA" w16cid:durableId="1F16C9DD"/>
  <w16cid:commentId w16cid:paraId="3D481A49" w16cid:durableId="1F16C9DE"/>
  <w16cid:commentId w16cid:paraId="12253EC2" w16cid:durableId="1F16C9DF"/>
  <w16cid:commentId w16cid:paraId="39E562F5" w16cid:durableId="1F16C9E0"/>
  <w16cid:commentId w16cid:paraId="7178C32E" w16cid:durableId="1F16C9E1"/>
  <w16cid:commentId w16cid:paraId="20942292" w16cid:durableId="1F16C9E2"/>
  <w16cid:commentId w16cid:paraId="6DFEF3AF" w16cid:durableId="1F16C9E3"/>
  <w16cid:commentId w16cid:paraId="68D766B3" w16cid:durableId="1F16C9E4"/>
  <w16cid:commentId w16cid:paraId="2A8BD10C" w16cid:durableId="1F16C9E5"/>
  <w16cid:commentId w16cid:paraId="50DF820A" w16cid:durableId="1F16C9E6"/>
  <w16cid:commentId w16cid:paraId="121C0DF5" w16cid:durableId="1F16C9E7"/>
  <w16cid:commentId w16cid:paraId="59503529" w16cid:durableId="1F16C9E8"/>
  <w16cid:commentId w16cid:paraId="28A0D5A5" w16cid:durableId="1F16C9E9"/>
  <w16cid:commentId w16cid:paraId="6BC139AF" w16cid:durableId="1F16C9EA"/>
  <w16cid:commentId w16cid:paraId="6ECEE3E9" w16cid:durableId="1F16C9EB"/>
  <w16cid:commentId w16cid:paraId="120A4CDF" w16cid:durableId="1F16C9EC"/>
  <w16cid:commentId w16cid:paraId="3033B7CB" w16cid:durableId="1F16C9ED"/>
  <w16cid:commentId w16cid:paraId="4B1EA3BD" w16cid:durableId="1F16C9EE"/>
  <w16cid:commentId w16cid:paraId="4B2D40BE" w16cid:durableId="1F16C9EF"/>
  <w16cid:commentId w16cid:paraId="22199078" w16cid:durableId="1F16C9F0"/>
  <w16cid:commentId w16cid:paraId="49C7FE18" w16cid:durableId="1F16C9F1"/>
  <w16cid:commentId w16cid:paraId="186BC8E5" w16cid:durableId="1F16C9F2"/>
  <w16cid:commentId w16cid:paraId="7A06BB6D" w16cid:durableId="1F16C9F3"/>
  <w16cid:commentId w16cid:paraId="6F513450" w16cid:durableId="1F16C9F4"/>
  <w16cid:commentId w16cid:paraId="1950DAAC" w16cid:durableId="1F16C9F5"/>
  <w16cid:commentId w16cid:paraId="4DE1CAD4" w16cid:durableId="1F16C9F6"/>
  <w16cid:commentId w16cid:paraId="6A2F18C1" w16cid:durableId="1F16C9F7"/>
  <w16cid:commentId w16cid:paraId="2BD599FA" w16cid:durableId="1F16C9F8"/>
  <w16cid:commentId w16cid:paraId="3C80DAF2" w16cid:durableId="1F16C9F9"/>
  <w16cid:commentId w16cid:paraId="365C4890" w16cid:durableId="1F16C9FA"/>
  <w16cid:commentId w16cid:paraId="0D587D34" w16cid:durableId="1F16C9FB"/>
  <w16cid:commentId w16cid:paraId="16C7F2E8" w16cid:durableId="1F16C9FC"/>
  <w16cid:commentId w16cid:paraId="0FBE7EE8" w16cid:durableId="1F16C9FD"/>
  <w16cid:commentId w16cid:paraId="1A174ED8" w16cid:durableId="1F16C9FE"/>
  <w16cid:commentId w16cid:paraId="0B386FAA" w16cid:durableId="1F16C9FF"/>
  <w16cid:commentId w16cid:paraId="0F209345" w16cid:durableId="1F16CA00"/>
  <w16cid:commentId w16cid:paraId="4D2A3059" w16cid:durableId="1F16CA01"/>
  <w16cid:commentId w16cid:paraId="668DB35A" w16cid:durableId="1F16CA02"/>
  <w16cid:commentId w16cid:paraId="5CA7F05E" w16cid:durableId="1F16CA03"/>
  <w16cid:commentId w16cid:paraId="31BD2515" w16cid:durableId="1F16CA04"/>
  <w16cid:commentId w16cid:paraId="404475CA" w16cid:durableId="1F16CA05"/>
  <w16cid:commentId w16cid:paraId="1D679416" w16cid:durableId="1F16CA06"/>
  <w16cid:commentId w16cid:paraId="29A8D155" w16cid:durableId="1F16CA07"/>
  <w16cid:commentId w16cid:paraId="4C736C57" w16cid:durableId="1F16CA08"/>
  <w16cid:commentId w16cid:paraId="031023DF" w16cid:durableId="1F16CA09"/>
  <w16cid:commentId w16cid:paraId="1D3CC275" w16cid:durableId="1F16CA0A"/>
  <w16cid:commentId w16cid:paraId="3EFCCEEF" w16cid:durableId="1F16CA0B"/>
  <w16cid:commentId w16cid:paraId="039B7BCC" w16cid:durableId="1F16CA0C"/>
  <w16cid:commentId w16cid:paraId="2263ED79" w16cid:durableId="1F16CA0D"/>
  <w16cid:commentId w16cid:paraId="6E99EECE" w16cid:durableId="1F16CA0E"/>
  <w16cid:commentId w16cid:paraId="226B495A" w16cid:durableId="1F16CA0F"/>
  <w16cid:commentId w16cid:paraId="08E9C68F" w16cid:durableId="1F16CA10"/>
  <w16cid:commentId w16cid:paraId="4A7FBE11" w16cid:durableId="1F16CA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3BA5" w14:textId="77777777" w:rsidR="000347AA" w:rsidRDefault="000347AA" w:rsidP="004625D4">
      <w:r>
        <w:separator/>
      </w:r>
    </w:p>
  </w:endnote>
  <w:endnote w:type="continuationSeparator" w:id="0">
    <w:p w14:paraId="4A512B21" w14:textId="77777777" w:rsidR="000347AA" w:rsidRDefault="000347AA" w:rsidP="004625D4">
      <w:r>
        <w:continuationSeparator/>
      </w:r>
    </w:p>
  </w:endnote>
  <w:endnote w:type="continuationNotice" w:id="1">
    <w:p w14:paraId="6F2E04F9" w14:textId="77777777" w:rsidR="000347AA" w:rsidRDefault="0003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iempos Text Regular">
    <w:altName w:val="Tiempos Text Regular"/>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73D2" w14:textId="77777777" w:rsidR="00544299" w:rsidRPr="000A5EFD" w:rsidRDefault="00544299" w:rsidP="00954023">
    <w:pPr>
      <w:pStyle w:val="Footer"/>
      <w:tabs>
        <w:tab w:val="right" w:pos="7371"/>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t xml:space="preserve">DET </w:t>
    </w:r>
    <w:r>
      <w:t>Annual Report 2017–18</w:t>
    </w:r>
  </w:p>
  <w:p w14:paraId="45B3470F" w14:textId="77777777" w:rsidR="00544299" w:rsidRDefault="005442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33C3" w14:textId="568FF8D6" w:rsidR="00544299" w:rsidRDefault="00544299" w:rsidP="003B6F87">
    <w:pPr>
      <w:pStyle w:val="ES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0374" w14:textId="7EC750FE" w:rsidR="00E4564A" w:rsidRDefault="00E4564A" w:rsidP="003B6F87">
    <w:pPr>
      <w:pStyle w:val="ESFooter"/>
      <w:jc w:val="left"/>
    </w:pPr>
    <w:sdt>
      <w:sdtPr>
        <w:id w:val="-1761675689"/>
        <w:docPartObj>
          <w:docPartGallery w:val="Page Numbers (Bottom of Page)"/>
          <w:docPartUnique/>
        </w:docPartObj>
      </w:sdtPr>
      <w:sdtContent>
        <w:r>
          <w:t>Department of Education and Training Annual Report 2017–18</w:t>
        </w:r>
        <w:r>
          <w:tab/>
        </w:r>
        <w:sdt>
          <w:sdtPr>
            <w:id w:val="-453183895"/>
            <w:docPartObj>
              <w:docPartGallery w:val="Page Numbers (Bottom of Page)"/>
              <w:docPartUnique/>
            </w:docPartObj>
          </w:sdtPr>
          <w:sdtContent>
            <w:r>
              <w:tab/>
            </w:r>
            <w:r>
              <w:tab/>
            </w:r>
            <w:r>
              <w:tab/>
            </w:r>
            <w:r w:rsidRPr="00B8261F">
              <w:t xml:space="preserve">Page </w:t>
            </w:r>
            <w:r>
              <w:t xml:space="preserve">| </w:t>
            </w:r>
            <w:r w:rsidRPr="00B8261F">
              <w:fldChar w:fldCharType="begin"/>
            </w:r>
            <w:r w:rsidRPr="00B8261F">
              <w:instrText xml:space="preserve"> TITLE  \* MERGEFORMAT </w:instrText>
            </w:r>
            <w:r w:rsidRPr="00B8261F">
              <w:fldChar w:fldCharType="end"/>
            </w:r>
            <w:r w:rsidRPr="00B8261F">
              <w:rPr>
                <w:noProof w:val="0"/>
              </w:rPr>
              <w:fldChar w:fldCharType="begin"/>
            </w:r>
            <w:r w:rsidRPr="00B8261F">
              <w:instrText xml:space="preserve"> PAGE   \* MERGEFORMAT </w:instrText>
            </w:r>
            <w:r w:rsidRPr="00B8261F">
              <w:rPr>
                <w:noProof w:val="0"/>
              </w:rPr>
              <w:fldChar w:fldCharType="separate"/>
            </w:r>
            <w:r>
              <w:t>173</w:t>
            </w:r>
            <w:r w:rsidRPr="00B8261F">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CED5" w14:textId="7E6A1CB9" w:rsidR="00544299" w:rsidRDefault="000347AA" w:rsidP="003B6F87">
    <w:pPr>
      <w:pStyle w:val="ESFooter"/>
      <w:jc w:val="left"/>
    </w:pPr>
    <w:sdt>
      <w:sdtPr>
        <w:id w:val="1327863533"/>
        <w:docPartObj>
          <w:docPartGallery w:val="Page Numbers (Bottom of Page)"/>
          <w:docPartUnique/>
        </w:docPartObj>
      </w:sdtPr>
      <w:sdtEndPr/>
      <w:sdtContent>
        <w:r w:rsidR="00544299">
          <w:t>Department of Education and Training Annual Report 2017–18</w:t>
        </w:r>
        <w:r w:rsidR="00544299">
          <w:tab/>
        </w:r>
        <w:sdt>
          <w:sdtPr>
            <w:id w:val="1517264034"/>
            <w:docPartObj>
              <w:docPartGallery w:val="Page Numbers (Bottom of Page)"/>
              <w:docPartUnique/>
            </w:docPartObj>
          </w:sdtPr>
          <w:sdtEndPr/>
          <w:sdtContent>
            <w:r w:rsidR="00544299">
              <w:tab/>
            </w:r>
            <w:r w:rsidR="00544299">
              <w:tab/>
            </w:r>
            <w:r w:rsidR="00544299">
              <w:tab/>
            </w:r>
            <w:r w:rsidR="00544299" w:rsidRPr="00B8261F">
              <w:t xml:space="preserve">Page </w:t>
            </w:r>
            <w:r w:rsidR="00544299">
              <w:t xml:space="preserve">| </w:t>
            </w:r>
            <w:r w:rsidR="00544299" w:rsidRPr="00B8261F">
              <w:fldChar w:fldCharType="begin"/>
            </w:r>
            <w:r w:rsidR="00544299" w:rsidRPr="00B8261F">
              <w:instrText xml:space="preserve"> TITLE  \* MERGEFORMAT </w:instrText>
            </w:r>
            <w:r w:rsidR="00544299" w:rsidRPr="00B8261F">
              <w:fldChar w:fldCharType="end"/>
            </w:r>
            <w:r w:rsidR="00544299" w:rsidRPr="00B8261F">
              <w:rPr>
                <w:noProof w:val="0"/>
              </w:rPr>
              <w:fldChar w:fldCharType="begin"/>
            </w:r>
            <w:r w:rsidR="00544299" w:rsidRPr="00B8261F">
              <w:instrText xml:space="preserve"> PAGE   \* MERGEFORMAT </w:instrText>
            </w:r>
            <w:r w:rsidR="00544299" w:rsidRPr="00B8261F">
              <w:rPr>
                <w:noProof w:val="0"/>
              </w:rPr>
              <w:fldChar w:fldCharType="separate"/>
            </w:r>
            <w:r w:rsidR="00E4564A">
              <w:t>199</w:t>
            </w:r>
            <w:r w:rsidR="00544299" w:rsidRPr="00B8261F">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8AA6" w14:textId="77777777" w:rsidR="000347AA" w:rsidRDefault="000347AA" w:rsidP="004625D4">
      <w:r>
        <w:separator/>
      </w:r>
    </w:p>
  </w:footnote>
  <w:footnote w:type="continuationSeparator" w:id="0">
    <w:p w14:paraId="2AA3AD96" w14:textId="77777777" w:rsidR="000347AA" w:rsidRDefault="000347AA" w:rsidP="004625D4">
      <w:r>
        <w:continuationSeparator/>
      </w:r>
    </w:p>
  </w:footnote>
  <w:footnote w:type="continuationNotice" w:id="1">
    <w:p w14:paraId="15811725" w14:textId="77777777" w:rsidR="000347AA" w:rsidRDefault="000347AA"/>
  </w:footnote>
  <w:footnote w:id="2">
    <w:p w14:paraId="5054FAE4" w14:textId="461AB9D3" w:rsidR="00544299" w:rsidRPr="00550D75" w:rsidRDefault="00544299" w:rsidP="00932517">
      <w:pPr>
        <w:pStyle w:val="FootnoteText"/>
        <w:rPr>
          <w:lang w:val="en-AU"/>
        </w:rPr>
      </w:pPr>
      <w:r>
        <w:rPr>
          <w:rStyle w:val="FootnoteReference"/>
        </w:rPr>
        <w:footnoteRef/>
      </w:r>
      <w:r>
        <w:t xml:space="preserve"> </w:t>
      </w:r>
      <w:r w:rsidRPr="00550D75">
        <w:t>A wide range of issues were raised in personal grievances. Most concerned claims of complaints not being managed in accordance with Departmental policy, leave applications being declined</w:t>
      </w:r>
      <w:r>
        <w:t xml:space="preserve"> </w:t>
      </w:r>
      <w:r w:rsidRPr="00550D75">
        <w:t xml:space="preserve">and </w:t>
      </w:r>
      <w:r>
        <w:t>allowances not</w:t>
      </w:r>
      <w:r w:rsidRPr="00550D75">
        <w:t xml:space="preserve"> being </w:t>
      </w:r>
      <w:r>
        <w:t>paid correctly</w:t>
      </w:r>
      <w:r w:rsidRPr="00550D7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A0D2" w14:textId="77777777" w:rsidR="00E4564A" w:rsidRDefault="00E4564A" w:rsidP="00E4564A">
    <w:pPr>
      <w:pStyle w:val="Header"/>
      <w:rPr>
        <w:sz w:val="40"/>
        <w:szCs w:val="40"/>
      </w:rPr>
    </w:pPr>
  </w:p>
  <w:p w14:paraId="4559CBC8" w14:textId="77777777" w:rsidR="00E4564A" w:rsidRDefault="00E4564A" w:rsidP="00E4564A">
    <w:pPr>
      <w:pStyle w:val="Header"/>
      <w:rPr>
        <w:sz w:val="40"/>
        <w:szCs w:val="40"/>
      </w:rPr>
    </w:pPr>
  </w:p>
  <w:p w14:paraId="4C6B85CB" w14:textId="77777777" w:rsidR="00E4564A" w:rsidRDefault="00E4564A" w:rsidP="00E4564A">
    <w:pPr>
      <w:pStyle w:val="Header"/>
      <w:rPr>
        <w:sz w:val="40"/>
        <w:szCs w:val="40"/>
      </w:rPr>
    </w:pPr>
  </w:p>
  <w:p w14:paraId="1148F696" w14:textId="77777777" w:rsidR="00E4564A" w:rsidRDefault="00E4564A" w:rsidP="00E4564A">
    <w:pPr>
      <w:pStyle w:val="Header"/>
      <w:rPr>
        <w:sz w:val="40"/>
        <w:szCs w:val="40"/>
      </w:rPr>
    </w:pPr>
  </w:p>
  <w:p w14:paraId="73ACDB54" w14:textId="77777777" w:rsidR="00E4564A" w:rsidRDefault="00E4564A" w:rsidP="00E4564A">
    <w:pPr>
      <w:pStyle w:val="Header"/>
      <w:rPr>
        <w:sz w:val="40"/>
        <w:szCs w:val="40"/>
      </w:rPr>
    </w:pPr>
  </w:p>
  <w:p w14:paraId="1332C03C" w14:textId="77777777" w:rsidR="00E4564A" w:rsidRDefault="00E4564A" w:rsidP="00E4564A">
    <w:pPr>
      <w:pStyle w:val="Header"/>
      <w:rPr>
        <w:sz w:val="40"/>
        <w:szCs w:val="40"/>
      </w:rPr>
    </w:pPr>
  </w:p>
  <w:p w14:paraId="09E17549" w14:textId="7646BFA3" w:rsidR="00E4564A" w:rsidRDefault="00E4564A" w:rsidP="00E4564A">
    <w:pPr>
      <w:pStyle w:val="Header"/>
      <w:rPr>
        <w:sz w:val="40"/>
        <w:szCs w:val="40"/>
      </w:rPr>
    </w:pPr>
    <w:r>
      <w:rPr>
        <w:sz w:val="40"/>
        <w:szCs w:val="40"/>
      </w:rPr>
      <w:t>Department of Education and Training</w:t>
    </w:r>
  </w:p>
  <w:p w14:paraId="295D291E" w14:textId="4E8CEDC7" w:rsidR="00E4564A" w:rsidRDefault="00E4564A" w:rsidP="00E4564A">
    <w:pPr>
      <w:pStyle w:val="Header"/>
      <w:rPr>
        <w:sz w:val="40"/>
        <w:szCs w:val="40"/>
      </w:rPr>
    </w:pPr>
    <w:r>
      <w:rPr>
        <w:sz w:val="40"/>
        <w:szCs w:val="40"/>
      </w:rPr>
      <w:t>Annual Report 201</w:t>
    </w:r>
    <w:r>
      <w:rPr>
        <w:sz w:val="40"/>
        <w:szCs w:val="40"/>
      </w:rPr>
      <w:t>7</w:t>
    </w:r>
    <w:r>
      <w:rPr>
        <w:sz w:val="40"/>
        <w:szCs w:val="40"/>
      </w:rPr>
      <w:t>–201</w:t>
    </w:r>
    <w:r>
      <w:rPr>
        <w:sz w:val="40"/>
        <w:szCs w:val="40"/>
      </w:rPr>
      <w:t>8</w:t>
    </w:r>
  </w:p>
  <w:p w14:paraId="75FF3531" w14:textId="6A02DD49" w:rsidR="00E4564A" w:rsidRDefault="00E4564A" w:rsidP="00E4564A">
    <w:pPr>
      <w:pStyle w:val="Header"/>
      <w:rPr>
        <w:sz w:val="40"/>
        <w:szCs w:val="40"/>
      </w:rPr>
    </w:pPr>
    <w:r>
      <w:rPr>
        <w:sz w:val="40"/>
        <w:szCs w:val="40"/>
      </w:rPr>
      <w:t>Appendices</w:t>
    </w:r>
  </w:p>
  <w:p w14:paraId="22AF7C78" w14:textId="77777777" w:rsidR="00E4564A" w:rsidRDefault="00E4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004" w14:textId="77777777" w:rsidR="00E4564A" w:rsidRDefault="00E45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46A282"/>
    <w:lvl w:ilvl="0">
      <w:start w:val="1"/>
      <w:numFmt w:val="decimal"/>
      <w:pStyle w:val="ESBullet1indent"/>
      <w:lvlText w:val="%1."/>
      <w:lvlJc w:val="left"/>
      <w:pPr>
        <w:tabs>
          <w:tab w:val="num" w:pos="2058"/>
        </w:tabs>
        <w:ind w:left="2058" w:hanging="360"/>
      </w:pPr>
    </w:lvl>
  </w:abstractNum>
  <w:abstractNum w:abstractNumId="1" w15:restartNumberingAfterBreak="0">
    <w:nsid w:val="FFFFFF7D"/>
    <w:multiLevelType w:val="singleLevel"/>
    <w:tmpl w:val="BF7ED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4E8176"/>
    <w:lvl w:ilvl="0">
      <w:start w:val="1"/>
      <w:numFmt w:val="decimal"/>
      <w:pStyle w:val="ESTableBullet1indent"/>
      <w:lvlText w:val="%1."/>
      <w:lvlJc w:val="left"/>
      <w:pPr>
        <w:tabs>
          <w:tab w:val="num" w:pos="926"/>
        </w:tabs>
        <w:ind w:left="926" w:hanging="360"/>
      </w:pPr>
    </w:lvl>
  </w:abstractNum>
  <w:abstractNum w:abstractNumId="3" w15:restartNumberingAfterBreak="0">
    <w:nsid w:val="FFFFFF7F"/>
    <w:multiLevelType w:val="singleLevel"/>
    <w:tmpl w:val="1F4622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D44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C95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A2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0E8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AC5E2"/>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10" w15:restartNumberingAfterBreak="0">
    <w:nsid w:val="00572E4B"/>
    <w:multiLevelType w:val="hybridMultilevel"/>
    <w:tmpl w:val="65D61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14C7F5F"/>
    <w:multiLevelType w:val="hybridMultilevel"/>
    <w:tmpl w:val="45C4BB98"/>
    <w:lvl w:ilvl="0" w:tplc="58B0B18A">
      <w:start w:val="1"/>
      <w:numFmt w:val="bullet"/>
      <w:lvlText w:val=""/>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6A5DB5"/>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33D5CFC"/>
    <w:multiLevelType w:val="multilevel"/>
    <w:tmpl w:val="EE8E64FA"/>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03DA61D3"/>
    <w:multiLevelType w:val="hybridMultilevel"/>
    <w:tmpl w:val="516E6062"/>
    <w:lvl w:ilvl="0" w:tplc="E7E6FC20">
      <w:start w:val="1"/>
      <w:numFmt w:val="decimal"/>
      <w:lvlText w:val="%1."/>
      <w:lvlJc w:val="left"/>
      <w:pPr>
        <w:ind w:left="720" w:hanging="360"/>
      </w:pPr>
      <w:rPr>
        <w:sz w:val="1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55A7225"/>
    <w:multiLevelType w:val="multilevel"/>
    <w:tmpl w:val="1E9CC382"/>
    <w:lvl w:ilvl="0">
      <w:start w:val="6"/>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3"/>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EB367E"/>
    <w:multiLevelType w:val="multilevel"/>
    <w:tmpl w:val="632E4D9A"/>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05FC5025"/>
    <w:multiLevelType w:val="multilevel"/>
    <w:tmpl w:val="8242AC2A"/>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ascii="Arial" w:hAnsi="Arial" w:cs="Arial"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08F2540F"/>
    <w:multiLevelType w:val="hybridMultilevel"/>
    <w:tmpl w:val="10ECA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9953AE7"/>
    <w:multiLevelType w:val="hybridMultilevel"/>
    <w:tmpl w:val="E3AA6DEC"/>
    <w:lvl w:ilvl="0" w:tplc="0C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E3752E"/>
    <w:multiLevelType w:val="multilevel"/>
    <w:tmpl w:val="109A59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0ECC65AA"/>
    <w:multiLevelType w:val="multilevel"/>
    <w:tmpl w:val="0FD80DB2"/>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146" w:hanging="720"/>
      </w:pPr>
      <w:rPr>
        <w:rFonts w:ascii="Arial" w:eastAsia="Times New Roman" w:hAnsi="Arial" w:cs="Times New Roman"/>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2091D11"/>
    <w:multiLevelType w:val="multilevel"/>
    <w:tmpl w:val="613CD15E"/>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A841F4"/>
    <w:multiLevelType w:val="multilevel"/>
    <w:tmpl w:val="B7ACC81C"/>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EB004C"/>
    <w:multiLevelType w:val="hybridMultilevel"/>
    <w:tmpl w:val="36F0FF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17037C81"/>
    <w:multiLevelType w:val="multilevel"/>
    <w:tmpl w:val="96C80842"/>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bullet"/>
      <w:lvlText w:val=""/>
      <w:lvlJc w:val="left"/>
      <w:pPr>
        <w:ind w:left="553" w:hanging="360"/>
      </w:pPr>
      <w:rPr>
        <w:rFonts w:ascii="Symbol" w:hAnsi="Symbol" w:hint="default"/>
        <w:sz w:val="17"/>
        <w:szCs w:val="1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91F7C95"/>
    <w:multiLevelType w:val="multilevel"/>
    <w:tmpl w:val="8138A538"/>
    <w:lvl w:ilvl="0">
      <w:start w:val="4"/>
      <w:numFmt w:val="decimal"/>
      <w:lvlText w:val="%1.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A3F21F9"/>
    <w:multiLevelType w:val="multilevel"/>
    <w:tmpl w:val="16200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1B110061"/>
    <w:multiLevelType w:val="multilevel"/>
    <w:tmpl w:val="50EA7BB0"/>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D33741C"/>
    <w:multiLevelType w:val="hybridMultilevel"/>
    <w:tmpl w:val="FAC641DE"/>
    <w:lvl w:ilvl="0" w:tplc="7902A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D447C32"/>
    <w:multiLevelType w:val="multilevel"/>
    <w:tmpl w:val="87B0CCC0"/>
    <w:numStyleLink w:val="1111111"/>
  </w:abstractNum>
  <w:abstractNum w:abstractNumId="37" w15:restartNumberingAfterBreak="0">
    <w:nsid w:val="1E62425B"/>
    <w:multiLevelType w:val="hybridMultilevel"/>
    <w:tmpl w:val="C7B60BB8"/>
    <w:lvl w:ilvl="0" w:tplc="7902A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3039E5"/>
    <w:multiLevelType w:val="hybridMultilevel"/>
    <w:tmpl w:val="7AE87586"/>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D9271A"/>
    <w:multiLevelType w:val="multilevel"/>
    <w:tmpl w:val="B530A4F8"/>
    <w:lvl w:ilvl="0">
      <w:start w:val="6"/>
      <w:numFmt w:val="decimal"/>
      <w:lvlText w:val="%1"/>
      <w:lvlJc w:val="left"/>
      <w:pPr>
        <w:ind w:left="435" w:hanging="435"/>
      </w:pPr>
      <w:rPr>
        <w:rFonts w:hint="default"/>
      </w:rPr>
    </w:lvl>
    <w:lvl w:ilvl="1">
      <w:start w:val="1"/>
      <w:numFmt w:val="decimal"/>
      <w:lvlText w:val="%1.%2"/>
      <w:lvlJc w:val="left"/>
      <w:pPr>
        <w:ind w:left="579" w:hanging="43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42" w15:restartNumberingAfterBreak="0">
    <w:nsid w:val="26B9383F"/>
    <w:multiLevelType w:val="hybridMultilevel"/>
    <w:tmpl w:val="1A56D874"/>
    <w:lvl w:ilvl="0" w:tplc="E6E6B4D2">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4D5D4E"/>
    <w:multiLevelType w:val="hybridMultilevel"/>
    <w:tmpl w:val="B5FE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98D4E96"/>
    <w:multiLevelType w:val="hybridMultilevel"/>
    <w:tmpl w:val="2486B1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ABA5142"/>
    <w:multiLevelType w:val="hybridMultilevel"/>
    <w:tmpl w:val="2752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BAA537A"/>
    <w:multiLevelType w:val="multilevel"/>
    <w:tmpl w:val="885CAD04"/>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b w:val="0"/>
        <w:i w:val="0"/>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F825089"/>
    <w:multiLevelType w:val="hybridMultilevel"/>
    <w:tmpl w:val="45B804F6"/>
    <w:lvl w:ilvl="0" w:tplc="55C874C6">
      <w:start w:val="22"/>
      <w:numFmt w:val="bullet"/>
      <w:lvlText w:val="-"/>
      <w:lvlJc w:val="left"/>
      <w:pPr>
        <w:ind w:left="840" w:hanging="360"/>
      </w:pPr>
      <w:rPr>
        <w:rFonts w:ascii="Arial" w:eastAsia="Times New Roman" w:hAnsi="Arial" w:cs="Aria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8" w15:restartNumberingAfterBreak="0">
    <w:nsid w:val="342948EF"/>
    <w:multiLevelType w:val="hybridMultilevel"/>
    <w:tmpl w:val="CB3C33D8"/>
    <w:lvl w:ilvl="0" w:tplc="374CDAE6">
      <w:start w:val="1"/>
      <w:numFmt w:val="lowerLetter"/>
      <w:lvlText w:val="(%1)"/>
      <w:lvlJc w:val="left"/>
      <w:pPr>
        <w:ind w:left="720" w:hanging="360"/>
      </w:pPr>
      <w:rPr>
        <w:rFonts w:hint="default"/>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196F8F"/>
    <w:multiLevelType w:val="multilevel"/>
    <w:tmpl w:val="72B8821E"/>
    <w:lvl w:ilvl="0">
      <w:start w:val="4"/>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1" w15:restartNumberingAfterBreak="0">
    <w:nsid w:val="37BE4602"/>
    <w:multiLevelType w:val="multilevel"/>
    <w:tmpl w:val="A90231C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96F2249"/>
    <w:multiLevelType w:val="hybridMultilevel"/>
    <w:tmpl w:val="1E2E2054"/>
    <w:lvl w:ilvl="0" w:tplc="0C090001">
      <w:start w:val="1"/>
      <w:numFmt w:val="bullet"/>
      <w:lvlText w:val=""/>
      <w:lvlJc w:val="left"/>
      <w:pPr>
        <w:ind w:left="443" w:hanging="360"/>
      </w:pPr>
      <w:rPr>
        <w:rFonts w:ascii="Symbol" w:hAnsi="Symbol" w:hint="default"/>
      </w:rPr>
    </w:lvl>
    <w:lvl w:ilvl="1" w:tplc="0C090003">
      <w:start w:val="1"/>
      <w:numFmt w:val="bullet"/>
      <w:lvlText w:val="o"/>
      <w:lvlJc w:val="left"/>
      <w:pPr>
        <w:ind w:left="1010" w:hanging="360"/>
      </w:pPr>
      <w:rPr>
        <w:rFonts w:ascii="Courier New" w:hAnsi="Courier New" w:cs="Courier New" w:hint="default"/>
      </w:rPr>
    </w:lvl>
    <w:lvl w:ilvl="2" w:tplc="0C090005" w:tentative="1">
      <w:start w:val="1"/>
      <w:numFmt w:val="bullet"/>
      <w:lvlText w:val=""/>
      <w:lvlJc w:val="left"/>
      <w:pPr>
        <w:ind w:left="1883" w:hanging="360"/>
      </w:pPr>
      <w:rPr>
        <w:rFonts w:ascii="Wingdings" w:hAnsi="Wingdings" w:hint="default"/>
      </w:rPr>
    </w:lvl>
    <w:lvl w:ilvl="3" w:tplc="0C090001" w:tentative="1">
      <w:start w:val="1"/>
      <w:numFmt w:val="bullet"/>
      <w:lvlText w:val=""/>
      <w:lvlJc w:val="left"/>
      <w:pPr>
        <w:ind w:left="2603" w:hanging="360"/>
      </w:pPr>
      <w:rPr>
        <w:rFonts w:ascii="Symbol" w:hAnsi="Symbol" w:hint="default"/>
      </w:rPr>
    </w:lvl>
    <w:lvl w:ilvl="4" w:tplc="0C090003" w:tentative="1">
      <w:start w:val="1"/>
      <w:numFmt w:val="bullet"/>
      <w:lvlText w:val="o"/>
      <w:lvlJc w:val="left"/>
      <w:pPr>
        <w:ind w:left="3323" w:hanging="360"/>
      </w:pPr>
      <w:rPr>
        <w:rFonts w:ascii="Courier New" w:hAnsi="Courier New" w:cs="Courier New" w:hint="default"/>
      </w:rPr>
    </w:lvl>
    <w:lvl w:ilvl="5" w:tplc="0C090005" w:tentative="1">
      <w:start w:val="1"/>
      <w:numFmt w:val="bullet"/>
      <w:lvlText w:val=""/>
      <w:lvlJc w:val="left"/>
      <w:pPr>
        <w:ind w:left="4043" w:hanging="360"/>
      </w:pPr>
      <w:rPr>
        <w:rFonts w:ascii="Wingdings" w:hAnsi="Wingdings" w:hint="default"/>
      </w:rPr>
    </w:lvl>
    <w:lvl w:ilvl="6" w:tplc="0C090001" w:tentative="1">
      <w:start w:val="1"/>
      <w:numFmt w:val="bullet"/>
      <w:lvlText w:val=""/>
      <w:lvlJc w:val="left"/>
      <w:pPr>
        <w:ind w:left="4763" w:hanging="360"/>
      </w:pPr>
      <w:rPr>
        <w:rFonts w:ascii="Symbol" w:hAnsi="Symbol" w:hint="default"/>
      </w:rPr>
    </w:lvl>
    <w:lvl w:ilvl="7" w:tplc="0C090003" w:tentative="1">
      <w:start w:val="1"/>
      <w:numFmt w:val="bullet"/>
      <w:lvlText w:val="o"/>
      <w:lvlJc w:val="left"/>
      <w:pPr>
        <w:ind w:left="5483" w:hanging="360"/>
      </w:pPr>
      <w:rPr>
        <w:rFonts w:ascii="Courier New" w:hAnsi="Courier New" w:cs="Courier New" w:hint="default"/>
      </w:rPr>
    </w:lvl>
    <w:lvl w:ilvl="8" w:tplc="0C090005" w:tentative="1">
      <w:start w:val="1"/>
      <w:numFmt w:val="bullet"/>
      <w:lvlText w:val=""/>
      <w:lvlJc w:val="left"/>
      <w:pPr>
        <w:ind w:left="6203" w:hanging="360"/>
      </w:pPr>
      <w:rPr>
        <w:rFonts w:ascii="Wingdings" w:hAnsi="Wingdings" w:hint="default"/>
      </w:rPr>
    </w:lvl>
  </w:abstractNum>
  <w:abstractNum w:abstractNumId="53" w15:restartNumberingAfterBreak="0">
    <w:nsid w:val="3A242F5C"/>
    <w:multiLevelType w:val="hybridMultilevel"/>
    <w:tmpl w:val="49AA95A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4" w15:restartNumberingAfterBreak="0">
    <w:nsid w:val="3B2665C4"/>
    <w:multiLevelType w:val="multilevel"/>
    <w:tmpl w:val="F11E9CA8"/>
    <w:lvl w:ilvl="0">
      <w:start w:val="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5" w15:restartNumberingAfterBreak="0">
    <w:nsid w:val="3B916C3B"/>
    <w:multiLevelType w:val="multilevel"/>
    <w:tmpl w:val="07C461C8"/>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BCB1152"/>
    <w:multiLevelType w:val="multilevel"/>
    <w:tmpl w:val="7EEEE400"/>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3C013F2B"/>
    <w:multiLevelType w:val="multilevel"/>
    <w:tmpl w:val="B7ACC81C"/>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3DD004E2"/>
    <w:multiLevelType w:val="multilevel"/>
    <w:tmpl w:val="0C090023"/>
    <w:styleLink w:val="ArticleSection1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65B55E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8BE5424"/>
    <w:multiLevelType w:val="hybridMultilevel"/>
    <w:tmpl w:val="3E3E3A28"/>
    <w:lvl w:ilvl="0" w:tplc="78B42CB4">
      <w:start w:val="1"/>
      <w:numFmt w:val="decimal"/>
      <w:pStyle w:val="DET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93F30F5"/>
    <w:multiLevelType w:val="hybridMultilevel"/>
    <w:tmpl w:val="C7B60BB8"/>
    <w:lvl w:ilvl="0" w:tplc="7902A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4E414E59"/>
    <w:multiLevelType w:val="hybridMultilevel"/>
    <w:tmpl w:val="246CA80E"/>
    <w:lvl w:ilvl="0" w:tplc="33AA4C94">
      <w:start w:val="1"/>
      <w:numFmt w:val="decimal"/>
      <w:lvlText w:val="%1"/>
      <w:lvlJc w:val="left"/>
      <w:pPr>
        <w:ind w:left="720" w:hanging="360"/>
      </w:pPr>
      <w:rPr>
        <w:rFonts w:hint="default"/>
        <w:sz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F9670A6"/>
    <w:multiLevelType w:val="multilevel"/>
    <w:tmpl w:val="0C09001F"/>
    <w:styleLink w:val="1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0627F6E"/>
    <w:multiLevelType w:val="hybridMultilevel"/>
    <w:tmpl w:val="DBA4A826"/>
    <w:lvl w:ilvl="0" w:tplc="9BCECD9E">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8" w15:restartNumberingAfterBreak="0">
    <w:nsid w:val="528334DB"/>
    <w:multiLevelType w:val="hybridMultilevel"/>
    <w:tmpl w:val="FE08393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9" w15:restartNumberingAfterBreak="0">
    <w:nsid w:val="542D7713"/>
    <w:multiLevelType w:val="hybridMultilevel"/>
    <w:tmpl w:val="99F02BFA"/>
    <w:lvl w:ilvl="0" w:tplc="95B4B0A8">
      <w:start w:val="1"/>
      <w:numFmt w:val="bullet"/>
      <w:pStyle w:val="ES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AC0CC9"/>
    <w:multiLevelType w:val="hybridMultilevel"/>
    <w:tmpl w:val="392CD8E8"/>
    <w:lvl w:ilvl="0" w:tplc="E2E64618">
      <w:start w:val="1"/>
      <w:numFmt w:val="decimal"/>
      <w:pStyle w:val="ESAppendix1"/>
      <w:lvlText w:val="Appendix %1"/>
      <w:lvlJc w:val="left"/>
      <w:pPr>
        <w:ind w:left="1637" w:hanging="360"/>
      </w:pPr>
      <w:rPr>
        <w:rFonts w:hint="default"/>
        <w:color w:val="auto"/>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1" w15:restartNumberingAfterBreak="0">
    <w:nsid w:val="5CB967A4"/>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F807A08"/>
    <w:multiLevelType w:val="hybridMultilevel"/>
    <w:tmpl w:val="8DEAF0D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3" w15:restartNumberingAfterBreak="0">
    <w:nsid w:val="617F1948"/>
    <w:multiLevelType w:val="multilevel"/>
    <w:tmpl w:val="87B0CCC0"/>
    <w:styleLink w:val="1111111"/>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628600D2"/>
    <w:multiLevelType w:val="hybridMultilevel"/>
    <w:tmpl w:val="2AA0B0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7420CE4"/>
    <w:multiLevelType w:val="multilevel"/>
    <w:tmpl w:val="82D6D542"/>
    <w:lvl w:ilvl="0">
      <w:start w:val="7"/>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F60521"/>
    <w:multiLevelType w:val="multilevel"/>
    <w:tmpl w:val="A942E51A"/>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7" w15:restartNumberingAfterBreak="0">
    <w:nsid w:val="68820071"/>
    <w:multiLevelType w:val="hybridMultilevel"/>
    <w:tmpl w:val="E2CEA9CC"/>
    <w:lvl w:ilvl="0" w:tplc="792AD84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AA7D8F"/>
    <w:multiLevelType w:val="hybridMultilevel"/>
    <w:tmpl w:val="65A6E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8FC504D"/>
    <w:multiLevelType w:val="hybridMultilevel"/>
    <w:tmpl w:val="DC9497A0"/>
    <w:styleLink w:val="ArticleSection1"/>
    <w:lvl w:ilvl="0" w:tplc="D9F640D6">
      <w:start w:val="1"/>
      <w:numFmt w:val="bullet"/>
      <w:pStyle w:val="ESbullet3indent"/>
      <w:lvlText w:val="o"/>
      <w:lvlJc w:val="left"/>
      <w:pPr>
        <w:ind w:left="1571" w:hanging="360"/>
      </w:pPr>
      <w:rPr>
        <w:rFonts w:ascii="Courier New" w:hAnsi="Courier New" w:cs="Courier New" w:hint="default"/>
      </w:rPr>
    </w:lvl>
    <w:lvl w:ilvl="1" w:tplc="0C090003" w:tentative="1">
      <w:start w:val="1"/>
      <w:numFmt w:val="bullet"/>
      <w:pStyle w:val="ESbullet3inden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0" w15:restartNumberingAfterBreak="0">
    <w:nsid w:val="692E528A"/>
    <w:multiLevelType w:val="hybridMultilevel"/>
    <w:tmpl w:val="E4345C76"/>
    <w:lvl w:ilvl="0" w:tplc="783CF008">
      <w:start w:val="1"/>
      <w:numFmt w:val="bullet"/>
      <w:lvlText w:val="‒"/>
      <w:lvlJc w:val="left"/>
      <w:pPr>
        <w:ind w:left="644" w:hanging="360"/>
      </w:pPr>
      <w:rPr>
        <w:rFonts w:ascii="Arial" w:hAnsi="Arial"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start w:val="1"/>
      <w:numFmt w:val="bullet"/>
      <w:pStyle w:val="Heading3"/>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pStyle w:val="Heading6"/>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81" w15:restartNumberingAfterBreak="0">
    <w:nsid w:val="69A121D3"/>
    <w:multiLevelType w:val="multilevel"/>
    <w:tmpl w:val="84FC392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A51637A"/>
    <w:multiLevelType w:val="multilevel"/>
    <w:tmpl w:val="B41E5728"/>
    <w:lvl w:ilvl="0">
      <w:start w:val="9"/>
      <w:numFmt w:val="decimal"/>
      <w:lvlText w:val="%1"/>
      <w:lvlJc w:val="left"/>
      <w:pPr>
        <w:ind w:left="405" w:hanging="40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6B334BCD"/>
    <w:multiLevelType w:val="multilevel"/>
    <w:tmpl w:val="0F1CF83E"/>
    <w:lvl w:ilvl="0">
      <w:start w:val="7"/>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C3468B7"/>
    <w:multiLevelType w:val="hybridMultilevel"/>
    <w:tmpl w:val="20B2951C"/>
    <w:lvl w:ilvl="0" w:tplc="9BCECD9E">
      <w:start w:val="1"/>
      <w:numFmt w:val="bullet"/>
      <w:lvlText w:val="‒"/>
      <w:lvlJc w:val="left"/>
      <w:pPr>
        <w:ind w:left="1077" w:hanging="360"/>
      </w:pPr>
      <w:rPr>
        <w:rFonts w:ascii="Arial"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5" w15:restartNumberingAfterBreak="0">
    <w:nsid w:val="6F847049"/>
    <w:multiLevelType w:val="hybridMultilevel"/>
    <w:tmpl w:val="E40C1CCE"/>
    <w:lvl w:ilvl="0" w:tplc="F43EB9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28C33FD"/>
    <w:multiLevelType w:val="hybridMultilevel"/>
    <w:tmpl w:val="5A061D66"/>
    <w:lvl w:ilvl="0" w:tplc="0C090003">
      <w:start w:val="1"/>
      <w:numFmt w:val="bullet"/>
      <w:pStyle w:val="StyleESbullet1Left05cmFirstline0cm"/>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7" w15:restartNumberingAfterBreak="0">
    <w:nsid w:val="730B45C6"/>
    <w:multiLevelType w:val="multilevel"/>
    <w:tmpl w:val="20941EC0"/>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ascii="Arial" w:hAnsi="Arial" w:cs="Arial" w:hint="default"/>
        <w:b/>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779225C"/>
    <w:multiLevelType w:val="multilevel"/>
    <w:tmpl w:val="55A27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A9A43FE"/>
    <w:multiLevelType w:val="multilevel"/>
    <w:tmpl w:val="2B10588A"/>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39"/>
  </w:num>
  <w:num w:numId="4">
    <w:abstractNumId w:val="69"/>
  </w:num>
  <w:num w:numId="5">
    <w:abstractNumId w:val="32"/>
  </w:num>
  <w:num w:numId="6">
    <w:abstractNumId w:val="42"/>
  </w:num>
  <w:num w:numId="7">
    <w:abstractNumId w:val="70"/>
  </w:num>
  <w:num w:numId="8">
    <w:abstractNumId w:val="80"/>
  </w:num>
  <w:num w:numId="9">
    <w:abstractNumId w:val="21"/>
  </w:num>
  <w:num w:numId="10">
    <w:abstractNumId w:val="26"/>
  </w:num>
  <w:num w:numId="11">
    <w:abstractNumId w:val="73"/>
  </w:num>
  <w:num w:numId="12">
    <w:abstractNumId w:val="86"/>
  </w:num>
  <w:num w:numId="13">
    <w:abstractNumId w:val="79"/>
  </w:num>
  <w:num w:numId="14">
    <w:abstractNumId w:val="63"/>
  </w:num>
  <w:num w:numId="15">
    <w:abstractNumId w:val="17"/>
  </w:num>
  <w:num w:numId="16">
    <w:abstractNumId w:val="15"/>
  </w:num>
  <w:num w:numId="17">
    <w:abstractNumId w:val="72"/>
  </w:num>
  <w:num w:numId="18">
    <w:abstractNumId w:val="68"/>
  </w:num>
  <w:num w:numId="19">
    <w:abstractNumId w:val="1"/>
  </w:num>
  <w:num w:numId="20">
    <w:abstractNumId w:val="22"/>
  </w:num>
  <w:num w:numId="21">
    <w:abstractNumId w:val="31"/>
  </w:num>
  <w:num w:numId="22">
    <w:abstractNumId w:val="33"/>
  </w:num>
  <w:num w:numId="23">
    <w:abstractNumId w:val="18"/>
  </w:num>
  <w:num w:numId="24">
    <w:abstractNumId w:val="90"/>
  </w:num>
  <w:num w:numId="25">
    <w:abstractNumId w:val="56"/>
  </w:num>
  <w:num w:numId="26">
    <w:abstractNumId w:val="23"/>
  </w:num>
  <w:num w:numId="27">
    <w:abstractNumId w:val="12"/>
  </w:num>
  <w:num w:numId="28">
    <w:abstractNumId w:val="46"/>
  </w:num>
  <w:num w:numId="29">
    <w:abstractNumId w:val="76"/>
  </w:num>
  <w:num w:numId="30">
    <w:abstractNumId w:val="19"/>
  </w:num>
  <w:num w:numId="31">
    <w:abstractNumId w:val="6"/>
  </w:num>
  <w:num w:numId="32">
    <w:abstractNumId w:val="5"/>
  </w:num>
  <w:num w:numId="33">
    <w:abstractNumId w:val="4"/>
  </w:num>
  <w:num w:numId="34">
    <w:abstractNumId w:val="8"/>
  </w:num>
  <w:num w:numId="35">
    <w:abstractNumId w:val="3"/>
  </w:num>
  <w:num w:numId="36">
    <w:abstractNumId w:val="60"/>
  </w:num>
  <w:num w:numId="37">
    <w:abstractNumId w:val="66"/>
  </w:num>
  <w:num w:numId="38">
    <w:abstractNumId w:val="88"/>
  </w:num>
  <w:num w:numId="39">
    <w:abstractNumId w:val="58"/>
  </w:num>
  <w:num w:numId="40">
    <w:abstractNumId w:val="61"/>
  </w:num>
  <w:num w:numId="41">
    <w:abstractNumId w:val="77"/>
  </w:num>
  <w:num w:numId="42">
    <w:abstractNumId w:val="7"/>
  </w:num>
  <w:num w:numId="43">
    <w:abstractNumId w:val="89"/>
  </w:num>
  <w:num w:numId="44">
    <w:abstractNumId w:val="9"/>
  </w:num>
  <w:num w:numId="45">
    <w:abstractNumId w:val="65"/>
  </w:num>
  <w:num w:numId="46">
    <w:abstractNumId w:val="38"/>
  </w:num>
  <w:num w:numId="47">
    <w:abstractNumId w:val="11"/>
  </w:num>
  <w:num w:numId="48">
    <w:abstractNumId w:val="59"/>
  </w:num>
  <w:num w:numId="49">
    <w:abstractNumId w:val="28"/>
  </w:num>
  <w:num w:numId="50">
    <w:abstractNumId w:val="49"/>
  </w:num>
  <w:num w:numId="51">
    <w:abstractNumId w:val="34"/>
  </w:num>
  <w:num w:numId="52">
    <w:abstractNumId w:val="71"/>
  </w:num>
  <w:num w:numId="53">
    <w:abstractNumId w:val="40"/>
  </w:num>
  <w:num w:numId="54">
    <w:abstractNumId w:val="82"/>
  </w:num>
  <w:num w:numId="55">
    <w:abstractNumId w:val="24"/>
    <w:lvlOverride w:ilvl="0">
      <w:startOverride w:val="1"/>
    </w:lvlOverride>
  </w:num>
  <w:num w:numId="56">
    <w:abstractNumId w:val="36"/>
  </w:num>
  <w:num w:numId="57">
    <w:abstractNumId w:val="14"/>
  </w:num>
  <w:num w:numId="58">
    <w:abstractNumId w:val="16"/>
  </w:num>
  <w:num w:numId="59">
    <w:abstractNumId w:val="81"/>
  </w:num>
  <w:num w:numId="60">
    <w:abstractNumId w:val="87"/>
  </w:num>
  <w:num w:numId="61">
    <w:abstractNumId w:val="51"/>
  </w:num>
  <w:num w:numId="62">
    <w:abstractNumId w:val="75"/>
  </w:num>
  <w:num w:numId="63">
    <w:abstractNumId w:val="83"/>
  </w:num>
  <w:num w:numId="64">
    <w:abstractNumId w:val="13"/>
  </w:num>
  <w:num w:numId="65">
    <w:abstractNumId w:val="30"/>
  </w:num>
  <w:num w:numId="66">
    <w:abstractNumId w:val="55"/>
  </w:num>
  <w:num w:numId="67">
    <w:abstractNumId w:val="91"/>
  </w:num>
  <w:num w:numId="68">
    <w:abstractNumId w:val="25"/>
  </w:num>
  <w:num w:numId="69">
    <w:abstractNumId w:val="57"/>
  </w:num>
  <w:num w:numId="70">
    <w:abstractNumId w:val="50"/>
  </w:num>
  <w:num w:numId="71">
    <w:abstractNumId w:val="64"/>
  </w:num>
  <w:num w:numId="72">
    <w:abstractNumId w:val="54"/>
  </w:num>
  <w:num w:numId="73">
    <w:abstractNumId w:val="43"/>
  </w:num>
  <w:num w:numId="74">
    <w:abstractNumId w:val="45"/>
  </w:num>
  <w:num w:numId="75">
    <w:abstractNumId w:val="47"/>
  </w:num>
  <w:num w:numId="76">
    <w:abstractNumId w:val="41"/>
  </w:num>
  <w:num w:numId="77">
    <w:abstractNumId w:val="10"/>
  </w:num>
  <w:num w:numId="78">
    <w:abstractNumId w:val="29"/>
  </w:num>
  <w:num w:numId="79">
    <w:abstractNumId w:val="52"/>
  </w:num>
  <w:num w:numId="80">
    <w:abstractNumId w:val="85"/>
  </w:num>
  <w:num w:numId="81">
    <w:abstractNumId w:val="35"/>
  </w:num>
  <w:num w:numId="82">
    <w:abstractNumId w:val="48"/>
  </w:num>
  <w:num w:numId="83">
    <w:abstractNumId w:val="62"/>
  </w:num>
  <w:num w:numId="84">
    <w:abstractNumId w:val="37"/>
  </w:num>
  <w:num w:numId="85">
    <w:abstractNumId w:val="44"/>
  </w:num>
  <w:num w:numId="86">
    <w:abstractNumId w:val="78"/>
  </w:num>
  <w:num w:numId="87">
    <w:abstractNumId w:val="27"/>
  </w:num>
  <w:num w:numId="88">
    <w:abstractNumId w:val="74"/>
  </w:num>
  <w:num w:numId="89">
    <w:abstractNumId w:val="53"/>
  </w:num>
  <w:num w:numId="90">
    <w:abstractNumId w:val="67"/>
  </w:num>
  <w:num w:numId="91">
    <w:abstractNumId w:val="84"/>
  </w:num>
  <w:num w:numId="92">
    <w:abstractNumId w:val="20"/>
  </w:num>
  <w:num w:numId="93">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E4"/>
    <w:rsid w:val="00000772"/>
    <w:rsid w:val="000023BE"/>
    <w:rsid w:val="000032F5"/>
    <w:rsid w:val="00004F22"/>
    <w:rsid w:val="00006D5E"/>
    <w:rsid w:val="0000758A"/>
    <w:rsid w:val="0001095E"/>
    <w:rsid w:val="000127EB"/>
    <w:rsid w:val="00012AA6"/>
    <w:rsid w:val="0001400F"/>
    <w:rsid w:val="00014742"/>
    <w:rsid w:val="00014FFA"/>
    <w:rsid w:val="00015015"/>
    <w:rsid w:val="00015200"/>
    <w:rsid w:val="000152CE"/>
    <w:rsid w:val="0001552D"/>
    <w:rsid w:val="0001629E"/>
    <w:rsid w:val="0001755C"/>
    <w:rsid w:val="000175E4"/>
    <w:rsid w:val="0001764F"/>
    <w:rsid w:val="00017E45"/>
    <w:rsid w:val="00021F89"/>
    <w:rsid w:val="00021FBD"/>
    <w:rsid w:val="000225A1"/>
    <w:rsid w:val="00023683"/>
    <w:rsid w:val="00023B17"/>
    <w:rsid w:val="000240FC"/>
    <w:rsid w:val="00024C02"/>
    <w:rsid w:val="000255B5"/>
    <w:rsid w:val="00025FA7"/>
    <w:rsid w:val="00027485"/>
    <w:rsid w:val="000279E6"/>
    <w:rsid w:val="0003072D"/>
    <w:rsid w:val="00030D91"/>
    <w:rsid w:val="0003100F"/>
    <w:rsid w:val="000312D9"/>
    <w:rsid w:val="0003135B"/>
    <w:rsid w:val="000316E8"/>
    <w:rsid w:val="00032AC9"/>
    <w:rsid w:val="00033415"/>
    <w:rsid w:val="000338A1"/>
    <w:rsid w:val="000347AA"/>
    <w:rsid w:val="000347DF"/>
    <w:rsid w:val="0003564A"/>
    <w:rsid w:val="000379D6"/>
    <w:rsid w:val="0004017B"/>
    <w:rsid w:val="00040368"/>
    <w:rsid w:val="0004156F"/>
    <w:rsid w:val="0004161A"/>
    <w:rsid w:val="0004233A"/>
    <w:rsid w:val="00044386"/>
    <w:rsid w:val="00046F1B"/>
    <w:rsid w:val="00047905"/>
    <w:rsid w:val="0005248D"/>
    <w:rsid w:val="00053948"/>
    <w:rsid w:val="00054EBD"/>
    <w:rsid w:val="00056A9C"/>
    <w:rsid w:val="00056C39"/>
    <w:rsid w:val="0005738A"/>
    <w:rsid w:val="00057C29"/>
    <w:rsid w:val="00062A53"/>
    <w:rsid w:val="0006343C"/>
    <w:rsid w:val="000639D5"/>
    <w:rsid w:val="000648F2"/>
    <w:rsid w:val="000648F9"/>
    <w:rsid w:val="00065A63"/>
    <w:rsid w:val="000661D0"/>
    <w:rsid w:val="00066208"/>
    <w:rsid w:val="000676FE"/>
    <w:rsid w:val="0007054B"/>
    <w:rsid w:val="00070AA9"/>
    <w:rsid w:val="000710FF"/>
    <w:rsid w:val="00071ABD"/>
    <w:rsid w:val="00073087"/>
    <w:rsid w:val="000730C4"/>
    <w:rsid w:val="0007338F"/>
    <w:rsid w:val="000748CF"/>
    <w:rsid w:val="00074A85"/>
    <w:rsid w:val="0007636A"/>
    <w:rsid w:val="00076CAA"/>
    <w:rsid w:val="00076D39"/>
    <w:rsid w:val="0008013B"/>
    <w:rsid w:val="00080C73"/>
    <w:rsid w:val="000817DF"/>
    <w:rsid w:val="00082480"/>
    <w:rsid w:val="00082C85"/>
    <w:rsid w:val="00083DF8"/>
    <w:rsid w:val="00085721"/>
    <w:rsid w:val="00085E91"/>
    <w:rsid w:val="0008682A"/>
    <w:rsid w:val="00086D10"/>
    <w:rsid w:val="00087190"/>
    <w:rsid w:val="000871EA"/>
    <w:rsid w:val="00091F9C"/>
    <w:rsid w:val="00091FD1"/>
    <w:rsid w:val="00092236"/>
    <w:rsid w:val="0009292E"/>
    <w:rsid w:val="00092A66"/>
    <w:rsid w:val="00093C70"/>
    <w:rsid w:val="0009430A"/>
    <w:rsid w:val="000954BA"/>
    <w:rsid w:val="00096470"/>
    <w:rsid w:val="000969B3"/>
    <w:rsid w:val="000A0167"/>
    <w:rsid w:val="000A1394"/>
    <w:rsid w:val="000A180D"/>
    <w:rsid w:val="000A270D"/>
    <w:rsid w:val="000A2CD3"/>
    <w:rsid w:val="000A3BC5"/>
    <w:rsid w:val="000A44CF"/>
    <w:rsid w:val="000A47D4"/>
    <w:rsid w:val="000A4959"/>
    <w:rsid w:val="000A723B"/>
    <w:rsid w:val="000B056A"/>
    <w:rsid w:val="000B0713"/>
    <w:rsid w:val="000B0AAB"/>
    <w:rsid w:val="000B0FB2"/>
    <w:rsid w:val="000B187E"/>
    <w:rsid w:val="000B1A6E"/>
    <w:rsid w:val="000B229D"/>
    <w:rsid w:val="000B36DD"/>
    <w:rsid w:val="000B38C1"/>
    <w:rsid w:val="000B46D5"/>
    <w:rsid w:val="000B4BA0"/>
    <w:rsid w:val="000B4D07"/>
    <w:rsid w:val="000B616A"/>
    <w:rsid w:val="000B6F69"/>
    <w:rsid w:val="000B7384"/>
    <w:rsid w:val="000C1CA6"/>
    <w:rsid w:val="000C227F"/>
    <w:rsid w:val="000C23F9"/>
    <w:rsid w:val="000C3649"/>
    <w:rsid w:val="000C3D18"/>
    <w:rsid w:val="000C6536"/>
    <w:rsid w:val="000C6970"/>
    <w:rsid w:val="000D0BF7"/>
    <w:rsid w:val="000D11E1"/>
    <w:rsid w:val="000D142D"/>
    <w:rsid w:val="000D16AF"/>
    <w:rsid w:val="000D1A26"/>
    <w:rsid w:val="000D1CCA"/>
    <w:rsid w:val="000D2C7D"/>
    <w:rsid w:val="000D51B3"/>
    <w:rsid w:val="000D5D8A"/>
    <w:rsid w:val="000D601B"/>
    <w:rsid w:val="000D67B2"/>
    <w:rsid w:val="000E02AA"/>
    <w:rsid w:val="000E02EF"/>
    <w:rsid w:val="000E05C9"/>
    <w:rsid w:val="000E2A4D"/>
    <w:rsid w:val="000E3329"/>
    <w:rsid w:val="000E381B"/>
    <w:rsid w:val="000E4D69"/>
    <w:rsid w:val="000E5177"/>
    <w:rsid w:val="000E67A4"/>
    <w:rsid w:val="000E7634"/>
    <w:rsid w:val="000E78F1"/>
    <w:rsid w:val="000F1C30"/>
    <w:rsid w:val="000F1D2E"/>
    <w:rsid w:val="000F2D24"/>
    <w:rsid w:val="000F312A"/>
    <w:rsid w:val="000F388E"/>
    <w:rsid w:val="000F4694"/>
    <w:rsid w:val="000F553C"/>
    <w:rsid w:val="000F5A25"/>
    <w:rsid w:val="000F68E3"/>
    <w:rsid w:val="00100938"/>
    <w:rsid w:val="00100B33"/>
    <w:rsid w:val="0010148D"/>
    <w:rsid w:val="00102E32"/>
    <w:rsid w:val="001036EF"/>
    <w:rsid w:val="00103A4A"/>
    <w:rsid w:val="00103E4A"/>
    <w:rsid w:val="00104016"/>
    <w:rsid w:val="00104629"/>
    <w:rsid w:val="0010669C"/>
    <w:rsid w:val="00106BF3"/>
    <w:rsid w:val="001102E9"/>
    <w:rsid w:val="00110C7D"/>
    <w:rsid w:val="001110CA"/>
    <w:rsid w:val="00111141"/>
    <w:rsid w:val="00111413"/>
    <w:rsid w:val="00112113"/>
    <w:rsid w:val="001123EC"/>
    <w:rsid w:val="00112AF5"/>
    <w:rsid w:val="00112B70"/>
    <w:rsid w:val="0011388B"/>
    <w:rsid w:val="001138AE"/>
    <w:rsid w:val="0011485B"/>
    <w:rsid w:val="00114B81"/>
    <w:rsid w:val="001157E4"/>
    <w:rsid w:val="00116C7A"/>
    <w:rsid w:val="001175D6"/>
    <w:rsid w:val="0012071E"/>
    <w:rsid w:val="00120A74"/>
    <w:rsid w:val="0012121F"/>
    <w:rsid w:val="0012133B"/>
    <w:rsid w:val="001219ED"/>
    <w:rsid w:val="0012294C"/>
    <w:rsid w:val="001233EC"/>
    <w:rsid w:val="001241BA"/>
    <w:rsid w:val="00125320"/>
    <w:rsid w:val="00125541"/>
    <w:rsid w:val="001256AE"/>
    <w:rsid w:val="00125E83"/>
    <w:rsid w:val="00126A0D"/>
    <w:rsid w:val="00130275"/>
    <w:rsid w:val="001304FA"/>
    <w:rsid w:val="0013139B"/>
    <w:rsid w:val="0013148E"/>
    <w:rsid w:val="001322B5"/>
    <w:rsid w:val="001326AF"/>
    <w:rsid w:val="001331E9"/>
    <w:rsid w:val="001346E0"/>
    <w:rsid w:val="00134E29"/>
    <w:rsid w:val="00136B38"/>
    <w:rsid w:val="00137005"/>
    <w:rsid w:val="00137CF5"/>
    <w:rsid w:val="00140F62"/>
    <w:rsid w:val="00141B5D"/>
    <w:rsid w:val="00142A03"/>
    <w:rsid w:val="00143365"/>
    <w:rsid w:val="00143619"/>
    <w:rsid w:val="00143908"/>
    <w:rsid w:val="00144799"/>
    <w:rsid w:val="00146815"/>
    <w:rsid w:val="00146D3F"/>
    <w:rsid w:val="00147971"/>
    <w:rsid w:val="00147F18"/>
    <w:rsid w:val="00151BE7"/>
    <w:rsid w:val="00152820"/>
    <w:rsid w:val="0015284D"/>
    <w:rsid w:val="00152B73"/>
    <w:rsid w:val="00152DB7"/>
    <w:rsid w:val="001538CC"/>
    <w:rsid w:val="00153FD0"/>
    <w:rsid w:val="00156308"/>
    <w:rsid w:val="00157398"/>
    <w:rsid w:val="001605F7"/>
    <w:rsid w:val="00161B45"/>
    <w:rsid w:val="00161E27"/>
    <w:rsid w:val="001621B3"/>
    <w:rsid w:val="00162480"/>
    <w:rsid w:val="00163726"/>
    <w:rsid w:val="00166F56"/>
    <w:rsid w:val="001706CC"/>
    <w:rsid w:val="00170AE7"/>
    <w:rsid w:val="001713EB"/>
    <w:rsid w:val="00171DE4"/>
    <w:rsid w:val="00172195"/>
    <w:rsid w:val="00172363"/>
    <w:rsid w:val="0017258D"/>
    <w:rsid w:val="00174808"/>
    <w:rsid w:val="00174DB9"/>
    <w:rsid w:val="001775A7"/>
    <w:rsid w:val="00177811"/>
    <w:rsid w:val="00177FE5"/>
    <w:rsid w:val="00182E6C"/>
    <w:rsid w:val="00182FCB"/>
    <w:rsid w:val="00186436"/>
    <w:rsid w:val="00186CE5"/>
    <w:rsid w:val="00187DE3"/>
    <w:rsid w:val="0019061F"/>
    <w:rsid w:val="00191310"/>
    <w:rsid w:val="0019173E"/>
    <w:rsid w:val="001924D0"/>
    <w:rsid w:val="001932A5"/>
    <w:rsid w:val="001937D8"/>
    <w:rsid w:val="001941FF"/>
    <w:rsid w:val="00195825"/>
    <w:rsid w:val="00195C26"/>
    <w:rsid w:val="001962B5"/>
    <w:rsid w:val="00196CE2"/>
    <w:rsid w:val="0019733B"/>
    <w:rsid w:val="0019779D"/>
    <w:rsid w:val="001A0284"/>
    <w:rsid w:val="001A0E2D"/>
    <w:rsid w:val="001A0E32"/>
    <w:rsid w:val="001A1243"/>
    <w:rsid w:val="001A18FF"/>
    <w:rsid w:val="001A277A"/>
    <w:rsid w:val="001A2AE2"/>
    <w:rsid w:val="001A3B86"/>
    <w:rsid w:val="001B2A3C"/>
    <w:rsid w:val="001B3026"/>
    <w:rsid w:val="001B3969"/>
    <w:rsid w:val="001B433E"/>
    <w:rsid w:val="001B6347"/>
    <w:rsid w:val="001B6BA4"/>
    <w:rsid w:val="001B7450"/>
    <w:rsid w:val="001B79CE"/>
    <w:rsid w:val="001C02B1"/>
    <w:rsid w:val="001C2AB2"/>
    <w:rsid w:val="001C403E"/>
    <w:rsid w:val="001C473D"/>
    <w:rsid w:val="001C5861"/>
    <w:rsid w:val="001C6C41"/>
    <w:rsid w:val="001C7429"/>
    <w:rsid w:val="001C7ACC"/>
    <w:rsid w:val="001D2E50"/>
    <w:rsid w:val="001D3506"/>
    <w:rsid w:val="001D3B40"/>
    <w:rsid w:val="001D3BA8"/>
    <w:rsid w:val="001D46D9"/>
    <w:rsid w:val="001D539A"/>
    <w:rsid w:val="001D632B"/>
    <w:rsid w:val="001D6830"/>
    <w:rsid w:val="001E059F"/>
    <w:rsid w:val="001E1003"/>
    <w:rsid w:val="001E2380"/>
    <w:rsid w:val="001E2C99"/>
    <w:rsid w:val="001E2D43"/>
    <w:rsid w:val="001E2FA6"/>
    <w:rsid w:val="001E3D64"/>
    <w:rsid w:val="001E4724"/>
    <w:rsid w:val="001E49A9"/>
    <w:rsid w:val="001E4E51"/>
    <w:rsid w:val="001E50F2"/>
    <w:rsid w:val="001E58B8"/>
    <w:rsid w:val="001E6508"/>
    <w:rsid w:val="001E79B9"/>
    <w:rsid w:val="001F1C0A"/>
    <w:rsid w:val="001F1C81"/>
    <w:rsid w:val="001F207F"/>
    <w:rsid w:val="001F20A2"/>
    <w:rsid w:val="001F2271"/>
    <w:rsid w:val="001F4816"/>
    <w:rsid w:val="001F534B"/>
    <w:rsid w:val="001F60A9"/>
    <w:rsid w:val="001F7631"/>
    <w:rsid w:val="001F7865"/>
    <w:rsid w:val="0020066E"/>
    <w:rsid w:val="00200CBC"/>
    <w:rsid w:val="002011E1"/>
    <w:rsid w:val="00202183"/>
    <w:rsid w:val="00202801"/>
    <w:rsid w:val="00202FE7"/>
    <w:rsid w:val="00203904"/>
    <w:rsid w:val="00204A94"/>
    <w:rsid w:val="002055B2"/>
    <w:rsid w:val="002059F6"/>
    <w:rsid w:val="00205C9C"/>
    <w:rsid w:val="002064E3"/>
    <w:rsid w:val="002066D6"/>
    <w:rsid w:val="00206AD7"/>
    <w:rsid w:val="00207946"/>
    <w:rsid w:val="00207D10"/>
    <w:rsid w:val="00210054"/>
    <w:rsid w:val="0021090D"/>
    <w:rsid w:val="0021153C"/>
    <w:rsid w:val="00211750"/>
    <w:rsid w:val="002118D3"/>
    <w:rsid w:val="00212DB1"/>
    <w:rsid w:val="00215564"/>
    <w:rsid w:val="0021601E"/>
    <w:rsid w:val="00216BF5"/>
    <w:rsid w:val="002208E2"/>
    <w:rsid w:val="00220AC0"/>
    <w:rsid w:val="0022117E"/>
    <w:rsid w:val="002213B1"/>
    <w:rsid w:val="00221E31"/>
    <w:rsid w:val="00222389"/>
    <w:rsid w:val="0022293A"/>
    <w:rsid w:val="00223178"/>
    <w:rsid w:val="002242E5"/>
    <w:rsid w:val="0022489D"/>
    <w:rsid w:val="00225DA7"/>
    <w:rsid w:val="00227B9B"/>
    <w:rsid w:val="00230418"/>
    <w:rsid w:val="00232019"/>
    <w:rsid w:val="00232997"/>
    <w:rsid w:val="00232F5E"/>
    <w:rsid w:val="00233B32"/>
    <w:rsid w:val="00234DD7"/>
    <w:rsid w:val="0023581A"/>
    <w:rsid w:val="00235B6C"/>
    <w:rsid w:val="002376E7"/>
    <w:rsid w:val="002377EF"/>
    <w:rsid w:val="002400DE"/>
    <w:rsid w:val="00240568"/>
    <w:rsid w:val="00240835"/>
    <w:rsid w:val="0024085F"/>
    <w:rsid w:val="00242390"/>
    <w:rsid w:val="002426DE"/>
    <w:rsid w:val="0024328F"/>
    <w:rsid w:val="00244114"/>
    <w:rsid w:val="00244BB5"/>
    <w:rsid w:val="00245288"/>
    <w:rsid w:val="002455F9"/>
    <w:rsid w:val="002457E8"/>
    <w:rsid w:val="00245881"/>
    <w:rsid w:val="00246B3C"/>
    <w:rsid w:val="00247914"/>
    <w:rsid w:val="00250F2B"/>
    <w:rsid w:val="00251130"/>
    <w:rsid w:val="002518F0"/>
    <w:rsid w:val="00252BD9"/>
    <w:rsid w:val="0025409F"/>
    <w:rsid w:val="00254F08"/>
    <w:rsid w:val="00255727"/>
    <w:rsid w:val="0025683E"/>
    <w:rsid w:val="00256AF9"/>
    <w:rsid w:val="00256FDA"/>
    <w:rsid w:val="002610D2"/>
    <w:rsid w:val="00262B7B"/>
    <w:rsid w:val="00263400"/>
    <w:rsid w:val="00263950"/>
    <w:rsid w:val="00263BC0"/>
    <w:rsid w:val="00265EF9"/>
    <w:rsid w:val="00266162"/>
    <w:rsid w:val="00266779"/>
    <w:rsid w:val="002671F4"/>
    <w:rsid w:val="00271DD2"/>
    <w:rsid w:val="00274277"/>
    <w:rsid w:val="00275D04"/>
    <w:rsid w:val="0027643E"/>
    <w:rsid w:val="0028064E"/>
    <w:rsid w:val="0028120C"/>
    <w:rsid w:val="00281DC2"/>
    <w:rsid w:val="0028234A"/>
    <w:rsid w:val="0028314F"/>
    <w:rsid w:val="00283FED"/>
    <w:rsid w:val="00284520"/>
    <w:rsid w:val="002853F0"/>
    <w:rsid w:val="00285E8E"/>
    <w:rsid w:val="002912E0"/>
    <w:rsid w:val="00291A4A"/>
    <w:rsid w:val="00291BE1"/>
    <w:rsid w:val="0029313B"/>
    <w:rsid w:val="002944D2"/>
    <w:rsid w:val="00294657"/>
    <w:rsid w:val="002949D7"/>
    <w:rsid w:val="00294D71"/>
    <w:rsid w:val="00295136"/>
    <w:rsid w:val="0029666E"/>
    <w:rsid w:val="00296F7C"/>
    <w:rsid w:val="00297A56"/>
    <w:rsid w:val="00297B3D"/>
    <w:rsid w:val="002A333C"/>
    <w:rsid w:val="002A3367"/>
    <w:rsid w:val="002A4771"/>
    <w:rsid w:val="002A479F"/>
    <w:rsid w:val="002A5391"/>
    <w:rsid w:val="002B0733"/>
    <w:rsid w:val="002B077C"/>
    <w:rsid w:val="002B0AB8"/>
    <w:rsid w:val="002B0C91"/>
    <w:rsid w:val="002B1651"/>
    <w:rsid w:val="002B1DFB"/>
    <w:rsid w:val="002B210C"/>
    <w:rsid w:val="002B2393"/>
    <w:rsid w:val="002B24C7"/>
    <w:rsid w:val="002B39A5"/>
    <w:rsid w:val="002B3D85"/>
    <w:rsid w:val="002B43A2"/>
    <w:rsid w:val="002B57FE"/>
    <w:rsid w:val="002B71DF"/>
    <w:rsid w:val="002B76ED"/>
    <w:rsid w:val="002B7D71"/>
    <w:rsid w:val="002C0452"/>
    <w:rsid w:val="002C140B"/>
    <w:rsid w:val="002C1B26"/>
    <w:rsid w:val="002C1D5E"/>
    <w:rsid w:val="002C2869"/>
    <w:rsid w:val="002C3E21"/>
    <w:rsid w:val="002C3F0B"/>
    <w:rsid w:val="002C4D2E"/>
    <w:rsid w:val="002C5921"/>
    <w:rsid w:val="002C6917"/>
    <w:rsid w:val="002C6C36"/>
    <w:rsid w:val="002C6DBA"/>
    <w:rsid w:val="002C72F1"/>
    <w:rsid w:val="002C7F94"/>
    <w:rsid w:val="002D0D66"/>
    <w:rsid w:val="002D127E"/>
    <w:rsid w:val="002D1758"/>
    <w:rsid w:val="002D226E"/>
    <w:rsid w:val="002D3ED3"/>
    <w:rsid w:val="002D40F7"/>
    <w:rsid w:val="002D4A7F"/>
    <w:rsid w:val="002D4C9A"/>
    <w:rsid w:val="002D5811"/>
    <w:rsid w:val="002D63B1"/>
    <w:rsid w:val="002D73C7"/>
    <w:rsid w:val="002E0425"/>
    <w:rsid w:val="002E1839"/>
    <w:rsid w:val="002E2444"/>
    <w:rsid w:val="002E2861"/>
    <w:rsid w:val="002E293E"/>
    <w:rsid w:val="002E3D79"/>
    <w:rsid w:val="002E4532"/>
    <w:rsid w:val="002E4CB6"/>
    <w:rsid w:val="002E5246"/>
    <w:rsid w:val="002F0219"/>
    <w:rsid w:val="002F0A2C"/>
    <w:rsid w:val="002F0EBD"/>
    <w:rsid w:val="002F157A"/>
    <w:rsid w:val="002F1939"/>
    <w:rsid w:val="002F1D96"/>
    <w:rsid w:val="002F231C"/>
    <w:rsid w:val="002F235A"/>
    <w:rsid w:val="002F550D"/>
    <w:rsid w:val="002F583C"/>
    <w:rsid w:val="002F7050"/>
    <w:rsid w:val="00300172"/>
    <w:rsid w:val="003024B2"/>
    <w:rsid w:val="00302A7B"/>
    <w:rsid w:val="00303388"/>
    <w:rsid w:val="003036AD"/>
    <w:rsid w:val="00304192"/>
    <w:rsid w:val="00305B7B"/>
    <w:rsid w:val="0030676B"/>
    <w:rsid w:val="003068E7"/>
    <w:rsid w:val="003104AE"/>
    <w:rsid w:val="00310779"/>
    <w:rsid w:val="003118B2"/>
    <w:rsid w:val="00311DDC"/>
    <w:rsid w:val="0031358B"/>
    <w:rsid w:val="00313D07"/>
    <w:rsid w:val="00314203"/>
    <w:rsid w:val="00314572"/>
    <w:rsid w:val="003146B4"/>
    <w:rsid w:val="003148B1"/>
    <w:rsid w:val="00315AFF"/>
    <w:rsid w:val="00317395"/>
    <w:rsid w:val="003179E7"/>
    <w:rsid w:val="00320371"/>
    <w:rsid w:val="00320575"/>
    <w:rsid w:val="00320839"/>
    <w:rsid w:val="00321C62"/>
    <w:rsid w:val="00321EC3"/>
    <w:rsid w:val="00322587"/>
    <w:rsid w:val="0032375B"/>
    <w:rsid w:val="00325037"/>
    <w:rsid w:val="003253E7"/>
    <w:rsid w:val="0032563A"/>
    <w:rsid w:val="00325E84"/>
    <w:rsid w:val="00326B4D"/>
    <w:rsid w:val="00330649"/>
    <w:rsid w:val="003308C9"/>
    <w:rsid w:val="003313D9"/>
    <w:rsid w:val="00331456"/>
    <w:rsid w:val="0033276D"/>
    <w:rsid w:val="00333792"/>
    <w:rsid w:val="0033380C"/>
    <w:rsid w:val="00333B8A"/>
    <w:rsid w:val="00333F19"/>
    <w:rsid w:val="003344C0"/>
    <w:rsid w:val="003350A2"/>
    <w:rsid w:val="003350A4"/>
    <w:rsid w:val="003363D1"/>
    <w:rsid w:val="00336539"/>
    <w:rsid w:val="00337136"/>
    <w:rsid w:val="003400D5"/>
    <w:rsid w:val="00341B4A"/>
    <w:rsid w:val="0034223F"/>
    <w:rsid w:val="003422C2"/>
    <w:rsid w:val="00342AF8"/>
    <w:rsid w:val="00343561"/>
    <w:rsid w:val="0034358A"/>
    <w:rsid w:val="003441EC"/>
    <w:rsid w:val="003442BB"/>
    <w:rsid w:val="00344880"/>
    <w:rsid w:val="00345290"/>
    <w:rsid w:val="003456AA"/>
    <w:rsid w:val="00345DFE"/>
    <w:rsid w:val="00347BC5"/>
    <w:rsid w:val="00347E62"/>
    <w:rsid w:val="00351032"/>
    <w:rsid w:val="00351484"/>
    <w:rsid w:val="00351812"/>
    <w:rsid w:val="00352386"/>
    <w:rsid w:val="0035353E"/>
    <w:rsid w:val="0035425E"/>
    <w:rsid w:val="00354D7E"/>
    <w:rsid w:val="00356433"/>
    <w:rsid w:val="00357256"/>
    <w:rsid w:val="00361ABD"/>
    <w:rsid w:val="00361F8F"/>
    <w:rsid w:val="003624C3"/>
    <w:rsid w:val="003626BA"/>
    <w:rsid w:val="00363A18"/>
    <w:rsid w:val="00363A29"/>
    <w:rsid w:val="00364382"/>
    <w:rsid w:val="00364BB2"/>
    <w:rsid w:val="00364C3E"/>
    <w:rsid w:val="00365E4C"/>
    <w:rsid w:val="003663C5"/>
    <w:rsid w:val="00366446"/>
    <w:rsid w:val="00367657"/>
    <w:rsid w:val="0037058B"/>
    <w:rsid w:val="00370B4B"/>
    <w:rsid w:val="00371560"/>
    <w:rsid w:val="00371C36"/>
    <w:rsid w:val="0037314D"/>
    <w:rsid w:val="0037477F"/>
    <w:rsid w:val="00376B57"/>
    <w:rsid w:val="00377D84"/>
    <w:rsid w:val="00380EE3"/>
    <w:rsid w:val="0038324E"/>
    <w:rsid w:val="003843F4"/>
    <w:rsid w:val="0038453C"/>
    <w:rsid w:val="00384963"/>
    <w:rsid w:val="00384AE8"/>
    <w:rsid w:val="00385EA9"/>
    <w:rsid w:val="00387EC9"/>
    <w:rsid w:val="00390815"/>
    <w:rsid w:val="00390E50"/>
    <w:rsid w:val="00393963"/>
    <w:rsid w:val="003945A6"/>
    <w:rsid w:val="003964FA"/>
    <w:rsid w:val="00396B4E"/>
    <w:rsid w:val="00397264"/>
    <w:rsid w:val="00397951"/>
    <w:rsid w:val="003A1ABA"/>
    <w:rsid w:val="003A1BF2"/>
    <w:rsid w:val="003A3128"/>
    <w:rsid w:val="003A317B"/>
    <w:rsid w:val="003A338B"/>
    <w:rsid w:val="003A372A"/>
    <w:rsid w:val="003A3929"/>
    <w:rsid w:val="003A3968"/>
    <w:rsid w:val="003A39BE"/>
    <w:rsid w:val="003A540B"/>
    <w:rsid w:val="003A5D05"/>
    <w:rsid w:val="003A5DDB"/>
    <w:rsid w:val="003A642C"/>
    <w:rsid w:val="003A67A3"/>
    <w:rsid w:val="003A6F17"/>
    <w:rsid w:val="003A79E1"/>
    <w:rsid w:val="003A7E6E"/>
    <w:rsid w:val="003B11C0"/>
    <w:rsid w:val="003B2B90"/>
    <w:rsid w:val="003B3BD3"/>
    <w:rsid w:val="003B586C"/>
    <w:rsid w:val="003B59E2"/>
    <w:rsid w:val="003B687B"/>
    <w:rsid w:val="003B6F87"/>
    <w:rsid w:val="003B74B0"/>
    <w:rsid w:val="003C01AD"/>
    <w:rsid w:val="003C1417"/>
    <w:rsid w:val="003C1B2F"/>
    <w:rsid w:val="003C1D12"/>
    <w:rsid w:val="003C46EE"/>
    <w:rsid w:val="003C519E"/>
    <w:rsid w:val="003C5975"/>
    <w:rsid w:val="003C5D8A"/>
    <w:rsid w:val="003C6B32"/>
    <w:rsid w:val="003C70C3"/>
    <w:rsid w:val="003C7100"/>
    <w:rsid w:val="003C7793"/>
    <w:rsid w:val="003C7BD1"/>
    <w:rsid w:val="003D0281"/>
    <w:rsid w:val="003D05B2"/>
    <w:rsid w:val="003D18D5"/>
    <w:rsid w:val="003D1A85"/>
    <w:rsid w:val="003D1CFE"/>
    <w:rsid w:val="003D1F24"/>
    <w:rsid w:val="003D2A39"/>
    <w:rsid w:val="003D36B9"/>
    <w:rsid w:val="003D5A09"/>
    <w:rsid w:val="003D5A6A"/>
    <w:rsid w:val="003D7B7A"/>
    <w:rsid w:val="003D7C38"/>
    <w:rsid w:val="003E2F32"/>
    <w:rsid w:val="003E31FC"/>
    <w:rsid w:val="003E3A30"/>
    <w:rsid w:val="003E54AE"/>
    <w:rsid w:val="003E6A14"/>
    <w:rsid w:val="003E6F43"/>
    <w:rsid w:val="003E79CE"/>
    <w:rsid w:val="003E7AC7"/>
    <w:rsid w:val="003F127E"/>
    <w:rsid w:val="003F1983"/>
    <w:rsid w:val="003F2918"/>
    <w:rsid w:val="003F2D3C"/>
    <w:rsid w:val="003F3698"/>
    <w:rsid w:val="003F4797"/>
    <w:rsid w:val="003F5407"/>
    <w:rsid w:val="003F5820"/>
    <w:rsid w:val="003F5871"/>
    <w:rsid w:val="003F6A2F"/>
    <w:rsid w:val="003F6DAB"/>
    <w:rsid w:val="003F7870"/>
    <w:rsid w:val="003F7CEE"/>
    <w:rsid w:val="004015B6"/>
    <w:rsid w:val="00403D2D"/>
    <w:rsid w:val="0040559E"/>
    <w:rsid w:val="0040764D"/>
    <w:rsid w:val="004077CC"/>
    <w:rsid w:val="00410ECD"/>
    <w:rsid w:val="00411328"/>
    <w:rsid w:val="004122D3"/>
    <w:rsid w:val="0041242F"/>
    <w:rsid w:val="00412AD9"/>
    <w:rsid w:val="00413403"/>
    <w:rsid w:val="0041400A"/>
    <w:rsid w:val="00414CF3"/>
    <w:rsid w:val="00414E17"/>
    <w:rsid w:val="004160A7"/>
    <w:rsid w:val="00416298"/>
    <w:rsid w:val="004162E0"/>
    <w:rsid w:val="00416808"/>
    <w:rsid w:val="0041717A"/>
    <w:rsid w:val="0042038F"/>
    <w:rsid w:val="00421FFB"/>
    <w:rsid w:val="004251DB"/>
    <w:rsid w:val="00425962"/>
    <w:rsid w:val="00426267"/>
    <w:rsid w:val="00426A3A"/>
    <w:rsid w:val="00431067"/>
    <w:rsid w:val="00432F41"/>
    <w:rsid w:val="00433CF1"/>
    <w:rsid w:val="0043701A"/>
    <w:rsid w:val="0043791E"/>
    <w:rsid w:val="00437EFE"/>
    <w:rsid w:val="00440192"/>
    <w:rsid w:val="00441033"/>
    <w:rsid w:val="004410E4"/>
    <w:rsid w:val="004411BC"/>
    <w:rsid w:val="00442FDA"/>
    <w:rsid w:val="00443D2B"/>
    <w:rsid w:val="004444D4"/>
    <w:rsid w:val="00446371"/>
    <w:rsid w:val="00446D3B"/>
    <w:rsid w:val="00446F6F"/>
    <w:rsid w:val="004501D6"/>
    <w:rsid w:val="0045108D"/>
    <w:rsid w:val="004518CF"/>
    <w:rsid w:val="00451E68"/>
    <w:rsid w:val="00452AE4"/>
    <w:rsid w:val="00452B99"/>
    <w:rsid w:val="00452CDB"/>
    <w:rsid w:val="00453A4B"/>
    <w:rsid w:val="00454A51"/>
    <w:rsid w:val="004556F9"/>
    <w:rsid w:val="00456C92"/>
    <w:rsid w:val="00456E06"/>
    <w:rsid w:val="00457241"/>
    <w:rsid w:val="0045755C"/>
    <w:rsid w:val="00461076"/>
    <w:rsid w:val="00461104"/>
    <w:rsid w:val="0046191A"/>
    <w:rsid w:val="004625D4"/>
    <w:rsid w:val="004635FC"/>
    <w:rsid w:val="00463B96"/>
    <w:rsid w:val="00463D31"/>
    <w:rsid w:val="004643E8"/>
    <w:rsid w:val="0046448F"/>
    <w:rsid w:val="00464A57"/>
    <w:rsid w:val="00464FBB"/>
    <w:rsid w:val="00465165"/>
    <w:rsid w:val="004654AE"/>
    <w:rsid w:val="004655C0"/>
    <w:rsid w:val="004662DE"/>
    <w:rsid w:val="004673D8"/>
    <w:rsid w:val="004673FD"/>
    <w:rsid w:val="00470456"/>
    <w:rsid w:val="00470EB1"/>
    <w:rsid w:val="00471705"/>
    <w:rsid w:val="00472141"/>
    <w:rsid w:val="004728D0"/>
    <w:rsid w:val="0047363A"/>
    <w:rsid w:val="00473BFA"/>
    <w:rsid w:val="0047433F"/>
    <w:rsid w:val="0047548F"/>
    <w:rsid w:val="004761A2"/>
    <w:rsid w:val="00477AC1"/>
    <w:rsid w:val="004803F5"/>
    <w:rsid w:val="004815DB"/>
    <w:rsid w:val="0048162D"/>
    <w:rsid w:val="00481B57"/>
    <w:rsid w:val="00483464"/>
    <w:rsid w:val="004846C1"/>
    <w:rsid w:val="00484D44"/>
    <w:rsid w:val="00486055"/>
    <w:rsid w:val="004862E5"/>
    <w:rsid w:val="00486965"/>
    <w:rsid w:val="00486ADD"/>
    <w:rsid w:val="00486C47"/>
    <w:rsid w:val="004906D2"/>
    <w:rsid w:val="00490E4B"/>
    <w:rsid w:val="00490FB9"/>
    <w:rsid w:val="004942AC"/>
    <w:rsid w:val="004945DA"/>
    <w:rsid w:val="0049565A"/>
    <w:rsid w:val="00497779"/>
    <w:rsid w:val="004979B0"/>
    <w:rsid w:val="004A1EF5"/>
    <w:rsid w:val="004A305B"/>
    <w:rsid w:val="004A313E"/>
    <w:rsid w:val="004A36E4"/>
    <w:rsid w:val="004A4545"/>
    <w:rsid w:val="004A713C"/>
    <w:rsid w:val="004A7623"/>
    <w:rsid w:val="004A7E63"/>
    <w:rsid w:val="004B0C30"/>
    <w:rsid w:val="004B1D1D"/>
    <w:rsid w:val="004B2EBF"/>
    <w:rsid w:val="004B2ECB"/>
    <w:rsid w:val="004B3A7A"/>
    <w:rsid w:val="004B3D05"/>
    <w:rsid w:val="004B45DB"/>
    <w:rsid w:val="004B4C86"/>
    <w:rsid w:val="004B4DD2"/>
    <w:rsid w:val="004B5A81"/>
    <w:rsid w:val="004B5BFD"/>
    <w:rsid w:val="004B78B6"/>
    <w:rsid w:val="004B7C1A"/>
    <w:rsid w:val="004C09CF"/>
    <w:rsid w:val="004C38A4"/>
    <w:rsid w:val="004C4052"/>
    <w:rsid w:val="004C441A"/>
    <w:rsid w:val="004C4EF4"/>
    <w:rsid w:val="004C5043"/>
    <w:rsid w:val="004C5068"/>
    <w:rsid w:val="004C569D"/>
    <w:rsid w:val="004C7A9F"/>
    <w:rsid w:val="004D08AF"/>
    <w:rsid w:val="004D15DA"/>
    <w:rsid w:val="004D19DB"/>
    <w:rsid w:val="004D1E7A"/>
    <w:rsid w:val="004D210F"/>
    <w:rsid w:val="004D23D3"/>
    <w:rsid w:val="004D337C"/>
    <w:rsid w:val="004D4643"/>
    <w:rsid w:val="004D74F9"/>
    <w:rsid w:val="004D79D3"/>
    <w:rsid w:val="004E10C2"/>
    <w:rsid w:val="004E1910"/>
    <w:rsid w:val="004E22A3"/>
    <w:rsid w:val="004E3413"/>
    <w:rsid w:val="004E378F"/>
    <w:rsid w:val="004E3914"/>
    <w:rsid w:val="004E4D6B"/>
    <w:rsid w:val="004E6202"/>
    <w:rsid w:val="004E6ECD"/>
    <w:rsid w:val="004E7059"/>
    <w:rsid w:val="004E708C"/>
    <w:rsid w:val="004E73A5"/>
    <w:rsid w:val="004F0074"/>
    <w:rsid w:val="004F1907"/>
    <w:rsid w:val="004F1BEE"/>
    <w:rsid w:val="004F251A"/>
    <w:rsid w:val="004F2CA4"/>
    <w:rsid w:val="004F2F2D"/>
    <w:rsid w:val="004F57C3"/>
    <w:rsid w:val="004F7F3B"/>
    <w:rsid w:val="005009CB"/>
    <w:rsid w:val="0050157F"/>
    <w:rsid w:val="00501918"/>
    <w:rsid w:val="00501F72"/>
    <w:rsid w:val="00502613"/>
    <w:rsid w:val="00504601"/>
    <w:rsid w:val="00504717"/>
    <w:rsid w:val="00504A5A"/>
    <w:rsid w:val="00504E2B"/>
    <w:rsid w:val="00505F3A"/>
    <w:rsid w:val="00506617"/>
    <w:rsid w:val="0050677B"/>
    <w:rsid w:val="00507316"/>
    <w:rsid w:val="005078ED"/>
    <w:rsid w:val="0050790C"/>
    <w:rsid w:val="00507E2B"/>
    <w:rsid w:val="00510A37"/>
    <w:rsid w:val="00513FC5"/>
    <w:rsid w:val="0051416C"/>
    <w:rsid w:val="00515558"/>
    <w:rsid w:val="0051673F"/>
    <w:rsid w:val="00516DEE"/>
    <w:rsid w:val="00517207"/>
    <w:rsid w:val="00517E67"/>
    <w:rsid w:val="00517EDE"/>
    <w:rsid w:val="005211CA"/>
    <w:rsid w:val="0052122C"/>
    <w:rsid w:val="00522755"/>
    <w:rsid w:val="00522EEA"/>
    <w:rsid w:val="00523303"/>
    <w:rsid w:val="00524C09"/>
    <w:rsid w:val="005254B5"/>
    <w:rsid w:val="0052646F"/>
    <w:rsid w:val="00526DF4"/>
    <w:rsid w:val="00530923"/>
    <w:rsid w:val="005314E9"/>
    <w:rsid w:val="00531B72"/>
    <w:rsid w:val="00532E81"/>
    <w:rsid w:val="00533F36"/>
    <w:rsid w:val="00534BD8"/>
    <w:rsid w:val="00535DFF"/>
    <w:rsid w:val="00536C05"/>
    <w:rsid w:val="00537249"/>
    <w:rsid w:val="00537352"/>
    <w:rsid w:val="00537962"/>
    <w:rsid w:val="00537CF5"/>
    <w:rsid w:val="0054010F"/>
    <w:rsid w:val="00540936"/>
    <w:rsid w:val="0054124E"/>
    <w:rsid w:val="00541646"/>
    <w:rsid w:val="00542457"/>
    <w:rsid w:val="005426A3"/>
    <w:rsid w:val="005427EC"/>
    <w:rsid w:val="005431FD"/>
    <w:rsid w:val="00543518"/>
    <w:rsid w:val="00544299"/>
    <w:rsid w:val="00544410"/>
    <w:rsid w:val="005451C0"/>
    <w:rsid w:val="005452E8"/>
    <w:rsid w:val="005457F3"/>
    <w:rsid w:val="00545CA9"/>
    <w:rsid w:val="00546332"/>
    <w:rsid w:val="00546480"/>
    <w:rsid w:val="005468C3"/>
    <w:rsid w:val="00546DB4"/>
    <w:rsid w:val="00547C92"/>
    <w:rsid w:val="00550C21"/>
    <w:rsid w:val="00550CCC"/>
    <w:rsid w:val="00551093"/>
    <w:rsid w:val="005519D3"/>
    <w:rsid w:val="00552488"/>
    <w:rsid w:val="00552515"/>
    <w:rsid w:val="00553C31"/>
    <w:rsid w:val="00553DB4"/>
    <w:rsid w:val="00554E34"/>
    <w:rsid w:val="00557777"/>
    <w:rsid w:val="00557AB1"/>
    <w:rsid w:val="00557E7C"/>
    <w:rsid w:val="00561D1D"/>
    <w:rsid w:val="00562255"/>
    <w:rsid w:val="00562CE5"/>
    <w:rsid w:val="0056354F"/>
    <w:rsid w:val="0056437D"/>
    <w:rsid w:val="005659A5"/>
    <w:rsid w:val="00567160"/>
    <w:rsid w:val="0057047F"/>
    <w:rsid w:val="0057117D"/>
    <w:rsid w:val="00572530"/>
    <w:rsid w:val="00573708"/>
    <w:rsid w:val="00573DDD"/>
    <w:rsid w:val="00574004"/>
    <w:rsid w:val="0057407D"/>
    <w:rsid w:val="005762F1"/>
    <w:rsid w:val="00577A34"/>
    <w:rsid w:val="005818D9"/>
    <w:rsid w:val="0058262E"/>
    <w:rsid w:val="0058387D"/>
    <w:rsid w:val="00583897"/>
    <w:rsid w:val="00583AB1"/>
    <w:rsid w:val="00585F5C"/>
    <w:rsid w:val="0058656A"/>
    <w:rsid w:val="0058677E"/>
    <w:rsid w:val="0058689E"/>
    <w:rsid w:val="00586D31"/>
    <w:rsid w:val="005872AB"/>
    <w:rsid w:val="0058759E"/>
    <w:rsid w:val="005878AC"/>
    <w:rsid w:val="005879E7"/>
    <w:rsid w:val="00590EF0"/>
    <w:rsid w:val="00591497"/>
    <w:rsid w:val="005915CC"/>
    <w:rsid w:val="00591868"/>
    <w:rsid w:val="005922C7"/>
    <w:rsid w:val="00592337"/>
    <w:rsid w:val="00592348"/>
    <w:rsid w:val="0059417F"/>
    <w:rsid w:val="00594C18"/>
    <w:rsid w:val="00594C6B"/>
    <w:rsid w:val="00595120"/>
    <w:rsid w:val="005976C2"/>
    <w:rsid w:val="005A0FD5"/>
    <w:rsid w:val="005A0FD8"/>
    <w:rsid w:val="005A1299"/>
    <w:rsid w:val="005A1853"/>
    <w:rsid w:val="005A2024"/>
    <w:rsid w:val="005A3443"/>
    <w:rsid w:val="005A3A07"/>
    <w:rsid w:val="005A4155"/>
    <w:rsid w:val="005A43D1"/>
    <w:rsid w:val="005A4A43"/>
    <w:rsid w:val="005A59F4"/>
    <w:rsid w:val="005A6A80"/>
    <w:rsid w:val="005A71F5"/>
    <w:rsid w:val="005A79CD"/>
    <w:rsid w:val="005A7A1E"/>
    <w:rsid w:val="005A7E2E"/>
    <w:rsid w:val="005B017F"/>
    <w:rsid w:val="005B0660"/>
    <w:rsid w:val="005B0A7F"/>
    <w:rsid w:val="005B22FA"/>
    <w:rsid w:val="005B2975"/>
    <w:rsid w:val="005B32A8"/>
    <w:rsid w:val="005B4221"/>
    <w:rsid w:val="005B64EF"/>
    <w:rsid w:val="005B70DB"/>
    <w:rsid w:val="005B7580"/>
    <w:rsid w:val="005C15B9"/>
    <w:rsid w:val="005C1BB1"/>
    <w:rsid w:val="005C2846"/>
    <w:rsid w:val="005C3BFB"/>
    <w:rsid w:val="005C419E"/>
    <w:rsid w:val="005C468A"/>
    <w:rsid w:val="005C4BB4"/>
    <w:rsid w:val="005C597C"/>
    <w:rsid w:val="005D1563"/>
    <w:rsid w:val="005D15F0"/>
    <w:rsid w:val="005D188C"/>
    <w:rsid w:val="005D1BFA"/>
    <w:rsid w:val="005D23CF"/>
    <w:rsid w:val="005D2AFA"/>
    <w:rsid w:val="005D3115"/>
    <w:rsid w:val="005D4F97"/>
    <w:rsid w:val="005D5E0A"/>
    <w:rsid w:val="005D623E"/>
    <w:rsid w:val="005D6608"/>
    <w:rsid w:val="005D67AB"/>
    <w:rsid w:val="005D7B4B"/>
    <w:rsid w:val="005D7D5A"/>
    <w:rsid w:val="005E0B27"/>
    <w:rsid w:val="005E1055"/>
    <w:rsid w:val="005E1094"/>
    <w:rsid w:val="005E147E"/>
    <w:rsid w:val="005E1739"/>
    <w:rsid w:val="005E231F"/>
    <w:rsid w:val="005E2CFB"/>
    <w:rsid w:val="005E3313"/>
    <w:rsid w:val="005E36AE"/>
    <w:rsid w:val="005E37DD"/>
    <w:rsid w:val="005E3D93"/>
    <w:rsid w:val="005E4452"/>
    <w:rsid w:val="005E464B"/>
    <w:rsid w:val="005E46D7"/>
    <w:rsid w:val="005E61BF"/>
    <w:rsid w:val="005E761E"/>
    <w:rsid w:val="005E787A"/>
    <w:rsid w:val="005E7F58"/>
    <w:rsid w:val="005F0542"/>
    <w:rsid w:val="005F0A55"/>
    <w:rsid w:val="005F1D90"/>
    <w:rsid w:val="005F43A8"/>
    <w:rsid w:val="005F43F7"/>
    <w:rsid w:val="005F4552"/>
    <w:rsid w:val="005F45DF"/>
    <w:rsid w:val="005F4C7F"/>
    <w:rsid w:val="005F67B6"/>
    <w:rsid w:val="00601181"/>
    <w:rsid w:val="0060199F"/>
    <w:rsid w:val="00602030"/>
    <w:rsid w:val="006020D3"/>
    <w:rsid w:val="006022DB"/>
    <w:rsid w:val="006025DB"/>
    <w:rsid w:val="00602EE2"/>
    <w:rsid w:val="006031D0"/>
    <w:rsid w:val="00603A8E"/>
    <w:rsid w:val="00603E07"/>
    <w:rsid w:val="00606499"/>
    <w:rsid w:val="00606D9C"/>
    <w:rsid w:val="006134A0"/>
    <w:rsid w:val="00613830"/>
    <w:rsid w:val="0061404C"/>
    <w:rsid w:val="006142F4"/>
    <w:rsid w:val="006162A2"/>
    <w:rsid w:val="0061649B"/>
    <w:rsid w:val="006209A1"/>
    <w:rsid w:val="00621F44"/>
    <w:rsid w:val="006221B7"/>
    <w:rsid w:val="00623238"/>
    <w:rsid w:val="00623384"/>
    <w:rsid w:val="00623582"/>
    <w:rsid w:val="006245E9"/>
    <w:rsid w:val="006247CE"/>
    <w:rsid w:val="00624B95"/>
    <w:rsid w:val="00624E6A"/>
    <w:rsid w:val="0062560D"/>
    <w:rsid w:val="00626AA6"/>
    <w:rsid w:val="0062707C"/>
    <w:rsid w:val="006270AE"/>
    <w:rsid w:val="00630AA8"/>
    <w:rsid w:val="006327DA"/>
    <w:rsid w:val="00632E32"/>
    <w:rsid w:val="00632F6A"/>
    <w:rsid w:val="00633DD7"/>
    <w:rsid w:val="006350CB"/>
    <w:rsid w:val="00635420"/>
    <w:rsid w:val="00635D4B"/>
    <w:rsid w:val="006361BB"/>
    <w:rsid w:val="006367CD"/>
    <w:rsid w:val="006373FC"/>
    <w:rsid w:val="006428EE"/>
    <w:rsid w:val="00642A4A"/>
    <w:rsid w:val="00642BCC"/>
    <w:rsid w:val="006453EF"/>
    <w:rsid w:val="00645C23"/>
    <w:rsid w:val="00647810"/>
    <w:rsid w:val="00651590"/>
    <w:rsid w:val="00653536"/>
    <w:rsid w:val="0065375B"/>
    <w:rsid w:val="00653889"/>
    <w:rsid w:val="006538CA"/>
    <w:rsid w:val="00653F0E"/>
    <w:rsid w:val="00654581"/>
    <w:rsid w:val="00654A49"/>
    <w:rsid w:val="00654BC7"/>
    <w:rsid w:val="006551CA"/>
    <w:rsid w:val="00655B09"/>
    <w:rsid w:val="00655B85"/>
    <w:rsid w:val="00656C15"/>
    <w:rsid w:val="00660008"/>
    <w:rsid w:val="006615BC"/>
    <w:rsid w:val="00661683"/>
    <w:rsid w:val="00661E1D"/>
    <w:rsid w:val="006626FF"/>
    <w:rsid w:val="00662E75"/>
    <w:rsid w:val="0066440C"/>
    <w:rsid w:val="0066567F"/>
    <w:rsid w:val="00666518"/>
    <w:rsid w:val="00666DAE"/>
    <w:rsid w:val="006672B2"/>
    <w:rsid w:val="00667909"/>
    <w:rsid w:val="006701AE"/>
    <w:rsid w:val="00671012"/>
    <w:rsid w:val="00671F5A"/>
    <w:rsid w:val="006723FE"/>
    <w:rsid w:val="00672ABB"/>
    <w:rsid w:val="00673FC0"/>
    <w:rsid w:val="00674C96"/>
    <w:rsid w:val="006752C9"/>
    <w:rsid w:val="00676911"/>
    <w:rsid w:val="006769AC"/>
    <w:rsid w:val="00676B56"/>
    <w:rsid w:val="006772DC"/>
    <w:rsid w:val="0068029A"/>
    <w:rsid w:val="006806FF"/>
    <w:rsid w:val="006839BF"/>
    <w:rsid w:val="00685CFA"/>
    <w:rsid w:val="00685F89"/>
    <w:rsid w:val="006863C5"/>
    <w:rsid w:val="006903D6"/>
    <w:rsid w:val="006905ED"/>
    <w:rsid w:val="006915EC"/>
    <w:rsid w:val="00691CDF"/>
    <w:rsid w:val="006921A0"/>
    <w:rsid w:val="0069242C"/>
    <w:rsid w:val="0069254B"/>
    <w:rsid w:val="006936CA"/>
    <w:rsid w:val="00694102"/>
    <w:rsid w:val="006942D1"/>
    <w:rsid w:val="006950A3"/>
    <w:rsid w:val="006955D6"/>
    <w:rsid w:val="00695C7A"/>
    <w:rsid w:val="006977FF"/>
    <w:rsid w:val="006A056D"/>
    <w:rsid w:val="006A0E5B"/>
    <w:rsid w:val="006A1D7F"/>
    <w:rsid w:val="006A27B2"/>
    <w:rsid w:val="006A2CC7"/>
    <w:rsid w:val="006A318A"/>
    <w:rsid w:val="006A35F7"/>
    <w:rsid w:val="006A36C5"/>
    <w:rsid w:val="006A3920"/>
    <w:rsid w:val="006A5202"/>
    <w:rsid w:val="006A626C"/>
    <w:rsid w:val="006A72AF"/>
    <w:rsid w:val="006B0571"/>
    <w:rsid w:val="006B0D2F"/>
    <w:rsid w:val="006B2936"/>
    <w:rsid w:val="006B413E"/>
    <w:rsid w:val="006B64EC"/>
    <w:rsid w:val="006B65F2"/>
    <w:rsid w:val="006B6826"/>
    <w:rsid w:val="006B6BA4"/>
    <w:rsid w:val="006B722B"/>
    <w:rsid w:val="006B7990"/>
    <w:rsid w:val="006B7C2E"/>
    <w:rsid w:val="006B7F74"/>
    <w:rsid w:val="006C0B33"/>
    <w:rsid w:val="006C1093"/>
    <w:rsid w:val="006C16DD"/>
    <w:rsid w:val="006C3A00"/>
    <w:rsid w:val="006C3C6A"/>
    <w:rsid w:val="006C45D6"/>
    <w:rsid w:val="006C4DD2"/>
    <w:rsid w:val="006C5446"/>
    <w:rsid w:val="006C649F"/>
    <w:rsid w:val="006C657F"/>
    <w:rsid w:val="006C674E"/>
    <w:rsid w:val="006C6962"/>
    <w:rsid w:val="006D1282"/>
    <w:rsid w:val="006D1336"/>
    <w:rsid w:val="006D15E9"/>
    <w:rsid w:val="006D1B98"/>
    <w:rsid w:val="006D25A6"/>
    <w:rsid w:val="006D2902"/>
    <w:rsid w:val="006D2BDE"/>
    <w:rsid w:val="006D3934"/>
    <w:rsid w:val="006D39FA"/>
    <w:rsid w:val="006D4529"/>
    <w:rsid w:val="006D4A4D"/>
    <w:rsid w:val="006D5738"/>
    <w:rsid w:val="006D6BF0"/>
    <w:rsid w:val="006D7ABD"/>
    <w:rsid w:val="006E0495"/>
    <w:rsid w:val="006E1663"/>
    <w:rsid w:val="006E1AEF"/>
    <w:rsid w:val="006E22B2"/>
    <w:rsid w:val="006E22DD"/>
    <w:rsid w:val="006E2D56"/>
    <w:rsid w:val="006E3E99"/>
    <w:rsid w:val="006E47E6"/>
    <w:rsid w:val="006E575B"/>
    <w:rsid w:val="006F2DDC"/>
    <w:rsid w:val="006F37F3"/>
    <w:rsid w:val="006F47AD"/>
    <w:rsid w:val="006F4E9D"/>
    <w:rsid w:val="006F7616"/>
    <w:rsid w:val="0070039F"/>
    <w:rsid w:val="00700883"/>
    <w:rsid w:val="007019BC"/>
    <w:rsid w:val="00701D0F"/>
    <w:rsid w:val="007028B9"/>
    <w:rsid w:val="00703436"/>
    <w:rsid w:val="00703D1C"/>
    <w:rsid w:val="00703E32"/>
    <w:rsid w:val="0070418A"/>
    <w:rsid w:val="00706FFA"/>
    <w:rsid w:val="00707371"/>
    <w:rsid w:val="00707C75"/>
    <w:rsid w:val="00707D48"/>
    <w:rsid w:val="007103AC"/>
    <w:rsid w:val="00710C20"/>
    <w:rsid w:val="0071271A"/>
    <w:rsid w:val="007132AE"/>
    <w:rsid w:val="007146AD"/>
    <w:rsid w:val="007153AC"/>
    <w:rsid w:val="00716E08"/>
    <w:rsid w:val="00717667"/>
    <w:rsid w:val="0072073E"/>
    <w:rsid w:val="0072083F"/>
    <w:rsid w:val="0072148D"/>
    <w:rsid w:val="007226E6"/>
    <w:rsid w:val="00723667"/>
    <w:rsid w:val="007239F3"/>
    <w:rsid w:val="00723B0D"/>
    <w:rsid w:val="00723B9A"/>
    <w:rsid w:val="007240BD"/>
    <w:rsid w:val="007243B4"/>
    <w:rsid w:val="00724446"/>
    <w:rsid w:val="007245F3"/>
    <w:rsid w:val="00724727"/>
    <w:rsid w:val="00724F83"/>
    <w:rsid w:val="007254E9"/>
    <w:rsid w:val="0072606F"/>
    <w:rsid w:val="0072634D"/>
    <w:rsid w:val="00726A03"/>
    <w:rsid w:val="00727475"/>
    <w:rsid w:val="00727896"/>
    <w:rsid w:val="007306D3"/>
    <w:rsid w:val="007308E8"/>
    <w:rsid w:val="0073115B"/>
    <w:rsid w:val="0073157A"/>
    <w:rsid w:val="00731678"/>
    <w:rsid w:val="00731F79"/>
    <w:rsid w:val="0073327B"/>
    <w:rsid w:val="0073552A"/>
    <w:rsid w:val="00735BF3"/>
    <w:rsid w:val="007360D3"/>
    <w:rsid w:val="00736F60"/>
    <w:rsid w:val="0073700F"/>
    <w:rsid w:val="00740B08"/>
    <w:rsid w:val="007411EE"/>
    <w:rsid w:val="00743B09"/>
    <w:rsid w:val="00743D0F"/>
    <w:rsid w:val="0074483F"/>
    <w:rsid w:val="00744CF0"/>
    <w:rsid w:val="00745895"/>
    <w:rsid w:val="00746CC1"/>
    <w:rsid w:val="0074721D"/>
    <w:rsid w:val="00750090"/>
    <w:rsid w:val="007504B1"/>
    <w:rsid w:val="00750BF4"/>
    <w:rsid w:val="00751308"/>
    <w:rsid w:val="00752338"/>
    <w:rsid w:val="00752FB9"/>
    <w:rsid w:val="00753814"/>
    <w:rsid w:val="00753933"/>
    <w:rsid w:val="00754D6C"/>
    <w:rsid w:val="00754E81"/>
    <w:rsid w:val="007555DC"/>
    <w:rsid w:val="00755B20"/>
    <w:rsid w:val="00756766"/>
    <w:rsid w:val="0076191F"/>
    <w:rsid w:val="0076196E"/>
    <w:rsid w:val="0076199F"/>
    <w:rsid w:val="00763542"/>
    <w:rsid w:val="007646D3"/>
    <w:rsid w:val="007650BB"/>
    <w:rsid w:val="00766217"/>
    <w:rsid w:val="00767F1D"/>
    <w:rsid w:val="007709D9"/>
    <w:rsid w:val="007711EA"/>
    <w:rsid w:val="00771584"/>
    <w:rsid w:val="00772A9B"/>
    <w:rsid w:val="00772D5B"/>
    <w:rsid w:val="00773C56"/>
    <w:rsid w:val="0077493B"/>
    <w:rsid w:val="007752CD"/>
    <w:rsid w:val="00776219"/>
    <w:rsid w:val="007771B6"/>
    <w:rsid w:val="0077752A"/>
    <w:rsid w:val="00777A09"/>
    <w:rsid w:val="00777A5C"/>
    <w:rsid w:val="00781F92"/>
    <w:rsid w:val="0078342B"/>
    <w:rsid w:val="0078432F"/>
    <w:rsid w:val="00784F7D"/>
    <w:rsid w:val="0078533D"/>
    <w:rsid w:val="007856E7"/>
    <w:rsid w:val="00785E0C"/>
    <w:rsid w:val="00785EFE"/>
    <w:rsid w:val="007877EB"/>
    <w:rsid w:val="00787AFA"/>
    <w:rsid w:val="007924EB"/>
    <w:rsid w:val="00793897"/>
    <w:rsid w:val="00795446"/>
    <w:rsid w:val="007966C2"/>
    <w:rsid w:val="00796F29"/>
    <w:rsid w:val="007A2142"/>
    <w:rsid w:val="007A2A51"/>
    <w:rsid w:val="007A426D"/>
    <w:rsid w:val="007A4C66"/>
    <w:rsid w:val="007A59A7"/>
    <w:rsid w:val="007A6790"/>
    <w:rsid w:val="007A77A2"/>
    <w:rsid w:val="007A7F5C"/>
    <w:rsid w:val="007B0A56"/>
    <w:rsid w:val="007B1482"/>
    <w:rsid w:val="007B1782"/>
    <w:rsid w:val="007B2BC4"/>
    <w:rsid w:val="007B3064"/>
    <w:rsid w:val="007B3760"/>
    <w:rsid w:val="007B47C6"/>
    <w:rsid w:val="007B4C42"/>
    <w:rsid w:val="007B4D6A"/>
    <w:rsid w:val="007B5D3B"/>
    <w:rsid w:val="007B61FE"/>
    <w:rsid w:val="007B6888"/>
    <w:rsid w:val="007B6B0D"/>
    <w:rsid w:val="007B7E62"/>
    <w:rsid w:val="007C061A"/>
    <w:rsid w:val="007C0D06"/>
    <w:rsid w:val="007C2166"/>
    <w:rsid w:val="007C36BD"/>
    <w:rsid w:val="007C417C"/>
    <w:rsid w:val="007C474B"/>
    <w:rsid w:val="007C530C"/>
    <w:rsid w:val="007C5E5B"/>
    <w:rsid w:val="007C640B"/>
    <w:rsid w:val="007C64F0"/>
    <w:rsid w:val="007C6CAC"/>
    <w:rsid w:val="007C79F7"/>
    <w:rsid w:val="007D0473"/>
    <w:rsid w:val="007D14ED"/>
    <w:rsid w:val="007D1A40"/>
    <w:rsid w:val="007D24F7"/>
    <w:rsid w:val="007D327A"/>
    <w:rsid w:val="007D37A6"/>
    <w:rsid w:val="007D3E38"/>
    <w:rsid w:val="007D5C72"/>
    <w:rsid w:val="007D608C"/>
    <w:rsid w:val="007D706F"/>
    <w:rsid w:val="007E0469"/>
    <w:rsid w:val="007E061F"/>
    <w:rsid w:val="007E0B5E"/>
    <w:rsid w:val="007E2492"/>
    <w:rsid w:val="007E28E1"/>
    <w:rsid w:val="007E3D25"/>
    <w:rsid w:val="007E3FC4"/>
    <w:rsid w:val="007E41B6"/>
    <w:rsid w:val="007E4485"/>
    <w:rsid w:val="007E5765"/>
    <w:rsid w:val="007E6337"/>
    <w:rsid w:val="007E6E0B"/>
    <w:rsid w:val="007E7435"/>
    <w:rsid w:val="007E79DB"/>
    <w:rsid w:val="007F0D97"/>
    <w:rsid w:val="007F19E6"/>
    <w:rsid w:val="007F20FC"/>
    <w:rsid w:val="007F418C"/>
    <w:rsid w:val="007F5045"/>
    <w:rsid w:val="0080037E"/>
    <w:rsid w:val="00800F59"/>
    <w:rsid w:val="008029A7"/>
    <w:rsid w:val="0080444B"/>
    <w:rsid w:val="00805059"/>
    <w:rsid w:val="00806166"/>
    <w:rsid w:val="00806A8F"/>
    <w:rsid w:val="00807327"/>
    <w:rsid w:val="00807431"/>
    <w:rsid w:val="00807C2D"/>
    <w:rsid w:val="008103CB"/>
    <w:rsid w:val="008127D6"/>
    <w:rsid w:val="0081370C"/>
    <w:rsid w:val="00814BD8"/>
    <w:rsid w:val="00816976"/>
    <w:rsid w:val="00817C04"/>
    <w:rsid w:val="00821AD8"/>
    <w:rsid w:val="008226B7"/>
    <w:rsid w:val="00824E54"/>
    <w:rsid w:val="008269EA"/>
    <w:rsid w:val="00827A77"/>
    <w:rsid w:val="008308CA"/>
    <w:rsid w:val="00830D21"/>
    <w:rsid w:val="00831203"/>
    <w:rsid w:val="008321AA"/>
    <w:rsid w:val="00832C11"/>
    <w:rsid w:val="008335EB"/>
    <w:rsid w:val="008338D5"/>
    <w:rsid w:val="0083486F"/>
    <w:rsid w:val="008350AA"/>
    <w:rsid w:val="00835B37"/>
    <w:rsid w:val="008368BF"/>
    <w:rsid w:val="00836941"/>
    <w:rsid w:val="00836AAD"/>
    <w:rsid w:val="00837C5A"/>
    <w:rsid w:val="0084196A"/>
    <w:rsid w:val="0084220D"/>
    <w:rsid w:val="00843528"/>
    <w:rsid w:val="008439E6"/>
    <w:rsid w:val="00843F81"/>
    <w:rsid w:val="00844497"/>
    <w:rsid w:val="00844C3F"/>
    <w:rsid w:val="0084603D"/>
    <w:rsid w:val="008465AD"/>
    <w:rsid w:val="008472E6"/>
    <w:rsid w:val="00850399"/>
    <w:rsid w:val="00850FFE"/>
    <w:rsid w:val="00854E6E"/>
    <w:rsid w:val="008552B6"/>
    <w:rsid w:val="00855A1B"/>
    <w:rsid w:val="00855EC9"/>
    <w:rsid w:val="00861662"/>
    <w:rsid w:val="00861898"/>
    <w:rsid w:val="00862574"/>
    <w:rsid w:val="008639DE"/>
    <w:rsid w:val="00863B51"/>
    <w:rsid w:val="00864120"/>
    <w:rsid w:val="00864262"/>
    <w:rsid w:val="0086540A"/>
    <w:rsid w:val="00865776"/>
    <w:rsid w:val="00866D40"/>
    <w:rsid w:val="008670D8"/>
    <w:rsid w:val="00870C35"/>
    <w:rsid w:val="00871ADC"/>
    <w:rsid w:val="00874105"/>
    <w:rsid w:val="00875CCB"/>
    <w:rsid w:val="00876BBA"/>
    <w:rsid w:val="00876C0C"/>
    <w:rsid w:val="00880476"/>
    <w:rsid w:val="00880CAE"/>
    <w:rsid w:val="00881E45"/>
    <w:rsid w:val="00882A9D"/>
    <w:rsid w:val="008864F5"/>
    <w:rsid w:val="0088712B"/>
    <w:rsid w:val="00887356"/>
    <w:rsid w:val="008873CA"/>
    <w:rsid w:val="00887807"/>
    <w:rsid w:val="00887D99"/>
    <w:rsid w:val="00887DD7"/>
    <w:rsid w:val="00890A80"/>
    <w:rsid w:val="00890A8F"/>
    <w:rsid w:val="008922CA"/>
    <w:rsid w:val="00892B00"/>
    <w:rsid w:val="00895860"/>
    <w:rsid w:val="008966CF"/>
    <w:rsid w:val="008968DE"/>
    <w:rsid w:val="00897EA9"/>
    <w:rsid w:val="008A12EE"/>
    <w:rsid w:val="008A1624"/>
    <w:rsid w:val="008A170E"/>
    <w:rsid w:val="008A3324"/>
    <w:rsid w:val="008A3484"/>
    <w:rsid w:val="008A4B73"/>
    <w:rsid w:val="008A5205"/>
    <w:rsid w:val="008A6738"/>
    <w:rsid w:val="008B04DB"/>
    <w:rsid w:val="008B0878"/>
    <w:rsid w:val="008B1CFB"/>
    <w:rsid w:val="008B26BC"/>
    <w:rsid w:val="008B30DF"/>
    <w:rsid w:val="008B3E0D"/>
    <w:rsid w:val="008B4668"/>
    <w:rsid w:val="008B4B24"/>
    <w:rsid w:val="008B54E4"/>
    <w:rsid w:val="008B55E3"/>
    <w:rsid w:val="008B6232"/>
    <w:rsid w:val="008B62BD"/>
    <w:rsid w:val="008B7B42"/>
    <w:rsid w:val="008B7C69"/>
    <w:rsid w:val="008C00EF"/>
    <w:rsid w:val="008C0498"/>
    <w:rsid w:val="008C06B0"/>
    <w:rsid w:val="008C119E"/>
    <w:rsid w:val="008C1382"/>
    <w:rsid w:val="008C245C"/>
    <w:rsid w:val="008C33FE"/>
    <w:rsid w:val="008C6E57"/>
    <w:rsid w:val="008C701B"/>
    <w:rsid w:val="008C7117"/>
    <w:rsid w:val="008C71BD"/>
    <w:rsid w:val="008C7E2D"/>
    <w:rsid w:val="008D06FC"/>
    <w:rsid w:val="008D0CB4"/>
    <w:rsid w:val="008D0F5E"/>
    <w:rsid w:val="008D2917"/>
    <w:rsid w:val="008D29A7"/>
    <w:rsid w:val="008D4B3E"/>
    <w:rsid w:val="008D69C5"/>
    <w:rsid w:val="008E031E"/>
    <w:rsid w:val="008E05F8"/>
    <w:rsid w:val="008E09ED"/>
    <w:rsid w:val="008E0F1F"/>
    <w:rsid w:val="008E105E"/>
    <w:rsid w:val="008E15CB"/>
    <w:rsid w:val="008E2F8B"/>
    <w:rsid w:val="008E39D0"/>
    <w:rsid w:val="008E49C2"/>
    <w:rsid w:val="008E763E"/>
    <w:rsid w:val="008E7AC5"/>
    <w:rsid w:val="008E7B64"/>
    <w:rsid w:val="008F12CC"/>
    <w:rsid w:val="008F1869"/>
    <w:rsid w:val="008F1D09"/>
    <w:rsid w:val="008F21AB"/>
    <w:rsid w:val="008F3B77"/>
    <w:rsid w:val="008F4DBD"/>
    <w:rsid w:val="008F532B"/>
    <w:rsid w:val="008F7092"/>
    <w:rsid w:val="0090028F"/>
    <w:rsid w:val="00903486"/>
    <w:rsid w:val="0090391B"/>
    <w:rsid w:val="00903970"/>
    <w:rsid w:val="009050E9"/>
    <w:rsid w:val="0090521F"/>
    <w:rsid w:val="009055E9"/>
    <w:rsid w:val="00906ECF"/>
    <w:rsid w:val="00907EF4"/>
    <w:rsid w:val="009102F5"/>
    <w:rsid w:val="009118CB"/>
    <w:rsid w:val="00913389"/>
    <w:rsid w:val="00913571"/>
    <w:rsid w:val="0091500E"/>
    <w:rsid w:val="0091544F"/>
    <w:rsid w:val="00915C41"/>
    <w:rsid w:val="0091613A"/>
    <w:rsid w:val="00916198"/>
    <w:rsid w:val="0091649F"/>
    <w:rsid w:val="00916F35"/>
    <w:rsid w:val="0092197D"/>
    <w:rsid w:val="00921ADC"/>
    <w:rsid w:val="00921EE9"/>
    <w:rsid w:val="009223E5"/>
    <w:rsid w:val="00923CD0"/>
    <w:rsid w:val="0092468F"/>
    <w:rsid w:val="009261D4"/>
    <w:rsid w:val="009264ED"/>
    <w:rsid w:val="009273FB"/>
    <w:rsid w:val="00927821"/>
    <w:rsid w:val="009301A4"/>
    <w:rsid w:val="009301F0"/>
    <w:rsid w:val="00930379"/>
    <w:rsid w:val="009315C8"/>
    <w:rsid w:val="00932517"/>
    <w:rsid w:val="00932EC9"/>
    <w:rsid w:val="00934356"/>
    <w:rsid w:val="00936B47"/>
    <w:rsid w:val="009374F7"/>
    <w:rsid w:val="0094263A"/>
    <w:rsid w:val="00944039"/>
    <w:rsid w:val="00945693"/>
    <w:rsid w:val="009459B6"/>
    <w:rsid w:val="00945E2F"/>
    <w:rsid w:val="00946043"/>
    <w:rsid w:val="009468EF"/>
    <w:rsid w:val="00947548"/>
    <w:rsid w:val="00947875"/>
    <w:rsid w:val="00947ECB"/>
    <w:rsid w:val="00950863"/>
    <w:rsid w:val="00950A12"/>
    <w:rsid w:val="0095199C"/>
    <w:rsid w:val="0095313D"/>
    <w:rsid w:val="00953361"/>
    <w:rsid w:val="00953BAA"/>
    <w:rsid w:val="00954023"/>
    <w:rsid w:val="00954BC9"/>
    <w:rsid w:val="00954BD3"/>
    <w:rsid w:val="00954FFC"/>
    <w:rsid w:val="009559F8"/>
    <w:rsid w:val="00956A3E"/>
    <w:rsid w:val="00956B4E"/>
    <w:rsid w:val="00956C36"/>
    <w:rsid w:val="00956EC1"/>
    <w:rsid w:val="009575E7"/>
    <w:rsid w:val="00957B17"/>
    <w:rsid w:val="009610F7"/>
    <w:rsid w:val="00961954"/>
    <w:rsid w:val="00961E4D"/>
    <w:rsid w:val="00962EE6"/>
    <w:rsid w:val="00963A98"/>
    <w:rsid w:val="009653F5"/>
    <w:rsid w:val="0096541A"/>
    <w:rsid w:val="009655AD"/>
    <w:rsid w:val="009701B5"/>
    <w:rsid w:val="00970EB0"/>
    <w:rsid w:val="0097152F"/>
    <w:rsid w:val="00972277"/>
    <w:rsid w:val="00972BDA"/>
    <w:rsid w:val="0097353E"/>
    <w:rsid w:val="00974D37"/>
    <w:rsid w:val="009757E1"/>
    <w:rsid w:val="009776A2"/>
    <w:rsid w:val="00977D02"/>
    <w:rsid w:val="00983152"/>
    <w:rsid w:val="0098389B"/>
    <w:rsid w:val="00984886"/>
    <w:rsid w:val="00984CC5"/>
    <w:rsid w:val="00985093"/>
    <w:rsid w:val="009859B0"/>
    <w:rsid w:val="00986D5B"/>
    <w:rsid w:val="00987F12"/>
    <w:rsid w:val="00990469"/>
    <w:rsid w:val="009918AF"/>
    <w:rsid w:val="00991CE1"/>
    <w:rsid w:val="00991E48"/>
    <w:rsid w:val="00993108"/>
    <w:rsid w:val="00993FE4"/>
    <w:rsid w:val="00994B59"/>
    <w:rsid w:val="0099589C"/>
    <w:rsid w:val="0099718B"/>
    <w:rsid w:val="009973FB"/>
    <w:rsid w:val="00997459"/>
    <w:rsid w:val="009A0523"/>
    <w:rsid w:val="009A0724"/>
    <w:rsid w:val="009A0815"/>
    <w:rsid w:val="009A109F"/>
    <w:rsid w:val="009A343E"/>
    <w:rsid w:val="009A34FA"/>
    <w:rsid w:val="009A5862"/>
    <w:rsid w:val="009A5A05"/>
    <w:rsid w:val="009A625B"/>
    <w:rsid w:val="009A6322"/>
    <w:rsid w:val="009B1241"/>
    <w:rsid w:val="009B19AA"/>
    <w:rsid w:val="009B2330"/>
    <w:rsid w:val="009B3586"/>
    <w:rsid w:val="009B3DAA"/>
    <w:rsid w:val="009B4877"/>
    <w:rsid w:val="009B77EF"/>
    <w:rsid w:val="009C0C1F"/>
    <w:rsid w:val="009C18BA"/>
    <w:rsid w:val="009C2A10"/>
    <w:rsid w:val="009C30B8"/>
    <w:rsid w:val="009C32BB"/>
    <w:rsid w:val="009C331D"/>
    <w:rsid w:val="009C3911"/>
    <w:rsid w:val="009C3C35"/>
    <w:rsid w:val="009C4804"/>
    <w:rsid w:val="009C4B7A"/>
    <w:rsid w:val="009C5317"/>
    <w:rsid w:val="009C5662"/>
    <w:rsid w:val="009C5FAD"/>
    <w:rsid w:val="009C7184"/>
    <w:rsid w:val="009D0803"/>
    <w:rsid w:val="009D1FA3"/>
    <w:rsid w:val="009D20EF"/>
    <w:rsid w:val="009D213B"/>
    <w:rsid w:val="009D3336"/>
    <w:rsid w:val="009D43D1"/>
    <w:rsid w:val="009D4BBA"/>
    <w:rsid w:val="009D5DBA"/>
    <w:rsid w:val="009D5F74"/>
    <w:rsid w:val="009D71C0"/>
    <w:rsid w:val="009E01B7"/>
    <w:rsid w:val="009E0835"/>
    <w:rsid w:val="009E08B9"/>
    <w:rsid w:val="009E0E12"/>
    <w:rsid w:val="009E0EA4"/>
    <w:rsid w:val="009E14B4"/>
    <w:rsid w:val="009E26D5"/>
    <w:rsid w:val="009E2C16"/>
    <w:rsid w:val="009E2C44"/>
    <w:rsid w:val="009E3AE7"/>
    <w:rsid w:val="009E46B2"/>
    <w:rsid w:val="009E6331"/>
    <w:rsid w:val="009E72BA"/>
    <w:rsid w:val="009E764F"/>
    <w:rsid w:val="009F25A5"/>
    <w:rsid w:val="009F2D3B"/>
    <w:rsid w:val="009F3806"/>
    <w:rsid w:val="009F437D"/>
    <w:rsid w:val="009F54C8"/>
    <w:rsid w:val="009F5D3C"/>
    <w:rsid w:val="009F63BC"/>
    <w:rsid w:val="009F7EA5"/>
    <w:rsid w:val="00A00C8D"/>
    <w:rsid w:val="00A01771"/>
    <w:rsid w:val="00A017C0"/>
    <w:rsid w:val="00A01F9C"/>
    <w:rsid w:val="00A03488"/>
    <w:rsid w:val="00A03514"/>
    <w:rsid w:val="00A035FB"/>
    <w:rsid w:val="00A03967"/>
    <w:rsid w:val="00A04A36"/>
    <w:rsid w:val="00A05118"/>
    <w:rsid w:val="00A0575D"/>
    <w:rsid w:val="00A057B9"/>
    <w:rsid w:val="00A057FF"/>
    <w:rsid w:val="00A0757E"/>
    <w:rsid w:val="00A07996"/>
    <w:rsid w:val="00A07CA8"/>
    <w:rsid w:val="00A112C1"/>
    <w:rsid w:val="00A12110"/>
    <w:rsid w:val="00A13997"/>
    <w:rsid w:val="00A13A99"/>
    <w:rsid w:val="00A14DF1"/>
    <w:rsid w:val="00A152C9"/>
    <w:rsid w:val="00A160F0"/>
    <w:rsid w:val="00A177BE"/>
    <w:rsid w:val="00A1783F"/>
    <w:rsid w:val="00A20531"/>
    <w:rsid w:val="00A206C4"/>
    <w:rsid w:val="00A230B3"/>
    <w:rsid w:val="00A237F5"/>
    <w:rsid w:val="00A23F83"/>
    <w:rsid w:val="00A2577C"/>
    <w:rsid w:val="00A259B5"/>
    <w:rsid w:val="00A268EA"/>
    <w:rsid w:val="00A308A3"/>
    <w:rsid w:val="00A30E3E"/>
    <w:rsid w:val="00A318FC"/>
    <w:rsid w:val="00A321F9"/>
    <w:rsid w:val="00A3221B"/>
    <w:rsid w:val="00A323C3"/>
    <w:rsid w:val="00A32934"/>
    <w:rsid w:val="00A337BA"/>
    <w:rsid w:val="00A37B23"/>
    <w:rsid w:val="00A404DE"/>
    <w:rsid w:val="00A40603"/>
    <w:rsid w:val="00A42083"/>
    <w:rsid w:val="00A43763"/>
    <w:rsid w:val="00A43973"/>
    <w:rsid w:val="00A45775"/>
    <w:rsid w:val="00A461A9"/>
    <w:rsid w:val="00A461D2"/>
    <w:rsid w:val="00A46A02"/>
    <w:rsid w:val="00A46E3A"/>
    <w:rsid w:val="00A51734"/>
    <w:rsid w:val="00A51D60"/>
    <w:rsid w:val="00A521FB"/>
    <w:rsid w:val="00A52E78"/>
    <w:rsid w:val="00A53806"/>
    <w:rsid w:val="00A53A53"/>
    <w:rsid w:val="00A53D9E"/>
    <w:rsid w:val="00A54DF5"/>
    <w:rsid w:val="00A552EF"/>
    <w:rsid w:val="00A558F2"/>
    <w:rsid w:val="00A55913"/>
    <w:rsid w:val="00A55B9F"/>
    <w:rsid w:val="00A5642F"/>
    <w:rsid w:val="00A566CC"/>
    <w:rsid w:val="00A60080"/>
    <w:rsid w:val="00A60177"/>
    <w:rsid w:val="00A60733"/>
    <w:rsid w:val="00A61151"/>
    <w:rsid w:val="00A61FBF"/>
    <w:rsid w:val="00A6292F"/>
    <w:rsid w:val="00A63CF2"/>
    <w:rsid w:val="00A64269"/>
    <w:rsid w:val="00A64B1A"/>
    <w:rsid w:val="00A66AD4"/>
    <w:rsid w:val="00A670D8"/>
    <w:rsid w:val="00A6740E"/>
    <w:rsid w:val="00A67B22"/>
    <w:rsid w:val="00A70E8B"/>
    <w:rsid w:val="00A70F5C"/>
    <w:rsid w:val="00A710A8"/>
    <w:rsid w:val="00A72AFF"/>
    <w:rsid w:val="00A73AFB"/>
    <w:rsid w:val="00A73E38"/>
    <w:rsid w:val="00A74430"/>
    <w:rsid w:val="00A747E2"/>
    <w:rsid w:val="00A7564C"/>
    <w:rsid w:val="00A75B2C"/>
    <w:rsid w:val="00A76877"/>
    <w:rsid w:val="00A769B1"/>
    <w:rsid w:val="00A77997"/>
    <w:rsid w:val="00A77B0F"/>
    <w:rsid w:val="00A77C2C"/>
    <w:rsid w:val="00A80432"/>
    <w:rsid w:val="00A80498"/>
    <w:rsid w:val="00A807F6"/>
    <w:rsid w:val="00A80C13"/>
    <w:rsid w:val="00A81ADE"/>
    <w:rsid w:val="00A81B56"/>
    <w:rsid w:val="00A82350"/>
    <w:rsid w:val="00A82AF6"/>
    <w:rsid w:val="00A83741"/>
    <w:rsid w:val="00A83C68"/>
    <w:rsid w:val="00A83E86"/>
    <w:rsid w:val="00A8604C"/>
    <w:rsid w:val="00A863AB"/>
    <w:rsid w:val="00A86D3E"/>
    <w:rsid w:val="00A86D94"/>
    <w:rsid w:val="00A874F3"/>
    <w:rsid w:val="00A90238"/>
    <w:rsid w:val="00A935E9"/>
    <w:rsid w:val="00A93F91"/>
    <w:rsid w:val="00A946D1"/>
    <w:rsid w:val="00A94C6F"/>
    <w:rsid w:val="00A94DCF"/>
    <w:rsid w:val="00A95034"/>
    <w:rsid w:val="00A9532A"/>
    <w:rsid w:val="00A97AB6"/>
    <w:rsid w:val="00AA0A52"/>
    <w:rsid w:val="00AA13A4"/>
    <w:rsid w:val="00AA14AB"/>
    <w:rsid w:val="00AA1E5A"/>
    <w:rsid w:val="00AA3D5E"/>
    <w:rsid w:val="00AA4BAA"/>
    <w:rsid w:val="00AA5887"/>
    <w:rsid w:val="00AA5E9C"/>
    <w:rsid w:val="00AA66BE"/>
    <w:rsid w:val="00AA7268"/>
    <w:rsid w:val="00AA7A9F"/>
    <w:rsid w:val="00AB0DB0"/>
    <w:rsid w:val="00AB486D"/>
    <w:rsid w:val="00AB577C"/>
    <w:rsid w:val="00AB616F"/>
    <w:rsid w:val="00AB6D26"/>
    <w:rsid w:val="00AC038A"/>
    <w:rsid w:val="00AC0F37"/>
    <w:rsid w:val="00AC134A"/>
    <w:rsid w:val="00AC184E"/>
    <w:rsid w:val="00AC290E"/>
    <w:rsid w:val="00AC4477"/>
    <w:rsid w:val="00AC5557"/>
    <w:rsid w:val="00AC55D2"/>
    <w:rsid w:val="00AC5ACC"/>
    <w:rsid w:val="00AC6E2E"/>
    <w:rsid w:val="00AC7B31"/>
    <w:rsid w:val="00AD0BC7"/>
    <w:rsid w:val="00AD15DC"/>
    <w:rsid w:val="00AD20F5"/>
    <w:rsid w:val="00AD3EB9"/>
    <w:rsid w:val="00AD4781"/>
    <w:rsid w:val="00AD60B0"/>
    <w:rsid w:val="00AD7270"/>
    <w:rsid w:val="00AE17B7"/>
    <w:rsid w:val="00AE2027"/>
    <w:rsid w:val="00AE2A4F"/>
    <w:rsid w:val="00AE3FBB"/>
    <w:rsid w:val="00AE41DD"/>
    <w:rsid w:val="00AF05C8"/>
    <w:rsid w:val="00AF12B9"/>
    <w:rsid w:val="00AF297E"/>
    <w:rsid w:val="00AF3E42"/>
    <w:rsid w:val="00AF4D90"/>
    <w:rsid w:val="00AF4F30"/>
    <w:rsid w:val="00AF76B2"/>
    <w:rsid w:val="00AF78A2"/>
    <w:rsid w:val="00AF7DA4"/>
    <w:rsid w:val="00AF7E2C"/>
    <w:rsid w:val="00B00250"/>
    <w:rsid w:val="00B00B21"/>
    <w:rsid w:val="00B01AAC"/>
    <w:rsid w:val="00B024CF"/>
    <w:rsid w:val="00B02D9B"/>
    <w:rsid w:val="00B04F51"/>
    <w:rsid w:val="00B07CAA"/>
    <w:rsid w:val="00B102F6"/>
    <w:rsid w:val="00B10A5F"/>
    <w:rsid w:val="00B125EB"/>
    <w:rsid w:val="00B12CA6"/>
    <w:rsid w:val="00B1362D"/>
    <w:rsid w:val="00B14DAA"/>
    <w:rsid w:val="00B1580E"/>
    <w:rsid w:val="00B1594C"/>
    <w:rsid w:val="00B15A44"/>
    <w:rsid w:val="00B15A85"/>
    <w:rsid w:val="00B15B4F"/>
    <w:rsid w:val="00B16A17"/>
    <w:rsid w:val="00B16DEE"/>
    <w:rsid w:val="00B1776B"/>
    <w:rsid w:val="00B21F56"/>
    <w:rsid w:val="00B22418"/>
    <w:rsid w:val="00B22BAD"/>
    <w:rsid w:val="00B22FDE"/>
    <w:rsid w:val="00B239DE"/>
    <w:rsid w:val="00B23AA6"/>
    <w:rsid w:val="00B24098"/>
    <w:rsid w:val="00B24383"/>
    <w:rsid w:val="00B24724"/>
    <w:rsid w:val="00B24AC0"/>
    <w:rsid w:val="00B257FA"/>
    <w:rsid w:val="00B25B0B"/>
    <w:rsid w:val="00B26678"/>
    <w:rsid w:val="00B26EC9"/>
    <w:rsid w:val="00B27420"/>
    <w:rsid w:val="00B27F94"/>
    <w:rsid w:val="00B30CD5"/>
    <w:rsid w:val="00B337A5"/>
    <w:rsid w:val="00B3498F"/>
    <w:rsid w:val="00B3606A"/>
    <w:rsid w:val="00B3619F"/>
    <w:rsid w:val="00B37E3A"/>
    <w:rsid w:val="00B40DCB"/>
    <w:rsid w:val="00B41623"/>
    <w:rsid w:val="00B41AD6"/>
    <w:rsid w:val="00B4231F"/>
    <w:rsid w:val="00B42D92"/>
    <w:rsid w:val="00B46419"/>
    <w:rsid w:val="00B47513"/>
    <w:rsid w:val="00B5165B"/>
    <w:rsid w:val="00B54B19"/>
    <w:rsid w:val="00B55176"/>
    <w:rsid w:val="00B556DB"/>
    <w:rsid w:val="00B55CF1"/>
    <w:rsid w:val="00B564F6"/>
    <w:rsid w:val="00B573DC"/>
    <w:rsid w:val="00B60AE7"/>
    <w:rsid w:val="00B60D01"/>
    <w:rsid w:val="00B6197E"/>
    <w:rsid w:val="00B62143"/>
    <w:rsid w:val="00B627B0"/>
    <w:rsid w:val="00B62A5F"/>
    <w:rsid w:val="00B63856"/>
    <w:rsid w:val="00B64169"/>
    <w:rsid w:val="00B64FBA"/>
    <w:rsid w:val="00B6520D"/>
    <w:rsid w:val="00B652E3"/>
    <w:rsid w:val="00B6558F"/>
    <w:rsid w:val="00B657E9"/>
    <w:rsid w:val="00B65817"/>
    <w:rsid w:val="00B65B47"/>
    <w:rsid w:val="00B65B54"/>
    <w:rsid w:val="00B65B67"/>
    <w:rsid w:val="00B660D8"/>
    <w:rsid w:val="00B669D5"/>
    <w:rsid w:val="00B70245"/>
    <w:rsid w:val="00B752B4"/>
    <w:rsid w:val="00B767D7"/>
    <w:rsid w:val="00B7744D"/>
    <w:rsid w:val="00B81B2F"/>
    <w:rsid w:val="00B8208E"/>
    <w:rsid w:val="00B824AD"/>
    <w:rsid w:val="00B8261F"/>
    <w:rsid w:val="00B834BE"/>
    <w:rsid w:val="00B849C3"/>
    <w:rsid w:val="00B852B5"/>
    <w:rsid w:val="00B852DD"/>
    <w:rsid w:val="00B85928"/>
    <w:rsid w:val="00B86BED"/>
    <w:rsid w:val="00B87019"/>
    <w:rsid w:val="00B870F6"/>
    <w:rsid w:val="00B90E87"/>
    <w:rsid w:val="00B94E81"/>
    <w:rsid w:val="00B95675"/>
    <w:rsid w:val="00B97954"/>
    <w:rsid w:val="00B97D7A"/>
    <w:rsid w:val="00BA1AA9"/>
    <w:rsid w:val="00BA210E"/>
    <w:rsid w:val="00BA292E"/>
    <w:rsid w:val="00BA2936"/>
    <w:rsid w:val="00BA2A1B"/>
    <w:rsid w:val="00BA3362"/>
    <w:rsid w:val="00BA3847"/>
    <w:rsid w:val="00BA4845"/>
    <w:rsid w:val="00BA48FC"/>
    <w:rsid w:val="00BA6A09"/>
    <w:rsid w:val="00BA7D5A"/>
    <w:rsid w:val="00BA7E28"/>
    <w:rsid w:val="00BB0F00"/>
    <w:rsid w:val="00BB202E"/>
    <w:rsid w:val="00BB20FB"/>
    <w:rsid w:val="00BB21B3"/>
    <w:rsid w:val="00BB3FC4"/>
    <w:rsid w:val="00BB42B3"/>
    <w:rsid w:val="00BB467A"/>
    <w:rsid w:val="00BB4A66"/>
    <w:rsid w:val="00BB50E0"/>
    <w:rsid w:val="00BB6B2B"/>
    <w:rsid w:val="00BB6E9D"/>
    <w:rsid w:val="00BC1E81"/>
    <w:rsid w:val="00BC3E97"/>
    <w:rsid w:val="00BC4C21"/>
    <w:rsid w:val="00BC4F2D"/>
    <w:rsid w:val="00BC6DB0"/>
    <w:rsid w:val="00BC6FED"/>
    <w:rsid w:val="00BC79DC"/>
    <w:rsid w:val="00BD04C3"/>
    <w:rsid w:val="00BD06B0"/>
    <w:rsid w:val="00BD0AA2"/>
    <w:rsid w:val="00BD13A5"/>
    <w:rsid w:val="00BD228C"/>
    <w:rsid w:val="00BD28D2"/>
    <w:rsid w:val="00BD2B41"/>
    <w:rsid w:val="00BD45A7"/>
    <w:rsid w:val="00BD49AC"/>
    <w:rsid w:val="00BD5288"/>
    <w:rsid w:val="00BD6BCB"/>
    <w:rsid w:val="00BE006C"/>
    <w:rsid w:val="00BE0FC5"/>
    <w:rsid w:val="00BE4EB7"/>
    <w:rsid w:val="00BE4FBE"/>
    <w:rsid w:val="00BE52B4"/>
    <w:rsid w:val="00BE66CF"/>
    <w:rsid w:val="00BE71A2"/>
    <w:rsid w:val="00BE7AD2"/>
    <w:rsid w:val="00BE7C19"/>
    <w:rsid w:val="00BF19FC"/>
    <w:rsid w:val="00BF21E3"/>
    <w:rsid w:val="00BF2F39"/>
    <w:rsid w:val="00BF4402"/>
    <w:rsid w:val="00BF5F3D"/>
    <w:rsid w:val="00BF643C"/>
    <w:rsid w:val="00BF6769"/>
    <w:rsid w:val="00C01F8E"/>
    <w:rsid w:val="00C0332F"/>
    <w:rsid w:val="00C038D6"/>
    <w:rsid w:val="00C03D1F"/>
    <w:rsid w:val="00C1008B"/>
    <w:rsid w:val="00C10124"/>
    <w:rsid w:val="00C10BA6"/>
    <w:rsid w:val="00C10E34"/>
    <w:rsid w:val="00C11A8C"/>
    <w:rsid w:val="00C131AD"/>
    <w:rsid w:val="00C136C0"/>
    <w:rsid w:val="00C138B9"/>
    <w:rsid w:val="00C13974"/>
    <w:rsid w:val="00C13BE6"/>
    <w:rsid w:val="00C14C6E"/>
    <w:rsid w:val="00C14EE9"/>
    <w:rsid w:val="00C155FD"/>
    <w:rsid w:val="00C24CEF"/>
    <w:rsid w:val="00C24F6B"/>
    <w:rsid w:val="00C252D2"/>
    <w:rsid w:val="00C25DE4"/>
    <w:rsid w:val="00C25F84"/>
    <w:rsid w:val="00C30C11"/>
    <w:rsid w:val="00C34EF9"/>
    <w:rsid w:val="00C35FC6"/>
    <w:rsid w:val="00C403E9"/>
    <w:rsid w:val="00C40639"/>
    <w:rsid w:val="00C409E0"/>
    <w:rsid w:val="00C40EF7"/>
    <w:rsid w:val="00C42268"/>
    <w:rsid w:val="00C42B8B"/>
    <w:rsid w:val="00C42F97"/>
    <w:rsid w:val="00C43491"/>
    <w:rsid w:val="00C450C0"/>
    <w:rsid w:val="00C47074"/>
    <w:rsid w:val="00C4755D"/>
    <w:rsid w:val="00C47AF3"/>
    <w:rsid w:val="00C5087D"/>
    <w:rsid w:val="00C52200"/>
    <w:rsid w:val="00C52B92"/>
    <w:rsid w:val="00C533EC"/>
    <w:rsid w:val="00C54136"/>
    <w:rsid w:val="00C54D25"/>
    <w:rsid w:val="00C54F4F"/>
    <w:rsid w:val="00C55EE1"/>
    <w:rsid w:val="00C60550"/>
    <w:rsid w:val="00C6191C"/>
    <w:rsid w:val="00C61E36"/>
    <w:rsid w:val="00C61E8B"/>
    <w:rsid w:val="00C62C8A"/>
    <w:rsid w:val="00C6340F"/>
    <w:rsid w:val="00C63FE4"/>
    <w:rsid w:val="00C65145"/>
    <w:rsid w:val="00C660FA"/>
    <w:rsid w:val="00C661E3"/>
    <w:rsid w:val="00C66CE1"/>
    <w:rsid w:val="00C671C3"/>
    <w:rsid w:val="00C70426"/>
    <w:rsid w:val="00C71E10"/>
    <w:rsid w:val="00C72010"/>
    <w:rsid w:val="00C726C4"/>
    <w:rsid w:val="00C72E2D"/>
    <w:rsid w:val="00C73B12"/>
    <w:rsid w:val="00C73D0D"/>
    <w:rsid w:val="00C74DC3"/>
    <w:rsid w:val="00C7629F"/>
    <w:rsid w:val="00C768EB"/>
    <w:rsid w:val="00C7698F"/>
    <w:rsid w:val="00C76E81"/>
    <w:rsid w:val="00C80966"/>
    <w:rsid w:val="00C80FFC"/>
    <w:rsid w:val="00C818DD"/>
    <w:rsid w:val="00C81916"/>
    <w:rsid w:val="00C81E83"/>
    <w:rsid w:val="00C820C8"/>
    <w:rsid w:val="00C84057"/>
    <w:rsid w:val="00C847D5"/>
    <w:rsid w:val="00C8490F"/>
    <w:rsid w:val="00C85805"/>
    <w:rsid w:val="00C8584F"/>
    <w:rsid w:val="00C863C2"/>
    <w:rsid w:val="00C901BF"/>
    <w:rsid w:val="00C90D56"/>
    <w:rsid w:val="00C90E23"/>
    <w:rsid w:val="00C912EB"/>
    <w:rsid w:val="00C954A3"/>
    <w:rsid w:val="00C95F10"/>
    <w:rsid w:val="00C9712B"/>
    <w:rsid w:val="00C976AE"/>
    <w:rsid w:val="00CA0C96"/>
    <w:rsid w:val="00CA1BBF"/>
    <w:rsid w:val="00CA1ED2"/>
    <w:rsid w:val="00CA2009"/>
    <w:rsid w:val="00CA265B"/>
    <w:rsid w:val="00CA2E76"/>
    <w:rsid w:val="00CA2EB5"/>
    <w:rsid w:val="00CA390C"/>
    <w:rsid w:val="00CA47A8"/>
    <w:rsid w:val="00CA579F"/>
    <w:rsid w:val="00CA5B71"/>
    <w:rsid w:val="00CA73F7"/>
    <w:rsid w:val="00CB0746"/>
    <w:rsid w:val="00CB0A95"/>
    <w:rsid w:val="00CB183C"/>
    <w:rsid w:val="00CB183F"/>
    <w:rsid w:val="00CB22E0"/>
    <w:rsid w:val="00CB2513"/>
    <w:rsid w:val="00CB44AF"/>
    <w:rsid w:val="00CB4BB6"/>
    <w:rsid w:val="00CB4BB9"/>
    <w:rsid w:val="00CB50EC"/>
    <w:rsid w:val="00CB5A68"/>
    <w:rsid w:val="00CB5ECA"/>
    <w:rsid w:val="00CB5FCC"/>
    <w:rsid w:val="00CB6124"/>
    <w:rsid w:val="00CB7BD8"/>
    <w:rsid w:val="00CC4791"/>
    <w:rsid w:val="00CC6BF5"/>
    <w:rsid w:val="00CC72E5"/>
    <w:rsid w:val="00CC7550"/>
    <w:rsid w:val="00CC7988"/>
    <w:rsid w:val="00CC7C1D"/>
    <w:rsid w:val="00CD08A9"/>
    <w:rsid w:val="00CD0E7C"/>
    <w:rsid w:val="00CD0F3E"/>
    <w:rsid w:val="00CD18F9"/>
    <w:rsid w:val="00CD228E"/>
    <w:rsid w:val="00CD3285"/>
    <w:rsid w:val="00CD334E"/>
    <w:rsid w:val="00CD3BDB"/>
    <w:rsid w:val="00CD49CC"/>
    <w:rsid w:val="00CD6485"/>
    <w:rsid w:val="00CD679C"/>
    <w:rsid w:val="00CD6984"/>
    <w:rsid w:val="00CD6E90"/>
    <w:rsid w:val="00CD727F"/>
    <w:rsid w:val="00CD769C"/>
    <w:rsid w:val="00CE055A"/>
    <w:rsid w:val="00CE0A2C"/>
    <w:rsid w:val="00CE0DFD"/>
    <w:rsid w:val="00CE1479"/>
    <w:rsid w:val="00CE16DD"/>
    <w:rsid w:val="00CE1CDF"/>
    <w:rsid w:val="00CE23D1"/>
    <w:rsid w:val="00CE2A9A"/>
    <w:rsid w:val="00CE3466"/>
    <w:rsid w:val="00CE44AE"/>
    <w:rsid w:val="00CE4C50"/>
    <w:rsid w:val="00CE5375"/>
    <w:rsid w:val="00CE6180"/>
    <w:rsid w:val="00CF0016"/>
    <w:rsid w:val="00CF12DD"/>
    <w:rsid w:val="00CF34D2"/>
    <w:rsid w:val="00CF41B1"/>
    <w:rsid w:val="00CF5EBE"/>
    <w:rsid w:val="00D00312"/>
    <w:rsid w:val="00D00AB0"/>
    <w:rsid w:val="00D013C3"/>
    <w:rsid w:val="00D02696"/>
    <w:rsid w:val="00D029CF"/>
    <w:rsid w:val="00D02A12"/>
    <w:rsid w:val="00D034C7"/>
    <w:rsid w:val="00D0463E"/>
    <w:rsid w:val="00D04E7D"/>
    <w:rsid w:val="00D05ED3"/>
    <w:rsid w:val="00D060A5"/>
    <w:rsid w:val="00D064D8"/>
    <w:rsid w:val="00D067A6"/>
    <w:rsid w:val="00D06D7D"/>
    <w:rsid w:val="00D10016"/>
    <w:rsid w:val="00D109A2"/>
    <w:rsid w:val="00D11705"/>
    <w:rsid w:val="00D13112"/>
    <w:rsid w:val="00D1399A"/>
    <w:rsid w:val="00D14104"/>
    <w:rsid w:val="00D14531"/>
    <w:rsid w:val="00D1466C"/>
    <w:rsid w:val="00D15FAC"/>
    <w:rsid w:val="00D16621"/>
    <w:rsid w:val="00D1662C"/>
    <w:rsid w:val="00D173E0"/>
    <w:rsid w:val="00D17498"/>
    <w:rsid w:val="00D1763F"/>
    <w:rsid w:val="00D17E6D"/>
    <w:rsid w:val="00D20950"/>
    <w:rsid w:val="00D20E76"/>
    <w:rsid w:val="00D20F3C"/>
    <w:rsid w:val="00D217AB"/>
    <w:rsid w:val="00D225F2"/>
    <w:rsid w:val="00D22E2E"/>
    <w:rsid w:val="00D23888"/>
    <w:rsid w:val="00D23927"/>
    <w:rsid w:val="00D24996"/>
    <w:rsid w:val="00D24D68"/>
    <w:rsid w:val="00D25303"/>
    <w:rsid w:val="00D25635"/>
    <w:rsid w:val="00D25ABF"/>
    <w:rsid w:val="00D2664B"/>
    <w:rsid w:val="00D27DD8"/>
    <w:rsid w:val="00D3017C"/>
    <w:rsid w:val="00D30971"/>
    <w:rsid w:val="00D30C46"/>
    <w:rsid w:val="00D32DF5"/>
    <w:rsid w:val="00D33246"/>
    <w:rsid w:val="00D345D7"/>
    <w:rsid w:val="00D34801"/>
    <w:rsid w:val="00D3507B"/>
    <w:rsid w:val="00D374A4"/>
    <w:rsid w:val="00D3772E"/>
    <w:rsid w:val="00D40DAA"/>
    <w:rsid w:val="00D4146C"/>
    <w:rsid w:val="00D414C3"/>
    <w:rsid w:val="00D41AAD"/>
    <w:rsid w:val="00D43C8A"/>
    <w:rsid w:val="00D44471"/>
    <w:rsid w:val="00D448E4"/>
    <w:rsid w:val="00D45803"/>
    <w:rsid w:val="00D4597D"/>
    <w:rsid w:val="00D46F00"/>
    <w:rsid w:val="00D47267"/>
    <w:rsid w:val="00D475CF"/>
    <w:rsid w:val="00D47B2B"/>
    <w:rsid w:val="00D47FAD"/>
    <w:rsid w:val="00D504BE"/>
    <w:rsid w:val="00D51294"/>
    <w:rsid w:val="00D512F1"/>
    <w:rsid w:val="00D5244A"/>
    <w:rsid w:val="00D52C3E"/>
    <w:rsid w:val="00D52E74"/>
    <w:rsid w:val="00D52FEB"/>
    <w:rsid w:val="00D5591E"/>
    <w:rsid w:val="00D55AEC"/>
    <w:rsid w:val="00D56191"/>
    <w:rsid w:val="00D5755D"/>
    <w:rsid w:val="00D57D21"/>
    <w:rsid w:val="00D6083A"/>
    <w:rsid w:val="00D64465"/>
    <w:rsid w:val="00D64DF8"/>
    <w:rsid w:val="00D651CD"/>
    <w:rsid w:val="00D66BAD"/>
    <w:rsid w:val="00D670B3"/>
    <w:rsid w:val="00D673A6"/>
    <w:rsid w:val="00D67D66"/>
    <w:rsid w:val="00D70C82"/>
    <w:rsid w:val="00D71D62"/>
    <w:rsid w:val="00D71DD9"/>
    <w:rsid w:val="00D720F2"/>
    <w:rsid w:val="00D720FC"/>
    <w:rsid w:val="00D72A08"/>
    <w:rsid w:val="00D73935"/>
    <w:rsid w:val="00D7414D"/>
    <w:rsid w:val="00D74C53"/>
    <w:rsid w:val="00D74CA3"/>
    <w:rsid w:val="00D75E93"/>
    <w:rsid w:val="00D7745A"/>
    <w:rsid w:val="00D77CB6"/>
    <w:rsid w:val="00D81871"/>
    <w:rsid w:val="00D8368B"/>
    <w:rsid w:val="00D8467D"/>
    <w:rsid w:val="00D86190"/>
    <w:rsid w:val="00D863E6"/>
    <w:rsid w:val="00D8641E"/>
    <w:rsid w:val="00D87566"/>
    <w:rsid w:val="00D87B7A"/>
    <w:rsid w:val="00D90512"/>
    <w:rsid w:val="00D90AAF"/>
    <w:rsid w:val="00D90CE2"/>
    <w:rsid w:val="00D918F3"/>
    <w:rsid w:val="00D927CA"/>
    <w:rsid w:val="00D9364B"/>
    <w:rsid w:val="00D93EA8"/>
    <w:rsid w:val="00D9444F"/>
    <w:rsid w:val="00D94D54"/>
    <w:rsid w:val="00D955EA"/>
    <w:rsid w:val="00D95F6F"/>
    <w:rsid w:val="00D9706C"/>
    <w:rsid w:val="00D97531"/>
    <w:rsid w:val="00DA0062"/>
    <w:rsid w:val="00DA0407"/>
    <w:rsid w:val="00DA1277"/>
    <w:rsid w:val="00DA1789"/>
    <w:rsid w:val="00DA192F"/>
    <w:rsid w:val="00DA322C"/>
    <w:rsid w:val="00DA36FB"/>
    <w:rsid w:val="00DA3DC6"/>
    <w:rsid w:val="00DA47BA"/>
    <w:rsid w:val="00DA4B6E"/>
    <w:rsid w:val="00DA5621"/>
    <w:rsid w:val="00DA5BA7"/>
    <w:rsid w:val="00DA7308"/>
    <w:rsid w:val="00DA74FC"/>
    <w:rsid w:val="00DB06F8"/>
    <w:rsid w:val="00DB0CC0"/>
    <w:rsid w:val="00DB15EA"/>
    <w:rsid w:val="00DB3843"/>
    <w:rsid w:val="00DB3C56"/>
    <w:rsid w:val="00DB3F6A"/>
    <w:rsid w:val="00DB49E3"/>
    <w:rsid w:val="00DB5279"/>
    <w:rsid w:val="00DB5F24"/>
    <w:rsid w:val="00DB675F"/>
    <w:rsid w:val="00DB773E"/>
    <w:rsid w:val="00DB78AF"/>
    <w:rsid w:val="00DC05CC"/>
    <w:rsid w:val="00DC0661"/>
    <w:rsid w:val="00DC0829"/>
    <w:rsid w:val="00DC2010"/>
    <w:rsid w:val="00DC3B3C"/>
    <w:rsid w:val="00DC3B65"/>
    <w:rsid w:val="00DC4486"/>
    <w:rsid w:val="00DC64F8"/>
    <w:rsid w:val="00DC652A"/>
    <w:rsid w:val="00DC65E6"/>
    <w:rsid w:val="00DC67FB"/>
    <w:rsid w:val="00DC7E57"/>
    <w:rsid w:val="00DD15DD"/>
    <w:rsid w:val="00DD22EE"/>
    <w:rsid w:val="00DD271B"/>
    <w:rsid w:val="00DD2C23"/>
    <w:rsid w:val="00DD3723"/>
    <w:rsid w:val="00DD3926"/>
    <w:rsid w:val="00DD411E"/>
    <w:rsid w:val="00DD42E5"/>
    <w:rsid w:val="00DD4F79"/>
    <w:rsid w:val="00DD56A6"/>
    <w:rsid w:val="00DD56D1"/>
    <w:rsid w:val="00DD586B"/>
    <w:rsid w:val="00DD5E4F"/>
    <w:rsid w:val="00DD61C4"/>
    <w:rsid w:val="00DD7303"/>
    <w:rsid w:val="00DD7409"/>
    <w:rsid w:val="00DD7CA7"/>
    <w:rsid w:val="00DE0B45"/>
    <w:rsid w:val="00DE2EC9"/>
    <w:rsid w:val="00DE36B6"/>
    <w:rsid w:val="00DE39CF"/>
    <w:rsid w:val="00DE3FD8"/>
    <w:rsid w:val="00DE4D80"/>
    <w:rsid w:val="00DE56A4"/>
    <w:rsid w:val="00DE7E32"/>
    <w:rsid w:val="00DE7F79"/>
    <w:rsid w:val="00DF1344"/>
    <w:rsid w:val="00DF1B8F"/>
    <w:rsid w:val="00DF256C"/>
    <w:rsid w:val="00DF2C13"/>
    <w:rsid w:val="00DF57DE"/>
    <w:rsid w:val="00DF5C48"/>
    <w:rsid w:val="00DF693D"/>
    <w:rsid w:val="00DF6C97"/>
    <w:rsid w:val="00DF76F6"/>
    <w:rsid w:val="00E00042"/>
    <w:rsid w:val="00E012D5"/>
    <w:rsid w:val="00E019AF"/>
    <w:rsid w:val="00E01D39"/>
    <w:rsid w:val="00E01E07"/>
    <w:rsid w:val="00E05B1E"/>
    <w:rsid w:val="00E10FCE"/>
    <w:rsid w:val="00E11BF4"/>
    <w:rsid w:val="00E1220C"/>
    <w:rsid w:val="00E1272F"/>
    <w:rsid w:val="00E12EC8"/>
    <w:rsid w:val="00E13839"/>
    <w:rsid w:val="00E1503C"/>
    <w:rsid w:val="00E1551D"/>
    <w:rsid w:val="00E15970"/>
    <w:rsid w:val="00E16676"/>
    <w:rsid w:val="00E179E0"/>
    <w:rsid w:val="00E204F8"/>
    <w:rsid w:val="00E209AA"/>
    <w:rsid w:val="00E21678"/>
    <w:rsid w:val="00E21A65"/>
    <w:rsid w:val="00E22243"/>
    <w:rsid w:val="00E22480"/>
    <w:rsid w:val="00E24936"/>
    <w:rsid w:val="00E250D7"/>
    <w:rsid w:val="00E26080"/>
    <w:rsid w:val="00E2616B"/>
    <w:rsid w:val="00E26236"/>
    <w:rsid w:val="00E26661"/>
    <w:rsid w:val="00E30E43"/>
    <w:rsid w:val="00E3109A"/>
    <w:rsid w:val="00E31A2A"/>
    <w:rsid w:val="00E3660D"/>
    <w:rsid w:val="00E36695"/>
    <w:rsid w:val="00E40998"/>
    <w:rsid w:val="00E410A8"/>
    <w:rsid w:val="00E419E1"/>
    <w:rsid w:val="00E42710"/>
    <w:rsid w:val="00E4423C"/>
    <w:rsid w:val="00E4436A"/>
    <w:rsid w:val="00E4436D"/>
    <w:rsid w:val="00E453C7"/>
    <w:rsid w:val="00E4564A"/>
    <w:rsid w:val="00E45865"/>
    <w:rsid w:val="00E46D14"/>
    <w:rsid w:val="00E47391"/>
    <w:rsid w:val="00E503F1"/>
    <w:rsid w:val="00E510C7"/>
    <w:rsid w:val="00E519C2"/>
    <w:rsid w:val="00E51B79"/>
    <w:rsid w:val="00E52271"/>
    <w:rsid w:val="00E53427"/>
    <w:rsid w:val="00E5455B"/>
    <w:rsid w:val="00E54F99"/>
    <w:rsid w:val="00E55C83"/>
    <w:rsid w:val="00E56204"/>
    <w:rsid w:val="00E56EA1"/>
    <w:rsid w:val="00E56EA8"/>
    <w:rsid w:val="00E57C03"/>
    <w:rsid w:val="00E60EB0"/>
    <w:rsid w:val="00E61749"/>
    <w:rsid w:val="00E6312E"/>
    <w:rsid w:val="00E638BA"/>
    <w:rsid w:val="00E63C54"/>
    <w:rsid w:val="00E640BC"/>
    <w:rsid w:val="00E6663B"/>
    <w:rsid w:val="00E67338"/>
    <w:rsid w:val="00E70BF4"/>
    <w:rsid w:val="00E70FD0"/>
    <w:rsid w:val="00E77413"/>
    <w:rsid w:val="00E800E6"/>
    <w:rsid w:val="00E80A24"/>
    <w:rsid w:val="00E80E73"/>
    <w:rsid w:val="00E8168E"/>
    <w:rsid w:val="00E8169E"/>
    <w:rsid w:val="00E82681"/>
    <w:rsid w:val="00E82BA0"/>
    <w:rsid w:val="00E85349"/>
    <w:rsid w:val="00E85DBF"/>
    <w:rsid w:val="00E90117"/>
    <w:rsid w:val="00E9027E"/>
    <w:rsid w:val="00E90497"/>
    <w:rsid w:val="00E91648"/>
    <w:rsid w:val="00E924FE"/>
    <w:rsid w:val="00E9414E"/>
    <w:rsid w:val="00E9662B"/>
    <w:rsid w:val="00E975EF"/>
    <w:rsid w:val="00EA02DF"/>
    <w:rsid w:val="00EA1702"/>
    <w:rsid w:val="00EA29B6"/>
    <w:rsid w:val="00EA2A27"/>
    <w:rsid w:val="00EA2BD7"/>
    <w:rsid w:val="00EA41C6"/>
    <w:rsid w:val="00EA4AF9"/>
    <w:rsid w:val="00EA667E"/>
    <w:rsid w:val="00EA7E26"/>
    <w:rsid w:val="00EB05CB"/>
    <w:rsid w:val="00EB0EE7"/>
    <w:rsid w:val="00EB1197"/>
    <w:rsid w:val="00EB1BF6"/>
    <w:rsid w:val="00EB225B"/>
    <w:rsid w:val="00EB5DAF"/>
    <w:rsid w:val="00EB729C"/>
    <w:rsid w:val="00EC0016"/>
    <w:rsid w:val="00EC01F7"/>
    <w:rsid w:val="00EC0601"/>
    <w:rsid w:val="00EC0E10"/>
    <w:rsid w:val="00EC1540"/>
    <w:rsid w:val="00EC16C4"/>
    <w:rsid w:val="00EC1B0C"/>
    <w:rsid w:val="00EC35A9"/>
    <w:rsid w:val="00EC47B7"/>
    <w:rsid w:val="00EC4DD0"/>
    <w:rsid w:val="00ED0C47"/>
    <w:rsid w:val="00ED199F"/>
    <w:rsid w:val="00ED55D6"/>
    <w:rsid w:val="00ED6D6C"/>
    <w:rsid w:val="00ED71F2"/>
    <w:rsid w:val="00ED7FF4"/>
    <w:rsid w:val="00EE01A9"/>
    <w:rsid w:val="00EE06E6"/>
    <w:rsid w:val="00EE1B15"/>
    <w:rsid w:val="00EE230B"/>
    <w:rsid w:val="00EE4480"/>
    <w:rsid w:val="00EE4B50"/>
    <w:rsid w:val="00EE6735"/>
    <w:rsid w:val="00EE728B"/>
    <w:rsid w:val="00EE7F29"/>
    <w:rsid w:val="00EF0216"/>
    <w:rsid w:val="00EF178B"/>
    <w:rsid w:val="00EF232E"/>
    <w:rsid w:val="00EF3415"/>
    <w:rsid w:val="00EF39C2"/>
    <w:rsid w:val="00EF4328"/>
    <w:rsid w:val="00EF46B4"/>
    <w:rsid w:val="00EF49DA"/>
    <w:rsid w:val="00EF5288"/>
    <w:rsid w:val="00EF6AA8"/>
    <w:rsid w:val="00EF6B3F"/>
    <w:rsid w:val="00EF6F40"/>
    <w:rsid w:val="00EF776A"/>
    <w:rsid w:val="00EF7F63"/>
    <w:rsid w:val="00EF7F9C"/>
    <w:rsid w:val="00F0085F"/>
    <w:rsid w:val="00F0097A"/>
    <w:rsid w:val="00F00AB8"/>
    <w:rsid w:val="00F00DBF"/>
    <w:rsid w:val="00F01F3A"/>
    <w:rsid w:val="00F03D60"/>
    <w:rsid w:val="00F04354"/>
    <w:rsid w:val="00F048D3"/>
    <w:rsid w:val="00F05EDF"/>
    <w:rsid w:val="00F06025"/>
    <w:rsid w:val="00F062BF"/>
    <w:rsid w:val="00F06389"/>
    <w:rsid w:val="00F06B72"/>
    <w:rsid w:val="00F07DCA"/>
    <w:rsid w:val="00F10091"/>
    <w:rsid w:val="00F103B2"/>
    <w:rsid w:val="00F111DA"/>
    <w:rsid w:val="00F11227"/>
    <w:rsid w:val="00F1142D"/>
    <w:rsid w:val="00F11817"/>
    <w:rsid w:val="00F11A69"/>
    <w:rsid w:val="00F120E8"/>
    <w:rsid w:val="00F128F5"/>
    <w:rsid w:val="00F12A49"/>
    <w:rsid w:val="00F14A5F"/>
    <w:rsid w:val="00F14E16"/>
    <w:rsid w:val="00F15025"/>
    <w:rsid w:val="00F156A5"/>
    <w:rsid w:val="00F15CA0"/>
    <w:rsid w:val="00F15EEC"/>
    <w:rsid w:val="00F16596"/>
    <w:rsid w:val="00F17375"/>
    <w:rsid w:val="00F175B9"/>
    <w:rsid w:val="00F208CC"/>
    <w:rsid w:val="00F21A44"/>
    <w:rsid w:val="00F21EC5"/>
    <w:rsid w:val="00F22928"/>
    <w:rsid w:val="00F22CAB"/>
    <w:rsid w:val="00F22DB7"/>
    <w:rsid w:val="00F22EC0"/>
    <w:rsid w:val="00F240A9"/>
    <w:rsid w:val="00F262B9"/>
    <w:rsid w:val="00F26B09"/>
    <w:rsid w:val="00F30D90"/>
    <w:rsid w:val="00F31B97"/>
    <w:rsid w:val="00F32719"/>
    <w:rsid w:val="00F33374"/>
    <w:rsid w:val="00F34151"/>
    <w:rsid w:val="00F34557"/>
    <w:rsid w:val="00F347AD"/>
    <w:rsid w:val="00F36DFB"/>
    <w:rsid w:val="00F37F43"/>
    <w:rsid w:val="00F432D3"/>
    <w:rsid w:val="00F447B7"/>
    <w:rsid w:val="00F4695A"/>
    <w:rsid w:val="00F50689"/>
    <w:rsid w:val="00F50B42"/>
    <w:rsid w:val="00F5117B"/>
    <w:rsid w:val="00F540EB"/>
    <w:rsid w:val="00F54374"/>
    <w:rsid w:val="00F546F5"/>
    <w:rsid w:val="00F54FBB"/>
    <w:rsid w:val="00F56AF5"/>
    <w:rsid w:val="00F56CFC"/>
    <w:rsid w:val="00F579AA"/>
    <w:rsid w:val="00F605EF"/>
    <w:rsid w:val="00F62175"/>
    <w:rsid w:val="00F62426"/>
    <w:rsid w:val="00F62586"/>
    <w:rsid w:val="00F62A02"/>
    <w:rsid w:val="00F6307D"/>
    <w:rsid w:val="00F633C8"/>
    <w:rsid w:val="00F63824"/>
    <w:rsid w:val="00F63EF5"/>
    <w:rsid w:val="00F63F0C"/>
    <w:rsid w:val="00F64336"/>
    <w:rsid w:val="00F64903"/>
    <w:rsid w:val="00F65A9D"/>
    <w:rsid w:val="00F66817"/>
    <w:rsid w:val="00F66A49"/>
    <w:rsid w:val="00F714CB"/>
    <w:rsid w:val="00F719D2"/>
    <w:rsid w:val="00F73087"/>
    <w:rsid w:val="00F73A5F"/>
    <w:rsid w:val="00F7484F"/>
    <w:rsid w:val="00F7545C"/>
    <w:rsid w:val="00F758A3"/>
    <w:rsid w:val="00F75CC6"/>
    <w:rsid w:val="00F768D3"/>
    <w:rsid w:val="00F76A51"/>
    <w:rsid w:val="00F76C3A"/>
    <w:rsid w:val="00F76F03"/>
    <w:rsid w:val="00F76F5A"/>
    <w:rsid w:val="00F771A7"/>
    <w:rsid w:val="00F77EAC"/>
    <w:rsid w:val="00F77F49"/>
    <w:rsid w:val="00F81348"/>
    <w:rsid w:val="00F818F2"/>
    <w:rsid w:val="00F8197E"/>
    <w:rsid w:val="00F833EB"/>
    <w:rsid w:val="00F8439C"/>
    <w:rsid w:val="00F845E8"/>
    <w:rsid w:val="00F84770"/>
    <w:rsid w:val="00F8522A"/>
    <w:rsid w:val="00F8610D"/>
    <w:rsid w:val="00F86487"/>
    <w:rsid w:val="00F8680A"/>
    <w:rsid w:val="00F868A4"/>
    <w:rsid w:val="00F87953"/>
    <w:rsid w:val="00F910E4"/>
    <w:rsid w:val="00F915C5"/>
    <w:rsid w:val="00F91F2F"/>
    <w:rsid w:val="00F924B7"/>
    <w:rsid w:val="00F92536"/>
    <w:rsid w:val="00F92939"/>
    <w:rsid w:val="00F92FF6"/>
    <w:rsid w:val="00F93EE8"/>
    <w:rsid w:val="00F940C6"/>
    <w:rsid w:val="00F9714C"/>
    <w:rsid w:val="00FA14F6"/>
    <w:rsid w:val="00FA1D00"/>
    <w:rsid w:val="00FA20FA"/>
    <w:rsid w:val="00FA21A7"/>
    <w:rsid w:val="00FA3BF4"/>
    <w:rsid w:val="00FA488E"/>
    <w:rsid w:val="00FB0A02"/>
    <w:rsid w:val="00FB0E6C"/>
    <w:rsid w:val="00FB2346"/>
    <w:rsid w:val="00FB2A46"/>
    <w:rsid w:val="00FB3A7B"/>
    <w:rsid w:val="00FB4EAE"/>
    <w:rsid w:val="00FB603C"/>
    <w:rsid w:val="00FB676C"/>
    <w:rsid w:val="00FB677B"/>
    <w:rsid w:val="00FB70F6"/>
    <w:rsid w:val="00FB7D2C"/>
    <w:rsid w:val="00FC0A3C"/>
    <w:rsid w:val="00FC129A"/>
    <w:rsid w:val="00FC130D"/>
    <w:rsid w:val="00FC173F"/>
    <w:rsid w:val="00FC2503"/>
    <w:rsid w:val="00FC30D5"/>
    <w:rsid w:val="00FC3471"/>
    <w:rsid w:val="00FC5A8A"/>
    <w:rsid w:val="00FC5DCC"/>
    <w:rsid w:val="00FC6D1E"/>
    <w:rsid w:val="00FC72F2"/>
    <w:rsid w:val="00FC7F04"/>
    <w:rsid w:val="00FD04D0"/>
    <w:rsid w:val="00FD0636"/>
    <w:rsid w:val="00FD0865"/>
    <w:rsid w:val="00FD0FE3"/>
    <w:rsid w:val="00FD256A"/>
    <w:rsid w:val="00FD27C1"/>
    <w:rsid w:val="00FD4601"/>
    <w:rsid w:val="00FD4B47"/>
    <w:rsid w:val="00FD66C5"/>
    <w:rsid w:val="00FD6848"/>
    <w:rsid w:val="00FE0052"/>
    <w:rsid w:val="00FE08D3"/>
    <w:rsid w:val="00FE0E11"/>
    <w:rsid w:val="00FE1210"/>
    <w:rsid w:val="00FE19AD"/>
    <w:rsid w:val="00FE1C28"/>
    <w:rsid w:val="00FE2934"/>
    <w:rsid w:val="00FE3E1E"/>
    <w:rsid w:val="00FE4B93"/>
    <w:rsid w:val="00FE6C90"/>
    <w:rsid w:val="00FE7AF9"/>
    <w:rsid w:val="00FF0153"/>
    <w:rsid w:val="00FF15EC"/>
    <w:rsid w:val="00FF4707"/>
    <w:rsid w:val="00FF4C3A"/>
    <w:rsid w:val="00FF5B1B"/>
    <w:rsid w:val="00FF6BD5"/>
    <w:rsid w:val="00FF6C5F"/>
    <w:rsid w:val="00FF7560"/>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6E45"/>
  <w14:defaultImageDpi w14:val="330"/>
  <w15:docId w15:val="{21BF2377-47DA-4E38-8711-8819B2D7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2B"/>
    <w:rPr>
      <w:rFonts w:ascii="Times New Roman" w:hAnsi="Times New Roman" w:cs="Times New Roman"/>
      <w:lang w:val="en-AU" w:eastAsia="en-GB"/>
    </w:rPr>
  </w:style>
  <w:style w:type="paragraph" w:styleId="Heading1">
    <w:name w:val="heading 1"/>
    <w:aliases w:val="DET Heading 1,Heading 1 Section Heading"/>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DDDDD" w:themeColor="accent1"/>
      <w:sz w:val="40"/>
      <w:szCs w:val="32"/>
      <w:lang w:eastAsia="en-US"/>
    </w:rPr>
  </w:style>
  <w:style w:type="paragraph" w:styleId="Heading2">
    <w:name w:val="heading 2"/>
    <w:aliases w:val="Reset numbering,Reset numbering1"/>
    <w:basedOn w:val="Normal"/>
    <w:next w:val="Normal"/>
    <w:link w:val="Heading2Char"/>
    <w:uiPriority w:val="9"/>
    <w:unhideWhenUsed/>
    <w:qFormat/>
    <w:rsid w:val="009D3336"/>
    <w:pPr>
      <w:keepNext/>
      <w:keepLines/>
      <w:numPr>
        <w:ilvl w:val="1"/>
        <w:numId w:val="8"/>
      </w:numPr>
      <w:spacing w:before="40"/>
      <w:outlineLvl w:val="1"/>
    </w:pPr>
    <w:rPr>
      <w:rFonts w:asciiTheme="majorHAnsi" w:eastAsiaTheme="majorEastAsia" w:hAnsiTheme="majorHAnsi" w:cstheme="majorBidi"/>
      <w:color w:val="A5A5A5" w:themeColor="accent1" w:themeShade="BF"/>
      <w:sz w:val="26"/>
      <w:szCs w:val="26"/>
      <w:lang w:eastAsia="en-US"/>
    </w:rPr>
  </w:style>
  <w:style w:type="paragraph" w:styleId="Heading3">
    <w:name w:val="heading 3"/>
    <w:aliases w:val="DET Heading 3,Level 1 - 1"/>
    <w:basedOn w:val="Normal"/>
    <w:next w:val="Normal"/>
    <w:link w:val="Heading3Char"/>
    <w:uiPriority w:val="9"/>
    <w:unhideWhenUsed/>
    <w:qFormat/>
    <w:rsid w:val="007E6337"/>
    <w:pPr>
      <w:keepNext/>
      <w:keepLines/>
      <w:numPr>
        <w:ilvl w:val="2"/>
        <w:numId w:val="8"/>
      </w:numPr>
      <w:spacing w:before="40"/>
      <w:outlineLvl w:val="2"/>
    </w:pPr>
    <w:rPr>
      <w:rFonts w:asciiTheme="majorHAnsi" w:eastAsiaTheme="majorEastAsia" w:hAnsiTheme="majorHAnsi" w:cstheme="majorBidi"/>
      <w:color w:val="6E6E6E" w:themeColor="accent1" w:themeShade="7F"/>
      <w:lang w:eastAsia="en-US"/>
    </w:rPr>
  </w:style>
  <w:style w:type="paragraph" w:styleId="Heading4">
    <w:name w:val="heading 4"/>
    <w:aliases w:val="DET Heading 4"/>
    <w:basedOn w:val="Normal"/>
    <w:next w:val="Normal"/>
    <w:link w:val="Heading4Char"/>
    <w:uiPriority w:val="9"/>
    <w:unhideWhenUsed/>
    <w:qFormat/>
    <w:rsid w:val="009D3336"/>
    <w:pPr>
      <w:keepNext/>
      <w:keepLines/>
      <w:spacing w:before="40"/>
      <w:outlineLvl w:val="3"/>
    </w:pPr>
    <w:rPr>
      <w:rFonts w:asciiTheme="majorHAnsi" w:eastAsiaTheme="majorEastAsia" w:hAnsiTheme="majorHAnsi" w:cstheme="majorBidi"/>
      <w:i/>
      <w:iCs/>
      <w:color w:val="A5A5A5" w:themeColor="accent1" w:themeShade="BF"/>
      <w:lang w:eastAsia="en-US"/>
    </w:rPr>
  </w:style>
  <w:style w:type="paragraph" w:styleId="Heading5">
    <w:name w:val="heading 5"/>
    <w:basedOn w:val="Normal"/>
    <w:next w:val="Normal"/>
    <w:link w:val="Heading5Char"/>
    <w:uiPriority w:val="9"/>
    <w:unhideWhenUsed/>
    <w:qFormat/>
    <w:rsid w:val="009D3336"/>
    <w:pPr>
      <w:keepNext/>
      <w:keepLines/>
      <w:spacing w:before="40"/>
      <w:outlineLvl w:val="4"/>
    </w:pPr>
    <w:rPr>
      <w:rFonts w:asciiTheme="majorHAnsi" w:eastAsiaTheme="majorEastAsia" w:hAnsiTheme="majorHAnsi" w:cstheme="majorBidi"/>
      <w:color w:val="A5A5A5" w:themeColor="accent1" w:themeShade="BF"/>
      <w:lang w:eastAsia="en-US"/>
    </w:rPr>
  </w:style>
  <w:style w:type="paragraph" w:styleId="Heading6">
    <w:name w:val="heading 6"/>
    <w:basedOn w:val="Normal"/>
    <w:next w:val="Normal"/>
    <w:link w:val="Heading6Char"/>
    <w:uiPriority w:val="9"/>
    <w:unhideWhenUsed/>
    <w:qFormat/>
    <w:rsid w:val="009D3336"/>
    <w:pPr>
      <w:keepNext/>
      <w:keepLines/>
      <w:numPr>
        <w:ilvl w:val="5"/>
        <w:numId w:val="8"/>
      </w:numPr>
      <w:spacing w:before="40"/>
      <w:outlineLvl w:val="5"/>
    </w:pPr>
    <w:rPr>
      <w:rFonts w:asciiTheme="majorHAnsi" w:eastAsiaTheme="majorEastAsia" w:hAnsiTheme="majorHAnsi" w:cstheme="majorBidi"/>
      <w:color w:val="6E6E6E" w:themeColor="accent1" w:themeShade="7F"/>
      <w:lang w:eastAsia="en-US"/>
    </w:rPr>
  </w:style>
  <w:style w:type="paragraph" w:styleId="Heading7">
    <w:name w:val="heading 7"/>
    <w:basedOn w:val="Normal"/>
    <w:next w:val="Normal"/>
    <w:link w:val="Heading7Char"/>
    <w:uiPriority w:val="9"/>
    <w:semiHidden/>
    <w:unhideWhenUsed/>
    <w:qFormat/>
    <w:rsid w:val="009D3336"/>
    <w:pPr>
      <w:keepNext/>
      <w:keepLines/>
      <w:numPr>
        <w:ilvl w:val="6"/>
        <w:numId w:val="8"/>
      </w:numPr>
      <w:spacing w:before="40"/>
      <w:outlineLvl w:val="6"/>
    </w:pPr>
    <w:rPr>
      <w:rFonts w:asciiTheme="majorHAnsi" w:eastAsiaTheme="majorEastAsia" w:hAnsiTheme="majorHAnsi" w:cstheme="majorBidi"/>
      <w:i/>
      <w:iCs/>
      <w:color w:val="6E6E6E" w:themeColor="accent1" w:themeShade="7F"/>
      <w:lang w:eastAsia="en-US"/>
    </w:rPr>
  </w:style>
  <w:style w:type="paragraph" w:styleId="Heading8">
    <w:name w:val="heading 8"/>
    <w:basedOn w:val="Normal"/>
    <w:next w:val="Normal"/>
    <w:link w:val="Heading8Char"/>
    <w:uiPriority w:val="9"/>
    <w:semiHidden/>
    <w:unhideWhenUsed/>
    <w:qFormat/>
    <w:rsid w:val="009D333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D333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63F0C"/>
    <w:rPr>
      <w:rFonts w:asciiTheme="majorHAnsi" w:eastAsiaTheme="majorEastAsia" w:hAnsiTheme="majorHAnsi" w:cstheme="majorBidi"/>
      <w:b/>
      <w:color w:val="DDDDDD"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iPriority w:val="99"/>
    <w:unhideWhenUsed/>
    <w:rsid w:val="004625D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A3128"/>
    <w:pPr>
      <w:spacing w:after="40"/>
    </w:pPr>
    <w:rPr>
      <w:rFonts w:ascii="Arial Narrow" w:eastAsiaTheme="minorEastAsia" w:hAnsi="Arial Narrow" w:cs="Arial"/>
      <w:sz w:val="15"/>
      <w:szCs w:val="11"/>
      <w:lang w:val="en-US" w:eastAsia="en-US"/>
    </w:rPr>
  </w:style>
  <w:style w:type="character" w:customStyle="1" w:styleId="FootnoteTextChar">
    <w:name w:val="Footnote Text Char"/>
    <w:basedOn w:val="DefaultParagraphFont"/>
    <w:link w:val="FootnoteText"/>
    <w:uiPriority w:val="99"/>
    <w:rsid w:val="003A3128"/>
    <w:rPr>
      <w:rFonts w:ascii="Arial Narrow" w:eastAsiaTheme="minorEastAsia" w:hAnsi="Arial Narrow" w:cs="Arial"/>
      <w:sz w:val="15"/>
      <w:szCs w:val="11"/>
      <w:lang w:val="en-US"/>
    </w:rPr>
  </w:style>
  <w:style w:type="paragraph" w:customStyle="1" w:styleId="ESbullet1">
    <w:name w:val="ES_bullet 1"/>
    <w:basedOn w:val="ESBodyText"/>
    <w:qFormat/>
    <w:rsid w:val="00724727"/>
    <w:pPr>
      <w:numPr>
        <w:numId w:val="4"/>
      </w:numPr>
      <w:spacing w:after="180" w:line="240" w:lineRule="auto"/>
    </w:pPr>
  </w:style>
  <w:style w:type="paragraph" w:customStyle="1" w:styleId="ESHeading1">
    <w:name w:val="ES_Heading 1"/>
    <w:basedOn w:val="Title"/>
    <w:qFormat/>
    <w:rsid w:val="00AD20F5"/>
    <w:pPr>
      <w:pageBreakBefore/>
      <w:spacing w:after="180" w:line="450" w:lineRule="atLeast"/>
      <w:contextualSpacing w:val="0"/>
      <w:outlineLvl w:val="0"/>
    </w:pPr>
    <w:rPr>
      <w:rFonts w:ascii="Arial" w:hAnsi="Arial"/>
      <w:color w:val="000000" w:themeColor="text1"/>
      <w:spacing w:val="5"/>
      <w:sz w:val="36"/>
      <w:szCs w:val="52"/>
      <w:lang w:val="en-US"/>
    </w:rPr>
  </w:style>
  <w:style w:type="paragraph" w:customStyle="1" w:styleId="ESHeading2">
    <w:name w:val="ES_Heading 2"/>
    <w:basedOn w:val="ESHeading1"/>
    <w:qFormat/>
    <w:rsid w:val="00AD20F5"/>
    <w:pPr>
      <w:pageBreakBefore w:val="0"/>
      <w:spacing w:before="240" w:line="240" w:lineRule="atLeast"/>
    </w:pPr>
    <w:rPr>
      <w:bCs/>
      <w:sz w:val="28"/>
      <w:szCs w:val="20"/>
    </w:rPr>
  </w:style>
  <w:style w:type="paragraph" w:customStyle="1" w:styleId="ESHeading3">
    <w:name w:val="ES_Heading 3"/>
    <w:basedOn w:val="Heading3"/>
    <w:qFormat/>
    <w:rsid w:val="00932517"/>
    <w:pPr>
      <w:keepNext w:val="0"/>
      <w:keepLines w:val="0"/>
      <w:numPr>
        <w:ilvl w:val="0"/>
        <w:numId w:val="0"/>
      </w:numPr>
      <w:spacing w:before="240" w:after="120" w:line="240" w:lineRule="atLeast"/>
    </w:pPr>
    <w:rPr>
      <w:rFonts w:ascii="Arial" w:eastAsiaTheme="minorEastAsia" w:hAnsi="Arial" w:cs="Arial"/>
      <w:color w:val="000000" w:themeColor="text1"/>
      <w:sz w:val="22"/>
      <w:szCs w:val="18"/>
      <w:lang w:val="en-US"/>
    </w:rPr>
  </w:style>
  <w:style w:type="paragraph" w:customStyle="1" w:styleId="ESBodyText">
    <w:name w:val="ES_Body Text"/>
    <w:basedOn w:val="Normal"/>
    <w:link w:val="ESBodyTextChar"/>
    <w:qFormat/>
    <w:rsid w:val="00AD20F5"/>
    <w:pPr>
      <w:spacing w:after="120" w:line="240" w:lineRule="atLeast"/>
    </w:pPr>
    <w:rPr>
      <w:rFonts w:ascii="Arial" w:eastAsiaTheme="minorEastAsia" w:hAnsi="Arial" w:cs="Arial"/>
      <w:sz w:val="19"/>
      <w:szCs w:val="18"/>
      <w:lang w:val="en-US" w:eastAsia="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DET Heading 3 Char,Level 1 - 1 Char"/>
    <w:basedOn w:val="DefaultParagraphFont"/>
    <w:link w:val="Heading3"/>
    <w:uiPriority w:val="9"/>
    <w:rsid w:val="007E6337"/>
    <w:rPr>
      <w:rFonts w:asciiTheme="majorHAnsi" w:eastAsiaTheme="majorEastAsia" w:hAnsiTheme="majorHAnsi" w:cstheme="majorBidi"/>
      <w:color w:val="6E6E6E" w:themeColor="accent1" w:themeShade="7F"/>
      <w:lang w:val="en-AU"/>
    </w:rPr>
  </w:style>
  <w:style w:type="paragraph" w:customStyle="1" w:styleId="ESbullet2">
    <w:name w:val="ES_bullet 2"/>
    <w:basedOn w:val="ESbullet1"/>
    <w:qFormat/>
    <w:rsid w:val="00724727"/>
    <w:pPr>
      <w:numPr>
        <w:numId w:val="3"/>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link w:val="ESTableheadingwhiteChar"/>
    <w:qFormat/>
    <w:rsid w:val="00724727"/>
    <w:pPr>
      <w:spacing w:before="80" w:after="80" w:line="240" w:lineRule="auto"/>
    </w:pPr>
    <w:rPr>
      <w:b/>
      <w:color w:val="FFFFFF" w:themeColor="background1"/>
    </w:rPr>
  </w:style>
  <w:style w:type="paragraph" w:customStyle="1" w:styleId="ESTableheading">
    <w:name w:val="ES_Table heading"/>
    <w:basedOn w:val="ESTableheadingwhite"/>
    <w:link w:val="ESTableheadingChar"/>
    <w:qFormat/>
    <w:rsid w:val="00AD20F5"/>
    <w:pPr>
      <w:spacing w:before="120" w:after="120"/>
    </w:pPr>
    <w:rPr>
      <w:color w:val="000000" w:themeColor="text1"/>
      <w:sz w:val="17"/>
    </w:rPr>
  </w:style>
  <w:style w:type="paragraph" w:styleId="TOC3">
    <w:name w:val="toc 3"/>
    <w:basedOn w:val="Normal"/>
    <w:next w:val="Normal"/>
    <w:autoRedefine/>
    <w:uiPriority w:val="39"/>
    <w:unhideWhenUsed/>
    <w:rsid w:val="008A3484"/>
    <w:pPr>
      <w:spacing w:after="100"/>
      <w:ind w:left="480"/>
    </w:pPr>
    <w:rPr>
      <w:rFonts w:asciiTheme="minorHAnsi" w:hAnsiTheme="minorHAnsi" w:cstheme="minorBidi"/>
      <w:lang w:eastAsia="en-US"/>
    </w:rPr>
  </w:style>
  <w:style w:type="paragraph" w:styleId="TOC1">
    <w:name w:val="toc 1"/>
    <w:basedOn w:val="Normal"/>
    <w:next w:val="Normal"/>
    <w:autoRedefine/>
    <w:uiPriority w:val="39"/>
    <w:unhideWhenUsed/>
    <w:rsid w:val="00376B57"/>
    <w:pPr>
      <w:tabs>
        <w:tab w:val="right" w:leader="dot" w:pos="7354"/>
      </w:tabs>
      <w:spacing w:after="100"/>
    </w:pPr>
    <w:rPr>
      <w:rFonts w:asciiTheme="minorHAnsi" w:hAnsiTheme="minorHAnsi" w:cstheme="minorBidi"/>
      <w:b/>
      <w:lang w:eastAsia="en-US"/>
    </w:rPr>
  </w:style>
  <w:style w:type="paragraph" w:styleId="TOC2">
    <w:name w:val="toc 2"/>
    <w:basedOn w:val="Normal"/>
    <w:next w:val="Normal"/>
    <w:autoRedefine/>
    <w:uiPriority w:val="39"/>
    <w:unhideWhenUsed/>
    <w:rsid w:val="00376B57"/>
    <w:pPr>
      <w:spacing w:after="100"/>
      <w:ind w:left="240"/>
    </w:pPr>
    <w:rPr>
      <w:rFonts w:asciiTheme="minorHAnsi" w:hAnsiTheme="minorHAnsi" w:cstheme="minorBidi"/>
      <w:lang w:eastAsia="en-US"/>
    </w:rPr>
  </w:style>
  <w:style w:type="paragraph" w:customStyle="1" w:styleId="Imprintbullet">
    <w:name w:val="Imprint bullet"/>
    <w:basedOn w:val="Normal"/>
    <w:uiPriority w:val="99"/>
    <w:qFormat/>
    <w:rsid w:val="00890A8F"/>
    <w:pPr>
      <w:numPr>
        <w:numId w:val="5"/>
      </w:numPr>
      <w:tabs>
        <w:tab w:val="left" w:pos="170"/>
      </w:tabs>
      <w:spacing w:after="90" w:line="220" w:lineRule="atLeast"/>
    </w:pPr>
    <w:rPr>
      <w:rFonts w:ascii="Arial" w:eastAsia="Times New Roman" w:hAnsi="Arial"/>
      <w:sz w:val="16"/>
      <w:szCs w:val="20"/>
      <w:lang w:eastAsia="en-US"/>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sz w:val="16"/>
      <w:lang w:eastAsia="en-US"/>
    </w:rPr>
  </w:style>
  <w:style w:type="paragraph" w:customStyle="1" w:styleId="ESHeading4">
    <w:name w:val="ES_Heading 4"/>
    <w:basedOn w:val="ESHeading3"/>
    <w:qFormat/>
    <w:rsid w:val="00AD20F5"/>
    <w:rPr>
      <w:b/>
      <w:i/>
      <w:sz w:val="19"/>
    </w:rPr>
  </w:style>
  <w:style w:type="paragraph" w:customStyle="1" w:styleId="ESTableintroheading">
    <w:name w:val="ES_Table intro heading"/>
    <w:basedOn w:val="ESTableheading"/>
    <w:qFormat/>
    <w:rsid w:val="00AD20F5"/>
    <w:rPr>
      <w:i/>
    </w:rPr>
  </w:style>
  <w:style w:type="paragraph" w:customStyle="1" w:styleId="ESTablebody">
    <w:name w:val="ES_Table body"/>
    <w:basedOn w:val="ESBodyText"/>
    <w:qFormat/>
    <w:rsid w:val="00AD20F5"/>
    <w:pPr>
      <w:spacing w:before="120" w:line="240" w:lineRule="auto"/>
    </w:pPr>
    <w:rPr>
      <w:sz w:val="16"/>
    </w:rPr>
  </w:style>
  <w:style w:type="paragraph" w:customStyle="1" w:styleId="ESTablebullet1">
    <w:name w:val="ES_Table bullet 1"/>
    <w:basedOn w:val="ESTablebody"/>
    <w:qFormat/>
    <w:rsid w:val="00AD20F5"/>
    <w:pPr>
      <w:numPr>
        <w:numId w:val="6"/>
      </w:numPr>
      <w:ind w:left="284" w:hanging="284"/>
    </w:pPr>
  </w:style>
  <w:style w:type="paragraph" w:customStyle="1" w:styleId="ESFooter">
    <w:name w:val="ES_Footer"/>
    <w:basedOn w:val="Normal"/>
    <w:qFormat/>
    <w:rsid w:val="003A3128"/>
    <w:pPr>
      <w:jc w:val="right"/>
    </w:pPr>
    <w:rPr>
      <w:rFonts w:asciiTheme="minorHAnsi" w:hAnsiTheme="minorHAnsi" w:cstheme="minorBidi"/>
      <w:noProof/>
      <w:color w:val="000000" w:themeColor="text1"/>
      <w:sz w:val="15"/>
      <w:szCs w:val="15"/>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ESBodyText"/>
    <w:qFormat/>
    <w:rsid w:val="003A3128"/>
    <w:rPr>
      <w:i/>
      <w:color w:val="7F7F7F" w:themeColor="text1" w:themeTint="80"/>
    </w:rPr>
  </w:style>
  <w:style w:type="paragraph" w:customStyle="1" w:styleId="ESAppendix1">
    <w:name w:val="ES_Appendix 1"/>
    <w:basedOn w:val="ESHeading1"/>
    <w:qFormat/>
    <w:rsid w:val="003A3128"/>
    <w:pPr>
      <w:numPr>
        <w:numId w:val="7"/>
      </w:numPr>
      <w:ind w:left="2268" w:hanging="2268"/>
    </w:pPr>
  </w:style>
  <w:style w:type="paragraph" w:customStyle="1" w:styleId="ESTableBody0">
    <w:name w:val="ES_Table Body"/>
    <w:basedOn w:val="ESBodyText"/>
    <w:link w:val="ESTableBodyChar"/>
    <w:qFormat/>
    <w:rsid w:val="005427EC"/>
    <w:pPr>
      <w:spacing w:before="40" w:after="40" w:line="240" w:lineRule="auto"/>
    </w:pPr>
    <w:rPr>
      <w:sz w:val="16"/>
    </w:rPr>
  </w:style>
  <w:style w:type="character" w:customStyle="1" w:styleId="ESBodyTextChar">
    <w:name w:val="ES_Body Text Char"/>
    <w:basedOn w:val="DefaultParagraphFont"/>
    <w:link w:val="ESBodyText"/>
    <w:rsid w:val="005427EC"/>
    <w:rPr>
      <w:rFonts w:ascii="Arial" w:eastAsiaTheme="minorEastAsia" w:hAnsi="Arial" w:cs="Arial"/>
      <w:sz w:val="19"/>
      <w:szCs w:val="18"/>
      <w:lang w:val="en-US"/>
    </w:rPr>
  </w:style>
  <w:style w:type="character" w:customStyle="1" w:styleId="ESTableBodyChar">
    <w:name w:val="ES_Table Body Char"/>
    <w:basedOn w:val="DefaultParagraphFont"/>
    <w:link w:val="ESTableBody0"/>
    <w:rsid w:val="005427EC"/>
    <w:rPr>
      <w:rFonts w:ascii="Arial" w:eastAsiaTheme="minorEastAsia" w:hAnsi="Arial" w:cs="Arial"/>
      <w:sz w:val="16"/>
      <w:szCs w:val="18"/>
      <w:lang w:val="en-US"/>
    </w:rPr>
  </w:style>
  <w:style w:type="paragraph" w:customStyle="1" w:styleId="ESBullet1indent">
    <w:name w:val="ES_Bullet 1 + indent"/>
    <w:basedOn w:val="ESbullet1"/>
    <w:qFormat/>
    <w:rsid w:val="00242390"/>
    <w:pPr>
      <w:numPr>
        <w:numId w:val="1"/>
      </w:numPr>
      <w:spacing w:after="120"/>
    </w:pPr>
  </w:style>
  <w:style w:type="character" w:customStyle="1" w:styleId="ESTableheadingwhiteChar">
    <w:name w:val="ES_Table heading white Char"/>
    <w:basedOn w:val="ESBodyTextChar"/>
    <w:link w:val="ESTableheadingwhite"/>
    <w:rsid w:val="00242390"/>
    <w:rPr>
      <w:rFonts w:ascii="Arial" w:eastAsiaTheme="minorEastAsia" w:hAnsi="Arial" w:cs="Arial"/>
      <w:b/>
      <w:color w:val="FFFFFF" w:themeColor="background1"/>
      <w:sz w:val="19"/>
      <w:szCs w:val="18"/>
      <w:lang w:val="en-US"/>
    </w:rPr>
  </w:style>
  <w:style w:type="character" w:customStyle="1" w:styleId="ESTableheadingChar">
    <w:name w:val="ES_Table heading Char"/>
    <w:basedOn w:val="ESTableheadingwhiteChar"/>
    <w:link w:val="ESTableheading"/>
    <w:rsid w:val="00205C9C"/>
    <w:rPr>
      <w:rFonts w:ascii="Arial" w:eastAsiaTheme="minorEastAsia" w:hAnsi="Arial" w:cs="Arial"/>
      <w:b/>
      <w:color w:val="000000" w:themeColor="text1"/>
      <w:sz w:val="17"/>
      <w:szCs w:val="18"/>
      <w:lang w:val="en-US"/>
    </w:rPr>
  </w:style>
  <w:style w:type="character" w:customStyle="1" w:styleId="NotesChar">
    <w:name w:val="Notes Char"/>
    <w:link w:val="Notes"/>
    <w:locked/>
    <w:rsid w:val="00205C9C"/>
    <w:rPr>
      <w:rFonts w:ascii="Calibri" w:eastAsia="Times New Roman" w:hAnsi="Calibri" w:cs="Times New Roman"/>
      <w:i/>
      <w:sz w:val="15"/>
      <w:szCs w:val="20"/>
      <w:lang w:val="en-AU"/>
    </w:rPr>
  </w:style>
  <w:style w:type="paragraph" w:customStyle="1" w:styleId="Notes">
    <w:name w:val="Notes"/>
    <w:basedOn w:val="Normal"/>
    <w:link w:val="NotesChar"/>
    <w:qFormat/>
    <w:rsid w:val="00205C9C"/>
    <w:pPr>
      <w:tabs>
        <w:tab w:val="left" w:pos="454"/>
      </w:tabs>
      <w:ind w:left="461" w:hanging="461"/>
    </w:pPr>
    <w:rPr>
      <w:rFonts w:ascii="Calibri" w:eastAsia="Times New Roman" w:hAnsi="Calibri"/>
      <w:i/>
      <w:sz w:val="15"/>
      <w:szCs w:val="20"/>
      <w:lang w:eastAsia="en-US"/>
    </w:rPr>
  </w:style>
  <w:style w:type="character" w:customStyle="1" w:styleId="Heading2Char">
    <w:name w:val="Heading 2 Char"/>
    <w:aliases w:val="Reset numbering Char,Reset numbering1 Char"/>
    <w:basedOn w:val="DefaultParagraphFont"/>
    <w:link w:val="Heading2"/>
    <w:uiPriority w:val="9"/>
    <w:rsid w:val="009D3336"/>
    <w:rPr>
      <w:rFonts w:asciiTheme="majorHAnsi" w:eastAsiaTheme="majorEastAsia" w:hAnsiTheme="majorHAnsi" w:cstheme="majorBidi"/>
      <w:color w:val="A5A5A5" w:themeColor="accent1" w:themeShade="BF"/>
      <w:sz w:val="26"/>
      <w:szCs w:val="26"/>
      <w:lang w:val="en-AU"/>
    </w:rPr>
  </w:style>
  <w:style w:type="character" w:customStyle="1" w:styleId="Heading4Char">
    <w:name w:val="Heading 4 Char"/>
    <w:aliases w:val="DET Heading 4 Char"/>
    <w:basedOn w:val="DefaultParagraphFont"/>
    <w:link w:val="Heading4"/>
    <w:uiPriority w:val="9"/>
    <w:rsid w:val="009D3336"/>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rsid w:val="009D3336"/>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9D3336"/>
    <w:rPr>
      <w:rFonts w:asciiTheme="majorHAnsi" w:eastAsiaTheme="majorEastAsia" w:hAnsiTheme="majorHAnsi" w:cstheme="majorBidi"/>
      <w:color w:val="6E6E6E" w:themeColor="accent1" w:themeShade="7F"/>
      <w:lang w:val="en-AU"/>
    </w:rPr>
  </w:style>
  <w:style w:type="character" w:customStyle="1" w:styleId="Heading7Char">
    <w:name w:val="Heading 7 Char"/>
    <w:basedOn w:val="DefaultParagraphFont"/>
    <w:link w:val="Heading7"/>
    <w:uiPriority w:val="9"/>
    <w:semiHidden/>
    <w:rsid w:val="009D3336"/>
    <w:rPr>
      <w:rFonts w:asciiTheme="majorHAnsi" w:eastAsiaTheme="majorEastAsia" w:hAnsiTheme="majorHAnsi" w:cstheme="majorBidi"/>
      <w:i/>
      <w:iCs/>
      <w:color w:val="6E6E6E" w:themeColor="accent1" w:themeShade="7F"/>
      <w:lang w:val="en-AU"/>
    </w:rPr>
  </w:style>
  <w:style w:type="character" w:customStyle="1" w:styleId="Heading8Char">
    <w:name w:val="Heading 8 Char"/>
    <w:basedOn w:val="DefaultParagraphFont"/>
    <w:link w:val="Heading8"/>
    <w:uiPriority w:val="9"/>
    <w:semiHidden/>
    <w:rsid w:val="009D3336"/>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D3336"/>
    <w:rPr>
      <w:rFonts w:asciiTheme="majorHAnsi" w:eastAsiaTheme="majorEastAsia" w:hAnsiTheme="majorHAnsi" w:cstheme="majorBidi"/>
      <w:i/>
      <w:iCs/>
      <w:color w:val="272727" w:themeColor="text1" w:themeTint="D8"/>
      <w:sz w:val="21"/>
      <w:szCs w:val="21"/>
      <w:lang w:val="en-AU"/>
    </w:rPr>
  </w:style>
  <w:style w:type="paragraph" w:customStyle="1" w:styleId="ESTablebody3ptafter">
    <w:name w:val="ES_Table body + 3pt after"/>
    <w:basedOn w:val="ESBodyText"/>
    <w:qFormat/>
    <w:rsid w:val="009D3336"/>
    <w:pPr>
      <w:spacing w:after="60" w:line="240" w:lineRule="auto"/>
    </w:pPr>
    <w:rPr>
      <w:sz w:val="16"/>
    </w:rPr>
  </w:style>
  <w:style w:type="paragraph" w:customStyle="1" w:styleId="ESTableBullet1indent">
    <w:name w:val="ES_Table Bullet 1 + indent"/>
    <w:basedOn w:val="ESTablebullet1"/>
    <w:qFormat/>
    <w:rsid w:val="009D3336"/>
    <w:pPr>
      <w:numPr>
        <w:numId w:val="2"/>
      </w:numPr>
      <w:spacing w:before="60" w:after="60"/>
      <w:ind w:left="568" w:hanging="284"/>
    </w:pPr>
  </w:style>
  <w:style w:type="paragraph" w:customStyle="1" w:styleId="Tablecolumnheadingobjectivestables">
    <w:name w:val="Table column heading objectives tables"/>
    <w:basedOn w:val="Normal"/>
    <w:link w:val="TablecolumnheadingobjectivestablesChar"/>
    <w:qFormat/>
    <w:rsid w:val="009D3336"/>
    <w:pPr>
      <w:keepNext/>
      <w:widowControl w:val="0"/>
      <w:tabs>
        <w:tab w:val="left" w:pos="205"/>
      </w:tabs>
      <w:autoSpaceDE w:val="0"/>
      <w:autoSpaceDN w:val="0"/>
      <w:adjustRightInd w:val="0"/>
      <w:spacing w:before="80" w:after="80"/>
    </w:pPr>
    <w:rPr>
      <w:rFonts w:ascii="Arial" w:eastAsia="Times New Roman" w:hAnsi="Arial" w:cs="Arial"/>
      <w:bCs/>
      <w:color w:val="FFFFFF"/>
      <w:sz w:val="16"/>
      <w:szCs w:val="16"/>
      <w:lang w:val="en-US" w:eastAsia="en-US"/>
    </w:rPr>
  </w:style>
  <w:style w:type="character" w:customStyle="1" w:styleId="TablecolumnheadingobjectivestablesChar">
    <w:name w:val="Table column heading objectives tables Char"/>
    <w:basedOn w:val="DefaultParagraphFont"/>
    <w:link w:val="Tablecolumnheadingobjectivestables"/>
    <w:rsid w:val="009D3336"/>
    <w:rPr>
      <w:rFonts w:ascii="Arial" w:eastAsia="Times New Roman" w:hAnsi="Arial" w:cs="Arial"/>
      <w:bCs/>
      <w:color w:val="FFFFFF"/>
      <w:sz w:val="16"/>
      <w:szCs w:val="16"/>
      <w:lang w:val="en-US"/>
    </w:rPr>
  </w:style>
  <w:style w:type="paragraph" w:customStyle="1" w:styleId="DETTablebulletlist">
    <w:name w:val="DET Table bullet list"/>
    <w:basedOn w:val="Normal"/>
    <w:qFormat/>
    <w:rsid w:val="009D3336"/>
    <w:pPr>
      <w:tabs>
        <w:tab w:val="left" w:pos="11"/>
        <w:tab w:val="num" w:pos="360"/>
      </w:tabs>
      <w:spacing w:before="80" w:after="80"/>
      <w:ind w:left="360" w:hanging="360"/>
    </w:pPr>
    <w:rPr>
      <w:rFonts w:ascii="Arial" w:hAnsi="Arial" w:cstheme="minorBidi"/>
      <w:sz w:val="17"/>
      <w:szCs w:val="16"/>
      <w:lang w:val="en-US" w:eastAsia="en-US"/>
    </w:rPr>
  </w:style>
  <w:style w:type="character" w:styleId="SubtleEmphasis">
    <w:name w:val="Subtle Emphasis"/>
    <w:basedOn w:val="DefaultParagraphFont"/>
    <w:uiPriority w:val="19"/>
    <w:qFormat/>
    <w:rsid w:val="009D3336"/>
    <w:rPr>
      <w:i/>
      <w:iCs/>
      <w:color w:val="404040" w:themeColor="text1" w:themeTint="BF"/>
    </w:rPr>
  </w:style>
  <w:style w:type="paragraph" w:customStyle="1" w:styleId="DETTableTextFinancial">
    <w:name w:val="DET Table Text Financial"/>
    <w:basedOn w:val="Normal"/>
    <w:qFormat/>
    <w:rsid w:val="009D3336"/>
    <w:pPr>
      <w:spacing w:before="60" w:after="60"/>
    </w:pPr>
    <w:rPr>
      <w:rFonts w:ascii="Arial" w:hAnsi="Arial" w:cs="Arial"/>
      <w:bCs/>
      <w:sz w:val="16"/>
      <w:szCs w:val="52"/>
      <w:lang w:eastAsia="en-US"/>
    </w:rPr>
  </w:style>
  <w:style w:type="paragraph" w:customStyle="1" w:styleId="ESbullet3indent">
    <w:name w:val="ES_bullet 3 + indent"/>
    <w:basedOn w:val="ESbullet2"/>
    <w:qFormat/>
    <w:rsid w:val="009D3336"/>
    <w:pPr>
      <w:numPr>
        <w:ilvl w:val="1"/>
        <w:numId w:val="13"/>
      </w:numPr>
    </w:pPr>
  </w:style>
  <w:style w:type="character" w:styleId="Hyperlink">
    <w:name w:val="Hyperlink"/>
    <w:basedOn w:val="DefaultParagraphFont"/>
    <w:uiPriority w:val="99"/>
    <w:unhideWhenUsed/>
    <w:rsid w:val="009D3336"/>
    <w:rPr>
      <w:color w:val="000000" w:themeColor="text1"/>
      <w:u w:val="none"/>
    </w:rPr>
  </w:style>
  <w:style w:type="paragraph" w:customStyle="1" w:styleId="StyleESTablebodyItalic">
    <w:name w:val="Style ES_Table body + Italic"/>
    <w:basedOn w:val="Normal"/>
    <w:rsid w:val="009D3336"/>
    <w:pPr>
      <w:spacing w:after="120"/>
    </w:pPr>
    <w:rPr>
      <w:rFonts w:ascii="Arial" w:eastAsiaTheme="minorEastAsia" w:hAnsi="Arial" w:cs="Arial"/>
      <w:i/>
      <w:iCs/>
      <w:sz w:val="16"/>
      <w:szCs w:val="18"/>
      <w:lang w:val="en-US" w:eastAsia="en-US"/>
    </w:rPr>
  </w:style>
  <w:style w:type="paragraph" w:customStyle="1" w:styleId="ESTableheadingwhite75">
    <w:name w:val="ES_Table heading white + 7.5"/>
    <w:basedOn w:val="ESTableheadingwhite"/>
    <w:qFormat/>
    <w:rsid w:val="009D3336"/>
    <w:rPr>
      <w:sz w:val="15"/>
    </w:rPr>
  </w:style>
  <w:style w:type="character" w:styleId="CommentReference">
    <w:name w:val="annotation reference"/>
    <w:hidden/>
    <w:unhideWhenUsed/>
    <w:rsid w:val="009D3336"/>
    <w:rPr>
      <w:sz w:val="16"/>
      <w:szCs w:val="16"/>
    </w:rPr>
  </w:style>
  <w:style w:type="paragraph" w:styleId="CommentText">
    <w:name w:val="annotation text"/>
    <w:basedOn w:val="Normal"/>
    <w:link w:val="CommentTextChar"/>
    <w:hidden/>
    <w:uiPriority w:val="99"/>
    <w:rsid w:val="009D3336"/>
    <w:pPr>
      <w:spacing w:after="90"/>
    </w:pPr>
    <w:rPr>
      <w:rFonts w:ascii="Arial" w:eastAsia="Times New Roman" w:hAnsi="Arial"/>
      <w:color w:val="000000" w:themeColor="text1"/>
      <w:sz w:val="20"/>
      <w:szCs w:val="20"/>
      <w:lang w:eastAsia="en-US"/>
    </w:rPr>
  </w:style>
  <w:style w:type="character" w:customStyle="1" w:styleId="CommentTextChar">
    <w:name w:val="Comment Text Char"/>
    <w:basedOn w:val="DefaultParagraphFont"/>
    <w:link w:val="CommentText"/>
    <w:uiPriority w:val="99"/>
    <w:rsid w:val="009D3336"/>
    <w:rPr>
      <w:rFonts w:ascii="Arial" w:eastAsia="Times New Roman" w:hAnsi="Arial" w:cs="Times New Roman"/>
      <w:color w:val="000000" w:themeColor="text1"/>
      <w:sz w:val="20"/>
      <w:szCs w:val="20"/>
      <w:lang w:val="en-AU"/>
    </w:rPr>
  </w:style>
  <w:style w:type="paragraph" w:styleId="BalloonText">
    <w:name w:val="Balloon Text"/>
    <w:basedOn w:val="Normal"/>
    <w:link w:val="BalloonTextChar"/>
    <w:uiPriority w:val="99"/>
    <w:unhideWhenUsed/>
    <w:rsid w:val="009D3336"/>
    <w:rPr>
      <w:rFonts w:ascii="Segoe UI" w:hAnsi="Segoe UI" w:cs="Segoe UI"/>
      <w:sz w:val="18"/>
      <w:szCs w:val="18"/>
      <w:lang w:eastAsia="en-US"/>
    </w:rPr>
  </w:style>
  <w:style w:type="character" w:customStyle="1" w:styleId="BalloonTextChar">
    <w:name w:val="Balloon Text Char"/>
    <w:basedOn w:val="DefaultParagraphFont"/>
    <w:link w:val="BalloonText"/>
    <w:uiPriority w:val="99"/>
    <w:rsid w:val="009D3336"/>
    <w:rPr>
      <w:rFonts w:ascii="Segoe UI" w:hAnsi="Segoe UI" w:cs="Segoe UI"/>
      <w:sz w:val="18"/>
      <w:szCs w:val="18"/>
    </w:rPr>
  </w:style>
  <w:style w:type="paragraph" w:styleId="ListBullet">
    <w:name w:val="List Bullet"/>
    <w:basedOn w:val="Normal"/>
    <w:uiPriority w:val="99"/>
    <w:qFormat/>
    <w:rsid w:val="009D3336"/>
    <w:pPr>
      <w:tabs>
        <w:tab w:val="left" w:pos="170"/>
      </w:tabs>
      <w:spacing w:after="40" w:line="220" w:lineRule="atLeast"/>
      <w:ind w:left="142" w:hanging="142"/>
    </w:pPr>
    <w:rPr>
      <w:rFonts w:ascii="Arial" w:eastAsia="Times New Roman" w:hAnsi="Arial"/>
      <w:color w:val="000000" w:themeColor="text1"/>
      <w:sz w:val="19"/>
      <w:lang w:eastAsia="en-US"/>
    </w:rPr>
  </w:style>
  <w:style w:type="paragraph" w:customStyle="1" w:styleId="DETTablecolumnheading">
    <w:name w:val="DET Table column heading"/>
    <w:basedOn w:val="Normal"/>
    <w:link w:val="DETTablecolumnheadingChar"/>
    <w:qFormat/>
    <w:rsid w:val="009D3336"/>
    <w:pPr>
      <w:keepNext/>
      <w:widowControl w:val="0"/>
      <w:tabs>
        <w:tab w:val="left" w:pos="205"/>
      </w:tabs>
      <w:autoSpaceDE w:val="0"/>
      <w:autoSpaceDN w:val="0"/>
      <w:adjustRightInd w:val="0"/>
      <w:spacing w:before="80" w:after="80"/>
      <w:jc w:val="center"/>
    </w:pPr>
    <w:rPr>
      <w:rFonts w:ascii="Arial" w:eastAsia="Times New Roman" w:hAnsi="Arial" w:cs="Arial"/>
      <w:b/>
      <w:bCs/>
      <w:color w:val="FFFFFF"/>
      <w:sz w:val="17"/>
      <w:szCs w:val="18"/>
      <w:lang w:eastAsia="en-US"/>
    </w:rPr>
  </w:style>
  <w:style w:type="character" w:customStyle="1" w:styleId="DETTablecolumnheadingChar">
    <w:name w:val="DET Table column heading Char"/>
    <w:basedOn w:val="DefaultParagraphFont"/>
    <w:link w:val="DETTablecolumnheading"/>
    <w:rsid w:val="009D3336"/>
    <w:rPr>
      <w:rFonts w:ascii="Arial" w:eastAsia="Times New Roman" w:hAnsi="Arial" w:cs="Arial"/>
      <w:b/>
      <w:bCs/>
      <w:color w:val="FFFFFF"/>
      <w:sz w:val="17"/>
      <w:szCs w:val="18"/>
      <w:lang w:val="en-AU"/>
    </w:rPr>
  </w:style>
  <w:style w:type="paragraph" w:customStyle="1" w:styleId="DETHeading2">
    <w:name w:val="DET Heading 2"/>
    <w:basedOn w:val="Heading2"/>
    <w:next w:val="Normal"/>
    <w:link w:val="DETHeading2Char"/>
    <w:qFormat/>
    <w:rsid w:val="009D3336"/>
    <w:pPr>
      <w:keepLines w:val="0"/>
      <w:numPr>
        <w:ilvl w:val="0"/>
        <w:numId w:val="0"/>
      </w:numPr>
      <w:spacing w:before="430" w:after="90" w:line="360" w:lineRule="atLeast"/>
      <w:ind w:left="710"/>
    </w:pPr>
    <w:rPr>
      <w:rFonts w:ascii="Arial" w:eastAsia="Times New Roman" w:hAnsi="Arial" w:cs="Arial"/>
      <w:bCs/>
      <w:iCs/>
      <w:color w:val="000000" w:themeColor="text1"/>
      <w:sz w:val="28"/>
      <w:szCs w:val="28"/>
    </w:rPr>
  </w:style>
  <w:style w:type="character" w:customStyle="1" w:styleId="DETHeading2Char">
    <w:name w:val="DET Heading 2 Char"/>
    <w:basedOn w:val="DefaultParagraphFont"/>
    <w:link w:val="DETHeading2"/>
    <w:rsid w:val="009D3336"/>
    <w:rPr>
      <w:rFonts w:ascii="Arial" w:eastAsia="Times New Roman" w:hAnsi="Arial" w:cs="Arial"/>
      <w:bCs/>
      <w:iCs/>
      <w:color w:val="000000" w:themeColor="text1"/>
      <w:sz w:val="28"/>
      <w:szCs w:val="28"/>
      <w:lang w:val="en-AU"/>
    </w:rPr>
  </w:style>
  <w:style w:type="paragraph" w:customStyle="1" w:styleId="DETFootnoteTextforobjectivestablesOHStable">
    <w:name w:val="DET Footnote Text for objectives tables &amp; OHS table"/>
    <w:basedOn w:val="Normal"/>
    <w:next w:val="Normal"/>
    <w:link w:val="DETFootnoteTextforobjectivestablesOHStableChar"/>
    <w:qFormat/>
    <w:rsid w:val="009D3336"/>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themeColor="text1"/>
      <w:sz w:val="15"/>
      <w:szCs w:val="16"/>
      <w:lang w:eastAsia="en-US"/>
    </w:rPr>
  </w:style>
  <w:style w:type="character" w:customStyle="1" w:styleId="DETFootnoteTextforobjectivestablesOHStableChar">
    <w:name w:val="DET Footnote Text for objectives tables &amp; OHS table Char"/>
    <w:basedOn w:val="DefaultParagraphFont"/>
    <w:link w:val="DETFootnoteTextforobjectivestablesOHStable"/>
    <w:rsid w:val="009D3336"/>
    <w:rPr>
      <w:rFonts w:ascii="Arial Narrow" w:eastAsia="Times New Roman" w:hAnsi="Arial Narrow" w:cs="Arial"/>
      <w:color w:val="000000" w:themeColor="text1"/>
      <w:sz w:val="15"/>
      <w:szCs w:val="16"/>
      <w:lang w:val="en-AU"/>
    </w:rPr>
  </w:style>
  <w:style w:type="paragraph" w:customStyle="1" w:styleId="TableText">
    <w:name w:val="Table Text"/>
    <w:basedOn w:val="Normal"/>
    <w:uiPriority w:val="99"/>
    <w:qFormat/>
    <w:rsid w:val="009D3336"/>
    <w:pPr>
      <w:spacing w:before="30" w:after="30"/>
    </w:pPr>
    <w:rPr>
      <w:rFonts w:ascii="Arial" w:eastAsia="Times New Roman" w:hAnsi="Arial" w:cs="Arial"/>
      <w:sz w:val="17"/>
      <w:szCs w:val="18"/>
      <w:lang w:eastAsia="en-AU"/>
    </w:rPr>
  </w:style>
  <w:style w:type="paragraph" w:customStyle="1" w:styleId="DETNormallistbullet">
    <w:name w:val="DET Normal list bullet"/>
    <w:basedOn w:val="Normal"/>
    <w:next w:val="Normal"/>
    <w:link w:val="DETNormallistbulletChar"/>
    <w:qFormat/>
    <w:rsid w:val="009D3336"/>
    <w:pPr>
      <w:numPr>
        <w:numId w:val="10"/>
      </w:numPr>
      <w:spacing w:after="90" w:line="220" w:lineRule="atLeast"/>
    </w:pPr>
    <w:rPr>
      <w:rFonts w:ascii="Arial" w:eastAsia="Times New Roman" w:hAnsi="Arial"/>
      <w:color w:val="000000" w:themeColor="text1"/>
      <w:sz w:val="19"/>
      <w:lang w:eastAsia="en-US"/>
    </w:rPr>
  </w:style>
  <w:style w:type="character" w:customStyle="1" w:styleId="DETNormallistbulletChar">
    <w:name w:val="DET Normal list bullet Char"/>
    <w:basedOn w:val="DefaultParagraphFont"/>
    <w:link w:val="DETNormallistbullet"/>
    <w:rsid w:val="009D3336"/>
    <w:rPr>
      <w:rFonts w:ascii="Arial" w:eastAsia="Times New Roman" w:hAnsi="Arial" w:cs="Times New Roman"/>
      <w:color w:val="000000" w:themeColor="text1"/>
      <w:sz w:val="19"/>
      <w:lang w:val="en-AU"/>
    </w:rPr>
  </w:style>
  <w:style w:type="character" w:customStyle="1" w:styleId="DETTableheadingChar">
    <w:name w:val="DET Table heading Char"/>
    <w:basedOn w:val="DefaultParagraphFont"/>
    <w:link w:val="DETTableheading"/>
    <w:locked/>
    <w:rsid w:val="009D3336"/>
    <w:rPr>
      <w:rFonts w:ascii="Arial" w:hAnsi="Arial"/>
      <w:b/>
      <w:i/>
      <w:color w:val="000000"/>
      <w:sz w:val="17"/>
      <w:bdr w:val="none" w:sz="0" w:space="0" w:color="auto" w:frame="1"/>
    </w:rPr>
  </w:style>
  <w:style w:type="paragraph" w:customStyle="1" w:styleId="DETTableheading">
    <w:name w:val="DET Table heading"/>
    <w:basedOn w:val="Normal"/>
    <w:next w:val="Normal"/>
    <w:link w:val="DETTableheadingChar"/>
    <w:autoRedefine/>
    <w:qFormat/>
    <w:rsid w:val="009D3336"/>
    <w:pPr>
      <w:tabs>
        <w:tab w:val="left" w:pos="851"/>
      </w:tabs>
      <w:snapToGrid w:val="0"/>
      <w:spacing w:before="200" w:after="90" w:line="276" w:lineRule="auto"/>
    </w:pPr>
    <w:rPr>
      <w:rFonts w:ascii="Arial" w:hAnsi="Arial" w:cstheme="minorBidi"/>
      <w:b/>
      <w:i/>
      <w:color w:val="000000"/>
      <w:sz w:val="17"/>
      <w:bdr w:val="none" w:sz="0" w:space="0" w:color="auto" w:frame="1"/>
      <w:lang w:eastAsia="en-US"/>
    </w:rPr>
  </w:style>
  <w:style w:type="character" w:customStyle="1" w:styleId="CommentSubjectChar">
    <w:name w:val="Comment Subject Char"/>
    <w:basedOn w:val="CommentTextChar"/>
    <w:link w:val="CommentSubject"/>
    <w:uiPriority w:val="99"/>
    <w:rsid w:val="009D3336"/>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unhideWhenUsed/>
    <w:rsid w:val="009D3336"/>
    <w:rPr>
      <w:b/>
      <w:bCs/>
    </w:rPr>
  </w:style>
  <w:style w:type="character" w:customStyle="1" w:styleId="CommentSubjectChar1">
    <w:name w:val="Comment Subject Char1"/>
    <w:basedOn w:val="CommentTextChar"/>
    <w:uiPriority w:val="99"/>
    <w:semiHidden/>
    <w:rsid w:val="009D3336"/>
    <w:rPr>
      <w:rFonts w:ascii="Arial" w:eastAsia="Times New Roman" w:hAnsi="Arial" w:cs="Times New Roman"/>
      <w:b/>
      <w:bCs/>
      <w:color w:val="000000" w:themeColor="text1"/>
      <w:sz w:val="20"/>
      <w:szCs w:val="20"/>
      <w:lang w:val="en-AU"/>
    </w:rPr>
  </w:style>
  <w:style w:type="paragraph" w:customStyle="1" w:styleId="Tabletextcentred">
    <w:name w:val="Table text centred"/>
    <w:basedOn w:val="Normal"/>
    <w:uiPriority w:val="2"/>
    <w:rsid w:val="009D3336"/>
    <w:pPr>
      <w:jc w:val="center"/>
    </w:pPr>
    <w:rPr>
      <w:rFonts w:ascii="Calibri" w:eastAsia="Times New Roman" w:hAnsi="Calibri"/>
      <w:sz w:val="19"/>
      <w:szCs w:val="18"/>
      <w:lang w:eastAsia="en-US"/>
    </w:rPr>
  </w:style>
  <w:style w:type="paragraph" w:styleId="Caption">
    <w:name w:val="caption"/>
    <w:basedOn w:val="Normal"/>
    <w:next w:val="Normal"/>
    <w:qFormat/>
    <w:rsid w:val="009D3336"/>
    <w:pPr>
      <w:keepNext/>
      <w:spacing w:before="200" w:after="90" w:line="220" w:lineRule="atLeast"/>
    </w:pPr>
    <w:rPr>
      <w:rFonts w:ascii="Arial" w:eastAsia="Times New Roman" w:hAnsi="Arial"/>
      <w:b/>
      <w:i/>
      <w:color w:val="000000" w:themeColor="text1"/>
      <w:sz w:val="17"/>
      <w:lang w:eastAsia="en-US"/>
    </w:rPr>
  </w:style>
  <w:style w:type="paragraph" w:customStyle="1" w:styleId="Captionaftertable">
    <w:name w:val="Caption after table"/>
    <w:basedOn w:val="Caption"/>
    <w:rsid w:val="009D3336"/>
    <w:pPr>
      <w:spacing w:before="360"/>
    </w:pPr>
    <w:rPr>
      <w:iCs/>
      <w:szCs w:val="20"/>
    </w:rPr>
  </w:style>
  <w:style w:type="paragraph" w:customStyle="1" w:styleId="Tabletext0">
    <w:name w:val="Table text"/>
    <w:basedOn w:val="Normal"/>
    <w:link w:val="TabletextChar"/>
    <w:uiPriority w:val="5"/>
    <w:qFormat/>
    <w:rsid w:val="009D3336"/>
    <w:pPr>
      <w:widowControl w:val="0"/>
      <w:tabs>
        <w:tab w:val="left" w:pos="205"/>
      </w:tabs>
      <w:autoSpaceDE w:val="0"/>
      <w:autoSpaceDN w:val="0"/>
      <w:adjustRightInd w:val="0"/>
      <w:spacing w:before="80" w:after="80"/>
    </w:pPr>
    <w:rPr>
      <w:rFonts w:ascii="Arial" w:eastAsia="Times New Roman" w:hAnsi="Arial" w:cs="Arial"/>
      <w:color w:val="000000" w:themeColor="text1"/>
      <w:sz w:val="17"/>
      <w:szCs w:val="18"/>
      <w:lang w:eastAsia="en-US"/>
    </w:rPr>
  </w:style>
  <w:style w:type="character" w:customStyle="1" w:styleId="TabletextChar">
    <w:name w:val="Table text Char"/>
    <w:basedOn w:val="DefaultParagraphFont"/>
    <w:link w:val="Tabletext0"/>
    <w:uiPriority w:val="5"/>
    <w:rsid w:val="009D3336"/>
    <w:rPr>
      <w:rFonts w:ascii="Arial" w:eastAsia="Times New Roman" w:hAnsi="Arial" w:cs="Arial"/>
      <w:color w:val="000000" w:themeColor="text1"/>
      <w:sz w:val="17"/>
      <w:szCs w:val="18"/>
      <w:lang w:val="en-AU"/>
    </w:rPr>
  </w:style>
  <w:style w:type="paragraph" w:customStyle="1" w:styleId="DETTablerowheadingoutputstables">
    <w:name w:val="DET Table row heading outputs tables"/>
    <w:basedOn w:val="Normal"/>
    <w:link w:val="DETTablerowheadingoutputstablesChar"/>
    <w:qFormat/>
    <w:rsid w:val="009D3336"/>
    <w:pPr>
      <w:keepNext/>
      <w:widowControl w:val="0"/>
      <w:tabs>
        <w:tab w:val="left" w:pos="205"/>
      </w:tabs>
      <w:autoSpaceDE w:val="0"/>
      <w:autoSpaceDN w:val="0"/>
      <w:adjustRightInd w:val="0"/>
      <w:spacing w:before="80" w:after="80"/>
    </w:pPr>
    <w:rPr>
      <w:rFonts w:ascii="Arial" w:eastAsia="Times New Roman" w:hAnsi="Arial" w:cs="Arial"/>
      <w:b/>
      <w:bCs/>
      <w:color w:val="FFFFFF" w:themeColor="background1"/>
      <w:sz w:val="16"/>
      <w:szCs w:val="15"/>
      <w:lang w:eastAsia="en-US"/>
    </w:rPr>
  </w:style>
  <w:style w:type="character" w:customStyle="1" w:styleId="DETTablerowheadingoutputstablesChar">
    <w:name w:val="DET Table row heading outputs tables Char"/>
    <w:basedOn w:val="DefaultParagraphFont"/>
    <w:link w:val="DETTablerowheadingoutputstables"/>
    <w:rsid w:val="009D3336"/>
    <w:rPr>
      <w:rFonts w:ascii="Arial" w:eastAsia="Times New Roman" w:hAnsi="Arial" w:cs="Arial"/>
      <w:b/>
      <w:bCs/>
      <w:color w:val="FFFFFF" w:themeColor="background1"/>
      <w:sz w:val="16"/>
      <w:szCs w:val="15"/>
      <w:lang w:val="en-AU"/>
    </w:rPr>
  </w:style>
  <w:style w:type="paragraph" w:customStyle="1" w:styleId="FootnoteTextforobjectivestablesOHStable1">
    <w:name w:val="Footnote Text for objectives tables &amp; OHS table1"/>
    <w:basedOn w:val="Normal"/>
    <w:next w:val="Normal"/>
    <w:uiPriority w:val="99"/>
    <w:qFormat/>
    <w:rsid w:val="009D3336"/>
    <w:pPr>
      <w:widowControl w:val="0"/>
      <w:tabs>
        <w:tab w:val="left" w:pos="170"/>
      </w:tabs>
      <w:autoSpaceDE w:val="0"/>
      <w:autoSpaceDN w:val="0"/>
      <w:adjustRightInd w:val="0"/>
      <w:spacing w:line="150" w:lineRule="exact"/>
      <w:ind w:left="170" w:hanging="170"/>
    </w:pPr>
    <w:rPr>
      <w:rFonts w:ascii="Arial Narrow" w:eastAsia="Times New Roman" w:hAnsi="Arial Narrow"/>
      <w:color w:val="000000" w:themeColor="text1"/>
      <w:sz w:val="15"/>
      <w:szCs w:val="20"/>
      <w:lang w:eastAsia="en-US"/>
    </w:rPr>
  </w:style>
  <w:style w:type="numbering" w:styleId="ArticleSection">
    <w:name w:val="Outline List 3"/>
    <w:basedOn w:val="NoList"/>
    <w:uiPriority w:val="99"/>
    <w:semiHidden/>
    <w:unhideWhenUsed/>
    <w:rsid w:val="009D3336"/>
  </w:style>
  <w:style w:type="paragraph" w:styleId="Revision">
    <w:name w:val="Revision"/>
    <w:hidden/>
    <w:uiPriority w:val="99"/>
    <w:semiHidden/>
    <w:rsid w:val="009D3336"/>
  </w:style>
  <w:style w:type="paragraph" w:customStyle="1" w:styleId="StyleESBodyTextBoldAfter6pt">
    <w:name w:val="Style ES_Body Text + Bold After:  6 pt"/>
    <w:basedOn w:val="ESBodyText"/>
    <w:rsid w:val="009D3336"/>
    <w:rPr>
      <w:rFonts w:eastAsia="Times New Roman" w:cs="Times New Roman"/>
      <w:b/>
      <w:bCs/>
      <w:szCs w:val="20"/>
    </w:rPr>
  </w:style>
  <w:style w:type="paragraph" w:customStyle="1" w:styleId="StyleESBodyTextBoldAfter0pt">
    <w:name w:val="Style ES_Body Text + Bold After:  0 pt"/>
    <w:basedOn w:val="ESBodyText"/>
    <w:rsid w:val="009D3336"/>
    <w:pPr>
      <w:spacing w:line="240" w:lineRule="auto"/>
    </w:pPr>
    <w:rPr>
      <w:rFonts w:eastAsia="Times New Roman" w:cs="Times New Roman"/>
      <w:b/>
      <w:bCs/>
      <w:szCs w:val="20"/>
    </w:rPr>
  </w:style>
  <w:style w:type="paragraph" w:customStyle="1" w:styleId="StyleESBodyTextBoldAfter0pt1">
    <w:name w:val="Style ES_Body Text + Bold After:  0 pt1"/>
    <w:basedOn w:val="ESBodyText"/>
    <w:rsid w:val="009D3336"/>
    <w:pPr>
      <w:spacing w:line="240" w:lineRule="auto"/>
    </w:pPr>
    <w:rPr>
      <w:rFonts w:eastAsia="Times New Roman" w:cs="Times New Roman"/>
      <w:b/>
      <w:bCs/>
      <w:szCs w:val="20"/>
    </w:rPr>
  </w:style>
  <w:style w:type="paragraph" w:customStyle="1" w:styleId="Tablecolumnheading">
    <w:name w:val="Table column heading"/>
    <w:basedOn w:val="Normal"/>
    <w:link w:val="TablecolumnheadingChar"/>
    <w:rsid w:val="009D3336"/>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eastAsia="en-US"/>
    </w:rPr>
  </w:style>
  <w:style w:type="character" w:customStyle="1" w:styleId="TablecolumnheadingChar">
    <w:name w:val="Table column heading Char"/>
    <w:basedOn w:val="DefaultParagraphFont"/>
    <w:link w:val="Tablecolumnheading"/>
    <w:rsid w:val="009D3336"/>
    <w:rPr>
      <w:rFonts w:ascii="Arial" w:eastAsia="Times New Roman" w:hAnsi="Arial" w:cs="Arial"/>
      <w:b/>
      <w:bCs/>
      <w:color w:val="FFFFFF"/>
      <w:sz w:val="17"/>
      <w:szCs w:val="18"/>
      <w:lang w:val="en-AU"/>
    </w:rPr>
  </w:style>
  <w:style w:type="paragraph" w:customStyle="1" w:styleId="Tablerowheading">
    <w:name w:val="Table row heading"/>
    <w:basedOn w:val="Normal"/>
    <w:link w:val="TablerowheadingChar"/>
    <w:rsid w:val="009D3336"/>
    <w:pPr>
      <w:widowControl w:val="0"/>
      <w:autoSpaceDE w:val="0"/>
      <w:autoSpaceDN w:val="0"/>
      <w:adjustRightInd w:val="0"/>
      <w:spacing w:before="90" w:after="90"/>
    </w:pPr>
    <w:rPr>
      <w:rFonts w:ascii="Arial" w:eastAsia="Times New Roman" w:hAnsi="Arial" w:cs="Arial"/>
      <w:b/>
      <w:color w:val="000000" w:themeColor="text1"/>
      <w:sz w:val="17"/>
      <w:szCs w:val="18"/>
      <w:lang w:eastAsia="en-US"/>
    </w:rPr>
  </w:style>
  <w:style w:type="character" w:customStyle="1" w:styleId="TablerowheadingChar">
    <w:name w:val="Table row heading Char"/>
    <w:basedOn w:val="DefaultParagraphFont"/>
    <w:link w:val="Tablerowheading"/>
    <w:rsid w:val="009D3336"/>
    <w:rPr>
      <w:rFonts w:ascii="Arial" w:eastAsia="Times New Roman" w:hAnsi="Arial" w:cs="Arial"/>
      <w:b/>
      <w:color w:val="000000" w:themeColor="text1"/>
      <w:sz w:val="17"/>
      <w:szCs w:val="18"/>
      <w:lang w:val="en-AU"/>
    </w:rPr>
  </w:style>
  <w:style w:type="paragraph" w:customStyle="1" w:styleId="Normalaftertable">
    <w:name w:val="Normal after table"/>
    <w:basedOn w:val="Normal"/>
    <w:next w:val="Normal"/>
    <w:link w:val="NormalaftertableChar"/>
    <w:qFormat/>
    <w:rsid w:val="009D3336"/>
    <w:pPr>
      <w:spacing w:before="240" w:after="90" w:line="220" w:lineRule="atLeast"/>
    </w:pPr>
    <w:rPr>
      <w:rFonts w:ascii="Arial" w:eastAsia="Times New Roman" w:hAnsi="Arial"/>
      <w:color w:val="000000" w:themeColor="text1"/>
      <w:sz w:val="19"/>
      <w:lang w:eastAsia="en-US"/>
    </w:rPr>
  </w:style>
  <w:style w:type="character" w:customStyle="1" w:styleId="NormalaftertableChar">
    <w:name w:val="Normal after table Char"/>
    <w:basedOn w:val="DefaultParagraphFont"/>
    <w:link w:val="Normalaftertable"/>
    <w:rsid w:val="009D3336"/>
    <w:rPr>
      <w:rFonts w:ascii="Arial" w:eastAsia="Times New Roman" w:hAnsi="Arial" w:cs="Times New Roman"/>
      <w:color w:val="000000" w:themeColor="text1"/>
      <w:sz w:val="19"/>
      <w:lang w:val="en-AU"/>
    </w:rPr>
  </w:style>
  <w:style w:type="paragraph" w:customStyle="1" w:styleId="Tabletotal">
    <w:name w:val="Table total"/>
    <w:basedOn w:val="Normal"/>
    <w:link w:val="TabletotalChar"/>
    <w:qFormat/>
    <w:rsid w:val="009D3336"/>
    <w:pPr>
      <w:widowControl w:val="0"/>
      <w:tabs>
        <w:tab w:val="left" w:pos="205"/>
      </w:tabs>
      <w:spacing w:before="40" w:after="200" w:line="220" w:lineRule="atLeast"/>
    </w:pPr>
    <w:rPr>
      <w:rFonts w:ascii="Arial" w:eastAsia="Times New Roman" w:hAnsi="Arial" w:cs="Arial"/>
      <w:b/>
      <w:color w:val="000000" w:themeColor="text1"/>
      <w:sz w:val="17"/>
      <w:lang w:eastAsia="en-US"/>
    </w:rPr>
  </w:style>
  <w:style w:type="character" w:customStyle="1" w:styleId="TabletotalChar">
    <w:name w:val="Table total Char"/>
    <w:basedOn w:val="DefaultParagraphFont"/>
    <w:link w:val="Tabletotal"/>
    <w:rsid w:val="009D3336"/>
    <w:rPr>
      <w:rFonts w:ascii="Arial" w:eastAsia="Times New Roman" w:hAnsi="Arial" w:cs="Arial"/>
      <w:b/>
      <w:color w:val="000000" w:themeColor="text1"/>
      <w:sz w:val="17"/>
      <w:lang w:val="en-AU"/>
    </w:rPr>
  </w:style>
  <w:style w:type="paragraph" w:customStyle="1" w:styleId="Tabletextnoindenttight">
    <w:name w:val="Table text no indent_tight"/>
    <w:basedOn w:val="Normal"/>
    <w:uiPriority w:val="99"/>
    <w:qFormat/>
    <w:rsid w:val="009D3336"/>
    <w:pPr>
      <w:widowControl w:val="0"/>
      <w:tabs>
        <w:tab w:val="left" w:pos="205"/>
      </w:tabs>
      <w:autoSpaceDE w:val="0"/>
      <w:autoSpaceDN w:val="0"/>
      <w:adjustRightInd w:val="0"/>
      <w:spacing w:before="40" w:after="40"/>
    </w:pPr>
    <w:rPr>
      <w:rFonts w:ascii="Arial" w:eastAsia="Times New Roman" w:hAnsi="Arial" w:cs="Arial"/>
      <w:sz w:val="17"/>
      <w:szCs w:val="18"/>
      <w:lang w:eastAsia="en-AU"/>
    </w:rPr>
  </w:style>
  <w:style w:type="paragraph" w:customStyle="1" w:styleId="Heading4notes">
    <w:name w:val="Heading 4 notes"/>
    <w:basedOn w:val="Heading4"/>
    <w:link w:val="Heading4notesChar"/>
    <w:qFormat/>
    <w:rsid w:val="009D3336"/>
    <w:pPr>
      <w:keepLines w:val="0"/>
      <w:tabs>
        <w:tab w:val="left" w:pos="397"/>
      </w:tabs>
      <w:spacing w:before="200" w:after="90" w:line="220" w:lineRule="atLeast"/>
    </w:pPr>
    <w:rPr>
      <w:rFonts w:ascii="Arial" w:eastAsia="Times New Roman" w:hAnsi="Arial" w:cs="Times New Roman"/>
      <w:b/>
      <w:iCs w:val="0"/>
      <w:color w:val="000000" w:themeColor="text1"/>
      <w:sz w:val="19"/>
    </w:rPr>
  </w:style>
  <w:style w:type="character" w:customStyle="1" w:styleId="Heading4notesChar">
    <w:name w:val="Heading 4 notes Char"/>
    <w:basedOn w:val="DefaultParagraphFont"/>
    <w:link w:val="Heading4notes"/>
    <w:rsid w:val="009D3336"/>
    <w:rPr>
      <w:rFonts w:ascii="Arial" w:eastAsia="Times New Roman" w:hAnsi="Arial" w:cs="Times New Roman"/>
      <w:b/>
      <w:i/>
      <w:color w:val="000000" w:themeColor="text1"/>
      <w:sz w:val="19"/>
      <w:lang w:val="en-AU"/>
    </w:rPr>
  </w:style>
  <w:style w:type="paragraph" w:customStyle="1" w:styleId="Indentedtext">
    <w:name w:val="Indented text"/>
    <w:basedOn w:val="Normal"/>
    <w:uiPriority w:val="99"/>
    <w:rsid w:val="009D3336"/>
    <w:pPr>
      <w:spacing w:after="90" w:line="220" w:lineRule="atLeast"/>
      <w:ind w:left="170"/>
    </w:pPr>
    <w:rPr>
      <w:rFonts w:ascii="Arial" w:eastAsia="Times New Roman" w:hAnsi="Arial"/>
      <w:color w:val="000000" w:themeColor="text1"/>
      <w:sz w:val="19"/>
      <w:szCs w:val="20"/>
      <w:lang w:eastAsia="en-US"/>
    </w:rPr>
  </w:style>
  <w:style w:type="paragraph" w:styleId="ListParagraph">
    <w:name w:val="List Paragraph"/>
    <w:aliases w:val="List Paragraph IEPCP 11pt,List Paragraph1,List Paragraph11,Dot Points,L,Recommendation,List Paragraph Number,Bullet point,Content descriptions,NFP GP Bulleted List,FooterText,numbered,Paragraphe de liste1,Bulletr List Paragraph,列出段落,列出段落1"/>
    <w:basedOn w:val="Normal"/>
    <w:link w:val="ListParagraphChar"/>
    <w:hidden/>
    <w:uiPriority w:val="34"/>
    <w:qFormat/>
    <w:rsid w:val="009D3336"/>
    <w:pPr>
      <w:ind w:left="720"/>
      <w:contextualSpacing/>
    </w:pPr>
    <w:rPr>
      <w:rFonts w:eastAsia="Times New Roman"/>
      <w:szCs w:val="20"/>
      <w:lang w:eastAsia="en-US"/>
    </w:rPr>
  </w:style>
  <w:style w:type="paragraph" w:customStyle="1" w:styleId="Heading2notes">
    <w:name w:val="Heading 2 notes"/>
    <w:basedOn w:val="Normal"/>
    <w:link w:val="Heading2notesChar"/>
    <w:uiPriority w:val="99"/>
    <w:qFormat/>
    <w:rsid w:val="009D3336"/>
    <w:pPr>
      <w:keepNext/>
      <w:numPr>
        <w:numId w:val="14"/>
      </w:numPr>
      <w:tabs>
        <w:tab w:val="left" w:pos="1134"/>
      </w:tabs>
      <w:spacing w:before="430" w:after="90" w:line="360" w:lineRule="atLeast"/>
      <w:outlineLvl w:val="1"/>
    </w:pPr>
    <w:rPr>
      <w:rFonts w:ascii="Arial" w:eastAsia="Times New Roman" w:hAnsi="Arial" w:cs="Arial"/>
      <w:bCs/>
      <w:iCs/>
      <w:color w:val="000000" w:themeColor="text1"/>
      <w:sz w:val="28"/>
      <w:szCs w:val="28"/>
      <w:lang w:eastAsia="en-US"/>
    </w:rPr>
  </w:style>
  <w:style w:type="character" w:customStyle="1" w:styleId="Heading2notesChar">
    <w:name w:val="Heading 2 notes Char"/>
    <w:basedOn w:val="DefaultParagraphFont"/>
    <w:link w:val="Heading2notes"/>
    <w:uiPriority w:val="99"/>
    <w:rsid w:val="009D3336"/>
    <w:rPr>
      <w:rFonts w:ascii="Arial" w:eastAsia="Times New Roman" w:hAnsi="Arial" w:cs="Arial"/>
      <w:bCs/>
      <w:iCs/>
      <w:color w:val="000000" w:themeColor="text1"/>
      <w:sz w:val="28"/>
      <w:szCs w:val="28"/>
      <w:lang w:val="en-AU"/>
    </w:rPr>
  </w:style>
  <w:style w:type="numbering" w:styleId="111111">
    <w:name w:val="Outline List 2"/>
    <w:basedOn w:val="NoList"/>
    <w:uiPriority w:val="99"/>
    <w:semiHidden/>
    <w:unhideWhenUsed/>
    <w:rsid w:val="009D3336"/>
    <w:pPr>
      <w:numPr>
        <w:numId w:val="15"/>
      </w:numPr>
    </w:pPr>
  </w:style>
  <w:style w:type="paragraph" w:customStyle="1" w:styleId="StyleESbullet1Left05cmFirstline0cm">
    <w:name w:val="Style ES_bullet 1 + Left:  0.5 cm First line:  0 cm"/>
    <w:basedOn w:val="ESbullet1"/>
    <w:rsid w:val="009D3336"/>
    <w:pPr>
      <w:numPr>
        <w:numId w:val="12"/>
      </w:numPr>
      <w:ind w:left="284" w:firstLine="720"/>
    </w:pPr>
    <w:rPr>
      <w:rFonts w:eastAsia="Times New Roman" w:cs="Times New Roman"/>
      <w:szCs w:val="20"/>
    </w:rPr>
  </w:style>
  <w:style w:type="table" w:customStyle="1" w:styleId="TableGrid1">
    <w:name w:val="Table Grid1"/>
    <w:basedOn w:val="TableNormal"/>
    <w:next w:val="TableGrid"/>
    <w:hidden/>
    <w:uiPriority w:val="59"/>
    <w:rsid w:val="009D3336"/>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indent">
    <w:name w:val="Table text no indent"/>
    <w:basedOn w:val="Normal"/>
    <w:uiPriority w:val="99"/>
    <w:qFormat/>
    <w:rsid w:val="009D3336"/>
    <w:pPr>
      <w:widowControl w:val="0"/>
      <w:tabs>
        <w:tab w:val="left" w:pos="205"/>
      </w:tabs>
      <w:autoSpaceDE w:val="0"/>
      <w:autoSpaceDN w:val="0"/>
      <w:adjustRightInd w:val="0"/>
      <w:spacing w:before="80" w:after="80"/>
    </w:pPr>
    <w:rPr>
      <w:rFonts w:ascii="Arial" w:eastAsia="Times New Roman" w:hAnsi="Arial" w:cs="Arial"/>
      <w:sz w:val="17"/>
      <w:szCs w:val="18"/>
      <w:lang w:eastAsia="en-US"/>
    </w:rPr>
  </w:style>
  <w:style w:type="paragraph" w:customStyle="1" w:styleId="TableTextFinancial">
    <w:name w:val="Table Text Financial"/>
    <w:basedOn w:val="Normal"/>
    <w:uiPriority w:val="99"/>
    <w:qFormat/>
    <w:rsid w:val="009D3336"/>
    <w:pPr>
      <w:spacing w:after="60"/>
    </w:pPr>
    <w:rPr>
      <w:rFonts w:ascii="Arial" w:hAnsi="Arial" w:cs="Arial"/>
      <w:bCs/>
      <w:sz w:val="16"/>
      <w:szCs w:val="52"/>
      <w:lang w:eastAsia="en-US"/>
    </w:rPr>
  </w:style>
  <w:style w:type="paragraph" w:customStyle="1" w:styleId="ESnotehead">
    <w:name w:val="ES_note_head"/>
    <w:basedOn w:val="ESHeading1"/>
    <w:qFormat/>
    <w:rsid w:val="009D3336"/>
    <w:pPr>
      <w:keepNext/>
      <w:tabs>
        <w:tab w:val="left" w:pos="1134"/>
      </w:tabs>
    </w:pPr>
    <w:rPr>
      <w:b/>
      <w:spacing w:val="-6"/>
      <w:sz w:val="28"/>
      <w:szCs w:val="28"/>
    </w:rPr>
  </w:style>
  <w:style w:type="paragraph" w:styleId="TOC4">
    <w:name w:val="toc 4"/>
    <w:basedOn w:val="Normal"/>
    <w:next w:val="Normal"/>
    <w:autoRedefine/>
    <w:uiPriority w:val="39"/>
    <w:unhideWhenUsed/>
    <w:rsid w:val="009D3336"/>
    <w:pPr>
      <w:tabs>
        <w:tab w:val="right" w:leader="dot" w:pos="7363"/>
      </w:tabs>
      <w:ind w:left="284"/>
    </w:pPr>
    <w:rPr>
      <w:rFonts w:asciiTheme="minorHAnsi" w:hAnsiTheme="minorHAnsi" w:cstheme="minorHAnsi"/>
      <w:bCs/>
      <w:noProof/>
      <w:sz w:val="19"/>
      <w:szCs w:val="20"/>
      <w:lang w:eastAsia="en-US"/>
    </w:rPr>
  </w:style>
  <w:style w:type="paragraph" w:styleId="TOC5">
    <w:name w:val="toc 5"/>
    <w:basedOn w:val="Normal"/>
    <w:next w:val="Normal"/>
    <w:autoRedefine/>
    <w:uiPriority w:val="39"/>
    <w:unhideWhenUsed/>
    <w:rsid w:val="009D3336"/>
    <w:pPr>
      <w:ind w:left="960"/>
    </w:pPr>
    <w:rPr>
      <w:rFonts w:asciiTheme="minorHAnsi" w:hAnsiTheme="minorHAnsi" w:cstheme="minorHAnsi"/>
      <w:sz w:val="20"/>
      <w:szCs w:val="20"/>
      <w:lang w:eastAsia="en-US"/>
    </w:rPr>
  </w:style>
  <w:style w:type="paragraph" w:styleId="TOC6">
    <w:name w:val="toc 6"/>
    <w:basedOn w:val="Normal"/>
    <w:next w:val="Normal"/>
    <w:autoRedefine/>
    <w:uiPriority w:val="39"/>
    <w:unhideWhenUsed/>
    <w:rsid w:val="009D3336"/>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unhideWhenUsed/>
    <w:rsid w:val="009D3336"/>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unhideWhenUsed/>
    <w:rsid w:val="009D3336"/>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unhideWhenUsed/>
    <w:rsid w:val="009D3336"/>
    <w:pPr>
      <w:ind w:left="1920"/>
    </w:pPr>
    <w:rPr>
      <w:rFonts w:asciiTheme="minorHAnsi" w:hAnsiTheme="minorHAnsi" w:cstheme="minorHAnsi"/>
      <w:sz w:val="20"/>
      <w:szCs w:val="20"/>
      <w:lang w:eastAsia="en-US"/>
    </w:rPr>
  </w:style>
  <w:style w:type="paragraph" w:customStyle="1" w:styleId="ESfinnote">
    <w:name w:val="ES_fin_note"/>
    <w:basedOn w:val="Normalaftertable"/>
    <w:qFormat/>
    <w:rsid w:val="009D3336"/>
    <w:rPr>
      <w:sz w:val="15"/>
      <w:szCs w:val="15"/>
    </w:rPr>
  </w:style>
  <w:style w:type="paragraph" w:customStyle="1" w:styleId="ESTablebodytight">
    <w:name w:val="ES_Table body tight"/>
    <w:basedOn w:val="ESTablebody"/>
    <w:qFormat/>
    <w:rsid w:val="009D3336"/>
    <w:pPr>
      <w:spacing w:before="60" w:after="60"/>
    </w:pPr>
  </w:style>
  <w:style w:type="paragraph" w:customStyle="1" w:styleId="ESTableheadingtight">
    <w:name w:val="ES_Table heading tight"/>
    <w:basedOn w:val="ESTableheading"/>
    <w:qFormat/>
    <w:rsid w:val="009D3336"/>
    <w:pPr>
      <w:keepLines/>
      <w:spacing w:before="60" w:after="20"/>
    </w:pPr>
    <w:rPr>
      <w:spacing w:val="-4"/>
      <w:w w:val="98"/>
      <w:sz w:val="19"/>
      <w:szCs w:val="19"/>
    </w:rPr>
  </w:style>
  <w:style w:type="paragraph" w:customStyle="1" w:styleId="p1">
    <w:name w:val="p1"/>
    <w:basedOn w:val="Normal"/>
    <w:rsid w:val="009D3336"/>
    <w:rPr>
      <w:rFonts w:ascii="Helvetica Neue" w:hAnsi="Helvetica Neue"/>
      <w:color w:val="404040"/>
      <w:sz w:val="21"/>
      <w:szCs w:val="21"/>
    </w:rPr>
  </w:style>
  <w:style w:type="paragraph" w:customStyle="1" w:styleId="glossaryhead">
    <w:name w:val="glossary head"/>
    <w:basedOn w:val="ESBodyText"/>
    <w:qFormat/>
    <w:rsid w:val="009D3336"/>
    <w:pPr>
      <w:keepNext/>
      <w:spacing w:before="240" w:after="40"/>
    </w:pPr>
    <w:rPr>
      <w:b/>
      <w:bCs/>
    </w:rPr>
  </w:style>
  <w:style w:type="paragraph" w:customStyle="1" w:styleId="TOC1front">
    <w:name w:val="TOC 1_front"/>
    <w:basedOn w:val="TOC1"/>
    <w:qFormat/>
    <w:rsid w:val="009D3336"/>
    <w:pPr>
      <w:tabs>
        <w:tab w:val="clear" w:pos="7354"/>
        <w:tab w:val="left" w:pos="1134"/>
        <w:tab w:val="right" w:leader="dot" w:pos="7371"/>
      </w:tabs>
      <w:spacing w:before="120" w:after="0"/>
    </w:pPr>
    <w:rPr>
      <w:rFonts w:cstheme="minorHAnsi"/>
      <w:bCs/>
      <w:noProof/>
      <w:sz w:val="18"/>
    </w:rPr>
  </w:style>
  <w:style w:type="character" w:styleId="FollowedHyperlink">
    <w:name w:val="FollowedHyperlink"/>
    <w:basedOn w:val="DefaultParagraphFont"/>
    <w:uiPriority w:val="99"/>
    <w:unhideWhenUsed/>
    <w:rsid w:val="009D3336"/>
    <w:rPr>
      <w:color w:val="919191" w:themeColor="followedHyperlink"/>
      <w:u w:val="single"/>
    </w:rPr>
  </w:style>
  <w:style w:type="character" w:styleId="Strong">
    <w:name w:val="Strong"/>
    <w:basedOn w:val="DefaultParagraphFont"/>
    <w:uiPriority w:val="22"/>
    <w:qFormat/>
    <w:rsid w:val="009D3336"/>
    <w:rPr>
      <w:b/>
      <w:bCs/>
    </w:rPr>
  </w:style>
  <w:style w:type="paragraph" w:customStyle="1" w:styleId="Default">
    <w:name w:val="Default"/>
    <w:rsid w:val="009D3336"/>
    <w:pPr>
      <w:autoSpaceDE w:val="0"/>
      <w:autoSpaceDN w:val="0"/>
      <w:adjustRightInd w:val="0"/>
    </w:pPr>
    <w:rPr>
      <w:rFonts w:ascii="Arial" w:hAnsi="Arial" w:cs="Arial"/>
      <w:color w:val="000000"/>
      <w:lang w:val="en-AU"/>
    </w:rPr>
  </w:style>
  <w:style w:type="paragraph" w:styleId="PlainText">
    <w:name w:val="Plain Text"/>
    <w:basedOn w:val="Normal"/>
    <w:link w:val="PlainTextChar"/>
    <w:uiPriority w:val="99"/>
    <w:semiHidden/>
    <w:unhideWhenUsed/>
    <w:rsid w:val="009D333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D3336"/>
    <w:rPr>
      <w:rFonts w:ascii="Calibri" w:hAnsi="Calibri"/>
      <w:sz w:val="22"/>
      <w:szCs w:val="21"/>
      <w:lang w:val="en-AU"/>
    </w:rPr>
  </w:style>
  <w:style w:type="character" w:customStyle="1" w:styleId="ListParagraphChar">
    <w:name w:val="List Paragraph Char"/>
    <w:aliases w:val="List Paragraph IEPCP 11pt Char,List Paragraph1 Char,List Paragraph11 Char,Dot Points Char,L Char,Recommendation Char,List Paragraph Number Char,Bullet point Char,Content descriptions Char,NFP GP Bulleted List Char,FooterText Char"/>
    <w:link w:val="ListParagraph"/>
    <w:uiPriority w:val="34"/>
    <w:qFormat/>
    <w:locked/>
    <w:rsid w:val="00103A4A"/>
    <w:rPr>
      <w:rFonts w:ascii="Times New Roman" w:eastAsia="Times New Roman" w:hAnsi="Times New Roman" w:cs="Times New Roman"/>
      <w:szCs w:val="20"/>
      <w:lang w:val="en-AU"/>
    </w:rPr>
  </w:style>
  <w:style w:type="paragraph" w:styleId="NoSpacing">
    <w:name w:val="No Spacing"/>
    <w:uiPriority w:val="1"/>
    <w:qFormat/>
    <w:rsid w:val="00103A4A"/>
    <w:rPr>
      <w:sz w:val="22"/>
      <w:szCs w:val="22"/>
      <w:lang w:val="en-AU"/>
    </w:rPr>
  </w:style>
  <w:style w:type="table" w:customStyle="1" w:styleId="TableGrid2">
    <w:name w:val="Table Grid2"/>
    <w:basedOn w:val="TableNormal"/>
    <w:next w:val="TableGrid"/>
    <w:hidden/>
    <w:uiPriority w:val="59"/>
    <w:rsid w:val="006C45D6"/>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semiHidden/>
    <w:unhideWhenUsed/>
    <w:rsid w:val="006C45D6"/>
    <w:pPr>
      <w:numPr>
        <w:numId w:val="19"/>
      </w:numPr>
      <w:tabs>
        <w:tab w:val="clear" w:pos="1209"/>
      </w:tabs>
      <w:spacing w:after="90" w:line="220" w:lineRule="atLeast"/>
      <w:ind w:left="720"/>
      <w:contextualSpacing/>
    </w:pPr>
    <w:rPr>
      <w:rFonts w:ascii="Arial" w:eastAsia="Times New Roman" w:hAnsi="Arial"/>
      <w:color w:val="000000"/>
      <w:sz w:val="19"/>
      <w:lang w:eastAsia="en-US"/>
    </w:rPr>
  </w:style>
  <w:style w:type="paragraph" w:styleId="ListNumber5">
    <w:name w:val="List Number 5"/>
    <w:basedOn w:val="Normal"/>
    <w:uiPriority w:val="99"/>
    <w:semiHidden/>
    <w:unhideWhenUsed/>
    <w:rsid w:val="006C45D6"/>
    <w:pPr>
      <w:spacing w:after="90" w:line="220" w:lineRule="atLeast"/>
      <w:ind w:left="644" w:hanging="360"/>
      <w:contextualSpacing/>
    </w:pPr>
    <w:rPr>
      <w:rFonts w:ascii="Arial" w:eastAsia="Times New Roman" w:hAnsi="Arial"/>
      <w:color w:val="000000"/>
      <w:sz w:val="19"/>
      <w:lang w:eastAsia="en-US"/>
    </w:rPr>
  </w:style>
  <w:style w:type="paragraph" w:customStyle="1" w:styleId="Tabletextobjectivestablesnarrow">
    <w:name w:val="Table text objectives tables narrow"/>
    <w:basedOn w:val="Normal"/>
    <w:uiPriority w:val="99"/>
    <w:qFormat/>
    <w:rsid w:val="006C45D6"/>
    <w:pPr>
      <w:widowControl w:val="0"/>
      <w:tabs>
        <w:tab w:val="left" w:pos="205"/>
      </w:tabs>
      <w:autoSpaceDE w:val="0"/>
      <w:autoSpaceDN w:val="0"/>
      <w:adjustRightInd w:val="0"/>
      <w:spacing w:before="40" w:after="40"/>
      <w:jc w:val="center"/>
    </w:pPr>
    <w:rPr>
      <w:rFonts w:ascii="Arial Narrow" w:eastAsia="Times New Roman" w:hAnsi="Arial Narrow" w:cs="Arial"/>
      <w:color w:val="000000" w:themeColor="text1"/>
      <w:sz w:val="16"/>
      <w:szCs w:val="16"/>
      <w:lang w:eastAsia="en-US"/>
    </w:rPr>
  </w:style>
  <w:style w:type="paragraph" w:customStyle="1" w:styleId="Tablerowheading18before">
    <w:name w:val="Table row heading_18before"/>
    <w:basedOn w:val="Tablerowheading"/>
    <w:uiPriority w:val="99"/>
    <w:qFormat/>
    <w:rsid w:val="006C45D6"/>
    <w:pPr>
      <w:spacing w:before="360"/>
    </w:pPr>
    <w:rPr>
      <w:color w:val="auto"/>
    </w:rPr>
  </w:style>
  <w:style w:type="table" w:customStyle="1" w:styleId="TableGrid3">
    <w:name w:val="Table Grid3"/>
    <w:basedOn w:val="TableNormal"/>
    <w:next w:val="TableGrid"/>
    <w:hidden/>
    <w:uiPriority w:val="59"/>
    <w:rsid w:val="006C45D6"/>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hidden/>
    <w:uiPriority w:val="59"/>
    <w:rsid w:val="00954023"/>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4023"/>
  </w:style>
  <w:style w:type="table" w:styleId="TableColumns1">
    <w:name w:val="Table Columns 1"/>
    <w:basedOn w:val="TableNormal"/>
    <w:uiPriority w:val="99"/>
    <w:semiHidden/>
    <w:unhideWhenUsed/>
    <w:rsid w:val="00954023"/>
    <w:pPr>
      <w:spacing w:after="90" w:line="220" w:lineRule="atLeast"/>
    </w:pPr>
    <w:rPr>
      <w:b/>
      <w:bCs/>
      <w:sz w:val="22"/>
      <w:szCs w:val="22"/>
      <w:lang w:val="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ubheadingVPSstafftable">
    <w:name w:val="Table subheading VPS staff table"/>
    <w:basedOn w:val="Tablesubheadingfirstrow"/>
    <w:uiPriority w:val="99"/>
    <w:rsid w:val="00954023"/>
    <w:pPr>
      <w:spacing w:before="120"/>
    </w:pPr>
    <w:rPr>
      <w:bCs/>
      <w:sz w:val="16"/>
    </w:rPr>
  </w:style>
  <w:style w:type="paragraph" w:customStyle="1" w:styleId="Tablesubheadingfirstrow">
    <w:name w:val="Table subheading first row"/>
    <w:basedOn w:val="Tablerowheading"/>
    <w:link w:val="TablesubheadingfirstrowChar"/>
    <w:qFormat/>
    <w:rsid w:val="00954023"/>
    <w:pPr>
      <w:keepNext/>
      <w:spacing w:before="200" w:after="80"/>
    </w:pPr>
    <w:rPr>
      <w:snapToGrid w:val="0"/>
    </w:rPr>
  </w:style>
  <w:style w:type="character" w:customStyle="1" w:styleId="TablesubheadingfirstrowChar">
    <w:name w:val="Table subheading first row Char"/>
    <w:basedOn w:val="TablerowheadingChar"/>
    <w:link w:val="Tablesubheadingfirstrow"/>
    <w:rsid w:val="00954023"/>
    <w:rPr>
      <w:rFonts w:ascii="Arial" w:eastAsia="Times New Roman" w:hAnsi="Arial" w:cs="Arial"/>
      <w:b/>
      <w:snapToGrid w:val="0"/>
      <w:color w:val="000000" w:themeColor="text1"/>
      <w:sz w:val="17"/>
      <w:szCs w:val="18"/>
      <w:lang w:val="en-AU"/>
    </w:rPr>
  </w:style>
  <w:style w:type="paragraph" w:customStyle="1" w:styleId="Imprintinformationspaced">
    <w:name w:val="Imprint information spaced"/>
    <w:basedOn w:val="Normal"/>
    <w:uiPriority w:val="99"/>
    <w:rsid w:val="00954023"/>
    <w:pPr>
      <w:spacing w:after="360" w:line="220" w:lineRule="atLeast"/>
    </w:pPr>
    <w:rPr>
      <w:rFonts w:ascii="Arial" w:eastAsia="Times New Roman" w:hAnsi="Arial"/>
      <w:color w:val="000000"/>
      <w:sz w:val="17"/>
      <w:lang w:eastAsia="en-US"/>
    </w:rPr>
  </w:style>
  <w:style w:type="table" w:customStyle="1" w:styleId="TableGrid5">
    <w:name w:val="Table Grid5"/>
    <w:basedOn w:val="TableNormal"/>
    <w:next w:val="TableGrid"/>
    <w:hidden/>
    <w:uiPriority w:val="59"/>
    <w:rsid w:val="00954023"/>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list">
    <w:name w:val="Normal before list"/>
    <w:basedOn w:val="Normal"/>
    <w:uiPriority w:val="99"/>
    <w:rsid w:val="00954023"/>
    <w:pPr>
      <w:keepNext/>
      <w:spacing w:after="40" w:line="220" w:lineRule="atLeast"/>
    </w:pPr>
    <w:rPr>
      <w:rFonts w:ascii="Arial" w:eastAsia="Times New Roman" w:hAnsi="Arial"/>
      <w:color w:val="000000"/>
      <w:sz w:val="19"/>
      <w:szCs w:val="20"/>
      <w:lang w:eastAsia="en-US"/>
    </w:rPr>
  </w:style>
  <w:style w:type="paragraph" w:customStyle="1" w:styleId="Attestationcommittalletterlargespaceafter">
    <w:name w:val="Attestation/committal letter large space after"/>
    <w:basedOn w:val="Normal"/>
    <w:uiPriority w:val="99"/>
    <w:rsid w:val="00954023"/>
    <w:pPr>
      <w:spacing w:after="720" w:line="220" w:lineRule="atLeast"/>
    </w:pPr>
    <w:rPr>
      <w:rFonts w:ascii="Arial" w:eastAsia="Times New Roman" w:hAnsi="Arial"/>
      <w:color w:val="000000"/>
      <w:sz w:val="19"/>
      <w:szCs w:val="20"/>
      <w:lang w:eastAsia="en-US"/>
    </w:rPr>
  </w:style>
  <w:style w:type="paragraph" w:customStyle="1" w:styleId="Attestationcommitallettersmallspaceafter">
    <w:name w:val="Attestation/commital letter small space after"/>
    <w:basedOn w:val="Normal"/>
    <w:uiPriority w:val="99"/>
    <w:rsid w:val="00954023"/>
    <w:pPr>
      <w:spacing w:after="180" w:line="220" w:lineRule="atLeast"/>
    </w:pPr>
    <w:rPr>
      <w:rFonts w:ascii="Arial" w:eastAsia="Times New Roman" w:hAnsi="Arial"/>
      <w:color w:val="000000"/>
      <w:sz w:val="19"/>
      <w:szCs w:val="20"/>
      <w:lang w:eastAsia="en-US"/>
    </w:rPr>
  </w:style>
  <w:style w:type="paragraph" w:customStyle="1" w:styleId="Contentshead">
    <w:name w:val="Contents head"/>
    <w:basedOn w:val="Heading1"/>
    <w:uiPriority w:val="99"/>
    <w:qFormat/>
    <w:rsid w:val="00954023"/>
    <w:pPr>
      <w:keepLines w:val="0"/>
      <w:pageBreakBefore/>
      <w:spacing w:before="480" w:after="0"/>
      <w:ind w:left="851"/>
    </w:pPr>
    <w:rPr>
      <w:rFonts w:ascii="Arial" w:eastAsia="Times New Roman" w:hAnsi="Arial" w:cs="Arial"/>
      <w:b w:val="0"/>
      <w:bCs/>
      <w:color w:val="000000"/>
      <w:kern w:val="32"/>
      <w:sz w:val="36"/>
      <w:szCs w:val="36"/>
    </w:rPr>
  </w:style>
  <w:style w:type="paragraph" w:customStyle="1" w:styleId="Imprintinformation0">
    <w:name w:val="Imprint  information"/>
    <w:basedOn w:val="Imprintinformationspaced"/>
    <w:uiPriority w:val="99"/>
    <w:rsid w:val="00954023"/>
    <w:pPr>
      <w:spacing w:after="90"/>
    </w:pPr>
    <w:rPr>
      <w:szCs w:val="20"/>
    </w:rPr>
  </w:style>
  <w:style w:type="paragraph" w:customStyle="1" w:styleId="Imrpintinformationheading">
    <w:name w:val="Imrpint information heading"/>
    <w:basedOn w:val="Imprintinformationspaced"/>
    <w:uiPriority w:val="99"/>
    <w:rsid w:val="00954023"/>
    <w:rPr>
      <w:b/>
      <w:bCs/>
      <w:szCs w:val="20"/>
    </w:rPr>
  </w:style>
  <w:style w:type="paragraph" w:customStyle="1" w:styleId="Tablesuperheading">
    <w:name w:val="Table superheading"/>
    <w:basedOn w:val="Tablecolumnheading"/>
    <w:link w:val="TablesuperheadingChar"/>
    <w:qFormat/>
    <w:rsid w:val="00954023"/>
    <w:pPr>
      <w:spacing w:before="360"/>
    </w:pPr>
  </w:style>
  <w:style w:type="character" w:customStyle="1" w:styleId="TablesuperheadingChar">
    <w:name w:val="Table superheading Char"/>
    <w:basedOn w:val="TablecolumnheadingChar"/>
    <w:link w:val="Tablesuperheading"/>
    <w:rsid w:val="00954023"/>
    <w:rPr>
      <w:rFonts w:ascii="Arial" w:eastAsia="Times New Roman" w:hAnsi="Arial" w:cs="Arial"/>
      <w:b/>
      <w:bCs/>
      <w:color w:val="FFFFFF"/>
      <w:sz w:val="17"/>
      <w:szCs w:val="18"/>
      <w:lang w:val="en-AU"/>
    </w:rPr>
  </w:style>
  <w:style w:type="paragraph" w:customStyle="1" w:styleId="Heading4pagebreakbefore">
    <w:name w:val="Heading 4 page break before"/>
    <w:basedOn w:val="Heading4"/>
    <w:link w:val="Heading4pagebreakbeforeChar"/>
    <w:qFormat/>
    <w:rsid w:val="00954023"/>
    <w:pPr>
      <w:keepLines w:val="0"/>
      <w:pageBreakBefore/>
      <w:tabs>
        <w:tab w:val="left" w:pos="397"/>
      </w:tabs>
      <w:spacing w:before="0" w:after="90" w:line="220" w:lineRule="atLeast"/>
    </w:pPr>
    <w:rPr>
      <w:rFonts w:ascii="Arial" w:eastAsia="Times New Roman" w:hAnsi="Arial" w:cs="Times New Roman"/>
      <w:b/>
      <w:bCs/>
      <w:color w:val="000000"/>
      <w:sz w:val="19"/>
    </w:rPr>
  </w:style>
  <w:style w:type="character" w:customStyle="1" w:styleId="Heading4pagebreakbeforeChar">
    <w:name w:val="Heading 4 page break before Char"/>
    <w:basedOn w:val="Heading4Char"/>
    <w:link w:val="Heading4pagebreakbefore"/>
    <w:rsid w:val="00954023"/>
    <w:rPr>
      <w:rFonts w:ascii="Arial" w:eastAsia="Times New Roman" w:hAnsi="Arial" w:cs="Times New Roman"/>
      <w:b/>
      <w:bCs/>
      <w:i/>
      <w:iCs/>
      <w:color w:val="000000"/>
      <w:sz w:val="19"/>
      <w:lang w:val="en-AU"/>
    </w:rPr>
  </w:style>
  <w:style w:type="paragraph" w:customStyle="1" w:styleId="TablerowheadingVPSstafftable">
    <w:name w:val="Table row heading VPS staff table"/>
    <w:basedOn w:val="Tablerowheading"/>
    <w:uiPriority w:val="99"/>
    <w:rsid w:val="00954023"/>
    <w:pPr>
      <w:keepNext/>
      <w:spacing w:before="0" w:after="0"/>
    </w:pPr>
    <w:rPr>
      <w:bCs/>
      <w:sz w:val="16"/>
    </w:rPr>
  </w:style>
  <w:style w:type="table" w:styleId="TableList1">
    <w:name w:val="Table List 1"/>
    <w:basedOn w:val="TableNormal"/>
    <w:uiPriority w:val="99"/>
    <w:unhideWhenUsed/>
    <w:rsid w:val="00954023"/>
    <w:pPr>
      <w:spacing w:after="90" w:line="220" w:lineRule="atLeast"/>
    </w:pPr>
    <w:rPr>
      <w:sz w:val="22"/>
      <w:szCs w:val="22"/>
      <w:lang w:val="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954023"/>
  </w:style>
  <w:style w:type="paragraph" w:styleId="EndnoteText">
    <w:name w:val="endnote text"/>
    <w:basedOn w:val="Normal"/>
    <w:link w:val="EndnoteTextChar"/>
    <w:hidden/>
    <w:uiPriority w:val="99"/>
    <w:rsid w:val="00954023"/>
    <w:rPr>
      <w:rFonts w:ascii="Arial" w:eastAsia="Times New Roman" w:hAnsi="Arial"/>
      <w:color w:val="747378"/>
      <w:sz w:val="20"/>
      <w:szCs w:val="20"/>
      <w:lang w:eastAsia="en-US"/>
    </w:rPr>
  </w:style>
  <w:style w:type="character" w:customStyle="1" w:styleId="EndnoteTextChar">
    <w:name w:val="Endnote Text Char"/>
    <w:basedOn w:val="DefaultParagraphFont"/>
    <w:link w:val="EndnoteText"/>
    <w:uiPriority w:val="99"/>
    <w:rsid w:val="00954023"/>
    <w:rPr>
      <w:rFonts w:ascii="Arial" w:eastAsia="Times New Roman" w:hAnsi="Arial" w:cs="Times New Roman"/>
      <w:color w:val="747378"/>
      <w:sz w:val="20"/>
      <w:szCs w:val="20"/>
      <w:lang w:val="en-AU"/>
    </w:rPr>
  </w:style>
  <w:style w:type="paragraph" w:customStyle="1" w:styleId="Tabletextobjectivestables">
    <w:name w:val="Table text objectives tables"/>
    <w:basedOn w:val="Tabletext0"/>
    <w:link w:val="TabletextobjectivestablesChar"/>
    <w:qFormat/>
    <w:rsid w:val="00954023"/>
    <w:rPr>
      <w:sz w:val="16"/>
      <w:szCs w:val="16"/>
    </w:rPr>
  </w:style>
  <w:style w:type="character" w:customStyle="1" w:styleId="TabletextobjectivestablesChar">
    <w:name w:val="Table text objectives tables Char"/>
    <w:basedOn w:val="TabletextChar"/>
    <w:link w:val="Tabletextobjectivestables"/>
    <w:rsid w:val="00954023"/>
    <w:rPr>
      <w:rFonts w:ascii="Arial" w:eastAsia="Times New Roman" w:hAnsi="Arial" w:cs="Arial"/>
      <w:color w:val="000000" w:themeColor="text1"/>
      <w:sz w:val="16"/>
      <w:szCs w:val="16"/>
      <w:lang w:val="en-AU"/>
    </w:rPr>
  </w:style>
  <w:style w:type="paragraph" w:customStyle="1" w:styleId="Tablerowheadingobjectivestables">
    <w:name w:val="Table row heading objectives tables"/>
    <w:basedOn w:val="Tablerowheading"/>
    <w:link w:val="TablerowheadingobjectivestablesChar"/>
    <w:qFormat/>
    <w:rsid w:val="00954023"/>
    <w:pPr>
      <w:widowControl/>
    </w:pPr>
    <w:rPr>
      <w:rFonts w:ascii="Arial Narrow" w:hAnsi="Arial Narrow"/>
      <w:sz w:val="16"/>
      <w:szCs w:val="16"/>
    </w:rPr>
  </w:style>
  <w:style w:type="character" w:customStyle="1" w:styleId="TablerowheadingobjectivestablesChar">
    <w:name w:val="Table row heading objectives tables Char"/>
    <w:basedOn w:val="TablerowheadingChar"/>
    <w:link w:val="Tablerowheadingobjectivestables"/>
    <w:rsid w:val="00954023"/>
    <w:rPr>
      <w:rFonts w:ascii="Arial Narrow" w:eastAsia="Times New Roman" w:hAnsi="Arial Narrow" w:cs="Arial"/>
      <w:b/>
      <w:color w:val="000000" w:themeColor="text1"/>
      <w:sz w:val="16"/>
      <w:szCs w:val="16"/>
      <w:lang w:val="en-AU"/>
    </w:rPr>
  </w:style>
  <w:style w:type="paragraph" w:styleId="HTMLAddress">
    <w:name w:val="HTML Address"/>
    <w:basedOn w:val="Normal"/>
    <w:link w:val="HTMLAddressChar"/>
    <w:uiPriority w:val="99"/>
    <w:semiHidden/>
    <w:unhideWhenUsed/>
    <w:rsid w:val="00954023"/>
    <w:rPr>
      <w:rFonts w:ascii="Arial" w:eastAsia="Times New Roman" w:hAnsi="Arial"/>
      <w:i/>
      <w:iCs/>
      <w:color w:val="000000"/>
      <w:sz w:val="19"/>
      <w:lang w:eastAsia="en-US"/>
    </w:rPr>
  </w:style>
  <w:style w:type="character" w:customStyle="1" w:styleId="HTMLAddressChar">
    <w:name w:val="HTML Address Char"/>
    <w:basedOn w:val="DefaultParagraphFont"/>
    <w:link w:val="HTMLAddress"/>
    <w:uiPriority w:val="99"/>
    <w:semiHidden/>
    <w:rsid w:val="00954023"/>
    <w:rPr>
      <w:rFonts w:ascii="Arial" w:eastAsia="Times New Roman" w:hAnsi="Arial" w:cs="Times New Roman"/>
      <w:i/>
      <w:iCs/>
      <w:color w:val="000000"/>
      <w:sz w:val="19"/>
      <w:lang w:val="en-AU"/>
    </w:rPr>
  </w:style>
  <w:style w:type="paragraph" w:customStyle="1" w:styleId="TablerowheadingoutputtablesAchievementsEngagement">
    <w:name w:val="Table row heading output tables Achievements &amp; Engagement"/>
    <w:basedOn w:val="Tablerowheadingobjectivestables"/>
    <w:uiPriority w:val="99"/>
    <w:rsid w:val="00954023"/>
    <w:pPr>
      <w:spacing w:before="40" w:after="40"/>
    </w:pPr>
    <w:rPr>
      <w:rFonts w:cs="Times New Roman"/>
      <w:bCs/>
      <w:szCs w:val="20"/>
    </w:rPr>
  </w:style>
  <w:style w:type="paragraph" w:customStyle="1" w:styleId="TablerowheadingobjectivestablesAchievements">
    <w:name w:val="Table row heading objectives tables Achievements"/>
    <w:basedOn w:val="Tablerowheadingobjectivestables"/>
    <w:uiPriority w:val="99"/>
    <w:rsid w:val="00954023"/>
    <w:pPr>
      <w:spacing w:before="40" w:after="0"/>
    </w:pPr>
    <w:rPr>
      <w:rFonts w:cs="Times New Roman"/>
      <w:bCs/>
      <w:szCs w:val="20"/>
    </w:rPr>
  </w:style>
  <w:style w:type="paragraph" w:customStyle="1" w:styleId="Heading3aftertable">
    <w:name w:val="Heading 3 after table"/>
    <w:basedOn w:val="Heading3"/>
    <w:uiPriority w:val="99"/>
    <w:rsid w:val="00954023"/>
    <w:pPr>
      <w:keepLines w:val="0"/>
      <w:numPr>
        <w:ilvl w:val="0"/>
        <w:numId w:val="0"/>
      </w:numPr>
      <w:spacing w:before="360" w:after="90" w:line="280" w:lineRule="atLeast"/>
    </w:pPr>
    <w:rPr>
      <w:rFonts w:ascii="Arial" w:eastAsia="Times New Roman" w:hAnsi="Arial" w:cs="Times New Roman"/>
      <w:bCs/>
      <w:color w:val="000000"/>
      <w:sz w:val="22"/>
      <w:szCs w:val="20"/>
    </w:rPr>
  </w:style>
  <w:style w:type="paragraph" w:customStyle="1" w:styleId="Heading4aftertable">
    <w:name w:val="Heading 4 after table"/>
    <w:basedOn w:val="Heading4"/>
    <w:uiPriority w:val="99"/>
    <w:rsid w:val="00954023"/>
    <w:pPr>
      <w:keepLines w:val="0"/>
      <w:tabs>
        <w:tab w:val="left" w:pos="397"/>
      </w:tabs>
      <w:spacing w:before="360" w:after="90" w:line="220" w:lineRule="atLeast"/>
    </w:pPr>
    <w:rPr>
      <w:rFonts w:ascii="Arial" w:eastAsia="Times New Roman" w:hAnsi="Arial" w:cs="Times New Roman"/>
      <w:b/>
      <w:color w:val="000000"/>
      <w:sz w:val="19"/>
      <w:szCs w:val="20"/>
    </w:rPr>
  </w:style>
  <w:style w:type="paragraph" w:customStyle="1" w:styleId="Tablecolumnheadingfinancialmiddlerow">
    <w:name w:val="Table column heading financial middle row"/>
    <w:basedOn w:val="Tablecolumnheading"/>
    <w:next w:val="DETTablecolumnheading"/>
    <w:uiPriority w:val="99"/>
    <w:rsid w:val="00954023"/>
    <w:pPr>
      <w:spacing w:before="0" w:after="0"/>
      <w:jc w:val="center"/>
    </w:pPr>
    <w:rPr>
      <w:rFonts w:cs="Times New Roman"/>
      <w:szCs w:val="20"/>
    </w:rPr>
  </w:style>
  <w:style w:type="paragraph" w:customStyle="1" w:styleId="Captionbeforechart">
    <w:name w:val="Caption before chart"/>
    <w:basedOn w:val="Caption"/>
    <w:uiPriority w:val="99"/>
    <w:rsid w:val="00954023"/>
    <w:pPr>
      <w:spacing w:after="0"/>
    </w:pPr>
    <w:rPr>
      <w:iCs/>
      <w:szCs w:val="20"/>
    </w:rPr>
  </w:style>
  <w:style w:type="paragraph" w:customStyle="1" w:styleId="ListBulletbeforetable">
    <w:name w:val="List Bullet before table"/>
    <w:basedOn w:val="ListBullet"/>
    <w:uiPriority w:val="99"/>
    <w:rsid w:val="00954023"/>
    <w:pPr>
      <w:spacing w:after="90"/>
      <w:ind w:left="0" w:firstLine="0"/>
    </w:pPr>
    <w:rPr>
      <w:szCs w:val="20"/>
    </w:rPr>
  </w:style>
  <w:style w:type="paragraph" w:styleId="Salutation">
    <w:name w:val="Salutation"/>
    <w:basedOn w:val="Normal"/>
    <w:next w:val="Normal"/>
    <w:link w:val="SalutationChar"/>
    <w:uiPriority w:val="99"/>
    <w:semiHidden/>
    <w:unhideWhenUsed/>
    <w:rsid w:val="00954023"/>
    <w:pPr>
      <w:spacing w:after="90" w:line="220" w:lineRule="atLeast"/>
    </w:pPr>
    <w:rPr>
      <w:rFonts w:ascii="Arial" w:eastAsia="Times New Roman" w:hAnsi="Arial"/>
      <w:color w:val="000000"/>
      <w:sz w:val="19"/>
      <w:lang w:eastAsia="en-US"/>
    </w:rPr>
  </w:style>
  <w:style w:type="character" w:customStyle="1" w:styleId="SalutationChar">
    <w:name w:val="Salutation Char"/>
    <w:basedOn w:val="DefaultParagraphFont"/>
    <w:link w:val="Salutation"/>
    <w:uiPriority w:val="99"/>
    <w:semiHidden/>
    <w:rsid w:val="00954023"/>
    <w:rPr>
      <w:rFonts w:ascii="Arial" w:eastAsia="Times New Roman" w:hAnsi="Arial" w:cs="Times New Roman"/>
      <w:color w:val="000000"/>
      <w:sz w:val="19"/>
      <w:lang w:val="en-AU"/>
    </w:rPr>
  </w:style>
  <w:style w:type="paragraph" w:styleId="DocumentMap">
    <w:name w:val="Document Map"/>
    <w:basedOn w:val="Normal"/>
    <w:link w:val="DocumentMapChar"/>
    <w:hidden/>
    <w:uiPriority w:val="99"/>
    <w:semiHidden/>
    <w:rsid w:val="00954023"/>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uiPriority w:val="99"/>
    <w:semiHidden/>
    <w:rsid w:val="00954023"/>
    <w:rPr>
      <w:rFonts w:ascii="Tahoma" w:eastAsia="Times New Roman" w:hAnsi="Tahoma" w:cs="Tahoma"/>
      <w:sz w:val="20"/>
      <w:szCs w:val="20"/>
      <w:shd w:val="clear" w:color="auto" w:fill="000080"/>
      <w:lang w:val="en-AU"/>
    </w:rPr>
  </w:style>
  <w:style w:type="paragraph" w:customStyle="1" w:styleId="Heading2financialstatements">
    <w:name w:val="Heading 2 financial statements"/>
    <w:basedOn w:val="Heading2"/>
    <w:link w:val="Heading2financialstatementsChar"/>
    <w:qFormat/>
    <w:rsid w:val="00954023"/>
    <w:pPr>
      <w:keepLines w:val="0"/>
      <w:numPr>
        <w:ilvl w:val="0"/>
        <w:numId w:val="0"/>
      </w:numPr>
      <w:spacing w:before="430" w:after="90" w:line="360" w:lineRule="atLeast"/>
    </w:pPr>
    <w:rPr>
      <w:rFonts w:ascii="Arial" w:eastAsia="Times New Roman" w:hAnsi="Arial" w:cs="Arial"/>
      <w:bCs/>
      <w:iCs/>
      <w:color w:val="000000"/>
      <w:sz w:val="28"/>
      <w:szCs w:val="28"/>
    </w:rPr>
  </w:style>
  <w:style w:type="character" w:customStyle="1" w:styleId="Heading2financialstatementsChar">
    <w:name w:val="Heading 2 financial statements Char"/>
    <w:basedOn w:val="Heading2Char"/>
    <w:link w:val="Heading2financialstatements"/>
    <w:rsid w:val="00954023"/>
    <w:rPr>
      <w:rFonts w:ascii="Arial" w:eastAsia="Times New Roman" w:hAnsi="Arial" w:cs="Arial"/>
      <w:bCs/>
      <w:iCs/>
      <w:color w:val="000000"/>
      <w:sz w:val="28"/>
      <w:szCs w:val="28"/>
      <w:lang w:val="en-AU"/>
    </w:rPr>
  </w:style>
  <w:style w:type="paragraph" w:customStyle="1" w:styleId="TOCheadingendmatter">
    <w:name w:val="TOC heading endmatter"/>
    <w:basedOn w:val="Heading2financialstatements"/>
    <w:link w:val="TOCheadingendmatterChar"/>
    <w:qFormat/>
    <w:rsid w:val="00954023"/>
    <w:pPr>
      <w:outlineLvl w:val="9"/>
    </w:pPr>
  </w:style>
  <w:style w:type="character" w:customStyle="1" w:styleId="TOCheadingendmatterChar">
    <w:name w:val="TOC heading endmatter Char"/>
    <w:basedOn w:val="Heading2financialstatementsChar"/>
    <w:link w:val="TOCheadingendmatter"/>
    <w:rsid w:val="00954023"/>
    <w:rPr>
      <w:rFonts w:ascii="Arial" w:eastAsia="Times New Roman" w:hAnsi="Arial" w:cs="Arial"/>
      <w:bCs/>
      <w:iCs/>
      <w:color w:val="000000"/>
      <w:sz w:val="28"/>
      <w:szCs w:val="28"/>
      <w:lang w:val="en-AU"/>
    </w:rPr>
  </w:style>
  <w:style w:type="paragraph" w:customStyle="1" w:styleId="TabletextVPSstafftable">
    <w:name w:val="Table text VPS staff table"/>
    <w:basedOn w:val="Tabletext0"/>
    <w:uiPriority w:val="99"/>
    <w:rsid w:val="00954023"/>
    <w:rPr>
      <w:sz w:val="16"/>
    </w:rPr>
  </w:style>
  <w:style w:type="character" w:styleId="HTMLCite">
    <w:name w:val="HTML Cite"/>
    <w:basedOn w:val="DefaultParagraphFont"/>
    <w:uiPriority w:val="99"/>
    <w:semiHidden/>
    <w:unhideWhenUsed/>
    <w:rsid w:val="00954023"/>
    <w:rPr>
      <w:i/>
      <w:iCs/>
    </w:rPr>
  </w:style>
  <w:style w:type="character" w:styleId="HTMLCode">
    <w:name w:val="HTML Code"/>
    <w:basedOn w:val="DefaultParagraphFont"/>
    <w:uiPriority w:val="99"/>
    <w:semiHidden/>
    <w:unhideWhenUsed/>
    <w:rsid w:val="00954023"/>
    <w:rPr>
      <w:rFonts w:ascii="Consolas" w:hAnsi="Consolas" w:cs="Consolas"/>
      <w:sz w:val="20"/>
      <w:szCs w:val="20"/>
    </w:rPr>
  </w:style>
  <w:style w:type="paragraph" w:customStyle="1" w:styleId="DETNormalafterlist">
    <w:name w:val="DET Normal after list"/>
    <w:basedOn w:val="Normalaftertable"/>
    <w:next w:val="Normal"/>
    <w:link w:val="DETNormalafterlistChar"/>
    <w:qFormat/>
    <w:rsid w:val="00954023"/>
  </w:style>
  <w:style w:type="character" w:customStyle="1" w:styleId="DETNormalafterlistChar">
    <w:name w:val="DET Normal after list Char"/>
    <w:basedOn w:val="NormalaftertableChar"/>
    <w:link w:val="DETNormalafterlist"/>
    <w:rsid w:val="00954023"/>
    <w:rPr>
      <w:rFonts w:ascii="Arial" w:eastAsia="Times New Roman" w:hAnsi="Arial" w:cs="Times New Roman"/>
      <w:color w:val="000000" w:themeColor="text1"/>
      <w:sz w:val="19"/>
      <w:lang w:val="en-AU"/>
    </w:rPr>
  </w:style>
  <w:style w:type="paragraph" w:customStyle="1" w:styleId="Tablecolumnheadingfinancialtoprow">
    <w:name w:val="Table column heading financial top row"/>
    <w:basedOn w:val="Tablecolumnheading"/>
    <w:link w:val="TablecolumnheadingfinancialtoprowChar"/>
    <w:rsid w:val="00954023"/>
    <w:pPr>
      <w:spacing w:after="0"/>
      <w:jc w:val="center"/>
    </w:pPr>
  </w:style>
  <w:style w:type="character" w:customStyle="1" w:styleId="TablecolumnheadingfinancialtoprowChar">
    <w:name w:val="Table column heading financial top row Char"/>
    <w:basedOn w:val="TabletextChar"/>
    <w:link w:val="Tablecolumnheadingfinancialtoprow"/>
    <w:rsid w:val="00954023"/>
    <w:rPr>
      <w:rFonts w:ascii="Arial" w:eastAsia="Times New Roman" w:hAnsi="Arial" w:cs="Arial"/>
      <w:b/>
      <w:bCs/>
      <w:color w:val="FFFFFF"/>
      <w:sz w:val="17"/>
      <w:szCs w:val="18"/>
      <w:lang w:val="en-AU"/>
    </w:rPr>
  </w:style>
  <w:style w:type="paragraph" w:customStyle="1" w:styleId="Tablesubheadingsubsequentrow">
    <w:name w:val="Table subheading subsequent row"/>
    <w:basedOn w:val="Tablesubheadingfirstrow"/>
    <w:link w:val="TablesubheadingsubsequentrowChar"/>
    <w:qFormat/>
    <w:rsid w:val="00954023"/>
    <w:pPr>
      <w:spacing w:before="0"/>
    </w:pPr>
  </w:style>
  <w:style w:type="character" w:customStyle="1" w:styleId="TablesubheadingsubsequentrowChar">
    <w:name w:val="Table subheading subsequent row Char"/>
    <w:basedOn w:val="TablesubheadingfirstrowChar"/>
    <w:link w:val="Tablesubheadingsubsequentrow"/>
    <w:rsid w:val="00954023"/>
    <w:rPr>
      <w:rFonts w:ascii="Arial" w:eastAsia="Times New Roman" w:hAnsi="Arial" w:cs="Arial"/>
      <w:b/>
      <w:snapToGrid w:val="0"/>
      <w:color w:val="000000" w:themeColor="text1"/>
      <w:sz w:val="17"/>
      <w:szCs w:val="18"/>
      <w:lang w:val="en-AU"/>
    </w:rPr>
  </w:style>
  <w:style w:type="paragraph" w:customStyle="1" w:styleId="Tablesubheadingitalic">
    <w:name w:val="Table subheading italic"/>
    <w:basedOn w:val="Tablesubheadingsubsequentrow"/>
    <w:link w:val="TablesubheadingitalicChar"/>
    <w:uiPriority w:val="99"/>
    <w:qFormat/>
    <w:rsid w:val="00954023"/>
    <w:rPr>
      <w:i/>
    </w:rPr>
  </w:style>
  <w:style w:type="character" w:customStyle="1" w:styleId="TablesubheadingitalicChar">
    <w:name w:val="Table subheading italic Char"/>
    <w:basedOn w:val="TablesubheadingsubsequentrowChar"/>
    <w:link w:val="Tablesubheadingitalic"/>
    <w:uiPriority w:val="99"/>
    <w:rsid w:val="00954023"/>
    <w:rPr>
      <w:rFonts w:ascii="Arial" w:eastAsia="Times New Roman" w:hAnsi="Arial" w:cs="Arial"/>
      <w:b/>
      <w:i/>
      <w:snapToGrid w:val="0"/>
      <w:color w:val="000000" w:themeColor="text1"/>
      <w:sz w:val="17"/>
      <w:szCs w:val="18"/>
      <w:lang w:val="en-AU"/>
    </w:rPr>
  </w:style>
  <w:style w:type="paragraph" w:styleId="Signature">
    <w:name w:val="Signature"/>
    <w:basedOn w:val="Normal"/>
    <w:link w:val="SignatureChar"/>
    <w:uiPriority w:val="99"/>
    <w:semiHidden/>
    <w:unhideWhenUsed/>
    <w:rsid w:val="00954023"/>
    <w:pPr>
      <w:ind w:left="4252"/>
    </w:pPr>
    <w:rPr>
      <w:rFonts w:ascii="Arial" w:eastAsia="Times New Roman" w:hAnsi="Arial"/>
      <w:color w:val="000000"/>
      <w:sz w:val="19"/>
      <w:lang w:eastAsia="en-US"/>
    </w:rPr>
  </w:style>
  <w:style w:type="character" w:customStyle="1" w:styleId="SignatureChar">
    <w:name w:val="Signature Char"/>
    <w:basedOn w:val="DefaultParagraphFont"/>
    <w:link w:val="Signature"/>
    <w:uiPriority w:val="99"/>
    <w:semiHidden/>
    <w:rsid w:val="00954023"/>
    <w:rPr>
      <w:rFonts w:ascii="Arial" w:eastAsia="Times New Roman" w:hAnsi="Arial" w:cs="Times New Roman"/>
      <w:color w:val="000000"/>
      <w:sz w:val="19"/>
      <w:lang w:val="en-AU"/>
    </w:rPr>
  </w:style>
  <w:style w:type="paragraph" w:customStyle="1" w:styleId="Normalbeforeandafterlist">
    <w:name w:val="Normal before and after list"/>
    <w:basedOn w:val="DETNormalafterlist"/>
    <w:uiPriority w:val="99"/>
    <w:rsid w:val="00954023"/>
    <w:pPr>
      <w:spacing w:after="40"/>
    </w:pPr>
    <w:rPr>
      <w:szCs w:val="20"/>
    </w:rPr>
  </w:style>
  <w:style w:type="paragraph" w:customStyle="1" w:styleId="Tabletotalnarrow">
    <w:name w:val="Table total narrow"/>
    <w:basedOn w:val="Tabletotal"/>
    <w:link w:val="TabletotalnarrowChar"/>
    <w:qFormat/>
    <w:rsid w:val="00954023"/>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954023"/>
    <w:rPr>
      <w:rFonts w:ascii="Arial Narrow" w:eastAsia="Times New Roman" w:hAnsi="Arial Narrow" w:cs="Arial"/>
      <w:b/>
      <w:color w:val="000000" w:themeColor="text1"/>
      <w:sz w:val="16"/>
      <w:lang w:val="en-AU"/>
    </w:rPr>
  </w:style>
  <w:style w:type="paragraph" w:styleId="BodyText">
    <w:name w:val="Body Text"/>
    <w:basedOn w:val="Normal"/>
    <w:link w:val="BodyTextChar"/>
    <w:hidden/>
    <w:uiPriority w:val="99"/>
    <w:rsid w:val="00954023"/>
    <w:pPr>
      <w:spacing w:after="90" w:line="220" w:lineRule="atLeast"/>
      <w:jc w:val="both"/>
    </w:pPr>
    <w:rPr>
      <w:rFonts w:ascii="Arial" w:eastAsia="Times New Roman" w:hAnsi="Arial"/>
      <w:color w:val="000000"/>
      <w:sz w:val="18"/>
      <w:szCs w:val="18"/>
      <w:lang w:eastAsia="en-US"/>
    </w:rPr>
  </w:style>
  <w:style w:type="character" w:customStyle="1" w:styleId="BodyTextChar">
    <w:name w:val="Body Text Char"/>
    <w:basedOn w:val="DefaultParagraphFont"/>
    <w:link w:val="BodyText"/>
    <w:uiPriority w:val="99"/>
    <w:rsid w:val="00954023"/>
    <w:rPr>
      <w:rFonts w:ascii="Arial" w:eastAsia="Times New Roman" w:hAnsi="Arial" w:cs="Times New Roman"/>
      <w:color w:val="000000"/>
      <w:sz w:val="18"/>
      <w:szCs w:val="18"/>
      <w:lang w:val="en-AU"/>
    </w:rPr>
  </w:style>
  <w:style w:type="paragraph" w:styleId="NormalWeb">
    <w:name w:val="Normal (Web)"/>
    <w:basedOn w:val="Normal"/>
    <w:hidden/>
    <w:uiPriority w:val="99"/>
    <w:rsid w:val="00954023"/>
    <w:pPr>
      <w:spacing w:before="96" w:after="240" w:line="220" w:lineRule="atLeast"/>
      <w:ind w:left="120"/>
    </w:pPr>
    <w:rPr>
      <w:rFonts w:ascii="Arial" w:eastAsia="Times New Roman" w:hAnsi="Arial"/>
      <w:color w:val="000000"/>
      <w:sz w:val="19"/>
      <w:lang w:eastAsia="en-AU"/>
    </w:rPr>
  </w:style>
  <w:style w:type="paragraph" w:customStyle="1" w:styleId="EnvelopeAddress1">
    <w:name w:val="Envelope Address1"/>
    <w:basedOn w:val="Normal"/>
    <w:next w:val="EnvelopeAddress"/>
    <w:uiPriority w:val="99"/>
    <w:semiHidden/>
    <w:unhideWhenUsed/>
    <w:rsid w:val="00954023"/>
    <w:pPr>
      <w:framePr w:w="7920" w:h="1980" w:hRule="exact" w:hSpace="180" w:wrap="auto" w:hAnchor="page" w:xAlign="center" w:yAlign="bottom"/>
      <w:ind w:left="2880"/>
    </w:pPr>
    <w:rPr>
      <w:rFonts w:ascii="Cambria" w:eastAsia="Times New Roman" w:hAnsi="Cambria"/>
      <w:color w:val="000000"/>
      <w:lang w:eastAsia="en-US"/>
    </w:rPr>
  </w:style>
  <w:style w:type="table" w:styleId="TableList2">
    <w:name w:val="Table List 2"/>
    <w:basedOn w:val="TableNormal"/>
    <w:uiPriority w:val="99"/>
    <w:unhideWhenUsed/>
    <w:rsid w:val="00954023"/>
    <w:pPr>
      <w:spacing w:after="90" w:line="220" w:lineRule="atLeast"/>
    </w:pPr>
    <w:rPr>
      <w:sz w:val="22"/>
      <w:szCs w:val="22"/>
      <w:lang w:val="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54023"/>
    <w:pPr>
      <w:spacing w:after="90" w:line="220" w:lineRule="atLeast"/>
    </w:pPr>
    <w:rPr>
      <w:sz w:val="22"/>
      <w:szCs w:val="22"/>
      <w:lang w:val="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54023"/>
    <w:pPr>
      <w:spacing w:after="90" w:line="220" w:lineRule="atLeas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954023"/>
    <w:pPr>
      <w:keepNext/>
      <w:tabs>
        <w:tab w:val="left" w:pos="567"/>
      </w:tabs>
      <w:spacing w:before="250" w:after="90" w:line="280" w:lineRule="atLeast"/>
      <w:outlineLvl w:val="2"/>
    </w:pPr>
    <w:rPr>
      <w:rFonts w:ascii="Arial" w:eastAsia="Times New Roman" w:hAnsi="Arial" w:cs="Arial"/>
      <w:b/>
      <w:bCs/>
      <w:color w:val="000000"/>
      <w:sz w:val="22"/>
      <w:szCs w:val="19"/>
      <w:lang w:eastAsia="en-AU"/>
    </w:rPr>
  </w:style>
  <w:style w:type="character" w:customStyle="1" w:styleId="Heading3notesnumberedChar">
    <w:name w:val="Heading 3 notes numbered Char"/>
    <w:basedOn w:val="DefaultParagraphFont"/>
    <w:link w:val="Heading3notesnumbered"/>
    <w:uiPriority w:val="99"/>
    <w:rsid w:val="00954023"/>
    <w:rPr>
      <w:rFonts w:ascii="Arial" w:eastAsia="Times New Roman" w:hAnsi="Arial" w:cs="Arial"/>
      <w:b/>
      <w:bCs/>
      <w:color w:val="000000"/>
      <w:sz w:val="22"/>
      <w:szCs w:val="19"/>
      <w:lang w:val="en-AU" w:eastAsia="en-AU"/>
    </w:rPr>
  </w:style>
  <w:style w:type="paragraph" w:customStyle="1" w:styleId="Tablecolheadfintopnarrow">
    <w:name w:val="Table col head fin top narrow"/>
    <w:basedOn w:val="Tabletextobjectivestables"/>
    <w:link w:val="TablecolheadfintopnarrowChar"/>
    <w:qFormat/>
    <w:rsid w:val="00954023"/>
    <w:pPr>
      <w:keepNext/>
      <w:spacing w:before="60" w:after="0"/>
      <w:jc w:val="center"/>
    </w:pPr>
    <w:rPr>
      <w:color w:val="FFFFFF"/>
    </w:rPr>
  </w:style>
  <w:style w:type="character" w:customStyle="1" w:styleId="TablecolheadfintopnarrowChar">
    <w:name w:val="Table col head fin top narrow Char"/>
    <w:basedOn w:val="TablecolumnheadingfinancialtoprowChar"/>
    <w:link w:val="Tablecolheadfintopnarrow"/>
    <w:rsid w:val="00954023"/>
    <w:rPr>
      <w:rFonts w:ascii="Arial" w:eastAsia="Times New Roman" w:hAnsi="Arial" w:cs="Arial"/>
      <w:b w:val="0"/>
      <w:bCs w:val="0"/>
      <w:color w:val="FFFFFF"/>
      <w:sz w:val="16"/>
      <w:szCs w:val="16"/>
      <w:lang w:val="en-AU"/>
    </w:rPr>
  </w:style>
  <w:style w:type="paragraph" w:customStyle="1" w:styleId="Tablecolheadfinbottomnarrow">
    <w:name w:val="Table col head fin bottom narrow"/>
    <w:basedOn w:val="Tablecolheadfintopnarrow"/>
    <w:link w:val="TablecolheadfinbottomnarrowChar"/>
    <w:qFormat/>
    <w:rsid w:val="00954023"/>
    <w:pPr>
      <w:spacing w:before="0" w:after="60"/>
    </w:pPr>
  </w:style>
  <w:style w:type="character" w:customStyle="1" w:styleId="TablecolheadfinbottomnarrowChar">
    <w:name w:val="Table col head fin bottom narrow Char"/>
    <w:basedOn w:val="TablecolheadfintopnarrowChar"/>
    <w:link w:val="Tablecolheadfinbottomnarrow"/>
    <w:rsid w:val="00954023"/>
    <w:rPr>
      <w:rFonts w:ascii="Arial" w:eastAsia="Times New Roman" w:hAnsi="Arial" w:cs="Arial"/>
      <w:b w:val="0"/>
      <w:bCs w:val="0"/>
      <w:color w:val="FFFFFF"/>
      <w:sz w:val="16"/>
      <w:szCs w:val="16"/>
      <w:lang w:val="en-AU"/>
    </w:rPr>
  </w:style>
  <w:style w:type="paragraph" w:customStyle="1" w:styleId="Tablesubheadingfirstnarrow">
    <w:name w:val="Table subheading first narrow"/>
    <w:basedOn w:val="Tablesubheadingfirstrow"/>
    <w:link w:val="TablesubheadingfirstnarrowChar"/>
    <w:qFormat/>
    <w:rsid w:val="00954023"/>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954023"/>
    <w:rPr>
      <w:rFonts w:ascii="Arial Narrow" w:eastAsia="Times New Roman" w:hAnsi="Arial Narrow" w:cs="Arial"/>
      <w:b/>
      <w:snapToGrid w:val="0"/>
      <w:color w:val="000000" w:themeColor="text1"/>
      <w:sz w:val="16"/>
      <w:szCs w:val="18"/>
      <w:lang w:val="en-AU"/>
    </w:rPr>
  </w:style>
  <w:style w:type="paragraph" w:customStyle="1" w:styleId="Tablesubheadingsubsequentnarrow">
    <w:name w:val="Table subheading subsequent narrow"/>
    <w:basedOn w:val="Tablesubheadingsubsequentrow"/>
    <w:link w:val="TablesubheadingsubsequentnarrowChar"/>
    <w:qFormat/>
    <w:rsid w:val="00954023"/>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954023"/>
    <w:rPr>
      <w:rFonts w:ascii="Arial Narrow" w:eastAsia="Times New Roman" w:hAnsi="Arial Narrow" w:cs="Arial"/>
      <w:b/>
      <w:snapToGrid w:val="0"/>
      <w:color w:val="000000" w:themeColor="text1"/>
      <w:sz w:val="16"/>
      <w:szCs w:val="18"/>
      <w:lang w:val="en-AU"/>
    </w:rPr>
  </w:style>
  <w:style w:type="paragraph" w:customStyle="1" w:styleId="Tablesubheadingfirstrownarrow">
    <w:name w:val="Table subheading first row narrow"/>
    <w:basedOn w:val="Tablesubheadingfirstrow"/>
    <w:uiPriority w:val="99"/>
    <w:rsid w:val="00954023"/>
    <w:rPr>
      <w:rFonts w:ascii="Arial Narrow" w:hAnsi="Arial Narrow"/>
      <w:bCs/>
      <w:sz w:val="16"/>
    </w:rPr>
  </w:style>
  <w:style w:type="paragraph" w:customStyle="1" w:styleId="TabletotalbeforeTablesubheadingitalic">
    <w:name w:val="Table total before Table subheading italic"/>
    <w:basedOn w:val="Tabletotal"/>
    <w:uiPriority w:val="99"/>
    <w:rsid w:val="00954023"/>
    <w:pPr>
      <w:spacing w:after="40"/>
    </w:pPr>
    <w:rPr>
      <w:rFonts w:cs="Times New Roman"/>
      <w:bCs/>
      <w:szCs w:val="20"/>
    </w:rPr>
  </w:style>
  <w:style w:type="paragraph" w:customStyle="1" w:styleId="ListBulletaftertable">
    <w:name w:val="List Bullet after table"/>
    <w:basedOn w:val="ListBullet"/>
    <w:uiPriority w:val="99"/>
    <w:rsid w:val="00954023"/>
    <w:pPr>
      <w:spacing w:before="200"/>
      <w:ind w:left="0" w:firstLine="0"/>
    </w:pPr>
    <w:rPr>
      <w:szCs w:val="20"/>
    </w:rPr>
  </w:style>
  <w:style w:type="paragraph" w:customStyle="1" w:styleId="Tablecolheadfinmiddlenarrow">
    <w:name w:val="Table col head fin middle narrow"/>
    <w:basedOn w:val="Tablecolheadfinbottomnarrow"/>
    <w:link w:val="TablecolheadfinmiddlenarrowChar"/>
    <w:qFormat/>
    <w:rsid w:val="00954023"/>
    <w:pPr>
      <w:spacing w:after="0"/>
    </w:pPr>
  </w:style>
  <w:style w:type="character" w:customStyle="1" w:styleId="TablecolheadfinmiddlenarrowChar">
    <w:name w:val="Table col head fin middle narrow Char"/>
    <w:basedOn w:val="TablecolheadfinbottomnarrowChar"/>
    <w:link w:val="Tablecolheadfinmiddlenarrow"/>
    <w:rsid w:val="00954023"/>
    <w:rPr>
      <w:rFonts w:ascii="Arial" w:eastAsia="Times New Roman" w:hAnsi="Arial" w:cs="Arial"/>
      <w:b w:val="0"/>
      <w:bCs w:val="0"/>
      <w:color w:val="FFFFFF"/>
      <w:sz w:val="16"/>
      <w:szCs w:val="16"/>
      <w:lang w:val="en-AU"/>
    </w:rPr>
  </w:style>
  <w:style w:type="paragraph" w:customStyle="1" w:styleId="Tablesubheadingitalicnarrow">
    <w:name w:val="Table subheading italic narrow"/>
    <w:basedOn w:val="Tablesubheadingitalic"/>
    <w:link w:val="TablesubheadingitalicnarrowChar"/>
    <w:qFormat/>
    <w:rsid w:val="00954023"/>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954023"/>
    <w:rPr>
      <w:rFonts w:ascii="Arial Narrow" w:eastAsia="Times New Roman" w:hAnsi="Arial Narrow" w:cs="Arial"/>
      <w:b/>
      <w:i/>
      <w:snapToGrid w:val="0"/>
      <w:color w:val="000000" w:themeColor="text1"/>
      <w:sz w:val="16"/>
      <w:szCs w:val="16"/>
      <w:lang w:val="en-AU"/>
    </w:rPr>
  </w:style>
  <w:style w:type="paragraph" w:customStyle="1" w:styleId="Tablesubheadingfirstnarrow75pt">
    <w:name w:val="Table subheading first narrow + 7.5 pt"/>
    <w:basedOn w:val="Tablesubheadingfirstnarrow"/>
    <w:uiPriority w:val="99"/>
    <w:rsid w:val="00954023"/>
    <w:pPr>
      <w:spacing w:before="120" w:after="60"/>
    </w:pPr>
    <w:rPr>
      <w:bCs/>
      <w:sz w:val="15"/>
    </w:rPr>
  </w:style>
  <w:style w:type="paragraph" w:customStyle="1" w:styleId="Tablesubheadingfirstrownarrow75pt">
    <w:name w:val="Table subheading first row narrow + 7.5 pt"/>
    <w:basedOn w:val="Tablesubheadingfirstrownarrow"/>
    <w:uiPriority w:val="99"/>
    <w:rsid w:val="00954023"/>
    <w:pPr>
      <w:spacing w:before="120" w:after="60"/>
    </w:pPr>
    <w:rPr>
      <w:sz w:val="15"/>
    </w:rPr>
  </w:style>
  <w:style w:type="paragraph" w:customStyle="1" w:styleId="Tablecolheadfinbottomnarrow75pt">
    <w:name w:val="Table col head fin bottom narrow + 7.5 pt"/>
    <w:basedOn w:val="Tablecolheadfinbottomnarrow"/>
    <w:uiPriority w:val="99"/>
    <w:rsid w:val="00954023"/>
    <w:rPr>
      <w:sz w:val="15"/>
    </w:rPr>
  </w:style>
  <w:style w:type="paragraph" w:customStyle="1" w:styleId="ListBullet20">
    <w:name w:val="List Bullet_2"/>
    <w:basedOn w:val="ListBullet"/>
    <w:uiPriority w:val="99"/>
    <w:qFormat/>
    <w:rsid w:val="00954023"/>
    <w:pPr>
      <w:numPr>
        <w:numId w:val="43"/>
      </w:numPr>
      <w:tabs>
        <w:tab w:val="clear" w:pos="170"/>
        <w:tab w:val="left" w:pos="284"/>
      </w:tabs>
      <w:ind w:left="426" w:hanging="284"/>
    </w:pPr>
  </w:style>
  <w:style w:type="paragraph" w:customStyle="1" w:styleId="Normalaftertabledeepspace">
    <w:name w:val="Normal after table deep space"/>
    <w:basedOn w:val="Normalaftertable"/>
    <w:uiPriority w:val="99"/>
    <w:rsid w:val="00954023"/>
    <w:pPr>
      <w:spacing w:before="360"/>
    </w:pPr>
    <w:rPr>
      <w:szCs w:val="20"/>
    </w:rPr>
  </w:style>
  <w:style w:type="paragraph" w:customStyle="1" w:styleId="Heading1notes">
    <w:name w:val="Heading 1 notes"/>
    <w:basedOn w:val="Heading1"/>
    <w:link w:val="Heading1notesChar"/>
    <w:qFormat/>
    <w:rsid w:val="00954023"/>
    <w:pPr>
      <w:keepLines w:val="0"/>
      <w:pageBreakBefore/>
      <w:spacing w:after="180" w:line="450" w:lineRule="atLeast"/>
      <w:ind w:left="-2041"/>
    </w:pPr>
    <w:rPr>
      <w:rFonts w:ascii="Arial" w:eastAsia="Times New Roman" w:hAnsi="Arial" w:cs="Arial"/>
      <w:b w:val="0"/>
      <w:bCs/>
      <w:color w:val="000000"/>
      <w:kern w:val="32"/>
      <w:sz w:val="36"/>
      <w:szCs w:val="36"/>
    </w:rPr>
  </w:style>
  <w:style w:type="character" w:customStyle="1" w:styleId="Heading1notesChar">
    <w:name w:val="Heading 1 notes Char"/>
    <w:basedOn w:val="Heading1Char"/>
    <w:link w:val="Heading1notes"/>
    <w:rsid w:val="00954023"/>
    <w:rPr>
      <w:rFonts w:ascii="Arial" w:eastAsia="Times New Roman" w:hAnsi="Arial" w:cs="Arial"/>
      <w:b w:val="0"/>
      <w:bCs/>
      <w:color w:val="000000"/>
      <w:kern w:val="32"/>
      <w:sz w:val="36"/>
      <w:szCs w:val="36"/>
      <w:lang w:val="en-AU"/>
    </w:rPr>
  </w:style>
  <w:style w:type="character" w:styleId="BookTitle">
    <w:name w:val="Book Title"/>
    <w:basedOn w:val="DefaultParagraphFont"/>
    <w:hidden/>
    <w:uiPriority w:val="33"/>
    <w:qFormat/>
    <w:rsid w:val="00954023"/>
    <w:rPr>
      <w:b/>
      <w:bCs/>
      <w:smallCaps/>
      <w:spacing w:val="5"/>
    </w:rPr>
  </w:style>
  <w:style w:type="character" w:styleId="PlaceholderText">
    <w:name w:val="Placeholder Text"/>
    <w:basedOn w:val="DefaultParagraphFont"/>
    <w:hidden/>
    <w:uiPriority w:val="99"/>
    <w:semiHidden/>
    <w:rsid w:val="00954023"/>
    <w:rPr>
      <w:color w:val="808080"/>
    </w:rPr>
  </w:style>
  <w:style w:type="paragraph" w:customStyle="1" w:styleId="TablecolumnheadingobjectivestablesAchievements">
    <w:name w:val="Table column heading objectives tables Achievements"/>
    <w:basedOn w:val="Tablecolumnheadingobjectivestables"/>
    <w:uiPriority w:val="99"/>
    <w:rsid w:val="00954023"/>
    <w:rPr>
      <w:rFonts w:ascii="Arial Narrow" w:hAnsi="Arial Narrow"/>
      <w:bCs w:val="0"/>
    </w:rPr>
  </w:style>
  <w:style w:type="character" w:styleId="Emphasis">
    <w:name w:val="Emphasis"/>
    <w:basedOn w:val="DefaultParagraphFont"/>
    <w:hidden/>
    <w:uiPriority w:val="20"/>
    <w:qFormat/>
    <w:rsid w:val="00954023"/>
    <w:rPr>
      <w:i/>
      <w:iCs/>
    </w:rPr>
  </w:style>
  <w:style w:type="table" w:styleId="TableSimple1">
    <w:name w:val="Table Simple 1"/>
    <w:basedOn w:val="TableNormal"/>
    <w:uiPriority w:val="99"/>
    <w:semiHidden/>
    <w:unhideWhenUsed/>
    <w:rsid w:val="00954023"/>
    <w:pPr>
      <w:spacing w:after="90" w:line="220" w:lineRule="atLeast"/>
    </w:pPr>
    <w:rPr>
      <w:sz w:val="22"/>
      <w:szCs w:val="22"/>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954023"/>
    <w:pPr>
      <w:spacing w:after="90" w:line="220" w:lineRule="atLeast"/>
    </w:pPr>
    <w:rPr>
      <w:sz w:val="22"/>
      <w:szCs w:val="22"/>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954023"/>
    <w:pPr>
      <w:numPr>
        <w:numId w:val="11"/>
      </w:numPr>
    </w:pPr>
  </w:style>
  <w:style w:type="numbering" w:styleId="1ai">
    <w:name w:val="Outline List 1"/>
    <w:basedOn w:val="NoList"/>
    <w:uiPriority w:val="99"/>
    <w:semiHidden/>
    <w:unhideWhenUsed/>
    <w:rsid w:val="00954023"/>
    <w:pPr>
      <w:numPr>
        <w:numId w:val="36"/>
      </w:numPr>
    </w:pPr>
  </w:style>
  <w:style w:type="numbering" w:customStyle="1" w:styleId="ArticleSection1">
    <w:name w:val="Article / Section1"/>
    <w:basedOn w:val="NoList"/>
    <w:next w:val="ArticleSection"/>
    <w:uiPriority w:val="99"/>
    <w:unhideWhenUsed/>
    <w:rsid w:val="00954023"/>
    <w:pPr>
      <w:numPr>
        <w:numId w:val="13"/>
      </w:numPr>
    </w:pPr>
  </w:style>
  <w:style w:type="paragraph" w:styleId="Bibliography">
    <w:name w:val="Bibliography"/>
    <w:basedOn w:val="Normal"/>
    <w:next w:val="Normal"/>
    <w:uiPriority w:val="37"/>
    <w:semiHidden/>
    <w:unhideWhenUsed/>
    <w:rsid w:val="00954023"/>
    <w:pPr>
      <w:spacing w:after="90" w:line="220" w:lineRule="atLeast"/>
    </w:pPr>
    <w:rPr>
      <w:rFonts w:ascii="Arial" w:eastAsia="Times New Roman" w:hAnsi="Arial"/>
      <w:color w:val="000000"/>
      <w:sz w:val="19"/>
      <w:lang w:eastAsia="en-US"/>
    </w:rPr>
  </w:style>
  <w:style w:type="paragraph" w:customStyle="1" w:styleId="BlockText1">
    <w:name w:val="Block Text1"/>
    <w:basedOn w:val="Normal"/>
    <w:next w:val="BlockText"/>
    <w:uiPriority w:val="99"/>
    <w:semiHidden/>
    <w:unhideWhenUsed/>
    <w:rsid w:val="0095402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90" w:line="220" w:lineRule="atLeast"/>
      <w:ind w:left="1152" w:right="1152"/>
    </w:pPr>
    <w:rPr>
      <w:rFonts w:asciiTheme="minorHAnsi" w:eastAsia="Times New Roman" w:hAnsiTheme="minorHAnsi" w:cstheme="minorBidi"/>
      <w:i/>
      <w:iCs/>
      <w:color w:val="4F81BD"/>
      <w:sz w:val="19"/>
      <w:lang w:eastAsia="en-US"/>
    </w:rPr>
  </w:style>
  <w:style w:type="paragraph" w:styleId="BodyTextFirstIndent">
    <w:name w:val="Body Text First Indent"/>
    <w:basedOn w:val="BodyText"/>
    <w:link w:val="BodyTextFirstIndentChar"/>
    <w:uiPriority w:val="99"/>
    <w:semiHidden/>
    <w:unhideWhenUsed/>
    <w:rsid w:val="00954023"/>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954023"/>
    <w:rPr>
      <w:rFonts w:ascii="Arial" w:eastAsia="Times New Roman" w:hAnsi="Arial" w:cs="Times New Roman"/>
      <w:color w:val="000000"/>
      <w:sz w:val="19"/>
      <w:szCs w:val="18"/>
      <w:lang w:val="en-AU"/>
    </w:rPr>
  </w:style>
  <w:style w:type="paragraph" w:styleId="BodyTextIndent">
    <w:name w:val="Body Text Indent"/>
    <w:basedOn w:val="Normal"/>
    <w:link w:val="BodyTextIndentChar"/>
    <w:hidden/>
    <w:uiPriority w:val="99"/>
    <w:semiHidden/>
    <w:unhideWhenUsed/>
    <w:rsid w:val="00954023"/>
    <w:pPr>
      <w:spacing w:after="120" w:line="220" w:lineRule="atLeast"/>
      <w:ind w:left="283"/>
    </w:pPr>
    <w:rPr>
      <w:rFonts w:ascii="Arial" w:eastAsia="Times New Roman" w:hAnsi="Arial"/>
      <w:color w:val="000000"/>
      <w:sz w:val="19"/>
      <w:lang w:eastAsia="en-US"/>
    </w:rPr>
  </w:style>
  <w:style w:type="character" w:customStyle="1" w:styleId="BodyTextIndentChar">
    <w:name w:val="Body Text Indent Char"/>
    <w:basedOn w:val="DefaultParagraphFont"/>
    <w:link w:val="BodyTextIndent"/>
    <w:uiPriority w:val="99"/>
    <w:semiHidden/>
    <w:rsid w:val="00954023"/>
    <w:rPr>
      <w:rFonts w:ascii="Arial" w:eastAsia="Times New Roman" w:hAnsi="Arial" w:cs="Times New Roman"/>
      <w:color w:val="000000"/>
      <w:sz w:val="19"/>
      <w:lang w:val="en-AU"/>
    </w:rPr>
  </w:style>
  <w:style w:type="paragraph" w:styleId="Closing">
    <w:name w:val="Closing"/>
    <w:basedOn w:val="Normal"/>
    <w:link w:val="ClosingChar"/>
    <w:uiPriority w:val="99"/>
    <w:semiHidden/>
    <w:unhideWhenUsed/>
    <w:rsid w:val="00954023"/>
    <w:pPr>
      <w:ind w:left="4252"/>
    </w:pPr>
    <w:rPr>
      <w:rFonts w:ascii="Arial" w:eastAsia="Times New Roman" w:hAnsi="Arial"/>
      <w:color w:val="000000"/>
      <w:sz w:val="19"/>
      <w:lang w:eastAsia="en-US"/>
    </w:rPr>
  </w:style>
  <w:style w:type="character" w:customStyle="1" w:styleId="ClosingChar">
    <w:name w:val="Closing Char"/>
    <w:basedOn w:val="DefaultParagraphFont"/>
    <w:link w:val="Closing"/>
    <w:uiPriority w:val="99"/>
    <w:semiHidden/>
    <w:rsid w:val="00954023"/>
    <w:rPr>
      <w:rFonts w:ascii="Arial" w:eastAsia="Times New Roman" w:hAnsi="Arial" w:cs="Times New Roman"/>
      <w:color w:val="000000"/>
      <w:sz w:val="19"/>
      <w:lang w:val="en-AU"/>
    </w:rPr>
  </w:style>
  <w:style w:type="table" w:customStyle="1" w:styleId="ColorfulGrid1">
    <w:name w:val="Colorful Grid1"/>
    <w:basedOn w:val="TableNormal"/>
    <w:next w:val="ColorfulGrid"/>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954023"/>
    <w:rPr>
      <w:color w:val="000000"/>
      <w:sz w:val="22"/>
      <w:szCs w:val="22"/>
      <w:lang w:val="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954023"/>
    <w:rPr>
      <w:color w:val="000000"/>
      <w:sz w:val="22"/>
      <w:szCs w:val="22"/>
      <w:lang w:val="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954023"/>
    <w:rPr>
      <w:color w:val="000000"/>
      <w:sz w:val="22"/>
      <w:szCs w:val="22"/>
      <w:lang w:val="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954023"/>
    <w:rPr>
      <w:color w:val="000000"/>
      <w:sz w:val="22"/>
      <w:szCs w:val="22"/>
      <w:lang w:val="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954023"/>
    <w:rPr>
      <w:color w:val="000000"/>
      <w:sz w:val="22"/>
      <w:szCs w:val="22"/>
      <w:lang w:val="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954023"/>
    <w:rPr>
      <w:color w:val="000000"/>
      <w:sz w:val="22"/>
      <w:szCs w:val="22"/>
      <w:lang w:val="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954023"/>
    <w:rPr>
      <w:color w:val="000000"/>
      <w:sz w:val="22"/>
      <w:szCs w:val="22"/>
      <w:lang w:val="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954023"/>
    <w:rPr>
      <w:color w:val="000000"/>
      <w:sz w:val="22"/>
      <w:szCs w:val="22"/>
      <w:lang w:val="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54023"/>
    <w:rPr>
      <w:color w:val="000000"/>
      <w:sz w:val="22"/>
      <w:szCs w:val="22"/>
      <w:lang w:val="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954023"/>
    <w:rPr>
      <w:color w:val="000000"/>
      <w:sz w:val="22"/>
      <w:szCs w:val="22"/>
      <w:lang w:val="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954023"/>
    <w:rPr>
      <w:color w:val="000000"/>
      <w:sz w:val="22"/>
      <w:szCs w:val="22"/>
      <w:lang w:val="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954023"/>
    <w:rPr>
      <w:color w:val="000000"/>
      <w:sz w:val="22"/>
      <w:szCs w:val="22"/>
      <w:lang w:val="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954023"/>
    <w:rPr>
      <w:color w:val="000000"/>
      <w:sz w:val="22"/>
      <w:szCs w:val="22"/>
      <w:lang w:val="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954023"/>
    <w:rPr>
      <w:color w:val="000000"/>
      <w:sz w:val="22"/>
      <w:szCs w:val="22"/>
      <w:lang w:val="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954023"/>
    <w:rPr>
      <w:color w:val="000000"/>
      <w:sz w:val="22"/>
      <w:szCs w:val="22"/>
      <w:lang w:val="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954023"/>
    <w:rPr>
      <w:color w:val="FFFFFF"/>
      <w:sz w:val="22"/>
      <w:szCs w:val="22"/>
      <w:lang w:val="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954023"/>
    <w:rPr>
      <w:color w:val="FFFFFF"/>
      <w:sz w:val="22"/>
      <w:szCs w:val="22"/>
      <w:lang w:val="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954023"/>
    <w:rPr>
      <w:color w:val="FFFFFF"/>
      <w:sz w:val="22"/>
      <w:szCs w:val="22"/>
      <w:lang w:val="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954023"/>
    <w:rPr>
      <w:color w:val="FFFFFF"/>
      <w:sz w:val="22"/>
      <w:szCs w:val="22"/>
      <w:lang w:val="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954023"/>
    <w:rPr>
      <w:color w:val="FFFFFF"/>
      <w:sz w:val="22"/>
      <w:szCs w:val="22"/>
      <w:lang w:val="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954023"/>
    <w:rPr>
      <w:color w:val="FFFFFF"/>
      <w:sz w:val="22"/>
      <w:szCs w:val="22"/>
      <w:lang w:val="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954023"/>
    <w:rPr>
      <w:color w:val="FFFFFF"/>
      <w:sz w:val="22"/>
      <w:szCs w:val="22"/>
      <w:lang w:val="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954023"/>
    <w:pPr>
      <w:spacing w:after="90" w:line="220" w:lineRule="atLeast"/>
    </w:pPr>
    <w:rPr>
      <w:rFonts w:ascii="Arial" w:eastAsia="Times New Roman" w:hAnsi="Arial"/>
      <w:color w:val="000000"/>
      <w:sz w:val="19"/>
      <w:lang w:eastAsia="en-US"/>
    </w:rPr>
  </w:style>
  <w:style w:type="character" w:customStyle="1" w:styleId="DateChar">
    <w:name w:val="Date Char"/>
    <w:basedOn w:val="DefaultParagraphFont"/>
    <w:link w:val="Date"/>
    <w:uiPriority w:val="99"/>
    <w:semiHidden/>
    <w:rsid w:val="00954023"/>
    <w:rPr>
      <w:rFonts w:ascii="Arial" w:eastAsia="Times New Roman" w:hAnsi="Arial" w:cs="Times New Roman"/>
      <w:color w:val="000000"/>
      <w:sz w:val="19"/>
      <w:lang w:val="en-AU"/>
    </w:rPr>
  </w:style>
  <w:style w:type="paragraph" w:customStyle="1" w:styleId="EnvelopeReturn1">
    <w:name w:val="Envelope Return1"/>
    <w:basedOn w:val="Normal"/>
    <w:next w:val="EnvelopeReturn"/>
    <w:uiPriority w:val="99"/>
    <w:semiHidden/>
    <w:unhideWhenUsed/>
    <w:rsid w:val="00954023"/>
    <w:rPr>
      <w:rFonts w:ascii="Cambria" w:eastAsia="Times New Roman" w:hAnsi="Cambria"/>
      <w:color w:val="000000"/>
      <w:sz w:val="20"/>
      <w:szCs w:val="20"/>
      <w:lang w:eastAsia="en-US"/>
    </w:rPr>
  </w:style>
  <w:style w:type="character" w:styleId="HTMLDefinition">
    <w:name w:val="HTML Definition"/>
    <w:basedOn w:val="DefaultParagraphFont"/>
    <w:uiPriority w:val="99"/>
    <w:semiHidden/>
    <w:unhideWhenUsed/>
    <w:rsid w:val="00954023"/>
    <w:rPr>
      <w:i/>
      <w:iCs/>
    </w:rPr>
  </w:style>
  <w:style w:type="character" w:styleId="HTMLKeyboard">
    <w:name w:val="HTML Keyboard"/>
    <w:basedOn w:val="DefaultParagraphFont"/>
    <w:uiPriority w:val="99"/>
    <w:semiHidden/>
    <w:unhideWhenUsed/>
    <w:rsid w:val="00954023"/>
    <w:rPr>
      <w:rFonts w:ascii="Consolas" w:hAnsi="Consolas" w:cs="Consolas"/>
      <w:sz w:val="20"/>
      <w:szCs w:val="20"/>
    </w:rPr>
  </w:style>
  <w:style w:type="paragraph" w:styleId="HTMLPreformatted">
    <w:name w:val="HTML Preformatted"/>
    <w:basedOn w:val="Normal"/>
    <w:link w:val="HTMLPreformattedChar"/>
    <w:uiPriority w:val="99"/>
    <w:semiHidden/>
    <w:unhideWhenUsed/>
    <w:rsid w:val="00954023"/>
    <w:rPr>
      <w:rFonts w:ascii="Consolas" w:eastAsia="Times New Roman" w:hAnsi="Consolas" w:cs="Consolas"/>
      <w:color w:val="000000"/>
      <w:sz w:val="20"/>
      <w:szCs w:val="20"/>
      <w:lang w:eastAsia="en-US"/>
    </w:rPr>
  </w:style>
  <w:style w:type="character" w:customStyle="1" w:styleId="HTMLPreformattedChar">
    <w:name w:val="HTML Preformatted Char"/>
    <w:basedOn w:val="DefaultParagraphFont"/>
    <w:link w:val="HTMLPreformatted"/>
    <w:uiPriority w:val="99"/>
    <w:semiHidden/>
    <w:rsid w:val="00954023"/>
    <w:rPr>
      <w:rFonts w:ascii="Consolas" w:eastAsia="Times New Roman" w:hAnsi="Consolas" w:cs="Consolas"/>
      <w:color w:val="000000"/>
      <w:sz w:val="20"/>
      <w:szCs w:val="20"/>
      <w:lang w:val="en-AU"/>
    </w:rPr>
  </w:style>
  <w:style w:type="character" w:styleId="HTMLSample">
    <w:name w:val="HTML Sample"/>
    <w:basedOn w:val="DefaultParagraphFont"/>
    <w:uiPriority w:val="99"/>
    <w:semiHidden/>
    <w:unhideWhenUsed/>
    <w:rsid w:val="00954023"/>
    <w:rPr>
      <w:rFonts w:ascii="Consolas" w:hAnsi="Consolas" w:cs="Consolas"/>
      <w:sz w:val="24"/>
      <w:szCs w:val="24"/>
    </w:rPr>
  </w:style>
  <w:style w:type="character" w:styleId="HTMLTypewriter">
    <w:name w:val="HTML Typewriter"/>
    <w:basedOn w:val="DefaultParagraphFont"/>
    <w:uiPriority w:val="99"/>
    <w:semiHidden/>
    <w:unhideWhenUsed/>
    <w:rsid w:val="00954023"/>
    <w:rPr>
      <w:rFonts w:ascii="Consolas" w:hAnsi="Consolas" w:cs="Consolas"/>
      <w:sz w:val="20"/>
      <w:szCs w:val="20"/>
    </w:rPr>
  </w:style>
  <w:style w:type="character" w:styleId="HTMLVariable">
    <w:name w:val="HTML Variable"/>
    <w:basedOn w:val="DefaultParagraphFont"/>
    <w:uiPriority w:val="99"/>
    <w:semiHidden/>
    <w:unhideWhenUsed/>
    <w:rsid w:val="00954023"/>
    <w:rPr>
      <w:i/>
      <w:iCs/>
    </w:rPr>
  </w:style>
  <w:style w:type="paragraph" w:styleId="Index1">
    <w:name w:val="index 1"/>
    <w:basedOn w:val="Normal"/>
    <w:next w:val="Normal"/>
    <w:autoRedefine/>
    <w:uiPriority w:val="99"/>
    <w:semiHidden/>
    <w:unhideWhenUsed/>
    <w:rsid w:val="00954023"/>
    <w:pPr>
      <w:ind w:left="190" w:hanging="190"/>
    </w:pPr>
    <w:rPr>
      <w:rFonts w:ascii="Arial" w:eastAsia="Times New Roman" w:hAnsi="Arial"/>
      <w:color w:val="000000"/>
      <w:sz w:val="19"/>
      <w:lang w:eastAsia="en-US"/>
    </w:rPr>
  </w:style>
  <w:style w:type="paragraph" w:styleId="Index2">
    <w:name w:val="index 2"/>
    <w:basedOn w:val="Normal"/>
    <w:next w:val="Normal"/>
    <w:autoRedefine/>
    <w:uiPriority w:val="99"/>
    <w:semiHidden/>
    <w:unhideWhenUsed/>
    <w:rsid w:val="00954023"/>
    <w:pPr>
      <w:ind w:left="380" w:hanging="190"/>
    </w:pPr>
    <w:rPr>
      <w:rFonts w:ascii="Arial" w:eastAsia="Times New Roman" w:hAnsi="Arial"/>
      <w:color w:val="000000"/>
      <w:sz w:val="19"/>
      <w:lang w:eastAsia="en-US"/>
    </w:rPr>
  </w:style>
  <w:style w:type="paragraph" w:styleId="Index3">
    <w:name w:val="index 3"/>
    <w:basedOn w:val="Normal"/>
    <w:next w:val="Normal"/>
    <w:autoRedefine/>
    <w:uiPriority w:val="99"/>
    <w:semiHidden/>
    <w:unhideWhenUsed/>
    <w:rsid w:val="00954023"/>
    <w:pPr>
      <w:ind w:left="570" w:hanging="190"/>
    </w:pPr>
    <w:rPr>
      <w:rFonts w:ascii="Arial" w:eastAsia="Times New Roman" w:hAnsi="Arial"/>
      <w:color w:val="000000"/>
      <w:sz w:val="19"/>
      <w:lang w:eastAsia="en-US"/>
    </w:rPr>
  </w:style>
  <w:style w:type="paragraph" w:styleId="Index4">
    <w:name w:val="index 4"/>
    <w:basedOn w:val="Normal"/>
    <w:next w:val="Normal"/>
    <w:autoRedefine/>
    <w:uiPriority w:val="99"/>
    <w:semiHidden/>
    <w:unhideWhenUsed/>
    <w:rsid w:val="00954023"/>
    <w:pPr>
      <w:ind w:left="760" w:hanging="190"/>
    </w:pPr>
    <w:rPr>
      <w:rFonts w:ascii="Arial" w:eastAsia="Times New Roman" w:hAnsi="Arial"/>
      <w:color w:val="000000"/>
      <w:sz w:val="19"/>
      <w:lang w:eastAsia="en-US"/>
    </w:rPr>
  </w:style>
  <w:style w:type="paragraph" w:styleId="Index5">
    <w:name w:val="index 5"/>
    <w:basedOn w:val="Normal"/>
    <w:next w:val="Normal"/>
    <w:autoRedefine/>
    <w:uiPriority w:val="99"/>
    <w:semiHidden/>
    <w:unhideWhenUsed/>
    <w:rsid w:val="00954023"/>
    <w:pPr>
      <w:ind w:left="950" w:hanging="190"/>
    </w:pPr>
    <w:rPr>
      <w:rFonts w:ascii="Arial" w:eastAsia="Times New Roman" w:hAnsi="Arial"/>
      <w:color w:val="000000"/>
      <w:sz w:val="19"/>
      <w:lang w:eastAsia="en-US"/>
    </w:rPr>
  </w:style>
  <w:style w:type="paragraph" w:styleId="Index6">
    <w:name w:val="index 6"/>
    <w:basedOn w:val="Normal"/>
    <w:next w:val="Normal"/>
    <w:autoRedefine/>
    <w:uiPriority w:val="99"/>
    <w:semiHidden/>
    <w:unhideWhenUsed/>
    <w:rsid w:val="00954023"/>
    <w:pPr>
      <w:ind w:left="1140" w:hanging="190"/>
    </w:pPr>
    <w:rPr>
      <w:rFonts w:ascii="Arial" w:eastAsia="Times New Roman" w:hAnsi="Arial"/>
      <w:color w:val="000000"/>
      <w:sz w:val="19"/>
      <w:lang w:eastAsia="en-US"/>
    </w:rPr>
  </w:style>
  <w:style w:type="paragraph" w:styleId="Index7">
    <w:name w:val="index 7"/>
    <w:basedOn w:val="Normal"/>
    <w:next w:val="Normal"/>
    <w:autoRedefine/>
    <w:uiPriority w:val="99"/>
    <w:semiHidden/>
    <w:unhideWhenUsed/>
    <w:rsid w:val="00954023"/>
    <w:pPr>
      <w:ind w:left="1330" w:hanging="190"/>
    </w:pPr>
    <w:rPr>
      <w:rFonts w:ascii="Arial" w:eastAsia="Times New Roman" w:hAnsi="Arial"/>
      <w:color w:val="000000"/>
      <w:sz w:val="19"/>
      <w:lang w:eastAsia="en-US"/>
    </w:rPr>
  </w:style>
  <w:style w:type="paragraph" w:styleId="Index8">
    <w:name w:val="index 8"/>
    <w:basedOn w:val="Normal"/>
    <w:next w:val="Normal"/>
    <w:autoRedefine/>
    <w:uiPriority w:val="99"/>
    <w:semiHidden/>
    <w:unhideWhenUsed/>
    <w:rsid w:val="00954023"/>
    <w:pPr>
      <w:ind w:left="1520" w:hanging="190"/>
    </w:pPr>
    <w:rPr>
      <w:rFonts w:ascii="Arial" w:eastAsia="Times New Roman" w:hAnsi="Arial"/>
      <w:color w:val="000000"/>
      <w:sz w:val="19"/>
      <w:lang w:eastAsia="en-US"/>
    </w:rPr>
  </w:style>
  <w:style w:type="paragraph" w:styleId="Index9">
    <w:name w:val="index 9"/>
    <w:basedOn w:val="Normal"/>
    <w:next w:val="Normal"/>
    <w:autoRedefine/>
    <w:uiPriority w:val="99"/>
    <w:semiHidden/>
    <w:unhideWhenUsed/>
    <w:rsid w:val="00954023"/>
    <w:pPr>
      <w:ind w:left="1710" w:hanging="190"/>
    </w:pPr>
    <w:rPr>
      <w:rFonts w:ascii="Arial" w:eastAsia="Times New Roman" w:hAnsi="Arial"/>
      <w:color w:val="000000"/>
      <w:sz w:val="19"/>
      <w:lang w:eastAsia="en-US"/>
    </w:rPr>
  </w:style>
  <w:style w:type="paragraph" w:customStyle="1" w:styleId="IndexHeading1">
    <w:name w:val="Index Heading1"/>
    <w:basedOn w:val="Normal"/>
    <w:next w:val="Index1"/>
    <w:uiPriority w:val="99"/>
    <w:semiHidden/>
    <w:unhideWhenUsed/>
    <w:rsid w:val="00954023"/>
    <w:pPr>
      <w:spacing w:after="90" w:line="220" w:lineRule="atLeast"/>
    </w:pPr>
    <w:rPr>
      <w:rFonts w:ascii="Cambria" w:eastAsia="Times New Roman" w:hAnsi="Cambria"/>
      <w:b/>
      <w:bCs/>
      <w:color w:val="000000"/>
      <w:sz w:val="19"/>
      <w:lang w:eastAsia="en-US"/>
    </w:rPr>
  </w:style>
  <w:style w:type="paragraph" w:customStyle="1" w:styleId="IntenseQuote1">
    <w:name w:val="Intense Quote1"/>
    <w:basedOn w:val="Normal"/>
    <w:next w:val="Normal"/>
    <w:uiPriority w:val="30"/>
    <w:qFormat/>
    <w:rsid w:val="00954023"/>
    <w:pPr>
      <w:pBdr>
        <w:bottom w:val="single" w:sz="4" w:space="4" w:color="4F81BD"/>
      </w:pBdr>
      <w:spacing w:before="200" w:after="280" w:line="220" w:lineRule="atLeast"/>
      <w:ind w:left="936" w:right="936"/>
    </w:pPr>
    <w:rPr>
      <w:rFonts w:ascii="Arial" w:eastAsia="Times New Roman" w:hAnsi="Arial"/>
      <w:b/>
      <w:bCs/>
      <w:i/>
      <w:iCs/>
      <w:color w:val="4F81BD"/>
      <w:sz w:val="19"/>
      <w:lang w:eastAsia="en-US"/>
    </w:rPr>
  </w:style>
  <w:style w:type="character" w:customStyle="1" w:styleId="IntenseQuoteChar">
    <w:name w:val="Intense Quote Char"/>
    <w:basedOn w:val="DefaultParagraphFont"/>
    <w:link w:val="IntenseQuote"/>
    <w:uiPriority w:val="30"/>
    <w:rsid w:val="00954023"/>
    <w:rPr>
      <w:rFonts w:ascii="Arial" w:eastAsia="Times New Roman" w:hAnsi="Arial" w:cs="Times New Roman"/>
      <w:b/>
      <w:bCs/>
      <w:i/>
      <w:iCs/>
      <w:color w:val="4F81BD"/>
      <w:sz w:val="19"/>
      <w:szCs w:val="24"/>
    </w:rPr>
  </w:style>
  <w:style w:type="table" w:customStyle="1" w:styleId="LightGrid1">
    <w:name w:val="Light Grid1"/>
    <w:basedOn w:val="TableNormal"/>
    <w:next w:val="LightGrid"/>
    <w:uiPriority w:val="62"/>
    <w:rsid w:val="00954023"/>
    <w:rPr>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54023"/>
    <w:rPr>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954023"/>
    <w:rPr>
      <w:sz w:val="22"/>
      <w:szCs w:val="22"/>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954023"/>
    <w:rPr>
      <w:sz w:val="22"/>
      <w:szCs w:val="22"/>
      <w:lang w:val="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954023"/>
    <w:rPr>
      <w:sz w:val="22"/>
      <w:szCs w:val="22"/>
      <w:lang w:val="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954023"/>
    <w:rPr>
      <w:sz w:val="22"/>
      <w:szCs w:val="22"/>
      <w:lang w:val="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954023"/>
    <w:rPr>
      <w:sz w:val="22"/>
      <w:szCs w:val="22"/>
      <w:lang w:val="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954023"/>
    <w:rPr>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54023"/>
    <w:rPr>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54023"/>
    <w:rPr>
      <w:sz w:val="22"/>
      <w:szCs w:val="22"/>
      <w:lang w:val="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954023"/>
    <w:rPr>
      <w:sz w:val="22"/>
      <w:szCs w:val="22"/>
      <w:lang w:val="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954023"/>
    <w:rPr>
      <w:sz w:val="22"/>
      <w:szCs w:val="22"/>
      <w:lang w:val="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954023"/>
    <w:rPr>
      <w:sz w:val="22"/>
      <w:szCs w:val="22"/>
      <w:lang w:val="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954023"/>
    <w:rPr>
      <w:sz w:val="22"/>
      <w:szCs w:val="22"/>
      <w:lang w:val="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54023"/>
    <w:rPr>
      <w:color w:val="000000"/>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54023"/>
    <w:rPr>
      <w:color w:val="365F91"/>
      <w:sz w:val="22"/>
      <w:szCs w:val="22"/>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954023"/>
    <w:rPr>
      <w:color w:val="943634"/>
      <w:sz w:val="22"/>
      <w:szCs w:val="22"/>
      <w:lang w:val="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54023"/>
    <w:rPr>
      <w:color w:val="76923C"/>
      <w:sz w:val="22"/>
      <w:szCs w:val="22"/>
      <w:lang w:val="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954023"/>
    <w:rPr>
      <w:color w:val="5F497A"/>
      <w:sz w:val="22"/>
      <w:szCs w:val="22"/>
      <w:lang w:val="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954023"/>
    <w:rPr>
      <w:color w:val="31849B"/>
      <w:sz w:val="22"/>
      <w:szCs w:val="22"/>
      <w:lang w:val="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954023"/>
    <w:rPr>
      <w:color w:val="E36C0A"/>
      <w:sz w:val="22"/>
      <w:szCs w:val="22"/>
      <w:lang w:val="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954023"/>
  </w:style>
  <w:style w:type="paragraph" w:styleId="List">
    <w:name w:val="List"/>
    <w:basedOn w:val="Normal"/>
    <w:uiPriority w:val="99"/>
    <w:unhideWhenUsed/>
    <w:rsid w:val="00954023"/>
    <w:pPr>
      <w:spacing w:after="90" w:line="220" w:lineRule="atLeast"/>
      <w:ind w:left="283" w:hanging="283"/>
      <w:contextualSpacing/>
    </w:pPr>
    <w:rPr>
      <w:rFonts w:ascii="Arial" w:eastAsia="Times New Roman" w:hAnsi="Arial"/>
      <w:color w:val="000000"/>
      <w:sz w:val="19"/>
      <w:lang w:eastAsia="en-US"/>
    </w:rPr>
  </w:style>
  <w:style w:type="paragraph" w:styleId="List2">
    <w:name w:val="List 2"/>
    <w:basedOn w:val="Normal"/>
    <w:uiPriority w:val="99"/>
    <w:semiHidden/>
    <w:unhideWhenUsed/>
    <w:rsid w:val="00954023"/>
    <w:pPr>
      <w:spacing w:after="90" w:line="220" w:lineRule="atLeast"/>
      <w:ind w:left="566" w:hanging="283"/>
      <w:contextualSpacing/>
    </w:pPr>
    <w:rPr>
      <w:rFonts w:ascii="Arial" w:eastAsia="Times New Roman" w:hAnsi="Arial"/>
      <w:color w:val="000000"/>
      <w:sz w:val="19"/>
      <w:lang w:eastAsia="en-US"/>
    </w:rPr>
  </w:style>
  <w:style w:type="paragraph" w:styleId="List3">
    <w:name w:val="List 3"/>
    <w:basedOn w:val="Normal"/>
    <w:uiPriority w:val="99"/>
    <w:semiHidden/>
    <w:unhideWhenUsed/>
    <w:rsid w:val="00954023"/>
    <w:pPr>
      <w:spacing w:after="90" w:line="220" w:lineRule="atLeast"/>
      <w:ind w:left="849" w:hanging="283"/>
      <w:contextualSpacing/>
    </w:pPr>
    <w:rPr>
      <w:rFonts w:ascii="Arial" w:eastAsia="Times New Roman" w:hAnsi="Arial"/>
      <w:color w:val="000000"/>
      <w:sz w:val="19"/>
      <w:lang w:eastAsia="en-US"/>
    </w:rPr>
  </w:style>
  <w:style w:type="paragraph" w:styleId="List4">
    <w:name w:val="List 4"/>
    <w:basedOn w:val="Normal"/>
    <w:uiPriority w:val="99"/>
    <w:semiHidden/>
    <w:unhideWhenUsed/>
    <w:rsid w:val="00954023"/>
    <w:pPr>
      <w:spacing w:after="90" w:line="220" w:lineRule="atLeast"/>
      <w:ind w:left="1132" w:hanging="283"/>
      <w:contextualSpacing/>
    </w:pPr>
    <w:rPr>
      <w:rFonts w:ascii="Arial" w:eastAsia="Times New Roman" w:hAnsi="Arial"/>
      <w:color w:val="000000"/>
      <w:sz w:val="19"/>
      <w:lang w:eastAsia="en-US"/>
    </w:rPr>
  </w:style>
  <w:style w:type="paragraph" w:styleId="List5">
    <w:name w:val="List 5"/>
    <w:basedOn w:val="Normal"/>
    <w:uiPriority w:val="99"/>
    <w:semiHidden/>
    <w:unhideWhenUsed/>
    <w:rsid w:val="00954023"/>
    <w:pPr>
      <w:spacing w:after="90" w:line="220" w:lineRule="atLeast"/>
      <w:ind w:left="1415" w:hanging="283"/>
      <w:contextualSpacing/>
    </w:pPr>
    <w:rPr>
      <w:rFonts w:ascii="Arial" w:eastAsia="Times New Roman" w:hAnsi="Arial"/>
      <w:color w:val="000000"/>
      <w:sz w:val="19"/>
      <w:lang w:eastAsia="en-US"/>
    </w:rPr>
  </w:style>
  <w:style w:type="paragraph" w:styleId="ListBullet3">
    <w:name w:val="List Bullet 3"/>
    <w:basedOn w:val="Normal"/>
    <w:uiPriority w:val="99"/>
    <w:semiHidden/>
    <w:unhideWhenUsed/>
    <w:rsid w:val="00954023"/>
    <w:pPr>
      <w:numPr>
        <w:numId w:val="31"/>
      </w:numPr>
      <w:tabs>
        <w:tab w:val="clear" w:pos="926"/>
        <w:tab w:val="num" w:pos="1492"/>
      </w:tabs>
      <w:spacing w:after="90" w:line="220" w:lineRule="atLeast"/>
      <w:ind w:left="1492"/>
      <w:contextualSpacing/>
    </w:pPr>
    <w:rPr>
      <w:rFonts w:ascii="Arial" w:eastAsia="Times New Roman" w:hAnsi="Arial"/>
      <w:color w:val="000000"/>
      <w:sz w:val="19"/>
      <w:lang w:eastAsia="en-US"/>
    </w:rPr>
  </w:style>
  <w:style w:type="paragraph" w:styleId="ListBullet4">
    <w:name w:val="List Bullet 4"/>
    <w:basedOn w:val="Normal"/>
    <w:uiPriority w:val="99"/>
    <w:semiHidden/>
    <w:unhideWhenUsed/>
    <w:rsid w:val="00954023"/>
    <w:pPr>
      <w:numPr>
        <w:numId w:val="32"/>
      </w:numPr>
      <w:tabs>
        <w:tab w:val="clear" w:pos="1209"/>
        <w:tab w:val="num" w:pos="926"/>
      </w:tabs>
      <w:spacing w:after="90" w:line="220" w:lineRule="atLeast"/>
      <w:ind w:left="926"/>
      <w:contextualSpacing/>
    </w:pPr>
    <w:rPr>
      <w:rFonts w:ascii="Arial" w:eastAsia="Times New Roman" w:hAnsi="Arial"/>
      <w:color w:val="000000"/>
      <w:sz w:val="19"/>
      <w:lang w:eastAsia="en-US"/>
    </w:rPr>
  </w:style>
  <w:style w:type="paragraph" w:styleId="ListBullet5">
    <w:name w:val="List Bullet 5"/>
    <w:basedOn w:val="Normal"/>
    <w:uiPriority w:val="99"/>
    <w:semiHidden/>
    <w:unhideWhenUsed/>
    <w:rsid w:val="00954023"/>
    <w:pPr>
      <w:numPr>
        <w:numId w:val="33"/>
      </w:numPr>
      <w:tabs>
        <w:tab w:val="clear" w:pos="1492"/>
      </w:tabs>
      <w:spacing w:after="90" w:line="220" w:lineRule="atLeast"/>
      <w:ind w:left="644"/>
      <w:contextualSpacing/>
    </w:pPr>
    <w:rPr>
      <w:rFonts w:ascii="Arial" w:eastAsia="Times New Roman" w:hAnsi="Arial"/>
      <w:color w:val="000000"/>
      <w:sz w:val="19"/>
      <w:lang w:eastAsia="en-US"/>
    </w:rPr>
  </w:style>
  <w:style w:type="paragraph" w:styleId="ListContinue">
    <w:name w:val="List Continue"/>
    <w:basedOn w:val="Normal"/>
    <w:uiPriority w:val="99"/>
    <w:unhideWhenUsed/>
    <w:rsid w:val="00954023"/>
    <w:pPr>
      <w:spacing w:after="120" w:line="220" w:lineRule="atLeast"/>
      <w:ind w:left="283"/>
      <w:contextualSpacing/>
    </w:pPr>
    <w:rPr>
      <w:rFonts w:ascii="Arial" w:eastAsia="Times New Roman" w:hAnsi="Arial"/>
      <w:color w:val="000000"/>
      <w:sz w:val="19"/>
      <w:lang w:eastAsia="en-US"/>
    </w:rPr>
  </w:style>
  <w:style w:type="paragraph" w:styleId="ListContinue2">
    <w:name w:val="List Continue 2"/>
    <w:basedOn w:val="Normal"/>
    <w:uiPriority w:val="99"/>
    <w:semiHidden/>
    <w:unhideWhenUsed/>
    <w:rsid w:val="00954023"/>
    <w:pPr>
      <w:spacing w:after="120" w:line="220" w:lineRule="atLeast"/>
      <w:ind w:left="566"/>
      <w:contextualSpacing/>
    </w:pPr>
    <w:rPr>
      <w:rFonts w:ascii="Arial" w:eastAsia="Times New Roman" w:hAnsi="Arial"/>
      <w:color w:val="000000"/>
      <w:sz w:val="19"/>
      <w:lang w:eastAsia="en-US"/>
    </w:rPr>
  </w:style>
  <w:style w:type="paragraph" w:styleId="ListContinue3">
    <w:name w:val="List Continue 3"/>
    <w:basedOn w:val="Normal"/>
    <w:uiPriority w:val="99"/>
    <w:semiHidden/>
    <w:unhideWhenUsed/>
    <w:rsid w:val="00954023"/>
    <w:pPr>
      <w:spacing w:after="120" w:line="220" w:lineRule="atLeast"/>
      <w:ind w:left="849"/>
      <w:contextualSpacing/>
    </w:pPr>
    <w:rPr>
      <w:rFonts w:ascii="Arial" w:eastAsia="Times New Roman" w:hAnsi="Arial"/>
      <w:color w:val="000000"/>
      <w:sz w:val="19"/>
      <w:lang w:eastAsia="en-US"/>
    </w:rPr>
  </w:style>
  <w:style w:type="paragraph" w:styleId="ListContinue4">
    <w:name w:val="List Continue 4"/>
    <w:basedOn w:val="Normal"/>
    <w:uiPriority w:val="99"/>
    <w:semiHidden/>
    <w:unhideWhenUsed/>
    <w:rsid w:val="00954023"/>
    <w:pPr>
      <w:spacing w:after="120" w:line="220" w:lineRule="atLeast"/>
      <w:ind w:left="1132"/>
      <w:contextualSpacing/>
    </w:pPr>
    <w:rPr>
      <w:rFonts w:ascii="Arial" w:eastAsia="Times New Roman" w:hAnsi="Arial"/>
      <w:color w:val="000000"/>
      <w:sz w:val="19"/>
      <w:lang w:eastAsia="en-US"/>
    </w:rPr>
  </w:style>
  <w:style w:type="paragraph" w:styleId="ListContinue5">
    <w:name w:val="List Continue 5"/>
    <w:basedOn w:val="Normal"/>
    <w:uiPriority w:val="99"/>
    <w:semiHidden/>
    <w:unhideWhenUsed/>
    <w:rsid w:val="00954023"/>
    <w:pPr>
      <w:spacing w:after="120" w:line="220" w:lineRule="atLeast"/>
      <w:ind w:left="1415"/>
      <w:contextualSpacing/>
    </w:pPr>
    <w:rPr>
      <w:rFonts w:ascii="Arial" w:eastAsia="Times New Roman" w:hAnsi="Arial"/>
      <w:color w:val="000000"/>
      <w:sz w:val="19"/>
      <w:lang w:eastAsia="en-US"/>
    </w:rPr>
  </w:style>
  <w:style w:type="paragraph" w:styleId="ListNumber">
    <w:name w:val="List Number"/>
    <w:basedOn w:val="Normal"/>
    <w:uiPriority w:val="99"/>
    <w:unhideWhenUsed/>
    <w:rsid w:val="00954023"/>
    <w:pPr>
      <w:numPr>
        <w:numId w:val="34"/>
      </w:numPr>
      <w:tabs>
        <w:tab w:val="clear" w:pos="360"/>
      </w:tabs>
      <w:spacing w:after="90" w:line="220" w:lineRule="atLeast"/>
      <w:ind w:left="720"/>
      <w:contextualSpacing/>
    </w:pPr>
    <w:rPr>
      <w:rFonts w:ascii="Arial" w:eastAsia="Times New Roman" w:hAnsi="Arial"/>
      <w:color w:val="000000"/>
      <w:sz w:val="19"/>
      <w:lang w:eastAsia="en-US"/>
    </w:rPr>
  </w:style>
  <w:style w:type="paragraph" w:styleId="ListNumber2">
    <w:name w:val="List Number 2"/>
    <w:basedOn w:val="Normal"/>
    <w:uiPriority w:val="99"/>
    <w:semiHidden/>
    <w:unhideWhenUsed/>
    <w:rsid w:val="00954023"/>
    <w:pPr>
      <w:numPr>
        <w:numId w:val="35"/>
      </w:numPr>
      <w:tabs>
        <w:tab w:val="clear" w:pos="643"/>
      </w:tabs>
      <w:spacing w:after="90" w:line="220" w:lineRule="atLeast"/>
      <w:ind w:left="890"/>
      <w:contextualSpacing/>
    </w:pPr>
    <w:rPr>
      <w:rFonts w:ascii="Arial" w:eastAsia="Times New Roman" w:hAnsi="Arial"/>
      <w:color w:val="000000"/>
      <w:sz w:val="19"/>
      <w:lang w:eastAsia="en-US"/>
    </w:rPr>
  </w:style>
  <w:style w:type="paragraph" w:styleId="ListNumber3">
    <w:name w:val="List Number 3"/>
    <w:basedOn w:val="Normal"/>
    <w:uiPriority w:val="99"/>
    <w:semiHidden/>
    <w:unhideWhenUsed/>
    <w:rsid w:val="00954023"/>
    <w:pPr>
      <w:spacing w:after="90" w:line="220" w:lineRule="atLeast"/>
      <w:ind w:left="720" w:hanging="360"/>
      <w:contextualSpacing/>
    </w:pPr>
    <w:rPr>
      <w:rFonts w:ascii="Arial" w:eastAsia="Times New Roman" w:hAnsi="Arial"/>
      <w:color w:val="000000"/>
      <w:sz w:val="19"/>
      <w:lang w:eastAsia="en-US"/>
    </w:rPr>
  </w:style>
  <w:style w:type="paragraph" w:customStyle="1" w:styleId="MacroText1">
    <w:name w:val="Macro Text1"/>
    <w:next w:val="MacroText"/>
    <w:link w:val="MacroTextChar"/>
    <w:uiPriority w:val="99"/>
    <w:unhideWhenUsed/>
    <w:rsid w:val="00954023"/>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nsolas" w:eastAsia="Times New Roman" w:hAnsi="Consolas" w:cs="Consolas"/>
      <w:color w:val="000000"/>
      <w:sz w:val="20"/>
      <w:szCs w:val="20"/>
    </w:rPr>
  </w:style>
  <w:style w:type="character" w:customStyle="1" w:styleId="MacroTextChar">
    <w:name w:val="Macro Text Char"/>
    <w:basedOn w:val="DefaultParagraphFont"/>
    <w:link w:val="MacroText1"/>
    <w:uiPriority w:val="99"/>
    <w:rsid w:val="00954023"/>
    <w:rPr>
      <w:rFonts w:ascii="Consolas" w:eastAsia="Times New Roman" w:hAnsi="Consolas" w:cs="Consolas"/>
      <w:color w:val="000000"/>
      <w:sz w:val="20"/>
      <w:szCs w:val="20"/>
    </w:rPr>
  </w:style>
  <w:style w:type="table" w:customStyle="1" w:styleId="MediumGrid11">
    <w:name w:val="Medium Grid 11"/>
    <w:basedOn w:val="TableNormal"/>
    <w:next w:val="MediumGrid1"/>
    <w:uiPriority w:val="67"/>
    <w:rsid w:val="00954023"/>
    <w:rPr>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954023"/>
    <w:rPr>
      <w:sz w:val="22"/>
      <w:szCs w:val="22"/>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954023"/>
    <w:rPr>
      <w:sz w:val="22"/>
      <w:szCs w:val="22"/>
      <w:lang w:val="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954023"/>
    <w:rPr>
      <w:sz w:val="22"/>
      <w:szCs w:val="22"/>
      <w:lang w:val="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954023"/>
    <w:rPr>
      <w:sz w:val="22"/>
      <w:szCs w:val="22"/>
      <w:lang w:val="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954023"/>
    <w:rPr>
      <w:sz w:val="22"/>
      <w:szCs w:val="22"/>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954023"/>
    <w:rPr>
      <w:sz w:val="22"/>
      <w:szCs w:val="22"/>
      <w:lang w:val="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954023"/>
    <w:rPr>
      <w:rFonts w:ascii="Cambria" w:eastAsia="Times New Roman" w:hAnsi="Cambria" w:cs="Times New Roman"/>
      <w:color w:val="000000"/>
      <w:sz w:val="22"/>
      <w:szCs w:val="22"/>
      <w:lang w:val="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954023"/>
    <w:rPr>
      <w:sz w:val="22"/>
      <w:szCs w:val="22"/>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954023"/>
    <w:rPr>
      <w:color w:val="000000"/>
      <w:sz w:val="22"/>
      <w:szCs w:val="22"/>
      <w:lang w:val="en-A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54023"/>
    <w:rPr>
      <w:color w:val="000000"/>
      <w:sz w:val="22"/>
      <w:szCs w:val="22"/>
      <w:lang w:val="en-A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954023"/>
    <w:rPr>
      <w:color w:val="000000"/>
      <w:sz w:val="22"/>
      <w:szCs w:val="22"/>
      <w:lang w:val="en-A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954023"/>
    <w:rPr>
      <w:color w:val="000000"/>
      <w:sz w:val="22"/>
      <w:szCs w:val="22"/>
      <w:lang w:val="en-A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954023"/>
    <w:rPr>
      <w:color w:val="000000"/>
      <w:sz w:val="22"/>
      <w:szCs w:val="22"/>
      <w:lang w:val="en-A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954023"/>
    <w:rPr>
      <w:color w:val="000000"/>
      <w:sz w:val="22"/>
      <w:szCs w:val="22"/>
      <w:lang w:val="en-A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954023"/>
    <w:rPr>
      <w:color w:val="000000"/>
      <w:sz w:val="22"/>
      <w:szCs w:val="22"/>
      <w:lang w:val="en-A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954023"/>
    <w:rPr>
      <w:rFonts w:ascii="Cambria" w:eastAsia="Times New Roman" w:hAnsi="Cambria" w:cs="Times New Roman"/>
      <w:color w:val="000000"/>
      <w:sz w:val="22"/>
      <w:szCs w:val="22"/>
      <w:lang w:val="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54023"/>
    <w:rPr>
      <w:sz w:val="22"/>
      <w:szCs w:val="22"/>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54023"/>
    <w:rPr>
      <w:sz w:val="22"/>
      <w:szCs w:val="22"/>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954023"/>
    <w:rPr>
      <w:sz w:val="22"/>
      <w:szCs w:val="22"/>
      <w:lang w:val="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954023"/>
    <w:rPr>
      <w:sz w:val="22"/>
      <w:szCs w:val="22"/>
      <w:lang w:val="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954023"/>
    <w:rPr>
      <w:sz w:val="22"/>
      <w:szCs w:val="22"/>
      <w:lang w:val="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954023"/>
    <w:rPr>
      <w:sz w:val="22"/>
      <w:szCs w:val="22"/>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954023"/>
    <w:rPr>
      <w:sz w:val="22"/>
      <w:szCs w:val="22"/>
      <w:lang w:val="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954023"/>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9540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olor w:val="000000"/>
      <w:lang w:eastAsia="en-US"/>
    </w:rPr>
  </w:style>
  <w:style w:type="character" w:customStyle="1" w:styleId="MessageHeaderChar">
    <w:name w:val="Message Header Char"/>
    <w:basedOn w:val="DefaultParagraphFont"/>
    <w:link w:val="MessageHeader1"/>
    <w:uiPriority w:val="99"/>
    <w:semiHidden/>
    <w:rsid w:val="00954023"/>
    <w:rPr>
      <w:rFonts w:ascii="Cambria" w:eastAsia="Times New Roman" w:hAnsi="Cambria" w:cs="Times New Roman"/>
      <w:color w:val="000000"/>
      <w:sz w:val="24"/>
      <w:szCs w:val="24"/>
      <w:shd w:val="pct20" w:color="auto" w:fill="auto"/>
    </w:rPr>
  </w:style>
  <w:style w:type="paragraph" w:styleId="NormalIndent">
    <w:name w:val="Normal Indent"/>
    <w:basedOn w:val="Normal"/>
    <w:uiPriority w:val="99"/>
    <w:unhideWhenUsed/>
    <w:rsid w:val="00954023"/>
    <w:pPr>
      <w:spacing w:after="90" w:line="220" w:lineRule="atLeast"/>
      <w:ind w:left="720"/>
    </w:pPr>
    <w:rPr>
      <w:rFonts w:ascii="Arial" w:eastAsia="Times New Roman" w:hAnsi="Arial"/>
      <w:color w:val="000000"/>
      <w:sz w:val="19"/>
      <w:lang w:eastAsia="en-US"/>
    </w:rPr>
  </w:style>
  <w:style w:type="paragraph" w:styleId="NoteHeading">
    <w:name w:val="Note Heading"/>
    <w:basedOn w:val="Normal"/>
    <w:next w:val="Normal"/>
    <w:link w:val="NoteHeadingChar"/>
    <w:uiPriority w:val="99"/>
    <w:semiHidden/>
    <w:unhideWhenUsed/>
    <w:rsid w:val="00954023"/>
    <w:rPr>
      <w:rFonts w:ascii="Arial" w:eastAsia="Times New Roman" w:hAnsi="Arial"/>
      <w:color w:val="000000"/>
      <w:sz w:val="19"/>
      <w:lang w:eastAsia="en-US"/>
    </w:rPr>
  </w:style>
  <w:style w:type="character" w:customStyle="1" w:styleId="NoteHeadingChar">
    <w:name w:val="Note Heading Char"/>
    <w:basedOn w:val="DefaultParagraphFont"/>
    <w:link w:val="NoteHeading"/>
    <w:uiPriority w:val="99"/>
    <w:semiHidden/>
    <w:rsid w:val="00954023"/>
    <w:rPr>
      <w:rFonts w:ascii="Arial" w:eastAsia="Times New Roman" w:hAnsi="Arial" w:cs="Times New Roman"/>
      <w:color w:val="000000"/>
      <w:sz w:val="19"/>
      <w:lang w:val="en-AU"/>
    </w:rPr>
  </w:style>
  <w:style w:type="table" w:styleId="Table3Deffects1">
    <w:name w:val="Table 3D effects 1"/>
    <w:basedOn w:val="TableNormal"/>
    <w:uiPriority w:val="99"/>
    <w:semiHidden/>
    <w:unhideWhenUsed/>
    <w:rsid w:val="00954023"/>
    <w:pPr>
      <w:spacing w:after="90" w:line="220" w:lineRule="atLeast"/>
    </w:pPr>
    <w:rPr>
      <w:sz w:val="22"/>
      <w:szCs w:val="22"/>
      <w:lang w:val="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54023"/>
    <w:pPr>
      <w:spacing w:after="90" w:line="220" w:lineRule="atLeast"/>
    </w:pPr>
    <w:rPr>
      <w:sz w:val="22"/>
      <w:szCs w:val="22"/>
      <w:lang w:val="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54023"/>
    <w:pPr>
      <w:spacing w:after="90" w:line="220" w:lineRule="atLeast"/>
    </w:pPr>
    <w:rPr>
      <w:sz w:val="22"/>
      <w:szCs w:val="22"/>
      <w:lang w:val="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54023"/>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54023"/>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54023"/>
    <w:pPr>
      <w:spacing w:after="90" w:line="220" w:lineRule="atLeast"/>
    </w:pPr>
    <w:rPr>
      <w:color w:val="000080"/>
      <w:sz w:val="22"/>
      <w:szCs w:val="22"/>
      <w:lang w:val="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54023"/>
    <w:pPr>
      <w:spacing w:after="90" w:line="220" w:lineRule="atLeast"/>
    </w:pPr>
    <w:rPr>
      <w:sz w:val="22"/>
      <w:szCs w:val="22"/>
      <w:lang w:val="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54023"/>
    <w:pPr>
      <w:spacing w:after="90" w:line="220" w:lineRule="atLeast"/>
    </w:pPr>
    <w:rPr>
      <w:color w:val="FFFFFF"/>
      <w:sz w:val="22"/>
      <w:szCs w:val="22"/>
      <w:lang w:val="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54023"/>
    <w:pPr>
      <w:spacing w:after="90" w:line="220" w:lineRule="atLeast"/>
    </w:pPr>
    <w:rPr>
      <w:sz w:val="22"/>
      <w:szCs w:val="22"/>
      <w:lang w:val="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54023"/>
    <w:pPr>
      <w:spacing w:after="90" w:line="220" w:lineRule="atLeast"/>
    </w:pPr>
    <w:rPr>
      <w:sz w:val="22"/>
      <w:szCs w:val="22"/>
      <w:lang w:val="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954023"/>
    <w:pPr>
      <w:spacing w:after="90" w:line="220" w:lineRule="atLeast"/>
    </w:pPr>
    <w:rPr>
      <w:b/>
      <w:bCs/>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54023"/>
    <w:pPr>
      <w:spacing w:after="90" w:line="220" w:lineRule="atLeast"/>
    </w:pPr>
    <w:rPr>
      <w:b/>
      <w:bCs/>
      <w:sz w:val="22"/>
      <w:szCs w:val="22"/>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54023"/>
    <w:pPr>
      <w:spacing w:after="90" w:line="220" w:lineRule="atLeast"/>
    </w:pPr>
    <w:rPr>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54023"/>
    <w:pPr>
      <w:spacing w:after="90" w:line="220" w:lineRule="atLeast"/>
    </w:pPr>
    <w:rPr>
      <w:sz w:val="22"/>
      <w:szCs w:val="22"/>
      <w:lang w:val="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54023"/>
    <w:pPr>
      <w:spacing w:after="90" w:line="220" w:lineRule="atLeast"/>
    </w:pPr>
    <w:rPr>
      <w:sz w:val="22"/>
      <w:szCs w:val="22"/>
      <w:lang w:val="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54023"/>
    <w:pPr>
      <w:spacing w:after="90" w:line="220" w:lineRule="atLeast"/>
    </w:pPr>
    <w:rPr>
      <w:sz w:val="22"/>
      <w:szCs w:val="22"/>
      <w:lang w:val="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954023"/>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954023"/>
    <w:pPr>
      <w:spacing w:after="90" w:line="220" w:lineRule="atLeast"/>
    </w:pPr>
    <w:rPr>
      <w:sz w:val="22"/>
      <w:szCs w:val="22"/>
      <w:lang w:val="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954023"/>
    <w:pPr>
      <w:spacing w:after="90" w:line="220" w:lineRule="atLeast"/>
    </w:pPr>
    <w:rPr>
      <w:sz w:val="22"/>
      <w:szCs w:val="22"/>
      <w:lang w:val="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954023"/>
    <w:pPr>
      <w:spacing w:after="90" w:line="220" w:lineRule="atLeast"/>
    </w:pPr>
    <w:rPr>
      <w:sz w:val="22"/>
      <w:szCs w:val="22"/>
      <w:lang w:val="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iPriority w:val="99"/>
    <w:semiHidden/>
    <w:unhideWhenUsed/>
    <w:rsid w:val="00954023"/>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54023"/>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54023"/>
    <w:pPr>
      <w:spacing w:after="90" w:line="220" w:lineRule="atLeast"/>
    </w:pPr>
    <w:rPr>
      <w:b/>
      <w:bCs/>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54023"/>
    <w:pPr>
      <w:spacing w:after="90" w:line="220" w:lineRule="atLeast"/>
    </w:pPr>
    <w:rPr>
      <w:sz w:val="22"/>
      <w:szCs w:val="22"/>
      <w:lang w:val="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54023"/>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54023"/>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54023"/>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54023"/>
    <w:pPr>
      <w:spacing w:after="90" w:line="220" w:lineRule="atLeast"/>
    </w:pPr>
    <w:rPr>
      <w:sz w:val="22"/>
      <w:szCs w:val="22"/>
      <w:lang w:val="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54023"/>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54023"/>
    <w:pPr>
      <w:spacing w:line="220" w:lineRule="atLeast"/>
      <w:ind w:left="190" w:hanging="190"/>
    </w:pPr>
    <w:rPr>
      <w:rFonts w:ascii="Arial" w:eastAsia="Times New Roman" w:hAnsi="Arial"/>
      <w:color w:val="000000"/>
      <w:sz w:val="19"/>
      <w:lang w:eastAsia="en-US"/>
    </w:rPr>
  </w:style>
  <w:style w:type="paragraph" w:styleId="TableofFigures">
    <w:name w:val="table of figures"/>
    <w:basedOn w:val="Normal"/>
    <w:next w:val="Normal"/>
    <w:link w:val="TableofFiguresChar"/>
    <w:unhideWhenUsed/>
    <w:qFormat/>
    <w:rsid w:val="00954023"/>
    <w:pPr>
      <w:spacing w:line="220" w:lineRule="atLeast"/>
    </w:pPr>
    <w:rPr>
      <w:rFonts w:ascii="Arial" w:eastAsia="Times New Roman" w:hAnsi="Arial"/>
      <w:color w:val="000000"/>
      <w:sz w:val="19"/>
      <w:lang w:eastAsia="en-US"/>
    </w:rPr>
  </w:style>
  <w:style w:type="table" w:styleId="TableProfessional">
    <w:name w:val="Table Professional"/>
    <w:basedOn w:val="TableNormal"/>
    <w:uiPriority w:val="99"/>
    <w:semiHidden/>
    <w:unhideWhenUsed/>
    <w:rsid w:val="00954023"/>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954023"/>
    <w:pPr>
      <w:spacing w:after="90" w:line="220" w:lineRule="atLeast"/>
    </w:pPr>
    <w:rPr>
      <w:sz w:val="22"/>
      <w:szCs w:val="22"/>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54023"/>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54023"/>
    <w:pPr>
      <w:spacing w:after="90" w:line="220" w:lineRule="atLeast"/>
    </w:pPr>
    <w:rPr>
      <w:sz w:val="22"/>
      <w:szCs w:val="22"/>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54023"/>
    <w:pPr>
      <w:spacing w:after="90" w:line="220" w:lineRule="atLeast"/>
    </w:pPr>
    <w:rPr>
      <w:sz w:val="22"/>
      <w:szCs w:val="22"/>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54023"/>
    <w:pPr>
      <w:spacing w:after="90" w:line="220" w:lineRule="atLeast"/>
    </w:pPr>
    <w:rPr>
      <w:sz w:val="22"/>
      <w:szCs w:val="22"/>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54023"/>
    <w:pPr>
      <w:spacing w:after="90" w:line="220" w:lineRule="atLeast"/>
    </w:pPr>
    <w:rPr>
      <w:sz w:val="22"/>
      <w:szCs w:val="22"/>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954023"/>
    <w:pPr>
      <w:spacing w:before="120" w:after="90" w:line="220" w:lineRule="atLeast"/>
    </w:pPr>
    <w:rPr>
      <w:rFonts w:ascii="Cambria" w:eastAsia="Times New Roman" w:hAnsi="Cambria"/>
      <w:b/>
      <w:bCs/>
      <w:color w:val="000000"/>
      <w:lang w:eastAsia="en-US"/>
    </w:rPr>
  </w:style>
  <w:style w:type="paragraph" w:customStyle="1" w:styleId="Tablerowheadingtopoutputstables">
    <w:name w:val="Table row heading top outputs tables"/>
    <w:basedOn w:val="DETTablerowheadingoutputstables"/>
    <w:uiPriority w:val="99"/>
    <w:qFormat/>
    <w:rsid w:val="00954023"/>
    <w:pPr>
      <w:jc w:val="center"/>
    </w:pPr>
  </w:style>
  <w:style w:type="numbering" w:customStyle="1" w:styleId="11111111">
    <w:name w:val="1 / 1.1 / 1.1.111"/>
    <w:basedOn w:val="NoList"/>
    <w:next w:val="111111"/>
    <w:uiPriority w:val="99"/>
    <w:unhideWhenUsed/>
    <w:rsid w:val="00954023"/>
    <w:pPr>
      <w:numPr>
        <w:numId w:val="37"/>
      </w:numPr>
    </w:pPr>
  </w:style>
  <w:style w:type="numbering" w:customStyle="1" w:styleId="1ai1">
    <w:name w:val="1 / a / i1"/>
    <w:basedOn w:val="NoList"/>
    <w:next w:val="1ai"/>
    <w:uiPriority w:val="99"/>
    <w:unhideWhenUsed/>
    <w:rsid w:val="00954023"/>
    <w:pPr>
      <w:numPr>
        <w:numId w:val="38"/>
      </w:numPr>
    </w:pPr>
  </w:style>
  <w:style w:type="numbering" w:customStyle="1" w:styleId="ArticleSection11">
    <w:name w:val="Article / Section11"/>
    <w:basedOn w:val="NoList"/>
    <w:next w:val="ArticleSection"/>
    <w:uiPriority w:val="99"/>
    <w:unhideWhenUsed/>
    <w:rsid w:val="00954023"/>
    <w:pPr>
      <w:numPr>
        <w:numId w:val="39"/>
      </w:numPr>
    </w:pPr>
  </w:style>
  <w:style w:type="character" w:customStyle="1" w:styleId="TableofFiguresChar">
    <w:name w:val="Table of Figures Char"/>
    <w:link w:val="TableofFigures"/>
    <w:rsid w:val="00954023"/>
    <w:rPr>
      <w:rFonts w:ascii="Arial" w:eastAsia="Times New Roman" w:hAnsi="Arial" w:cs="Times New Roman"/>
      <w:color w:val="000000"/>
      <w:sz w:val="19"/>
      <w:lang w:val="en-AU"/>
    </w:rPr>
  </w:style>
  <w:style w:type="paragraph" w:customStyle="1" w:styleId="DETHeading2appendicesnumbered">
    <w:name w:val="DET Heading 2 appendices numbered"/>
    <w:basedOn w:val="Heading2notes"/>
    <w:qFormat/>
    <w:rsid w:val="00954023"/>
    <w:pPr>
      <w:numPr>
        <w:numId w:val="40"/>
      </w:numPr>
      <w:tabs>
        <w:tab w:val="clear" w:pos="1134"/>
        <w:tab w:val="left" w:pos="1701"/>
      </w:tabs>
      <w:ind w:left="717"/>
    </w:pPr>
  </w:style>
  <w:style w:type="paragraph" w:customStyle="1" w:styleId="Tablebullet">
    <w:name w:val="Table bullet"/>
    <w:basedOn w:val="Normal"/>
    <w:uiPriority w:val="9"/>
    <w:qFormat/>
    <w:rsid w:val="00954023"/>
    <w:pPr>
      <w:widowControl w:val="0"/>
      <w:numPr>
        <w:numId w:val="41"/>
      </w:numPr>
      <w:tabs>
        <w:tab w:val="left" w:pos="113"/>
        <w:tab w:val="left" w:pos="284"/>
      </w:tabs>
      <w:autoSpaceDE w:val="0"/>
      <w:autoSpaceDN w:val="0"/>
      <w:adjustRightInd w:val="0"/>
      <w:spacing w:before="80" w:after="80"/>
    </w:pPr>
    <w:rPr>
      <w:rFonts w:ascii="Arial" w:eastAsia="Arial" w:hAnsi="Arial" w:cs="Arial"/>
      <w:sz w:val="17"/>
      <w:szCs w:val="18"/>
      <w:lang w:eastAsia="en-AU"/>
    </w:rPr>
  </w:style>
  <w:style w:type="paragraph" w:customStyle="1" w:styleId="ToCome">
    <w:name w:val="ToCome"/>
    <w:basedOn w:val="Normal"/>
    <w:uiPriority w:val="99"/>
    <w:qFormat/>
    <w:rsid w:val="00954023"/>
    <w:pPr>
      <w:spacing w:after="90" w:line="220" w:lineRule="atLeast"/>
    </w:pPr>
    <w:rPr>
      <w:rFonts w:ascii="Arial" w:eastAsia="Times New Roman" w:hAnsi="Arial"/>
      <w:b/>
      <w:color w:val="FF0000"/>
      <w:sz w:val="19"/>
      <w:lang w:eastAsia="en-US"/>
    </w:rPr>
  </w:style>
  <w:style w:type="paragraph" w:customStyle="1" w:styleId="Tabletextheadingleft">
    <w:name w:val="Table text heading left"/>
    <w:basedOn w:val="Normal"/>
    <w:uiPriority w:val="99"/>
    <w:rsid w:val="00954023"/>
    <w:rPr>
      <w:rFonts w:ascii="Calibri" w:eastAsia="Times New Roman" w:hAnsi="Calibri"/>
      <w:i/>
      <w:color w:val="000000"/>
      <w:sz w:val="20"/>
      <w:szCs w:val="18"/>
      <w:lang w:eastAsia="en-US"/>
    </w:rPr>
  </w:style>
  <w:style w:type="paragraph" w:customStyle="1" w:styleId="Heading3notes">
    <w:name w:val="Heading 3 notes"/>
    <w:basedOn w:val="Heading3"/>
    <w:link w:val="Heading3notesChar"/>
    <w:qFormat/>
    <w:rsid w:val="00954023"/>
    <w:pPr>
      <w:keepLines w:val="0"/>
      <w:numPr>
        <w:ilvl w:val="0"/>
        <w:numId w:val="0"/>
      </w:numPr>
      <w:spacing w:before="250" w:after="90" w:line="280" w:lineRule="atLeast"/>
      <w:ind w:left="340" w:hanging="340"/>
    </w:pPr>
    <w:rPr>
      <w:rFonts w:ascii="Arial" w:eastAsia="Times New Roman" w:hAnsi="Arial" w:cs="Arial"/>
      <w:bCs/>
      <w:color w:val="000000"/>
      <w:sz w:val="22"/>
      <w:szCs w:val="19"/>
      <w:lang w:eastAsia="en-AU"/>
    </w:rPr>
  </w:style>
  <w:style w:type="character" w:customStyle="1" w:styleId="Heading3notesChar">
    <w:name w:val="Heading 3 notes Char"/>
    <w:basedOn w:val="Heading3Char"/>
    <w:link w:val="Heading3notes"/>
    <w:rsid w:val="00954023"/>
    <w:rPr>
      <w:rFonts w:ascii="Arial" w:eastAsia="Times New Roman" w:hAnsi="Arial" w:cs="Arial"/>
      <w:bCs/>
      <w:color w:val="000000"/>
      <w:sz w:val="22"/>
      <w:szCs w:val="19"/>
      <w:lang w:val="en-AU" w:eastAsia="en-AU"/>
    </w:rPr>
  </w:style>
  <w:style w:type="paragraph" w:customStyle="1" w:styleId="StyleTablesubheadingsubsequentnarrow75pt">
    <w:name w:val="Style Table subheading subsequent narrow + 7.5 pt"/>
    <w:basedOn w:val="Tablesubheadingsubsequentnarrow"/>
    <w:uiPriority w:val="99"/>
    <w:rsid w:val="00954023"/>
    <w:rPr>
      <w:bCs/>
      <w:sz w:val="15"/>
    </w:rPr>
  </w:style>
  <w:style w:type="paragraph" w:customStyle="1" w:styleId="TablecolumnheadingVPSstafftable">
    <w:name w:val="Table column heading VPS staff table"/>
    <w:basedOn w:val="Tablecolumnheading"/>
    <w:uiPriority w:val="99"/>
    <w:rsid w:val="00954023"/>
    <w:rPr>
      <w:sz w:val="16"/>
    </w:rPr>
  </w:style>
  <w:style w:type="table" w:customStyle="1" w:styleId="TableGrid11">
    <w:name w:val="Table Grid11"/>
    <w:basedOn w:val="TableNormal"/>
    <w:next w:val="TableGrid"/>
    <w:uiPriority w:val="59"/>
    <w:rsid w:val="00954023"/>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954023"/>
    <w:pPr>
      <w:spacing w:before="100" w:after="40" w:line="220" w:lineRule="atLeast"/>
      <w:ind w:left="1170" w:hanging="1170"/>
    </w:pPr>
    <w:rPr>
      <w:rFonts w:ascii="Calibri" w:eastAsia="Tahoma" w:hAnsi="Calibri" w:cs="Arial"/>
      <w:iCs/>
      <w:color w:val="000000"/>
      <w:sz w:val="21"/>
      <w:szCs w:val="20"/>
      <w:lang w:eastAsia="en-AU"/>
    </w:rPr>
  </w:style>
  <w:style w:type="character" w:customStyle="1" w:styleId="TableheadingChar">
    <w:name w:val="Table heading Char"/>
    <w:link w:val="Tableheading"/>
    <w:rsid w:val="00954023"/>
    <w:rPr>
      <w:rFonts w:ascii="Calibri" w:eastAsia="Tahoma" w:hAnsi="Calibri" w:cs="Arial"/>
      <w:iCs/>
      <w:color w:val="000000"/>
      <w:sz w:val="21"/>
      <w:szCs w:val="20"/>
      <w:lang w:val="en-AU" w:eastAsia="en-AU"/>
    </w:rPr>
  </w:style>
  <w:style w:type="paragraph" w:customStyle="1" w:styleId="TOCTitle">
    <w:name w:val="TOC Title"/>
    <w:basedOn w:val="Header"/>
    <w:link w:val="TOCTitleChar"/>
    <w:rsid w:val="00954023"/>
    <w:pPr>
      <w:tabs>
        <w:tab w:val="clear" w:pos="4513"/>
        <w:tab w:val="clear" w:pos="9026"/>
        <w:tab w:val="right" w:pos="8640"/>
      </w:tabs>
      <w:ind w:left="-336"/>
    </w:pPr>
    <w:rPr>
      <w:rFonts w:ascii="Arial" w:eastAsia="Times New Roman" w:hAnsi="Arial" w:cs="Times New Roman"/>
      <w:color w:val="000000"/>
      <w:spacing w:val="-1"/>
      <w:sz w:val="36"/>
      <w:szCs w:val="36"/>
    </w:rPr>
  </w:style>
  <w:style w:type="character" w:customStyle="1" w:styleId="TOCTitleChar">
    <w:name w:val="TOC Title Char"/>
    <w:link w:val="TOCTitle"/>
    <w:rsid w:val="00954023"/>
    <w:rPr>
      <w:rFonts w:ascii="Arial" w:eastAsia="Times New Roman" w:hAnsi="Arial" w:cs="Times New Roman"/>
      <w:color w:val="000000"/>
      <w:spacing w:val="-1"/>
      <w:sz w:val="36"/>
      <w:szCs w:val="36"/>
      <w:lang w:val="en-AU"/>
    </w:rPr>
  </w:style>
  <w:style w:type="numbering" w:customStyle="1" w:styleId="111111111">
    <w:name w:val="1 / 1.1 / 1.1.1111"/>
    <w:basedOn w:val="NoList"/>
    <w:next w:val="111111"/>
    <w:uiPriority w:val="99"/>
    <w:semiHidden/>
    <w:unhideWhenUsed/>
    <w:rsid w:val="00954023"/>
  </w:style>
  <w:style w:type="numbering" w:customStyle="1" w:styleId="1ai11">
    <w:name w:val="1 / a / i11"/>
    <w:basedOn w:val="NoList"/>
    <w:next w:val="1ai"/>
    <w:uiPriority w:val="99"/>
    <w:semiHidden/>
    <w:unhideWhenUsed/>
    <w:rsid w:val="00954023"/>
  </w:style>
  <w:style w:type="numbering" w:customStyle="1" w:styleId="ArticleSection111">
    <w:name w:val="Article / Section111"/>
    <w:basedOn w:val="NoList"/>
    <w:next w:val="ArticleSection"/>
    <w:uiPriority w:val="99"/>
    <w:semiHidden/>
    <w:unhideWhenUsed/>
    <w:rsid w:val="00954023"/>
  </w:style>
  <w:style w:type="table" w:customStyle="1" w:styleId="TableGrid12">
    <w:name w:val="Table Grid12"/>
    <w:basedOn w:val="TableNormal"/>
    <w:next w:val="TableGrid"/>
    <w:uiPriority w:val="59"/>
    <w:rsid w:val="00954023"/>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54023"/>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uiPriority w:val="99"/>
    <w:rsid w:val="00954023"/>
    <w:pPr>
      <w:spacing w:after="35" w:line="480" w:lineRule="exact"/>
    </w:pPr>
    <w:rPr>
      <w:rFonts w:ascii="Arial" w:eastAsia="Times New Roman" w:hAnsi="Arial"/>
      <w:color w:val="D2000B"/>
      <w:spacing w:val="-12"/>
      <w:sz w:val="46"/>
      <w:szCs w:val="46"/>
      <w:lang w:eastAsia="en-US"/>
    </w:rPr>
  </w:style>
  <w:style w:type="paragraph" w:customStyle="1" w:styleId="Tabletextobjectivestablesitalic">
    <w:name w:val="Table text objectives tables italic"/>
    <w:basedOn w:val="Tabletextobjectivestables"/>
    <w:uiPriority w:val="99"/>
    <w:qFormat/>
    <w:rsid w:val="00954023"/>
    <w:rPr>
      <w:rFonts w:ascii="Arial Narrow" w:hAnsi="Arial Narrow"/>
      <w:i/>
      <w:color w:val="auto"/>
    </w:rPr>
  </w:style>
  <w:style w:type="numbering" w:customStyle="1" w:styleId="MD2007111">
    <w:name w:val="MD2007111"/>
    <w:rsid w:val="00954023"/>
    <w:pPr>
      <w:numPr>
        <w:numId w:val="44"/>
      </w:numPr>
    </w:pPr>
  </w:style>
  <w:style w:type="paragraph" w:styleId="Quote">
    <w:name w:val="Quote"/>
    <w:basedOn w:val="Normal"/>
    <w:link w:val="QuoteChar"/>
    <w:uiPriority w:val="99"/>
    <w:qFormat/>
    <w:rsid w:val="00954023"/>
    <w:pPr>
      <w:spacing w:after="90" w:line="220" w:lineRule="atLeast"/>
    </w:pPr>
    <w:rPr>
      <w:rFonts w:ascii="Arial" w:eastAsia="Times New Roman" w:hAnsi="Arial"/>
      <w:b/>
      <w:sz w:val="19"/>
      <w:szCs w:val="19"/>
      <w:lang w:eastAsia="en-US"/>
    </w:rPr>
  </w:style>
  <w:style w:type="character" w:customStyle="1" w:styleId="QuoteChar">
    <w:name w:val="Quote Char"/>
    <w:basedOn w:val="DefaultParagraphFont"/>
    <w:link w:val="Quote"/>
    <w:uiPriority w:val="99"/>
    <w:rsid w:val="00954023"/>
    <w:rPr>
      <w:rFonts w:ascii="Arial" w:eastAsia="Times New Roman" w:hAnsi="Arial" w:cs="Times New Roman"/>
      <w:b/>
      <w:sz w:val="19"/>
      <w:szCs w:val="19"/>
      <w:lang w:val="en-AU"/>
    </w:rPr>
  </w:style>
  <w:style w:type="paragraph" w:customStyle="1" w:styleId="TOC1fin">
    <w:name w:val="TOC 1 fin"/>
    <w:basedOn w:val="TOC1"/>
    <w:uiPriority w:val="99"/>
    <w:qFormat/>
    <w:rsid w:val="00954023"/>
    <w:pPr>
      <w:keepNext/>
      <w:tabs>
        <w:tab w:val="clear" w:pos="7354"/>
        <w:tab w:val="left" w:pos="1134"/>
        <w:tab w:val="right" w:pos="7371"/>
      </w:tabs>
      <w:spacing w:after="180" w:line="220" w:lineRule="atLeast"/>
      <w:ind w:left="1134" w:right="567" w:hanging="1134"/>
    </w:pPr>
    <w:rPr>
      <w:rFonts w:ascii="Arial" w:eastAsia="Times New Roman" w:hAnsi="Arial" w:cs="Times New Roman"/>
      <w:noProof/>
      <w:color w:val="000000"/>
      <w:sz w:val="19"/>
      <w:lang w:eastAsia="en-AU"/>
    </w:rPr>
  </w:style>
  <w:style w:type="paragraph" w:customStyle="1" w:styleId="Tabletextoutputs">
    <w:name w:val="Table text outputs"/>
    <w:basedOn w:val="Tabletextnoindent"/>
    <w:uiPriority w:val="99"/>
    <w:qFormat/>
    <w:rsid w:val="00954023"/>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954023"/>
    <w:pPr>
      <w:ind w:left="170"/>
    </w:pPr>
    <w:rPr>
      <w:rFonts w:ascii="Calibri" w:eastAsia="Times New Roman" w:hAnsi="Calibri"/>
      <w:i/>
      <w:sz w:val="15"/>
      <w:szCs w:val="20"/>
      <w:lang w:eastAsia="en-AU"/>
    </w:rPr>
  </w:style>
  <w:style w:type="character" w:customStyle="1" w:styleId="TabletextoutputtablesnotesChar">
    <w:name w:val="Table text output tables notes Char"/>
    <w:link w:val="Tabletextoutputtablesnotes"/>
    <w:rsid w:val="00954023"/>
    <w:rPr>
      <w:rFonts w:ascii="Calibri" w:eastAsia="Times New Roman" w:hAnsi="Calibri" w:cs="Times New Roman"/>
      <w:i/>
      <w:sz w:val="15"/>
      <w:szCs w:val="20"/>
      <w:lang w:val="en-AU" w:eastAsia="en-AU"/>
    </w:rPr>
  </w:style>
  <w:style w:type="paragraph" w:customStyle="1" w:styleId="Reference">
    <w:name w:val="Reference"/>
    <w:basedOn w:val="Normal"/>
    <w:link w:val="ReferenceChar"/>
    <w:rsid w:val="00954023"/>
    <w:rPr>
      <w:rFonts w:eastAsia="Times New Roman"/>
      <w:sz w:val="14"/>
      <w:szCs w:val="14"/>
      <w:lang w:eastAsia="en-US"/>
    </w:rPr>
  </w:style>
  <w:style w:type="character" w:customStyle="1" w:styleId="ReferenceChar">
    <w:name w:val="Reference Char"/>
    <w:link w:val="Reference"/>
    <w:rsid w:val="00954023"/>
    <w:rPr>
      <w:rFonts w:ascii="Times New Roman" w:eastAsia="Times New Roman" w:hAnsi="Times New Roman" w:cs="Times New Roman"/>
      <w:sz w:val="14"/>
      <w:szCs w:val="14"/>
    </w:rPr>
  </w:style>
  <w:style w:type="paragraph" w:customStyle="1" w:styleId="TableBullet0">
    <w:name w:val="Table Bullet"/>
    <w:basedOn w:val="Normal"/>
    <w:uiPriority w:val="10"/>
    <w:qFormat/>
    <w:rsid w:val="00954023"/>
    <w:pPr>
      <w:tabs>
        <w:tab w:val="num" w:pos="227"/>
      </w:tabs>
      <w:spacing w:line="220" w:lineRule="atLeast"/>
      <w:ind w:left="227" w:hanging="227"/>
    </w:pPr>
    <w:rPr>
      <w:rFonts w:ascii="Calibri" w:eastAsia="Times New Roman" w:hAnsi="Calibri" w:cs="Calibri"/>
      <w:sz w:val="20"/>
      <w:szCs w:val="22"/>
      <w:lang w:eastAsia="en-US"/>
    </w:rPr>
  </w:style>
  <w:style w:type="paragraph" w:customStyle="1" w:styleId="Normalgrey">
    <w:name w:val="Normal grey"/>
    <w:basedOn w:val="Normal"/>
    <w:uiPriority w:val="99"/>
    <w:qFormat/>
    <w:rsid w:val="00954023"/>
    <w:pPr>
      <w:spacing w:before="60" w:after="60"/>
    </w:pPr>
    <w:rPr>
      <w:rFonts w:ascii="Calibri" w:eastAsia="Calibri" w:hAnsi="Calibri"/>
      <w:color w:val="6E6E64"/>
      <w:sz w:val="22"/>
      <w:szCs w:val="21"/>
      <w:lang w:eastAsia="en-US"/>
    </w:rPr>
  </w:style>
  <w:style w:type="paragraph" w:customStyle="1" w:styleId="NoParagraphStyle">
    <w:name w:val="[No Paragraph Style]"/>
    <w:basedOn w:val="Normal"/>
    <w:uiPriority w:val="99"/>
    <w:rsid w:val="00954023"/>
    <w:pPr>
      <w:spacing w:line="288" w:lineRule="auto"/>
    </w:pPr>
    <w:rPr>
      <w:rFonts w:ascii="Times-Roman" w:hAnsi="Times-Roman"/>
      <w:color w:val="000000"/>
      <w:lang w:eastAsia="en-US"/>
    </w:rPr>
  </w:style>
  <w:style w:type="paragraph" w:customStyle="1" w:styleId="Captionafterlist">
    <w:name w:val="Caption after list"/>
    <w:basedOn w:val="Caption"/>
    <w:uiPriority w:val="99"/>
    <w:rsid w:val="00954023"/>
    <w:rPr>
      <w:bCs/>
      <w:iCs/>
      <w:color w:val="auto"/>
      <w:szCs w:val="20"/>
    </w:rPr>
  </w:style>
  <w:style w:type="paragraph" w:customStyle="1" w:styleId="Heading1RoO">
    <w:name w:val="Heading 1 RoO"/>
    <w:basedOn w:val="Heading2"/>
    <w:link w:val="Heading1RoOChar"/>
    <w:qFormat/>
    <w:rsid w:val="00954023"/>
    <w:pPr>
      <w:keepLines w:val="0"/>
      <w:numPr>
        <w:ilvl w:val="0"/>
        <w:numId w:val="0"/>
      </w:numPr>
      <w:spacing w:before="430" w:after="90" w:line="360" w:lineRule="atLeast"/>
    </w:pPr>
    <w:rPr>
      <w:rFonts w:ascii="Arial" w:eastAsia="Times New Roman" w:hAnsi="Arial" w:cs="Arial"/>
      <w:bCs/>
      <w:iCs/>
      <w:color w:val="000000"/>
      <w:sz w:val="28"/>
      <w:szCs w:val="28"/>
    </w:rPr>
  </w:style>
  <w:style w:type="character" w:customStyle="1" w:styleId="Heading1RoOChar">
    <w:name w:val="Heading 1 RoO Char"/>
    <w:basedOn w:val="Heading2Char"/>
    <w:link w:val="Heading1RoO"/>
    <w:rsid w:val="00954023"/>
    <w:rPr>
      <w:rFonts w:ascii="Arial" w:eastAsia="Times New Roman" w:hAnsi="Arial" w:cs="Arial"/>
      <w:bCs/>
      <w:iCs/>
      <w:color w:val="000000"/>
      <w:sz w:val="28"/>
      <w:szCs w:val="28"/>
      <w:lang w:val="en-AU"/>
    </w:rPr>
  </w:style>
  <w:style w:type="paragraph" w:customStyle="1" w:styleId="Heading2Notes0">
    <w:name w:val="Heading 2 Notes"/>
    <w:basedOn w:val="Heading2"/>
    <w:link w:val="Heading2NotesChar0"/>
    <w:uiPriority w:val="99"/>
    <w:rsid w:val="00C66CE1"/>
    <w:pPr>
      <w:keepLines w:val="0"/>
      <w:numPr>
        <w:ilvl w:val="0"/>
        <w:numId w:val="45"/>
      </w:numPr>
      <w:tabs>
        <w:tab w:val="left" w:pos="1260"/>
      </w:tabs>
      <w:spacing w:before="430" w:after="120" w:line="360" w:lineRule="atLeast"/>
    </w:pPr>
    <w:rPr>
      <w:rFonts w:ascii="Arial" w:eastAsia="Times New Roman" w:hAnsi="Arial" w:cs="Arial"/>
      <w:bCs/>
      <w:iCs/>
      <w:color w:val="000000"/>
      <w:sz w:val="28"/>
      <w:szCs w:val="28"/>
    </w:rPr>
  </w:style>
  <w:style w:type="character" w:customStyle="1" w:styleId="Heading2NotesChar0">
    <w:name w:val="Heading 2 Notes Char"/>
    <w:basedOn w:val="Heading2Char"/>
    <w:link w:val="Heading2Notes0"/>
    <w:uiPriority w:val="99"/>
    <w:locked/>
    <w:rsid w:val="00954023"/>
    <w:rPr>
      <w:rFonts w:ascii="Arial" w:eastAsia="Times New Roman" w:hAnsi="Arial" w:cs="Arial"/>
      <w:bCs/>
      <w:iCs/>
      <w:color w:val="000000"/>
      <w:sz w:val="28"/>
      <w:szCs w:val="28"/>
      <w:lang w:val="en-AU"/>
    </w:rPr>
  </w:style>
  <w:style w:type="paragraph" w:customStyle="1" w:styleId="Heading3Numbering">
    <w:name w:val="Heading 3 Numbering"/>
    <w:basedOn w:val="Heading3"/>
    <w:link w:val="Heading3NumberingChar"/>
    <w:rsid w:val="00954023"/>
    <w:pPr>
      <w:keepLines w:val="0"/>
      <w:numPr>
        <w:ilvl w:val="0"/>
        <w:numId w:val="0"/>
      </w:numPr>
      <w:tabs>
        <w:tab w:val="num" w:pos="720"/>
      </w:tabs>
      <w:spacing w:before="160" w:after="90" w:line="280" w:lineRule="atLeast"/>
      <w:ind w:left="720" w:hanging="720"/>
    </w:pPr>
    <w:rPr>
      <w:rFonts w:ascii="Arial" w:eastAsia="Times New Roman" w:hAnsi="Arial" w:cs="Arial"/>
      <w:bCs/>
      <w:color w:val="auto"/>
      <w:sz w:val="22"/>
      <w:szCs w:val="19"/>
    </w:rPr>
  </w:style>
  <w:style w:type="character" w:customStyle="1" w:styleId="Heading3NumberingChar">
    <w:name w:val="Heading 3 Numbering Char"/>
    <w:link w:val="Heading3Numbering"/>
    <w:rsid w:val="00954023"/>
    <w:rPr>
      <w:rFonts w:ascii="Arial" w:eastAsia="Times New Roman" w:hAnsi="Arial" w:cs="Arial"/>
      <w:bCs/>
      <w:sz w:val="22"/>
      <w:szCs w:val="19"/>
      <w:lang w:val="en-AU"/>
    </w:rPr>
  </w:style>
  <w:style w:type="paragraph" w:customStyle="1" w:styleId="HeadingforNotescont">
    <w:name w:val="Heading for Notes (cont)"/>
    <w:basedOn w:val="Normal"/>
    <w:link w:val="HeadingforNotescontChar"/>
    <w:rsid w:val="00954023"/>
    <w:pPr>
      <w:keepNext/>
      <w:tabs>
        <w:tab w:val="left" w:pos="1170"/>
      </w:tabs>
      <w:spacing w:before="240" w:after="90" w:line="220" w:lineRule="atLeast"/>
      <w:ind w:left="1170" w:hanging="1170"/>
      <w:outlineLvl w:val="2"/>
    </w:pPr>
    <w:rPr>
      <w:rFonts w:ascii="Arial" w:eastAsia="Times New Roman" w:hAnsi="Arial" w:cs="Arial"/>
      <w:b/>
      <w:bCs/>
      <w:kern w:val="28"/>
      <w:lang w:eastAsia="en-AU"/>
    </w:rPr>
  </w:style>
  <w:style w:type="character" w:customStyle="1" w:styleId="HeadingforNotescontChar">
    <w:name w:val="Heading for Notes (cont) Char"/>
    <w:link w:val="HeadingforNotescont"/>
    <w:locked/>
    <w:rsid w:val="00954023"/>
    <w:rPr>
      <w:rFonts w:ascii="Arial" w:eastAsia="Times New Roman" w:hAnsi="Arial" w:cs="Arial"/>
      <w:b/>
      <w:bCs/>
      <w:kern w:val="28"/>
      <w:lang w:val="en-AU" w:eastAsia="en-AU"/>
    </w:rPr>
  </w:style>
  <w:style w:type="numbering" w:customStyle="1" w:styleId="Listnumber10">
    <w:name w:val="List number 1"/>
    <w:basedOn w:val="NoList"/>
    <w:rsid w:val="00954023"/>
    <w:pPr>
      <w:numPr>
        <w:numId w:val="46"/>
      </w:numPr>
    </w:pPr>
  </w:style>
  <w:style w:type="numbering" w:customStyle="1" w:styleId="ListNumber1">
    <w:name w:val="List Number1"/>
    <w:basedOn w:val="NoList"/>
    <w:rsid w:val="00954023"/>
    <w:pPr>
      <w:numPr>
        <w:numId w:val="47"/>
      </w:numPr>
    </w:pPr>
  </w:style>
  <w:style w:type="paragraph" w:customStyle="1" w:styleId="Normalaftertableandbeforelist">
    <w:name w:val="Normal after table and before list"/>
    <w:basedOn w:val="Normalaftertable"/>
    <w:uiPriority w:val="99"/>
    <w:rsid w:val="00954023"/>
    <w:pPr>
      <w:spacing w:before="130" w:after="40"/>
    </w:pPr>
    <w:rPr>
      <w:color w:val="auto"/>
      <w:szCs w:val="20"/>
    </w:rPr>
  </w:style>
  <w:style w:type="paragraph" w:customStyle="1" w:styleId="NormalIndent2">
    <w:name w:val="Normal Indent 2"/>
    <w:basedOn w:val="Normal"/>
    <w:uiPriority w:val="99"/>
    <w:rsid w:val="00954023"/>
    <w:pPr>
      <w:spacing w:after="90" w:line="220" w:lineRule="atLeast"/>
      <w:ind w:left="450"/>
    </w:pPr>
    <w:rPr>
      <w:rFonts w:ascii="Garamond" w:eastAsia="Times New Roman" w:hAnsi="Garamond"/>
      <w:sz w:val="19"/>
      <w:lang w:eastAsia="en-US"/>
    </w:rPr>
  </w:style>
  <w:style w:type="numbering" w:customStyle="1" w:styleId="Normalnumberedlist">
    <w:name w:val="Normal numbered list"/>
    <w:basedOn w:val="NoList"/>
    <w:rsid w:val="00954023"/>
    <w:pPr>
      <w:numPr>
        <w:numId w:val="48"/>
      </w:numPr>
    </w:pPr>
  </w:style>
  <w:style w:type="paragraph" w:customStyle="1" w:styleId="Normalspaceabove">
    <w:name w:val="Normal spaceabove"/>
    <w:basedOn w:val="Normal"/>
    <w:uiPriority w:val="99"/>
    <w:qFormat/>
    <w:rsid w:val="00954023"/>
    <w:pPr>
      <w:spacing w:before="960" w:after="90" w:line="220" w:lineRule="atLeast"/>
    </w:pPr>
    <w:rPr>
      <w:rFonts w:ascii="Arial" w:eastAsia="Times New Roman" w:hAnsi="Arial" w:cs="Arial"/>
      <w:b/>
      <w:sz w:val="19"/>
      <w:szCs w:val="19"/>
      <w:lang w:eastAsia="en-US"/>
    </w:rPr>
  </w:style>
  <w:style w:type="paragraph" w:customStyle="1" w:styleId="NoteHeading0">
    <w:name w:val="NoteHeading"/>
    <w:basedOn w:val="Normal"/>
    <w:link w:val="NoteHeadingChar0"/>
    <w:rsid w:val="00954023"/>
    <w:pPr>
      <w:tabs>
        <w:tab w:val="left" w:pos="1224"/>
      </w:tabs>
      <w:spacing w:after="120" w:line="220" w:lineRule="atLeast"/>
    </w:pPr>
    <w:rPr>
      <w:rFonts w:ascii="Arial" w:eastAsia="Times New Roman" w:hAnsi="Arial" w:cs="Arial"/>
      <w:b/>
      <w:bCs/>
      <w:sz w:val="28"/>
      <w:szCs w:val="28"/>
      <w:lang w:eastAsia="en-US"/>
    </w:rPr>
  </w:style>
  <w:style w:type="character" w:customStyle="1" w:styleId="NoteHeadingChar0">
    <w:name w:val="NoteHeading Char"/>
    <w:link w:val="NoteHeading0"/>
    <w:locked/>
    <w:rsid w:val="00954023"/>
    <w:rPr>
      <w:rFonts w:ascii="Arial" w:eastAsia="Times New Roman" w:hAnsi="Arial" w:cs="Arial"/>
      <w:b/>
      <w:bCs/>
      <w:sz w:val="28"/>
      <w:szCs w:val="28"/>
    </w:rPr>
  </w:style>
  <w:style w:type="paragraph" w:customStyle="1" w:styleId="NoteHeadingcontinued">
    <w:name w:val="NoteHeading continued"/>
    <w:basedOn w:val="NoteHeading0"/>
    <w:link w:val="NoteHeadingcontinuedChar"/>
    <w:rsid w:val="00954023"/>
  </w:style>
  <w:style w:type="character" w:customStyle="1" w:styleId="NoteHeadingcontinuedChar">
    <w:name w:val="NoteHeading continued Char"/>
    <w:basedOn w:val="NoteHeadingChar0"/>
    <w:link w:val="NoteHeadingcontinued"/>
    <w:locked/>
    <w:rsid w:val="00954023"/>
    <w:rPr>
      <w:rFonts w:ascii="Arial" w:eastAsia="Times New Roman" w:hAnsi="Arial" w:cs="Arial"/>
      <w:b/>
      <w:bCs/>
      <w:sz w:val="28"/>
      <w:szCs w:val="28"/>
    </w:rPr>
  </w:style>
  <w:style w:type="numbering" w:customStyle="1" w:styleId="Numberedlist">
    <w:name w:val="Numbered list"/>
    <w:basedOn w:val="NoList"/>
    <w:rsid w:val="00954023"/>
    <w:pPr>
      <w:numPr>
        <w:numId w:val="49"/>
      </w:numPr>
    </w:pPr>
  </w:style>
  <w:style w:type="paragraph" w:customStyle="1" w:styleId="SmallLine">
    <w:name w:val="Small Line"/>
    <w:basedOn w:val="Normal"/>
    <w:link w:val="SmallLineChar"/>
    <w:rsid w:val="00954023"/>
    <w:pPr>
      <w:spacing w:line="220" w:lineRule="atLeast"/>
    </w:pPr>
    <w:rPr>
      <w:rFonts w:ascii="Garamond" w:eastAsia="Tahoma" w:hAnsi="Garamond" w:cs="Tahoma"/>
      <w:sz w:val="4"/>
      <w:szCs w:val="4"/>
      <w:lang w:eastAsia="en-US"/>
    </w:rPr>
  </w:style>
  <w:style w:type="character" w:customStyle="1" w:styleId="SmallLineChar">
    <w:name w:val="Small Line Char"/>
    <w:link w:val="SmallLine"/>
    <w:locked/>
    <w:rsid w:val="00954023"/>
    <w:rPr>
      <w:rFonts w:ascii="Garamond" w:eastAsia="Tahoma" w:hAnsi="Garamond" w:cs="Tahoma"/>
      <w:sz w:val="4"/>
      <w:szCs w:val="4"/>
      <w:lang w:val="en-AU"/>
    </w:rPr>
  </w:style>
  <w:style w:type="paragraph" w:customStyle="1" w:styleId="TableBulletDash">
    <w:name w:val="Table Bullet Dash"/>
    <w:basedOn w:val="Normal"/>
    <w:uiPriority w:val="10"/>
    <w:semiHidden/>
    <w:rsid w:val="00954023"/>
    <w:pPr>
      <w:tabs>
        <w:tab w:val="num" w:pos="454"/>
      </w:tabs>
      <w:spacing w:line="260" w:lineRule="atLeast"/>
      <w:ind w:left="454" w:hanging="227"/>
    </w:pPr>
    <w:rPr>
      <w:rFonts w:ascii="Calibri" w:eastAsia="Times New Roman" w:hAnsi="Calibri" w:cs="Calibri"/>
      <w:sz w:val="22"/>
      <w:szCs w:val="22"/>
      <w:lang w:eastAsia="en-US"/>
    </w:rPr>
  </w:style>
  <w:style w:type="paragraph" w:customStyle="1" w:styleId="Tablecolumnsubheading">
    <w:name w:val="Table column subheading"/>
    <w:basedOn w:val="Tablerowheading"/>
    <w:link w:val="TablecolumnsubheadingChar"/>
    <w:qFormat/>
    <w:rsid w:val="00954023"/>
    <w:pPr>
      <w:keepNext/>
      <w:spacing w:before="360"/>
    </w:pPr>
    <w:rPr>
      <w:snapToGrid w:val="0"/>
    </w:rPr>
  </w:style>
  <w:style w:type="character" w:customStyle="1" w:styleId="TablecolumnsubheadingChar">
    <w:name w:val="Table column subheading Char"/>
    <w:basedOn w:val="TablerowheadingChar"/>
    <w:link w:val="Tablecolumnsubheading"/>
    <w:rsid w:val="00954023"/>
    <w:rPr>
      <w:rFonts w:ascii="Arial" w:eastAsia="Times New Roman" w:hAnsi="Arial" w:cs="Arial"/>
      <w:b/>
      <w:snapToGrid w:val="0"/>
      <w:color w:val="000000" w:themeColor="text1"/>
      <w:sz w:val="17"/>
      <w:szCs w:val="18"/>
      <w:lang w:val="en-AU"/>
    </w:rPr>
  </w:style>
  <w:style w:type="paragraph" w:customStyle="1" w:styleId="Tablecolumnsubheadingitalic">
    <w:name w:val="Table column subheading italic"/>
    <w:basedOn w:val="Tablecolumnsubheading"/>
    <w:next w:val="Tabletext0"/>
    <w:link w:val="TablecolumnsubheadingitalicChar"/>
    <w:qFormat/>
    <w:rsid w:val="00954023"/>
    <w:pPr>
      <w:spacing w:before="40"/>
    </w:pPr>
    <w:rPr>
      <w:i/>
    </w:rPr>
  </w:style>
  <w:style w:type="character" w:customStyle="1" w:styleId="TablecolumnsubheadingitalicChar">
    <w:name w:val="Table column subheading italic Char"/>
    <w:basedOn w:val="TabletextChar"/>
    <w:link w:val="Tablecolumnsubheadingitalic"/>
    <w:rsid w:val="00954023"/>
    <w:rPr>
      <w:rFonts w:ascii="Arial" w:eastAsia="Times New Roman" w:hAnsi="Arial" w:cs="Arial"/>
      <w:b/>
      <w:i/>
      <w:snapToGrid w:val="0"/>
      <w:color w:val="000000" w:themeColor="text1"/>
      <w:sz w:val="17"/>
      <w:szCs w:val="18"/>
      <w:lang w:val="en-AU"/>
    </w:rPr>
  </w:style>
  <w:style w:type="paragraph" w:customStyle="1" w:styleId="Tablecolumnsuperheading">
    <w:name w:val="Table column superheading"/>
    <w:basedOn w:val="Tablecolumnheading"/>
    <w:link w:val="TablecolumnsuperheadingChar"/>
    <w:qFormat/>
    <w:rsid w:val="00954023"/>
    <w:pPr>
      <w:spacing w:before="360"/>
    </w:pPr>
  </w:style>
  <w:style w:type="character" w:customStyle="1" w:styleId="TablecolumnsuperheadingChar">
    <w:name w:val="Table column superheading Char"/>
    <w:basedOn w:val="TablecolumnheadingChar"/>
    <w:link w:val="Tablecolumnsuperheading"/>
    <w:rsid w:val="00954023"/>
    <w:rPr>
      <w:rFonts w:ascii="Arial" w:eastAsia="Times New Roman" w:hAnsi="Arial" w:cs="Arial"/>
      <w:b/>
      <w:bCs/>
      <w:color w:val="FFFFFF"/>
      <w:sz w:val="17"/>
      <w:szCs w:val="18"/>
      <w:lang w:val="en-AU"/>
    </w:rPr>
  </w:style>
  <w:style w:type="paragraph" w:customStyle="1" w:styleId="TableEntry">
    <w:name w:val="Table Entry"/>
    <w:basedOn w:val="Normal"/>
    <w:uiPriority w:val="99"/>
    <w:rsid w:val="00954023"/>
    <w:pPr>
      <w:spacing w:before="60" w:after="60" w:line="220" w:lineRule="atLeast"/>
    </w:pPr>
    <w:rPr>
      <w:rFonts w:eastAsia="Times New Roman"/>
      <w:sz w:val="20"/>
      <w:szCs w:val="22"/>
      <w:lang w:eastAsia="en-US"/>
    </w:rPr>
  </w:style>
  <w:style w:type="paragraph" w:customStyle="1" w:styleId="Tablegrandtotal">
    <w:name w:val="Table grand total"/>
    <w:basedOn w:val="Tabletext0"/>
    <w:next w:val="Tabletext0"/>
    <w:uiPriority w:val="99"/>
    <w:qFormat/>
    <w:rsid w:val="00954023"/>
    <w:pPr>
      <w:spacing w:before="240" w:after="240"/>
    </w:pPr>
    <w:rPr>
      <w:b/>
      <w:color w:val="auto"/>
    </w:rPr>
  </w:style>
  <w:style w:type="paragraph" w:customStyle="1" w:styleId="Tablesubheadingitalic18before">
    <w:name w:val="Table subheading italic_18before"/>
    <w:basedOn w:val="Tablesubheadingitalic"/>
    <w:uiPriority w:val="99"/>
    <w:qFormat/>
    <w:rsid w:val="00954023"/>
    <w:pPr>
      <w:spacing w:before="360"/>
    </w:pPr>
    <w:rPr>
      <w:color w:val="auto"/>
    </w:rPr>
  </w:style>
  <w:style w:type="paragraph" w:customStyle="1" w:styleId="Tablesubtotal">
    <w:name w:val="Table subtotal"/>
    <w:basedOn w:val="Tabletext0"/>
    <w:uiPriority w:val="99"/>
    <w:qFormat/>
    <w:rsid w:val="00954023"/>
    <w:pPr>
      <w:spacing w:after="0"/>
    </w:pPr>
    <w:rPr>
      <w:b/>
      <w:bCs/>
      <w:color w:val="auto"/>
    </w:rPr>
  </w:style>
  <w:style w:type="paragraph" w:customStyle="1" w:styleId="TablesubtotalbeforeTabletotalcolumnsubheadingitalic">
    <w:name w:val="Table subtotal before Table total/column subheading italic"/>
    <w:basedOn w:val="Tabletext0"/>
    <w:next w:val="Tabletext0"/>
    <w:uiPriority w:val="99"/>
    <w:rsid w:val="00954023"/>
    <w:pPr>
      <w:spacing w:after="360"/>
    </w:pPr>
    <w:rPr>
      <w:b/>
      <w:color w:val="auto"/>
    </w:rPr>
  </w:style>
  <w:style w:type="paragraph" w:customStyle="1" w:styleId="Tabletextbullet">
    <w:name w:val="Table text bullet"/>
    <w:basedOn w:val="Tabletextnoindent"/>
    <w:uiPriority w:val="99"/>
    <w:qFormat/>
    <w:rsid w:val="00954023"/>
    <w:pPr>
      <w:numPr>
        <w:numId w:val="50"/>
      </w:numPr>
      <w:tabs>
        <w:tab w:val="clear" w:pos="205"/>
        <w:tab w:val="left" w:pos="170"/>
      </w:tabs>
    </w:pPr>
    <w:rPr>
      <w:lang w:eastAsia="en-AU"/>
    </w:rPr>
  </w:style>
  <w:style w:type="paragraph" w:customStyle="1" w:styleId="Tabletextheading">
    <w:name w:val="Table text heading"/>
    <w:basedOn w:val="Normal"/>
    <w:link w:val="TabletextheadingChar"/>
    <w:qFormat/>
    <w:rsid w:val="00954023"/>
    <w:pPr>
      <w:spacing w:before="30" w:after="30" w:line="220" w:lineRule="atLeast"/>
      <w:jc w:val="right"/>
    </w:pPr>
    <w:rPr>
      <w:rFonts w:ascii="Arial" w:eastAsia="Times New Roman" w:hAnsi="Arial" w:cs="Arial"/>
      <w:i/>
      <w:iCs/>
      <w:noProof/>
      <w:sz w:val="19"/>
      <w:lang w:eastAsia="en-US"/>
    </w:rPr>
  </w:style>
  <w:style w:type="character" w:customStyle="1" w:styleId="TabletextheadingChar">
    <w:name w:val="Table text heading Char"/>
    <w:link w:val="Tabletextheading"/>
    <w:rsid w:val="00954023"/>
    <w:rPr>
      <w:rFonts w:ascii="Arial" w:eastAsia="Times New Roman" w:hAnsi="Arial" w:cs="Arial"/>
      <w:i/>
      <w:iCs/>
      <w:noProof/>
      <w:sz w:val="19"/>
      <w:lang w:val="en-AU"/>
    </w:rPr>
  </w:style>
  <w:style w:type="paragraph" w:customStyle="1" w:styleId="TabletextheadingCentred">
    <w:name w:val="Table text heading Centred"/>
    <w:basedOn w:val="Tabletextheading"/>
    <w:link w:val="TabletextheadingCentredChar"/>
    <w:rsid w:val="00954023"/>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954023"/>
    <w:rPr>
      <w:rFonts w:ascii="Calibri" w:eastAsia="Tahoma" w:hAnsi="Calibri" w:cs="Arial"/>
      <w:i/>
      <w:iCs/>
      <w:sz w:val="19"/>
      <w:szCs w:val="20"/>
      <w:lang w:val="en-AU" w:eastAsia="en-AU"/>
    </w:rPr>
  </w:style>
  <w:style w:type="paragraph" w:customStyle="1" w:styleId="TabletotalbeforeTablecolumnsubheading">
    <w:name w:val="Table total before Table column subheading"/>
    <w:basedOn w:val="Tabletotal"/>
    <w:link w:val="TabletotalbeforeTablecolumnsubheadingChar"/>
    <w:qFormat/>
    <w:rsid w:val="00954023"/>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954023"/>
    <w:rPr>
      <w:rFonts w:ascii="Arial" w:eastAsia="Times New Roman" w:hAnsi="Arial" w:cs="Arial"/>
      <w:b/>
      <w:bCs/>
      <w:color w:val="000000" w:themeColor="text1"/>
      <w:sz w:val="17"/>
      <w:szCs w:val="18"/>
      <w:lang w:val="en-AU"/>
    </w:rPr>
  </w:style>
  <w:style w:type="paragraph" w:customStyle="1" w:styleId="TOCTitleNotestotheFinancialStatements">
    <w:name w:val="TOC Title Notes to the Financial Statements"/>
    <w:basedOn w:val="TOCTitle"/>
    <w:next w:val="Normal"/>
    <w:link w:val="TOCTitleNotestotheFinancialStatementsChar"/>
    <w:qFormat/>
    <w:rsid w:val="00954023"/>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954023"/>
    <w:rPr>
      <w:rFonts w:ascii="Arial" w:eastAsia="Times New Roman" w:hAnsi="Arial" w:cs="Arial"/>
      <w:b w:val="0"/>
      <w:color w:val="000000"/>
      <w:spacing w:val="-1"/>
      <w:kern w:val="32"/>
      <w:sz w:val="36"/>
      <w:szCs w:val="36"/>
      <w:lang w:val="en-AU"/>
    </w:rPr>
  </w:style>
  <w:style w:type="paragraph" w:customStyle="1" w:styleId="Tablerowheading12before">
    <w:name w:val="Table row heading_12before"/>
    <w:basedOn w:val="Tablerowheading18before"/>
    <w:uiPriority w:val="99"/>
    <w:qFormat/>
    <w:rsid w:val="00954023"/>
    <w:pPr>
      <w:spacing w:before="240"/>
    </w:pPr>
  </w:style>
  <w:style w:type="paragraph" w:customStyle="1" w:styleId="Tabletextnoindent18before">
    <w:name w:val="Table text no indent_18before"/>
    <w:basedOn w:val="Tabletextnoindent"/>
    <w:uiPriority w:val="99"/>
    <w:qFormat/>
    <w:rsid w:val="00954023"/>
    <w:pPr>
      <w:spacing w:before="360"/>
    </w:pPr>
    <w:rPr>
      <w:lang w:eastAsia="en-AU"/>
    </w:rPr>
  </w:style>
  <w:style w:type="paragraph" w:customStyle="1" w:styleId="Tabletextnoindentindent">
    <w:name w:val="Table text no indent_indent"/>
    <w:basedOn w:val="Tabletextnoindent"/>
    <w:uiPriority w:val="99"/>
    <w:qFormat/>
    <w:rsid w:val="00954023"/>
    <w:pPr>
      <w:ind w:left="170"/>
    </w:pPr>
    <w:rPr>
      <w:lang w:eastAsia="en-AU"/>
    </w:rPr>
  </w:style>
  <w:style w:type="paragraph" w:customStyle="1" w:styleId="Tabletextoutputstight">
    <w:name w:val="Table text outputs_tight"/>
    <w:basedOn w:val="Tabletextoutputs"/>
    <w:uiPriority w:val="99"/>
    <w:qFormat/>
    <w:rsid w:val="00954023"/>
    <w:pPr>
      <w:spacing w:before="40" w:after="40"/>
    </w:pPr>
  </w:style>
  <w:style w:type="paragraph" w:customStyle="1" w:styleId="Heading3Notesbold">
    <w:name w:val="Heading 3 Notes bold"/>
    <w:basedOn w:val="Heading3notesnumbered"/>
    <w:uiPriority w:val="99"/>
    <w:qFormat/>
    <w:rsid w:val="00954023"/>
    <w:rPr>
      <w:color w:val="auto"/>
    </w:rPr>
  </w:style>
  <w:style w:type="paragraph" w:styleId="ListBullet2">
    <w:name w:val="List Bullet 2"/>
    <w:basedOn w:val="Normal"/>
    <w:uiPriority w:val="99"/>
    <w:unhideWhenUsed/>
    <w:qFormat/>
    <w:rsid w:val="00954023"/>
    <w:pPr>
      <w:numPr>
        <w:numId w:val="42"/>
      </w:numPr>
      <w:tabs>
        <w:tab w:val="clear" w:pos="643"/>
      </w:tabs>
      <w:spacing w:after="90" w:line="220" w:lineRule="atLeast"/>
      <w:ind w:left="644"/>
      <w:contextualSpacing/>
    </w:pPr>
    <w:rPr>
      <w:rFonts w:ascii="Arial" w:eastAsia="Times New Roman" w:hAnsi="Arial"/>
      <w:color w:val="000000"/>
      <w:sz w:val="19"/>
      <w:lang w:eastAsia="en-US"/>
    </w:rPr>
  </w:style>
  <w:style w:type="table" w:customStyle="1" w:styleId="TableGrid21">
    <w:name w:val="Table Grid21"/>
    <w:basedOn w:val="TableNormal"/>
    <w:next w:val="TableGrid"/>
    <w:uiPriority w:val="59"/>
    <w:rsid w:val="0095402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954023"/>
    <w:pPr>
      <w:pBdr>
        <w:top w:val="nil"/>
        <w:left w:val="nil"/>
        <w:bottom w:val="nil"/>
        <w:right w:val="nil"/>
        <w:between w:val="nil"/>
        <w:bar w:val="nil"/>
      </w:pBdr>
      <w:tabs>
        <w:tab w:val="left" w:pos="851"/>
      </w:tabs>
      <w:spacing w:after="80" w:line="276" w:lineRule="auto"/>
    </w:pPr>
    <w:rPr>
      <w:rFonts w:ascii="Arial" w:hAnsi="Arial" w:cs="Arial"/>
      <w:snapToGrid w:val="0"/>
      <w:sz w:val="18"/>
      <w:szCs w:val="22"/>
      <w:bdr w:val="nil"/>
      <w:lang w:val="en-AU"/>
    </w:rPr>
  </w:style>
  <w:style w:type="character" w:customStyle="1" w:styleId="ARBodyChar">
    <w:name w:val="AR Body Char"/>
    <w:basedOn w:val="DefaultParagraphFont"/>
    <w:link w:val="ARBody"/>
    <w:rsid w:val="00954023"/>
    <w:rPr>
      <w:rFonts w:ascii="Arial" w:hAnsi="Arial" w:cs="Arial"/>
      <w:snapToGrid w:val="0"/>
      <w:sz w:val="18"/>
      <w:szCs w:val="22"/>
      <w:bdr w:val="nil"/>
      <w:lang w:val="en-AU"/>
    </w:rPr>
  </w:style>
  <w:style w:type="paragraph" w:customStyle="1" w:styleId="ARDotpoints">
    <w:name w:val="AR Dot points"/>
    <w:basedOn w:val="Normal"/>
    <w:link w:val="ARDotpointsChar"/>
    <w:autoRedefine/>
    <w:uiPriority w:val="99"/>
    <w:qFormat/>
    <w:rsid w:val="00954023"/>
    <w:pPr>
      <w:numPr>
        <w:numId w:val="51"/>
      </w:numPr>
      <w:spacing w:after="120" w:line="276" w:lineRule="auto"/>
    </w:pPr>
    <w:rPr>
      <w:rFonts w:asciiTheme="minorHAnsi" w:eastAsia="Times New Roman" w:hAnsiTheme="minorHAnsi"/>
      <w:sz w:val="18"/>
      <w:szCs w:val="22"/>
      <w:lang w:eastAsia="en-AU"/>
    </w:rPr>
  </w:style>
  <w:style w:type="character" w:customStyle="1" w:styleId="ARDotpointsChar">
    <w:name w:val="AR Dot points Char"/>
    <w:link w:val="ARDotpoints"/>
    <w:uiPriority w:val="99"/>
    <w:rsid w:val="00954023"/>
    <w:rPr>
      <w:rFonts w:eastAsia="Times New Roman" w:cs="Times New Roman"/>
      <w:sz w:val="18"/>
      <w:szCs w:val="22"/>
      <w:lang w:val="en-AU" w:eastAsia="en-AU"/>
    </w:rPr>
  </w:style>
  <w:style w:type="character" w:customStyle="1" w:styleId="ARHeading4Char">
    <w:name w:val="AR Heading 4 Char"/>
    <w:basedOn w:val="DefaultParagraphFont"/>
    <w:link w:val="ARHeading4"/>
    <w:locked/>
    <w:rsid w:val="00954023"/>
    <w:rPr>
      <w:b/>
      <w:color w:val="709FDB"/>
      <w:sz w:val="18"/>
      <w:bdr w:val="none" w:sz="0" w:space="0" w:color="auto" w:frame="1"/>
    </w:rPr>
  </w:style>
  <w:style w:type="paragraph" w:customStyle="1" w:styleId="ARHeading4">
    <w:name w:val="AR Heading 4"/>
    <w:basedOn w:val="Heading4"/>
    <w:link w:val="ARHeading4Char"/>
    <w:qFormat/>
    <w:rsid w:val="00954023"/>
    <w:pPr>
      <w:tabs>
        <w:tab w:val="left" w:pos="851"/>
      </w:tabs>
      <w:snapToGrid w:val="0"/>
      <w:spacing w:before="120" w:after="120"/>
    </w:pPr>
    <w:rPr>
      <w:rFonts w:asciiTheme="minorHAnsi" w:eastAsiaTheme="minorHAnsi" w:hAnsiTheme="minorHAnsi" w:cstheme="minorBidi"/>
      <w:b/>
      <w:i w:val="0"/>
      <w:iCs w:val="0"/>
      <w:color w:val="709FDB"/>
      <w:sz w:val="18"/>
      <w:bdr w:val="none" w:sz="0" w:space="0" w:color="auto" w:frame="1"/>
    </w:rPr>
  </w:style>
  <w:style w:type="paragraph" w:customStyle="1" w:styleId="ARFootnote">
    <w:name w:val="AR Footnote"/>
    <w:basedOn w:val="FootnoteText"/>
    <w:autoRedefine/>
    <w:uiPriority w:val="99"/>
    <w:qFormat/>
    <w:rsid w:val="00954023"/>
    <w:pPr>
      <w:spacing w:before="60" w:after="0"/>
    </w:pPr>
    <w:rPr>
      <w:rFonts w:ascii="Arial" w:eastAsia="Calibri" w:hAnsi="Arial" w:cs="Times New Roman"/>
      <w:sz w:val="14"/>
      <w:szCs w:val="20"/>
      <w:vertAlign w:val="superscript"/>
    </w:rPr>
  </w:style>
  <w:style w:type="paragraph" w:customStyle="1" w:styleId="ARHeading5">
    <w:name w:val="AR Heading 5"/>
    <w:basedOn w:val="ARBody"/>
    <w:next w:val="ARBody"/>
    <w:uiPriority w:val="99"/>
    <w:qFormat/>
    <w:rsid w:val="00954023"/>
    <w:pPr>
      <w:tabs>
        <w:tab w:val="clear" w:pos="851"/>
      </w:tabs>
      <w:spacing w:before="120"/>
    </w:pPr>
    <w:rPr>
      <w:snapToGrid/>
      <w:color w:val="709FDB"/>
      <w:u w:val="single"/>
    </w:rPr>
  </w:style>
  <w:style w:type="paragraph" w:customStyle="1" w:styleId="SectionHeading-White">
    <w:name w:val="Section Heading-White"/>
    <w:basedOn w:val="Normal"/>
    <w:next w:val="Normal"/>
    <w:uiPriority w:val="99"/>
    <w:qFormat/>
    <w:rsid w:val="00954023"/>
    <w:pPr>
      <w:pBdr>
        <w:bottom w:val="single" w:sz="12" w:space="6" w:color="EEECE1"/>
      </w:pBdr>
      <w:spacing w:after="160" w:line="216" w:lineRule="auto"/>
      <w:ind w:right="2268"/>
    </w:pPr>
    <w:rPr>
      <w:rFonts w:ascii="Cambria" w:eastAsia="Times New Roman" w:hAnsi="Cambria" w:cs="Cambria"/>
      <w:b/>
      <w:caps/>
      <w:color w:val="EEECE1"/>
      <w:szCs w:val="32"/>
      <w:lang w:eastAsia="en-US"/>
    </w:rPr>
  </w:style>
  <w:style w:type="paragraph" w:customStyle="1" w:styleId="TableHeadingWhite">
    <w:name w:val="Table Heading White"/>
    <w:basedOn w:val="Normal"/>
    <w:autoRedefine/>
    <w:uiPriority w:val="99"/>
    <w:qFormat/>
    <w:rsid w:val="00954023"/>
    <w:pPr>
      <w:spacing w:before="60" w:after="60"/>
      <w:jc w:val="center"/>
    </w:pPr>
    <w:rPr>
      <w:rFonts w:asciiTheme="minorHAnsi" w:hAnsiTheme="minorHAnsi" w:cstheme="minorBidi"/>
      <w:b/>
      <w:color w:val="EEECE1"/>
      <w:sz w:val="14"/>
      <w:szCs w:val="16"/>
      <w:lang w:val="en-US" w:eastAsia="en-AU"/>
    </w:rPr>
  </w:style>
  <w:style w:type="paragraph" w:customStyle="1" w:styleId="ARHeading2">
    <w:name w:val="AR Heading 2"/>
    <w:basedOn w:val="Normal"/>
    <w:next w:val="Heading1"/>
    <w:autoRedefine/>
    <w:uiPriority w:val="99"/>
    <w:qFormat/>
    <w:rsid w:val="00954023"/>
    <w:pPr>
      <w:pBdr>
        <w:bottom w:val="single" w:sz="12" w:space="6" w:color="343741"/>
      </w:pBdr>
      <w:spacing w:after="360" w:line="300" w:lineRule="exact"/>
    </w:pPr>
    <w:rPr>
      <w:rFonts w:asciiTheme="minorHAnsi" w:eastAsia="Times New Roman" w:hAnsiTheme="minorHAnsi" w:cs="Calibri"/>
      <w:b/>
      <w:color w:val="7F7F7F"/>
      <w:sz w:val="28"/>
      <w:szCs w:val="20"/>
      <w:lang w:eastAsia="en-US"/>
    </w:rPr>
  </w:style>
  <w:style w:type="character" w:customStyle="1" w:styleId="SubtleReference1">
    <w:name w:val="Subtle Reference1"/>
    <w:basedOn w:val="DefaultParagraphFont"/>
    <w:uiPriority w:val="31"/>
    <w:qFormat/>
    <w:rsid w:val="00954023"/>
    <w:rPr>
      <w:smallCaps/>
      <w:color w:val="5A5A5A"/>
    </w:rPr>
  </w:style>
  <w:style w:type="paragraph" w:customStyle="1" w:styleId="Pa9">
    <w:name w:val="Pa9"/>
    <w:basedOn w:val="Normal"/>
    <w:next w:val="Normal"/>
    <w:uiPriority w:val="99"/>
    <w:rsid w:val="00954023"/>
    <w:pPr>
      <w:autoSpaceDE w:val="0"/>
      <w:autoSpaceDN w:val="0"/>
      <w:adjustRightInd w:val="0"/>
      <w:spacing w:line="201" w:lineRule="atLeast"/>
    </w:pPr>
    <w:rPr>
      <w:rFonts w:ascii="Tiempos Text Regular" w:hAnsi="Tiempos Text Regular" w:cstheme="minorBidi"/>
      <w:lang w:eastAsia="en-US"/>
    </w:rPr>
  </w:style>
  <w:style w:type="character" w:customStyle="1" w:styleId="Heading1Char1">
    <w:name w:val="Heading 1 Char1"/>
    <w:aliases w:val="Heading 1 Section Heading Char1"/>
    <w:basedOn w:val="DefaultParagraphFont"/>
    <w:uiPriority w:val="9"/>
    <w:rsid w:val="00954023"/>
    <w:rPr>
      <w:rFonts w:ascii="Cambria" w:eastAsia="Times New Roman" w:hAnsi="Cambria" w:cs="Times New Roman"/>
      <w:color w:val="365F91"/>
      <w:sz w:val="32"/>
      <w:szCs w:val="32"/>
    </w:rPr>
  </w:style>
  <w:style w:type="character" w:customStyle="1" w:styleId="Heading2Char1">
    <w:name w:val="Heading 2 Char1"/>
    <w:aliases w:val="Reset numbering Char1,Reset numbering1 Char1"/>
    <w:basedOn w:val="DefaultParagraphFont"/>
    <w:uiPriority w:val="9"/>
    <w:semiHidden/>
    <w:rsid w:val="00954023"/>
    <w:rPr>
      <w:rFonts w:ascii="Cambria" w:eastAsia="Times New Roman" w:hAnsi="Cambria" w:cs="Times New Roman"/>
      <w:color w:val="365F91"/>
      <w:sz w:val="26"/>
      <w:szCs w:val="26"/>
    </w:rPr>
  </w:style>
  <w:style w:type="character" w:customStyle="1" w:styleId="Heading3Char1">
    <w:name w:val="Heading 3 Char1"/>
    <w:aliases w:val="Level 1 - 1 Char1"/>
    <w:basedOn w:val="DefaultParagraphFont"/>
    <w:uiPriority w:val="9"/>
    <w:semiHidden/>
    <w:rsid w:val="00954023"/>
    <w:rPr>
      <w:rFonts w:ascii="Cambria" w:eastAsia="Times New Roman" w:hAnsi="Cambria" w:cs="Times New Roman"/>
      <w:color w:val="243F60"/>
      <w:sz w:val="24"/>
      <w:szCs w:val="24"/>
    </w:rPr>
  </w:style>
  <w:style w:type="paragraph" w:customStyle="1" w:styleId="msonormal0">
    <w:name w:val="msonormal"/>
    <w:basedOn w:val="Normal"/>
    <w:uiPriority w:val="99"/>
    <w:rsid w:val="00954023"/>
    <w:pPr>
      <w:spacing w:before="96" w:after="240" w:line="220" w:lineRule="atLeast"/>
      <w:ind w:left="120"/>
    </w:pPr>
    <w:rPr>
      <w:rFonts w:ascii="Arial" w:eastAsia="Times New Roman" w:hAnsi="Arial"/>
      <w:color w:val="000000"/>
      <w:sz w:val="19"/>
      <w:lang w:eastAsia="en-AU"/>
    </w:rPr>
  </w:style>
  <w:style w:type="character" w:customStyle="1" w:styleId="NormalafterlistChar">
    <w:name w:val="Normal after list Char"/>
    <w:basedOn w:val="NormalaftertableChar"/>
    <w:link w:val="Normalafterlist"/>
    <w:locked/>
    <w:rsid w:val="00954023"/>
    <w:rPr>
      <w:rFonts w:ascii="Arial" w:eastAsia="Times New Roman" w:hAnsi="Arial" w:cs="Times New Roman"/>
      <w:color w:val="000000" w:themeColor="text1"/>
      <w:sz w:val="19"/>
      <w:lang w:val="en-AU"/>
    </w:rPr>
  </w:style>
  <w:style w:type="paragraph" w:customStyle="1" w:styleId="Normalafterlist">
    <w:name w:val="Normal after list"/>
    <w:basedOn w:val="Normalaftertable"/>
    <w:next w:val="Normal"/>
    <w:link w:val="NormalafterlistChar"/>
    <w:qFormat/>
    <w:rsid w:val="00954023"/>
    <w:pPr>
      <w:spacing w:before="90"/>
    </w:pPr>
  </w:style>
  <w:style w:type="character" w:customStyle="1" w:styleId="Heading2appendicesChar">
    <w:name w:val="Heading 2 appendices Char"/>
    <w:basedOn w:val="Heading2Char"/>
    <w:link w:val="Heading2appendices"/>
    <w:locked/>
    <w:rsid w:val="00954023"/>
    <w:rPr>
      <w:rFonts w:ascii="Arial" w:eastAsia="Times New Roman" w:hAnsi="Arial" w:cs="Arial"/>
      <w:color w:val="000000"/>
      <w:sz w:val="28"/>
      <w:szCs w:val="28"/>
      <w:lang w:val="en-AU"/>
    </w:rPr>
  </w:style>
  <w:style w:type="paragraph" w:customStyle="1" w:styleId="Heading2appendices">
    <w:name w:val="Heading 2 appendices"/>
    <w:basedOn w:val="Heading2"/>
    <w:next w:val="Normal"/>
    <w:link w:val="Heading2appendicesChar"/>
    <w:qFormat/>
    <w:rsid w:val="00954023"/>
    <w:pPr>
      <w:keepLines w:val="0"/>
      <w:numPr>
        <w:ilvl w:val="0"/>
        <w:numId w:val="0"/>
      </w:numPr>
      <w:spacing w:before="430" w:after="90" w:line="360" w:lineRule="atLeast"/>
    </w:pPr>
    <w:rPr>
      <w:rFonts w:ascii="Arial" w:eastAsia="Times New Roman" w:hAnsi="Arial" w:cs="Arial"/>
      <w:color w:val="000000"/>
      <w:sz w:val="28"/>
      <w:szCs w:val="28"/>
    </w:rPr>
  </w:style>
  <w:style w:type="paragraph" w:customStyle="1" w:styleId="Heading2appendicesnumbered">
    <w:name w:val="Heading 2 appendices numbered"/>
    <w:basedOn w:val="Heading2notes"/>
    <w:uiPriority w:val="99"/>
    <w:qFormat/>
    <w:rsid w:val="00954023"/>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954023"/>
    <w:rPr>
      <w:rFonts w:ascii="Arial Narrow" w:eastAsia="Times New Roman" w:hAnsi="Arial Narrow" w:cs="Arial"/>
      <w:color w:val="000000"/>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954023"/>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sz w:val="15"/>
      <w:szCs w:val="16"/>
      <w:lang w:eastAsia="en-US"/>
    </w:rPr>
  </w:style>
  <w:style w:type="character" w:customStyle="1" w:styleId="Heading2AppendicesChar0">
    <w:name w:val="Heading 2 Appendices Char"/>
    <w:basedOn w:val="Heading2Char"/>
    <w:link w:val="Heading2Appendices0"/>
    <w:locked/>
    <w:rsid w:val="00954023"/>
    <w:rPr>
      <w:rFonts w:ascii="Arial" w:eastAsia="Times New Roman" w:hAnsi="Arial" w:cs="Arial"/>
      <w:color w:val="000000"/>
      <w:sz w:val="28"/>
      <w:szCs w:val="28"/>
      <w:lang w:val="en-AU"/>
    </w:rPr>
  </w:style>
  <w:style w:type="paragraph" w:customStyle="1" w:styleId="Heading2Appendices0">
    <w:name w:val="Heading 2 Appendices"/>
    <w:basedOn w:val="Heading2"/>
    <w:link w:val="Heading2AppendicesChar0"/>
    <w:qFormat/>
    <w:rsid w:val="00954023"/>
    <w:pPr>
      <w:keepLines w:val="0"/>
      <w:numPr>
        <w:ilvl w:val="0"/>
        <w:numId w:val="0"/>
      </w:numPr>
      <w:spacing w:before="430" w:after="90" w:line="360" w:lineRule="atLeast"/>
    </w:pPr>
    <w:rPr>
      <w:rFonts w:ascii="Arial" w:eastAsia="Times New Roman" w:hAnsi="Arial" w:cs="Arial"/>
      <w:color w:val="000000"/>
      <w:sz w:val="28"/>
      <w:szCs w:val="28"/>
    </w:rPr>
  </w:style>
  <w:style w:type="character" w:customStyle="1" w:styleId="NormallistbulletChar">
    <w:name w:val="Normal list bullet Char"/>
    <w:basedOn w:val="DefaultParagraphFont"/>
    <w:link w:val="Normallistbullet"/>
    <w:uiPriority w:val="99"/>
    <w:locked/>
    <w:rsid w:val="00954023"/>
    <w:rPr>
      <w:rFonts w:ascii="Arial" w:eastAsia="Times New Roman" w:hAnsi="Arial" w:cs="Times New Roman"/>
      <w:color w:val="000000"/>
      <w:sz w:val="19"/>
    </w:rPr>
  </w:style>
  <w:style w:type="paragraph" w:customStyle="1" w:styleId="Normallistbullet">
    <w:name w:val="Normal list bullet"/>
    <w:basedOn w:val="Normal"/>
    <w:next w:val="Normalafterlist"/>
    <w:link w:val="NormallistbulletChar"/>
    <w:uiPriority w:val="99"/>
    <w:qFormat/>
    <w:rsid w:val="00954023"/>
    <w:pPr>
      <w:spacing w:after="90" w:line="220" w:lineRule="atLeast"/>
      <w:ind w:left="717" w:hanging="360"/>
    </w:pPr>
    <w:rPr>
      <w:rFonts w:ascii="Arial" w:eastAsia="Times New Roman" w:hAnsi="Arial"/>
      <w:color w:val="000000"/>
      <w:sz w:val="19"/>
      <w:lang w:eastAsia="en-US"/>
    </w:rPr>
  </w:style>
  <w:style w:type="paragraph" w:customStyle="1" w:styleId="Tablebulletlist">
    <w:name w:val="Table bullet list"/>
    <w:basedOn w:val="ListBullet"/>
    <w:uiPriority w:val="99"/>
    <w:qFormat/>
    <w:rsid w:val="00954023"/>
    <w:pPr>
      <w:tabs>
        <w:tab w:val="clear" w:pos="170"/>
      </w:tabs>
      <w:spacing w:before="100" w:after="100" w:line="240" w:lineRule="auto"/>
      <w:ind w:left="501" w:right="122" w:hanging="360"/>
    </w:pPr>
    <w:rPr>
      <w:rFonts w:ascii="Calibri" w:eastAsia="Calibri" w:hAnsi="Calibri"/>
      <w:color w:val="343741"/>
      <w:sz w:val="16"/>
      <w:szCs w:val="16"/>
      <w:lang w:val="en-US"/>
    </w:rPr>
  </w:style>
  <w:style w:type="character" w:customStyle="1" w:styleId="ARTableheadingChar">
    <w:name w:val="AR Table heading Char"/>
    <w:basedOn w:val="ARBodyChar"/>
    <w:link w:val="ARTableheading"/>
    <w:locked/>
    <w:rsid w:val="00954023"/>
    <w:rPr>
      <w:rFonts w:ascii="Arial" w:hAnsi="Arial" w:cs="Arial"/>
      <w:b/>
      <w:i/>
      <w:snapToGrid w:val="0"/>
      <w:color w:val="000000"/>
      <w:sz w:val="17"/>
      <w:szCs w:val="22"/>
      <w:bdr w:val="none" w:sz="0" w:space="0" w:color="auto" w:frame="1"/>
      <w:lang w:val="en-AU"/>
    </w:rPr>
  </w:style>
  <w:style w:type="paragraph" w:customStyle="1" w:styleId="ARTableheading">
    <w:name w:val="AR Table heading"/>
    <w:basedOn w:val="ARBody"/>
    <w:next w:val="ARBody"/>
    <w:link w:val="ARTableheadingChar"/>
    <w:autoRedefine/>
    <w:qFormat/>
    <w:rsid w:val="00954023"/>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b/>
      <w:i/>
      <w:color w:val="000000"/>
      <w:sz w:val="17"/>
      <w:bdr w:val="none" w:sz="0" w:space="0" w:color="auto" w:frame="1"/>
    </w:rPr>
  </w:style>
  <w:style w:type="paragraph" w:customStyle="1" w:styleId="Tabledash">
    <w:name w:val="Table dash"/>
    <w:basedOn w:val="Tablebullet"/>
    <w:uiPriority w:val="9"/>
    <w:rsid w:val="00954023"/>
    <w:pPr>
      <w:widowControl/>
      <w:numPr>
        <w:numId w:val="0"/>
      </w:numPr>
      <w:tabs>
        <w:tab w:val="clear" w:pos="113"/>
        <w:tab w:val="clear" w:pos="284"/>
      </w:tabs>
      <w:autoSpaceDE/>
      <w:autoSpaceDN/>
      <w:adjustRightInd/>
      <w:spacing w:before="50" w:after="50" w:line="264" w:lineRule="auto"/>
      <w:ind w:left="576" w:hanging="288"/>
    </w:pPr>
    <w:rPr>
      <w:rFonts w:ascii="Calibri" w:eastAsia="Times New Roman" w:hAnsi="Calibri" w:cs="Times New Roman"/>
      <w:spacing w:val="2"/>
      <w:szCs w:val="20"/>
    </w:rPr>
  </w:style>
  <w:style w:type="paragraph" w:customStyle="1" w:styleId="Tablerowheadingoutputstables">
    <w:name w:val="Table row heading outputs tables"/>
    <w:basedOn w:val="Normal"/>
    <w:link w:val="TablerowheadingoutputstablesChar"/>
    <w:rsid w:val="00954023"/>
    <w:pPr>
      <w:spacing w:after="90" w:line="220" w:lineRule="atLeast"/>
    </w:pPr>
    <w:rPr>
      <w:rFonts w:ascii="Arial" w:eastAsia="Times New Roman" w:hAnsi="Arial"/>
      <w:color w:val="000000"/>
      <w:sz w:val="19"/>
      <w:szCs w:val="18"/>
      <w:lang w:eastAsia="en-US"/>
    </w:rPr>
  </w:style>
  <w:style w:type="character" w:customStyle="1" w:styleId="TablerowheadingoutputstablesChar">
    <w:name w:val="Table row heading outputs tables Char"/>
    <w:basedOn w:val="TablerowheadingChar"/>
    <w:link w:val="Tablerowheadingoutputstables"/>
    <w:locked/>
    <w:rsid w:val="00954023"/>
    <w:rPr>
      <w:rFonts w:ascii="Arial" w:eastAsia="Times New Roman" w:hAnsi="Arial" w:cs="Times New Roman"/>
      <w:b w:val="0"/>
      <w:color w:val="000000"/>
      <w:sz w:val="19"/>
      <w:szCs w:val="18"/>
      <w:lang w:val="en-AU"/>
    </w:rPr>
  </w:style>
  <w:style w:type="paragraph" w:customStyle="1" w:styleId="Tablecolumnheadingfinancialbottomrow">
    <w:name w:val="Table column heading financial bottom row"/>
    <w:basedOn w:val="Normal"/>
    <w:link w:val="TablecolumnheadingfinancialbottomrowChar"/>
    <w:qFormat/>
    <w:rsid w:val="00954023"/>
    <w:pPr>
      <w:spacing w:after="90" w:line="220" w:lineRule="atLeast"/>
    </w:pPr>
    <w:rPr>
      <w:rFonts w:ascii="Arial" w:eastAsia="Times New Roman" w:hAnsi="Arial"/>
      <w:color w:val="000000"/>
      <w:sz w:val="19"/>
      <w:szCs w:val="18"/>
      <w:lang w:eastAsia="en-US"/>
    </w:rPr>
  </w:style>
  <w:style w:type="character" w:customStyle="1" w:styleId="TablecolumnheadingfinancialbottomrowChar">
    <w:name w:val="Table column heading financial bottom row Char"/>
    <w:basedOn w:val="TablecolumnheadingChar"/>
    <w:link w:val="Tablecolumnheadingfinancialbottomrow"/>
    <w:locked/>
    <w:rsid w:val="00954023"/>
    <w:rPr>
      <w:rFonts w:ascii="Arial" w:eastAsia="Times New Roman" w:hAnsi="Arial" w:cs="Times New Roman"/>
      <w:b w:val="0"/>
      <w:bCs w:val="0"/>
      <w:color w:val="000000"/>
      <w:sz w:val="19"/>
      <w:szCs w:val="18"/>
      <w:lang w:val="en-AU"/>
    </w:rPr>
  </w:style>
  <w:style w:type="paragraph" w:customStyle="1" w:styleId="ARHead2">
    <w:name w:val="AR Head 2"/>
    <w:basedOn w:val="Normal"/>
    <w:next w:val="Heading1"/>
    <w:autoRedefine/>
    <w:qFormat/>
    <w:rsid w:val="00954023"/>
    <w:pPr>
      <w:pBdr>
        <w:bottom w:val="single" w:sz="12" w:space="6" w:color="343741"/>
      </w:pBdr>
      <w:spacing w:after="360" w:line="300" w:lineRule="exact"/>
    </w:pPr>
    <w:rPr>
      <w:rFonts w:asciiTheme="minorHAnsi" w:eastAsia="Times New Roman" w:hAnsiTheme="minorHAnsi" w:cs="Calibri"/>
      <w:b/>
      <w:color w:val="7F7F7F"/>
      <w:sz w:val="28"/>
      <w:szCs w:val="20"/>
      <w:lang w:eastAsia="en-US"/>
    </w:rPr>
  </w:style>
  <w:style w:type="paragraph" w:customStyle="1" w:styleId="Body">
    <w:name w:val="Body"/>
    <w:autoRedefine/>
    <w:rsid w:val="00954023"/>
    <w:pPr>
      <w:pBdr>
        <w:top w:val="nil"/>
        <w:left w:val="nil"/>
        <w:bottom w:val="nil"/>
        <w:right w:val="nil"/>
        <w:between w:val="nil"/>
        <w:bar w:val="nil"/>
      </w:pBdr>
      <w:spacing w:after="80" w:line="276" w:lineRule="auto"/>
    </w:pPr>
    <w:rPr>
      <w:rFonts w:eastAsia="Calibri" w:cs="Calibri"/>
      <w:color w:val="343741"/>
      <w:sz w:val="18"/>
      <w:szCs w:val="22"/>
      <w:u w:color="000000"/>
      <w:bdr w:val="nil"/>
      <w:lang w:val="en-AU"/>
    </w:rPr>
  </w:style>
  <w:style w:type="character" w:customStyle="1" w:styleId="CharStyle6">
    <w:name w:val="Char Style 6"/>
    <w:link w:val="Style5"/>
    <w:uiPriority w:val="99"/>
    <w:rsid w:val="00954023"/>
    <w:rPr>
      <w:rFonts w:ascii="Arial" w:hAnsi="Arial" w:cs="Arial"/>
      <w:i/>
      <w:iCs/>
      <w:shd w:val="clear" w:color="auto" w:fill="FFFFFF"/>
    </w:rPr>
  </w:style>
  <w:style w:type="character" w:customStyle="1" w:styleId="CharStyle7">
    <w:name w:val="Char Style 7"/>
    <w:uiPriority w:val="99"/>
    <w:rsid w:val="00954023"/>
    <w:rPr>
      <w:rFonts w:ascii="Arial" w:hAnsi="Arial" w:cs="Arial"/>
      <w:i/>
      <w:iCs/>
      <w:color w:val="2C2C2C"/>
      <w:spacing w:val="0"/>
      <w:sz w:val="22"/>
      <w:szCs w:val="22"/>
    </w:rPr>
  </w:style>
  <w:style w:type="character" w:customStyle="1" w:styleId="CharStyle9">
    <w:name w:val="Char Style 9"/>
    <w:link w:val="Style8"/>
    <w:uiPriority w:val="99"/>
    <w:rsid w:val="00954023"/>
    <w:rPr>
      <w:rFonts w:ascii="Arial" w:hAnsi="Arial" w:cs="Arial"/>
      <w:shd w:val="clear" w:color="auto" w:fill="FFFFFF"/>
    </w:rPr>
  </w:style>
  <w:style w:type="character" w:customStyle="1" w:styleId="CharStyle10">
    <w:name w:val="Char Style 10"/>
    <w:uiPriority w:val="99"/>
    <w:rsid w:val="00954023"/>
    <w:rPr>
      <w:rFonts w:ascii="Arial" w:hAnsi="Arial" w:cs="Arial"/>
      <w:color w:val="2C2C2C"/>
      <w:spacing w:val="0"/>
      <w:sz w:val="22"/>
      <w:szCs w:val="22"/>
    </w:rPr>
  </w:style>
  <w:style w:type="character" w:customStyle="1" w:styleId="CharStyle11">
    <w:name w:val="Char Style 11"/>
    <w:uiPriority w:val="99"/>
    <w:rsid w:val="00954023"/>
    <w:rPr>
      <w:rFonts w:ascii="Arial" w:hAnsi="Arial" w:cs="Arial"/>
      <w:i w:val="0"/>
      <w:iCs w:val="0"/>
      <w:color w:val="2C2C2C"/>
      <w:spacing w:val="0"/>
      <w:sz w:val="22"/>
      <w:szCs w:val="22"/>
    </w:rPr>
  </w:style>
  <w:style w:type="character" w:customStyle="1" w:styleId="CharStyle12">
    <w:name w:val="Char Style 12"/>
    <w:uiPriority w:val="99"/>
    <w:rsid w:val="00954023"/>
    <w:rPr>
      <w:rFonts w:ascii="Arial" w:hAnsi="Arial" w:cs="Arial"/>
      <w:i/>
      <w:iCs/>
      <w:color w:val="2C2C2C"/>
      <w:spacing w:val="0"/>
      <w:sz w:val="22"/>
      <w:szCs w:val="22"/>
    </w:rPr>
  </w:style>
  <w:style w:type="paragraph" w:customStyle="1" w:styleId="Style5">
    <w:name w:val="Style 5"/>
    <w:basedOn w:val="Normal"/>
    <w:link w:val="CharStyle6"/>
    <w:uiPriority w:val="99"/>
    <w:rsid w:val="00954023"/>
    <w:pPr>
      <w:widowControl w:val="0"/>
      <w:shd w:val="clear" w:color="auto" w:fill="FFFFFF"/>
      <w:spacing w:before="720" w:after="60" w:line="240" w:lineRule="atLeast"/>
      <w:jc w:val="both"/>
    </w:pPr>
    <w:rPr>
      <w:rFonts w:ascii="Arial" w:hAnsi="Arial" w:cs="Arial"/>
      <w:i/>
      <w:iCs/>
      <w:lang w:eastAsia="en-US"/>
    </w:rPr>
  </w:style>
  <w:style w:type="paragraph" w:customStyle="1" w:styleId="Style8">
    <w:name w:val="Style 8"/>
    <w:basedOn w:val="Normal"/>
    <w:link w:val="CharStyle9"/>
    <w:uiPriority w:val="99"/>
    <w:rsid w:val="00954023"/>
    <w:pPr>
      <w:widowControl w:val="0"/>
      <w:shd w:val="clear" w:color="auto" w:fill="FFFFFF"/>
      <w:spacing w:before="60" w:after="180" w:line="274" w:lineRule="exact"/>
      <w:jc w:val="both"/>
    </w:pPr>
    <w:rPr>
      <w:rFonts w:ascii="Arial" w:hAnsi="Arial" w:cs="Arial"/>
      <w:lang w:eastAsia="en-US"/>
    </w:rPr>
  </w:style>
  <w:style w:type="paragraph" w:customStyle="1" w:styleId="xFiguretext">
    <w:name w:val="x: Figure text"/>
    <w:basedOn w:val="Normal"/>
    <w:rsid w:val="00954023"/>
    <w:pPr>
      <w:spacing w:after="120" w:line="360" w:lineRule="auto"/>
    </w:pPr>
    <w:rPr>
      <w:rFonts w:eastAsia="Times New Roman"/>
      <w:szCs w:val="20"/>
      <w:lang w:eastAsia="en-US"/>
    </w:rPr>
  </w:style>
  <w:style w:type="numbering" w:customStyle="1" w:styleId="Style1">
    <w:name w:val="Style1"/>
    <w:uiPriority w:val="99"/>
    <w:rsid w:val="00954023"/>
    <w:pPr>
      <w:numPr>
        <w:numId w:val="52"/>
      </w:numPr>
    </w:pPr>
  </w:style>
  <w:style w:type="paragraph" w:styleId="EnvelopeAddress">
    <w:name w:val="envelope address"/>
    <w:basedOn w:val="Normal"/>
    <w:uiPriority w:val="99"/>
    <w:semiHidden/>
    <w:unhideWhenUsed/>
    <w:rsid w:val="00954023"/>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BlockText">
    <w:name w:val="Block Text"/>
    <w:basedOn w:val="Normal"/>
    <w:uiPriority w:val="99"/>
    <w:semiHidden/>
    <w:unhideWhenUsed/>
    <w:rsid w:val="00954023"/>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lang w:eastAsia="en-US"/>
    </w:rPr>
  </w:style>
  <w:style w:type="table" w:styleId="ColorfulGrid">
    <w:name w:val="Colorful Grid"/>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unhideWhenUsed/>
    <w:rsid w:val="00954023"/>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unhideWhenUsed/>
    <w:rsid w:val="0095402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954023"/>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unhideWhenUsed/>
    <w:rsid w:val="00954023"/>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unhideWhenUsed/>
    <w:rsid w:val="00954023"/>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unhideWhenUsed/>
    <w:rsid w:val="00954023"/>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954023"/>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unhideWhenUsed/>
    <w:rsid w:val="00954023"/>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unhideWhenUsed/>
    <w:rsid w:val="00954023"/>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954023"/>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954023"/>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954023"/>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unhideWhenUsed/>
    <w:rsid w:val="00954023"/>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95402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95402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95402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954023"/>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unhideWhenUsed/>
    <w:rsid w:val="00954023"/>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unhideWhenUsed/>
    <w:rsid w:val="00954023"/>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unhideWhenUsed/>
    <w:rsid w:val="00954023"/>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954023"/>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unhideWhenUsed/>
    <w:rsid w:val="00954023"/>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velopeReturn">
    <w:name w:val="envelope return"/>
    <w:basedOn w:val="Normal"/>
    <w:uiPriority w:val="99"/>
    <w:semiHidden/>
    <w:unhideWhenUsed/>
    <w:rsid w:val="00954023"/>
    <w:rPr>
      <w:rFonts w:asciiTheme="majorHAnsi" w:eastAsiaTheme="majorEastAsia" w:hAnsiTheme="majorHAnsi" w:cstheme="majorBidi"/>
      <w:sz w:val="20"/>
      <w:szCs w:val="20"/>
      <w:lang w:eastAsia="en-US"/>
    </w:rPr>
  </w:style>
  <w:style w:type="paragraph" w:styleId="IntenseQuote">
    <w:name w:val="Intense Quote"/>
    <w:basedOn w:val="Normal"/>
    <w:next w:val="Normal"/>
    <w:link w:val="IntenseQuoteChar"/>
    <w:uiPriority w:val="30"/>
    <w:qFormat/>
    <w:rsid w:val="00954023"/>
    <w:pPr>
      <w:pBdr>
        <w:top w:val="single" w:sz="4" w:space="10" w:color="DDDDDD" w:themeColor="accent1"/>
        <w:bottom w:val="single" w:sz="4" w:space="10" w:color="DDDDDD" w:themeColor="accent1"/>
      </w:pBdr>
      <w:spacing w:before="360" w:after="360"/>
      <w:ind w:left="864" w:right="864"/>
      <w:jc w:val="center"/>
    </w:pPr>
    <w:rPr>
      <w:rFonts w:ascii="Arial" w:eastAsia="Times New Roman" w:hAnsi="Arial"/>
      <w:b/>
      <w:bCs/>
      <w:i/>
      <w:iCs/>
      <w:color w:val="4F81BD"/>
      <w:sz w:val="19"/>
      <w:lang w:eastAsia="en-US"/>
    </w:rPr>
  </w:style>
  <w:style w:type="character" w:customStyle="1" w:styleId="IntenseQuoteChar1">
    <w:name w:val="Intense Quote Char1"/>
    <w:basedOn w:val="DefaultParagraphFont"/>
    <w:uiPriority w:val="30"/>
    <w:rsid w:val="00954023"/>
    <w:rPr>
      <w:i/>
      <w:iCs/>
      <w:color w:val="DDDDDD" w:themeColor="accent1"/>
    </w:rPr>
  </w:style>
  <w:style w:type="table" w:styleId="LightGrid">
    <w:name w:val="Light Grid"/>
    <w:basedOn w:val="TableNormal"/>
    <w:uiPriority w:val="62"/>
    <w:unhideWhenUsed/>
    <w:rsid w:val="009540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954023"/>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unhideWhenUsed/>
    <w:rsid w:val="00954023"/>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unhideWhenUsed/>
    <w:rsid w:val="00954023"/>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unhideWhenUsed/>
    <w:rsid w:val="00954023"/>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95402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unhideWhenUsed/>
    <w:rsid w:val="0095402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unhideWhenUsed/>
    <w:rsid w:val="009540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954023"/>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unhideWhenUsed/>
    <w:rsid w:val="00954023"/>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unhideWhenUsed/>
    <w:rsid w:val="00954023"/>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unhideWhenUsed/>
    <w:rsid w:val="00954023"/>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95402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unhideWhenUsed/>
    <w:rsid w:val="0095402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unhideWhenUsed/>
    <w:rsid w:val="009540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954023"/>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unhideWhenUsed/>
    <w:rsid w:val="00954023"/>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unhideWhenUsed/>
    <w:rsid w:val="00954023"/>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unhideWhenUsed/>
    <w:rsid w:val="00954023"/>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95402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unhideWhenUsed/>
    <w:rsid w:val="0095402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MacroText">
    <w:name w:val="macro"/>
    <w:link w:val="MacroTextChar1"/>
    <w:uiPriority w:val="99"/>
    <w:unhideWhenUsed/>
    <w:rsid w:val="0095402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1">
    <w:name w:val="Macro Text Char1"/>
    <w:basedOn w:val="DefaultParagraphFont"/>
    <w:link w:val="MacroText"/>
    <w:uiPriority w:val="99"/>
    <w:rsid w:val="00954023"/>
    <w:rPr>
      <w:rFonts w:ascii="Consolas" w:hAnsi="Consolas"/>
      <w:sz w:val="20"/>
      <w:szCs w:val="20"/>
    </w:rPr>
  </w:style>
  <w:style w:type="table" w:styleId="MediumGrid1">
    <w:name w:val="Medium Grid 1"/>
    <w:basedOn w:val="TableNormal"/>
    <w:uiPriority w:val="67"/>
    <w:unhideWhenUsed/>
    <w:rsid w:val="009540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954023"/>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unhideWhenUsed/>
    <w:rsid w:val="00954023"/>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unhideWhenUsed/>
    <w:rsid w:val="00954023"/>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unhideWhenUsed/>
    <w:rsid w:val="00954023"/>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95402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unhideWhenUsed/>
    <w:rsid w:val="0095402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unhideWhenUsed/>
    <w:rsid w:val="009540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unhideWhenUsed/>
    <w:rsid w:val="0095402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954023"/>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unhideWhenUsed/>
    <w:rsid w:val="00954023"/>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unhideWhenUsed/>
    <w:rsid w:val="00954023"/>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unhideWhenUsed/>
    <w:rsid w:val="00954023"/>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95402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unhideWhenUsed/>
    <w:rsid w:val="0095402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95402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9540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954023"/>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954023"/>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954023"/>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954023"/>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95402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95402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9540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1"/>
    <w:uiPriority w:val="99"/>
    <w:semiHidden/>
    <w:unhideWhenUsed/>
    <w:rsid w:val="0095402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MessageHeaderChar1">
    <w:name w:val="Message Header Char1"/>
    <w:basedOn w:val="DefaultParagraphFont"/>
    <w:link w:val="MessageHeader"/>
    <w:uiPriority w:val="99"/>
    <w:semiHidden/>
    <w:rsid w:val="00954023"/>
    <w:rPr>
      <w:rFonts w:asciiTheme="majorHAnsi" w:eastAsiaTheme="majorEastAsia" w:hAnsiTheme="majorHAnsi" w:cstheme="majorBidi"/>
      <w:shd w:val="pct20" w:color="auto" w:fill="auto"/>
    </w:rPr>
  </w:style>
  <w:style w:type="character" w:styleId="SubtleReference">
    <w:name w:val="Subtle Reference"/>
    <w:basedOn w:val="DefaultParagraphFont"/>
    <w:uiPriority w:val="31"/>
    <w:qFormat/>
    <w:rsid w:val="00954023"/>
    <w:rPr>
      <w:smallCaps/>
      <w:color w:val="5A5A5A" w:themeColor="text1" w:themeTint="A5"/>
    </w:rPr>
  </w:style>
  <w:style w:type="paragraph" w:styleId="IndexHeading">
    <w:name w:val="index heading"/>
    <w:basedOn w:val="Normal"/>
    <w:next w:val="Index1"/>
    <w:uiPriority w:val="99"/>
    <w:semiHidden/>
    <w:unhideWhenUsed/>
    <w:rsid w:val="00954023"/>
    <w:pPr>
      <w:spacing w:after="90" w:line="220" w:lineRule="atLeast"/>
    </w:pPr>
    <w:rPr>
      <w:rFonts w:asciiTheme="majorHAnsi" w:eastAsiaTheme="majorEastAsia" w:hAnsiTheme="majorHAnsi" w:cstheme="majorBidi"/>
      <w:b/>
      <w:bCs/>
      <w:color w:val="000000" w:themeColor="text1"/>
      <w:sz w:val="19"/>
      <w:lang w:eastAsia="en-US"/>
    </w:rPr>
  </w:style>
  <w:style w:type="paragraph" w:styleId="TOAHeading">
    <w:name w:val="toa heading"/>
    <w:basedOn w:val="Normal"/>
    <w:next w:val="Normal"/>
    <w:uiPriority w:val="99"/>
    <w:semiHidden/>
    <w:unhideWhenUsed/>
    <w:rsid w:val="00954023"/>
    <w:pPr>
      <w:spacing w:before="120" w:after="90" w:line="220" w:lineRule="atLeast"/>
    </w:pPr>
    <w:rPr>
      <w:rFonts w:asciiTheme="majorHAnsi" w:eastAsiaTheme="majorEastAsia" w:hAnsiTheme="majorHAnsi" w:cstheme="majorBidi"/>
      <w:b/>
      <w:bCs/>
      <w:color w:val="000000" w:themeColor="text1"/>
      <w:lang w:eastAsia="en-US"/>
    </w:rPr>
  </w:style>
  <w:style w:type="character" w:customStyle="1" w:styleId="s8">
    <w:name w:val="s8"/>
    <w:basedOn w:val="DefaultParagraphFont"/>
    <w:rsid w:val="00A97AB6"/>
  </w:style>
  <w:style w:type="character" w:customStyle="1" w:styleId="s7">
    <w:name w:val="s7"/>
    <w:basedOn w:val="DefaultParagraphFont"/>
    <w:rsid w:val="00A97AB6"/>
  </w:style>
  <w:style w:type="character" w:customStyle="1" w:styleId="s9">
    <w:name w:val="s9"/>
    <w:basedOn w:val="DefaultParagraphFont"/>
    <w:rsid w:val="00A97AB6"/>
  </w:style>
  <w:style w:type="character" w:customStyle="1" w:styleId="s12">
    <w:name w:val="s12"/>
    <w:basedOn w:val="DefaultParagraphFont"/>
    <w:rsid w:val="00A97AB6"/>
  </w:style>
  <w:style w:type="character" w:customStyle="1" w:styleId="s15">
    <w:name w:val="s15"/>
    <w:basedOn w:val="DefaultParagraphFont"/>
    <w:rsid w:val="00A97AB6"/>
  </w:style>
  <w:style w:type="character" w:customStyle="1" w:styleId="s16">
    <w:name w:val="s16"/>
    <w:basedOn w:val="DefaultParagraphFont"/>
    <w:rsid w:val="00A97AB6"/>
  </w:style>
  <w:style w:type="paragraph" w:customStyle="1" w:styleId="NoteNormal">
    <w:name w:val="Note Normal"/>
    <w:basedOn w:val="Normal"/>
    <w:uiPriority w:val="49"/>
    <w:rsid w:val="00D30C46"/>
    <w:pPr>
      <w:keepNext/>
      <w:keepLines/>
      <w:spacing w:before="80" w:after="100"/>
    </w:pPr>
    <w:rPr>
      <w:rFonts w:asciiTheme="minorHAnsi" w:eastAsia="Times New Roman" w:hAnsiTheme="minorHAnsi" w:cstheme="minorHAnsi"/>
      <w:color w:val="000000"/>
      <w:spacing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643">
      <w:bodyDiv w:val="1"/>
      <w:marLeft w:val="0"/>
      <w:marRight w:val="0"/>
      <w:marTop w:val="0"/>
      <w:marBottom w:val="0"/>
      <w:divBdr>
        <w:top w:val="none" w:sz="0" w:space="0" w:color="auto"/>
        <w:left w:val="none" w:sz="0" w:space="0" w:color="auto"/>
        <w:bottom w:val="none" w:sz="0" w:space="0" w:color="auto"/>
        <w:right w:val="none" w:sz="0" w:space="0" w:color="auto"/>
      </w:divBdr>
    </w:div>
    <w:div w:id="136146677">
      <w:bodyDiv w:val="1"/>
      <w:marLeft w:val="0"/>
      <w:marRight w:val="0"/>
      <w:marTop w:val="0"/>
      <w:marBottom w:val="0"/>
      <w:divBdr>
        <w:top w:val="none" w:sz="0" w:space="0" w:color="auto"/>
        <w:left w:val="none" w:sz="0" w:space="0" w:color="auto"/>
        <w:bottom w:val="none" w:sz="0" w:space="0" w:color="auto"/>
        <w:right w:val="none" w:sz="0" w:space="0" w:color="auto"/>
      </w:divBdr>
    </w:div>
    <w:div w:id="137067964">
      <w:bodyDiv w:val="1"/>
      <w:marLeft w:val="0"/>
      <w:marRight w:val="0"/>
      <w:marTop w:val="0"/>
      <w:marBottom w:val="0"/>
      <w:divBdr>
        <w:top w:val="none" w:sz="0" w:space="0" w:color="auto"/>
        <w:left w:val="none" w:sz="0" w:space="0" w:color="auto"/>
        <w:bottom w:val="none" w:sz="0" w:space="0" w:color="auto"/>
        <w:right w:val="none" w:sz="0" w:space="0" w:color="auto"/>
      </w:divBdr>
    </w:div>
    <w:div w:id="533347135">
      <w:bodyDiv w:val="1"/>
      <w:marLeft w:val="0"/>
      <w:marRight w:val="0"/>
      <w:marTop w:val="0"/>
      <w:marBottom w:val="0"/>
      <w:divBdr>
        <w:top w:val="none" w:sz="0" w:space="0" w:color="auto"/>
        <w:left w:val="none" w:sz="0" w:space="0" w:color="auto"/>
        <w:bottom w:val="none" w:sz="0" w:space="0" w:color="auto"/>
        <w:right w:val="none" w:sz="0" w:space="0" w:color="auto"/>
      </w:divBdr>
    </w:div>
    <w:div w:id="769006855">
      <w:bodyDiv w:val="1"/>
      <w:marLeft w:val="0"/>
      <w:marRight w:val="0"/>
      <w:marTop w:val="0"/>
      <w:marBottom w:val="0"/>
      <w:divBdr>
        <w:top w:val="none" w:sz="0" w:space="0" w:color="auto"/>
        <w:left w:val="none" w:sz="0" w:space="0" w:color="auto"/>
        <w:bottom w:val="none" w:sz="0" w:space="0" w:color="auto"/>
        <w:right w:val="none" w:sz="0" w:space="0" w:color="auto"/>
      </w:divBdr>
    </w:div>
    <w:div w:id="1032799362">
      <w:bodyDiv w:val="1"/>
      <w:marLeft w:val="0"/>
      <w:marRight w:val="0"/>
      <w:marTop w:val="0"/>
      <w:marBottom w:val="0"/>
      <w:divBdr>
        <w:top w:val="none" w:sz="0" w:space="0" w:color="auto"/>
        <w:left w:val="none" w:sz="0" w:space="0" w:color="auto"/>
        <w:bottom w:val="none" w:sz="0" w:space="0" w:color="auto"/>
        <w:right w:val="none" w:sz="0" w:space="0" w:color="auto"/>
      </w:divBdr>
      <w:divsChild>
        <w:div w:id="1410228266">
          <w:marLeft w:val="0"/>
          <w:marRight w:val="0"/>
          <w:marTop w:val="0"/>
          <w:marBottom w:val="0"/>
          <w:divBdr>
            <w:top w:val="none" w:sz="0" w:space="0" w:color="auto"/>
            <w:left w:val="none" w:sz="0" w:space="0" w:color="auto"/>
            <w:bottom w:val="none" w:sz="0" w:space="0" w:color="auto"/>
            <w:right w:val="none" w:sz="0" w:space="0" w:color="auto"/>
          </w:divBdr>
          <w:divsChild>
            <w:div w:id="407463788">
              <w:marLeft w:val="0"/>
              <w:marRight w:val="0"/>
              <w:marTop w:val="0"/>
              <w:marBottom w:val="0"/>
              <w:divBdr>
                <w:top w:val="none" w:sz="0" w:space="0" w:color="auto"/>
                <w:left w:val="none" w:sz="0" w:space="0" w:color="auto"/>
                <w:bottom w:val="none" w:sz="0" w:space="0" w:color="auto"/>
                <w:right w:val="none" w:sz="0" w:space="0" w:color="auto"/>
              </w:divBdr>
              <w:divsChild>
                <w:div w:id="1916431632">
                  <w:marLeft w:val="0"/>
                  <w:marRight w:val="0"/>
                  <w:marTop w:val="0"/>
                  <w:marBottom w:val="0"/>
                  <w:divBdr>
                    <w:top w:val="none" w:sz="0" w:space="0" w:color="auto"/>
                    <w:left w:val="none" w:sz="0" w:space="0" w:color="auto"/>
                    <w:bottom w:val="none" w:sz="0" w:space="0" w:color="auto"/>
                    <w:right w:val="none" w:sz="0" w:space="0" w:color="auto"/>
                  </w:divBdr>
                  <w:divsChild>
                    <w:div w:id="18335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8263">
      <w:bodyDiv w:val="1"/>
      <w:marLeft w:val="0"/>
      <w:marRight w:val="0"/>
      <w:marTop w:val="0"/>
      <w:marBottom w:val="0"/>
      <w:divBdr>
        <w:top w:val="none" w:sz="0" w:space="0" w:color="auto"/>
        <w:left w:val="none" w:sz="0" w:space="0" w:color="auto"/>
        <w:bottom w:val="none" w:sz="0" w:space="0" w:color="auto"/>
        <w:right w:val="none" w:sz="0" w:space="0" w:color="auto"/>
      </w:divBdr>
    </w:div>
    <w:div w:id="1114399420">
      <w:bodyDiv w:val="1"/>
      <w:marLeft w:val="0"/>
      <w:marRight w:val="0"/>
      <w:marTop w:val="0"/>
      <w:marBottom w:val="0"/>
      <w:divBdr>
        <w:top w:val="none" w:sz="0" w:space="0" w:color="auto"/>
        <w:left w:val="none" w:sz="0" w:space="0" w:color="auto"/>
        <w:bottom w:val="none" w:sz="0" w:space="0" w:color="auto"/>
        <w:right w:val="none" w:sz="0" w:space="0" w:color="auto"/>
      </w:divBdr>
    </w:div>
    <w:div w:id="1492409827">
      <w:bodyDiv w:val="1"/>
      <w:marLeft w:val="0"/>
      <w:marRight w:val="0"/>
      <w:marTop w:val="0"/>
      <w:marBottom w:val="0"/>
      <w:divBdr>
        <w:top w:val="none" w:sz="0" w:space="0" w:color="auto"/>
        <w:left w:val="none" w:sz="0" w:space="0" w:color="auto"/>
        <w:bottom w:val="none" w:sz="0" w:space="0" w:color="auto"/>
        <w:right w:val="none" w:sz="0" w:space="0" w:color="auto"/>
      </w:divBdr>
    </w:div>
    <w:div w:id="1721435613">
      <w:bodyDiv w:val="1"/>
      <w:marLeft w:val="0"/>
      <w:marRight w:val="0"/>
      <w:marTop w:val="0"/>
      <w:marBottom w:val="0"/>
      <w:divBdr>
        <w:top w:val="none" w:sz="0" w:space="0" w:color="auto"/>
        <w:left w:val="none" w:sz="0" w:space="0" w:color="auto"/>
        <w:bottom w:val="none" w:sz="0" w:space="0" w:color="auto"/>
        <w:right w:val="none" w:sz="0" w:space="0" w:color="auto"/>
      </w:divBdr>
    </w:div>
    <w:div w:id="212044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08327039/AppData/Local/Microsoft/Windows/Temporary%20Internet%20Files/Content.IE5/Admin/www.mpb.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82"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DET Annual Report Appendices 2017-18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721C7-6BCD-4772-832A-129DBED09DD8}"/>
</file>

<file path=customXml/itemProps2.xml><?xml version="1.0" encoding="utf-8"?>
<ds:datastoreItem xmlns:ds="http://schemas.openxmlformats.org/officeDocument/2006/customXml" ds:itemID="{A365A044-4584-4ACF-A8DD-2321D47C2DFB}"/>
</file>

<file path=customXml/itemProps3.xml><?xml version="1.0" encoding="utf-8"?>
<ds:datastoreItem xmlns:ds="http://schemas.openxmlformats.org/officeDocument/2006/customXml" ds:itemID="{AC7DDC32-1E17-4821-B02B-2A4CCEB863BF}"/>
</file>

<file path=customXml/itemProps4.xml><?xml version="1.0" encoding="utf-8"?>
<ds:datastoreItem xmlns:ds="http://schemas.openxmlformats.org/officeDocument/2006/customXml" ds:itemID="{98FA9CF9-F8B1-40A1-9D08-F8DA58A3186C}"/>
</file>

<file path=customXml/itemProps5.xml><?xml version="1.0" encoding="utf-8"?>
<ds:datastoreItem xmlns:ds="http://schemas.openxmlformats.org/officeDocument/2006/customXml" ds:itemID="{50A8FA4B-93E1-4ACF-88B4-7B134BF780BA}"/>
</file>

<file path=docProps/app.xml><?xml version="1.0" encoding="utf-8"?>
<Properties xmlns="http://schemas.openxmlformats.org/officeDocument/2006/extended-properties" xmlns:vt="http://schemas.openxmlformats.org/officeDocument/2006/docPropsVTypes">
  <Template>Normal</Template>
  <TotalTime>0</TotalTime>
  <Pages>29</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Pinkus, Aaron A</cp:lastModifiedBy>
  <cp:revision>2</cp:revision>
  <cp:lastPrinted>2018-09-07T00:19:00Z</cp:lastPrinted>
  <dcterms:created xsi:type="dcterms:W3CDTF">2018-09-17T06:58:00Z</dcterms:created>
  <dcterms:modified xsi:type="dcterms:W3CDTF">2018-09-17T06:58:00Z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{20d2cf50-674e-4286-85b4-ce0af1469a54}</vt:lpwstr>
  </property>
  <property fmtid="{D5CDD505-2E9C-101B-9397-08002B2CF9AE}" pid="8" name="RecordPoint_ActiveItemWebId">
    <vt:lpwstr>{206da81c-c7bf-40f6-b8f7-381c3b8b112b}</vt:lpwstr>
  </property>
  <property fmtid="{D5CDD505-2E9C-101B-9397-08002B2CF9AE}" pid="9" name="RecordPoint_ActiveItemSiteId">
    <vt:lpwstr>{03dc8113-b288-4f44-a289-6e7ea0196235}</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{b0311b84-c369-403b-963e-b7d8fb7e2c79}</vt:lpwstr>
  </property>
  <property fmtid="{D5CDD505-2E9C-101B-9397-08002B2CF9AE}" pid="14" name="RecordPoint_RecordNumberSubmitted">
    <vt:lpwstr>R2018-1007375</vt:lpwstr>
  </property>
  <property fmtid="{D5CDD505-2E9C-101B-9397-08002B2CF9AE}" pid="15" name="RecordPoint_SubmissionCompleted">
    <vt:lpwstr>2018-09-17T18:04:08.4033440+10:00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