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97D7" w14:textId="77777777" w:rsidR="004A07F4" w:rsidRPr="003E6259" w:rsidRDefault="004A07F4" w:rsidP="003E6259">
      <w:pPr>
        <w:pStyle w:val="Heading2"/>
        <w:jc w:val="center"/>
        <w:rPr>
          <w:rFonts w:ascii="Arial" w:hAnsi="Arial" w:cs="Arial"/>
          <w:sz w:val="40"/>
          <w:szCs w:val="32"/>
        </w:rPr>
      </w:pPr>
      <w:bookmarkStart w:id="0" w:name="_Toc26785722"/>
      <w:r w:rsidRPr="003E6259">
        <w:rPr>
          <w:rFonts w:ascii="Arial" w:hAnsi="Arial" w:cs="Arial"/>
          <w:sz w:val="40"/>
          <w:szCs w:val="32"/>
        </w:rPr>
        <w:t>Conditions of Entry</w:t>
      </w:r>
      <w:bookmarkEnd w:id="0"/>
    </w:p>
    <w:p w14:paraId="7D975EE3" w14:textId="77777777" w:rsidR="003E6259" w:rsidRDefault="003E6259" w:rsidP="004A07F4">
      <w:pPr>
        <w:ind w:left="14" w:right="14" w:firstLine="10"/>
        <w:rPr>
          <w:rFonts w:ascii="Arial" w:hAnsi="Arial" w:cs="Arial"/>
          <w:color w:val="auto"/>
          <w:szCs w:val="20"/>
        </w:rPr>
      </w:pPr>
    </w:p>
    <w:p w14:paraId="766CDB15" w14:textId="16275292" w:rsidR="004A07F4" w:rsidRPr="003E6259" w:rsidRDefault="004A07F4" w:rsidP="004A07F4">
      <w:pPr>
        <w:ind w:left="14" w:right="14" w:firstLine="10"/>
        <w:rPr>
          <w:rFonts w:ascii="Arial" w:hAnsi="Arial" w:cs="Arial"/>
          <w:szCs w:val="20"/>
        </w:rPr>
      </w:pPr>
      <w:r w:rsidRPr="003E6259">
        <w:rPr>
          <w:rFonts w:ascii="Arial" w:hAnsi="Arial" w:cs="Arial"/>
          <w:color w:val="auto"/>
          <w:szCs w:val="20"/>
        </w:rPr>
        <w:t>By entering the 2020</w:t>
      </w:r>
      <w:r w:rsidRPr="003E6259">
        <w:rPr>
          <w:rFonts w:ascii="Arial" w:hAnsi="Arial" w:cs="Arial"/>
          <w:szCs w:val="20"/>
        </w:rPr>
        <w:t xml:space="preserve"> Victorian Training Awards, you agree to abide by the following Conditions of Entry:</w:t>
      </w:r>
    </w:p>
    <w:p w14:paraId="491DAEB0" w14:textId="77777777" w:rsidR="004A07F4" w:rsidRPr="003E6259" w:rsidRDefault="004A07F4" w:rsidP="004A07F4">
      <w:pPr>
        <w:ind w:right="14"/>
        <w:rPr>
          <w:rFonts w:ascii="Arial" w:hAnsi="Arial" w:cs="Arial"/>
          <w:szCs w:val="20"/>
        </w:rPr>
      </w:pPr>
    </w:p>
    <w:p w14:paraId="2010994C" w14:textId="4C13E311" w:rsidR="003E6259" w:rsidRDefault="003E6259" w:rsidP="003E6259">
      <w:pPr>
        <w:ind w:left="0" w:right="14" w:firstLine="0"/>
        <w:rPr>
          <w:rFonts w:ascii="Arial" w:hAnsi="Arial" w:cs="Arial"/>
          <w:color w:val="0000FF"/>
          <w:szCs w:val="20"/>
        </w:rPr>
      </w:pPr>
      <w:r>
        <w:rPr>
          <w:rFonts w:ascii="Arial" w:hAnsi="Arial" w:cs="Arial"/>
          <w:color w:val="0000FF"/>
          <w:szCs w:val="20"/>
        </w:rPr>
        <w:t>All</w:t>
      </w:r>
      <w:r w:rsidRPr="003E6259">
        <w:rPr>
          <w:rFonts w:ascii="Arial" w:hAnsi="Arial" w:cs="Arial"/>
          <w:color w:val="0000FF"/>
          <w:szCs w:val="20"/>
        </w:rPr>
        <w:t xml:space="preserve"> categories</w:t>
      </w:r>
    </w:p>
    <w:p w14:paraId="7251480A" w14:textId="77777777" w:rsidR="003E6259" w:rsidRPr="003E6259" w:rsidRDefault="003E6259" w:rsidP="004A07F4">
      <w:pPr>
        <w:ind w:right="14"/>
        <w:rPr>
          <w:rFonts w:ascii="Arial" w:hAnsi="Arial" w:cs="Arial"/>
          <w:szCs w:val="20"/>
        </w:rPr>
      </w:pPr>
    </w:p>
    <w:p w14:paraId="606BE506"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t>A nominee must not be nominated for any similar award in another state or territory in the same year.</w:t>
      </w:r>
    </w:p>
    <w:p w14:paraId="263DF79D" w14:textId="77777777" w:rsidR="004A07F4" w:rsidRPr="003E6259" w:rsidRDefault="004A07F4" w:rsidP="004A07F4">
      <w:pPr>
        <w:pStyle w:val="ListParagraph"/>
        <w:numPr>
          <w:ilvl w:val="0"/>
          <w:numId w:val="1"/>
        </w:numPr>
        <w:ind w:left="567" w:right="14" w:hanging="567"/>
        <w:contextualSpacing w:val="0"/>
        <w:rPr>
          <w:rFonts w:ascii="Arial" w:hAnsi="Arial" w:cs="Arial"/>
          <w:color w:val="auto"/>
          <w:szCs w:val="20"/>
        </w:rPr>
      </w:pPr>
      <w:r w:rsidRPr="003E6259">
        <w:rPr>
          <w:rFonts w:ascii="Arial" w:hAnsi="Arial" w:cs="Arial"/>
          <w:color w:val="auto"/>
          <w:szCs w:val="20"/>
        </w:rPr>
        <w:t>Prospective entrants must be able to meet all the eligibility requirements for the award category being nominated.</w:t>
      </w:r>
    </w:p>
    <w:p w14:paraId="3251131C" w14:textId="77777777" w:rsidR="004A07F4" w:rsidRPr="003E6259" w:rsidRDefault="004A07F4" w:rsidP="004A07F4">
      <w:pPr>
        <w:pStyle w:val="ListParagraph"/>
        <w:numPr>
          <w:ilvl w:val="0"/>
          <w:numId w:val="1"/>
        </w:numPr>
        <w:ind w:left="567" w:right="14" w:hanging="567"/>
        <w:contextualSpacing w:val="0"/>
        <w:rPr>
          <w:rStyle w:val="Hyperlink"/>
          <w:rFonts w:ascii="Arial" w:hAnsi="Arial" w:cs="Arial"/>
          <w:b/>
          <w:color w:val="auto"/>
          <w:szCs w:val="20"/>
          <w:u w:val="none"/>
        </w:rPr>
      </w:pPr>
      <w:r w:rsidRPr="003E6259">
        <w:rPr>
          <w:rFonts w:ascii="Arial" w:hAnsi="Arial" w:cs="Arial"/>
          <w:szCs w:val="20"/>
        </w:rPr>
        <w:t>All nominations must be submitted online via the Award Force portal at:</w:t>
      </w:r>
      <w:r w:rsidRPr="003E6259">
        <w:rPr>
          <w:rFonts w:ascii="Arial" w:hAnsi="Arial" w:cs="Arial"/>
          <w:b/>
          <w:szCs w:val="20"/>
        </w:rPr>
        <w:t xml:space="preserve"> https://</w:t>
      </w:r>
      <w:hyperlink r:id="rId5" w:history="1">
        <w:r w:rsidRPr="003E6259">
          <w:rPr>
            <w:rStyle w:val="Hyperlink"/>
            <w:rFonts w:ascii="Arial" w:hAnsi="Arial" w:cs="Arial"/>
            <w:b/>
            <w:color w:val="auto"/>
            <w:szCs w:val="20"/>
            <w:u w:val="none"/>
          </w:rPr>
          <w:t>vta.awardsplatform.com</w:t>
        </w:r>
      </w:hyperlink>
    </w:p>
    <w:p w14:paraId="6B56E12D" w14:textId="77777777" w:rsidR="004A07F4" w:rsidRPr="003E6259" w:rsidRDefault="004A07F4" w:rsidP="004A07F4">
      <w:pPr>
        <w:numPr>
          <w:ilvl w:val="0"/>
          <w:numId w:val="1"/>
        </w:numPr>
        <w:ind w:left="567" w:right="14" w:hanging="567"/>
        <w:rPr>
          <w:rStyle w:val="Hyperlink"/>
          <w:rFonts w:ascii="Arial" w:hAnsi="Arial" w:cs="Arial"/>
          <w:b/>
          <w:color w:val="auto"/>
          <w:szCs w:val="20"/>
          <w:u w:val="none"/>
        </w:rPr>
      </w:pPr>
      <w:r w:rsidRPr="003E6259">
        <w:rPr>
          <w:rFonts w:ascii="Arial" w:hAnsi="Arial" w:cs="Arial"/>
          <w:szCs w:val="20"/>
        </w:rPr>
        <w:t xml:space="preserve">Each award category has specific criteria. All applications </w:t>
      </w:r>
      <w:r w:rsidRPr="003E6259">
        <w:rPr>
          <w:rFonts w:ascii="Arial" w:hAnsi="Arial" w:cs="Arial"/>
          <w:b/>
          <w:szCs w:val="20"/>
        </w:rPr>
        <w:t>must meet</w:t>
      </w:r>
      <w:r w:rsidRPr="003E6259">
        <w:rPr>
          <w:rFonts w:ascii="Arial" w:hAnsi="Arial" w:cs="Arial"/>
          <w:szCs w:val="20"/>
        </w:rPr>
        <w:t xml:space="preserve"> the criteria and be factually corre</w:t>
      </w:r>
      <w:bookmarkStart w:id="1" w:name="_GoBack"/>
      <w:bookmarkEnd w:id="1"/>
      <w:r w:rsidRPr="003E6259">
        <w:rPr>
          <w:rFonts w:ascii="Arial" w:hAnsi="Arial" w:cs="Arial"/>
          <w:szCs w:val="20"/>
        </w:rPr>
        <w:t>ct for the submission to be considered a valid entry.</w:t>
      </w:r>
      <w:r w:rsidRPr="003E6259">
        <w:rPr>
          <w:rFonts w:ascii="Arial" w:hAnsi="Arial" w:cs="Arial"/>
          <w:i/>
          <w:szCs w:val="20"/>
        </w:rPr>
        <w:t xml:space="preserve"> Non-compliance</w:t>
      </w:r>
      <w:r w:rsidRPr="003E6259">
        <w:rPr>
          <w:rFonts w:ascii="Arial" w:hAnsi="Arial" w:cs="Arial"/>
          <w:szCs w:val="20"/>
        </w:rPr>
        <w:t xml:space="preserve"> with entry requirements will be </w:t>
      </w:r>
      <w:proofErr w:type="gramStart"/>
      <w:r w:rsidRPr="003E6259">
        <w:rPr>
          <w:rFonts w:ascii="Arial" w:hAnsi="Arial" w:cs="Arial"/>
          <w:szCs w:val="20"/>
        </w:rPr>
        <w:t>sufficient</w:t>
      </w:r>
      <w:proofErr w:type="gramEnd"/>
      <w:r w:rsidRPr="003E6259">
        <w:rPr>
          <w:rFonts w:ascii="Arial" w:hAnsi="Arial" w:cs="Arial"/>
          <w:szCs w:val="20"/>
        </w:rPr>
        <w:t xml:space="preserve"> reason for the Victorian Training Awards team to reject the application.</w:t>
      </w:r>
    </w:p>
    <w:p w14:paraId="7F096A8A"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t xml:space="preserve">The closing date for all nominations is </w:t>
      </w:r>
      <w:r w:rsidRPr="003E6259">
        <w:rPr>
          <w:rFonts w:ascii="Arial" w:hAnsi="Arial" w:cs="Arial"/>
          <w:b/>
          <w:szCs w:val="20"/>
        </w:rPr>
        <w:t xml:space="preserve">midnight on Friday </w:t>
      </w:r>
      <w:r w:rsidRPr="003E6259">
        <w:rPr>
          <w:rFonts w:ascii="Arial" w:hAnsi="Arial" w:cs="Arial"/>
          <w:b/>
          <w:color w:val="auto"/>
          <w:szCs w:val="20"/>
        </w:rPr>
        <w:t xml:space="preserve">5 June. </w:t>
      </w:r>
      <w:r w:rsidRPr="003E6259">
        <w:rPr>
          <w:rFonts w:ascii="Arial" w:hAnsi="Arial" w:cs="Arial"/>
          <w:szCs w:val="20"/>
        </w:rPr>
        <w:t>Nominations will not be accepted after this date. The Department of Education and Training, Victoria reserves the right to extend the deadline for nominations for any emerging circumstance.</w:t>
      </w:r>
    </w:p>
    <w:p w14:paraId="27491F41" w14:textId="77777777" w:rsidR="004A07F4" w:rsidRPr="003E6259" w:rsidRDefault="004A07F4" w:rsidP="004A07F4">
      <w:pPr>
        <w:pStyle w:val="ListParagraph"/>
        <w:numPr>
          <w:ilvl w:val="0"/>
          <w:numId w:val="1"/>
        </w:numPr>
        <w:ind w:left="567" w:right="158" w:hanging="567"/>
        <w:contextualSpacing w:val="0"/>
        <w:rPr>
          <w:rFonts w:ascii="Arial" w:hAnsi="Arial" w:cs="Arial"/>
          <w:szCs w:val="20"/>
        </w:rPr>
      </w:pPr>
      <w:r w:rsidRPr="003E6259">
        <w:rPr>
          <w:rFonts w:ascii="Arial" w:hAnsi="Arial" w:cs="Arial"/>
          <w:szCs w:val="20"/>
        </w:rPr>
        <w:t xml:space="preserve">It is the responsibility of all nominees and nominators to ensure that they have selected the correct category.  </w:t>
      </w:r>
    </w:p>
    <w:p w14:paraId="3B40C27A" w14:textId="77777777" w:rsidR="004A07F4" w:rsidRPr="003E6259" w:rsidRDefault="004A07F4" w:rsidP="004A07F4">
      <w:pPr>
        <w:pStyle w:val="ListParagraph"/>
        <w:numPr>
          <w:ilvl w:val="0"/>
          <w:numId w:val="1"/>
        </w:numPr>
        <w:ind w:left="567" w:right="158" w:hanging="567"/>
        <w:contextualSpacing w:val="0"/>
        <w:rPr>
          <w:rFonts w:ascii="Arial" w:hAnsi="Arial" w:cs="Arial"/>
          <w:szCs w:val="20"/>
        </w:rPr>
      </w:pPr>
      <w:r w:rsidRPr="003E6259">
        <w:rPr>
          <w:rFonts w:ascii="Arial" w:hAnsi="Arial" w:cs="Arial"/>
        </w:rPr>
        <w:t>The Department of Education and Training reserves the right to re-assign nominations lodged to incorrect categories at its discretion.</w:t>
      </w:r>
    </w:p>
    <w:p w14:paraId="3E718F32"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t>By applying, all nominees for the Victorian Training Awards agree that all or part of any non-confidential material or details from their nominations, photographs and recordings can and may be used online, in any broadcast and print media and in a range of publicity and promotional materials related to skills and training or the national training awards.</w:t>
      </w:r>
    </w:p>
    <w:p w14:paraId="258F58F1" w14:textId="77777777" w:rsidR="004A07F4" w:rsidRPr="003E6259" w:rsidRDefault="004A07F4" w:rsidP="004A07F4">
      <w:pPr>
        <w:pStyle w:val="ListParagraph"/>
        <w:numPr>
          <w:ilvl w:val="0"/>
          <w:numId w:val="1"/>
        </w:numPr>
        <w:ind w:left="567" w:right="14" w:hanging="567"/>
        <w:contextualSpacing w:val="0"/>
        <w:rPr>
          <w:rFonts w:ascii="Arial" w:hAnsi="Arial" w:cs="Arial"/>
          <w:szCs w:val="20"/>
        </w:rPr>
      </w:pPr>
      <w:r w:rsidRPr="003E6259">
        <w:rPr>
          <w:rFonts w:ascii="Arial" w:hAnsi="Arial" w:cs="Arial"/>
          <w:szCs w:val="20"/>
        </w:rPr>
        <w:t>All finalists will be required to attend an interview in Melbourne with the judging panel for their category.</w:t>
      </w:r>
    </w:p>
    <w:p w14:paraId="0753DEFC" w14:textId="77777777" w:rsidR="004A07F4" w:rsidRPr="003E6259" w:rsidRDefault="004A07F4" w:rsidP="004A07F4">
      <w:pPr>
        <w:pStyle w:val="ListParagraph"/>
        <w:numPr>
          <w:ilvl w:val="0"/>
          <w:numId w:val="1"/>
        </w:numPr>
        <w:ind w:left="567" w:right="-1" w:hanging="567"/>
        <w:contextualSpacing w:val="0"/>
        <w:rPr>
          <w:rFonts w:ascii="Arial" w:hAnsi="Arial" w:cs="Arial"/>
          <w:szCs w:val="20"/>
        </w:rPr>
      </w:pPr>
      <w:r w:rsidRPr="003E6259">
        <w:rPr>
          <w:rFonts w:ascii="Arial" w:hAnsi="Arial" w:cs="Arial"/>
          <w:szCs w:val="20"/>
        </w:rPr>
        <w:t xml:space="preserve">All finalists are required to attend the Victorian Training Awards’ related events and ceremony on </w:t>
      </w:r>
      <w:r w:rsidRPr="003E6259">
        <w:rPr>
          <w:rFonts w:ascii="Arial" w:hAnsi="Arial" w:cs="Arial"/>
          <w:szCs w:val="20"/>
        </w:rPr>
        <w:br/>
      </w:r>
      <w:r w:rsidRPr="003E6259">
        <w:rPr>
          <w:rFonts w:ascii="Arial" w:hAnsi="Arial" w:cs="Arial"/>
          <w:b/>
          <w:szCs w:val="20"/>
        </w:rPr>
        <w:t>Friday 18</w:t>
      </w:r>
      <w:r w:rsidRPr="003E6259">
        <w:rPr>
          <w:rFonts w:ascii="Arial" w:hAnsi="Arial" w:cs="Arial"/>
          <w:szCs w:val="20"/>
        </w:rPr>
        <w:t xml:space="preserve"> </w:t>
      </w:r>
      <w:r w:rsidRPr="003E6259">
        <w:rPr>
          <w:rFonts w:ascii="Arial" w:hAnsi="Arial" w:cs="Arial"/>
          <w:b/>
          <w:szCs w:val="20"/>
        </w:rPr>
        <w:t>September 2020.</w:t>
      </w:r>
    </w:p>
    <w:p w14:paraId="379E1D53"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t>Finalists and winners of the Victorian Training Awards acknowledge that they may be required to participate in media interviews.</w:t>
      </w:r>
    </w:p>
    <w:p w14:paraId="47D7C056" w14:textId="77777777" w:rsidR="004A07F4" w:rsidRPr="003E6259" w:rsidRDefault="004A07F4" w:rsidP="004A07F4">
      <w:pPr>
        <w:pStyle w:val="ListParagraph"/>
        <w:numPr>
          <w:ilvl w:val="0"/>
          <w:numId w:val="1"/>
        </w:numPr>
        <w:ind w:left="567" w:right="95" w:hanging="567"/>
        <w:contextualSpacing w:val="0"/>
        <w:rPr>
          <w:rFonts w:ascii="Arial" w:hAnsi="Arial" w:cs="Arial"/>
          <w:szCs w:val="20"/>
        </w:rPr>
      </w:pPr>
      <w:r w:rsidRPr="003E6259">
        <w:rPr>
          <w:rFonts w:ascii="Arial" w:hAnsi="Arial" w:cs="Arial"/>
          <w:szCs w:val="20"/>
        </w:rPr>
        <w:t xml:space="preserve">Finalists and winners of the Victorian Training Awards may be required to participate in media interviews or speaking opportunities arranged by the principal partner or the major sponsors of their categories. </w:t>
      </w:r>
    </w:p>
    <w:p w14:paraId="3AFA6C26" w14:textId="77777777" w:rsidR="004A07F4" w:rsidRPr="003E6259" w:rsidRDefault="004A07F4" w:rsidP="004A07F4">
      <w:pPr>
        <w:ind w:left="0" w:right="14" w:firstLine="0"/>
        <w:rPr>
          <w:rFonts w:ascii="Arial" w:hAnsi="Arial" w:cs="Arial"/>
          <w:szCs w:val="20"/>
        </w:rPr>
      </w:pPr>
    </w:p>
    <w:p w14:paraId="3413BD88" w14:textId="3345A510" w:rsidR="004A07F4" w:rsidRDefault="004A07F4" w:rsidP="004A07F4">
      <w:pPr>
        <w:ind w:left="0" w:right="14" w:firstLine="0"/>
        <w:rPr>
          <w:rFonts w:ascii="Arial" w:hAnsi="Arial" w:cs="Arial"/>
          <w:color w:val="0000FF"/>
          <w:szCs w:val="20"/>
        </w:rPr>
      </w:pPr>
      <w:r w:rsidRPr="003E6259">
        <w:rPr>
          <w:rFonts w:ascii="Arial" w:hAnsi="Arial" w:cs="Arial"/>
          <w:color w:val="0000FF"/>
          <w:szCs w:val="20"/>
        </w:rPr>
        <w:t>Individual categories</w:t>
      </w:r>
    </w:p>
    <w:p w14:paraId="11DA335A" w14:textId="77777777" w:rsidR="003E6259" w:rsidRPr="003E6259" w:rsidRDefault="003E6259" w:rsidP="004A07F4">
      <w:pPr>
        <w:ind w:left="0" w:right="14" w:firstLine="0"/>
        <w:rPr>
          <w:rFonts w:ascii="Arial" w:hAnsi="Arial" w:cs="Arial"/>
          <w:color w:val="0000FF"/>
          <w:szCs w:val="20"/>
        </w:rPr>
      </w:pPr>
    </w:p>
    <w:p w14:paraId="59BA472F"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t>Where an entrant is not self-nominated, they must agree to being nominated.</w:t>
      </w:r>
    </w:p>
    <w:p w14:paraId="5A49BE99" w14:textId="77777777" w:rsidR="004A07F4" w:rsidRPr="003E6259" w:rsidRDefault="004A07F4" w:rsidP="004A07F4">
      <w:pPr>
        <w:pStyle w:val="ListParagraph"/>
        <w:numPr>
          <w:ilvl w:val="0"/>
          <w:numId w:val="1"/>
        </w:numPr>
        <w:ind w:left="567" w:right="14" w:hanging="567"/>
        <w:contextualSpacing w:val="0"/>
        <w:rPr>
          <w:rFonts w:ascii="Arial" w:hAnsi="Arial" w:cs="Arial"/>
          <w:szCs w:val="20"/>
        </w:rPr>
      </w:pPr>
      <w:r w:rsidRPr="003E6259">
        <w:rPr>
          <w:rFonts w:ascii="Arial" w:hAnsi="Arial" w:cs="Arial"/>
          <w:szCs w:val="20"/>
        </w:rPr>
        <w:t xml:space="preserve">Victorian Training Award individual winners will be required to represent the state as finalists at the Australian Training Awards in </w:t>
      </w:r>
      <w:r w:rsidRPr="003E6259">
        <w:rPr>
          <w:rFonts w:ascii="Arial" w:hAnsi="Arial" w:cs="Arial"/>
          <w:b/>
          <w:szCs w:val="20"/>
        </w:rPr>
        <w:t>Melbourne in November 2020</w:t>
      </w:r>
      <w:r w:rsidRPr="003E6259">
        <w:rPr>
          <w:rFonts w:ascii="Arial" w:hAnsi="Arial" w:cs="Arial"/>
          <w:szCs w:val="20"/>
        </w:rPr>
        <w:t>.</w:t>
      </w:r>
    </w:p>
    <w:p w14:paraId="5A21DC55" w14:textId="77777777" w:rsidR="004A07F4" w:rsidRPr="003E6259" w:rsidRDefault="004A07F4" w:rsidP="004A07F4">
      <w:pPr>
        <w:numPr>
          <w:ilvl w:val="0"/>
          <w:numId w:val="1"/>
        </w:numPr>
        <w:ind w:left="567" w:right="159" w:hanging="567"/>
        <w:rPr>
          <w:rFonts w:ascii="Arial" w:hAnsi="Arial" w:cs="Arial"/>
          <w:szCs w:val="20"/>
        </w:rPr>
      </w:pPr>
      <w:r w:rsidRPr="003E6259">
        <w:rPr>
          <w:rFonts w:ascii="Arial" w:hAnsi="Arial" w:cs="Arial"/>
          <w:szCs w:val="20"/>
        </w:rPr>
        <w:t xml:space="preserve">All individual winners of the Victorian Training Awards will be required to attend a two-day professional development program to prepare for the Australian Training Awards. Further details for individual finalists attending the professional development will be provided after the Victorian Training Awards. </w:t>
      </w:r>
    </w:p>
    <w:p w14:paraId="600E802B" w14:textId="77777777" w:rsidR="004A07F4" w:rsidRPr="003E6259" w:rsidRDefault="004A07F4" w:rsidP="004A07F4">
      <w:pPr>
        <w:ind w:left="0" w:firstLine="0"/>
        <w:rPr>
          <w:rFonts w:ascii="Arial" w:hAnsi="Arial" w:cs="Arial"/>
          <w:szCs w:val="20"/>
        </w:rPr>
      </w:pPr>
    </w:p>
    <w:p w14:paraId="2757E2EA" w14:textId="7AF0C3AE" w:rsidR="004A07F4" w:rsidRDefault="004A07F4" w:rsidP="004A07F4">
      <w:pPr>
        <w:ind w:left="0" w:right="14" w:firstLine="0"/>
        <w:rPr>
          <w:rFonts w:ascii="Arial" w:hAnsi="Arial" w:cs="Arial"/>
          <w:color w:val="0000FF"/>
          <w:szCs w:val="20"/>
        </w:rPr>
      </w:pPr>
      <w:r w:rsidRPr="003E6259">
        <w:rPr>
          <w:rFonts w:ascii="Arial" w:hAnsi="Arial" w:cs="Arial"/>
          <w:color w:val="0000FF"/>
          <w:szCs w:val="20"/>
        </w:rPr>
        <w:t>Employer and Training Provider categories</w:t>
      </w:r>
    </w:p>
    <w:p w14:paraId="018FEF10" w14:textId="77777777" w:rsidR="003E6259" w:rsidRPr="003E6259" w:rsidRDefault="003E6259" w:rsidP="004A07F4">
      <w:pPr>
        <w:ind w:left="0" w:right="14" w:firstLine="0"/>
        <w:rPr>
          <w:rFonts w:ascii="Arial" w:hAnsi="Arial" w:cs="Arial"/>
          <w:color w:val="0000FF"/>
          <w:szCs w:val="20"/>
        </w:rPr>
      </w:pPr>
    </w:p>
    <w:p w14:paraId="7A1AE24C" w14:textId="77777777" w:rsidR="004A07F4" w:rsidRPr="003E6259" w:rsidRDefault="004A07F4" w:rsidP="004A07F4">
      <w:pPr>
        <w:pStyle w:val="ListParagraph"/>
        <w:numPr>
          <w:ilvl w:val="0"/>
          <w:numId w:val="1"/>
        </w:numPr>
        <w:ind w:left="567" w:right="14" w:hanging="567"/>
        <w:contextualSpacing w:val="0"/>
        <w:rPr>
          <w:rFonts w:ascii="Arial" w:hAnsi="Arial" w:cs="Arial"/>
          <w:szCs w:val="20"/>
        </w:rPr>
      </w:pPr>
      <w:r w:rsidRPr="003E6259">
        <w:rPr>
          <w:rFonts w:ascii="Arial" w:hAnsi="Arial" w:cs="Arial"/>
          <w:szCs w:val="20"/>
        </w:rPr>
        <w:t>All training initiatives, courses and Registered Training Organisations (RTOs) referenced in nominations must either be registered with the Victorian Registration and Qualifications Authority (VRQA) or Australian Skills Quality Authority (ASQA) for course delivery in Victoria.</w:t>
      </w:r>
    </w:p>
    <w:p w14:paraId="74687485"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t>Registered Training Organisations in training provider categories must have their Head Office located in Victoria.</w:t>
      </w:r>
    </w:p>
    <w:p w14:paraId="664AF658"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lastRenderedPageBreak/>
        <w:t>To be considered for selection all Registered Training Organisations delivering courses must have Scope of Registration to deliver such courses in Victoria.</w:t>
      </w:r>
    </w:p>
    <w:p w14:paraId="64D97AB0" w14:textId="77777777" w:rsidR="004A07F4" w:rsidRPr="003E6259" w:rsidRDefault="004A07F4" w:rsidP="004A07F4">
      <w:pPr>
        <w:numPr>
          <w:ilvl w:val="0"/>
          <w:numId w:val="1"/>
        </w:numPr>
        <w:ind w:left="567" w:right="14" w:hanging="567"/>
        <w:rPr>
          <w:rFonts w:ascii="Arial" w:hAnsi="Arial" w:cs="Arial"/>
          <w:szCs w:val="20"/>
        </w:rPr>
      </w:pPr>
      <w:r w:rsidRPr="003E6259">
        <w:rPr>
          <w:rFonts w:ascii="Arial" w:hAnsi="Arial" w:cs="Arial"/>
          <w:szCs w:val="20"/>
        </w:rPr>
        <w:t xml:space="preserve">Organisational winners of the Victorian Training Awards, in aligned categories, will be nominated to represent Victoria as finalists at the Australian Training Awards </w:t>
      </w:r>
      <w:r w:rsidRPr="003E6259">
        <w:rPr>
          <w:rFonts w:ascii="Arial" w:hAnsi="Arial" w:cs="Arial"/>
          <w:b/>
          <w:szCs w:val="20"/>
        </w:rPr>
        <w:t>in Melbourne in November 2020.</w:t>
      </w:r>
      <w:r w:rsidRPr="003E6259">
        <w:rPr>
          <w:rFonts w:ascii="Arial" w:hAnsi="Arial" w:cs="Arial"/>
          <w:szCs w:val="20"/>
        </w:rPr>
        <w:t xml:space="preserve"> </w:t>
      </w:r>
    </w:p>
    <w:p w14:paraId="5A73FD1E" w14:textId="77777777" w:rsidR="00610864" w:rsidRPr="003E6259" w:rsidRDefault="00610864" w:rsidP="003E6259">
      <w:pPr>
        <w:ind w:left="0" w:firstLine="0"/>
        <w:rPr>
          <w:rFonts w:ascii="Arial" w:hAnsi="Arial" w:cs="Arial"/>
        </w:rPr>
      </w:pPr>
    </w:p>
    <w:sectPr w:rsidR="00610864" w:rsidRPr="003E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26A0"/>
    <w:multiLevelType w:val="hybridMultilevel"/>
    <w:tmpl w:val="D7383B7C"/>
    <w:lvl w:ilvl="0" w:tplc="0C09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F4"/>
    <w:rsid w:val="003E6259"/>
    <w:rsid w:val="004A07F4"/>
    <w:rsid w:val="00610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FB61"/>
  <w15:chartTrackingRefBased/>
  <w15:docId w15:val="{DDA70412-595D-47D5-BED4-03D09E56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7F4"/>
    <w:pPr>
      <w:spacing w:after="0" w:line="240" w:lineRule="auto"/>
      <w:ind w:left="11" w:hanging="11"/>
    </w:pPr>
    <w:rPr>
      <w:rFonts w:ascii="Calibri" w:eastAsia="Calibri" w:hAnsi="Calibri" w:cs="Calibri"/>
      <w:color w:val="181717"/>
      <w:sz w:val="20"/>
      <w:lang w:eastAsia="en-AU"/>
    </w:rPr>
  </w:style>
  <w:style w:type="paragraph" w:styleId="Heading1">
    <w:name w:val="heading 1"/>
    <w:basedOn w:val="Normal"/>
    <w:next w:val="Normal"/>
    <w:link w:val="Heading1Char"/>
    <w:autoRedefine/>
    <w:uiPriority w:val="9"/>
    <w:qFormat/>
    <w:rsid w:val="003E6259"/>
    <w:pPr>
      <w:keepNext/>
      <w:keepLines/>
      <w:jc w:val="center"/>
      <w:outlineLvl w:val="0"/>
    </w:pPr>
    <w:rPr>
      <w:rFonts w:asciiTheme="majorHAnsi" w:eastAsiaTheme="majorEastAsia" w:hAnsiTheme="majorHAnsi" w:cstheme="majorBidi"/>
      <w:b/>
      <w:bCs/>
      <w:color w:val="auto"/>
      <w:sz w:val="48"/>
      <w:szCs w:val="48"/>
    </w:rPr>
  </w:style>
  <w:style w:type="paragraph" w:styleId="Heading2">
    <w:name w:val="heading 2"/>
    <w:next w:val="Normal"/>
    <w:link w:val="Heading2Char"/>
    <w:uiPriority w:val="9"/>
    <w:unhideWhenUsed/>
    <w:qFormat/>
    <w:rsid w:val="004A07F4"/>
    <w:pPr>
      <w:keepNext/>
      <w:keepLines/>
      <w:spacing w:after="94"/>
      <w:ind w:left="10" w:hanging="10"/>
      <w:outlineLvl w:val="1"/>
    </w:pPr>
    <w:rPr>
      <w:rFonts w:ascii="Calibri" w:eastAsia="Calibri" w:hAnsi="Calibri" w:cs="Calibri"/>
      <w:b/>
      <w:color w:val="0000FF"/>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259"/>
    <w:rPr>
      <w:rFonts w:asciiTheme="majorHAnsi" w:eastAsiaTheme="majorEastAsia" w:hAnsiTheme="majorHAnsi" w:cstheme="majorBidi"/>
      <w:b/>
      <w:bCs/>
      <w:sz w:val="48"/>
      <w:szCs w:val="48"/>
      <w:lang w:eastAsia="en-AU"/>
    </w:rPr>
  </w:style>
  <w:style w:type="character" w:customStyle="1" w:styleId="Heading2Char">
    <w:name w:val="Heading 2 Char"/>
    <w:basedOn w:val="DefaultParagraphFont"/>
    <w:link w:val="Heading2"/>
    <w:uiPriority w:val="9"/>
    <w:rsid w:val="004A07F4"/>
    <w:rPr>
      <w:rFonts w:ascii="Calibri" w:eastAsia="Calibri" w:hAnsi="Calibri" w:cs="Calibri"/>
      <w:b/>
      <w:color w:val="0000FF"/>
      <w:sz w:val="28"/>
      <w:lang w:eastAsia="en-AU"/>
    </w:rPr>
  </w:style>
  <w:style w:type="paragraph" w:styleId="ListParagraph">
    <w:name w:val="List Paragraph"/>
    <w:basedOn w:val="Normal"/>
    <w:uiPriority w:val="34"/>
    <w:qFormat/>
    <w:rsid w:val="004A07F4"/>
    <w:pPr>
      <w:ind w:left="720"/>
      <w:contextualSpacing/>
    </w:pPr>
  </w:style>
  <w:style w:type="character" w:styleId="Hyperlink">
    <w:name w:val="Hyperlink"/>
    <w:basedOn w:val="DefaultParagraphFont"/>
    <w:uiPriority w:val="99"/>
    <w:unhideWhenUsed/>
    <w:rsid w:val="004A0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vta.awardsplatform.com" TargetMode="Externa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VTA Conditions of entry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A764EFF-ECFB-4863-82C8-7F46BD47F8AD}"/>
</file>

<file path=customXml/itemProps2.xml><?xml version="1.0" encoding="utf-8"?>
<ds:datastoreItem xmlns:ds="http://schemas.openxmlformats.org/officeDocument/2006/customXml" ds:itemID="{E66A62A9-89DC-454D-90B4-52BE589F293D}"/>
</file>

<file path=customXml/itemProps3.xml><?xml version="1.0" encoding="utf-8"?>
<ds:datastoreItem xmlns:ds="http://schemas.openxmlformats.org/officeDocument/2006/customXml" ds:itemID="{C8523C4A-A19D-46EC-84D0-BE41C1863EC6}"/>
</file>

<file path=customXml/itemProps4.xml><?xml version="1.0" encoding="utf-8"?>
<ds:datastoreItem xmlns:ds="http://schemas.openxmlformats.org/officeDocument/2006/customXml" ds:itemID="{82B3042E-3DB0-400D-888F-A5890EA77E04}"/>
</file>

<file path=docProps/app.xml><?xml version="1.0" encoding="utf-8"?>
<Properties xmlns="http://schemas.openxmlformats.org/officeDocument/2006/extended-properties" xmlns:vt="http://schemas.openxmlformats.org/officeDocument/2006/docPropsVTypes">
  <Template>Normal.dotm</Template>
  <TotalTime>21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VTA Conditions of entry 2020</dc:title>
  <dc:subject/>
  <dc:creator>Sullivan, Jennifer M</dc:creator>
  <cp:keywords/>
  <dc:description/>
  <cp:lastModifiedBy>Sullivan, Jennifer M</cp:lastModifiedBy>
  <cp:revision>2</cp:revision>
  <dcterms:created xsi:type="dcterms:W3CDTF">2020-01-31T02:43:00Z</dcterms:created>
  <dcterms:modified xsi:type="dcterms:W3CDTF">2020-02-02T22:18:00Z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