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3D00" w14:textId="371689AA" w:rsidR="00B11FA1" w:rsidRPr="00FC6DF5" w:rsidRDefault="00B11FA1" w:rsidP="00B11FA1">
      <w:pPr>
        <w:rPr>
          <w:b/>
          <w:bCs/>
          <w:sz w:val="56"/>
          <w:szCs w:val="56"/>
          <w:lang w:val="en-US"/>
        </w:rPr>
      </w:pPr>
      <w:bookmarkStart w:id="0" w:name="_Toc1391150"/>
      <w:bookmarkStart w:id="1" w:name="_Toc1465837"/>
      <w:bookmarkStart w:id="2" w:name="_Toc1466239"/>
      <w:bookmarkStart w:id="3" w:name="_Toc1546171"/>
      <w:bookmarkStart w:id="4" w:name="_Toc1980838"/>
      <w:bookmarkStart w:id="5" w:name="_Toc2586541"/>
      <w:bookmarkStart w:id="6" w:name="_Toc29390579"/>
      <w:bookmarkStart w:id="7" w:name="_Toc29465819"/>
      <w:bookmarkStart w:id="8" w:name="_Toc29543769"/>
      <w:bookmarkStart w:id="9" w:name="_Toc422929204"/>
      <w:bookmarkStart w:id="10" w:name="_Toc450640343"/>
      <w:bookmarkStart w:id="11" w:name="_Toc450641450"/>
    </w:p>
    <w:p w14:paraId="1405FECA" w14:textId="77777777" w:rsidR="009A4BFC" w:rsidRDefault="009A4BFC" w:rsidP="009A4BFC">
      <w:pPr>
        <w:jc w:val="center"/>
        <w:rPr>
          <w:b/>
          <w:bCs/>
          <w:sz w:val="56"/>
          <w:szCs w:val="56"/>
        </w:rPr>
      </w:pPr>
    </w:p>
    <w:p w14:paraId="355B5DED" w14:textId="6FA12499" w:rsidR="009A4BFC" w:rsidRDefault="006B703C" w:rsidP="009A4BFC">
      <w:pPr>
        <w:jc w:val="center"/>
        <w:rPr>
          <w:b/>
          <w:bCs/>
          <w:sz w:val="56"/>
          <w:szCs w:val="56"/>
        </w:rPr>
      </w:pPr>
      <w:r w:rsidRPr="46A986B8">
        <w:rPr>
          <w:b/>
          <w:bCs/>
          <w:sz w:val="56"/>
          <w:szCs w:val="56"/>
        </w:rPr>
        <w:t>202</w:t>
      </w:r>
      <w:r w:rsidR="407D9A82" w:rsidRPr="46A986B8">
        <w:rPr>
          <w:b/>
          <w:bCs/>
          <w:sz w:val="56"/>
          <w:szCs w:val="56"/>
        </w:rPr>
        <w:t>5</w:t>
      </w:r>
      <w:r w:rsidRPr="46A986B8">
        <w:rPr>
          <w:b/>
          <w:bCs/>
          <w:sz w:val="56"/>
          <w:szCs w:val="56"/>
        </w:rPr>
        <w:t xml:space="preserve"> </w:t>
      </w:r>
      <w:r w:rsidR="001020B0" w:rsidRPr="46A986B8">
        <w:rPr>
          <w:b/>
          <w:bCs/>
          <w:sz w:val="56"/>
          <w:szCs w:val="56"/>
        </w:rPr>
        <w:t>Victorian Education</w:t>
      </w:r>
      <w:r w:rsidR="00DC44E0" w:rsidRPr="46A986B8">
        <w:rPr>
          <w:b/>
          <w:bCs/>
          <w:sz w:val="56"/>
          <w:szCs w:val="56"/>
        </w:rPr>
        <w:t xml:space="preserve"> </w:t>
      </w:r>
    </w:p>
    <w:p w14:paraId="79E16B93" w14:textId="309B7D4A" w:rsidR="009A4BFC" w:rsidRDefault="001020B0" w:rsidP="009A4BFC">
      <w:pPr>
        <w:jc w:val="center"/>
        <w:rPr>
          <w:b/>
          <w:bCs/>
          <w:sz w:val="56"/>
          <w:szCs w:val="56"/>
        </w:rPr>
      </w:pPr>
      <w:r w:rsidRPr="46A986B8">
        <w:rPr>
          <w:b/>
          <w:bCs/>
          <w:sz w:val="56"/>
          <w:szCs w:val="56"/>
        </w:rPr>
        <w:t>Excellence Awards</w:t>
      </w:r>
      <w:bookmarkEnd w:id="0"/>
      <w:bookmarkEnd w:id="1"/>
      <w:bookmarkEnd w:id="2"/>
      <w:bookmarkEnd w:id="3"/>
      <w:bookmarkEnd w:id="4"/>
      <w:bookmarkEnd w:id="5"/>
      <w:bookmarkEnd w:id="6"/>
      <w:bookmarkEnd w:id="7"/>
      <w:bookmarkEnd w:id="8"/>
    </w:p>
    <w:p w14:paraId="61D9C1D9" w14:textId="77777777" w:rsidR="009A4BFC" w:rsidRDefault="009A4BFC" w:rsidP="009A4BFC">
      <w:pPr>
        <w:jc w:val="center"/>
        <w:rPr>
          <w:b/>
          <w:bCs/>
          <w:sz w:val="44"/>
          <w:szCs w:val="44"/>
        </w:rPr>
      </w:pPr>
      <w:bookmarkStart w:id="12" w:name="_Toc422929205"/>
      <w:bookmarkStart w:id="13" w:name="_Toc450640344"/>
      <w:bookmarkStart w:id="14" w:name="_Toc450641451"/>
      <w:bookmarkStart w:id="15" w:name="_Toc1391152"/>
      <w:bookmarkStart w:id="16" w:name="_Toc1465839"/>
      <w:bookmarkStart w:id="17" w:name="_Toc1466241"/>
      <w:bookmarkStart w:id="18" w:name="_Toc1546173"/>
      <w:bookmarkStart w:id="19" w:name="_Toc1980840"/>
      <w:bookmarkStart w:id="20" w:name="_Toc2586543"/>
      <w:bookmarkStart w:id="21" w:name="_Toc29390581"/>
      <w:bookmarkStart w:id="22" w:name="_Toc29465821"/>
      <w:bookmarkStart w:id="23" w:name="_Toc29543770"/>
    </w:p>
    <w:p w14:paraId="50A04C49" w14:textId="77777777" w:rsidR="009A4BFC" w:rsidRDefault="009A4BFC" w:rsidP="009A4BFC">
      <w:pPr>
        <w:jc w:val="center"/>
        <w:rPr>
          <w:b/>
          <w:bCs/>
          <w:sz w:val="44"/>
          <w:szCs w:val="44"/>
        </w:rPr>
      </w:pPr>
    </w:p>
    <w:p w14:paraId="305CE7A5" w14:textId="5F26D408" w:rsidR="009A4BFC" w:rsidRPr="009A4BFC" w:rsidRDefault="009A4BFC" w:rsidP="009A4BFC">
      <w:pPr>
        <w:jc w:val="center"/>
        <w:rPr>
          <w:b/>
          <w:bCs/>
          <w:i/>
          <w:iCs/>
          <w:sz w:val="36"/>
          <w:szCs w:val="36"/>
        </w:rPr>
      </w:pPr>
      <w:r w:rsidRPr="009A4BFC">
        <w:rPr>
          <w:b/>
          <w:bCs/>
          <w:i/>
          <w:iCs/>
          <w:sz w:val="36"/>
          <w:szCs w:val="36"/>
        </w:rPr>
        <w:t xml:space="preserve">Recognising educational excellence </w:t>
      </w:r>
      <w:bookmarkEnd w:id="12"/>
      <w:bookmarkEnd w:id="13"/>
      <w:bookmarkEnd w:id="14"/>
      <w:bookmarkEnd w:id="15"/>
      <w:bookmarkEnd w:id="16"/>
      <w:bookmarkEnd w:id="17"/>
      <w:bookmarkEnd w:id="18"/>
      <w:r w:rsidRPr="009A4BFC">
        <w:rPr>
          <w:b/>
          <w:bCs/>
          <w:i/>
          <w:iCs/>
          <w:sz w:val="36"/>
          <w:szCs w:val="36"/>
        </w:rPr>
        <w:t xml:space="preserve">in </w:t>
      </w:r>
      <w:r>
        <w:rPr>
          <w:b/>
          <w:bCs/>
          <w:i/>
          <w:iCs/>
          <w:sz w:val="36"/>
          <w:szCs w:val="36"/>
        </w:rPr>
        <w:br/>
      </w:r>
      <w:r w:rsidRPr="009A4BFC">
        <w:rPr>
          <w:b/>
          <w:bCs/>
          <w:i/>
          <w:iCs/>
          <w:sz w:val="36"/>
          <w:szCs w:val="36"/>
        </w:rPr>
        <w:t>Victorian government schools</w:t>
      </w:r>
      <w:bookmarkEnd w:id="19"/>
      <w:bookmarkEnd w:id="20"/>
      <w:bookmarkEnd w:id="21"/>
      <w:bookmarkEnd w:id="22"/>
      <w:bookmarkEnd w:id="23"/>
    </w:p>
    <w:p w14:paraId="1ABBB2E3" w14:textId="77777777" w:rsidR="009A4BFC" w:rsidRDefault="009A4BFC" w:rsidP="009A4BFC">
      <w:pPr>
        <w:jc w:val="center"/>
        <w:rPr>
          <w:b/>
          <w:bCs/>
          <w:sz w:val="56"/>
          <w:szCs w:val="56"/>
        </w:rPr>
      </w:pPr>
    </w:p>
    <w:p w14:paraId="4CAE1796" w14:textId="77777777" w:rsidR="009A4BFC" w:rsidRDefault="009A4BFC" w:rsidP="009A4BFC">
      <w:pPr>
        <w:jc w:val="center"/>
        <w:rPr>
          <w:b/>
          <w:bCs/>
          <w:sz w:val="56"/>
          <w:szCs w:val="56"/>
        </w:rPr>
      </w:pPr>
    </w:p>
    <w:p w14:paraId="4E1DA9D8" w14:textId="2DCA8070" w:rsidR="009A4E05" w:rsidRPr="00B11FA1" w:rsidRDefault="009A4BFC" w:rsidP="009A4BFC">
      <w:pPr>
        <w:jc w:val="center"/>
        <w:rPr>
          <w:b/>
          <w:bCs/>
          <w:sz w:val="56"/>
          <w:szCs w:val="56"/>
        </w:rPr>
      </w:pPr>
      <w:r>
        <w:rPr>
          <w:b/>
          <w:bCs/>
          <w:sz w:val="56"/>
          <w:szCs w:val="56"/>
        </w:rPr>
        <w:t>Information Pack</w:t>
      </w:r>
    </w:p>
    <w:bookmarkEnd w:id="9"/>
    <w:bookmarkEnd w:id="10"/>
    <w:bookmarkEnd w:id="11"/>
    <w:p w14:paraId="03438D1B" w14:textId="77777777" w:rsidR="001020B0" w:rsidRPr="00B11FA1" w:rsidRDefault="001020B0" w:rsidP="00B11FA1">
      <w:pPr>
        <w:rPr>
          <w:b/>
          <w:bCs/>
          <w:sz w:val="56"/>
          <w:szCs w:val="56"/>
        </w:rPr>
      </w:pPr>
    </w:p>
    <w:p w14:paraId="03CE68C2" w14:textId="77777777" w:rsidR="008C32E5" w:rsidRPr="00B11FA1" w:rsidRDefault="008C32E5" w:rsidP="00B11FA1">
      <w:pPr>
        <w:rPr>
          <w:b/>
          <w:bCs/>
          <w:sz w:val="44"/>
          <w:szCs w:val="44"/>
        </w:rPr>
      </w:pPr>
    </w:p>
    <w:p w14:paraId="22241EB2" w14:textId="4AF814B1" w:rsidR="00CF36BF" w:rsidRPr="00767903" w:rsidRDefault="00CF36BF" w:rsidP="00CC13EF">
      <w:pPr>
        <w:rPr>
          <w:rFonts w:cs="Arial"/>
          <w:b/>
          <w:bCs/>
          <w:color w:val="000000"/>
          <w:sz w:val="24"/>
          <w:szCs w:val="24"/>
        </w:rPr>
      </w:pPr>
      <w:r w:rsidRPr="00767903">
        <w:rPr>
          <w:rFonts w:cs="Arial"/>
          <w:b/>
          <w:bCs/>
          <w:color w:val="000000"/>
          <w:sz w:val="24"/>
          <w:szCs w:val="24"/>
        </w:rPr>
        <w:br w:type="page"/>
      </w:r>
    </w:p>
    <w:p w14:paraId="5EBA4517" w14:textId="77777777" w:rsidR="00CF36BF" w:rsidRPr="00767903" w:rsidRDefault="00CF36BF" w:rsidP="00CC13EF">
      <w:pPr>
        <w:autoSpaceDE w:val="0"/>
        <w:autoSpaceDN w:val="0"/>
        <w:adjustRightInd w:val="0"/>
        <w:spacing w:after="0" w:line="240" w:lineRule="auto"/>
        <w:rPr>
          <w:rFonts w:cs="Arial"/>
          <w:b/>
          <w:bCs/>
          <w:color w:val="000000"/>
          <w:sz w:val="24"/>
          <w:szCs w:val="24"/>
        </w:rPr>
      </w:pPr>
    </w:p>
    <w:p w14:paraId="2AF96690" w14:textId="303AB5F8" w:rsidR="00FA1F21" w:rsidRPr="009A4BFC" w:rsidRDefault="1E1E67F2" w:rsidP="3A47FE9A">
      <w:pPr>
        <w:rPr>
          <w:b/>
          <w:bCs/>
          <w:sz w:val="56"/>
          <w:szCs w:val="56"/>
        </w:rPr>
      </w:pPr>
      <w:bookmarkStart w:id="24" w:name="_Toc422929206"/>
      <w:bookmarkStart w:id="25" w:name="_Toc450640345"/>
      <w:bookmarkStart w:id="26" w:name="_Toc450641452"/>
      <w:bookmarkStart w:id="27" w:name="_Toc1391153"/>
      <w:bookmarkStart w:id="28" w:name="_Toc1465840"/>
      <w:bookmarkStart w:id="29" w:name="_Toc1466242"/>
      <w:bookmarkStart w:id="30" w:name="_Toc1546174"/>
      <w:bookmarkStart w:id="31" w:name="_Toc1980841"/>
      <w:bookmarkStart w:id="32" w:name="_Toc2586544"/>
      <w:bookmarkStart w:id="33" w:name="_Toc29390582"/>
      <w:bookmarkStart w:id="34" w:name="_Toc29465822"/>
      <w:r w:rsidRPr="009A4BFC">
        <w:rPr>
          <w:b/>
          <w:bCs/>
          <w:sz w:val="56"/>
          <w:szCs w:val="56"/>
        </w:rPr>
        <w:t>Contents</w:t>
      </w:r>
      <w:bookmarkEnd w:id="24"/>
      <w:bookmarkEnd w:id="25"/>
      <w:bookmarkEnd w:id="26"/>
      <w:bookmarkEnd w:id="27"/>
      <w:bookmarkEnd w:id="28"/>
      <w:bookmarkEnd w:id="29"/>
      <w:bookmarkEnd w:id="30"/>
      <w:bookmarkEnd w:id="31"/>
      <w:bookmarkEnd w:id="32"/>
      <w:bookmarkEnd w:id="33"/>
      <w:bookmarkEnd w:id="34"/>
    </w:p>
    <w:p w14:paraId="0EE36373" w14:textId="2D5F2889" w:rsidR="00AA5FB2" w:rsidRDefault="00C107A1">
      <w:pPr>
        <w:pStyle w:val="TOC1"/>
        <w:rPr>
          <w:rFonts w:asciiTheme="minorHAnsi" w:eastAsiaTheme="minorEastAsia" w:hAnsiTheme="minorHAnsi"/>
          <w:noProof/>
          <w:kern w:val="2"/>
          <w:lang w:eastAsia="en-AU"/>
          <w14:ligatures w14:val="standardContextual"/>
        </w:rPr>
      </w:pPr>
      <w:r w:rsidRPr="00767903">
        <w:fldChar w:fldCharType="begin"/>
      </w:r>
      <w:r w:rsidRPr="00767903">
        <w:instrText xml:space="preserve"> TOC \o "1-2" </w:instrText>
      </w:r>
      <w:r w:rsidRPr="00767903">
        <w:fldChar w:fldCharType="separate"/>
      </w:r>
      <w:r w:rsidR="00AA5FB2">
        <w:rPr>
          <w:noProof/>
        </w:rPr>
        <w:t>The Victorian Education Excellence Awards</w:t>
      </w:r>
      <w:r w:rsidR="00AA5FB2">
        <w:rPr>
          <w:noProof/>
        </w:rPr>
        <w:tab/>
      </w:r>
      <w:r w:rsidR="00AA5FB2">
        <w:rPr>
          <w:noProof/>
        </w:rPr>
        <w:fldChar w:fldCharType="begin"/>
      </w:r>
      <w:r w:rsidR="00AA5FB2">
        <w:rPr>
          <w:noProof/>
        </w:rPr>
        <w:instrText xml:space="preserve"> PAGEREF _Toc161900770 \h </w:instrText>
      </w:r>
      <w:r w:rsidR="00AA5FB2">
        <w:rPr>
          <w:noProof/>
        </w:rPr>
      </w:r>
      <w:r w:rsidR="00AA5FB2">
        <w:rPr>
          <w:noProof/>
        </w:rPr>
        <w:fldChar w:fldCharType="separate"/>
      </w:r>
      <w:r w:rsidR="00E05A90">
        <w:rPr>
          <w:noProof/>
        </w:rPr>
        <w:t>3</w:t>
      </w:r>
      <w:r w:rsidR="00AA5FB2">
        <w:rPr>
          <w:noProof/>
        </w:rPr>
        <w:fldChar w:fldCharType="end"/>
      </w:r>
    </w:p>
    <w:p w14:paraId="446AEA73" w14:textId="7FB7F3B3" w:rsidR="00AA5FB2" w:rsidRDefault="00AA5FB2">
      <w:pPr>
        <w:pStyle w:val="TOC1"/>
        <w:rPr>
          <w:rFonts w:asciiTheme="minorHAnsi" w:eastAsiaTheme="minorEastAsia" w:hAnsiTheme="minorHAnsi"/>
          <w:noProof/>
          <w:kern w:val="2"/>
          <w:lang w:eastAsia="en-AU"/>
          <w14:ligatures w14:val="standardContextual"/>
        </w:rPr>
      </w:pPr>
      <w:r>
        <w:rPr>
          <w:noProof/>
        </w:rPr>
        <w:t>Key dates</w:t>
      </w:r>
      <w:r>
        <w:rPr>
          <w:noProof/>
        </w:rPr>
        <w:tab/>
      </w:r>
      <w:r>
        <w:rPr>
          <w:noProof/>
        </w:rPr>
        <w:fldChar w:fldCharType="begin"/>
      </w:r>
      <w:r>
        <w:rPr>
          <w:noProof/>
        </w:rPr>
        <w:instrText xml:space="preserve"> PAGEREF _Toc161900771 \h </w:instrText>
      </w:r>
      <w:r>
        <w:rPr>
          <w:noProof/>
        </w:rPr>
      </w:r>
      <w:r>
        <w:rPr>
          <w:noProof/>
        </w:rPr>
        <w:fldChar w:fldCharType="separate"/>
      </w:r>
      <w:r w:rsidR="00E05A90">
        <w:rPr>
          <w:noProof/>
        </w:rPr>
        <w:t>3</w:t>
      </w:r>
      <w:r>
        <w:rPr>
          <w:noProof/>
        </w:rPr>
        <w:fldChar w:fldCharType="end"/>
      </w:r>
    </w:p>
    <w:p w14:paraId="54B1160B" w14:textId="4F0D0F70" w:rsidR="00AA5FB2" w:rsidRDefault="00AA5FB2">
      <w:pPr>
        <w:pStyle w:val="TOC1"/>
        <w:rPr>
          <w:rFonts w:asciiTheme="minorHAnsi" w:eastAsiaTheme="minorEastAsia" w:hAnsiTheme="minorHAnsi"/>
          <w:noProof/>
          <w:kern w:val="2"/>
          <w:lang w:eastAsia="en-AU"/>
          <w14:ligatures w14:val="standardContextual"/>
        </w:rPr>
      </w:pPr>
      <w:r>
        <w:rPr>
          <w:noProof/>
        </w:rPr>
        <w:t>Eligibility</w:t>
      </w:r>
      <w:r>
        <w:rPr>
          <w:noProof/>
        </w:rPr>
        <w:tab/>
      </w:r>
      <w:r>
        <w:rPr>
          <w:noProof/>
        </w:rPr>
        <w:fldChar w:fldCharType="begin"/>
      </w:r>
      <w:r>
        <w:rPr>
          <w:noProof/>
        </w:rPr>
        <w:instrText xml:space="preserve"> PAGEREF _Toc161900772 \h </w:instrText>
      </w:r>
      <w:r>
        <w:rPr>
          <w:noProof/>
        </w:rPr>
      </w:r>
      <w:r>
        <w:rPr>
          <w:noProof/>
        </w:rPr>
        <w:fldChar w:fldCharType="separate"/>
      </w:r>
      <w:r w:rsidR="00E05A90">
        <w:rPr>
          <w:noProof/>
        </w:rPr>
        <w:t>4</w:t>
      </w:r>
      <w:r>
        <w:rPr>
          <w:noProof/>
        </w:rPr>
        <w:fldChar w:fldCharType="end"/>
      </w:r>
    </w:p>
    <w:p w14:paraId="28A77CCA" w14:textId="43162DCE" w:rsidR="00AA5FB2" w:rsidRDefault="00AA5FB2">
      <w:pPr>
        <w:pStyle w:val="TOC1"/>
        <w:rPr>
          <w:rFonts w:asciiTheme="minorHAnsi" w:eastAsiaTheme="minorEastAsia" w:hAnsiTheme="minorHAnsi"/>
          <w:noProof/>
          <w:kern w:val="2"/>
          <w:lang w:eastAsia="en-AU"/>
          <w14:ligatures w14:val="standardContextual"/>
        </w:rPr>
      </w:pPr>
      <w:r>
        <w:rPr>
          <w:noProof/>
        </w:rPr>
        <w:t>Award categories</w:t>
      </w:r>
      <w:r>
        <w:rPr>
          <w:noProof/>
        </w:rPr>
        <w:tab/>
      </w:r>
      <w:r>
        <w:rPr>
          <w:noProof/>
        </w:rPr>
        <w:fldChar w:fldCharType="begin"/>
      </w:r>
      <w:r>
        <w:rPr>
          <w:noProof/>
        </w:rPr>
        <w:instrText xml:space="preserve"> PAGEREF _Toc161900773 \h </w:instrText>
      </w:r>
      <w:r>
        <w:rPr>
          <w:noProof/>
        </w:rPr>
      </w:r>
      <w:r>
        <w:rPr>
          <w:noProof/>
        </w:rPr>
        <w:fldChar w:fldCharType="separate"/>
      </w:r>
      <w:r w:rsidR="00E05A90">
        <w:rPr>
          <w:noProof/>
        </w:rPr>
        <w:t>5</w:t>
      </w:r>
      <w:r>
        <w:rPr>
          <w:noProof/>
        </w:rPr>
        <w:fldChar w:fldCharType="end"/>
      </w:r>
    </w:p>
    <w:p w14:paraId="3C6B0E3A" w14:textId="44E803D0" w:rsidR="00AA5FB2" w:rsidRDefault="00AA5FB2">
      <w:pPr>
        <w:pStyle w:val="TOC1"/>
        <w:rPr>
          <w:rFonts w:asciiTheme="minorHAnsi" w:eastAsiaTheme="minorEastAsia" w:hAnsiTheme="minorHAnsi"/>
          <w:noProof/>
          <w:kern w:val="2"/>
          <w:lang w:eastAsia="en-AU"/>
          <w14:ligatures w14:val="standardContextual"/>
        </w:rPr>
      </w:pPr>
      <w:r>
        <w:rPr>
          <w:noProof/>
        </w:rPr>
        <w:t>Selection criteria</w:t>
      </w:r>
      <w:r>
        <w:rPr>
          <w:noProof/>
        </w:rPr>
        <w:tab/>
      </w:r>
      <w:r>
        <w:rPr>
          <w:noProof/>
        </w:rPr>
        <w:fldChar w:fldCharType="begin"/>
      </w:r>
      <w:r>
        <w:rPr>
          <w:noProof/>
        </w:rPr>
        <w:instrText xml:space="preserve"> PAGEREF _Toc161900774 \h </w:instrText>
      </w:r>
      <w:r>
        <w:rPr>
          <w:noProof/>
        </w:rPr>
      </w:r>
      <w:r>
        <w:rPr>
          <w:noProof/>
        </w:rPr>
        <w:fldChar w:fldCharType="separate"/>
      </w:r>
      <w:r w:rsidR="00E05A90">
        <w:rPr>
          <w:noProof/>
        </w:rPr>
        <w:t>8</w:t>
      </w:r>
      <w:r>
        <w:rPr>
          <w:noProof/>
        </w:rPr>
        <w:fldChar w:fldCharType="end"/>
      </w:r>
    </w:p>
    <w:p w14:paraId="720D8D6D" w14:textId="13E72373" w:rsidR="00AA5FB2" w:rsidRDefault="00AA5FB2">
      <w:pPr>
        <w:pStyle w:val="TOC1"/>
        <w:rPr>
          <w:rFonts w:asciiTheme="minorHAnsi" w:eastAsiaTheme="minorEastAsia" w:hAnsiTheme="minorHAnsi"/>
          <w:noProof/>
          <w:kern w:val="2"/>
          <w:lang w:eastAsia="en-AU"/>
          <w14:ligatures w14:val="standardContextual"/>
        </w:rPr>
      </w:pPr>
      <w:r>
        <w:rPr>
          <w:noProof/>
        </w:rPr>
        <w:t>Nominations</w:t>
      </w:r>
      <w:r>
        <w:rPr>
          <w:noProof/>
        </w:rPr>
        <w:tab/>
      </w:r>
      <w:r>
        <w:rPr>
          <w:noProof/>
        </w:rPr>
        <w:fldChar w:fldCharType="begin"/>
      </w:r>
      <w:r>
        <w:rPr>
          <w:noProof/>
        </w:rPr>
        <w:instrText xml:space="preserve"> PAGEREF _Toc161900775 \h </w:instrText>
      </w:r>
      <w:r>
        <w:rPr>
          <w:noProof/>
        </w:rPr>
      </w:r>
      <w:r>
        <w:rPr>
          <w:noProof/>
        </w:rPr>
        <w:fldChar w:fldCharType="separate"/>
      </w:r>
      <w:r w:rsidR="00E05A90">
        <w:rPr>
          <w:noProof/>
        </w:rPr>
        <w:t>14</w:t>
      </w:r>
      <w:r>
        <w:rPr>
          <w:noProof/>
        </w:rPr>
        <w:fldChar w:fldCharType="end"/>
      </w:r>
    </w:p>
    <w:p w14:paraId="0CF77DF2" w14:textId="2547A0EF" w:rsidR="00AA5FB2" w:rsidRDefault="00AA5FB2">
      <w:pPr>
        <w:pStyle w:val="TOC1"/>
        <w:rPr>
          <w:rFonts w:asciiTheme="minorHAnsi" w:eastAsiaTheme="minorEastAsia" w:hAnsiTheme="minorHAnsi"/>
          <w:noProof/>
          <w:kern w:val="2"/>
          <w:lang w:eastAsia="en-AU"/>
          <w14:ligatures w14:val="standardContextual"/>
        </w:rPr>
      </w:pPr>
      <w:r>
        <w:rPr>
          <w:noProof/>
        </w:rPr>
        <w:t>Judging</w:t>
      </w:r>
      <w:r>
        <w:rPr>
          <w:noProof/>
        </w:rPr>
        <w:tab/>
      </w:r>
      <w:r>
        <w:rPr>
          <w:noProof/>
        </w:rPr>
        <w:fldChar w:fldCharType="begin"/>
      </w:r>
      <w:r>
        <w:rPr>
          <w:noProof/>
        </w:rPr>
        <w:instrText xml:space="preserve"> PAGEREF _Toc161900776 \h </w:instrText>
      </w:r>
      <w:r>
        <w:rPr>
          <w:noProof/>
        </w:rPr>
      </w:r>
      <w:r>
        <w:rPr>
          <w:noProof/>
        </w:rPr>
        <w:fldChar w:fldCharType="separate"/>
      </w:r>
      <w:r w:rsidR="00E05A90">
        <w:rPr>
          <w:noProof/>
        </w:rPr>
        <w:t>21</w:t>
      </w:r>
      <w:r>
        <w:rPr>
          <w:noProof/>
        </w:rPr>
        <w:fldChar w:fldCharType="end"/>
      </w:r>
    </w:p>
    <w:p w14:paraId="0DA75D65" w14:textId="47F5C678" w:rsidR="00AA5FB2" w:rsidRDefault="00AA5FB2">
      <w:pPr>
        <w:pStyle w:val="TOC1"/>
        <w:rPr>
          <w:rFonts w:asciiTheme="minorHAnsi" w:eastAsiaTheme="minorEastAsia" w:hAnsiTheme="minorHAnsi"/>
          <w:noProof/>
          <w:kern w:val="2"/>
          <w:lang w:eastAsia="en-AU"/>
          <w14:ligatures w14:val="standardContextual"/>
        </w:rPr>
      </w:pPr>
      <w:r>
        <w:rPr>
          <w:noProof/>
        </w:rPr>
        <w:t>Professional Learning Grants</w:t>
      </w:r>
      <w:r>
        <w:rPr>
          <w:noProof/>
        </w:rPr>
        <w:tab/>
      </w:r>
      <w:r>
        <w:rPr>
          <w:noProof/>
        </w:rPr>
        <w:fldChar w:fldCharType="begin"/>
      </w:r>
      <w:r>
        <w:rPr>
          <w:noProof/>
        </w:rPr>
        <w:instrText xml:space="preserve"> PAGEREF _Toc161900777 \h </w:instrText>
      </w:r>
      <w:r>
        <w:rPr>
          <w:noProof/>
        </w:rPr>
      </w:r>
      <w:r>
        <w:rPr>
          <w:noProof/>
        </w:rPr>
        <w:fldChar w:fldCharType="separate"/>
      </w:r>
      <w:r w:rsidR="00E05A90">
        <w:rPr>
          <w:noProof/>
        </w:rPr>
        <w:t>22</w:t>
      </w:r>
      <w:r>
        <w:rPr>
          <w:noProof/>
        </w:rPr>
        <w:fldChar w:fldCharType="end"/>
      </w:r>
    </w:p>
    <w:p w14:paraId="68B6B32C" w14:textId="3ACBB4AC" w:rsidR="00AA5FB2" w:rsidRDefault="00AA5FB2">
      <w:pPr>
        <w:pStyle w:val="TOC1"/>
        <w:rPr>
          <w:rFonts w:asciiTheme="minorHAnsi" w:eastAsiaTheme="minorEastAsia" w:hAnsiTheme="minorHAnsi"/>
          <w:noProof/>
          <w:kern w:val="2"/>
          <w:lang w:eastAsia="en-AU"/>
          <w14:ligatures w14:val="standardContextual"/>
        </w:rPr>
      </w:pPr>
      <w:r>
        <w:rPr>
          <w:noProof/>
        </w:rPr>
        <w:t>Resources</w:t>
      </w:r>
      <w:r>
        <w:rPr>
          <w:noProof/>
        </w:rPr>
        <w:tab/>
      </w:r>
      <w:r>
        <w:rPr>
          <w:noProof/>
        </w:rPr>
        <w:fldChar w:fldCharType="begin"/>
      </w:r>
      <w:r>
        <w:rPr>
          <w:noProof/>
        </w:rPr>
        <w:instrText xml:space="preserve"> PAGEREF _Toc161900778 \h </w:instrText>
      </w:r>
      <w:r>
        <w:rPr>
          <w:noProof/>
        </w:rPr>
      </w:r>
      <w:r>
        <w:rPr>
          <w:noProof/>
        </w:rPr>
        <w:fldChar w:fldCharType="separate"/>
      </w:r>
      <w:r w:rsidR="00E05A90">
        <w:rPr>
          <w:noProof/>
        </w:rPr>
        <w:t>23</w:t>
      </w:r>
      <w:r>
        <w:rPr>
          <w:noProof/>
        </w:rPr>
        <w:fldChar w:fldCharType="end"/>
      </w:r>
    </w:p>
    <w:p w14:paraId="440483C3" w14:textId="33DF0479" w:rsidR="00AA5FB2" w:rsidRDefault="00AA5FB2">
      <w:pPr>
        <w:pStyle w:val="TOC1"/>
        <w:rPr>
          <w:rFonts w:asciiTheme="minorHAnsi" w:eastAsiaTheme="minorEastAsia" w:hAnsiTheme="minorHAnsi"/>
          <w:noProof/>
          <w:kern w:val="2"/>
          <w:lang w:eastAsia="en-AU"/>
          <w14:ligatures w14:val="standardContextual"/>
        </w:rPr>
      </w:pPr>
      <w:r>
        <w:rPr>
          <w:noProof/>
        </w:rPr>
        <w:t>Handy tips for preparing a nomination</w:t>
      </w:r>
      <w:r>
        <w:rPr>
          <w:noProof/>
        </w:rPr>
        <w:tab/>
      </w:r>
      <w:r>
        <w:rPr>
          <w:noProof/>
        </w:rPr>
        <w:fldChar w:fldCharType="begin"/>
      </w:r>
      <w:r>
        <w:rPr>
          <w:noProof/>
        </w:rPr>
        <w:instrText xml:space="preserve"> PAGEREF _Toc161900779 \h </w:instrText>
      </w:r>
      <w:r>
        <w:rPr>
          <w:noProof/>
        </w:rPr>
      </w:r>
      <w:r>
        <w:rPr>
          <w:noProof/>
        </w:rPr>
        <w:fldChar w:fldCharType="separate"/>
      </w:r>
      <w:r w:rsidR="00E05A90">
        <w:rPr>
          <w:noProof/>
        </w:rPr>
        <w:t>24</w:t>
      </w:r>
      <w:r>
        <w:rPr>
          <w:noProof/>
        </w:rPr>
        <w:fldChar w:fldCharType="end"/>
      </w:r>
    </w:p>
    <w:p w14:paraId="7C3FB570" w14:textId="0DBB7592" w:rsidR="00AA5FB2" w:rsidRDefault="00AA5FB2">
      <w:pPr>
        <w:pStyle w:val="TOC1"/>
        <w:rPr>
          <w:rFonts w:asciiTheme="minorHAnsi" w:eastAsiaTheme="minorEastAsia" w:hAnsiTheme="minorHAnsi"/>
          <w:noProof/>
          <w:kern w:val="2"/>
          <w:lang w:eastAsia="en-AU"/>
          <w14:ligatures w14:val="standardContextual"/>
        </w:rPr>
      </w:pPr>
      <w:r>
        <w:rPr>
          <w:noProof/>
        </w:rPr>
        <w:t>Frequently asked questions</w:t>
      </w:r>
      <w:r>
        <w:rPr>
          <w:noProof/>
        </w:rPr>
        <w:tab/>
      </w:r>
      <w:r>
        <w:rPr>
          <w:noProof/>
        </w:rPr>
        <w:fldChar w:fldCharType="begin"/>
      </w:r>
      <w:r>
        <w:rPr>
          <w:noProof/>
        </w:rPr>
        <w:instrText xml:space="preserve"> PAGEREF _Toc161900780 \h </w:instrText>
      </w:r>
      <w:r>
        <w:rPr>
          <w:noProof/>
        </w:rPr>
      </w:r>
      <w:r>
        <w:rPr>
          <w:noProof/>
        </w:rPr>
        <w:fldChar w:fldCharType="separate"/>
      </w:r>
      <w:r w:rsidR="00E05A90">
        <w:rPr>
          <w:noProof/>
        </w:rPr>
        <w:t>26</w:t>
      </w:r>
      <w:r>
        <w:rPr>
          <w:noProof/>
        </w:rPr>
        <w:fldChar w:fldCharType="end"/>
      </w:r>
    </w:p>
    <w:p w14:paraId="33209594" w14:textId="6B9A0CD2" w:rsidR="00AA5FB2" w:rsidRDefault="00AA5FB2">
      <w:pPr>
        <w:pStyle w:val="TOC1"/>
        <w:rPr>
          <w:rFonts w:asciiTheme="minorHAnsi" w:eastAsiaTheme="minorEastAsia" w:hAnsiTheme="minorHAnsi"/>
          <w:noProof/>
          <w:kern w:val="2"/>
          <w:lang w:eastAsia="en-AU"/>
          <w14:ligatures w14:val="standardContextual"/>
        </w:rPr>
      </w:pPr>
      <w:r>
        <w:rPr>
          <w:noProof/>
        </w:rPr>
        <w:t>For more information</w:t>
      </w:r>
      <w:r>
        <w:rPr>
          <w:noProof/>
        </w:rPr>
        <w:tab/>
      </w:r>
      <w:r>
        <w:rPr>
          <w:noProof/>
        </w:rPr>
        <w:fldChar w:fldCharType="begin"/>
      </w:r>
      <w:r>
        <w:rPr>
          <w:noProof/>
        </w:rPr>
        <w:instrText xml:space="preserve"> PAGEREF _Toc161900781 \h </w:instrText>
      </w:r>
      <w:r>
        <w:rPr>
          <w:noProof/>
        </w:rPr>
      </w:r>
      <w:r>
        <w:rPr>
          <w:noProof/>
        </w:rPr>
        <w:fldChar w:fldCharType="separate"/>
      </w:r>
      <w:r w:rsidR="00E05A90">
        <w:rPr>
          <w:noProof/>
        </w:rPr>
        <w:t>28</w:t>
      </w:r>
      <w:r>
        <w:rPr>
          <w:noProof/>
        </w:rPr>
        <w:fldChar w:fldCharType="end"/>
      </w:r>
    </w:p>
    <w:p w14:paraId="04172D67" w14:textId="5C9D4E4C" w:rsidR="00AA5FB2" w:rsidRDefault="00AA5FB2">
      <w:pPr>
        <w:pStyle w:val="TOC1"/>
        <w:rPr>
          <w:rFonts w:asciiTheme="minorHAnsi" w:eastAsiaTheme="minorEastAsia" w:hAnsiTheme="minorHAnsi"/>
          <w:noProof/>
          <w:kern w:val="2"/>
          <w:lang w:eastAsia="en-AU"/>
          <w14:ligatures w14:val="standardContextual"/>
        </w:rPr>
      </w:pPr>
      <w:r>
        <w:rPr>
          <w:noProof/>
        </w:rPr>
        <w:t>202</w:t>
      </w:r>
      <w:r w:rsidR="00AA2F43">
        <w:rPr>
          <w:noProof/>
        </w:rPr>
        <w:t>5</w:t>
      </w:r>
      <w:r>
        <w:rPr>
          <w:noProof/>
        </w:rPr>
        <w:t xml:space="preserve"> Victorian Education Excellence Awards – Terms and Conditions</w:t>
      </w:r>
      <w:r>
        <w:rPr>
          <w:noProof/>
        </w:rPr>
        <w:tab/>
      </w:r>
      <w:r>
        <w:rPr>
          <w:noProof/>
        </w:rPr>
        <w:fldChar w:fldCharType="begin"/>
      </w:r>
      <w:r>
        <w:rPr>
          <w:noProof/>
        </w:rPr>
        <w:instrText xml:space="preserve"> PAGEREF _Toc161900782 \h </w:instrText>
      </w:r>
      <w:r>
        <w:rPr>
          <w:noProof/>
        </w:rPr>
      </w:r>
      <w:r>
        <w:rPr>
          <w:noProof/>
        </w:rPr>
        <w:fldChar w:fldCharType="separate"/>
      </w:r>
      <w:r w:rsidR="00E05A90">
        <w:rPr>
          <w:noProof/>
        </w:rPr>
        <w:t>29</w:t>
      </w:r>
      <w:r>
        <w:rPr>
          <w:noProof/>
        </w:rPr>
        <w:fldChar w:fldCharType="end"/>
      </w:r>
    </w:p>
    <w:p w14:paraId="08358BB5" w14:textId="3D45EA59"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Privacy compliance</w:t>
      </w:r>
      <w:r>
        <w:rPr>
          <w:noProof/>
        </w:rPr>
        <w:tab/>
      </w:r>
      <w:r>
        <w:rPr>
          <w:noProof/>
        </w:rPr>
        <w:fldChar w:fldCharType="begin"/>
      </w:r>
      <w:r>
        <w:rPr>
          <w:noProof/>
        </w:rPr>
        <w:instrText xml:space="preserve"> PAGEREF _Toc161900783 \h </w:instrText>
      </w:r>
      <w:r>
        <w:rPr>
          <w:noProof/>
        </w:rPr>
      </w:r>
      <w:r>
        <w:rPr>
          <w:noProof/>
        </w:rPr>
        <w:fldChar w:fldCharType="separate"/>
      </w:r>
      <w:r w:rsidR="00E05A90">
        <w:rPr>
          <w:noProof/>
        </w:rPr>
        <w:t>29</w:t>
      </w:r>
      <w:r>
        <w:rPr>
          <w:noProof/>
        </w:rPr>
        <w:fldChar w:fldCharType="end"/>
      </w:r>
    </w:p>
    <w:p w14:paraId="093D5694" w14:textId="3E3C2F66"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Key dates</w:t>
      </w:r>
      <w:r>
        <w:rPr>
          <w:noProof/>
        </w:rPr>
        <w:tab/>
      </w:r>
      <w:r>
        <w:rPr>
          <w:noProof/>
        </w:rPr>
        <w:fldChar w:fldCharType="begin"/>
      </w:r>
      <w:r>
        <w:rPr>
          <w:noProof/>
        </w:rPr>
        <w:instrText xml:space="preserve"> PAGEREF _Toc161900784 \h </w:instrText>
      </w:r>
      <w:r>
        <w:rPr>
          <w:noProof/>
        </w:rPr>
      </w:r>
      <w:r>
        <w:rPr>
          <w:noProof/>
        </w:rPr>
        <w:fldChar w:fldCharType="separate"/>
      </w:r>
      <w:r w:rsidR="00E05A90">
        <w:rPr>
          <w:noProof/>
        </w:rPr>
        <w:t>29</w:t>
      </w:r>
      <w:r>
        <w:rPr>
          <w:noProof/>
        </w:rPr>
        <w:fldChar w:fldCharType="end"/>
      </w:r>
    </w:p>
    <w:p w14:paraId="112F2B9C" w14:textId="25F33871"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Eligibility</w:t>
      </w:r>
      <w:r>
        <w:rPr>
          <w:noProof/>
        </w:rPr>
        <w:tab/>
      </w:r>
      <w:r>
        <w:rPr>
          <w:noProof/>
        </w:rPr>
        <w:fldChar w:fldCharType="begin"/>
      </w:r>
      <w:r>
        <w:rPr>
          <w:noProof/>
        </w:rPr>
        <w:instrText xml:space="preserve"> PAGEREF _Toc161900785 \h </w:instrText>
      </w:r>
      <w:r>
        <w:rPr>
          <w:noProof/>
        </w:rPr>
      </w:r>
      <w:r>
        <w:rPr>
          <w:noProof/>
        </w:rPr>
        <w:fldChar w:fldCharType="separate"/>
      </w:r>
      <w:r w:rsidR="00E05A90">
        <w:rPr>
          <w:noProof/>
        </w:rPr>
        <w:t>29</w:t>
      </w:r>
      <w:r>
        <w:rPr>
          <w:noProof/>
        </w:rPr>
        <w:fldChar w:fldCharType="end"/>
      </w:r>
    </w:p>
    <w:p w14:paraId="59A8A9DB" w14:textId="7EC91F76"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The nomination process</w:t>
      </w:r>
      <w:r>
        <w:rPr>
          <w:noProof/>
        </w:rPr>
        <w:tab/>
      </w:r>
      <w:r>
        <w:rPr>
          <w:noProof/>
        </w:rPr>
        <w:fldChar w:fldCharType="begin"/>
      </w:r>
      <w:r>
        <w:rPr>
          <w:noProof/>
        </w:rPr>
        <w:instrText xml:space="preserve"> PAGEREF _Toc161900786 \h </w:instrText>
      </w:r>
      <w:r>
        <w:rPr>
          <w:noProof/>
        </w:rPr>
      </w:r>
      <w:r>
        <w:rPr>
          <w:noProof/>
        </w:rPr>
        <w:fldChar w:fldCharType="separate"/>
      </w:r>
      <w:r w:rsidR="00E05A90">
        <w:rPr>
          <w:noProof/>
        </w:rPr>
        <w:t>30</w:t>
      </w:r>
      <w:r>
        <w:rPr>
          <w:noProof/>
        </w:rPr>
        <w:fldChar w:fldCharType="end"/>
      </w:r>
    </w:p>
    <w:p w14:paraId="36891A84" w14:textId="04C8FEF6"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Shortlisting</w:t>
      </w:r>
      <w:r>
        <w:rPr>
          <w:noProof/>
        </w:rPr>
        <w:tab/>
      </w:r>
      <w:r>
        <w:rPr>
          <w:noProof/>
        </w:rPr>
        <w:fldChar w:fldCharType="begin"/>
      </w:r>
      <w:r>
        <w:rPr>
          <w:noProof/>
        </w:rPr>
        <w:instrText xml:space="preserve"> PAGEREF _Toc161900787 \h </w:instrText>
      </w:r>
      <w:r>
        <w:rPr>
          <w:noProof/>
        </w:rPr>
      </w:r>
      <w:r>
        <w:rPr>
          <w:noProof/>
        </w:rPr>
        <w:fldChar w:fldCharType="separate"/>
      </w:r>
      <w:r w:rsidR="00E05A90">
        <w:rPr>
          <w:noProof/>
        </w:rPr>
        <w:t>31</w:t>
      </w:r>
      <w:r>
        <w:rPr>
          <w:noProof/>
        </w:rPr>
        <w:fldChar w:fldCharType="end"/>
      </w:r>
    </w:p>
    <w:p w14:paraId="44CAF944" w14:textId="2DE9D80B"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Finalist selection and determining winners</w:t>
      </w:r>
      <w:r>
        <w:rPr>
          <w:noProof/>
        </w:rPr>
        <w:tab/>
      </w:r>
      <w:r>
        <w:rPr>
          <w:noProof/>
        </w:rPr>
        <w:fldChar w:fldCharType="begin"/>
      </w:r>
      <w:r>
        <w:rPr>
          <w:noProof/>
        </w:rPr>
        <w:instrText xml:space="preserve"> PAGEREF _Toc161900788 \h </w:instrText>
      </w:r>
      <w:r>
        <w:rPr>
          <w:noProof/>
        </w:rPr>
      </w:r>
      <w:r>
        <w:rPr>
          <w:noProof/>
        </w:rPr>
        <w:fldChar w:fldCharType="separate"/>
      </w:r>
      <w:r w:rsidR="00E05A90">
        <w:rPr>
          <w:noProof/>
        </w:rPr>
        <w:t>31</w:t>
      </w:r>
      <w:r>
        <w:rPr>
          <w:noProof/>
        </w:rPr>
        <w:fldChar w:fldCharType="end"/>
      </w:r>
    </w:p>
    <w:p w14:paraId="39C99233" w14:textId="7F11EC11"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Finalists</w:t>
      </w:r>
      <w:r>
        <w:rPr>
          <w:noProof/>
        </w:rPr>
        <w:tab/>
      </w:r>
      <w:r>
        <w:rPr>
          <w:noProof/>
        </w:rPr>
        <w:fldChar w:fldCharType="begin"/>
      </w:r>
      <w:r>
        <w:rPr>
          <w:noProof/>
        </w:rPr>
        <w:instrText xml:space="preserve"> PAGEREF _Toc161900789 \h </w:instrText>
      </w:r>
      <w:r>
        <w:rPr>
          <w:noProof/>
        </w:rPr>
      </w:r>
      <w:r>
        <w:rPr>
          <w:noProof/>
        </w:rPr>
        <w:fldChar w:fldCharType="separate"/>
      </w:r>
      <w:r w:rsidR="00E05A90">
        <w:rPr>
          <w:noProof/>
        </w:rPr>
        <w:t>32</w:t>
      </w:r>
      <w:r>
        <w:rPr>
          <w:noProof/>
        </w:rPr>
        <w:fldChar w:fldCharType="end"/>
      </w:r>
    </w:p>
    <w:p w14:paraId="04FA88F8" w14:textId="6D9A52B7"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Award categories</w:t>
      </w:r>
      <w:r>
        <w:rPr>
          <w:noProof/>
        </w:rPr>
        <w:tab/>
      </w:r>
      <w:r>
        <w:rPr>
          <w:noProof/>
        </w:rPr>
        <w:fldChar w:fldCharType="begin"/>
      </w:r>
      <w:r>
        <w:rPr>
          <w:noProof/>
        </w:rPr>
        <w:instrText xml:space="preserve"> PAGEREF _Toc161900790 \h </w:instrText>
      </w:r>
      <w:r>
        <w:rPr>
          <w:noProof/>
        </w:rPr>
      </w:r>
      <w:r>
        <w:rPr>
          <w:noProof/>
        </w:rPr>
        <w:fldChar w:fldCharType="separate"/>
      </w:r>
      <w:r w:rsidR="00E05A90">
        <w:rPr>
          <w:noProof/>
        </w:rPr>
        <w:t>32</w:t>
      </w:r>
      <w:r>
        <w:rPr>
          <w:noProof/>
        </w:rPr>
        <w:fldChar w:fldCharType="end"/>
      </w:r>
    </w:p>
    <w:p w14:paraId="1A654ECA" w14:textId="54643123"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Professional learning grants</w:t>
      </w:r>
      <w:r>
        <w:rPr>
          <w:noProof/>
        </w:rPr>
        <w:tab/>
      </w:r>
      <w:r>
        <w:rPr>
          <w:noProof/>
        </w:rPr>
        <w:fldChar w:fldCharType="begin"/>
      </w:r>
      <w:r>
        <w:rPr>
          <w:noProof/>
        </w:rPr>
        <w:instrText xml:space="preserve"> PAGEREF _Toc161900791 \h </w:instrText>
      </w:r>
      <w:r>
        <w:rPr>
          <w:noProof/>
        </w:rPr>
      </w:r>
      <w:r>
        <w:rPr>
          <w:noProof/>
        </w:rPr>
        <w:fldChar w:fldCharType="separate"/>
      </w:r>
      <w:r w:rsidR="00E05A90">
        <w:rPr>
          <w:noProof/>
        </w:rPr>
        <w:t>33</w:t>
      </w:r>
      <w:r>
        <w:rPr>
          <w:noProof/>
        </w:rPr>
        <w:fldChar w:fldCharType="end"/>
      </w:r>
    </w:p>
    <w:p w14:paraId="3B8C53CE" w14:textId="22BDF2E5"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Award alumni</w:t>
      </w:r>
      <w:r>
        <w:rPr>
          <w:noProof/>
        </w:rPr>
        <w:tab/>
      </w:r>
      <w:r>
        <w:rPr>
          <w:noProof/>
        </w:rPr>
        <w:fldChar w:fldCharType="begin"/>
      </w:r>
      <w:r>
        <w:rPr>
          <w:noProof/>
        </w:rPr>
        <w:instrText xml:space="preserve"> PAGEREF _Toc161900792 \h </w:instrText>
      </w:r>
      <w:r>
        <w:rPr>
          <w:noProof/>
        </w:rPr>
      </w:r>
      <w:r>
        <w:rPr>
          <w:noProof/>
        </w:rPr>
        <w:fldChar w:fldCharType="separate"/>
      </w:r>
      <w:r w:rsidR="00E05A90">
        <w:rPr>
          <w:noProof/>
        </w:rPr>
        <w:t>34</w:t>
      </w:r>
      <w:r>
        <w:rPr>
          <w:noProof/>
        </w:rPr>
        <w:fldChar w:fldCharType="end"/>
      </w:r>
    </w:p>
    <w:p w14:paraId="1177D710" w14:textId="6C1BF33C" w:rsidR="00AA5FB2" w:rsidRDefault="00AA5FB2" w:rsidP="009A4BFC">
      <w:pPr>
        <w:pStyle w:val="TOC2"/>
        <w:tabs>
          <w:tab w:val="right" w:leader="dot" w:pos="9016"/>
        </w:tabs>
        <w:ind w:left="0"/>
        <w:rPr>
          <w:rFonts w:asciiTheme="minorHAnsi" w:eastAsiaTheme="minorEastAsia" w:hAnsiTheme="minorHAnsi"/>
          <w:noProof/>
          <w:kern w:val="2"/>
          <w:lang w:eastAsia="en-AU"/>
          <w14:ligatures w14:val="standardContextual"/>
        </w:rPr>
      </w:pPr>
      <w:r>
        <w:rPr>
          <w:noProof/>
        </w:rPr>
        <w:t>Queries</w:t>
      </w:r>
      <w:r>
        <w:rPr>
          <w:noProof/>
        </w:rPr>
        <w:tab/>
      </w:r>
      <w:r>
        <w:rPr>
          <w:noProof/>
        </w:rPr>
        <w:fldChar w:fldCharType="begin"/>
      </w:r>
      <w:r>
        <w:rPr>
          <w:noProof/>
        </w:rPr>
        <w:instrText xml:space="preserve"> PAGEREF _Toc161900793 \h </w:instrText>
      </w:r>
      <w:r>
        <w:rPr>
          <w:noProof/>
        </w:rPr>
      </w:r>
      <w:r>
        <w:rPr>
          <w:noProof/>
        </w:rPr>
        <w:fldChar w:fldCharType="separate"/>
      </w:r>
      <w:r w:rsidR="00E05A90">
        <w:rPr>
          <w:noProof/>
        </w:rPr>
        <w:t>34</w:t>
      </w:r>
      <w:r>
        <w:rPr>
          <w:noProof/>
        </w:rPr>
        <w:fldChar w:fldCharType="end"/>
      </w:r>
    </w:p>
    <w:p w14:paraId="1577583C" w14:textId="77777777" w:rsidR="009A4BFC" w:rsidRDefault="00C107A1" w:rsidP="009A4BFC">
      <w:pPr>
        <w:pStyle w:val="Heading2"/>
        <w:rPr>
          <w:rFonts w:eastAsiaTheme="minorHAnsi" w:cs="Arial"/>
          <w:b w:val="0"/>
          <w:bCs w:val="0"/>
          <w:color w:val="000000"/>
          <w:sz w:val="24"/>
          <w:szCs w:val="24"/>
        </w:rPr>
      </w:pPr>
      <w:r w:rsidRPr="00767903">
        <w:rPr>
          <w:rFonts w:eastAsiaTheme="minorHAnsi" w:cs="Arial"/>
          <w:b w:val="0"/>
          <w:bCs w:val="0"/>
          <w:color w:val="000000"/>
          <w:sz w:val="24"/>
          <w:szCs w:val="24"/>
        </w:rPr>
        <w:lastRenderedPageBreak/>
        <w:fldChar w:fldCharType="end"/>
      </w:r>
      <w:bookmarkStart w:id="35" w:name="_Toc161900770"/>
      <w:bookmarkStart w:id="36" w:name="_Toc422929207"/>
    </w:p>
    <w:p w14:paraId="1071E185" w14:textId="172A5657" w:rsidR="001020B0" w:rsidRPr="009A4BFC" w:rsidRDefault="009A4BFC" w:rsidP="009A4BFC">
      <w:pPr>
        <w:pStyle w:val="Heading2"/>
        <w:rPr>
          <w:rFonts w:eastAsiaTheme="minorHAnsi" w:cs="Arial"/>
          <w:b w:val="0"/>
          <w:bCs w:val="0"/>
          <w:color w:val="000000"/>
          <w:sz w:val="56"/>
          <w:szCs w:val="56"/>
        </w:rPr>
      </w:pPr>
      <w:r>
        <w:rPr>
          <w:rFonts w:eastAsiaTheme="minorHAnsi" w:cs="Arial"/>
          <w:b w:val="0"/>
          <w:bCs w:val="0"/>
          <w:color w:val="000000"/>
          <w:sz w:val="24"/>
          <w:szCs w:val="24"/>
        </w:rPr>
        <w:br/>
      </w:r>
      <w:r w:rsidR="06B5AF0F" w:rsidRPr="009A4BFC">
        <w:rPr>
          <w:sz w:val="56"/>
          <w:szCs w:val="56"/>
        </w:rPr>
        <w:t>The Victorian Education Excellence Awards</w:t>
      </w:r>
      <w:bookmarkEnd w:id="35"/>
    </w:p>
    <w:p w14:paraId="0BD6F7C5" w14:textId="20146465" w:rsidR="009A4BFC" w:rsidRPr="009A4BFC" w:rsidRDefault="0BA8CF23" w:rsidP="00C337FA">
      <w:pPr>
        <w:pStyle w:val="Heading1"/>
        <w:jc w:val="both"/>
        <w:rPr>
          <w:rFonts w:eastAsia="Arial" w:cs="Arial"/>
          <w:b w:val="0"/>
          <w:bCs w:val="0"/>
          <w:color w:val="000000" w:themeColor="text1"/>
          <w:sz w:val="22"/>
          <w:szCs w:val="22"/>
        </w:rPr>
      </w:pPr>
      <w:r w:rsidRPr="00D1457D">
        <w:rPr>
          <w:rFonts w:eastAsia="Arial" w:cs="Arial"/>
          <w:b w:val="0"/>
          <w:bCs w:val="0"/>
          <w:color w:val="000000" w:themeColor="text1"/>
          <w:sz w:val="22"/>
          <w:szCs w:val="22"/>
        </w:rPr>
        <w:t>The Victorian Education Excellence Awards (VEEA) are the premier employee recognition program for staff in Victorian government schools.</w:t>
      </w:r>
    </w:p>
    <w:p w14:paraId="4DECC3DC" w14:textId="495C3D20" w:rsidR="001020B0" w:rsidRPr="00D1457D" w:rsidRDefault="009A4BFC" w:rsidP="00C337FA">
      <w:pPr>
        <w:jc w:val="both"/>
        <w:rPr>
          <w:rFonts w:eastAsia="Arial" w:cs="Arial"/>
          <w:color w:val="000000" w:themeColor="text1"/>
          <w:lang w:val="en-GB"/>
        </w:rPr>
      </w:pPr>
      <w:r>
        <w:rPr>
          <w:rFonts w:eastAsia="Arial" w:cs="Arial"/>
          <w:color w:val="000000" w:themeColor="text1"/>
        </w:rPr>
        <w:br/>
      </w:r>
      <w:r w:rsidR="0BA8CF23" w:rsidRPr="00D1457D">
        <w:rPr>
          <w:rFonts w:eastAsia="Arial" w:cs="Arial"/>
          <w:color w:val="000000" w:themeColor="text1"/>
        </w:rPr>
        <w:t>The awards recognise outstanding principals, assistant principals, teachers, business managers, education support staff and teams across the state highlighting the impressive work, initiatives and achievements that improve schools and support children and young people to develop the skills and learning outcomes they need to succeed in life.</w:t>
      </w:r>
    </w:p>
    <w:p w14:paraId="57CA4301" w14:textId="40D0D82F" w:rsidR="002F1629" w:rsidRDefault="0BA8CF23" w:rsidP="00C337FA">
      <w:pPr>
        <w:jc w:val="both"/>
        <w:rPr>
          <w:rFonts w:eastAsia="Arial" w:cs="Arial"/>
          <w:color w:val="000000" w:themeColor="text1"/>
        </w:rPr>
      </w:pPr>
      <w:r w:rsidRPr="00D1457D">
        <w:rPr>
          <w:rFonts w:eastAsia="Arial" w:cs="Arial"/>
          <w:color w:val="000000" w:themeColor="text1"/>
        </w:rPr>
        <w:t xml:space="preserve">School staff can nominate themselves, their peers and colleagues who are making a transformative impact on young people to win grants of up to $25,000 to support ongoing professional development. </w:t>
      </w:r>
      <w:r w:rsidR="002F1629">
        <w:rPr>
          <w:rFonts w:eastAsia="Arial" w:cs="Arial"/>
          <w:color w:val="000000" w:themeColor="text1"/>
        </w:rPr>
        <w:t xml:space="preserve"> </w:t>
      </w:r>
      <w:r w:rsidR="002F1629" w:rsidRPr="00034B67">
        <w:t xml:space="preserve">However, nominees </w:t>
      </w:r>
      <w:r w:rsidR="002F1629">
        <w:t xml:space="preserve">for outstanding primary or secondary principal categories </w:t>
      </w:r>
      <w:r w:rsidR="002F1629" w:rsidRPr="00034B67">
        <w:t>must be nominated by a peer or colleague</w:t>
      </w:r>
      <w:r w:rsidR="000D30F8">
        <w:rPr>
          <w:rFonts w:eastAsia="Arial" w:cs="Arial"/>
          <w:color w:val="000000" w:themeColor="text1"/>
        </w:rPr>
        <w:t>.</w:t>
      </w:r>
    </w:p>
    <w:p w14:paraId="5D093A1F" w14:textId="6A303E13" w:rsidR="001020B0" w:rsidRPr="00D1457D" w:rsidRDefault="0BA8CF23" w:rsidP="00C337FA">
      <w:pPr>
        <w:jc w:val="both"/>
        <w:rPr>
          <w:rFonts w:eastAsia="Arial" w:cs="Arial"/>
          <w:color w:val="000000" w:themeColor="text1"/>
          <w:lang w:val="en-US"/>
        </w:rPr>
      </w:pPr>
      <w:r w:rsidRPr="00D1457D">
        <w:rPr>
          <w:rFonts w:eastAsia="Arial" w:cs="Arial"/>
          <w:color w:val="000000" w:themeColor="text1"/>
        </w:rPr>
        <w:t>Nominations can be made anonymously</w:t>
      </w:r>
      <w:r w:rsidR="003422C6">
        <w:rPr>
          <w:rFonts w:eastAsia="Arial" w:cs="Arial"/>
          <w:color w:val="000000" w:themeColor="text1"/>
        </w:rPr>
        <w:t xml:space="preserve"> to the nominee</w:t>
      </w:r>
      <w:r w:rsidRPr="00D1457D">
        <w:rPr>
          <w:rFonts w:eastAsia="Arial" w:cs="Arial"/>
          <w:color w:val="000000" w:themeColor="text1"/>
        </w:rPr>
        <w:t>.</w:t>
      </w:r>
      <w:r w:rsidRPr="00783B41">
        <w:rPr>
          <w:rFonts w:eastAsia="Arial" w:cs="Arial"/>
          <w:color w:val="000000" w:themeColor="text1"/>
        </w:rPr>
        <w:t xml:space="preserve"> </w:t>
      </w:r>
    </w:p>
    <w:p w14:paraId="1F8921CE" w14:textId="0E72A7E9" w:rsidR="004D726E" w:rsidRPr="004D726E" w:rsidRDefault="004D726E" w:rsidP="00C337FA">
      <w:pPr>
        <w:jc w:val="both"/>
        <w:rPr>
          <w:rFonts w:eastAsia="Arial" w:cs="Arial"/>
          <w:color w:val="000000" w:themeColor="text1"/>
        </w:rPr>
      </w:pPr>
      <w:r w:rsidRPr="004D726E">
        <w:rPr>
          <w:rFonts w:eastAsia="Arial" w:cs="Arial"/>
          <w:color w:val="000000" w:themeColor="text1"/>
        </w:rPr>
        <w:t xml:space="preserve">This year, </w:t>
      </w:r>
      <w:r w:rsidR="00C1516A" w:rsidRPr="00034B67">
        <w:t xml:space="preserve">nominees </w:t>
      </w:r>
      <w:r w:rsidR="00C1516A">
        <w:t xml:space="preserve">for outstanding primary or secondary principal categories </w:t>
      </w:r>
      <w:r w:rsidR="00C1516A" w:rsidRPr="00034B67">
        <w:t>must be nominated by a peer or colleague</w:t>
      </w:r>
      <w:r>
        <w:rPr>
          <w:rFonts w:eastAsia="Arial" w:cs="Arial"/>
          <w:color w:val="000000" w:themeColor="text1"/>
        </w:rPr>
        <w:t>.</w:t>
      </w:r>
    </w:p>
    <w:p w14:paraId="21B19FEE" w14:textId="37E677A7" w:rsidR="001020B0" w:rsidRPr="00783B41" w:rsidRDefault="0BA8CF23" w:rsidP="00C337FA">
      <w:pPr>
        <w:jc w:val="both"/>
        <w:rPr>
          <w:rFonts w:eastAsia="Arial" w:cs="Arial"/>
          <w:color w:val="000000" w:themeColor="text1"/>
          <w:lang w:val="en-US"/>
        </w:rPr>
      </w:pPr>
      <w:r w:rsidRPr="00D1457D">
        <w:rPr>
          <w:rFonts w:eastAsia="Arial" w:cs="Arial"/>
          <w:color w:val="000000" w:themeColor="text1"/>
        </w:rPr>
        <w:t>The winners of each award category will also be eligible to win Victoria’s top public education prize – the Lindsay Thompson Award for Excellence in Education and a further $20,000 grant.</w:t>
      </w:r>
      <w:r w:rsidRPr="00783B41">
        <w:rPr>
          <w:rFonts w:eastAsia="Arial" w:cs="Arial"/>
          <w:color w:val="000000" w:themeColor="text1"/>
        </w:rPr>
        <w:t xml:space="preserve"> </w:t>
      </w:r>
    </w:p>
    <w:p w14:paraId="2018B686" w14:textId="231152B7" w:rsidR="001020B0" w:rsidRPr="00783B41" w:rsidRDefault="0BA8CF23" w:rsidP="00C337FA">
      <w:pPr>
        <w:spacing w:after="160" w:line="257" w:lineRule="auto"/>
        <w:jc w:val="both"/>
        <w:rPr>
          <w:rFonts w:eastAsia="Arial" w:cs="Arial"/>
          <w:color w:val="000000" w:themeColor="text1"/>
          <w:lang w:val="en-US"/>
        </w:rPr>
      </w:pPr>
      <w:r w:rsidRPr="00783B41">
        <w:rPr>
          <w:rFonts w:eastAsia="Arial" w:cs="Arial"/>
          <w:color w:val="000000" w:themeColor="text1"/>
        </w:rPr>
        <w:t>Regional staff who can submit nominations include regional directors, area executive directors, senior education improvement leaders, Koorie education managers, Koorie education coordinators and Koorie education support officers.</w:t>
      </w:r>
    </w:p>
    <w:p w14:paraId="0DBE466D" w14:textId="30045D8B" w:rsidR="001020B0" w:rsidRPr="00783B41" w:rsidRDefault="0BA8CF23" w:rsidP="00C337FA">
      <w:pPr>
        <w:spacing w:after="160" w:line="259" w:lineRule="auto"/>
        <w:jc w:val="both"/>
        <w:rPr>
          <w:rFonts w:eastAsia="Arial" w:cs="Arial"/>
          <w:color w:val="000000" w:themeColor="text1"/>
          <w:lang w:val="en-US"/>
        </w:rPr>
      </w:pPr>
      <w:r w:rsidRPr="00783B41">
        <w:rPr>
          <w:rFonts w:eastAsia="Arial" w:cs="Arial"/>
          <w:color w:val="000000" w:themeColor="text1"/>
        </w:rPr>
        <w:t>We want to hear about the outstanding work in your school. Share how you or a colleague engage your students in learning or work as a team to improve student learning and wellbeing outcomes. Nominate a principal, share their school improvement story and, if you work in education support, share how you connect students to their school and community.</w:t>
      </w:r>
    </w:p>
    <w:p w14:paraId="6020292F" w14:textId="2C5A735D" w:rsidR="001020B0" w:rsidRPr="00D1457D" w:rsidRDefault="0BA8CF23" w:rsidP="00C337FA">
      <w:pPr>
        <w:jc w:val="both"/>
        <w:rPr>
          <w:rFonts w:eastAsia="Arial" w:cs="Arial"/>
          <w:color w:val="000000" w:themeColor="text1"/>
          <w:lang w:val="en-US"/>
        </w:rPr>
      </w:pPr>
      <w:r w:rsidRPr="00D1457D">
        <w:rPr>
          <w:rFonts w:eastAsia="Arial" w:cs="Arial"/>
          <w:color w:val="000000" w:themeColor="text1"/>
        </w:rPr>
        <w:t>Your achievements are critical to inspiring confidence and driving improvement in schools across Victoria. Help the community really understand what you do every day to make a difference and the positive impact your work has on young people.</w:t>
      </w:r>
    </w:p>
    <w:p w14:paraId="609920A5" w14:textId="41151D01" w:rsidR="001020B0" w:rsidRPr="00D1457D" w:rsidRDefault="0BA8CF23" w:rsidP="00C337FA">
      <w:pPr>
        <w:jc w:val="both"/>
        <w:rPr>
          <w:rFonts w:eastAsia="Arial" w:cs="Arial"/>
          <w:color w:val="000000" w:themeColor="text1"/>
          <w:lang w:val="en-US"/>
        </w:rPr>
      </w:pPr>
      <w:r w:rsidRPr="00D1457D">
        <w:rPr>
          <w:rFonts w:eastAsia="Arial" w:cs="Arial"/>
          <w:color w:val="000000" w:themeColor="text1"/>
        </w:rPr>
        <w:t>This Information Pack provides the requirements needed to nominate for the awards.  Please also read the</w:t>
      </w:r>
      <w:r w:rsidRPr="00D1457D">
        <w:rPr>
          <w:rFonts w:eastAsia="Arial" w:cs="Arial"/>
          <w:b/>
          <w:bCs/>
          <w:color w:val="000000" w:themeColor="text1"/>
        </w:rPr>
        <w:t xml:space="preserve"> VEEA Terms and Conditions</w:t>
      </w:r>
      <w:r w:rsidRPr="00D1457D">
        <w:rPr>
          <w:rFonts w:eastAsia="Arial" w:cs="Arial"/>
          <w:color w:val="000000" w:themeColor="text1"/>
        </w:rPr>
        <w:t>.</w:t>
      </w:r>
    </w:p>
    <w:p w14:paraId="011E6BF5" w14:textId="3A94156B" w:rsidR="001020B0" w:rsidRPr="00767903" w:rsidRDefault="0BA8CF23" w:rsidP="00C337FA">
      <w:pPr>
        <w:jc w:val="both"/>
        <w:rPr>
          <w:rFonts w:eastAsia="Arial" w:cs="Arial"/>
          <w:color w:val="000000" w:themeColor="text1"/>
          <w:lang w:val="en-US"/>
        </w:rPr>
      </w:pPr>
      <w:r w:rsidRPr="64E57F06">
        <w:rPr>
          <w:rFonts w:eastAsia="Arial" w:cs="Arial"/>
          <w:color w:val="000000" w:themeColor="text1"/>
        </w:rPr>
        <w:t xml:space="preserve">Visit the website for more information: </w:t>
      </w:r>
      <w:hyperlink r:id="rId11" w:history="1">
        <w:r w:rsidRPr="64E57F06">
          <w:rPr>
            <w:rStyle w:val="Hyperlink"/>
            <w:rFonts w:eastAsia="Arial" w:cs="Arial"/>
          </w:rPr>
          <w:t>https://www.vic.gov.au/victorian-education-excellence-awards</w:t>
        </w:r>
      </w:hyperlink>
    </w:p>
    <w:p w14:paraId="02E4B3BD" w14:textId="6A4CDE3D" w:rsidR="001020B0" w:rsidRPr="00767903" w:rsidRDefault="001020B0" w:rsidP="00C337FA">
      <w:pPr>
        <w:jc w:val="both"/>
        <w:rPr>
          <w:rFonts w:ascii="Aptos" w:eastAsia="Aptos" w:hAnsi="Aptos" w:cs="Aptos"/>
          <w:color w:val="000000" w:themeColor="text1"/>
          <w:sz w:val="24"/>
          <w:szCs w:val="24"/>
          <w:lang w:val="en-US"/>
        </w:rPr>
      </w:pPr>
    </w:p>
    <w:p w14:paraId="6BFEEF4D" w14:textId="6279A163" w:rsidR="001020B0" w:rsidRPr="00767903" w:rsidRDefault="001020B0" w:rsidP="00CC13EF">
      <w:pPr>
        <w:pStyle w:val="Heading1"/>
      </w:pPr>
      <w:bookmarkStart w:id="37" w:name="_Toc161900771"/>
      <w:r>
        <w:lastRenderedPageBreak/>
        <w:t xml:space="preserve">Key </w:t>
      </w:r>
      <w:bookmarkEnd w:id="36"/>
      <w:r w:rsidR="00654A05">
        <w:t>dates</w:t>
      </w:r>
      <w:bookmarkEnd w:id="37"/>
    </w:p>
    <w:p w14:paraId="2E2F5CBA" w14:textId="1411EA91" w:rsidR="001020B0" w:rsidRPr="00767903" w:rsidRDefault="51D3D0ED" w:rsidP="00401403">
      <w:pPr>
        <w:pStyle w:val="ListParagraph"/>
        <w:numPr>
          <w:ilvl w:val="0"/>
          <w:numId w:val="4"/>
        </w:numPr>
        <w:spacing w:line="240" w:lineRule="auto"/>
        <w:ind w:left="357" w:hanging="357"/>
      </w:pPr>
      <w:r>
        <w:t xml:space="preserve">Applications </w:t>
      </w:r>
      <w:r w:rsidR="29AC73CE">
        <w:t xml:space="preserve">open </w:t>
      </w:r>
      <w:r w:rsidR="35FCB7A0">
        <w:t xml:space="preserve">– </w:t>
      </w:r>
      <w:r w:rsidR="6A597709">
        <w:t xml:space="preserve">Monday </w:t>
      </w:r>
      <w:r w:rsidR="29E240E4">
        <w:t>31</w:t>
      </w:r>
      <w:r w:rsidR="66AD8C11">
        <w:t xml:space="preserve"> March 202</w:t>
      </w:r>
      <w:r w:rsidR="295BAF2B">
        <w:t>5</w:t>
      </w:r>
    </w:p>
    <w:p w14:paraId="6A0519DE" w14:textId="3B60F5BB" w:rsidR="001020B0" w:rsidRPr="00767903" w:rsidRDefault="1EA8FA6B" w:rsidP="00401403">
      <w:pPr>
        <w:pStyle w:val="ListParagraph"/>
        <w:numPr>
          <w:ilvl w:val="0"/>
          <w:numId w:val="4"/>
        </w:numPr>
        <w:spacing w:line="240" w:lineRule="auto"/>
        <w:ind w:left="357" w:hanging="357"/>
      </w:pPr>
      <w:r>
        <w:t xml:space="preserve">Applications </w:t>
      </w:r>
      <w:r w:rsidR="3D962FD9">
        <w:t xml:space="preserve">close </w:t>
      </w:r>
      <w:r w:rsidR="30038F4A">
        <w:t xml:space="preserve">– </w:t>
      </w:r>
      <w:r w:rsidR="4AA58012">
        <w:t xml:space="preserve">Monday </w:t>
      </w:r>
      <w:r w:rsidR="4AC2EE4B">
        <w:t>26</w:t>
      </w:r>
      <w:r w:rsidR="3F805D8A">
        <w:t xml:space="preserve"> May 202</w:t>
      </w:r>
      <w:r w:rsidR="02DE3882">
        <w:t>5</w:t>
      </w:r>
      <w:r w:rsidR="3F805D8A">
        <w:t xml:space="preserve"> at </w:t>
      </w:r>
      <w:r w:rsidR="4C39B6D8">
        <w:t>11</w:t>
      </w:r>
      <w:r w:rsidR="4AA58012">
        <w:t>:</w:t>
      </w:r>
      <w:r w:rsidR="5D7F3BD6">
        <w:t>59</w:t>
      </w:r>
      <w:r w:rsidR="3F805D8A">
        <w:t xml:space="preserve"> pm</w:t>
      </w:r>
    </w:p>
    <w:p w14:paraId="60BE52BB" w14:textId="75604AE9" w:rsidR="001020B0" w:rsidRPr="00767903" w:rsidRDefault="51D3D0ED" w:rsidP="00401403">
      <w:pPr>
        <w:pStyle w:val="ListParagraph"/>
        <w:numPr>
          <w:ilvl w:val="0"/>
          <w:numId w:val="4"/>
        </w:numPr>
        <w:spacing w:line="240" w:lineRule="auto"/>
        <w:ind w:left="357" w:hanging="357"/>
      </w:pPr>
      <w:r>
        <w:t xml:space="preserve">Judging </w:t>
      </w:r>
      <w:r w:rsidR="29AC73CE">
        <w:t xml:space="preserve">process commences </w:t>
      </w:r>
      <w:r w:rsidR="35FCB7A0">
        <w:t xml:space="preserve">– </w:t>
      </w:r>
      <w:r w:rsidR="3FCC98E4">
        <w:t>Monday</w:t>
      </w:r>
      <w:r w:rsidR="66AD8C11">
        <w:t xml:space="preserve"> </w:t>
      </w:r>
      <w:r w:rsidR="51B93385">
        <w:t>2</w:t>
      </w:r>
      <w:r w:rsidR="75EE80B5">
        <w:t xml:space="preserve"> </w:t>
      </w:r>
      <w:r w:rsidR="66AD8C11">
        <w:t xml:space="preserve">June </w:t>
      </w:r>
      <w:r w:rsidR="2AEDA085">
        <w:t>202</w:t>
      </w:r>
      <w:r w:rsidR="4B18AAB0">
        <w:t>5</w:t>
      </w:r>
    </w:p>
    <w:p w14:paraId="0078BE28" w14:textId="6CD20E68" w:rsidR="001020B0" w:rsidRDefault="45C0EF2A" w:rsidP="00401403">
      <w:pPr>
        <w:pStyle w:val="ListParagraph"/>
        <w:numPr>
          <w:ilvl w:val="0"/>
          <w:numId w:val="4"/>
        </w:numPr>
        <w:spacing w:line="240" w:lineRule="auto"/>
        <w:ind w:left="357" w:hanging="357"/>
      </w:pPr>
      <w:r>
        <w:t xml:space="preserve">Shortlisted </w:t>
      </w:r>
      <w:r w:rsidR="3C37477F">
        <w:t>nominees</w:t>
      </w:r>
      <w:r w:rsidR="51D3D0ED">
        <w:t xml:space="preserve"> </w:t>
      </w:r>
      <w:r w:rsidR="29AC73CE">
        <w:t xml:space="preserve">contacted </w:t>
      </w:r>
      <w:r w:rsidR="35FCB7A0">
        <w:t xml:space="preserve">– </w:t>
      </w:r>
      <w:r w:rsidR="6FA6B980">
        <w:t>week commencing Monday</w:t>
      </w:r>
      <w:r w:rsidR="4F4BCB38">
        <w:t xml:space="preserve"> </w:t>
      </w:r>
      <w:r w:rsidR="5F03E49E">
        <w:t>7</w:t>
      </w:r>
      <w:r w:rsidR="3FCC98E4">
        <w:t xml:space="preserve"> July 202</w:t>
      </w:r>
      <w:r w:rsidR="748A8608">
        <w:t>5</w:t>
      </w:r>
    </w:p>
    <w:p w14:paraId="4FFEF472" w14:textId="142A7583" w:rsidR="002D571D" w:rsidRPr="00767903" w:rsidRDefault="45C0EF2A" w:rsidP="00401403">
      <w:pPr>
        <w:pStyle w:val="ListParagraph"/>
        <w:numPr>
          <w:ilvl w:val="0"/>
          <w:numId w:val="4"/>
        </w:numPr>
        <w:spacing w:line="240" w:lineRule="auto"/>
        <w:ind w:left="357" w:hanging="357"/>
      </w:pPr>
      <w:r>
        <w:t xml:space="preserve">Judging panel interviews </w:t>
      </w:r>
      <w:r w:rsidR="3AF355BC">
        <w:t>to confirm finalists and determine winners</w:t>
      </w:r>
      <w:r w:rsidR="7B7E6DDB">
        <w:t xml:space="preserve"> </w:t>
      </w:r>
      <w:r>
        <w:t xml:space="preserve">– Monday </w:t>
      </w:r>
      <w:r w:rsidR="25D0BBDA">
        <w:t>1</w:t>
      </w:r>
      <w:r w:rsidR="258B1663">
        <w:t>4</w:t>
      </w:r>
      <w:r w:rsidR="25D0BBDA">
        <w:t xml:space="preserve"> </w:t>
      </w:r>
      <w:r w:rsidR="66AD8C11">
        <w:t>July</w:t>
      </w:r>
      <w:r>
        <w:t xml:space="preserve"> – Friday </w:t>
      </w:r>
      <w:r w:rsidR="3FCC98E4">
        <w:t>2</w:t>
      </w:r>
      <w:r w:rsidR="3F3F7DE6">
        <w:t>5</w:t>
      </w:r>
      <w:r w:rsidR="3FCC98E4">
        <w:t xml:space="preserve"> July 202</w:t>
      </w:r>
      <w:r w:rsidR="6F286E2E">
        <w:t>5</w:t>
      </w:r>
    </w:p>
    <w:p w14:paraId="3323BF6D" w14:textId="6E38E44E" w:rsidR="001020B0" w:rsidRPr="00767903" w:rsidRDefault="51D3D0ED" w:rsidP="00401403">
      <w:pPr>
        <w:pStyle w:val="ListParagraph"/>
        <w:numPr>
          <w:ilvl w:val="0"/>
          <w:numId w:val="4"/>
        </w:numPr>
        <w:spacing w:line="240" w:lineRule="auto"/>
        <w:ind w:left="357" w:hanging="357"/>
      </w:pPr>
      <w:r>
        <w:t xml:space="preserve">Award </w:t>
      </w:r>
      <w:r w:rsidR="29AC73CE">
        <w:t xml:space="preserve">presentation </w:t>
      </w:r>
      <w:r w:rsidR="35FCB7A0">
        <w:t xml:space="preserve">– </w:t>
      </w:r>
      <w:r w:rsidR="30F63062">
        <w:t xml:space="preserve">Friday </w:t>
      </w:r>
      <w:r w:rsidR="3FCC98E4">
        <w:t>2</w:t>
      </w:r>
      <w:r w:rsidR="04852E1D">
        <w:t xml:space="preserve">4 </w:t>
      </w:r>
      <w:r w:rsidR="3FCC98E4">
        <w:t>October 202</w:t>
      </w:r>
      <w:r w:rsidR="00527BED">
        <w:t>5</w:t>
      </w:r>
      <w:r w:rsidR="4EFB7707">
        <w:t xml:space="preserve"> (finalists must be available to attend)</w:t>
      </w:r>
    </w:p>
    <w:p w14:paraId="416BFD3A" w14:textId="60ED5319" w:rsidR="00401403" w:rsidRPr="00401403" w:rsidRDefault="00F236E8" w:rsidP="00401403">
      <w:pPr>
        <w:pStyle w:val="Heading1"/>
      </w:pPr>
      <w:bookmarkStart w:id="38" w:name="_Toc161900772"/>
      <w:r w:rsidRPr="00767903">
        <w:t>Eligibility</w:t>
      </w:r>
      <w:bookmarkEnd w:id="38"/>
    </w:p>
    <w:p w14:paraId="113A8F3E" w14:textId="77777777" w:rsidR="00401403" w:rsidRPr="00401403" w:rsidRDefault="00401403" w:rsidP="00401403">
      <w:pPr>
        <w:pStyle w:val="ListParagraph"/>
        <w:numPr>
          <w:ilvl w:val="0"/>
          <w:numId w:val="3"/>
        </w:numPr>
        <w:spacing w:line="240" w:lineRule="auto"/>
        <w:ind w:left="357" w:hanging="357"/>
        <w:rPr>
          <w:rFonts w:asciiTheme="minorHAnsi" w:hAnsiTheme="minorHAnsi"/>
        </w:rPr>
      </w:pPr>
      <w:r>
        <w:t>All staff employed by the Victorian government in a Victorian government school are encouraged to apply or nominate a colleague for the 2025 VEEA.</w:t>
      </w:r>
    </w:p>
    <w:p w14:paraId="3A0B7FD2" w14:textId="06E5D724" w:rsidR="000D30F8" w:rsidRPr="00F951B8" w:rsidRDefault="00E67D41" w:rsidP="00401403">
      <w:pPr>
        <w:pStyle w:val="ListParagraph"/>
        <w:numPr>
          <w:ilvl w:val="0"/>
          <w:numId w:val="3"/>
        </w:numPr>
        <w:spacing w:line="240" w:lineRule="auto"/>
        <w:ind w:left="357" w:hanging="357"/>
        <w:rPr>
          <w:rFonts w:cs="Arial"/>
        </w:rPr>
      </w:pPr>
      <w:r>
        <w:t xml:space="preserve">This year, </w:t>
      </w:r>
      <w:r w:rsidR="000D30F8" w:rsidRPr="00034B67">
        <w:t xml:space="preserve">nominees </w:t>
      </w:r>
      <w:r w:rsidR="000D30F8">
        <w:t xml:space="preserve">for outstanding primary or secondary principal categories </w:t>
      </w:r>
      <w:r w:rsidR="000D30F8" w:rsidRPr="00034B67">
        <w:t>must be nominated by a peer or colleague</w:t>
      </w:r>
      <w:r>
        <w:t xml:space="preserve">. </w:t>
      </w:r>
    </w:p>
    <w:p w14:paraId="5FD420C9" w14:textId="21C00146" w:rsidR="64E57F06" w:rsidRPr="003422C6" w:rsidRDefault="2EC458A1" w:rsidP="00401403">
      <w:pPr>
        <w:pStyle w:val="ListParagraph"/>
        <w:numPr>
          <w:ilvl w:val="0"/>
          <w:numId w:val="3"/>
        </w:numPr>
        <w:spacing w:line="240" w:lineRule="auto"/>
        <w:ind w:left="357" w:hanging="357"/>
        <w:rPr>
          <w:rFonts w:cs="Arial"/>
        </w:rPr>
      </w:pPr>
      <w:r w:rsidRPr="003422C6">
        <w:rPr>
          <w:rFonts w:eastAsia="Aptos" w:cs="Arial"/>
          <w:color w:val="000000" w:themeColor="text1"/>
        </w:rPr>
        <w:t>Nominations can be made anonymously</w:t>
      </w:r>
      <w:r w:rsidR="003422C6" w:rsidRPr="003422C6">
        <w:rPr>
          <w:rFonts w:eastAsia="Aptos" w:cs="Arial"/>
          <w:color w:val="000000" w:themeColor="text1"/>
        </w:rPr>
        <w:t xml:space="preserve"> to the nominee</w:t>
      </w:r>
      <w:r w:rsidRPr="003422C6">
        <w:rPr>
          <w:rFonts w:eastAsia="Aptos" w:cs="Arial"/>
          <w:color w:val="000000" w:themeColor="text1"/>
        </w:rPr>
        <w:t>.</w:t>
      </w:r>
    </w:p>
    <w:p w14:paraId="05C343B3" w14:textId="49664A15" w:rsidR="009210F0" w:rsidRDefault="774066AE" w:rsidP="00580279">
      <w:pPr>
        <w:pStyle w:val="ListParagraph"/>
        <w:numPr>
          <w:ilvl w:val="0"/>
          <w:numId w:val="3"/>
        </w:numPr>
        <w:spacing w:line="240" w:lineRule="auto"/>
        <w:ind w:left="357" w:hanging="357"/>
      </w:pPr>
      <w:r>
        <w:t>Staff in specialist</w:t>
      </w:r>
      <w:r w:rsidR="7A1C5332">
        <w:t xml:space="preserve">, P-9 or </w:t>
      </w:r>
      <w:r w:rsidR="3649363C">
        <w:t xml:space="preserve">P-12 schools are </w:t>
      </w:r>
      <w:r>
        <w:t>eligible to apply for</w:t>
      </w:r>
      <w:r w:rsidR="3649363C">
        <w:t xml:space="preserve"> either primary or secondary categories</w:t>
      </w:r>
      <w:r w:rsidR="7A1C5332">
        <w:t xml:space="preserve">, but please focus your response to the selection criteria </w:t>
      </w:r>
      <w:r w:rsidR="11F5E61F">
        <w:t>for</w:t>
      </w:r>
      <w:r w:rsidR="7A1C5332">
        <w:t xml:space="preserve"> the level </w:t>
      </w:r>
      <w:r w:rsidR="4B5DA7B2">
        <w:t xml:space="preserve">you have </w:t>
      </w:r>
      <w:r w:rsidR="7A1C5332">
        <w:t>chosen.</w:t>
      </w:r>
    </w:p>
    <w:p w14:paraId="61FDB721" w14:textId="7F780109" w:rsidR="00E10A44" w:rsidRDefault="15C4B821" w:rsidP="00401403">
      <w:pPr>
        <w:pStyle w:val="ListParagraph"/>
        <w:numPr>
          <w:ilvl w:val="0"/>
          <w:numId w:val="3"/>
        </w:numPr>
        <w:spacing w:line="240" w:lineRule="auto"/>
        <w:ind w:left="357" w:hanging="357"/>
      </w:pPr>
      <w:r>
        <w:t xml:space="preserve">Early childhood staff are encouraged to apply for the </w:t>
      </w:r>
      <w:hyperlink r:id="rId12">
        <w:r w:rsidRPr="4F721562">
          <w:rPr>
            <w:rStyle w:val="Hyperlink"/>
          </w:rPr>
          <w:t>Victorian Early Years Awards</w:t>
        </w:r>
      </w:hyperlink>
      <w:r w:rsidRPr="4F721562">
        <w:rPr>
          <w:rStyle w:val="Hyperlink"/>
          <w:u w:val="none"/>
        </w:rPr>
        <w:t>.</w:t>
      </w:r>
      <w:r w:rsidR="41A521AB">
        <w:t xml:space="preserve"> </w:t>
      </w:r>
    </w:p>
    <w:p w14:paraId="0DE62FAF" w14:textId="20D507C9" w:rsidR="3A47FE9A" w:rsidRDefault="45A06F5E" w:rsidP="009A6B0A">
      <w:pPr>
        <w:pStyle w:val="ListParagraph"/>
        <w:numPr>
          <w:ilvl w:val="0"/>
          <w:numId w:val="3"/>
        </w:numPr>
        <w:spacing w:line="240" w:lineRule="auto"/>
        <w:ind w:left="357" w:hanging="357"/>
      </w:pPr>
      <w:r>
        <w:t xml:space="preserve">Non-government school staff are not eligible to apply. </w:t>
      </w:r>
    </w:p>
    <w:tbl>
      <w:tblPr>
        <w:tblStyle w:val="TableGrid"/>
        <w:tblW w:w="0" w:type="auto"/>
        <w:tblLook w:val="04A0" w:firstRow="1" w:lastRow="0" w:firstColumn="1" w:lastColumn="0" w:noHBand="0" w:noVBand="1"/>
      </w:tblPr>
      <w:tblGrid>
        <w:gridCol w:w="3397"/>
        <w:gridCol w:w="2410"/>
        <w:gridCol w:w="1559"/>
        <w:gridCol w:w="1650"/>
      </w:tblGrid>
      <w:tr w:rsidR="006E1A37" w:rsidRPr="00462366" w14:paraId="7A0AAA9F" w14:textId="77777777" w:rsidTr="4F721562">
        <w:tc>
          <w:tcPr>
            <w:tcW w:w="3397" w:type="dxa"/>
            <w:vAlign w:val="center"/>
          </w:tcPr>
          <w:p w14:paraId="1E5D1E41" w14:textId="0B556CAA" w:rsidR="006E1A37" w:rsidRPr="00462366" w:rsidRDefault="4D4D420C" w:rsidP="4F721562">
            <w:pPr>
              <w:pStyle w:val="Heading3"/>
              <w:rPr>
                <w:rFonts w:cs="Arial"/>
                <w:sz w:val="22"/>
                <w:szCs w:val="22"/>
              </w:rPr>
            </w:pPr>
            <w:r w:rsidRPr="4F721562">
              <w:rPr>
                <w:rFonts w:cs="Arial"/>
                <w:sz w:val="22"/>
                <w:szCs w:val="22"/>
              </w:rPr>
              <w:t>Award Eligibility</w:t>
            </w:r>
          </w:p>
        </w:tc>
        <w:tc>
          <w:tcPr>
            <w:tcW w:w="5619" w:type="dxa"/>
            <w:gridSpan w:val="3"/>
            <w:vAlign w:val="center"/>
          </w:tcPr>
          <w:p w14:paraId="687F6320" w14:textId="3CA27AD5" w:rsidR="006E1A37" w:rsidRPr="00462366" w:rsidRDefault="6D8B5EA4" w:rsidP="4F721562">
            <w:pPr>
              <w:pStyle w:val="Heading3"/>
              <w:rPr>
                <w:rFonts w:cs="Arial"/>
                <w:sz w:val="22"/>
                <w:szCs w:val="22"/>
              </w:rPr>
            </w:pPr>
            <w:r w:rsidRPr="4F721562">
              <w:rPr>
                <w:rFonts w:cs="Arial"/>
                <w:sz w:val="22"/>
                <w:szCs w:val="22"/>
              </w:rPr>
              <w:t>Victorian Government School Workforce Classification</w:t>
            </w:r>
            <w:r w:rsidR="4D4D420C" w:rsidRPr="4F721562">
              <w:rPr>
                <w:rFonts w:cs="Arial"/>
                <w:sz w:val="22"/>
                <w:szCs w:val="22"/>
              </w:rPr>
              <w:t>s</w:t>
            </w:r>
          </w:p>
        </w:tc>
      </w:tr>
      <w:tr w:rsidR="006E1A37" w:rsidRPr="00462366" w14:paraId="2AC9A883" w14:textId="77777777" w:rsidTr="4F721562">
        <w:tc>
          <w:tcPr>
            <w:tcW w:w="3397" w:type="dxa"/>
            <w:vAlign w:val="center"/>
          </w:tcPr>
          <w:p w14:paraId="06409A77" w14:textId="1E42FFA0" w:rsidR="006E1A37" w:rsidRPr="00462366" w:rsidRDefault="006E1A37" w:rsidP="00CC13EF">
            <w:pPr>
              <w:pStyle w:val="Heading3"/>
              <w:rPr>
                <w:rFonts w:cs="Arial"/>
                <w:sz w:val="22"/>
                <w:szCs w:val="22"/>
              </w:rPr>
            </w:pPr>
          </w:p>
        </w:tc>
        <w:tc>
          <w:tcPr>
            <w:tcW w:w="2410" w:type="dxa"/>
            <w:vAlign w:val="center"/>
          </w:tcPr>
          <w:p w14:paraId="77726EB7" w14:textId="479DA996" w:rsidR="006E1A37" w:rsidRPr="00462366" w:rsidRDefault="006E1A37" w:rsidP="00CC13EF">
            <w:pPr>
              <w:pStyle w:val="Heading3"/>
              <w:rPr>
                <w:rFonts w:cs="Arial"/>
                <w:b w:val="0"/>
                <w:sz w:val="22"/>
                <w:szCs w:val="22"/>
              </w:rPr>
            </w:pPr>
            <w:r w:rsidRPr="00462366">
              <w:rPr>
                <w:rFonts w:cs="Arial"/>
                <w:b w:val="0"/>
                <w:sz w:val="22"/>
                <w:szCs w:val="22"/>
              </w:rPr>
              <w:t>Principal</w:t>
            </w:r>
            <w:r w:rsidR="00912CB6" w:rsidRPr="00462366">
              <w:rPr>
                <w:rFonts w:cs="Arial"/>
                <w:b w:val="0"/>
                <w:sz w:val="22"/>
                <w:szCs w:val="22"/>
              </w:rPr>
              <w:t xml:space="preserve"> (incl</w:t>
            </w:r>
            <w:r w:rsidR="00687E7D" w:rsidRPr="00462366">
              <w:rPr>
                <w:rFonts w:cs="Arial"/>
                <w:b w:val="0"/>
                <w:sz w:val="22"/>
                <w:szCs w:val="22"/>
              </w:rPr>
              <w:t>udes</w:t>
            </w:r>
            <w:r w:rsidR="00912CB6" w:rsidRPr="00462366">
              <w:rPr>
                <w:rFonts w:cs="Arial"/>
                <w:b w:val="0"/>
                <w:sz w:val="22"/>
                <w:szCs w:val="22"/>
              </w:rPr>
              <w:t xml:space="preserve"> </w:t>
            </w:r>
            <w:r w:rsidR="00687E7D" w:rsidRPr="00462366">
              <w:rPr>
                <w:rFonts w:cs="Arial"/>
                <w:b w:val="0"/>
                <w:sz w:val="22"/>
                <w:szCs w:val="22"/>
              </w:rPr>
              <w:t xml:space="preserve">executive principals, principals, </w:t>
            </w:r>
            <w:r w:rsidRPr="00462366">
              <w:rPr>
                <w:rFonts w:cs="Arial"/>
                <w:b w:val="0"/>
                <w:sz w:val="22"/>
                <w:szCs w:val="22"/>
              </w:rPr>
              <w:t>assistan</w:t>
            </w:r>
            <w:r w:rsidR="00687E7D" w:rsidRPr="00462366">
              <w:rPr>
                <w:rFonts w:cs="Arial"/>
                <w:b w:val="0"/>
                <w:sz w:val="22"/>
                <w:szCs w:val="22"/>
              </w:rPr>
              <w:t>t principals</w:t>
            </w:r>
            <w:r w:rsidR="00912CB6" w:rsidRPr="00462366">
              <w:rPr>
                <w:rFonts w:cs="Arial"/>
                <w:b w:val="0"/>
                <w:sz w:val="22"/>
                <w:szCs w:val="22"/>
              </w:rPr>
              <w:t xml:space="preserve"> &amp; </w:t>
            </w:r>
            <w:r w:rsidRPr="00462366">
              <w:rPr>
                <w:rFonts w:cs="Arial"/>
                <w:b w:val="0"/>
                <w:sz w:val="22"/>
                <w:szCs w:val="22"/>
              </w:rPr>
              <w:t>campus principals)</w:t>
            </w:r>
          </w:p>
        </w:tc>
        <w:tc>
          <w:tcPr>
            <w:tcW w:w="1559" w:type="dxa"/>
            <w:vAlign w:val="center"/>
          </w:tcPr>
          <w:p w14:paraId="7C0E581D" w14:textId="3312FAAF" w:rsidR="006E1A37" w:rsidRPr="00462366" w:rsidRDefault="006E1A37" w:rsidP="00CC13EF">
            <w:pPr>
              <w:pStyle w:val="Heading3"/>
              <w:rPr>
                <w:rFonts w:cs="Arial"/>
                <w:b w:val="0"/>
                <w:sz w:val="22"/>
                <w:szCs w:val="22"/>
              </w:rPr>
            </w:pPr>
            <w:r w:rsidRPr="00462366">
              <w:rPr>
                <w:rFonts w:cs="Arial"/>
                <w:b w:val="0"/>
                <w:sz w:val="22"/>
                <w:szCs w:val="22"/>
              </w:rPr>
              <w:t>Teacher</w:t>
            </w:r>
          </w:p>
        </w:tc>
        <w:tc>
          <w:tcPr>
            <w:tcW w:w="1650" w:type="dxa"/>
            <w:vAlign w:val="center"/>
          </w:tcPr>
          <w:p w14:paraId="4D5757A1" w14:textId="4A75136A" w:rsidR="006E1A37" w:rsidRPr="00462366" w:rsidRDefault="006E1A37" w:rsidP="00CC13EF">
            <w:pPr>
              <w:pStyle w:val="Heading3"/>
              <w:rPr>
                <w:rFonts w:cs="Arial"/>
                <w:b w:val="0"/>
                <w:sz w:val="22"/>
                <w:szCs w:val="22"/>
              </w:rPr>
            </w:pPr>
            <w:r w:rsidRPr="00462366">
              <w:rPr>
                <w:rFonts w:cs="Arial"/>
                <w:b w:val="0"/>
                <w:sz w:val="22"/>
                <w:szCs w:val="22"/>
              </w:rPr>
              <w:t>Education Support</w:t>
            </w:r>
          </w:p>
        </w:tc>
      </w:tr>
      <w:tr w:rsidR="006E1A37" w:rsidRPr="00462366" w14:paraId="3CFFCBE5" w14:textId="77777777" w:rsidTr="4F721562">
        <w:trPr>
          <w:trHeight w:val="335"/>
        </w:trPr>
        <w:tc>
          <w:tcPr>
            <w:tcW w:w="9016" w:type="dxa"/>
            <w:gridSpan w:val="4"/>
            <w:shd w:val="clear" w:color="auto" w:fill="BFBFBF" w:themeFill="background1" w:themeFillShade="BF"/>
            <w:vAlign w:val="center"/>
          </w:tcPr>
          <w:p w14:paraId="7F5362BC" w14:textId="01868E6E" w:rsidR="006E1A37" w:rsidRPr="00462366" w:rsidRDefault="006E1A37" w:rsidP="00CC13EF">
            <w:pPr>
              <w:pStyle w:val="Heading3"/>
              <w:rPr>
                <w:rFonts w:cs="Arial"/>
                <w:i/>
                <w:iCs/>
                <w:sz w:val="22"/>
                <w:szCs w:val="22"/>
              </w:rPr>
            </w:pPr>
            <w:r w:rsidRPr="00462366">
              <w:rPr>
                <w:rFonts w:cs="Arial"/>
                <w:i/>
                <w:iCs/>
                <w:sz w:val="22"/>
                <w:szCs w:val="22"/>
              </w:rPr>
              <w:t>Individual</w:t>
            </w:r>
            <w:r w:rsidR="003F3B3D" w:rsidRPr="00462366">
              <w:rPr>
                <w:rFonts w:cs="Arial"/>
                <w:i/>
                <w:iCs/>
                <w:sz w:val="22"/>
                <w:szCs w:val="22"/>
              </w:rPr>
              <w:t xml:space="preserve"> Awards</w:t>
            </w:r>
          </w:p>
        </w:tc>
      </w:tr>
      <w:tr w:rsidR="00912CB6" w:rsidRPr="00462366" w14:paraId="7A506222" w14:textId="77777777" w:rsidTr="4F721562">
        <w:tc>
          <w:tcPr>
            <w:tcW w:w="3397" w:type="dxa"/>
            <w:vAlign w:val="center"/>
          </w:tcPr>
          <w:p w14:paraId="3C3DE4F0" w14:textId="2A7261C2" w:rsidR="006E1A37" w:rsidRPr="00462366" w:rsidRDefault="006E1A37" w:rsidP="00CC13EF">
            <w:pPr>
              <w:rPr>
                <w:rFonts w:cs="Arial"/>
                <w:sz w:val="22"/>
                <w:szCs w:val="22"/>
              </w:rPr>
            </w:pPr>
            <w:r w:rsidRPr="00462366">
              <w:rPr>
                <w:rFonts w:cs="Arial"/>
                <w:sz w:val="22"/>
                <w:szCs w:val="22"/>
              </w:rPr>
              <w:t>Outstanding Primary Principal</w:t>
            </w:r>
          </w:p>
        </w:tc>
        <w:tc>
          <w:tcPr>
            <w:tcW w:w="2410" w:type="dxa"/>
            <w:shd w:val="clear" w:color="auto" w:fill="FFC000"/>
            <w:vAlign w:val="center"/>
          </w:tcPr>
          <w:p w14:paraId="2D848F60" w14:textId="1C737F82" w:rsidR="006E1A37" w:rsidRPr="00462366" w:rsidRDefault="006E1A37" w:rsidP="00CC13EF">
            <w:pPr>
              <w:pStyle w:val="Heading3"/>
              <w:rPr>
                <w:rFonts w:cs="Arial"/>
                <w:sz w:val="22"/>
                <w:szCs w:val="22"/>
              </w:rPr>
            </w:pPr>
            <w:r w:rsidRPr="00462366">
              <w:rPr>
                <w:rFonts w:ascii="Wingdings" w:eastAsia="Wingdings" w:hAnsi="Wingdings" w:cs="Wingdings"/>
                <w:sz w:val="22"/>
                <w:szCs w:val="22"/>
              </w:rPr>
              <w:t>ü</w:t>
            </w:r>
          </w:p>
        </w:tc>
        <w:tc>
          <w:tcPr>
            <w:tcW w:w="1559" w:type="dxa"/>
            <w:vAlign w:val="center"/>
          </w:tcPr>
          <w:p w14:paraId="517D1497" w14:textId="77777777" w:rsidR="006E1A37" w:rsidRPr="00462366" w:rsidRDefault="006E1A37" w:rsidP="00CC13EF">
            <w:pPr>
              <w:pStyle w:val="Heading3"/>
              <w:rPr>
                <w:rFonts w:cs="Arial"/>
                <w:sz w:val="22"/>
                <w:szCs w:val="22"/>
              </w:rPr>
            </w:pPr>
          </w:p>
        </w:tc>
        <w:tc>
          <w:tcPr>
            <w:tcW w:w="1650" w:type="dxa"/>
            <w:vAlign w:val="center"/>
          </w:tcPr>
          <w:p w14:paraId="468BBFF8" w14:textId="77777777" w:rsidR="006E1A37" w:rsidRPr="00462366" w:rsidRDefault="006E1A37" w:rsidP="00CC13EF">
            <w:pPr>
              <w:pStyle w:val="Heading3"/>
              <w:rPr>
                <w:rFonts w:cs="Arial"/>
                <w:sz w:val="22"/>
                <w:szCs w:val="22"/>
              </w:rPr>
            </w:pPr>
          </w:p>
        </w:tc>
      </w:tr>
      <w:tr w:rsidR="00912CB6" w:rsidRPr="00462366" w14:paraId="2623148D" w14:textId="77777777" w:rsidTr="4F721562">
        <w:tc>
          <w:tcPr>
            <w:tcW w:w="3397" w:type="dxa"/>
            <w:vAlign w:val="center"/>
          </w:tcPr>
          <w:p w14:paraId="78D1B8C5" w14:textId="151B2F36" w:rsidR="006E1A37" w:rsidRPr="00462366" w:rsidRDefault="00901E3B" w:rsidP="00CC13EF">
            <w:pPr>
              <w:rPr>
                <w:rFonts w:cs="Arial"/>
                <w:sz w:val="22"/>
                <w:szCs w:val="22"/>
              </w:rPr>
            </w:pPr>
            <w:r w:rsidRPr="00462366">
              <w:rPr>
                <w:rFonts w:cs="Arial"/>
                <w:sz w:val="22"/>
                <w:szCs w:val="22"/>
              </w:rPr>
              <w:t xml:space="preserve">Colin Simpson </w:t>
            </w:r>
            <w:r w:rsidR="006E1A37" w:rsidRPr="00462366">
              <w:rPr>
                <w:rFonts w:cs="Arial"/>
                <w:sz w:val="22"/>
                <w:szCs w:val="22"/>
              </w:rPr>
              <w:t>Outstanding Secondary Principal</w:t>
            </w:r>
          </w:p>
        </w:tc>
        <w:tc>
          <w:tcPr>
            <w:tcW w:w="2410" w:type="dxa"/>
            <w:shd w:val="clear" w:color="auto" w:fill="FFC000"/>
            <w:vAlign w:val="center"/>
          </w:tcPr>
          <w:p w14:paraId="20AA58AD" w14:textId="70A450C4" w:rsidR="006E1A37" w:rsidRPr="00462366" w:rsidRDefault="006E1A37" w:rsidP="00CC13EF">
            <w:pPr>
              <w:pStyle w:val="Heading3"/>
              <w:rPr>
                <w:rFonts w:cs="Arial"/>
                <w:sz w:val="22"/>
                <w:szCs w:val="22"/>
              </w:rPr>
            </w:pPr>
            <w:r w:rsidRPr="00462366">
              <w:rPr>
                <w:rFonts w:ascii="Wingdings" w:eastAsia="Wingdings" w:hAnsi="Wingdings" w:cs="Wingdings"/>
                <w:sz w:val="22"/>
                <w:szCs w:val="22"/>
              </w:rPr>
              <w:t>ü</w:t>
            </w:r>
          </w:p>
        </w:tc>
        <w:tc>
          <w:tcPr>
            <w:tcW w:w="1559" w:type="dxa"/>
            <w:vAlign w:val="center"/>
          </w:tcPr>
          <w:p w14:paraId="4218A91C" w14:textId="77777777" w:rsidR="006E1A37" w:rsidRPr="00462366" w:rsidRDefault="006E1A37" w:rsidP="00CC13EF">
            <w:pPr>
              <w:pStyle w:val="Heading3"/>
              <w:rPr>
                <w:rFonts w:cs="Arial"/>
                <w:sz w:val="22"/>
                <w:szCs w:val="22"/>
              </w:rPr>
            </w:pPr>
          </w:p>
        </w:tc>
        <w:tc>
          <w:tcPr>
            <w:tcW w:w="1650" w:type="dxa"/>
            <w:vAlign w:val="center"/>
          </w:tcPr>
          <w:p w14:paraId="471C5CDB" w14:textId="77777777" w:rsidR="006E1A37" w:rsidRPr="00462366" w:rsidRDefault="006E1A37" w:rsidP="00CC13EF">
            <w:pPr>
              <w:pStyle w:val="Heading3"/>
              <w:rPr>
                <w:rFonts w:cs="Arial"/>
                <w:sz w:val="22"/>
                <w:szCs w:val="22"/>
              </w:rPr>
            </w:pPr>
          </w:p>
        </w:tc>
      </w:tr>
      <w:tr w:rsidR="006E1A37" w:rsidRPr="00462366" w14:paraId="31FDCDF2" w14:textId="77777777" w:rsidTr="4F721562">
        <w:tc>
          <w:tcPr>
            <w:tcW w:w="3397" w:type="dxa"/>
            <w:vAlign w:val="center"/>
          </w:tcPr>
          <w:p w14:paraId="3F3DC481" w14:textId="2D5C852C" w:rsidR="006E1A37" w:rsidRPr="00462366" w:rsidRDefault="006E1A37" w:rsidP="00CC13EF">
            <w:pPr>
              <w:rPr>
                <w:rFonts w:cs="Arial"/>
                <w:sz w:val="22"/>
                <w:szCs w:val="22"/>
              </w:rPr>
            </w:pPr>
            <w:r w:rsidRPr="00462366">
              <w:rPr>
                <w:rFonts w:cs="Arial"/>
                <w:sz w:val="22"/>
                <w:szCs w:val="22"/>
              </w:rPr>
              <w:t>Outstanding Primary Teacher</w:t>
            </w:r>
          </w:p>
        </w:tc>
        <w:tc>
          <w:tcPr>
            <w:tcW w:w="2410" w:type="dxa"/>
            <w:vAlign w:val="center"/>
          </w:tcPr>
          <w:p w14:paraId="3FA858AA" w14:textId="77777777" w:rsidR="006E1A37" w:rsidRPr="00462366" w:rsidRDefault="006E1A37" w:rsidP="00CC13EF">
            <w:pPr>
              <w:pStyle w:val="Heading3"/>
              <w:rPr>
                <w:rFonts w:cs="Arial"/>
                <w:sz w:val="22"/>
                <w:szCs w:val="22"/>
              </w:rPr>
            </w:pPr>
          </w:p>
        </w:tc>
        <w:tc>
          <w:tcPr>
            <w:tcW w:w="1559" w:type="dxa"/>
            <w:shd w:val="clear" w:color="auto" w:fill="FFC000"/>
            <w:vAlign w:val="center"/>
          </w:tcPr>
          <w:p w14:paraId="385E3665" w14:textId="7327DB6F" w:rsidR="006E1A37" w:rsidRPr="00462366" w:rsidRDefault="006E1A37" w:rsidP="00CC13EF">
            <w:pPr>
              <w:pStyle w:val="Heading3"/>
              <w:rPr>
                <w:rFonts w:cs="Arial"/>
                <w:sz w:val="22"/>
                <w:szCs w:val="22"/>
              </w:rPr>
            </w:pPr>
            <w:r w:rsidRPr="00462366">
              <w:rPr>
                <w:rFonts w:ascii="Wingdings" w:eastAsia="Wingdings" w:hAnsi="Wingdings" w:cs="Wingdings"/>
                <w:sz w:val="22"/>
                <w:szCs w:val="22"/>
              </w:rPr>
              <w:t>ü</w:t>
            </w:r>
          </w:p>
        </w:tc>
        <w:tc>
          <w:tcPr>
            <w:tcW w:w="1650" w:type="dxa"/>
            <w:vAlign w:val="center"/>
          </w:tcPr>
          <w:p w14:paraId="115982DB" w14:textId="77777777" w:rsidR="006E1A37" w:rsidRPr="00462366" w:rsidRDefault="006E1A37" w:rsidP="00CC13EF">
            <w:pPr>
              <w:pStyle w:val="Heading3"/>
              <w:rPr>
                <w:rFonts w:cs="Arial"/>
                <w:sz w:val="22"/>
                <w:szCs w:val="22"/>
              </w:rPr>
            </w:pPr>
          </w:p>
        </w:tc>
      </w:tr>
      <w:tr w:rsidR="006E1A37" w:rsidRPr="00462366" w14:paraId="47C7B3D3" w14:textId="77777777" w:rsidTr="4F721562">
        <w:tc>
          <w:tcPr>
            <w:tcW w:w="3397" w:type="dxa"/>
            <w:vAlign w:val="center"/>
          </w:tcPr>
          <w:p w14:paraId="2AB95960" w14:textId="4778329F" w:rsidR="006E1A37" w:rsidRPr="00462366" w:rsidRDefault="006E1A37" w:rsidP="00CC13EF">
            <w:pPr>
              <w:rPr>
                <w:rFonts w:cs="Arial"/>
                <w:sz w:val="22"/>
                <w:szCs w:val="22"/>
              </w:rPr>
            </w:pPr>
            <w:r w:rsidRPr="00462366">
              <w:rPr>
                <w:rFonts w:cs="Arial"/>
                <w:sz w:val="22"/>
                <w:szCs w:val="22"/>
              </w:rPr>
              <w:t>Outstanding Secondary Teacher</w:t>
            </w:r>
          </w:p>
        </w:tc>
        <w:tc>
          <w:tcPr>
            <w:tcW w:w="2410" w:type="dxa"/>
            <w:vAlign w:val="center"/>
          </w:tcPr>
          <w:p w14:paraId="23A682CE" w14:textId="77777777" w:rsidR="006E1A37" w:rsidRPr="00462366" w:rsidRDefault="006E1A37" w:rsidP="00CC13EF">
            <w:pPr>
              <w:pStyle w:val="Heading3"/>
              <w:rPr>
                <w:rFonts w:cs="Arial"/>
                <w:sz w:val="22"/>
                <w:szCs w:val="22"/>
              </w:rPr>
            </w:pPr>
          </w:p>
        </w:tc>
        <w:tc>
          <w:tcPr>
            <w:tcW w:w="1559" w:type="dxa"/>
            <w:shd w:val="clear" w:color="auto" w:fill="FFC000"/>
            <w:vAlign w:val="center"/>
          </w:tcPr>
          <w:p w14:paraId="45F4E4E3" w14:textId="49D327D5" w:rsidR="006E1A37" w:rsidRPr="00462366" w:rsidRDefault="006E1A37" w:rsidP="00CC13EF">
            <w:pPr>
              <w:pStyle w:val="Heading3"/>
              <w:rPr>
                <w:rFonts w:cs="Arial"/>
                <w:sz w:val="22"/>
                <w:szCs w:val="22"/>
              </w:rPr>
            </w:pPr>
            <w:r w:rsidRPr="00462366">
              <w:rPr>
                <w:rFonts w:ascii="Wingdings" w:eastAsia="Wingdings" w:hAnsi="Wingdings" w:cs="Wingdings"/>
                <w:sz w:val="22"/>
                <w:szCs w:val="22"/>
              </w:rPr>
              <w:t>ü</w:t>
            </w:r>
          </w:p>
        </w:tc>
        <w:tc>
          <w:tcPr>
            <w:tcW w:w="1650" w:type="dxa"/>
            <w:vAlign w:val="center"/>
          </w:tcPr>
          <w:p w14:paraId="5EFDC050" w14:textId="77777777" w:rsidR="006E1A37" w:rsidRPr="00462366" w:rsidRDefault="006E1A37" w:rsidP="00CC13EF">
            <w:pPr>
              <w:pStyle w:val="Heading3"/>
              <w:rPr>
                <w:rFonts w:cs="Arial"/>
                <w:sz w:val="22"/>
                <w:szCs w:val="22"/>
              </w:rPr>
            </w:pPr>
          </w:p>
        </w:tc>
      </w:tr>
      <w:tr w:rsidR="006E1A37" w:rsidRPr="00462366" w14:paraId="6FB4AAE3" w14:textId="77777777" w:rsidTr="4F721562">
        <w:tc>
          <w:tcPr>
            <w:tcW w:w="3397" w:type="dxa"/>
            <w:vAlign w:val="center"/>
          </w:tcPr>
          <w:p w14:paraId="535A8E14" w14:textId="1C689FA2" w:rsidR="006E1A37" w:rsidRPr="00462366" w:rsidRDefault="00687E7D" w:rsidP="00CC13EF">
            <w:pPr>
              <w:rPr>
                <w:rFonts w:cs="Arial"/>
                <w:sz w:val="22"/>
                <w:szCs w:val="22"/>
              </w:rPr>
            </w:pPr>
            <w:r w:rsidRPr="00462366">
              <w:rPr>
                <w:rFonts w:cs="Arial"/>
                <w:sz w:val="22"/>
                <w:szCs w:val="22"/>
              </w:rPr>
              <w:t>Outstanding Early Career Primary Teacher</w:t>
            </w:r>
          </w:p>
        </w:tc>
        <w:tc>
          <w:tcPr>
            <w:tcW w:w="2410" w:type="dxa"/>
            <w:vAlign w:val="center"/>
          </w:tcPr>
          <w:p w14:paraId="54097373" w14:textId="77777777" w:rsidR="006E1A37" w:rsidRPr="00462366" w:rsidRDefault="006E1A37" w:rsidP="00CC13EF">
            <w:pPr>
              <w:pStyle w:val="Heading3"/>
              <w:rPr>
                <w:rFonts w:cs="Arial"/>
                <w:sz w:val="22"/>
                <w:szCs w:val="22"/>
              </w:rPr>
            </w:pPr>
          </w:p>
        </w:tc>
        <w:tc>
          <w:tcPr>
            <w:tcW w:w="1559" w:type="dxa"/>
            <w:shd w:val="clear" w:color="auto" w:fill="FFC000"/>
            <w:vAlign w:val="center"/>
          </w:tcPr>
          <w:p w14:paraId="099EE8FC" w14:textId="66E089BB" w:rsidR="006E1A37" w:rsidRPr="00462366" w:rsidRDefault="006E1A37" w:rsidP="00CC13EF">
            <w:pPr>
              <w:pStyle w:val="Heading3"/>
              <w:rPr>
                <w:rFonts w:cs="Arial"/>
                <w:sz w:val="22"/>
                <w:szCs w:val="22"/>
              </w:rPr>
            </w:pPr>
            <w:r w:rsidRPr="00462366">
              <w:rPr>
                <w:rFonts w:ascii="Wingdings" w:eastAsia="Wingdings" w:hAnsi="Wingdings" w:cs="Wingdings"/>
                <w:sz w:val="22"/>
                <w:szCs w:val="22"/>
              </w:rPr>
              <w:t>ü</w:t>
            </w:r>
          </w:p>
        </w:tc>
        <w:tc>
          <w:tcPr>
            <w:tcW w:w="1650" w:type="dxa"/>
            <w:vAlign w:val="center"/>
          </w:tcPr>
          <w:p w14:paraId="305CB5BC" w14:textId="77777777" w:rsidR="006E1A37" w:rsidRPr="00462366" w:rsidRDefault="006E1A37" w:rsidP="00CC13EF">
            <w:pPr>
              <w:pStyle w:val="Heading3"/>
              <w:rPr>
                <w:rFonts w:cs="Arial"/>
                <w:sz w:val="22"/>
                <w:szCs w:val="22"/>
              </w:rPr>
            </w:pPr>
          </w:p>
        </w:tc>
      </w:tr>
      <w:tr w:rsidR="006E1A37" w:rsidRPr="00462366" w14:paraId="76DE8B2F" w14:textId="77777777" w:rsidTr="4F721562">
        <w:tc>
          <w:tcPr>
            <w:tcW w:w="3397" w:type="dxa"/>
            <w:vAlign w:val="center"/>
          </w:tcPr>
          <w:p w14:paraId="65B2100C" w14:textId="0405ADDE" w:rsidR="006E1A37" w:rsidRPr="00462366" w:rsidRDefault="00687E7D" w:rsidP="00CC13EF">
            <w:pPr>
              <w:rPr>
                <w:rFonts w:cs="Arial"/>
                <w:sz w:val="22"/>
                <w:szCs w:val="22"/>
              </w:rPr>
            </w:pPr>
            <w:r w:rsidRPr="00462366">
              <w:rPr>
                <w:rFonts w:cs="Arial"/>
                <w:sz w:val="22"/>
                <w:szCs w:val="22"/>
              </w:rPr>
              <w:t>Outstanding Early Career Secondary Teacher</w:t>
            </w:r>
          </w:p>
        </w:tc>
        <w:tc>
          <w:tcPr>
            <w:tcW w:w="2410" w:type="dxa"/>
            <w:vAlign w:val="center"/>
          </w:tcPr>
          <w:p w14:paraId="7B1E9105" w14:textId="77777777" w:rsidR="006E1A37" w:rsidRPr="00462366" w:rsidRDefault="006E1A37" w:rsidP="00CC13EF">
            <w:pPr>
              <w:pStyle w:val="Heading3"/>
              <w:rPr>
                <w:rFonts w:cs="Arial"/>
                <w:sz w:val="22"/>
                <w:szCs w:val="22"/>
              </w:rPr>
            </w:pPr>
          </w:p>
        </w:tc>
        <w:tc>
          <w:tcPr>
            <w:tcW w:w="1559" w:type="dxa"/>
            <w:shd w:val="clear" w:color="auto" w:fill="FFC000"/>
            <w:vAlign w:val="center"/>
          </w:tcPr>
          <w:p w14:paraId="5EAE65E6" w14:textId="6BABF368" w:rsidR="006E1A37" w:rsidRPr="00462366" w:rsidRDefault="006E1A37" w:rsidP="00CC13EF">
            <w:pPr>
              <w:pStyle w:val="Heading3"/>
              <w:rPr>
                <w:rFonts w:cs="Arial"/>
                <w:sz w:val="22"/>
                <w:szCs w:val="22"/>
              </w:rPr>
            </w:pPr>
            <w:r w:rsidRPr="00462366">
              <w:rPr>
                <w:rFonts w:ascii="Wingdings" w:eastAsia="Wingdings" w:hAnsi="Wingdings" w:cs="Wingdings"/>
                <w:sz w:val="22"/>
                <w:szCs w:val="22"/>
              </w:rPr>
              <w:t>ü</w:t>
            </w:r>
          </w:p>
        </w:tc>
        <w:tc>
          <w:tcPr>
            <w:tcW w:w="1650" w:type="dxa"/>
            <w:vAlign w:val="center"/>
          </w:tcPr>
          <w:p w14:paraId="638816C6" w14:textId="77777777" w:rsidR="006E1A37" w:rsidRPr="00462366" w:rsidRDefault="006E1A37" w:rsidP="00CC13EF">
            <w:pPr>
              <w:pStyle w:val="Heading3"/>
              <w:rPr>
                <w:rFonts w:cs="Arial"/>
                <w:sz w:val="22"/>
                <w:szCs w:val="22"/>
              </w:rPr>
            </w:pPr>
          </w:p>
        </w:tc>
      </w:tr>
      <w:tr w:rsidR="00FE2135" w:rsidRPr="00462366" w14:paraId="0129218E" w14:textId="77777777" w:rsidTr="4F721562">
        <w:tc>
          <w:tcPr>
            <w:tcW w:w="3397" w:type="dxa"/>
            <w:vAlign w:val="center"/>
          </w:tcPr>
          <w:p w14:paraId="1FEC33B0" w14:textId="58066DA0" w:rsidR="00FE2135" w:rsidRPr="00462366" w:rsidRDefault="00FE2135" w:rsidP="00CC13EF">
            <w:pPr>
              <w:rPr>
                <w:rFonts w:cs="Arial"/>
                <w:sz w:val="22"/>
                <w:szCs w:val="22"/>
              </w:rPr>
            </w:pPr>
            <w:r w:rsidRPr="00462366">
              <w:rPr>
                <w:rFonts w:cs="Arial"/>
                <w:sz w:val="22"/>
                <w:szCs w:val="22"/>
              </w:rPr>
              <w:t xml:space="preserve">Outstanding Business Manager </w:t>
            </w:r>
          </w:p>
        </w:tc>
        <w:tc>
          <w:tcPr>
            <w:tcW w:w="2410" w:type="dxa"/>
            <w:vAlign w:val="center"/>
          </w:tcPr>
          <w:p w14:paraId="4387ACD9" w14:textId="77777777" w:rsidR="00FE2135" w:rsidRPr="00462366" w:rsidRDefault="00FE2135" w:rsidP="00CC13EF">
            <w:pPr>
              <w:pStyle w:val="Heading3"/>
              <w:rPr>
                <w:rFonts w:cs="Arial"/>
                <w:sz w:val="22"/>
                <w:szCs w:val="22"/>
              </w:rPr>
            </w:pPr>
          </w:p>
        </w:tc>
        <w:tc>
          <w:tcPr>
            <w:tcW w:w="1559" w:type="dxa"/>
            <w:vAlign w:val="center"/>
          </w:tcPr>
          <w:p w14:paraId="46FEC65E" w14:textId="77777777" w:rsidR="00FE2135" w:rsidRPr="00462366" w:rsidRDefault="00FE2135" w:rsidP="00CC13EF">
            <w:pPr>
              <w:pStyle w:val="Heading3"/>
              <w:rPr>
                <w:rFonts w:cs="Arial"/>
                <w:sz w:val="22"/>
                <w:szCs w:val="22"/>
              </w:rPr>
            </w:pPr>
          </w:p>
        </w:tc>
        <w:tc>
          <w:tcPr>
            <w:tcW w:w="1650" w:type="dxa"/>
            <w:shd w:val="clear" w:color="auto" w:fill="FFC000"/>
            <w:vAlign w:val="center"/>
          </w:tcPr>
          <w:p w14:paraId="370CCD34" w14:textId="6288DF93" w:rsidR="00FE2135" w:rsidRPr="00462366" w:rsidRDefault="00FE2135" w:rsidP="00CC13EF">
            <w:pPr>
              <w:pStyle w:val="Heading3"/>
              <w:rPr>
                <w:rFonts w:cs="Arial"/>
                <w:sz w:val="22"/>
                <w:szCs w:val="22"/>
              </w:rPr>
            </w:pPr>
            <w:r w:rsidRPr="00462366">
              <w:rPr>
                <w:rFonts w:ascii="Wingdings" w:eastAsia="Wingdings" w:hAnsi="Wingdings" w:cs="Wingdings"/>
                <w:sz w:val="22"/>
                <w:szCs w:val="22"/>
              </w:rPr>
              <w:t>ü</w:t>
            </w:r>
          </w:p>
        </w:tc>
      </w:tr>
      <w:tr w:rsidR="00FE2135" w:rsidRPr="00462366" w14:paraId="2C6AC9B2" w14:textId="77777777" w:rsidTr="4F721562">
        <w:tc>
          <w:tcPr>
            <w:tcW w:w="9016" w:type="dxa"/>
            <w:gridSpan w:val="4"/>
            <w:shd w:val="clear" w:color="auto" w:fill="BFBFBF" w:themeFill="background1" w:themeFillShade="BF"/>
            <w:vAlign w:val="center"/>
          </w:tcPr>
          <w:p w14:paraId="4F668E38" w14:textId="6D020D30" w:rsidR="00FE2135" w:rsidRPr="00462366" w:rsidRDefault="00FE2135" w:rsidP="00CC13EF">
            <w:pPr>
              <w:pStyle w:val="Heading3"/>
              <w:rPr>
                <w:rFonts w:cs="Arial"/>
                <w:i/>
                <w:iCs/>
                <w:sz w:val="22"/>
                <w:szCs w:val="22"/>
              </w:rPr>
            </w:pPr>
            <w:r w:rsidRPr="00462366">
              <w:rPr>
                <w:rFonts w:cs="Arial"/>
                <w:i/>
                <w:iCs/>
                <w:sz w:val="22"/>
                <w:szCs w:val="22"/>
              </w:rPr>
              <w:lastRenderedPageBreak/>
              <w:t>Team Awards</w:t>
            </w:r>
          </w:p>
        </w:tc>
      </w:tr>
      <w:tr w:rsidR="00FE2135" w:rsidRPr="00462366" w14:paraId="560EA4FE" w14:textId="77777777" w:rsidTr="4F721562">
        <w:tc>
          <w:tcPr>
            <w:tcW w:w="3397" w:type="dxa"/>
            <w:vAlign w:val="center"/>
          </w:tcPr>
          <w:p w14:paraId="6077DC25" w14:textId="0A5FE8C5" w:rsidR="00FE2135" w:rsidRPr="00462366" w:rsidRDefault="00FE2135" w:rsidP="00462366">
            <w:pPr>
              <w:rPr>
                <w:rFonts w:cs="Arial"/>
              </w:rPr>
            </w:pPr>
            <w:r w:rsidRPr="00462366">
              <w:rPr>
                <w:rFonts w:cs="Arial"/>
                <w:sz w:val="22"/>
                <w:szCs w:val="22"/>
              </w:rPr>
              <w:t>Outstanding School Improvement</w:t>
            </w:r>
          </w:p>
        </w:tc>
        <w:tc>
          <w:tcPr>
            <w:tcW w:w="2410" w:type="dxa"/>
            <w:shd w:val="clear" w:color="auto" w:fill="FFC000"/>
            <w:vAlign w:val="center"/>
          </w:tcPr>
          <w:p w14:paraId="71456A14" w14:textId="0B231AAE" w:rsidR="00FE2135" w:rsidRPr="00462366" w:rsidRDefault="00FE2135" w:rsidP="00462366">
            <w:pPr>
              <w:pStyle w:val="Heading3"/>
              <w:rPr>
                <w:rFonts w:cs="Arial"/>
                <w:sz w:val="22"/>
              </w:rPr>
            </w:pPr>
            <w:r w:rsidRPr="00462366">
              <w:rPr>
                <w:rFonts w:ascii="Wingdings" w:eastAsia="Wingdings" w:hAnsi="Wingdings" w:cs="Wingdings"/>
                <w:sz w:val="22"/>
                <w:szCs w:val="22"/>
              </w:rPr>
              <w:t>ü</w:t>
            </w:r>
          </w:p>
        </w:tc>
        <w:tc>
          <w:tcPr>
            <w:tcW w:w="1559" w:type="dxa"/>
            <w:shd w:val="clear" w:color="auto" w:fill="FFC000"/>
            <w:vAlign w:val="center"/>
          </w:tcPr>
          <w:p w14:paraId="0F037E06" w14:textId="5CC32953" w:rsidR="00FE2135" w:rsidRPr="00462366" w:rsidRDefault="00FE2135" w:rsidP="00462366">
            <w:pPr>
              <w:pStyle w:val="Heading3"/>
              <w:rPr>
                <w:rFonts w:cs="Arial"/>
                <w:sz w:val="22"/>
              </w:rPr>
            </w:pPr>
            <w:r w:rsidRPr="00462366">
              <w:rPr>
                <w:rFonts w:ascii="Wingdings" w:eastAsia="Wingdings" w:hAnsi="Wingdings" w:cs="Wingdings"/>
                <w:sz w:val="22"/>
                <w:szCs w:val="22"/>
              </w:rPr>
              <w:t>ü</w:t>
            </w:r>
          </w:p>
        </w:tc>
        <w:tc>
          <w:tcPr>
            <w:tcW w:w="1650" w:type="dxa"/>
            <w:shd w:val="clear" w:color="auto" w:fill="FFC000"/>
            <w:vAlign w:val="center"/>
          </w:tcPr>
          <w:p w14:paraId="1406704B" w14:textId="4615441F" w:rsidR="00FE2135" w:rsidRPr="00462366" w:rsidRDefault="00FE2135" w:rsidP="00462366">
            <w:pPr>
              <w:pStyle w:val="Heading3"/>
              <w:rPr>
                <w:rFonts w:cs="Arial"/>
                <w:sz w:val="22"/>
              </w:rPr>
            </w:pPr>
            <w:r w:rsidRPr="00462366">
              <w:rPr>
                <w:rFonts w:ascii="Wingdings" w:eastAsia="Wingdings" w:hAnsi="Wingdings" w:cs="Wingdings"/>
                <w:sz w:val="22"/>
                <w:szCs w:val="22"/>
              </w:rPr>
              <w:t>ü</w:t>
            </w:r>
          </w:p>
        </w:tc>
      </w:tr>
      <w:tr w:rsidR="00FE2135" w:rsidRPr="00462366" w14:paraId="1401A659" w14:textId="77777777" w:rsidTr="4F721562">
        <w:tc>
          <w:tcPr>
            <w:tcW w:w="3397" w:type="dxa"/>
            <w:vAlign w:val="center"/>
          </w:tcPr>
          <w:p w14:paraId="4C74A126" w14:textId="56420CD2" w:rsidR="00FE2135" w:rsidRPr="00462366" w:rsidRDefault="00FE2135" w:rsidP="00462366">
            <w:pPr>
              <w:rPr>
                <w:rFonts w:cs="Arial"/>
              </w:rPr>
            </w:pPr>
            <w:r w:rsidRPr="00462366">
              <w:rPr>
                <w:rFonts w:cs="Arial"/>
                <w:sz w:val="22"/>
                <w:szCs w:val="22"/>
              </w:rPr>
              <w:t>Outstanding Education Support</w:t>
            </w:r>
            <w:r w:rsidR="00AC65EE">
              <w:rPr>
                <w:rFonts w:cs="Arial"/>
                <w:sz w:val="22"/>
                <w:szCs w:val="22"/>
              </w:rPr>
              <w:t xml:space="preserve"> Team</w:t>
            </w:r>
          </w:p>
        </w:tc>
        <w:tc>
          <w:tcPr>
            <w:tcW w:w="2410" w:type="dxa"/>
            <w:shd w:val="clear" w:color="auto" w:fill="auto"/>
            <w:vAlign w:val="center"/>
          </w:tcPr>
          <w:p w14:paraId="3156F9A9" w14:textId="77777777" w:rsidR="00FE2135" w:rsidRPr="00462366" w:rsidRDefault="00FE2135" w:rsidP="00462366">
            <w:pPr>
              <w:pStyle w:val="Heading3"/>
              <w:rPr>
                <w:rFonts w:cs="Arial"/>
                <w:sz w:val="22"/>
              </w:rPr>
            </w:pPr>
          </w:p>
        </w:tc>
        <w:tc>
          <w:tcPr>
            <w:tcW w:w="1559" w:type="dxa"/>
            <w:shd w:val="clear" w:color="auto" w:fill="auto"/>
            <w:vAlign w:val="center"/>
          </w:tcPr>
          <w:p w14:paraId="70B48D7A" w14:textId="77777777" w:rsidR="00FE2135" w:rsidRPr="00462366" w:rsidRDefault="00FE2135" w:rsidP="00462366">
            <w:pPr>
              <w:pStyle w:val="Heading3"/>
              <w:rPr>
                <w:rFonts w:cs="Arial"/>
                <w:sz w:val="22"/>
              </w:rPr>
            </w:pPr>
          </w:p>
        </w:tc>
        <w:tc>
          <w:tcPr>
            <w:tcW w:w="1650" w:type="dxa"/>
            <w:shd w:val="clear" w:color="auto" w:fill="FFC000"/>
            <w:vAlign w:val="center"/>
          </w:tcPr>
          <w:p w14:paraId="59A46D4A" w14:textId="01F38652" w:rsidR="00FE2135" w:rsidRPr="00462366" w:rsidRDefault="00FE2135" w:rsidP="00462366">
            <w:pPr>
              <w:pStyle w:val="Heading3"/>
              <w:rPr>
                <w:rFonts w:cs="Arial"/>
                <w:sz w:val="22"/>
              </w:rPr>
            </w:pPr>
            <w:r w:rsidRPr="00462366">
              <w:rPr>
                <w:rFonts w:ascii="Wingdings" w:eastAsia="Wingdings" w:hAnsi="Wingdings" w:cs="Wingdings"/>
                <w:sz w:val="22"/>
                <w:szCs w:val="22"/>
              </w:rPr>
              <w:t>ü</w:t>
            </w:r>
          </w:p>
        </w:tc>
      </w:tr>
      <w:tr w:rsidR="00FE2135" w:rsidRPr="00462366" w14:paraId="095DAA48" w14:textId="77777777" w:rsidTr="4F721562">
        <w:tc>
          <w:tcPr>
            <w:tcW w:w="3397" w:type="dxa"/>
            <w:vAlign w:val="center"/>
          </w:tcPr>
          <w:p w14:paraId="458BA370" w14:textId="5A7784E4" w:rsidR="00FE2135" w:rsidRPr="00462366" w:rsidRDefault="00FE2135" w:rsidP="00462366">
            <w:pPr>
              <w:rPr>
                <w:rFonts w:cs="Arial"/>
                <w:sz w:val="22"/>
                <w:szCs w:val="22"/>
              </w:rPr>
            </w:pPr>
            <w:r w:rsidRPr="00462366">
              <w:rPr>
                <w:rFonts w:cs="Arial"/>
                <w:sz w:val="22"/>
                <w:szCs w:val="22"/>
              </w:rPr>
              <w:t xml:space="preserve">Outstanding Inclusive Education </w:t>
            </w:r>
          </w:p>
        </w:tc>
        <w:tc>
          <w:tcPr>
            <w:tcW w:w="2410" w:type="dxa"/>
            <w:shd w:val="clear" w:color="auto" w:fill="FFC000"/>
            <w:vAlign w:val="center"/>
          </w:tcPr>
          <w:p w14:paraId="1909CA65" w14:textId="753FF4F4"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559" w:type="dxa"/>
            <w:shd w:val="clear" w:color="auto" w:fill="FFC000"/>
            <w:vAlign w:val="center"/>
          </w:tcPr>
          <w:p w14:paraId="27A63BD7" w14:textId="10BA2E34"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650" w:type="dxa"/>
            <w:shd w:val="clear" w:color="auto" w:fill="FFC000"/>
            <w:vAlign w:val="center"/>
          </w:tcPr>
          <w:p w14:paraId="2F5274F5" w14:textId="6F033A1E"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r>
      <w:tr w:rsidR="00FE2135" w:rsidRPr="00462366" w14:paraId="417C17D4" w14:textId="77777777" w:rsidTr="4F721562">
        <w:tc>
          <w:tcPr>
            <w:tcW w:w="3397" w:type="dxa"/>
            <w:vAlign w:val="center"/>
          </w:tcPr>
          <w:p w14:paraId="42925B55" w14:textId="038F7470" w:rsidR="00FE2135" w:rsidRPr="00462366" w:rsidRDefault="00FE2135" w:rsidP="00462366">
            <w:pPr>
              <w:rPr>
                <w:rFonts w:cs="Arial"/>
                <w:sz w:val="22"/>
                <w:szCs w:val="22"/>
              </w:rPr>
            </w:pPr>
            <w:r w:rsidRPr="00462366">
              <w:rPr>
                <w:rFonts w:cs="Arial"/>
                <w:sz w:val="22"/>
                <w:szCs w:val="22"/>
              </w:rPr>
              <w:t xml:space="preserve">Outstanding Koorie Education </w:t>
            </w:r>
          </w:p>
        </w:tc>
        <w:tc>
          <w:tcPr>
            <w:tcW w:w="2410" w:type="dxa"/>
            <w:shd w:val="clear" w:color="auto" w:fill="FFC000"/>
            <w:vAlign w:val="center"/>
          </w:tcPr>
          <w:p w14:paraId="03C699BC" w14:textId="31A5215D"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559" w:type="dxa"/>
            <w:shd w:val="clear" w:color="auto" w:fill="FFC000"/>
            <w:vAlign w:val="center"/>
          </w:tcPr>
          <w:p w14:paraId="75046A34" w14:textId="518B4B85"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650" w:type="dxa"/>
            <w:shd w:val="clear" w:color="auto" w:fill="FFC000"/>
            <w:vAlign w:val="center"/>
          </w:tcPr>
          <w:p w14:paraId="456B53D6" w14:textId="69D97526"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r>
      <w:tr w:rsidR="00FE2135" w:rsidRPr="00462366" w14:paraId="765565D9" w14:textId="77777777" w:rsidTr="4F721562">
        <w:tc>
          <w:tcPr>
            <w:tcW w:w="3397" w:type="dxa"/>
            <w:vAlign w:val="center"/>
          </w:tcPr>
          <w:p w14:paraId="627E6ABE" w14:textId="7630D4F1" w:rsidR="00FE2135" w:rsidRPr="00462366" w:rsidRDefault="00FE2135" w:rsidP="00462366">
            <w:pPr>
              <w:rPr>
                <w:rFonts w:cs="Arial"/>
                <w:sz w:val="22"/>
                <w:szCs w:val="22"/>
              </w:rPr>
            </w:pPr>
            <w:r w:rsidRPr="00462366">
              <w:rPr>
                <w:rFonts w:cs="Arial"/>
                <w:sz w:val="22"/>
                <w:szCs w:val="22"/>
              </w:rPr>
              <w:t>Outstanding Provision for High-Ability Students – Primary</w:t>
            </w:r>
          </w:p>
        </w:tc>
        <w:tc>
          <w:tcPr>
            <w:tcW w:w="2410" w:type="dxa"/>
            <w:shd w:val="clear" w:color="auto" w:fill="FFC000"/>
            <w:vAlign w:val="center"/>
          </w:tcPr>
          <w:p w14:paraId="26D1D889" w14:textId="6E35D6C3"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559" w:type="dxa"/>
            <w:shd w:val="clear" w:color="auto" w:fill="FFC000"/>
            <w:vAlign w:val="center"/>
          </w:tcPr>
          <w:p w14:paraId="5B6CCD9E" w14:textId="24E9E0E5"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650" w:type="dxa"/>
            <w:shd w:val="clear" w:color="auto" w:fill="FFC000"/>
            <w:vAlign w:val="center"/>
          </w:tcPr>
          <w:p w14:paraId="78191C08" w14:textId="299B22D0"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r>
      <w:tr w:rsidR="00FE2135" w:rsidRPr="00462366" w14:paraId="3620B46C" w14:textId="77777777" w:rsidTr="4F721562">
        <w:tc>
          <w:tcPr>
            <w:tcW w:w="3397" w:type="dxa"/>
            <w:vAlign w:val="center"/>
          </w:tcPr>
          <w:p w14:paraId="3FBFE64B" w14:textId="2725BFCC" w:rsidR="00FE2135" w:rsidRPr="00462366" w:rsidRDefault="00FE2135" w:rsidP="00462366">
            <w:pPr>
              <w:rPr>
                <w:rFonts w:cs="Arial"/>
                <w:sz w:val="22"/>
                <w:szCs w:val="22"/>
              </w:rPr>
            </w:pPr>
            <w:r w:rsidRPr="00462366">
              <w:rPr>
                <w:rFonts w:cs="Arial"/>
                <w:sz w:val="22"/>
                <w:szCs w:val="22"/>
              </w:rPr>
              <w:t>Outstanding Provision for High-Ability Students – Secondary</w:t>
            </w:r>
          </w:p>
        </w:tc>
        <w:tc>
          <w:tcPr>
            <w:tcW w:w="2410" w:type="dxa"/>
            <w:shd w:val="clear" w:color="auto" w:fill="FFC000"/>
            <w:vAlign w:val="center"/>
          </w:tcPr>
          <w:p w14:paraId="3FF2A4DC" w14:textId="57ACEDF1"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559" w:type="dxa"/>
            <w:shd w:val="clear" w:color="auto" w:fill="FFC000"/>
            <w:vAlign w:val="center"/>
          </w:tcPr>
          <w:p w14:paraId="5AAB6F0D" w14:textId="3B658017"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650" w:type="dxa"/>
            <w:shd w:val="clear" w:color="auto" w:fill="FFC000"/>
            <w:vAlign w:val="center"/>
          </w:tcPr>
          <w:p w14:paraId="7DD02B79" w14:textId="3F935942"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r>
      <w:tr w:rsidR="00FE2135" w:rsidRPr="00462366" w14:paraId="1971167D" w14:textId="77777777" w:rsidTr="4F721562">
        <w:tc>
          <w:tcPr>
            <w:tcW w:w="3397" w:type="dxa"/>
            <w:vAlign w:val="center"/>
          </w:tcPr>
          <w:p w14:paraId="64389521" w14:textId="6B8CEA48" w:rsidR="00FE2135" w:rsidRPr="00462366" w:rsidRDefault="00FE2135" w:rsidP="00FE2135">
            <w:pPr>
              <w:rPr>
                <w:rFonts w:cs="Arial"/>
                <w:sz w:val="22"/>
                <w:szCs w:val="22"/>
              </w:rPr>
            </w:pPr>
            <w:r w:rsidRPr="00462366">
              <w:rPr>
                <w:rFonts w:cs="Arial"/>
                <w:sz w:val="22"/>
                <w:szCs w:val="22"/>
              </w:rPr>
              <w:t xml:space="preserve">Dr Lawrie Shears </w:t>
            </w:r>
            <w:r>
              <w:rPr>
                <w:rFonts w:cs="Arial"/>
                <w:sz w:val="22"/>
                <w:szCs w:val="22"/>
              </w:rPr>
              <w:t>Outstanding</w:t>
            </w:r>
            <w:r w:rsidRPr="00462366">
              <w:rPr>
                <w:rFonts w:cs="Arial"/>
                <w:sz w:val="22"/>
                <w:szCs w:val="22"/>
              </w:rPr>
              <w:t xml:space="preserve"> Global Teaching and Learning </w:t>
            </w:r>
          </w:p>
        </w:tc>
        <w:tc>
          <w:tcPr>
            <w:tcW w:w="2410" w:type="dxa"/>
            <w:shd w:val="clear" w:color="auto" w:fill="FFC000"/>
            <w:vAlign w:val="center"/>
          </w:tcPr>
          <w:p w14:paraId="69BDF0CC" w14:textId="7BC4A453"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559" w:type="dxa"/>
            <w:shd w:val="clear" w:color="auto" w:fill="FFC000"/>
            <w:vAlign w:val="center"/>
          </w:tcPr>
          <w:p w14:paraId="36CBABD6" w14:textId="41E0FBE3"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c>
          <w:tcPr>
            <w:tcW w:w="1650" w:type="dxa"/>
            <w:shd w:val="clear" w:color="auto" w:fill="FFC000"/>
            <w:vAlign w:val="center"/>
          </w:tcPr>
          <w:p w14:paraId="3E8BEF88" w14:textId="7D9D6729" w:rsidR="00FE2135" w:rsidRPr="00462366" w:rsidRDefault="00FE2135" w:rsidP="00462366">
            <w:pPr>
              <w:pStyle w:val="Heading3"/>
              <w:rPr>
                <w:rFonts w:cs="Arial"/>
                <w:sz w:val="22"/>
                <w:szCs w:val="22"/>
              </w:rPr>
            </w:pPr>
            <w:r w:rsidRPr="00462366">
              <w:rPr>
                <w:rFonts w:ascii="Wingdings" w:eastAsia="Wingdings" w:hAnsi="Wingdings" w:cs="Wingdings"/>
                <w:sz w:val="22"/>
                <w:szCs w:val="22"/>
              </w:rPr>
              <w:t>ü</w:t>
            </w:r>
          </w:p>
        </w:tc>
      </w:tr>
    </w:tbl>
    <w:p w14:paraId="6B019540" w14:textId="77777777" w:rsidR="00C3065A" w:rsidRPr="00767903" w:rsidRDefault="00C3065A" w:rsidP="00CC13EF">
      <w:pPr>
        <w:rPr>
          <w:rFonts w:cs="Arial"/>
          <w:color w:val="000000"/>
          <w:sz w:val="24"/>
          <w:szCs w:val="24"/>
        </w:rPr>
      </w:pPr>
      <w:bookmarkStart w:id="39" w:name="_Toc422929209"/>
    </w:p>
    <w:p w14:paraId="6FA9621A" w14:textId="408FB73B" w:rsidR="00654A05" w:rsidRPr="00767903" w:rsidRDefault="00654A05" w:rsidP="00CC13EF">
      <w:pPr>
        <w:pStyle w:val="Heading1"/>
      </w:pPr>
      <w:bookmarkStart w:id="40" w:name="_Toc161900773"/>
      <w:r w:rsidRPr="00767903">
        <w:t>Award categories</w:t>
      </w:r>
      <w:bookmarkEnd w:id="40"/>
    </w:p>
    <w:bookmarkEnd w:id="39"/>
    <w:p w14:paraId="4A5F6C76" w14:textId="204F2536" w:rsidR="00242A97" w:rsidRPr="009E7623" w:rsidRDefault="00242A97" w:rsidP="00CC13EF">
      <w:pPr>
        <w:pStyle w:val="Heading3"/>
        <w:spacing w:before="120"/>
        <w:rPr>
          <w:sz w:val="44"/>
          <w:szCs w:val="26"/>
        </w:rPr>
      </w:pPr>
      <w:r w:rsidRPr="009E7623">
        <w:rPr>
          <w:sz w:val="44"/>
          <w:szCs w:val="26"/>
        </w:rPr>
        <w:t>Individual awards</w:t>
      </w:r>
    </w:p>
    <w:p w14:paraId="17533F51" w14:textId="1908A619" w:rsidR="007D4D47" w:rsidRPr="00767903" w:rsidRDefault="007D4D47" w:rsidP="00CC13EF">
      <w:pPr>
        <w:rPr>
          <w:i/>
        </w:rPr>
      </w:pPr>
      <w:r w:rsidRPr="00767903">
        <w:rPr>
          <w:rFonts w:cs="Arial"/>
          <w:i/>
        </w:rPr>
        <w:t xml:space="preserve">A professional learning grant of </w:t>
      </w:r>
      <w:r w:rsidRPr="00767903">
        <w:rPr>
          <w:rFonts w:cs="Arial"/>
          <w:b/>
          <w:i/>
        </w:rPr>
        <w:t>$20,000</w:t>
      </w:r>
      <w:r w:rsidRPr="00767903">
        <w:rPr>
          <w:rFonts w:cs="Arial"/>
          <w:i/>
        </w:rPr>
        <w:t xml:space="preserve"> is available for </w:t>
      </w:r>
      <w:r w:rsidRPr="00490DBB">
        <w:rPr>
          <w:rFonts w:cs="Arial"/>
          <w:i/>
        </w:rPr>
        <w:t>each individual award</w:t>
      </w:r>
      <w:r w:rsidRPr="00767903">
        <w:rPr>
          <w:rFonts w:cs="Arial"/>
          <w:i/>
        </w:rPr>
        <w:t>.</w:t>
      </w:r>
    </w:p>
    <w:p w14:paraId="57AC2F9E" w14:textId="77777777" w:rsidR="00242A97" w:rsidRPr="00767903" w:rsidRDefault="1821BA54" w:rsidP="00CC13EF">
      <w:pPr>
        <w:pStyle w:val="Heading4"/>
        <w:spacing w:before="60" w:after="80"/>
      </w:pPr>
      <w:r>
        <w:t>Outstanding Primary Principal</w:t>
      </w:r>
    </w:p>
    <w:p w14:paraId="03ABA230" w14:textId="45E1F394" w:rsidR="00242A97" w:rsidRDefault="074CA2BF" w:rsidP="00580279">
      <w:pPr>
        <w:spacing w:before="120" w:after="120" w:line="240" w:lineRule="auto"/>
        <w:jc w:val="both"/>
      </w:pPr>
      <w:r>
        <w:t xml:space="preserve">In recognition of </w:t>
      </w:r>
      <w:r w:rsidR="259AE93B">
        <w:t xml:space="preserve">exceptional </w:t>
      </w:r>
      <w:r>
        <w:t xml:space="preserve">principals </w:t>
      </w:r>
      <w:r w:rsidR="2180ED58">
        <w:t xml:space="preserve">and assistant principals </w:t>
      </w:r>
      <w:r>
        <w:t xml:space="preserve">who have demonstrated leadership excellence in a Victorian government primary school. These principals </w:t>
      </w:r>
      <w:r w:rsidR="44B73A69">
        <w:t>have</w:t>
      </w:r>
      <w:r>
        <w:t xml:space="preserve"> made a significant contribution to improving staff and student </w:t>
      </w:r>
      <w:r w:rsidR="7406AC56">
        <w:t>learning</w:t>
      </w:r>
      <w:r>
        <w:t xml:space="preserve"> and wellbeing; raised the quality of teaching; and improved the overall performance of their school.</w:t>
      </w:r>
    </w:p>
    <w:p w14:paraId="21DFAA66" w14:textId="77777777" w:rsidR="00580279" w:rsidRPr="00767903" w:rsidRDefault="00580279" w:rsidP="00580279">
      <w:pPr>
        <w:spacing w:before="120" w:after="120" w:line="240" w:lineRule="auto"/>
        <w:jc w:val="both"/>
      </w:pPr>
    </w:p>
    <w:p w14:paraId="6A79B120" w14:textId="66EE9F1D" w:rsidR="00242A97" w:rsidRPr="00767903" w:rsidRDefault="248197F8" w:rsidP="46A986B8">
      <w:pPr>
        <w:pStyle w:val="Heading4"/>
        <w:spacing w:before="60" w:after="80"/>
        <w:rPr>
          <w:highlight w:val="yellow"/>
        </w:rPr>
      </w:pPr>
      <w:r>
        <w:t xml:space="preserve">Colin Simpson </w:t>
      </w:r>
      <w:r w:rsidR="1821BA54">
        <w:t>Outstanding Secondary Principal</w:t>
      </w:r>
    </w:p>
    <w:p w14:paraId="3F6CB18D" w14:textId="6C834B45" w:rsidR="00F70A25" w:rsidRDefault="074CA2BF" w:rsidP="00580279">
      <w:pPr>
        <w:spacing w:before="120" w:after="120" w:line="240" w:lineRule="auto"/>
        <w:jc w:val="both"/>
      </w:pPr>
      <w:r>
        <w:t xml:space="preserve">In recognition of </w:t>
      </w:r>
      <w:r w:rsidR="259AE93B">
        <w:t xml:space="preserve">exceptional </w:t>
      </w:r>
      <w:r>
        <w:t xml:space="preserve">principals </w:t>
      </w:r>
      <w:r w:rsidR="38A142FF">
        <w:t xml:space="preserve">and assistant principals </w:t>
      </w:r>
      <w:r>
        <w:t xml:space="preserve">who have demonstrated leadership excellence in a Victorian government secondary school. These principals have made a significant contribution to improving staff and student </w:t>
      </w:r>
      <w:r w:rsidR="7406AC56">
        <w:t>learning</w:t>
      </w:r>
      <w:r>
        <w:t xml:space="preserve"> and wellbeing; raised the quality of teaching; and improved the overa</w:t>
      </w:r>
      <w:r w:rsidR="6FE0C902">
        <w:t>ll performance of their school.</w:t>
      </w:r>
    </w:p>
    <w:p w14:paraId="6CC02552" w14:textId="026D92AC" w:rsidR="00314672" w:rsidRDefault="00314672" w:rsidP="00580279">
      <w:pPr>
        <w:spacing w:before="120" w:after="120" w:line="240" w:lineRule="auto"/>
        <w:jc w:val="both"/>
        <w:rPr>
          <w:i/>
          <w:sz w:val="20"/>
          <w:szCs w:val="20"/>
        </w:rPr>
      </w:pPr>
      <w:r w:rsidRPr="00DD0ACB">
        <w:rPr>
          <w:i/>
          <w:sz w:val="20"/>
          <w:szCs w:val="20"/>
        </w:rPr>
        <w:t>This award is named in recognition of the late Colin Simpson</w:t>
      </w:r>
      <w:r w:rsidR="00344F97" w:rsidRPr="00DD0ACB">
        <w:rPr>
          <w:i/>
          <w:sz w:val="20"/>
          <w:szCs w:val="20"/>
        </w:rPr>
        <w:t xml:space="preserve"> who was </w:t>
      </w:r>
      <w:r w:rsidR="00DD0ACB" w:rsidRPr="00DD0ACB">
        <w:rPr>
          <w:i/>
          <w:sz w:val="20"/>
          <w:szCs w:val="20"/>
        </w:rPr>
        <w:t xml:space="preserve">a teacher and </w:t>
      </w:r>
      <w:r w:rsidR="00344F97" w:rsidRPr="00DD0ACB">
        <w:rPr>
          <w:i/>
          <w:sz w:val="20"/>
          <w:szCs w:val="20"/>
        </w:rPr>
        <w:t xml:space="preserve">education leader </w:t>
      </w:r>
      <w:r w:rsidR="00DD0ACB" w:rsidRPr="00DD0ACB">
        <w:rPr>
          <w:i/>
          <w:sz w:val="20"/>
          <w:szCs w:val="20"/>
        </w:rPr>
        <w:t>in Victoria.</w:t>
      </w:r>
      <w:r w:rsidR="00DD0ACB">
        <w:rPr>
          <w:i/>
          <w:sz w:val="20"/>
          <w:szCs w:val="20"/>
        </w:rPr>
        <w:t xml:space="preserve"> </w:t>
      </w:r>
      <w:r w:rsidR="00DD0ACB" w:rsidRPr="00DD0ACB">
        <w:rPr>
          <w:i/>
          <w:sz w:val="20"/>
          <w:szCs w:val="20"/>
        </w:rPr>
        <w:t>He was the</w:t>
      </w:r>
      <w:r w:rsidR="00344F97" w:rsidRPr="00DD0ACB">
        <w:rPr>
          <w:i/>
          <w:sz w:val="20"/>
          <w:szCs w:val="20"/>
        </w:rPr>
        <w:t xml:space="preserve"> </w:t>
      </w:r>
      <w:r w:rsidR="00DD0ACB" w:rsidRPr="00DD0ACB">
        <w:rPr>
          <w:i/>
          <w:sz w:val="20"/>
          <w:szCs w:val="20"/>
        </w:rPr>
        <w:t>foundation p</w:t>
      </w:r>
      <w:r w:rsidR="00344F97" w:rsidRPr="00DD0ACB">
        <w:rPr>
          <w:i/>
          <w:sz w:val="20"/>
          <w:szCs w:val="20"/>
        </w:rPr>
        <w:t xml:space="preserve">rincipal of Richmond High School from </w:t>
      </w:r>
      <w:r w:rsidR="00DD0ACB" w:rsidRPr="00DD0ACB">
        <w:rPr>
          <w:i/>
          <w:sz w:val="20"/>
          <w:szCs w:val="20"/>
        </w:rPr>
        <w:t>2017</w:t>
      </w:r>
      <w:r w:rsidR="00344F97" w:rsidRPr="00DD0ACB">
        <w:rPr>
          <w:i/>
          <w:sz w:val="20"/>
          <w:szCs w:val="20"/>
        </w:rPr>
        <w:t xml:space="preserve"> to </w:t>
      </w:r>
      <w:r w:rsidR="00DD0ACB" w:rsidRPr="00DD0ACB">
        <w:rPr>
          <w:i/>
          <w:sz w:val="20"/>
          <w:szCs w:val="20"/>
        </w:rPr>
        <w:t>2019</w:t>
      </w:r>
      <w:r w:rsidR="00344F97" w:rsidRPr="00DD0ACB">
        <w:rPr>
          <w:i/>
          <w:sz w:val="20"/>
          <w:szCs w:val="20"/>
        </w:rPr>
        <w:t xml:space="preserve"> and </w:t>
      </w:r>
      <w:r w:rsidR="00DD0ACB" w:rsidRPr="00DD0ACB">
        <w:rPr>
          <w:i/>
          <w:sz w:val="20"/>
          <w:szCs w:val="20"/>
        </w:rPr>
        <w:t xml:space="preserve">principal of </w:t>
      </w:r>
      <w:r w:rsidR="00344F97" w:rsidRPr="00DD0ACB">
        <w:rPr>
          <w:i/>
          <w:sz w:val="20"/>
          <w:szCs w:val="20"/>
        </w:rPr>
        <w:t xml:space="preserve">the Victorian College of the Arts Secondary School (VCASS) from </w:t>
      </w:r>
      <w:r w:rsidR="00DD0ACB" w:rsidRPr="00DD0ACB">
        <w:rPr>
          <w:i/>
          <w:sz w:val="20"/>
          <w:szCs w:val="20"/>
        </w:rPr>
        <w:t>2004</w:t>
      </w:r>
      <w:r w:rsidR="00344F97" w:rsidRPr="00DD0ACB">
        <w:rPr>
          <w:i/>
          <w:sz w:val="20"/>
          <w:szCs w:val="20"/>
        </w:rPr>
        <w:t xml:space="preserve"> to </w:t>
      </w:r>
      <w:r w:rsidR="00DD0ACB" w:rsidRPr="00DD0ACB">
        <w:rPr>
          <w:i/>
          <w:sz w:val="20"/>
          <w:szCs w:val="20"/>
        </w:rPr>
        <w:t>2016</w:t>
      </w:r>
      <w:r w:rsidR="00344F97" w:rsidRPr="00DD0ACB">
        <w:rPr>
          <w:i/>
          <w:sz w:val="20"/>
          <w:szCs w:val="20"/>
        </w:rPr>
        <w:t>.</w:t>
      </w:r>
      <w:r w:rsidR="00DD0ACB">
        <w:rPr>
          <w:i/>
          <w:sz w:val="20"/>
          <w:szCs w:val="20"/>
        </w:rPr>
        <w:t xml:space="preserve"> </w:t>
      </w:r>
      <w:r w:rsidR="00DD0ACB" w:rsidRPr="00DD0ACB">
        <w:rPr>
          <w:i/>
          <w:sz w:val="20"/>
          <w:szCs w:val="20"/>
        </w:rPr>
        <w:t xml:space="preserve">He </w:t>
      </w:r>
      <w:r w:rsidR="00DD0ACB">
        <w:rPr>
          <w:i/>
          <w:sz w:val="20"/>
          <w:szCs w:val="20"/>
        </w:rPr>
        <w:t>was awarded the Outstanding Leadership Award at the 2009 VEEA.</w:t>
      </w:r>
    </w:p>
    <w:p w14:paraId="26B1F2D6" w14:textId="77777777" w:rsidR="00580279" w:rsidRPr="00767903" w:rsidRDefault="00580279" w:rsidP="00580279">
      <w:pPr>
        <w:spacing w:before="120" w:after="120" w:line="240" w:lineRule="auto"/>
        <w:jc w:val="both"/>
      </w:pPr>
    </w:p>
    <w:p w14:paraId="0CD57DDD" w14:textId="77777777" w:rsidR="00314672" w:rsidRPr="00767903" w:rsidRDefault="00314672" w:rsidP="00314672">
      <w:pPr>
        <w:pStyle w:val="Heading4"/>
        <w:spacing w:before="60" w:after="80"/>
      </w:pPr>
      <w:r w:rsidRPr="00767903">
        <w:t>Outstanding Primary Teacher</w:t>
      </w:r>
    </w:p>
    <w:p w14:paraId="754A38F6" w14:textId="0E8B03D3" w:rsidR="00314672" w:rsidRDefault="00314672" w:rsidP="00580279">
      <w:pPr>
        <w:spacing w:before="120" w:after="120" w:line="240" w:lineRule="auto"/>
        <w:jc w:val="both"/>
      </w:pPr>
      <w:r w:rsidRPr="00767903">
        <w:t xml:space="preserve">In recognition of effective and innovative teachers who have demonstrated excellence in teaching practice at a Victorian government primary school and have made a significant contribution to improving student </w:t>
      </w:r>
      <w:r w:rsidR="00A16B85">
        <w:t>learning</w:t>
      </w:r>
      <w:r w:rsidRPr="00767903">
        <w:t xml:space="preserve"> and wellbeing.</w:t>
      </w:r>
    </w:p>
    <w:p w14:paraId="73B7B24F" w14:textId="77777777" w:rsidR="00580279" w:rsidRPr="00767903" w:rsidRDefault="00580279" w:rsidP="00580279">
      <w:pPr>
        <w:spacing w:before="120" w:after="120" w:line="240" w:lineRule="auto"/>
        <w:jc w:val="both"/>
      </w:pPr>
    </w:p>
    <w:p w14:paraId="3B781F9E" w14:textId="77777777" w:rsidR="00314672" w:rsidRPr="00767903" w:rsidRDefault="00314672" w:rsidP="00314672">
      <w:pPr>
        <w:pStyle w:val="Heading4"/>
        <w:spacing w:before="60" w:after="80"/>
      </w:pPr>
      <w:r w:rsidRPr="00767903">
        <w:lastRenderedPageBreak/>
        <w:t>Outstanding Secondary Teacher</w:t>
      </w:r>
    </w:p>
    <w:p w14:paraId="0A61B9C2" w14:textId="10964D40" w:rsidR="00314672" w:rsidRDefault="00314672" w:rsidP="00580279">
      <w:pPr>
        <w:spacing w:before="120" w:after="120" w:line="240" w:lineRule="auto"/>
        <w:jc w:val="both"/>
      </w:pPr>
      <w:r w:rsidRPr="00767903">
        <w:t xml:space="preserve">In recognition of effective and innovative teachers who have demonstrated excellence in teaching practice at a Victorian government secondary school and have made a significant contribution to improving student </w:t>
      </w:r>
      <w:r w:rsidR="00A16B85">
        <w:t>learning</w:t>
      </w:r>
      <w:r w:rsidRPr="00767903">
        <w:t xml:space="preserve"> and wellbeing.</w:t>
      </w:r>
    </w:p>
    <w:p w14:paraId="6805ED76" w14:textId="77777777" w:rsidR="00580279" w:rsidRDefault="00580279" w:rsidP="00580279">
      <w:pPr>
        <w:spacing w:before="120" w:after="120" w:line="240" w:lineRule="auto"/>
        <w:jc w:val="both"/>
      </w:pPr>
    </w:p>
    <w:p w14:paraId="0C8FED59" w14:textId="5A1244E8" w:rsidR="00314672" w:rsidRPr="00767903" w:rsidRDefault="00314672" w:rsidP="00314672">
      <w:pPr>
        <w:pStyle w:val="Heading4"/>
        <w:spacing w:before="60" w:after="80"/>
      </w:pPr>
      <w:r w:rsidRPr="00767903">
        <w:t xml:space="preserve">Outstanding </w:t>
      </w:r>
      <w:r>
        <w:t xml:space="preserve">Early Career </w:t>
      </w:r>
      <w:r w:rsidRPr="00767903">
        <w:t>Primary Teacher</w:t>
      </w:r>
    </w:p>
    <w:p w14:paraId="08911D0B" w14:textId="34748193" w:rsidR="00314672" w:rsidRDefault="00314672" w:rsidP="00580279">
      <w:pPr>
        <w:spacing w:before="120" w:after="120" w:line="240" w:lineRule="auto"/>
        <w:jc w:val="both"/>
      </w:pPr>
      <w:r w:rsidRPr="00767903">
        <w:t xml:space="preserve">In recognition of effective and innovative teachers </w:t>
      </w:r>
      <w:r>
        <w:t xml:space="preserve">in the first five years of their teaching career </w:t>
      </w:r>
      <w:r w:rsidRPr="00767903">
        <w:t xml:space="preserve">who have demonstrated excellence in teaching practice at a Victorian government primary school and have made a significant contribution to improving student </w:t>
      </w:r>
      <w:r w:rsidR="00A16B85">
        <w:t>learning</w:t>
      </w:r>
      <w:r w:rsidRPr="00767903">
        <w:t xml:space="preserve"> and wellbeing.</w:t>
      </w:r>
    </w:p>
    <w:p w14:paraId="61ACD945" w14:textId="77777777" w:rsidR="00580279" w:rsidRPr="00767903" w:rsidRDefault="00580279" w:rsidP="00580279">
      <w:pPr>
        <w:spacing w:before="120" w:after="120" w:line="240" w:lineRule="auto"/>
        <w:jc w:val="both"/>
      </w:pPr>
    </w:p>
    <w:p w14:paraId="4213DAD4" w14:textId="286215D4" w:rsidR="00314672" w:rsidRPr="00767903" w:rsidRDefault="00314672" w:rsidP="00314672">
      <w:pPr>
        <w:pStyle w:val="Heading4"/>
        <w:spacing w:before="60" w:after="80"/>
      </w:pPr>
      <w:r w:rsidRPr="00767903">
        <w:t xml:space="preserve">Outstanding </w:t>
      </w:r>
      <w:r>
        <w:t xml:space="preserve">Early Career </w:t>
      </w:r>
      <w:r w:rsidRPr="00767903">
        <w:t>Secondary Teacher</w:t>
      </w:r>
    </w:p>
    <w:p w14:paraId="6BCEA678" w14:textId="15206ABC" w:rsidR="00D20620" w:rsidRDefault="00314672" w:rsidP="00580279">
      <w:pPr>
        <w:spacing w:before="120" w:after="120" w:line="240" w:lineRule="auto"/>
        <w:jc w:val="both"/>
      </w:pPr>
      <w:r w:rsidRPr="00767903">
        <w:t xml:space="preserve">In recognition of effective and innovative teachers </w:t>
      </w:r>
      <w:r>
        <w:t xml:space="preserve">in the first five years of their teaching career </w:t>
      </w:r>
      <w:r w:rsidRPr="00767903">
        <w:t xml:space="preserve">who have demonstrated excellence in teaching practice at a Victorian government secondary school and have made a significant contribution to improving student </w:t>
      </w:r>
      <w:r w:rsidR="00A16B85">
        <w:t>learning</w:t>
      </w:r>
      <w:r w:rsidRPr="00767903">
        <w:t xml:space="preserve"> and wellbeing.</w:t>
      </w:r>
    </w:p>
    <w:p w14:paraId="1C788F7A" w14:textId="77777777" w:rsidR="00580279" w:rsidRDefault="00580279" w:rsidP="00580279">
      <w:pPr>
        <w:spacing w:before="120" w:after="120" w:line="240" w:lineRule="auto"/>
        <w:jc w:val="both"/>
      </w:pPr>
    </w:p>
    <w:p w14:paraId="115818B9" w14:textId="36239A9D" w:rsidR="00242A97" w:rsidRPr="00767903" w:rsidRDefault="00242A97" w:rsidP="00CC13EF">
      <w:pPr>
        <w:pStyle w:val="Heading4"/>
        <w:spacing w:before="60" w:after="80"/>
      </w:pPr>
      <w:r w:rsidRPr="00767903">
        <w:t>Outstanding Business Manager</w:t>
      </w:r>
    </w:p>
    <w:p w14:paraId="4C22D2C2" w14:textId="1E3765A8" w:rsidR="00776241" w:rsidRDefault="00242A97" w:rsidP="00580279">
      <w:pPr>
        <w:spacing w:before="120" w:after="120" w:line="240" w:lineRule="auto"/>
      </w:pPr>
      <w:r w:rsidRPr="00767903">
        <w:t xml:space="preserve">In recognition of exceptional business managers within </w:t>
      </w:r>
      <w:r w:rsidR="00541551" w:rsidRPr="00767903">
        <w:t xml:space="preserve">a </w:t>
      </w:r>
      <w:r w:rsidRPr="00767903">
        <w:t xml:space="preserve">Victorian </w:t>
      </w:r>
      <w:r w:rsidR="00F30715" w:rsidRPr="00767903">
        <w:t>g</w:t>
      </w:r>
      <w:r w:rsidRPr="00767903">
        <w:t xml:space="preserve">overnment </w:t>
      </w:r>
      <w:r w:rsidR="00541551" w:rsidRPr="00767903">
        <w:t>school</w:t>
      </w:r>
      <w:r w:rsidRPr="00767903">
        <w:t xml:space="preserve"> who have demonstrated excellence in school finance and business management</w:t>
      </w:r>
      <w:r w:rsidR="00BE224B" w:rsidRPr="00767903">
        <w:t>,</w:t>
      </w:r>
      <w:r w:rsidR="009609CB" w:rsidRPr="00767903">
        <w:t xml:space="preserve"> while</w:t>
      </w:r>
      <w:r w:rsidRPr="00767903">
        <w:t xml:space="preserve"> making a significant contribution to t</w:t>
      </w:r>
      <w:r w:rsidR="00BE4E69" w:rsidRPr="00767903">
        <w:t>he performance of their school.</w:t>
      </w:r>
    </w:p>
    <w:p w14:paraId="1B5D001F" w14:textId="77777777" w:rsidR="00580279" w:rsidRDefault="00580279" w:rsidP="00580279">
      <w:pPr>
        <w:spacing w:before="120" w:after="120" w:line="240" w:lineRule="auto"/>
      </w:pPr>
    </w:p>
    <w:p w14:paraId="082E85D8" w14:textId="22F27FF0" w:rsidR="00242A97" w:rsidRPr="00D1457D" w:rsidRDefault="1821BA54" w:rsidP="4F721562">
      <w:pPr>
        <w:pStyle w:val="Heading3"/>
        <w:spacing w:before="100"/>
        <w:rPr>
          <w:sz w:val="44"/>
          <w:szCs w:val="44"/>
        </w:rPr>
      </w:pPr>
      <w:r w:rsidRPr="00D1457D">
        <w:rPr>
          <w:sz w:val="44"/>
          <w:szCs w:val="44"/>
        </w:rPr>
        <w:t>Team awards</w:t>
      </w:r>
    </w:p>
    <w:p w14:paraId="7D30BC0F" w14:textId="32DFD2B5" w:rsidR="007D4D47" w:rsidRPr="00767903" w:rsidRDefault="007D4D47" w:rsidP="00CC13EF">
      <w:r w:rsidRPr="00767903">
        <w:rPr>
          <w:i/>
        </w:rPr>
        <w:t xml:space="preserve">A professional learning grant of </w:t>
      </w:r>
      <w:r w:rsidRPr="00767903">
        <w:rPr>
          <w:b/>
          <w:i/>
        </w:rPr>
        <w:t>$25,000</w:t>
      </w:r>
      <w:r w:rsidRPr="00767903">
        <w:rPr>
          <w:i/>
        </w:rPr>
        <w:t xml:space="preserve"> is available for </w:t>
      </w:r>
      <w:r w:rsidRPr="00490DBB">
        <w:rPr>
          <w:i/>
        </w:rPr>
        <w:t>each team award</w:t>
      </w:r>
      <w:r w:rsidRPr="00767903">
        <w:rPr>
          <w:i/>
        </w:rPr>
        <w:t>.</w:t>
      </w:r>
    </w:p>
    <w:p w14:paraId="6229882C" w14:textId="45BADAFF" w:rsidR="00EA0679" w:rsidRPr="00767903" w:rsidRDefault="00EA0679" w:rsidP="00EA0679">
      <w:pPr>
        <w:pStyle w:val="Heading4"/>
        <w:spacing w:before="60" w:after="80"/>
      </w:pPr>
      <w:r w:rsidRPr="00767903">
        <w:t>Outstanding School Improvement</w:t>
      </w:r>
    </w:p>
    <w:p w14:paraId="6E59DA58" w14:textId="2FBBCD79" w:rsidR="00EA0679" w:rsidRDefault="00EA0679" w:rsidP="00580279">
      <w:pPr>
        <w:spacing w:before="120" w:after="120" w:line="240" w:lineRule="auto"/>
        <w:jc w:val="both"/>
      </w:pPr>
      <w:r>
        <w:t xml:space="preserve">In recognition of exceptional staff within a Victorian government school who have demonstrated excellence to improve whole-school outcomes through strategic planning and improvement </w:t>
      </w:r>
      <w:r w:rsidR="041AEEDC">
        <w:t>initiatives and</w:t>
      </w:r>
      <w:r>
        <w:t xml:space="preserve"> have made a significant contribution to developing effective partnerships with the broader community to improve overall school performance.</w:t>
      </w:r>
    </w:p>
    <w:p w14:paraId="29FDEBA7" w14:textId="77777777" w:rsidR="00580279" w:rsidRPr="00767903" w:rsidRDefault="00580279" w:rsidP="00580279">
      <w:pPr>
        <w:spacing w:before="120" w:after="120" w:line="240" w:lineRule="auto"/>
        <w:jc w:val="both"/>
      </w:pPr>
    </w:p>
    <w:p w14:paraId="7BD174ED" w14:textId="105369DB" w:rsidR="00242A97" w:rsidRPr="00767903" w:rsidRDefault="00242A97" w:rsidP="00CC13EF">
      <w:pPr>
        <w:pStyle w:val="Heading4"/>
        <w:spacing w:before="60" w:after="80"/>
      </w:pPr>
      <w:r w:rsidRPr="00767903">
        <w:t xml:space="preserve">Outstanding Education Support </w:t>
      </w:r>
      <w:r w:rsidR="00C906B6">
        <w:t>Team</w:t>
      </w:r>
    </w:p>
    <w:p w14:paraId="2D7F908D" w14:textId="1C77721C" w:rsidR="00242A97" w:rsidRDefault="00242A97" w:rsidP="00580279">
      <w:pPr>
        <w:spacing w:before="120" w:after="120" w:line="240" w:lineRule="auto"/>
        <w:jc w:val="both"/>
      </w:pPr>
      <w:r w:rsidRPr="00767903">
        <w:t xml:space="preserve">In recognition of exceptional </w:t>
      </w:r>
      <w:r w:rsidR="00E5778C" w:rsidRPr="00767903">
        <w:t>e</w:t>
      </w:r>
      <w:r w:rsidRPr="00767903">
        <w:t xml:space="preserve">ducation support teams within Victorian </w:t>
      </w:r>
      <w:r w:rsidR="00F30715" w:rsidRPr="00767903">
        <w:t>g</w:t>
      </w:r>
      <w:r w:rsidRPr="00767903">
        <w:t xml:space="preserve">overnment </w:t>
      </w:r>
      <w:r w:rsidR="004750FA" w:rsidRPr="00767903">
        <w:t>schools</w:t>
      </w:r>
      <w:r w:rsidRPr="00767903">
        <w:t xml:space="preserve"> that have demonstrated excellence in collaboration and teamwork within a school setting and made a significant contribution to improving student </w:t>
      </w:r>
      <w:r w:rsidR="00A16B85">
        <w:t>learning</w:t>
      </w:r>
      <w:r w:rsidRPr="00767903">
        <w:t xml:space="preserve"> and wellbeing.</w:t>
      </w:r>
    </w:p>
    <w:p w14:paraId="56000973" w14:textId="77777777" w:rsidR="00580279" w:rsidRPr="00767903" w:rsidRDefault="00580279" w:rsidP="00580279">
      <w:pPr>
        <w:spacing w:before="120" w:after="120" w:line="240" w:lineRule="auto"/>
        <w:jc w:val="both"/>
      </w:pPr>
    </w:p>
    <w:p w14:paraId="11D92CCB" w14:textId="7179BE80" w:rsidR="00242A97" w:rsidRPr="00767903" w:rsidRDefault="00242A97" w:rsidP="00CC13EF">
      <w:pPr>
        <w:pStyle w:val="Heading4"/>
        <w:spacing w:before="60" w:after="80"/>
      </w:pPr>
      <w:r w:rsidRPr="00767903">
        <w:t>Outstanding Inclusive Education</w:t>
      </w:r>
    </w:p>
    <w:p w14:paraId="53982ABB" w14:textId="0A1C7AC3" w:rsidR="00242A97" w:rsidRDefault="00242A97" w:rsidP="00580279">
      <w:pPr>
        <w:spacing w:before="120" w:after="120" w:line="240" w:lineRule="auto"/>
        <w:jc w:val="both"/>
      </w:pPr>
      <w:r w:rsidRPr="00767903">
        <w:t xml:space="preserve">In recognition of exceptional staff within Victorian </w:t>
      </w:r>
      <w:r w:rsidR="00F30715" w:rsidRPr="00767903">
        <w:t>g</w:t>
      </w:r>
      <w:r w:rsidRPr="00767903">
        <w:t xml:space="preserve">overnment </w:t>
      </w:r>
      <w:r w:rsidR="009442D4" w:rsidRPr="00767903">
        <w:t>schools</w:t>
      </w:r>
      <w:r w:rsidRPr="00767903">
        <w:t xml:space="preserve"> who have demonstrated </w:t>
      </w:r>
      <w:r w:rsidR="004261C3" w:rsidRPr="00767903">
        <w:t>quality teaching and learning</w:t>
      </w:r>
      <w:r w:rsidR="006B27A1" w:rsidRPr="00767903">
        <w:t>,</w:t>
      </w:r>
      <w:r w:rsidR="004261C3" w:rsidRPr="00767903">
        <w:t xml:space="preserve"> delivered </w:t>
      </w:r>
      <w:r w:rsidR="00B42B9B" w:rsidRPr="00767903">
        <w:t xml:space="preserve">outstanding system improvements </w:t>
      </w:r>
      <w:r w:rsidR="006B27A1" w:rsidRPr="00767903">
        <w:t xml:space="preserve">that have </w:t>
      </w:r>
      <w:r w:rsidR="00A25A1E" w:rsidRPr="00767903">
        <w:t>made</w:t>
      </w:r>
      <w:r w:rsidR="006B27A1" w:rsidRPr="00767903">
        <w:t xml:space="preserve"> a positive impact in</w:t>
      </w:r>
      <w:r w:rsidR="004261C3" w:rsidRPr="00767903">
        <w:t xml:space="preserve"> their school and community</w:t>
      </w:r>
      <w:r w:rsidR="006B27A1" w:rsidRPr="00767903">
        <w:t xml:space="preserve"> that</w:t>
      </w:r>
      <w:r w:rsidR="00B42B9B" w:rsidRPr="00767903">
        <w:t xml:space="preserve"> support </w:t>
      </w:r>
      <w:r w:rsidR="00721719">
        <w:t xml:space="preserve">learning </w:t>
      </w:r>
      <w:r w:rsidR="006B27A1" w:rsidRPr="00767903">
        <w:t>and wellbeing through a positive climate for learning</w:t>
      </w:r>
      <w:r w:rsidR="00B42B9B" w:rsidRPr="00767903">
        <w:t xml:space="preserve"> for students with additional needs.</w:t>
      </w:r>
    </w:p>
    <w:p w14:paraId="2EA89EE9" w14:textId="77777777" w:rsidR="00580279" w:rsidRDefault="00580279" w:rsidP="00580279">
      <w:pPr>
        <w:spacing w:before="120" w:after="120" w:line="240" w:lineRule="auto"/>
        <w:jc w:val="both"/>
      </w:pPr>
    </w:p>
    <w:p w14:paraId="34A58D8B" w14:textId="26B6B5B2" w:rsidR="00EA0679" w:rsidRPr="00767903" w:rsidRDefault="00EA0679" w:rsidP="00EA0679">
      <w:pPr>
        <w:pStyle w:val="Heading4"/>
        <w:spacing w:before="60" w:after="80"/>
      </w:pPr>
      <w:r w:rsidRPr="00767903">
        <w:lastRenderedPageBreak/>
        <w:t>Outstanding Koorie Education</w:t>
      </w:r>
    </w:p>
    <w:p w14:paraId="3E4D4039" w14:textId="3C40F728" w:rsidR="00EA0679" w:rsidRDefault="00360F88" w:rsidP="00580279">
      <w:pPr>
        <w:spacing w:before="120" w:after="120" w:line="240" w:lineRule="auto"/>
        <w:jc w:val="both"/>
      </w:pPr>
      <w:r w:rsidRPr="00360F88">
        <w:t>In recognition of exceptional educators in Victorian government school</w:t>
      </w:r>
      <w:r w:rsidR="008E20A4">
        <w:t>s</w:t>
      </w:r>
      <w:r w:rsidRPr="00360F88">
        <w:t xml:space="preserve"> who demonstrate Aboriginal inclusion across the whole school, respectful and inclusive teaching and learning practices to improve Koorie student </w:t>
      </w:r>
      <w:r w:rsidR="00721719">
        <w:t xml:space="preserve">learning </w:t>
      </w:r>
      <w:r w:rsidRPr="00360F88">
        <w:t>and engagement and embed Aboriginal perspectives in the curriculum</w:t>
      </w:r>
      <w:r w:rsidR="00EA0679" w:rsidRPr="00767903">
        <w:t>.</w:t>
      </w:r>
    </w:p>
    <w:p w14:paraId="10A1EAFE" w14:textId="77777777" w:rsidR="00580279" w:rsidRDefault="00580279" w:rsidP="00580279">
      <w:pPr>
        <w:spacing w:before="120" w:after="120" w:line="240" w:lineRule="auto"/>
      </w:pPr>
    </w:p>
    <w:p w14:paraId="7D2EF6CE" w14:textId="64B63CF4" w:rsidR="00497B0F" w:rsidRPr="00767903" w:rsidRDefault="00497B0F" w:rsidP="00497B0F">
      <w:pPr>
        <w:pStyle w:val="Heading4"/>
        <w:spacing w:before="60" w:after="80"/>
      </w:pPr>
      <w:r w:rsidRPr="00767903">
        <w:t>Outstanding Provision for High-Ability Students – Primary</w:t>
      </w:r>
    </w:p>
    <w:p w14:paraId="0DBF2A9C" w14:textId="77777777" w:rsidR="00497B0F" w:rsidRDefault="00497B0F" w:rsidP="00580279">
      <w:pPr>
        <w:spacing w:before="120" w:after="120" w:line="240" w:lineRule="auto"/>
        <w:jc w:val="both"/>
      </w:pPr>
      <w:r w:rsidRPr="00767903">
        <w:t>In recognition of exceptional teams within Victorian government schools that have demonstrated excellence in provision for high-ability students, supporting their learning, engagement and wellbeing and helping them thrive now and into the future.</w:t>
      </w:r>
    </w:p>
    <w:p w14:paraId="370CEA4A" w14:textId="77777777" w:rsidR="00580279" w:rsidRPr="00767903" w:rsidRDefault="00580279" w:rsidP="00580279">
      <w:pPr>
        <w:spacing w:before="120" w:after="120" w:line="240" w:lineRule="auto"/>
      </w:pPr>
    </w:p>
    <w:p w14:paraId="79D25A31" w14:textId="77777777" w:rsidR="00497B0F" w:rsidRPr="00767903" w:rsidRDefault="00497B0F" w:rsidP="00497B0F">
      <w:pPr>
        <w:pStyle w:val="Heading4"/>
      </w:pPr>
      <w:r w:rsidRPr="00767903">
        <w:t>Outstanding Provision for High-Ability Students – Secondary</w:t>
      </w:r>
    </w:p>
    <w:p w14:paraId="588B75F6" w14:textId="49FC51D6" w:rsidR="00EA0679" w:rsidRDefault="00497B0F" w:rsidP="00580279">
      <w:pPr>
        <w:spacing w:before="120" w:after="120" w:line="240" w:lineRule="auto"/>
        <w:jc w:val="both"/>
      </w:pPr>
      <w:r w:rsidRPr="00767903">
        <w:t>In recognition of exceptional teams within Victorian government schools that have demonstrated excellence in provision for high-ability students, supporting their learning, engagement and wellbeing and helping them thrive now and into the future.</w:t>
      </w:r>
    </w:p>
    <w:p w14:paraId="7EE7B27A" w14:textId="77777777" w:rsidR="00580279" w:rsidRDefault="00580279" w:rsidP="00580279">
      <w:pPr>
        <w:spacing w:before="120" w:after="120" w:line="240" w:lineRule="auto"/>
        <w:jc w:val="both"/>
      </w:pPr>
    </w:p>
    <w:p w14:paraId="539955A7" w14:textId="5750A14E" w:rsidR="00320D81" w:rsidRPr="00767903" w:rsidRDefault="00320D81" w:rsidP="00320D81">
      <w:pPr>
        <w:pStyle w:val="Heading4"/>
        <w:spacing w:before="60" w:after="80"/>
        <w:rPr>
          <w:bCs w:val="0"/>
          <w:iCs w:val="0"/>
        </w:rPr>
      </w:pPr>
      <w:r w:rsidRPr="00767903">
        <w:rPr>
          <w:bCs w:val="0"/>
          <w:iCs w:val="0"/>
        </w:rPr>
        <w:t xml:space="preserve">Dr Lawrie Shears </w:t>
      </w:r>
      <w:r w:rsidR="0037475E">
        <w:rPr>
          <w:bCs w:val="0"/>
          <w:iCs w:val="0"/>
        </w:rPr>
        <w:t>Outstanding</w:t>
      </w:r>
      <w:r w:rsidRPr="00767903">
        <w:rPr>
          <w:bCs w:val="0"/>
          <w:iCs w:val="0"/>
        </w:rPr>
        <w:t xml:space="preserve"> Global Teaching and Learning</w:t>
      </w:r>
    </w:p>
    <w:p w14:paraId="3C77D5AA" w14:textId="6CD007F7" w:rsidR="00320D81" w:rsidRPr="00767903" w:rsidRDefault="00320D81" w:rsidP="00580279">
      <w:pPr>
        <w:spacing w:before="120" w:after="120" w:line="240" w:lineRule="auto"/>
        <w:jc w:val="both"/>
        <w:rPr>
          <w:rFonts w:eastAsiaTheme="majorEastAsia" w:cstheme="majorBidi"/>
          <w:b/>
          <w:bCs/>
          <w:iCs/>
          <w:sz w:val="24"/>
        </w:rPr>
      </w:pPr>
      <w:r w:rsidRPr="00767903">
        <w:t xml:space="preserve">In recognition of </w:t>
      </w:r>
      <w:r w:rsidR="00CC1E13">
        <w:t xml:space="preserve">exceptional </w:t>
      </w:r>
      <w:r w:rsidRPr="00767903">
        <w:t>teams in Victorian government schools that have demonstrated excellence in global learning and engagement</w:t>
      </w:r>
      <w:r w:rsidRPr="00767903">
        <w:rPr>
          <w:color w:val="000000" w:themeColor="text1"/>
          <w:sz w:val="18"/>
          <w:szCs w:val="18"/>
        </w:rPr>
        <w:t xml:space="preserve"> </w:t>
      </w:r>
      <w:r w:rsidRPr="00767903">
        <w:t xml:space="preserve">at their school and </w:t>
      </w:r>
      <w:r w:rsidR="00562CFE">
        <w:t>have provided</w:t>
      </w:r>
      <w:r w:rsidRPr="00767903">
        <w:t xml:space="preserve"> their students </w:t>
      </w:r>
      <w:r w:rsidR="00562CFE">
        <w:t xml:space="preserve">with the skills and knowledge they need to succeed in </w:t>
      </w:r>
      <w:r w:rsidRPr="00767903">
        <w:t>an increasingly complex and interconnected world</w:t>
      </w:r>
      <w:r w:rsidRPr="00767903">
        <w:rPr>
          <w:rFonts w:eastAsiaTheme="majorEastAsia" w:cstheme="majorBidi"/>
          <w:b/>
          <w:bCs/>
          <w:iCs/>
          <w:sz w:val="24"/>
        </w:rPr>
        <w:t>.</w:t>
      </w:r>
    </w:p>
    <w:p w14:paraId="6FDC6CA9" w14:textId="16F13214" w:rsidR="005768E3" w:rsidRDefault="00320D81" w:rsidP="00580279">
      <w:pPr>
        <w:spacing w:before="120" w:after="120" w:line="240" w:lineRule="auto"/>
        <w:jc w:val="both"/>
        <w:rPr>
          <w:i/>
          <w:sz w:val="20"/>
          <w:szCs w:val="20"/>
        </w:rPr>
      </w:pPr>
      <w:r w:rsidRPr="00767903">
        <w:rPr>
          <w:i/>
          <w:sz w:val="20"/>
          <w:szCs w:val="20"/>
        </w:rPr>
        <w:t xml:space="preserve">This award is named in honour of the late Dr Lawrie Shears who </w:t>
      </w:r>
      <w:r w:rsidR="00562CFE">
        <w:rPr>
          <w:i/>
          <w:sz w:val="20"/>
          <w:szCs w:val="20"/>
        </w:rPr>
        <w:t>served as</w:t>
      </w:r>
      <w:r w:rsidRPr="00767903">
        <w:rPr>
          <w:i/>
          <w:sz w:val="20"/>
          <w:szCs w:val="20"/>
        </w:rPr>
        <w:t xml:space="preserve"> Director-General of the Victorian Education Department from 1973 to 1982 and was a strong advocate of </w:t>
      </w:r>
      <w:r w:rsidR="00562CFE">
        <w:rPr>
          <w:i/>
          <w:sz w:val="20"/>
          <w:szCs w:val="20"/>
        </w:rPr>
        <w:t xml:space="preserve">building </w:t>
      </w:r>
      <w:r w:rsidRPr="00767903">
        <w:rPr>
          <w:i/>
          <w:sz w:val="20"/>
          <w:szCs w:val="20"/>
        </w:rPr>
        <w:t xml:space="preserve">global </w:t>
      </w:r>
      <w:r w:rsidR="00562CFE">
        <w:rPr>
          <w:i/>
          <w:sz w:val="20"/>
          <w:szCs w:val="20"/>
        </w:rPr>
        <w:t>education connections</w:t>
      </w:r>
      <w:r w:rsidRPr="00767903">
        <w:rPr>
          <w:i/>
          <w:sz w:val="20"/>
          <w:szCs w:val="20"/>
        </w:rPr>
        <w:t xml:space="preserve">. </w:t>
      </w:r>
    </w:p>
    <w:p w14:paraId="139103A8" w14:textId="77777777" w:rsidR="00580279" w:rsidRPr="00B32107" w:rsidRDefault="00580279" w:rsidP="00580279">
      <w:pPr>
        <w:spacing w:before="120" w:after="120" w:line="240" w:lineRule="auto"/>
        <w:jc w:val="both"/>
        <w:rPr>
          <w:i/>
          <w:sz w:val="20"/>
          <w:szCs w:val="20"/>
        </w:rPr>
      </w:pPr>
    </w:p>
    <w:p w14:paraId="79991E67" w14:textId="214FD586" w:rsidR="007B446D" w:rsidRPr="002D6313" w:rsidRDefault="007B446D" w:rsidP="002D6313">
      <w:pPr>
        <w:pStyle w:val="Heading3"/>
        <w:rPr>
          <w:sz w:val="44"/>
          <w:szCs w:val="44"/>
        </w:rPr>
      </w:pPr>
      <w:r w:rsidRPr="002D6313">
        <w:rPr>
          <w:sz w:val="44"/>
          <w:szCs w:val="44"/>
        </w:rPr>
        <w:t>The Lindsay Thompson Award for Excellence in Education</w:t>
      </w:r>
    </w:p>
    <w:p w14:paraId="0EBF2D95" w14:textId="2466F30C" w:rsidR="00314672" w:rsidRPr="005768E3" w:rsidRDefault="00314672" w:rsidP="00580279">
      <w:pPr>
        <w:spacing w:before="120" w:after="120" w:line="240" w:lineRule="auto"/>
        <w:jc w:val="both"/>
        <w:rPr>
          <w:i/>
          <w:iCs/>
        </w:rPr>
      </w:pPr>
      <w:r w:rsidRPr="005768E3">
        <w:rPr>
          <w:i/>
          <w:iCs/>
        </w:rPr>
        <w:t xml:space="preserve">The recipient(s) of this award will receive an additional professional learning grant of </w:t>
      </w:r>
      <w:r w:rsidRPr="005768E3">
        <w:rPr>
          <w:b/>
          <w:bCs/>
          <w:i/>
          <w:iCs/>
        </w:rPr>
        <w:t>$20,000</w:t>
      </w:r>
      <w:r w:rsidRPr="005768E3">
        <w:rPr>
          <w:i/>
          <w:iCs/>
        </w:rPr>
        <w:t>.</w:t>
      </w:r>
    </w:p>
    <w:p w14:paraId="023060CA" w14:textId="532B9B91" w:rsidR="00257249" w:rsidRDefault="64E7B318" w:rsidP="00580279">
      <w:pPr>
        <w:spacing w:before="120" w:after="120" w:line="240" w:lineRule="auto"/>
        <w:jc w:val="both"/>
      </w:pPr>
      <w:r>
        <w:t xml:space="preserve">The </w:t>
      </w:r>
      <w:r w:rsidR="5075C966">
        <w:t>Lindsay Thompson Award for Excellence in Education is awarded to the winner of a</w:t>
      </w:r>
      <w:r w:rsidR="00A1D748">
        <w:t>n</w:t>
      </w:r>
      <w:r w:rsidR="5075C966">
        <w:t xml:space="preserve"> </w:t>
      </w:r>
      <w:r>
        <w:t xml:space="preserve">award category </w:t>
      </w:r>
      <w:r w:rsidR="2328D49E">
        <w:t xml:space="preserve">whose </w:t>
      </w:r>
      <w:r>
        <w:t xml:space="preserve">contribution to Victorian </w:t>
      </w:r>
      <w:r w:rsidR="00A1D748">
        <w:t xml:space="preserve">government </w:t>
      </w:r>
      <w:r>
        <w:t xml:space="preserve">school education </w:t>
      </w:r>
      <w:r w:rsidR="2328D49E">
        <w:t>is judged to be the most outstanding. The winner</w:t>
      </w:r>
      <w:r>
        <w:t xml:space="preserve"> will have demonstrated exemplary practice while contributing to positive school culture and a commitment to improving student outcomes.</w:t>
      </w:r>
    </w:p>
    <w:p w14:paraId="41C775CB" w14:textId="77777777" w:rsidR="00580279" w:rsidRPr="00767903" w:rsidRDefault="00580279" w:rsidP="00580279">
      <w:pPr>
        <w:spacing w:before="120" w:after="120" w:line="240" w:lineRule="auto"/>
        <w:jc w:val="both"/>
      </w:pPr>
    </w:p>
    <w:p w14:paraId="3E000642" w14:textId="7E483CCE" w:rsidR="00654A05" w:rsidRPr="00767903" w:rsidRDefault="00E65FCE" w:rsidP="00580279">
      <w:pPr>
        <w:spacing w:before="120" w:after="120" w:line="240" w:lineRule="auto"/>
        <w:jc w:val="both"/>
      </w:pPr>
      <w:r w:rsidRPr="009C94AE">
        <w:rPr>
          <w:i/>
          <w:iCs/>
          <w:sz w:val="20"/>
          <w:szCs w:val="20"/>
        </w:rPr>
        <w:t xml:space="preserve">This award is named in </w:t>
      </w:r>
      <w:r w:rsidR="00E02D48" w:rsidRPr="009C94AE">
        <w:rPr>
          <w:i/>
          <w:iCs/>
          <w:sz w:val="20"/>
          <w:szCs w:val="20"/>
        </w:rPr>
        <w:t>recognition</w:t>
      </w:r>
      <w:r w:rsidRPr="009C94AE">
        <w:rPr>
          <w:i/>
          <w:iCs/>
          <w:sz w:val="20"/>
          <w:szCs w:val="20"/>
        </w:rPr>
        <w:t xml:space="preserve"> of the late </w:t>
      </w:r>
      <w:r w:rsidR="009429D6" w:rsidRPr="009C94AE">
        <w:rPr>
          <w:i/>
          <w:iCs/>
          <w:sz w:val="20"/>
          <w:szCs w:val="20"/>
        </w:rPr>
        <w:t>Hon</w:t>
      </w:r>
      <w:r w:rsidRPr="009C94AE">
        <w:rPr>
          <w:i/>
          <w:iCs/>
          <w:sz w:val="20"/>
          <w:szCs w:val="20"/>
        </w:rPr>
        <w:t>ourable</w:t>
      </w:r>
      <w:r w:rsidR="009429D6" w:rsidRPr="009C94AE">
        <w:rPr>
          <w:i/>
          <w:iCs/>
          <w:sz w:val="20"/>
          <w:szCs w:val="20"/>
        </w:rPr>
        <w:t xml:space="preserve"> Lindsay Thompson</w:t>
      </w:r>
      <w:r w:rsidR="00020AA9" w:rsidRPr="009C94AE">
        <w:rPr>
          <w:i/>
          <w:iCs/>
          <w:sz w:val="20"/>
          <w:szCs w:val="20"/>
        </w:rPr>
        <w:t xml:space="preserve">, AO, CMG, </w:t>
      </w:r>
      <w:r w:rsidRPr="009C94AE">
        <w:rPr>
          <w:i/>
          <w:iCs/>
          <w:sz w:val="20"/>
          <w:szCs w:val="20"/>
        </w:rPr>
        <w:t xml:space="preserve">who </w:t>
      </w:r>
      <w:r w:rsidR="00020AA9" w:rsidRPr="009C94AE">
        <w:rPr>
          <w:i/>
          <w:iCs/>
          <w:sz w:val="20"/>
          <w:szCs w:val="20"/>
        </w:rPr>
        <w:t>began his career as a teacher in 1951 b</w:t>
      </w:r>
      <w:r w:rsidR="009429D6" w:rsidRPr="009C94AE">
        <w:rPr>
          <w:i/>
          <w:iCs/>
          <w:sz w:val="20"/>
          <w:szCs w:val="20"/>
        </w:rPr>
        <w:t>efore entering Parliament in 1955</w:t>
      </w:r>
      <w:r w:rsidR="00020AA9" w:rsidRPr="009C94AE">
        <w:rPr>
          <w:i/>
          <w:iCs/>
          <w:sz w:val="20"/>
          <w:szCs w:val="20"/>
        </w:rPr>
        <w:t xml:space="preserve">. He became Education </w:t>
      </w:r>
      <w:r w:rsidR="009429D6" w:rsidRPr="009C94AE">
        <w:rPr>
          <w:i/>
          <w:iCs/>
          <w:sz w:val="20"/>
          <w:szCs w:val="20"/>
        </w:rPr>
        <w:t>Minister</w:t>
      </w:r>
      <w:r w:rsidR="00020AA9" w:rsidRPr="009C94AE">
        <w:rPr>
          <w:i/>
          <w:iCs/>
          <w:sz w:val="20"/>
          <w:szCs w:val="20"/>
        </w:rPr>
        <w:t xml:space="preserve"> in 1967, held that position for 12 years and remains Victoria’s longest serving Education Minister. He was Deputy Premier between 1972 and 1981 and Premier between 1981 and 1982.</w:t>
      </w:r>
      <w:r w:rsidR="009429D6" w:rsidRPr="009C94AE">
        <w:rPr>
          <w:i/>
          <w:iCs/>
          <w:sz w:val="20"/>
          <w:szCs w:val="20"/>
        </w:rPr>
        <w:t xml:space="preserve"> </w:t>
      </w:r>
      <w:bookmarkStart w:id="41" w:name="_Toc422929210"/>
      <w:r w:rsidR="00242A97">
        <w:br w:type="page"/>
      </w:r>
    </w:p>
    <w:p w14:paraId="09D3B51B" w14:textId="6814F939" w:rsidR="00654A05" w:rsidRPr="00767903" w:rsidRDefault="1821BA54" w:rsidP="009C94AE">
      <w:pPr>
        <w:pStyle w:val="Heading1"/>
        <w:spacing w:before="60" w:after="80"/>
        <w:rPr>
          <w:highlight w:val="yellow"/>
        </w:rPr>
      </w:pPr>
      <w:bookmarkStart w:id="42" w:name="_Toc161900774"/>
      <w:r>
        <w:lastRenderedPageBreak/>
        <w:t>S</w:t>
      </w:r>
      <w:r w:rsidRPr="00D1457D">
        <w:t>election criteria</w:t>
      </w:r>
      <w:bookmarkEnd w:id="41"/>
      <w:bookmarkEnd w:id="42"/>
    </w:p>
    <w:p w14:paraId="19D780A9" w14:textId="0B61F99E" w:rsidR="00654A05" w:rsidRPr="00767903" w:rsidRDefault="00BE4E69" w:rsidP="00580279">
      <w:pPr>
        <w:spacing w:before="120" w:after="120" w:line="240" w:lineRule="auto"/>
        <w:jc w:val="both"/>
      </w:pPr>
      <w:r>
        <w:t>The following section outlines the selection criteria for each award</w:t>
      </w:r>
      <w:r w:rsidR="00F478C4">
        <w:t xml:space="preserve"> category</w:t>
      </w:r>
      <w:r>
        <w:t>. Please c</w:t>
      </w:r>
      <w:r w:rsidR="00654A05">
        <w:t>omplete each selection criterion</w:t>
      </w:r>
      <w:r>
        <w:t xml:space="preserve"> response</w:t>
      </w:r>
      <w:r w:rsidR="00654A05">
        <w:t xml:space="preserve"> in 400 words or less.</w:t>
      </w:r>
      <w:r>
        <w:t xml:space="preserve"> Responses to the selection criterion for each award should be made </w:t>
      </w:r>
      <w:r w:rsidR="00C81204">
        <w:t xml:space="preserve">via the online nomination system, Award Force: </w:t>
      </w:r>
      <w:hyperlink r:id="rId13">
        <w:r w:rsidR="00C81204" w:rsidRPr="009C94AE">
          <w:rPr>
            <w:rStyle w:val="Hyperlink"/>
          </w:rPr>
          <w:t>https://veea.awardsplatform.com/</w:t>
        </w:r>
      </w:hyperlink>
      <w:r w:rsidR="00C81204">
        <w:t>.</w:t>
      </w:r>
    </w:p>
    <w:p w14:paraId="04F2BFA6" w14:textId="493E2017" w:rsidR="009C94AE" w:rsidRDefault="009C94AE" w:rsidP="4F721562">
      <w:pPr>
        <w:rPr>
          <w:rFonts w:eastAsia="Arial" w:cs="Arial"/>
        </w:rPr>
      </w:pPr>
    </w:p>
    <w:p w14:paraId="2661ED06" w14:textId="77777777" w:rsidR="00BE6F79" w:rsidRDefault="42AF2A72" w:rsidP="00580279">
      <w:pPr>
        <w:pStyle w:val="Heading3"/>
        <w:spacing w:before="120" w:after="120" w:line="240" w:lineRule="auto"/>
        <w:rPr>
          <w:rFonts w:eastAsia="Arial" w:cs="Arial"/>
          <w:b w:val="0"/>
          <w:bCs w:val="0"/>
          <w:sz w:val="22"/>
        </w:rPr>
      </w:pPr>
      <w:r w:rsidRPr="1D9859AD">
        <w:rPr>
          <w:sz w:val="44"/>
          <w:szCs w:val="44"/>
        </w:rPr>
        <w:t>Individual awards</w:t>
      </w:r>
      <w:r w:rsidR="033C7575">
        <w:br/>
      </w:r>
    </w:p>
    <w:p w14:paraId="52BFE6A9" w14:textId="36744AAF" w:rsidR="00B74ED4" w:rsidRPr="00A8688D" w:rsidRDefault="12C3AA9E" w:rsidP="00580279">
      <w:pPr>
        <w:pStyle w:val="Heading3"/>
        <w:spacing w:before="120" w:after="120" w:line="240" w:lineRule="auto"/>
        <w:rPr>
          <w:rFonts w:eastAsia="Arial" w:cs="Arial"/>
          <w:b w:val="0"/>
          <w:bCs w:val="0"/>
          <w:sz w:val="22"/>
        </w:rPr>
      </w:pPr>
      <w:r w:rsidRPr="00D1457D">
        <w:rPr>
          <w:rFonts w:eastAsia="Arial" w:cs="Arial"/>
          <w:b w:val="0"/>
          <w:bCs w:val="0"/>
          <w:sz w:val="22"/>
        </w:rPr>
        <w:t>When responding to the category selection criteria, consider Victoria’s vision for the Education State and if you have addressed the priorities relevant to your work.</w:t>
      </w:r>
      <w:r w:rsidRPr="1D9859AD">
        <w:rPr>
          <w:rFonts w:eastAsia="Arial" w:cs="Arial"/>
          <w:b w:val="0"/>
          <w:bCs w:val="0"/>
          <w:sz w:val="22"/>
        </w:rPr>
        <w:t xml:space="preserve"> </w:t>
      </w:r>
    </w:p>
    <w:p w14:paraId="2E1C94CB" w14:textId="52C3A3EB" w:rsidR="00B74ED4" w:rsidRPr="00BE6F79" w:rsidRDefault="2B2D7F16" w:rsidP="00BE6F79">
      <w:pPr>
        <w:spacing w:before="120" w:after="120" w:line="240" w:lineRule="auto"/>
        <w:rPr>
          <w:rFonts w:eastAsia="Arial" w:cs="Arial"/>
        </w:rPr>
      </w:pPr>
      <w:r w:rsidRPr="1D9859AD">
        <w:rPr>
          <w:rFonts w:eastAsia="Arial" w:cs="Arial"/>
        </w:rPr>
        <w:t>The f</w:t>
      </w:r>
      <w:r w:rsidR="12C3AA9E" w:rsidRPr="1D9859AD">
        <w:rPr>
          <w:rFonts w:eastAsia="Arial" w:cs="Arial"/>
        </w:rPr>
        <w:t>ive key Education State priorities that guide our work</w:t>
      </w:r>
      <w:r w:rsidR="28E43DD7" w:rsidRPr="1D9859AD">
        <w:rPr>
          <w:rFonts w:eastAsia="Arial" w:cs="Arial"/>
        </w:rPr>
        <w:t xml:space="preserve"> are:</w:t>
      </w:r>
    </w:p>
    <w:p w14:paraId="7C65E9EE" w14:textId="5815768C" w:rsidR="00B74ED4" w:rsidRPr="00A8688D" w:rsidRDefault="12C3AA9E" w:rsidP="00BE6F79">
      <w:pPr>
        <w:pStyle w:val="ListParagraph"/>
        <w:numPr>
          <w:ilvl w:val="0"/>
          <w:numId w:val="5"/>
        </w:numPr>
        <w:spacing w:line="240" w:lineRule="auto"/>
        <w:ind w:left="357" w:hanging="357"/>
      </w:pPr>
      <w:r w:rsidRPr="1D9859AD">
        <w:rPr>
          <w:b/>
          <w:bCs/>
        </w:rPr>
        <w:t>Excellence in teaching and learning:</w:t>
      </w:r>
      <w:r>
        <w:t xml:space="preserve"> Informed by the latest evidence, ensuring our dedicated teachers have the most effective teaching tools and support.</w:t>
      </w:r>
    </w:p>
    <w:p w14:paraId="0B8377FE" w14:textId="61286047" w:rsidR="00B74ED4" w:rsidRPr="00A8688D" w:rsidRDefault="12C3AA9E" w:rsidP="00BE6F79">
      <w:pPr>
        <w:pStyle w:val="ListParagraph"/>
        <w:numPr>
          <w:ilvl w:val="0"/>
          <w:numId w:val="5"/>
        </w:numPr>
        <w:spacing w:line="240" w:lineRule="auto"/>
        <w:ind w:left="357" w:hanging="357"/>
        <w:rPr>
          <w:rFonts w:eastAsia="Arial" w:cs="Arial"/>
        </w:rPr>
      </w:pPr>
      <w:r w:rsidRPr="1D9859AD">
        <w:rPr>
          <w:rFonts w:eastAsia="Arial" w:cs="Arial"/>
          <w:b/>
          <w:bCs/>
        </w:rPr>
        <w:t xml:space="preserve">Every student </w:t>
      </w:r>
      <w:proofErr w:type="gramStart"/>
      <w:r w:rsidRPr="1D9859AD">
        <w:rPr>
          <w:rFonts w:eastAsia="Arial" w:cs="Arial"/>
          <w:b/>
          <w:bCs/>
        </w:rPr>
        <w:t>matters</w:t>
      </w:r>
      <w:proofErr w:type="gramEnd"/>
      <w:r w:rsidRPr="1D9859AD">
        <w:rPr>
          <w:rFonts w:eastAsia="Arial" w:cs="Arial"/>
          <w:b/>
          <w:bCs/>
        </w:rPr>
        <w:t>:</w:t>
      </w:r>
      <w:r w:rsidRPr="1D9859AD">
        <w:rPr>
          <w:rFonts w:eastAsia="Arial" w:cs="Arial"/>
        </w:rPr>
        <w:t xml:space="preserve"> We will ensure safe and welcoming environments – so teachers can do their best work, students can do their best learning, and every school offers a safe and respectful environment.</w:t>
      </w:r>
    </w:p>
    <w:p w14:paraId="3DAB2AB8" w14:textId="6AA5B236" w:rsidR="00B74ED4" w:rsidRPr="00A8688D" w:rsidRDefault="12C3AA9E" w:rsidP="00BE6F79">
      <w:pPr>
        <w:pStyle w:val="ListParagraph"/>
        <w:numPr>
          <w:ilvl w:val="0"/>
          <w:numId w:val="5"/>
        </w:numPr>
        <w:spacing w:line="240" w:lineRule="auto"/>
        <w:ind w:left="357" w:hanging="357"/>
        <w:rPr>
          <w:rFonts w:eastAsia="Arial" w:cs="Arial"/>
        </w:rPr>
      </w:pPr>
      <w:r w:rsidRPr="1D9859AD">
        <w:rPr>
          <w:rFonts w:eastAsia="Arial" w:cs="Arial"/>
          <w:b/>
          <w:bCs/>
        </w:rPr>
        <w:t>Lifting secondary school student engagement and achievement:</w:t>
      </w:r>
      <w:r w:rsidRPr="1D9859AD">
        <w:rPr>
          <w:rFonts w:eastAsia="Arial" w:cs="Arial"/>
        </w:rPr>
        <w:t xml:space="preserve"> Strengthen engagement in secondary school and continue to support every student to embark on a positive post-school pathway.</w:t>
      </w:r>
    </w:p>
    <w:p w14:paraId="13665883" w14:textId="198D0402" w:rsidR="00B74ED4" w:rsidRPr="00A8688D" w:rsidRDefault="12C3AA9E" w:rsidP="00BE6F79">
      <w:pPr>
        <w:pStyle w:val="ListParagraph"/>
        <w:numPr>
          <w:ilvl w:val="0"/>
          <w:numId w:val="5"/>
        </w:numPr>
        <w:spacing w:line="240" w:lineRule="auto"/>
        <w:ind w:left="357" w:hanging="357"/>
        <w:rPr>
          <w:rFonts w:eastAsia="Arial" w:cs="Arial"/>
        </w:rPr>
      </w:pPr>
      <w:r w:rsidRPr="1D9859AD">
        <w:rPr>
          <w:rFonts w:eastAsia="Arial" w:cs="Arial"/>
          <w:b/>
          <w:bCs/>
        </w:rPr>
        <w:t>Expand, support and recognise our school workforce:</w:t>
      </w:r>
      <w:r w:rsidRPr="1D9859AD">
        <w:rPr>
          <w:rFonts w:eastAsia="Arial" w:cs="Arial"/>
        </w:rPr>
        <w:t xml:space="preserve"> Continue to attract, retain and support a </w:t>
      </w:r>
      <w:proofErr w:type="gramStart"/>
      <w:r w:rsidRPr="1D9859AD">
        <w:rPr>
          <w:rFonts w:eastAsia="Arial" w:cs="Arial"/>
        </w:rPr>
        <w:t>highly-skilled</w:t>
      </w:r>
      <w:proofErr w:type="gramEnd"/>
      <w:r w:rsidRPr="1D9859AD">
        <w:rPr>
          <w:rFonts w:eastAsia="Arial" w:cs="Arial"/>
        </w:rPr>
        <w:t>, diverse school workforce, including by reducing the administrative burden, delivering professional learning and supporting teaching wellbeing.</w:t>
      </w:r>
    </w:p>
    <w:p w14:paraId="3A6B46ED" w14:textId="36190359" w:rsidR="00B74ED4" w:rsidRPr="00D1457D" w:rsidRDefault="12C3AA9E" w:rsidP="00BE6F79">
      <w:pPr>
        <w:pStyle w:val="ListParagraph"/>
        <w:numPr>
          <w:ilvl w:val="0"/>
          <w:numId w:val="5"/>
        </w:numPr>
        <w:spacing w:line="240" w:lineRule="auto"/>
        <w:ind w:left="357" w:hanging="357"/>
        <w:rPr>
          <w:rFonts w:eastAsia="Arial" w:cs="Arial"/>
        </w:rPr>
      </w:pPr>
      <w:r w:rsidRPr="00D1457D">
        <w:rPr>
          <w:rFonts w:eastAsia="Arial" w:cs="Arial"/>
          <w:b/>
          <w:bCs/>
        </w:rPr>
        <w:t>Schools at the centre of communities:</w:t>
      </w:r>
      <w:r w:rsidRPr="00D1457D">
        <w:rPr>
          <w:rFonts w:eastAsia="Arial" w:cs="Arial"/>
        </w:rPr>
        <w:t xml:space="preserve"> Build welcoming, world-class and modern schools, which meet the needs of local communities so every child can have access to a great local school.</w:t>
      </w:r>
    </w:p>
    <w:p w14:paraId="04953CA6" w14:textId="73D7945C" w:rsidR="00B74ED4" w:rsidRPr="00D1457D" w:rsidRDefault="00B74ED4" w:rsidP="00D1457D"/>
    <w:p w14:paraId="7F079148" w14:textId="5B3424CF" w:rsidR="00C81204" w:rsidRPr="00767903" w:rsidRDefault="00C81204" w:rsidP="00C81204">
      <w:pPr>
        <w:pStyle w:val="Heading4"/>
        <w:spacing w:before="60" w:after="80"/>
        <w:rPr>
          <w:bCs w:val="0"/>
          <w:iCs w:val="0"/>
        </w:rPr>
      </w:pPr>
      <w:r w:rsidRPr="00767903">
        <w:rPr>
          <w:bCs w:val="0"/>
          <w:iCs w:val="0"/>
        </w:rPr>
        <w:t xml:space="preserve">Outstanding </w:t>
      </w:r>
      <w:r w:rsidR="00693644">
        <w:rPr>
          <w:bCs w:val="0"/>
          <w:iCs w:val="0"/>
        </w:rPr>
        <w:t xml:space="preserve">Primary </w:t>
      </w:r>
      <w:r w:rsidRPr="00767903">
        <w:rPr>
          <w:bCs w:val="0"/>
          <w:iCs w:val="0"/>
        </w:rPr>
        <w:t xml:space="preserve">Principal </w:t>
      </w:r>
      <w:r w:rsidR="00693644">
        <w:rPr>
          <w:bCs w:val="0"/>
          <w:iCs w:val="0"/>
        </w:rPr>
        <w:t>and Colin Simpson Outsta</w:t>
      </w:r>
      <w:r w:rsidR="00A8688D">
        <w:rPr>
          <w:bCs w:val="0"/>
          <w:iCs w:val="0"/>
        </w:rPr>
        <w:t>nding Secondary Principal</w:t>
      </w:r>
    </w:p>
    <w:p w14:paraId="55C648DD" w14:textId="406A8ABD" w:rsidR="00DD0ACB" w:rsidRPr="00DD0ACB" w:rsidRDefault="00DD0ACB" w:rsidP="00BE6F79">
      <w:pPr>
        <w:pStyle w:val="ListParagraph"/>
        <w:numPr>
          <w:ilvl w:val="0"/>
          <w:numId w:val="12"/>
        </w:numPr>
        <w:spacing w:line="240" w:lineRule="auto"/>
        <w:ind w:left="357" w:hanging="357"/>
      </w:pPr>
      <w:r w:rsidRPr="001126D0">
        <w:rPr>
          <w:b/>
        </w:rPr>
        <w:t>Vision, values and culture</w:t>
      </w:r>
      <w:r w:rsidRPr="00DD0ACB">
        <w:t xml:space="preserve"> – Successfully leads the development of the school</w:t>
      </w:r>
      <w:r w:rsidR="001B6832">
        <w:t xml:space="preserve">’s vision, </w:t>
      </w:r>
      <w:r w:rsidR="00C42C3A">
        <w:t>setting</w:t>
      </w:r>
      <w:r w:rsidRPr="00DD0ACB">
        <w:t xml:space="preserve"> and </w:t>
      </w:r>
      <w:proofErr w:type="spellStart"/>
      <w:r w:rsidRPr="00DD0ACB">
        <w:t>model</w:t>
      </w:r>
      <w:r w:rsidR="00C42C3A">
        <w:t>ing</w:t>
      </w:r>
      <w:proofErr w:type="spellEnd"/>
      <w:r w:rsidRPr="00DD0ACB">
        <w:t xml:space="preserve"> high standards and behaviours consistent with Department of Education values</w:t>
      </w:r>
      <w:r w:rsidR="0057713D">
        <w:t>.</w:t>
      </w:r>
      <w:r w:rsidRPr="00DD0ACB">
        <w:t xml:space="preserve"> </w:t>
      </w:r>
      <w:r w:rsidR="0057713D">
        <w:t>B</w:t>
      </w:r>
      <w:r w:rsidRPr="00DD0ACB">
        <w:t>uilds a positive school culture and shared expectations across the whole school community.</w:t>
      </w:r>
    </w:p>
    <w:p w14:paraId="32E63841" w14:textId="77DE6298" w:rsidR="00DD0ACB" w:rsidRPr="00DD0ACB" w:rsidRDefault="00DD0ACB" w:rsidP="00BE6F79">
      <w:pPr>
        <w:pStyle w:val="ListParagraph"/>
        <w:numPr>
          <w:ilvl w:val="0"/>
          <w:numId w:val="12"/>
        </w:numPr>
        <w:spacing w:line="240" w:lineRule="auto"/>
        <w:ind w:left="357" w:hanging="357"/>
      </w:pPr>
      <w:r w:rsidRPr="001126D0">
        <w:rPr>
          <w:b/>
        </w:rPr>
        <w:t xml:space="preserve">Leading improvement, </w:t>
      </w:r>
      <w:r w:rsidR="005F6ED6" w:rsidRPr="001126D0">
        <w:rPr>
          <w:b/>
        </w:rPr>
        <w:t>innovation,</w:t>
      </w:r>
      <w:r w:rsidRPr="001126D0">
        <w:rPr>
          <w:b/>
        </w:rPr>
        <w:t xml:space="preserve"> and change</w:t>
      </w:r>
      <w:r w:rsidRPr="00DD0ACB">
        <w:t xml:space="preserve"> – Demonstrates ability to develop and implement clear, evidence-based improvement plans, </w:t>
      </w:r>
      <w:r w:rsidR="005F6ED6" w:rsidRPr="00DD0ACB">
        <w:t>policies,</w:t>
      </w:r>
      <w:r w:rsidRPr="00DD0ACB">
        <w:t xml:space="preserve"> and initiatives. Leads and manages innovation and change to deliver high-quality educational outcomes for all students. </w:t>
      </w:r>
    </w:p>
    <w:p w14:paraId="4508EAA8" w14:textId="52593F70" w:rsidR="00DD0ACB" w:rsidRPr="00DD0ACB" w:rsidRDefault="00DD0ACB" w:rsidP="00BE6F79">
      <w:pPr>
        <w:pStyle w:val="ListParagraph"/>
        <w:numPr>
          <w:ilvl w:val="0"/>
          <w:numId w:val="12"/>
        </w:numPr>
        <w:spacing w:line="240" w:lineRule="auto"/>
        <w:ind w:left="357" w:hanging="357"/>
      </w:pPr>
      <w:r w:rsidRPr="001126D0">
        <w:rPr>
          <w:b/>
        </w:rPr>
        <w:t>Leading the management of the school</w:t>
      </w:r>
      <w:r w:rsidRPr="00DD0ACB">
        <w:t xml:space="preserve"> – Demonstrates ability to use a wide range of data and tools to ensure efficient resource management </w:t>
      </w:r>
      <w:proofErr w:type="gramStart"/>
      <w:r w:rsidRPr="00DD0ACB">
        <w:t>through the use of</w:t>
      </w:r>
      <w:proofErr w:type="gramEnd"/>
      <w:r w:rsidRPr="00DD0ACB">
        <w:t xml:space="preserve"> strategic, workforce and financial planning and monitoring. Ensures expenditure and professional development for staff supports school’s goals and leads to school improvement.</w:t>
      </w:r>
    </w:p>
    <w:p w14:paraId="021F0F18" w14:textId="7DD1DFE2" w:rsidR="00DD0ACB" w:rsidRPr="00DD0ACB" w:rsidRDefault="00DD0ACB" w:rsidP="00BE6F79">
      <w:pPr>
        <w:pStyle w:val="ListParagraph"/>
        <w:numPr>
          <w:ilvl w:val="0"/>
          <w:numId w:val="12"/>
        </w:numPr>
        <w:spacing w:line="240" w:lineRule="auto"/>
        <w:ind w:left="357" w:hanging="357"/>
      </w:pPr>
      <w:r w:rsidRPr="001126D0">
        <w:rPr>
          <w:b/>
        </w:rPr>
        <w:t>Leading teaching and learning</w:t>
      </w:r>
      <w:r w:rsidRPr="00DD0ACB">
        <w:t xml:space="preserve"> – </w:t>
      </w:r>
      <w:proofErr w:type="gramStart"/>
      <w:r w:rsidRPr="00DD0ACB">
        <w:t>Demonstrates</w:t>
      </w:r>
      <w:proofErr w:type="gramEnd"/>
      <w:r w:rsidRPr="00DD0ACB">
        <w:t xml:space="preserve"> instructional leadership and the creation of a positive culture of support and collaboration among school staff, enabl</w:t>
      </w:r>
      <w:r w:rsidR="003273EF">
        <w:t>ing</w:t>
      </w:r>
      <w:r w:rsidRPr="00DD0ACB">
        <w:t xml:space="preserve"> effective use of data to inform teaching and learning and improve student outcomes. </w:t>
      </w:r>
    </w:p>
    <w:p w14:paraId="74C42F6E" w14:textId="383E9F4C" w:rsidR="00C81204" w:rsidRDefault="65FC2C86" w:rsidP="00BE6F79">
      <w:pPr>
        <w:pStyle w:val="ListParagraph"/>
        <w:numPr>
          <w:ilvl w:val="0"/>
          <w:numId w:val="12"/>
        </w:numPr>
        <w:spacing w:line="240" w:lineRule="auto"/>
        <w:ind w:left="357" w:hanging="357"/>
      </w:pPr>
      <w:r w:rsidRPr="3A47FE9A">
        <w:rPr>
          <w:b/>
          <w:bCs/>
        </w:rPr>
        <w:lastRenderedPageBreak/>
        <w:t>Engaging with the community and the system</w:t>
      </w:r>
      <w:r>
        <w:t xml:space="preserve"> – Demonstrates positive and purposeful relationships with students, teachers, </w:t>
      </w:r>
      <w:r w:rsidR="22572259">
        <w:t>parents,</w:t>
      </w:r>
      <w:r>
        <w:t xml:space="preserve"> and the broader</w:t>
      </w:r>
      <w:r w:rsidR="4C150A84">
        <w:t xml:space="preserve"> community</w:t>
      </w:r>
      <w:r>
        <w:t>. Engages</w:t>
      </w:r>
      <w:r w:rsidR="4C150A84">
        <w:t xml:space="preserve"> with inclusive and culturally responsive education practices</w:t>
      </w:r>
      <w:r w:rsidR="1DC49F77">
        <w:t>.</w:t>
      </w:r>
      <w:r w:rsidR="4C150A84">
        <w:t xml:space="preserve"> </w:t>
      </w:r>
      <w:r w:rsidR="1DC49F77">
        <w:t>P</w:t>
      </w:r>
      <w:r>
        <w:t xml:space="preserve">ositions the school as a community </w:t>
      </w:r>
      <w:r w:rsidR="7C73285A">
        <w:t>hub and</w:t>
      </w:r>
      <w:r w:rsidR="4C150A84">
        <w:t xml:space="preserve"> positively </w:t>
      </w:r>
      <w:r>
        <w:t>builds</w:t>
      </w:r>
      <w:r w:rsidR="4C150A84">
        <w:t xml:space="preserve"> the reputation of the Victorian government education system.</w:t>
      </w:r>
    </w:p>
    <w:p w14:paraId="4C2F63CA" w14:textId="77777777" w:rsidR="00BE6F79" w:rsidRPr="00DD0ACB" w:rsidRDefault="00BE6F79" w:rsidP="00BE6F79">
      <w:pPr>
        <w:pStyle w:val="ListParagraph"/>
        <w:spacing w:line="240" w:lineRule="auto"/>
        <w:ind w:left="357"/>
      </w:pPr>
    </w:p>
    <w:p w14:paraId="6C445630" w14:textId="78566AD5" w:rsidR="00B66DA0" w:rsidRPr="00767903" w:rsidRDefault="00BE4E69" w:rsidP="00CC13EF">
      <w:pPr>
        <w:pStyle w:val="Heading4"/>
        <w:spacing w:before="60" w:after="80"/>
        <w:rPr>
          <w:bCs w:val="0"/>
          <w:iCs w:val="0"/>
        </w:rPr>
      </w:pPr>
      <w:r w:rsidRPr="00767903">
        <w:rPr>
          <w:bCs w:val="0"/>
          <w:iCs w:val="0"/>
        </w:rPr>
        <w:t xml:space="preserve">Outstanding </w:t>
      </w:r>
      <w:r w:rsidR="00693644">
        <w:rPr>
          <w:bCs w:val="0"/>
          <w:iCs w:val="0"/>
        </w:rPr>
        <w:t xml:space="preserve">Primary </w:t>
      </w:r>
      <w:r w:rsidRPr="00767903">
        <w:rPr>
          <w:bCs w:val="0"/>
          <w:iCs w:val="0"/>
        </w:rPr>
        <w:t xml:space="preserve">Teacher </w:t>
      </w:r>
      <w:r w:rsidR="00693644">
        <w:rPr>
          <w:bCs w:val="0"/>
          <w:iCs w:val="0"/>
        </w:rPr>
        <w:t>an</w:t>
      </w:r>
      <w:r w:rsidR="00A8688D">
        <w:rPr>
          <w:bCs w:val="0"/>
          <w:iCs w:val="0"/>
        </w:rPr>
        <w:t>d Outstanding Secondary Teacher</w:t>
      </w:r>
    </w:p>
    <w:p w14:paraId="04D1E574" w14:textId="26326A84" w:rsidR="00DD0ACB" w:rsidRPr="00DD0ACB" w:rsidRDefault="00DD0ACB" w:rsidP="00BE6F79">
      <w:pPr>
        <w:pStyle w:val="ListParagraph"/>
        <w:numPr>
          <w:ilvl w:val="0"/>
          <w:numId w:val="11"/>
        </w:numPr>
        <w:spacing w:line="240" w:lineRule="auto"/>
        <w:ind w:left="357" w:hanging="357"/>
      </w:pPr>
      <w:r w:rsidRPr="001126D0">
        <w:rPr>
          <w:b/>
        </w:rPr>
        <w:t>Focus on student</w:t>
      </w:r>
      <w:r w:rsidR="00A16B85" w:rsidRPr="001126D0">
        <w:rPr>
          <w:b/>
        </w:rPr>
        <w:t xml:space="preserve"> </w:t>
      </w:r>
      <w:r w:rsidR="00A16B85" w:rsidRPr="001126D0">
        <w:rPr>
          <w:b/>
          <w:bCs/>
        </w:rPr>
        <w:t>outcome</w:t>
      </w:r>
      <w:r w:rsidRPr="001126D0">
        <w:rPr>
          <w:b/>
          <w:bCs/>
        </w:rPr>
        <w:t>s</w:t>
      </w:r>
      <w:r w:rsidRPr="00DD0ACB">
        <w:t xml:space="preserve"> – Demonstrates significant improvement in student </w:t>
      </w:r>
      <w:r w:rsidR="00A16B85">
        <w:t>learning</w:t>
      </w:r>
      <w:r w:rsidRPr="00DD0ACB">
        <w:t xml:space="preserve"> and wellbeing outcomes </w:t>
      </w:r>
      <w:proofErr w:type="gramStart"/>
      <w:r w:rsidRPr="00DD0ACB">
        <w:t>through the use of</w:t>
      </w:r>
      <w:proofErr w:type="gramEnd"/>
      <w:r w:rsidRPr="00DD0ACB">
        <w:t xml:space="preserve"> data, evidence-based practice methods and high expectations of students. Empowers students to have voice and agency in their own learning.</w:t>
      </w:r>
    </w:p>
    <w:p w14:paraId="035C3E9A" w14:textId="77777777" w:rsidR="00DD0ACB" w:rsidRPr="00DD0ACB" w:rsidRDefault="00DD0ACB" w:rsidP="00BE6F79">
      <w:pPr>
        <w:pStyle w:val="ListParagraph"/>
        <w:numPr>
          <w:ilvl w:val="0"/>
          <w:numId w:val="11"/>
        </w:numPr>
        <w:spacing w:line="240" w:lineRule="auto"/>
        <w:ind w:left="357" w:hanging="357"/>
      </w:pPr>
      <w:r w:rsidRPr="001126D0">
        <w:rPr>
          <w:b/>
        </w:rPr>
        <w:t>Quality teaching and learning</w:t>
      </w:r>
      <w:r w:rsidRPr="00DD0ACB">
        <w:t xml:space="preserve"> – Demonstrates high-quality teaching practice through excellent curriculum, pedagogy and assessment practices and use of high impact teaching strategies that are differentiated to meet students’ needs. Provides a supportive and productive learning environment that promotes inclusion and collaboration. </w:t>
      </w:r>
    </w:p>
    <w:p w14:paraId="04DA5AE9" w14:textId="500DCC50" w:rsidR="00DD0ACB" w:rsidRPr="00DD0ACB" w:rsidRDefault="00DD0ACB" w:rsidP="00BE6F79">
      <w:pPr>
        <w:pStyle w:val="ListParagraph"/>
        <w:numPr>
          <w:ilvl w:val="0"/>
          <w:numId w:val="11"/>
        </w:numPr>
        <w:spacing w:line="240" w:lineRule="auto"/>
        <w:ind w:left="357" w:hanging="357"/>
      </w:pPr>
      <w:r w:rsidRPr="001126D0">
        <w:rPr>
          <w:b/>
        </w:rPr>
        <w:t xml:space="preserve">Implementing improvement, </w:t>
      </w:r>
      <w:r w:rsidR="005F6ED6" w:rsidRPr="001126D0">
        <w:rPr>
          <w:b/>
        </w:rPr>
        <w:t>innovation,</w:t>
      </w:r>
      <w:r w:rsidRPr="001126D0">
        <w:rPr>
          <w:b/>
        </w:rPr>
        <w:t xml:space="preserve"> and change</w:t>
      </w:r>
      <w:r w:rsidRPr="00DD0ACB">
        <w:t xml:space="preserve"> – Demonstrates ability to develop and implement evidence-based improvement plans, </w:t>
      </w:r>
      <w:r w:rsidR="005F6ED6" w:rsidRPr="00DD0ACB">
        <w:t>policies,</w:t>
      </w:r>
      <w:r w:rsidRPr="00DD0ACB">
        <w:t xml:space="preserve"> and initiatives. Leads and manages innovation and change to deliver high-quality educational outcomes for all students.</w:t>
      </w:r>
    </w:p>
    <w:p w14:paraId="47DE62A1" w14:textId="77777777" w:rsidR="00DD0ACB" w:rsidRPr="00DD0ACB" w:rsidRDefault="00DD0ACB" w:rsidP="00BE6F79">
      <w:pPr>
        <w:pStyle w:val="ListParagraph"/>
        <w:numPr>
          <w:ilvl w:val="0"/>
          <w:numId w:val="11"/>
        </w:numPr>
        <w:spacing w:line="240" w:lineRule="auto"/>
        <w:ind w:left="357" w:hanging="357"/>
      </w:pPr>
      <w:r w:rsidRPr="001126D0">
        <w:rPr>
          <w:b/>
        </w:rPr>
        <w:t>Peer collaboration and school contribution</w:t>
      </w:r>
      <w:r w:rsidRPr="00DD0ACB">
        <w:t xml:space="preserve"> – Demonstrates and </w:t>
      </w:r>
      <w:proofErr w:type="gramStart"/>
      <w:r w:rsidRPr="00DD0ACB">
        <w:t>models</w:t>
      </w:r>
      <w:proofErr w:type="gramEnd"/>
      <w:r w:rsidRPr="00DD0ACB">
        <w:t xml:space="preserve"> collaboration with peers to improve teaching and learning through participation in school-based collaborative initiatives such as Professional Learning Communities (PLCs). Challenges and supports peers to reflect on and evaluate the effectiveness of their teaching strategies and impact on learning. Contributes to the school outside of the classroom to enrich students’ learning experiences.</w:t>
      </w:r>
    </w:p>
    <w:p w14:paraId="721C7DBE" w14:textId="2589CC08" w:rsidR="00A85822" w:rsidRDefault="00A85822" w:rsidP="00BE6F79">
      <w:pPr>
        <w:pStyle w:val="ListParagraph"/>
        <w:numPr>
          <w:ilvl w:val="0"/>
          <w:numId w:val="11"/>
        </w:numPr>
        <w:spacing w:line="240" w:lineRule="auto"/>
        <w:ind w:left="357" w:hanging="357"/>
      </w:pPr>
      <w:r w:rsidRPr="001126D0">
        <w:rPr>
          <w:b/>
        </w:rPr>
        <w:t>Engaging with the community and the system</w:t>
      </w:r>
      <w:r w:rsidRPr="00DD0ACB">
        <w:t xml:space="preserve"> </w:t>
      </w:r>
      <w:r w:rsidR="00D91932" w:rsidRPr="00DD0ACB">
        <w:t>–</w:t>
      </w:r>
      <w:r w:rsidRPr="00DD0ACB">
        <w:t xml:space="preserve"> Demonstrates positive and purposeful relationships with students, teachers, </w:t>
      </w:r>
      <w:r w:rsidR="005F6ED6" w:rsidRPr="00DD0ACB">
        <w:t>parents,</w:t>
      </w:r>
      <w:r w:rsidRPr="00DD0ACB">
        <w:t xml:space="preserve"> and the </w:t>
      </w:r>
      <w:r w:rsidR="00DD0ACB" w:rsidRPr="00DD0ACB">
        <w:t>broader community in line with the Department of Education values. Engages</w:t>
      </w:r>
      <w:r w:rsidRPr="00DD0ACB">
        <w:t xml:space="preserve"> with inclusive and culturally responsive education practices, </w:t>
      </w:r>
      <w:r w:rsidR="00DD0ACB" w:rsidRPr="00DD0ACB">
        <w:t>builds school pride and connectedness, and enhances</w:t>
      </w:r>
      <w:r w:rsidRPr="00DD0ACB">
        <w:t xml:space="preserve"> the reputation of the Victorian government education </w:t>
      </w:r>
      <w:r w:rsidR="00945AF7" w:rsidRPr="00DD0ACB">
        <w:t>s</w:t>
      </w:r>
      <w:r w:rsidRPr="00DD0ACB">
        <w:t>ystem.</w:t>
      </w:r>
    </w:p>
    <w:p w14:paraId="2992667D" w14:textId="77777777" w:rsidR="00BE6F79" w:rsidRPr="00DD0ACB" w:rsidRDefault="00BE6F79" w:rsidP="00BE6F79">
      <w:pPr>
        <w:pStyle w:val="ListParagraph"/>
        <w:spacing w:line="240" w:lineRule="auto"/>
        <w:ind w:left="357"/>
      </w:pPr>
    </w:p>
    <w:p w14:paraId="2DB3A29E" w14:textId="6E65F920" w:rsidR="00693644" w:rsidRDefault="00693644" w:rsidP="00CC13EF">
      <w:pPr>
        <w:pStyle w:val="Heading4"/>
        <w:spacing w:before="60" w:after="80"/>
        <w:rPr>
          <w:bCs w:val="0"/>
          <w:iCs w:val="0"/>
        </w:rPr>
      </w:pPr>
      <w:r>
        <w:rPr>
          <w:bCs w:val="0"/>
          <w:iCs w:val="0"/>
        </w:rPr>
        <w:t>Outstanding Early Career Primary Teacher and Outstanding Early Career Secondary Teacher</w:t>
      </w:r>
    </w:p>
    <w:p w14:paraId="6397B035" w14:textId="7B2E585C" w:rsidR="00DD0ACB" w:rsidRPr="00DD0ACB" w:rsidRDefault="00DD0ACB" w:rsidP="00BE6F79">
      <w:pPr>
        <w:pStyle w:val="ListParagraph"/>
        <w:numPr>
          <w:ilvl w:val="0"/>
          <w:numId w:val="11"/>
        </w:numPr>
        <w:spacing w:line="240" w:lineRule="auto"/>
        <w:ind w:left="357" w:hanging="357"/>
      </w:pPr>
      <w:r w:rsidRPr="001126D0">
        <w:rPr>
          <w:b/>
        </w:rPr>
        <w:t>Focus on student</w:t>
      </w:r>
      <w:r w:rsidR="00F903D3" w:rsidRPr="001126D0">
        <w:rPr>
          <w:b/>
        </w:rPr>
        <w:t xml:space="preserve"> outcomes</w:t>
      </w:r>
      <w:r w:rsidRPr="00DD0ACB">
        <w:t xml:space="preserve"> – Demonstrates significant improvement in student </w:t>
      </w:r>
      <w:r w:rsidR="00A16B85">
        <w:t>learning</w:t>
      </w:r>
      <w:r w:rsidRPr="00DD0ACB">
        <w:t xml:space="preserve"> and wellbeing outcomes </w:t>
      </w:r>
      <w:proofErr w:type="gramStart"/>
      <w:r w:rsidRPr="00DD0ACB">
        <w:t>through the use of</w:t>
      </w:r>
      <w:proofErr w:type="gramEnd"/>
      <w:r w:rsidRPr="00DD0ACB">
        <w:t xml:space="preserve"> data, evidence-based practice methods and high expectations of students. Empowers students to have voice and agency in their own learning.</w:t>
      </w:r>
    </w:p>
    <w:p w14:paraId="4D4FD0E6" w14:textId="77777777" w:rsidR="00DD0ACB" w:rsidRPr="00DD0ACB" w:rsidRDefault="00DD0ACB" w:rsidP="00BE6F79">
      <w:pPr>
        <w:pStyle w:val="ListParagraph"/>
        <w:numPr>
          <w:ilvl w:val="0"/>
          <w:numId w:val="11"/>
        </w:numPr>
        <w:spacing w:line="240" w:lineRule="auto"/>
        <w:ind w:left="357" w:hanging="357"/>
      </w:pPr>
      <w:r w:rsidRPr="001126D0">
        <w:rPr>
          <w:b/>
        </w:rPr>
        <w:t>Quality teaching and learning</w:t>
      </w:r>
      <w:r w:rsidRPr="00DD0ACB">
        <w:t xml:space="preserve"> – Demonstrates high-quality teaching practice through excellent curriculum, pedagogy and assessment practices and use of high impact teaching strategies that are differentiated to meet students’ needs. Provides a supportive and productive learning environment that promotes inclusion and collaboration.</w:t>
      </w:r>
    </w:p>
    <w:p w14:paraId="0A0DD3C3" w14:textId="1C9BBBD1" w:rsidR="00DD0ACB" w:rsidRPr="00DD0ACB" w:rsidRDefault="00DD0ACB" w:rsidP="00BE6F79">
      <w:pPr>
        <w:pStyle w:val="ListParagraph"/>
        <w:numPr>
          <w:ilvl w:val="0"/>
          <w:numId w:val="11"/>
        </w:numPr>
        <w:spacing w:line="240" w:lineRule="auto"/>
        <w:ind w:left="357" w:hanging="357"/>
      </w:pPr>
      <w:r w:rsidRPr="001126D0">
        <w:rPr>
          <w:b/>
        </w:rPr>
        <w:t xml:space="preserve">Implementing improvement, </w:t>
      </w:r>
      <w:r w:rsidR="005F6ED6" w:rsidRPr="001126D0">
        <w:rPr>
          <w:b/>
        </w:rPr>
        <w:t>innovation,</w:t>
      </w:r>
      <w:r w:rsidRPr="001126D0">
        <w:rPr>
          <w:b/>
        </w:rPr>
        <w:t xml:space="preserve"> and change</w:t>
      </w:r>
      <w:r w:rsidRPr="00DD0ACB">
        <w:t xml:space="preserve"> – Demonstrates ability to develop and implement evidence-based improvement plans, </w:t>
      </w:r>
      <w:r w:rsidR="005F6ED6" w:rsidRPr="00DD0ACB">
        <w:t>policies,</w:t>
      </w:r>
      <w:r w:rsidRPr="00DD0ACB">
        <w:t xml:space="preserve"> and initiatives. Leads and manages innovation and change to deliver high-quality educational outcomes for all students.</w:t>
      </w:r>
    </w:p>
    <w:p w14:paraId="4F8188E6" w14:textId="77777777" w:rsidR="00DD0ACB" w:rsidRPr="00DD0ACB" w:rsidRDefault="00DD0ACB" w:rsidP="00BE6F79">
      <w:pPr>
        <w:pStyle w:val="ListParagraph"/>
        <w:numPr>
          <w:ilvl w:val="0"/>
          <w:numId w:val="11"/>
        </w:numPr>
        <w:spacing w:line="240" w:lineRule="auto"/>
        <w:ind w:left="357" w:hanging="357"/>
      </w:pPr>
      <w:r w:rsidRPr="001126D0">
        <w:rPr>
          <w:b/>
        </w:rPr>
        <w:t>Peer collaboration and school contribution</w:t>
      </w:r>
      <w:r w:rsidRPr="00DD0ACB">
        <w:t xml:space="preserve"> – Demonstrates and </w:t>
      </w:r>
      <w:proofErr w:type="gramStart"/>
      <w:r w:rsidRPr="00DD0ACB">
        <w:t>models</w:t>
      </w:r>
      <w:proofErr w:type="gramEnd"/>
      <w:r w:rsidRPr="00DD0ACB">
        <w:t xml:space="preserve"> collaboration with peers to improve teaching and learning through participation in school-based collaborative initiatives such as Professional Learning Communities (PLCs). Challenges </w:t>
      </w:r>
      <w:r w:rsidRPr="00DD0ACB">
        <w:lastRenderedPageBreak/>
        <w:t>and supports peers to reflect on and evaluate the effectiveness of their teaching strategies and impact on learning. Contributes to the school outside of the classroom to enrich students’ learning experiences.</w:t>
      </w:r>
    </w:p>
    <w:p w14:paraId="2D5FA78D" w14:textId="2BC064DD" w:rsidR="00693644" w:rsidRDefault="00693644" w:rsidP="00BE6F79">
      <w:pPr>
        <w:pStyle w:val="ListParagraph"/>
        <w:numPr>
          <w:ilvl w:val="0"/>
          <w:numId w:val="11"/>
        </w:numPr>
        <w:spacing w:line="240" w:lineRule="auto"/>
        <w:ind w:left="357" w:hanging="357"/>
      </w:pPr>
      <w:r w:rsidRPr="001126D0">
        <w:rPr>
          <w:b/>
        </w:rPr>
        <w:t>Engaging with the community and the system</w:t>
      </w:r>
      <w:r w:rsidRPr="00DD0ACB">
        <w:t xml:space="preserve"> – Demonstrates positive and purposeful relationships with students, teachers, </w:t>
      </w:r>
      <w:r w:rsidR="005F6ED6" w:rsidRPr="00DD0ACB">
        <w:t>parents,</w:t>
      </w:r>
      <w:r w:rsidRPr="00DD0ACB">
        <w:t xml:space="preserve"> and the </w:t>
      </w:r>
      <w:r w:rsidR="00DD0ACB" w:rsidRPr="00DD0ACB">
        <w:t>broader community in line with the Department of Education values. Engages</w:t>
      </w:r>
      <w:r w:rsidRPr="00DD0ACB">
        <w:t xml:space="preserve"> with inclusive and culturally responsive education practices, </w:t>
      </w:r>
      <w:r w:rsidR="00DD0ACB" w:rsidRPr="00DD0ACB">
        <w:t>builds school pride and connectedness, and enhances</w:t>
      </w:r>
      <w:r w:rsidRPr="00DD0ACB">
        <w:t xml:space="preserve"> the reputation of the Victorian government education system.</w:t>
      </w:r>
    </w:p>
    <w:p w14:paraId="10E9D71E" w14:textId="77777777" w:rsidR="00BE6F79" w:rsidRPr="00DD0ACB" w:rsidRDefault="00BE6F79" w:rsidP="00BE6F79">
      <w:pPr>
        <w:pStyle w:val="ListParagraph"/>
        <w:spacing w:line="240" w:lineRule="auto"/>
        <w:ind w:left="357"/>
      </w:pPr>
    </w:p>
    <w:p w14:paraId="6593A3D6" w14:textId="1A846179" w:rsidR="00B66DA0" w:rsidRPr="00767903" w:rsidRDefault="00B66DA0" w:rsidP="00CC13EF">
      <w:pPr>
        <w:pStyle w:val="Heading4"/>
        <w:spacing w:before="60" w:after="80"/>
        <w:rPr>
          <w:bCs w:val="0"/>
          <w:iCs w:val="0"/>
        </w:rPr>
      </w:pPr>
      <w:r w:rsidRPr="00767903">
        <w:rPr>
          <w:bCs w:val="0"/>
          <w:iCs w:val="0"/>
        </w:rPr>
        <w:t>Ou</w:t>
      </w:r>
      <w:r w:rsidR="00A8688D">
        <w:rPr>
          <w:bCs w:val="0"/>
          <w:iCs w:val="0"/>
        </w:rPr>
        <w:t>tstanding Business Manager</w:t>
      </w:r>
    </w:p>
    <w:p w14:paraId="4090F0C1" w14:textId="0A5DA216" w:rsidR="00590946" w:rsidRPr="00590946" w:rsidRDefault="00590946" w:rsidP="00BE6F79">
      <w:pPr>
        <w:pStyle w:val="ListParagraph"/>
        <w:numPr>
          <w:ilvl w:val="0"/>
          <w:numId w:val="14"/>
        </w:numPr>
        <w:spacing w:line="240" w:lineRule="auto"/>
      </w:pPr>
      <w:r w:rsidRPr="001126D0">
        <w:rPr>
          <w:b/>
        </w:rPr>
        <w:t>Focus on school outcomes</w:t>
      </w:r>
      <w:r w:rsidRPr="00590946">
        <w:t xml:space="preserve"> – Demonstrates </w:t>
      </w:r>
      <w:r w:rsidR="0065151A">
        <w:t>outstanding</w:t>
      </w:r>
      <w:r w:rsidR="0065151A" w:rsidRPr="00590946">
        <w:t xml:space="preserve"> </w:t>
      </w:r>
      <w:r w:rsidRPr="00590946">
        <w:t xml:space="preserve">business management practices </w:t>
      </w:r>
      <w:r w:rsidR="00F8310B" w:rsidRPr="00590946">
        <w:t xml:space="preserve">that improve </w:t>
      </w:r>
      <w:r w:rsidR="0047198B">
        <w:t xml:space="preserve">the </w:t>
      </w:r>
      <w:r w:rsidR="00F8310B" w:rsidRPr="00590946">
        <w:t xml:space="preserve">financial and strategic resource management </w:t>
      </w:r>
      <w:r w:rsidR="0047198B">
        <w:t>of</w:t>
      </w:r>
      <w:r w:rsidR="00F8310B" w:rsidRPr="00590946">
        <w:t xml:space="preserve"> the school</w:t>
      </w:r>
      <w:r w:rsidR="00356DBD">
        <w:t xml:space="preserve">. </w:t>
      </w:r>
      <w:r w:rsidR="00CF008B">
        <w:t>Uses</w:t>
      </w:r>
      <w:r w:rsidRPr="00590946">
        <w:t xml:space="preserve"> efficient systems, processes and operations </w:t>
      </w:r>
      <w:r w:rsidR="00A044D8">
        <w:t>that</w:t>
      </w:r>
      <w:r w:rsidR="00A044D8" w:rsidRPr="00590946">
        <w:t xml:space="preserve"> </w:t>
      </w:r>
      <w:r w:rsidRPr="00590946">
        <w:t>result in improved</w:t>
      </w:r>
      <w:r w:rsidR="00A044D8">
        <w:t xml:space="preserve"> school</w:t>
      </w:r>
      <w:r w:rsidRPr="00590946">
        <w:t xml:space="preserve"> outcomes.</w:t>
      </w:r>
    </w:p>
    <w:p w14:paraId="1370EE3D" w14:textId="451FD366" w:rsidR="00590946" w:rsidRPr="00590946" w:rsidRDefault="00590946" w:rsidP="00BE6F79">
      <w:pPr>
        <w:pStyle w:val="ListParagraph"/>
        <w:numPr>
          <w:ilvl w:val="0"/>
          <w:numId w:val="14"/>
        </w:numPr>
        <w:spacing w:line="240" w:lineRule="auto"/>
      </w:pPr>
      <w:r w:rsidRPr="001126D0">
        <w:rPr>
          <w:b/>
        </w:rPr>
        <w:t>Leadership</w:t>
      </w:r>
      <w:r w:rsidRPr="00590946">
        <w:t xml:space="preserve"> – Demonstrates effective leadership of staff to ensure effective and ethical use of school resources through transparency, </w:t>
      </w:r>
      <w:r w:rsidR="005F6ED6" w:rsidRPr="00590946">
        <w:t>integrity,</w:t>
      </w:r>
      <w:r w:rsidRPr="00590946">
        <w:t xml:space="preserve"> and accountability</w:t>
      </w:r>
      <w:r w:rsidR="00715395">
        <w:t>.</w:t>
      </w:r>
      <w:r w:rsidRPr="00590946">
        <w:t xml:space="preserve"> </w:t>
      </w:r>
      <w:r w:rsidR="00715395">
        <w:t>S</w:t>
      </w:r>
      <w:r w:rsidRPr="00590946">
        <w:t>upport</w:t>
      </w:r>
      <w:r w:rsidR="00715395">
        <w:t>s</w:t>
      </w:r>
      <w:r w:rsidRPr="00590946">
        <w:t xml:space="preserve"> achievement of the school’s strategic and annual plans.</w:t>
      </w:r>
    </w:p>
    <w:p w14:paraId="6E7050A1" w14:textId="53A462F3" w:rsidR="00590946" w:rsidRPr="00590946" w:rsidRDefault="007F03BF" w:rsidP="00BE6F79">
      <w:pPr>
        <w:pStyle w:val="ListParagraph"/>
        <w:numPr>
          <w:ilvl w:val="0"/>
          <w:numId w:val="14"/>
        </w:numPr>
        <w:spacing w:line="240" w:lineRule="auto"/>
      </w:pPr>
      <w:r w:rsidRPr="001126D0">
        <w:rPr>
          <w:b/>
        </w:rPr>
        <w:t>Developing self and others</w:t>
      </w:r>
      <w:r w:rsidRPr="00590946">
        <w:t xml:space="preserve"> </w:t>
      </w:r>
      <w:r w:rsidR="00D91932" w:rsidRPr="00590946">
        <w:t>–</w:t>
      </w:r>
      <w:r w:rsidRPr="00590946">
        <w:t xml:space="preserve"> Demonstrates outstanding practices to </w:t>
      </w:r>
      <w:r w:rsidR="00590946" w:rsidRPr="00590946">
        <w:t xml:space="preserve">foster teamwork and collaboration and develop the capacity of staff across the school </w:t>
      </w:r>
      <w:r w:rsidRPr="00590946">
        <w:t xml:space="preserve">in </w:t>
      </w:r>
      <w:r w:rsidR="00590946" w:rsidRPr="00590946">
        <w:t>financial and procurement processes. Models</w:t>
      </w:r>
      <w:r w:rsidR="00131C3F" w:rsidRPr="00590946">
        <w:t xml:space="preserve"> </w:t>
      </w:r>
      <w:r w:rsidR="00772EA5" w:rsidRPr="00590946">
        <w:t xml:space="preserve">Department of Education </w:t>
      </w:r>
      <w:r w:rsidRPr="00590946">
        <w:t>values</w:t>
      </w:r>
      <w:r w:rsidR="00590946" w:rsidRPr="00590946">
        <w:t xml:space="preserve"> and encourages </w:t>
      </w:r>
      <w:r w:rsidRPr="00590946">
        <w:t xml:space="preserve">others to </w:t>
      </w:r>
      <w:r w:rsidR="00590946" w:rsidRPr="00590946">
        <w:t xml:space="preserve">do the same. </w:t>
      </w:r>
    </w:p>
    <w:p w14:paraId="23115CF9" w14:textId="382AA9BF" w:rsidR="007F03BF" w:rsidRPr="00590946" w:rsidRDefault="00590946" w:rsidP="00BE6F79">
      <w:pPr>
        <w:pStyle w:val="ListParagraph"/>
        <w:numPr>
          <w:ilvl w:val="0"/>
          <w:numId w:val="14"/>
        </w:numPr>
        <w:spacing w:line="240" w:lineRule="auto"/>
      </w:pPr>
      <w:r w:rsidRPr="001126D0">
        <w:rPr>
          <w:b/>
        </w:rPr>
        <w:t>Engagement with the community and the system</w:t>
      </w:r>
      <w:r w:rsidRPr="00590946">
        <w:t xml:space="preserve"> </w:t>
      </w:r>
      <w:r w:rsidR="001126D0" w:rsidRPr="00590946">
        <w:t>–</w:t>
      </w:r>
      <w:r w:rsidRPr="00590946">
        <w:t xml:space="preserve"> Demonstrates </w:t>
      </w:r>
      <w:r w:rsidR="007F03BF" w:rsidRPr="00590946">
        <w:t xml:space="preserve">positive and purposeful </w:t>
      </w:r>
      <w:r w:rsidRPr="00590946">
        <w:t xml:space="preserve">relationships with school staff, </w:t>
      </w:r>
      <w:r w:rsidR="005F6ED6" w:rsidRPr="00590946">
        <w:t>peers,</w:t>
      </w:r>
      <w:r w:rsidRPr="00590946">
        <w:t xml:space="preserve"> and the broader community. Engages with others in an inclusive and culturally responsive manner and enhances the reputation of the </w:t>
      </w:r>
      <w:r w:rsidR="007F03BF" w:rsidRPr="00590946">
        <w:t xml:space="preserve">Victorian government </w:t>
      </w:r>
      <w:r w:rsidRPr="00590946">
        <w:t>education system</w:t>
      </w:r>
      <w:r w:rsidR="007F03BF" w:rsidRPr="00590946">
        <w:t>.</w:t>
      </w:r>
    </w:p>
    <w:p w14:paraId="029EBFE3" w14:textId="77777777" w:rsidR="00355FF5" w:rsidRDefault="00355FF5" w:rsidP="00BE6F79">
      <w:pPr>
        <w:spacing w:before="120" w:after="120" w:line="240" w:lineRule="auto"/>
        <w:jc w:val="both"/>
        <w:rPr>
          <w:rFonts w:eastAsiaTheme="majorEastAsia" w:cstheme="majorBidi"/>
          <w:b/>
          <w:bCs/>
          <w:sz w:val="44"/>
          <w:szCs w:val="44"/>
        </w:rPr>
      </w:pPr>
      <w:r>
        <w:rPr>
          <w:sz w:val="44"/>
          <w:szCs w:val="44"/>
        </w:rPr>
        <w:br w:type="page"/>
      </w:r>
    </w:p>
    <w:p w14:paraId="2018560A" w14:textId="77777777" w:rsidR="00BE6F79" w:rsidRPr="00BE6F79" w:rsidRDefault="115967CB" w:rsidP="1D9859AD">
      <w:pPr>
        <w:rPr>
          <w:b/>
          <w:bCs/>
          <w:sz w:val="44"/>
          <w:szCs w:val="44"/>
        </w:rPr>
      </w:pPr>
      <w:r w:rsidRPr="00BE6F79">
        <w:rPr>
          <w:b/>
          <w:bCs/>
          <w:sz w:val="44"/>
          <w:szCs w:val="44"/>
        </w:rPr>
        <w:lastRenderedPageBreak/>
        <w:t>Team awards</w:t>
      </w:r>
    </w:p>
    <w:p w14:paraId="1D8F5CB4" w14:textId="06A26C10" w:rsidR="32F14F64" w:rsidRPr="00D1457D" w:rsidRDefault="6555D1E7" w:rsidP="1D9859AD">
      <w:pPr>
        <w:rPr>
          <w:rFonts w:eastAsia="Arial" w:cs="Arial"/>
        </w:rPr>
      </w:pPr>
      <w:r w:rsidRPr="00D1457D">
        <w:rPr>
          <w:rFonts w:eastAsia="Arial" w:cs="Arial"/>
        </w:rPr>
        <w:t>When responding to the category selection criteria, consider Victoria’s vision for the Education State and if you have addressed the priorities relevant to your work.</w:t>
      </w:r>
      <w:r w:rsidRPr="1D9859AD">
        <w:rPr>
          <w:rFonts w:eastAsia="Arial" w:cs="Arial"/>
        </w:rPr>
        <w:t xml:space="preserve"> </w:t>
      </w:r>
    </w:p>
    <w:p w14:paraId="0757D94F" w14:textId="7569415F" w:rsidR="4F721562" w:rsidRPr="000D27F8" w:rsidRDefault="67729E93" w:rsidP="1D9859AD">
      <w:pPr>
        <w:spacing w:after="0"/>
        <w:rPr>
          <w:rFonts w:eastAsia="Arial" w:cs="Arial"/>
        </w:rPr>
      </w:pPr>
      <w:r w:rsidRPr="000D27F8">
        <w:rPr>
          <w:rFonts w:eastAsia="Arial" w:cs="Arial"/>
        </w:rPr>
        <w:t xml:space="preserve">The </w:t>
      </w:r>
      <w:r w:rsidR="0121DCA8" w:rsidRPr="000D27F8">
        <w:rPr>
          <w:rFonts w:eastAsia="Arial" w:cs="Arial"/>
        </w:rPr>
        <w:t>f</w:t>
      </w:r>
      <w:r w:rsidR="6555D1E7" w:rsidRPr="000D27F8">
        <w:rPr>
          <w:rFonts w:eastAsia="Arial" w:cs="Arial"/>
        </w:rPr>
        <w:t>ive key Education State priorities that guide our work</w:t>
      </w:r>
      <w:r w:rsidR="277ABA62" w:rsidRPr="000D27F8">
        <w:rPr>
          <w:rFonts w:eastAsia="Arial" w:cs="Arial"/>
        </w:rPr>
        <w:t xml:space="preserve"> are:</w:t>
      </w:r>
    </w:p>
    <w:p w14:paraId="06038301" w14:textId="5815768C" w:rsidR="32F14F64" w:rsidRPr="00D1457D" w:rsidRDefault="6555D1E7" w:rsidP="00BE6F79">
      <w:pPr>
        <w:pStyle w:val="ListParagraph"/>
        <w:numPr>
          <w:ilvl w:val="0"/>
          <w:numId w:val="5"/>
        </w:numPr>
        <w:spacing w:line="240" w:lineRule="auto"/>
        <w:ind w:left="357" w:hanging="357"/>
      </w:pPr>
      <w:r w:rsidRPr="00D1457D">
        <w:rPr>
          <w:b/>
          <w:bCs/>
        </w:rPr>
        <w:t>Excellence in teaching and learning:</w:t>
      </w:r>
      <w:r w:rsidRPr="00D1457D">
        <w:t xml:space="preserve"> Informed by the latest evidence, ensuring our dedicated teachers have the most effective teaching tools and support.</w:t>
      </w:r>
    </w:p>
    <w:p w14:paraId="5C9EF75D" w14:textId="61286047" w:rsidR="32F14F64" w:rsidRPr="00D1457D" w:rsidRDefault="6555D1E7" w:rsidP="00BE6F79">
      <w:pPr>
        <w:pStyle w:val="ListParagraph"/>
        <w:numPr>
          <w:ilvl w:val="0"/>
          <w:numId w:val="5"/>
        </w:numPr>
        <w:spacing w:line="240" w:lineRule="auto"/>
        <w:ind w:left="357" w:hanging="357"/>
        <w:rPr>
          <w:rFonts w:eastAsia="Arial" w:cs="Arial"/>
        </w:rPr>
      </w:pPr>
      <w:r w:rsidRPr="00D1457D">
        <w:rPr>
          <w:rFonts w:eastAsia="Arial" w:cs="Arial"/>
          <w:b/>
          <w:bCs/>
        </w:rPr>
        <w:t xml:space="preserve">Every student </w:t>
      </w:r>
      <w:proofErr w:type="gramStart"/>
      <w:r w:rsidRPr="00D1457D">
        <w:rPr>
          <w:rFonts w:eastAsia="Arial" w:cs="Arial"/>
          <w:b/>
          <w:bCs/>
        </w:rPr>
        <w:t>matters</w:t>
      </w:r>
      <w:proofErr w:type="gramEnd"/>
      <w:r w:rsidRPr="00D1457D">
        <w:rPr>
          <w:rFonts w:eastAsia="Arial" w:cs="Arial"/>
          <w:b/>
          <w:bCs/>
        </w:rPr>
        <w:t>:</w:t>
      </w:r>
      <w:r w:rsidRPr="00D1457D">
        <w:rPr>
          <w:rFonts w:eastAsia="Arial" w:cs="Arial"/>
        </w:rPr>
        <w:t xml:space="preserve"> We will ensure safe and welcoming environments – so teachers can do their best work, students can do their best learning, and every school offers a safe and respectful environment.</w:t>
      </w:r>
    </w:p>
    <w:p w14:paraId="5DD0BC84" w14:textId="6AA5B236" w:rsidR="32F14F64" w:rsidRPr="00D1457D" w:rsidRDefault="6555D1E7" w:rsidP="00BE6F79">
      <w:pPr>
        <w:pStyle w:val="ListParagraph"/>
        <w:numPr>
          <w:ilvl w:val="0"/>
          <w:numId w:val="5"/>
        </w:numPr>
        <w:spacing w:line="240" w:lineRule="auto"/>
        <w:ind w:left="357" w:hanging="357"/>
        <w:rPr>
          <w:rFonts w:eastAsia="Arial" w:cs="Arial"/>
        </w:rPr>
      </w:pPr>
      <w:r w:rsidRPr="00D1457D">
        <w:rPr>
          <w:rFonts w:eastAsia="Arial" w:cs="Arial"/>
          <w:b/>
          <w:bCs/>
        </w:rPr>
        <w:t>Lifting secondary school student engagement and achievement:</w:t>
      </w:r>
      <w:r w:rsidRPr="00D1457D">
        <w:rPr>
          <w:rFonts w:eastAsia="Arial" w:cs="Arial"/>
        </w:rPr>
        <w:t xml:space="preserve"> Strengthen engagement in secondary school and continue to support every student to embark on a positive post-school pathway.</w:t>
      </w:r>
    </w:p>
    <w:p w14:paraId="7E00097B" w14:textId="198D0402" w:rsidR="32F14F64" w:rsidRPr="00D1457D" w:rsidRDefault="6555D1E7" w:rsidP="00BE6F79">
      <w:pPr>
        <w:pStyle w:val="ListParagraph"/>
        <w:numPr>
          <w:ilvl w:val="0"/>
          <w:numId w:val="5"/>
        </w:numPr>
        <w:spacing w:line="240" w:lineRule="auto"/>
        <w:ind w:left="357" w:hanging="357"/>
        <w:rPr>
          <w:rFonts w:eastAsia="Arial" w:cs="Arial"/>
        </w:rPr>
      </w:pPr>
      <w:r w:rsidRPr="00D1457D">
        <w:rPr>
          <w:rFonts w:eastAsia="Arial" w:cs="Arial"/>
          <w:b/>
          <w:bCs/>
        </w:rPr>
        <w:t>Expand, support and recognise our school workforce:</w:t>
      </w:r>
      <w:r w:rsidRPr="00D1457D">
        <w:rPr>
          <w:rFonts w:eastAsia="Arial" w:cs="Arial"/>
        </w:rPr>
        <w:t xml:space="preserve"> Continue to attract, retain and support a </w:t>
      </w:r>
      <w:proofErr w:type="gramStart"/>
      <w:r w:rsidRPr="00D1457D">
        <w:rPr>
          <w:rFonts w:eastAsia="Arial" w:cs="Arial"/>
        </w:rPr>
        <w:t>highly-skilled</w:t>
      </w:r>
      <w:proofErr w:type="gramEnd"/>
      <w:r w:rsidRPr="00D1457D">
        <w:rPr>
          <w:rFonts w:eastAsia="Arial" w:cs="Arial"/>
        </w:rPr>
        <w:t>, diverse school workforce, including by reducing the administrative burden, delivering professional learning and supporting teaching wellbeing.</w:t>
      </w:r>
    </w:p>
    <w:p w14:paraId="7CBD9B06" w14:textId="45B6AC5C" w:rsidR="000D27F8" w:rsidRDefault="6555D1E7" w:rsidP="000D27F8">
      <w:pPr>
        <w:pStyle w:val="ListParagraph"/>
        <w:numPr>
          <w:ilvl w:val="0"/>
          <w:numId w:val="5"/>
        </w:numPr>
        <w:spacing w:line="240" w:lineRule="auto"/>
        <w:ind w:left="357" w:hanging="357"/>
        <w:rPr>
          <w:rFonts w:eastAsia="Arial" w:cs="Arial"/>
        </w:rPr>
      </w:pPr>
      <w:r w:rsidRPr="00D1457D">
        <w:rPr>
          <w:rFonts w:eastAsia="Arial" w:cs="Arial"/>
          <w:b/>
          <w:bCs/>
        </w:rPr>
        <w:t>Schools at the centre of communities:</w:t>
      </w:r>
      <w:r w:rsidRPr="00D1457D">
        <w:rPr>
          <w:rFonts w:eastAsia="Arial" w:cs="Arial"/>
        </w:rPr>
        <w:t xml:space="preserve"> Build welcoming, world-class and modern schools, which meet the needs of local communities so every child can have access to a great local school</w:t>
      </w:r>
      <w:r w:rsidR="000D27F8">
        <w:rPr>
          <w:rFonts w:eastAsia="Arial" w:cs="Arial"/>
        </w:rPr>
        <w:t>.</w:t>
      </w:r>
    </w:p>
    <w:p w14:paraId="534B56F0" w14:textId="77777777" w:rsidR="000D27F8" w:rsidRPr="000D27F8" w:rsidRDefault="000D27F8" w:rsidP="000D27F8">
      <w:pPr>
        <w:pStyle w:val="ListParagraph"/>
        <w:spacing w:line="240" w:lineRule="auto"/>
        <w:ind w:left="357"/>
        <w:rPr>
          <w:rFonts w:eastAsia="Arial" w:cs="Arial"/>
        </w:rPr>
      </w:pPr>
    </w:p>
    <w:p w14:paraId="143C9CA0" w14:textId="52B6563F" w:rsidR="002C2C3D" w:rsidRPr="00767903" w:rsidRDefault="002C2C3D" w:rsidP="002C2C3D">
      <w:pPr>
        <w:pStyle w:val="Heading4"/>
        <w:spacing w:before="60" w:after="80"/>
        <w:rPr>
          <w:bCs w:val="0"/>
          <w:iCs w:val="0"/>
        </w:rPr>
      </w:pPr>
      <w:r w:rsidRPr="00767903">
        <w:rPr>
          <w:bCs w:val="0"/>
          <w:iCs w:val="0"/>
        </w:rPr>
        <w:t>Outs</w:t>
      </w:r>
      <w:r w:rsidR="00A8688D">
        <w:rPr>
          <w:bCs w:val="0"/>
          <w:iCs w:val="0"/>
        </w:rPr>
        <w:t>tanding School Improvement</w:t>
      </w:r>
    </w:p>
    <w:p w14:paraId="4B9F97C7" w14:textId="2CB361F7" w:rsidR="00590946" w:rsidRPr="00590946" w:rsidRDefault="00590946" w:rsidP="00BE6F79">
      <w:pPr>
        <w:pStyle w:val="ListParagraph"/>
        <w:numPr>
          <w:ilvl w:val="0"/>
          <w:numId w:val="16"/>
        </w:numPr>
        <w:spacing w:line="240" w:lineRule="auto"/>
        <w:ind w:left="357" w:hanging="357"/>
      </w:pPr>
      <w:r w:rsidRPr="001126D0">
        <w:rPr>
          <w:b/>
        </w:rPr>
        <w:t>Focus on outcomes</w:t>
      </w:r>
      <w:r w:rsidRPr="00590946">
        <w:t xml:space="preserve"> – Prioritises collaboration as a mechanism to lead the vision, values and culture of the school</w:t>
      </w:r>
      <w:r w:rsidR="00A33894">
        <w:t xml:space="preserve">. </w:t>
      </w:r>
      <w:proofErr w:type="gramStart"/>
      <w:r w:rsidR="00A33894">
        <w:t>M</w:t>
      </w:r>
      <w:r w:rsidRPr="00590946">
        <w:t>odels</w:t>
      </w:r>
      <w:proofErr w:type="gramEnd"/>
      <w:r w:rsidRPr="00590946">
        <w:t xml:space="preserve"> high standards and behaviours consistent with the Department of Education values, focusing on the improvement of student </w:t>
      </w:r>
      <w:r w:rsidR="00FA47DF">
        <w:t>learning and wellbeing</w:t>
      </w:r>
      <w:r w:rsidRPr="00590946">
        <w:t>.</w:t>
      </w:r>
    </w:p>
    <w:p w14:paraId="448E9CF0" w14:textId="2D05600A" w:rsidR="00590946" w:rsidRPr="00590946" w:rsidRDefault="00590946" w:rsidP="00BE6F79">
      <w:pPr>
        <w:pStyle w:val="ListParagraph"/>
        <w:numPr>
          <w:ilvl w:val="0"/>
          <w:numId w:val="16"/>
        </w:numPr>
        <w:spacing w:line="240" w:lineRule="auto"/>
        <w:ind w:left="357" w:hanging="357"/>
      </w:pPr>
      <w:r w:rsidRPr="001126D0">
        <w:rPr>
          <w:b/>
        </w:rPr>
        <w:t>Quality practice</w:t>
      </w:r>
      <w:r w:rsidRPr="00590946">
        <w:t xml:space="preserve"> – </w:t>
      </w:r>
      <w:r w:rsidR="00891745">
        <w:t xml:space="preserve">Demonstrates </w:t>
      </w:r>
      <w:r w:rsidR="00F903D3">
        <w:t xml:space="preserve">excellence </w:t>
      </w:r>
      <w:r w:rsidR="00242505" w:rsidRPr="00590946">
        <w:t xml:space="preserve">in </w:t>
      </w:r>
      <w:r w:rsidR="00FA47DF" w:rsidRPr="00C94B25">
        <w:t xml:space="preserve">curriculum, pedagogy, assessment and support </w:t>
      </w:r>
      <w:r w:rsidR="00FA47DF">
        <w:t>practices including</w:t>
      </w:r>
      <w:r w:rsidR="00FA47DF" w:rsidRPr="00C94B25">
        <w:t xml:space="preserve"> use of high impact teaching strategies</w:t>
      </w:r>
      <w:r w:rsidR="00FA47DF" w:rsidRPr="00590946">
        <w:t xml:space="preserve"> </w:t>
      </w:r>
      <w:r w:rsidRPr="00590946">
        <w:t>that leads to improve</w:t>
      </w:r>
      <w:r w:rsidR="003E696B">
        <w:t>d</w:t>
      </w:r>
      <w:r w:rsidRPr="00590946">
        <w:t xml:space="preserve"> student and school outcomes. </w:t>
      </w:r>
      <w:r w:rsidR="00D32380">
        <w:t xml:space="preserve">Demonstrates </w:t>
      </w:r>
      <w:r w:rsidR="00FA47DF">
        <w:t xml:space="preserve">effective </w:t>
      </w:r>
      <w:r w:rsidRPr="00590946">
        <w:t>whole-school professional learning through implement</w:t>
      </w:r>
      <w:r w:rsidR="004022F9">
        <w:t>ing</w:t>
      </w:r>
      <w:r w:rsidRPr="00590946">
        <w:t xml:space="preserve"> school-based collaborative initiatives such as Communities of Practice, Professional Learning Communities (PLCs), Differentiated Support for School Improvement (DSSI) and other collaborative teams. </w:t>
      </w:r>
    </w:p>
    <w:p w14:paraId="39E91EC1" w14:textId="5915E31B" w:rsidR="00590946" w:rsidRPr="00590946" w:rsidRDefault="00590946" w:rsidP="00BE6F79">
      <w:pPr>
        <w:pStyle w:val="ListParagraph"/>
        <w:numPr>
          <w:ilvl w:val="0"/>
          <w:numId w:val="16"/>
        </w:numPr>
        <w:spacing w:line="240" w:lineRule="auto"/>
        <w:ind w:left="357" w:hanging="357"/>
      </w:pPr>
      <w:r w:rsidRPr="001126D0">
        <w:rPr>
          <w:b/>
        </w:rPr>
        <w:t>Evidence-based improvement</w:t>
      </w:r>
      <w:r w:rsidRPr="00590946">
        <w:t xml:space="preserve"> – Demonstrates a structured and collaborative approach to analysing school and student data and builds practice based on the Framework for Improving Student Outcomes (FISO</w:t>
      </w:r>
      <w:r w:rsidR="00701C9B">
        <w:t xml:space="preserve"> 2.0</w:t>
      </w:r>
      <w:r w:rsidRPr="00590946">
        <w:t xml:space="preserve">) Improvement Cycle, </w:t>
      </w:r>
      <w:proofErr w:type="gramStart"/>
      <w:r w:rsidRPr="00590946">
        <w:t>as a means to</w:t>
      </w:r>
      <w:proofErr w:type="gramEnd"/>
      <w:r w:rsidRPr="00590946">
        <w:t xml:space="preserve"> drive whole-school improvement.</w:t>
      </w:r>
    </w:p>
    <w:p w14:paraId="45C11D75" w14:textId="7E804CF0" w:rsidR="00BE6F79" w:rsidRPr="000D27F8" w:rsidRDefault="16AEA3B2" w:rsidP="000D27F8">
      <w:pPr>
        <w:pStyle w:val="ListParagraph"/>
        <w:numPr>
          <w:ilvl w:val="0"/>
          <w:numId w:val="16"/>
        </w:numPr>
        <w:spacing w:line="240" w:lineRule="auto"/>
        <w:ind w:left="357" w:hanging="357"/>
      </w:pPr>
      <w:r w:rsidRPr="3A47FE9A">
        <w:rPr>
          <w:b/>
          <w:bCs/>
        </w:rPr>
        <w:t xml:space="preserve">Engaging with the community and the </w:t>
      </w:r>
      <w:r w:rsidR="009FEC13" w:rsidRPr="3A47FE9A">
        <w:rPr>
          <w:b/>
          <w:bCs/>
        </w:rPr>
        <w:t>system</w:t>
      </w:r>
      <w:r w:rsidR="2418C839">
        <w:t xml:space="preserve"> </w:t>
      </w:r>
      <w:r w:rsidR="009FEC13">
        <w:t xml:space="preserve">– Demonstrates positive and purposeful school relationships with students, teachers, </w:t>
      </w:r>
      <w:r w:rsidR="22572259">
        <w:t>parents,</w:t>
      </w:r>
      <w:r w:rsidR="009FEC13">
        <w:t xml:space="preserve"> and the </w:t>
      </w:r>
      <w:r>
        <w:t>broader community. Develops partnerships with other schools that improve overall school performance. Engages with others</w:t>
      </w:r>
      <w:r w:rsidR="009FEC13">
        <w:t xml:space="preserve"> in an inclusive and culturally responsive </w:t>
      </w:r>
      <w:r w:rsidR="67B4E8EB">
        <w:t>manner and</w:t>
      </w:r>
      <w:r w:rsidR="009FEC13">
        <w:t xml:space="preserve"> positively </w:t>
      </w:r>
      <w:r>
        <w:t>builds</w:t>
      </w:r>
      <w:r w:rsidR="009FEC13">
        <w:t xml:space="preserve"> the reputation of the Victorian government education system.</w:t>
      </w:r>
    </w:p>
    <w:p w14:paraId="713FA612" w14:textId="77777777" w:rsidR="00BE6F79" w:rsidRPr="00590946" w:rsidRDefault="00BE6F79" w:rsidP="00BE6F79">
      <w:pPr>
        <w:pStyle w:val="ListParagraph"/>
        <w:spacing w:line="240" w:lineRule="auto"/>
        <w:ind w:left="357"/>
      </w:pPr>
    </w:p>
    <w:p w14:paraId="69B94EB2" w14:textId="21B5080B" w:rsidR="007F03BF" w:rsidRPr="00767903" w:rsidRDefault="007F03BF" w:rsidP="00CC13EF">
      <w:pPr>
        <w:pStyle w:val="Heading4"/>
        <w:spacing w:before="60" w:after="80"/>
        <w:rPr>
          <w:bCs w:val="0"/>
          <w:iCs w:val="0"/>
        </w:rPr>
      </w:pPr>
      <w:r w:rsidRPr="00767903">
        <w:rPr>
          <w:bCs w:val="0"/>
          <w:iCs w:val="0"/>
        </w:rPr>
        <w:t>Out</w:t>
      </w:r>
      <w:r w:rsidR="00A8688D">
        <w:rPr>
          <w:bCs w:val="0"/>
          <w:iCs w:val="0"/>
        </w:rPr>
        <w:t>standing Education Support</w:t>
      </w:r>
      <w:r w:rsidR="008A496E">
        <w:rPr>
          <w:bCs w:val="0"/>
          <w:iCs w:val="0"/>
        </w:rPr>
        <w:t xml:space="preserve"> Team</w:t>
      </w:r>
    </w:p>
    <w:p w14:paraId="1FA8FEDD" w14:textId="0F40853F" w:rsidR="00C94B25" w:rsidRPr="00C94B25" w:rsidRDefault="00C94B25" w:rsidP="00BE6F79">
      <w:pPr>
        <w:pStyle w:val="ListParagraph"/>
        <w:numPr>
          <w:ilvl w:val="0"/>
          <w:numId w:val="13"/>
        </w:numPr>
        <w:spacing w:line="240" w:lineRule="auto"/>
        <w:ind w:left="357" w:hanging="357"/>
      </w:pPr>
      <w:r w:rsidRPr="001126D0">
        <w:rPr>
          <w:b/>
        </w:rPr>
        <w:t>Focus on student</w:t>
      </w:r>
      <w:r w:rsidR="00BD0594" w:rsidRPr="001126D0">
        <w:rPr>
          <w:b/>
        </w:rPr>
        <w:t xml:space="preserve"> outcome</w:t>
      </w:r>
      <w:r w:rsidRPr="001126D0">
        <w:rPr>
          <w:b/>
        </w:rPr>
        <w:t>s</w:t>
      </w:r>
      <w:r w:rsidRPr="00C94B25">
        <w:t xml:space="preserve"> – Demonstrates effective direct and/or indirect improvements to student </w:t>
      </w:r>
      <w:r w:rsidR="00A16B85">
        <w:t>learning</w:t>
      </w:r>
      <w:r w:rsidRPr="00C94B25">
        <w:t xml:space="preserve"> and wellbeing, as evidenced through the provision of education support services. Empowers students to have voice and agency in their own learning.</w:t>
      </w:r>
    </w:p>
    <w:p w14:paraId="3146239A" w14:textId="77777777" w:rsidR="00C94B25" w:rsidRPr="00C94B25" w:rsidRDefault="00C94B25" w:rsidP="00BE6F79">
      <w:pPr>
        <w:pStyle w:val="ListParagraph"/>
        <w:numPr>
          <w:ilvl w:val="0"/>
          <w:numId w:val="13"/>
        </w:numPr>
        <w:spacing w:line="240" w:lineRule="auto"/>
        <w:ind w:left="357" w:hanging="357"/>
      </w:pPr>
      <w:r w:rsidRPr="001126D0">
        <w:rPr>
          <w:b/>
        </w:rPr>
        <w:lastRenderedPageBreak/>
        <w:t>Quality practice</w:t>
      </w:r>
      <w:r w:rsidRPr="00C94B25">
        <w:t xml:space="preserve"> – Demonstrates excellent practices in the team’s respective areas of work that promote a positive climate for learning and lead to improved student and school outcomes. Provides a supportive and productive learning environment that promotes inclusion and collaboration.</w:t>
      </w:r>
    </w:p>
    <w:p w14:paraId="6AD09113" w14:textId="06BB44BF" w:rsidR="00A643A6" w:rsidRPr="00C94B25" w:rsidRDefault="00C94B25" w:rsidP="00BE6F79">
      <w:pPr>
        <w:pStyle w:val="ListParagraph"/>
        <w:numPr>
          <w:ilvl w:val="0"/>
          <w:numId w:val="13"/>
        </w:numPr>
        <w:spacing w:line="240" w:lineRule="auto"/>
        <w:ind w:left="357" w:hanging="357"/>
      </w:pPr>
      <w:r w:rsidRPr="001126D0">
        <w:rPr>
          <w:b/>
        </w:rPr>
        <w:t>Implementing</w:t>
      </w:r>
      <w:r w:rsidR="00A643A6" w:rsidRPr="001126D0">
        <w:rPr>
          <w:b/>
        </w:rPr>
        <w:t xml:space="preserve"> improvement, </w:t>
      </w:r>
      <w:r w:rsidR="005F6ED6" w:rsidRPr="001126D0">
        <w:rPr>
          <w:b/>
        </w:rPr>
        <w:t>innovation,</w:t>
      </w:r>
      <w:r w:rsidR="00A643A6" w:rsidRPr="001126D0">
        <w:rPr>
          <w:b/>
        </w:rPr>
        <w:t xml:space="preserve"> and change</w:t>
      </w:r>
      <w:r w:rsidR="00A643A6" w:rsidRPr="00C94B25">
        <w:t xml:space="preserve"> </w:t>
      </w:r>
      <w:r w:rsidR="00D91932" w:rsidRPr="00C94B25">
        <w:t>–</w:t>
      </w:r>
      <w:r w:rsidR="00A643A6" w:rsidRPr="00C94B25">
        <w:t xml:space="preserve"> Demonstrates exemplary and innovative </w:t>
      </w:r>
      <w:r w:rsidRPr="00C94B25">
        <w:t xml:space="preserve">evidence-based </w:t>
      </w:r>
      <w:r w:rsidR="00A643A6" w:rsidRPr="00C94B25">
        <w:t>practices and successful implementation of change in response to student needs</w:t>
      </w:r>
      <w:r w:rsidRPr="00C94B25">
        <w:t xml:space="preserve"> that deliver high-quality outcomes for students.</w:t>
      </w:r>
      <w:r w:rsidR="00A643A6" w:rsidRPr="00C94B25">
        <w:t xml:space="preserve"> Demonstrates diligent management of a project(s) that led to significant improvement in the delivery of education support services (where relevant).</w:t>
      </w:r>
    </w:p>
    <w:p w14:paraId="5E5A86B4" w14:textId="150EE32A" w:rsidR="00A643A6" w:rsidRPr="00C94B25" w:rsidRDefault="00A643A6" w:rsidP="00BE6F79">
      <w:pPr>
        <w:pStyle w:val="ListParagraph"/>
        <w:numPr>
          <w:ilvl w:val="0"/>
          <w:numId w:val="13"/>
        </w:numPr>
        <w:spacing w:line="240" w:lineRule="auto"/>
        <w:ind w:left="357" w:hanging="357"/>
      </w:pPr>
      <w:r w:rsidRPr="001126D0">
        <w:rPr>
          <w:b/>
        </w:rPr>
        <w:t>Developing self and others</w:t>
      </w:r>
      <w:r w:rsidRPr="00C94B25">
        <w:t xml:space="preserve"> </w:t>
      </w:r>
      <w:r w:rsidR="00D91932" w:rsidRPr="00C94B25">
        <w:t xml:space="preserve">– </w:t>
      </w:r>
      <w:r w:rsidRPr="00C94B25">
        <w:t>Demonst</w:t>
      </w:r>
      <w:r w:rsidR="001A3592" w:rsidRPr="00C94B25">
        <w:t>rates an outstanding work ethic and</w:t>
      </w:r>
      <w:r w:rsidRPr="00C94B25">
        <w:t xml:space="preserve"> a commitment to teamwork and collaboration, including development and support of colleagues across the school. Models </w:t>
      </w:r>
      <w:r w:rsidR="00B74ED4" w:rsidRPr="00C94B25">
        <w:t>Department of</w:t>
      </w:r>
      <w:r w:rsidR="00772EA5" w:rsidRPr="00C94B25">
        <w:t xml:space="preserve"> Education </w:t>
      </w:r>
      <w:r w:rsidRPr="00C94B25">
        <w:t>values and encourages others to do the same.</w:t>
      </w:r>
    </w:p>
    <w:p w14:paraId="797747C1" w14:textId="51EE8A85" w:rsidR="00A643A6" w:rsidRDefault="00A643A6" w:rsidP="00BE6F79">
      <w:pPr>
        <w:pStyle w:val="ListParagraph"/>
        <w:numPr>
          <w:ilvl w:val="0"/>
          <w:numId w:val="13"/>
        </w:numPr>
        <w:spacing w:line="240" w:lineRule="auto"/>
        <w:ind w:left="357" w:hanging="357"/>
      </w:pPr>
      <w:r w:rsidRPr="001126D0">
        <w:rPr>
          <w:b/>
        </w:rPr>
        <w:t>Engaging with the community and the system</w:t>
      </w:r>
      <w:r w:rsidRPr="00C94B25">
        <w:t xml:space="preserve"> </w:t>
      </w:r>
      <w:r w:rsidR="00D91932" w:rsidRPr="00C94B25">
        <w:t>–</w:t>
      </w:r>
      <w:r w:rsidRPr="00C94B25">
        <w:t xml:space="preserve"> Demonstrates outstanding engagement and communication with colleagues, parents/carers, and the broader community in a manner that is inclusive and culturally responsive</w:t>
      </w:r>
      <w:r w:rsidR="00651CC0" w:rsidRPr="00C94B25">
        <w:t>,</w:t>
      </w:r>
      <w:r w:rsidRPr="00C94B25">
        <w:t xml:space="preserve"> while positively building the profile of the school within the Victorian government </w:t>
      </w:r>
      <w:r w:rsidR="00C94B25" w:rsidRPr="00C94B25">
        <w:t xml:space="preserve">education </w:t>
      </w:r>
      <w:r w:rsidRPr="00C94B25">
        <w:t>system.</w:t>
      </w:r>
    </w:p>
    <w:p w14:paraId="40B914F4" w14:textId="77777777" w:rsidR="00BE6F79" w:rsidRPr="00C94B25" w:rsidRDefault="00BE6F79" w:rsidP="00BE6F79">
      <w:pPr>
        <w:pStyle w:val="ListParagraph"/>
        <w:spacing w:line="240" w:lineRule="auto"/>
        <w:ind w:left="357"/>
      </w:pPr>
    </w:p>
    <w:p w14:paraId="70089D8A" w14:textId="041C8C45" w:rsidR="007F03BF" w:rsidRPr="00767903" w:rsidRDefault="007F03BF" w:rsidP="00CC13EF">
      <w:pPr>
        <w:pStyle w:val="Heading4"/>
        <w:spacing w:before="60" w:after="80"/>
        <w:rPr>
          <w:bCs w:val="0"/>
          <w:iCs w:val="0"/>
        </w:rPr>
      </w:pPr>
      <w:r w:rsidRPr="00767903">
        <w:rPr>
          <w:bCs w:val="0"/>
          <w:iCs w:val="0"/>
        </w:rPr>
        <w:t>Outstanding Inclusive Educa</w:t>
      </w:r>
      <w:r w:rsidR="00A8688D">
        <w:rPr>
          <w:bCs w:val="0"/>
          <w:iCs w:val="0"/>
        </w:rPr>
        <w:t>tion</w:t>
      </w:r>
    </w:p>
    <w:p w14:paraId="5991ABA6" w14:textId="7AD3E733" w:rsidR="00C94B25" w:rsidRPr="00C94B25" w:rsidRDefault="00C94B25" w:rsidP="00BE6F79">
      <w:pPr>
        <w:pStyle w:val="ListParagraph"/>
        <w:numPr>
          <w:ilvl w:val="0"/>
          <w:numId w:val="15"/>
        </w:numPr>
        <w:spacing w:line="240" w:lineRule="auto"/>
        <w:ind w:left="357" w:hanging="357"/>
      </w:pPr>
      <w:r w:rsidRPr="001126D0">
        <w:rPr>
          <w:b/>
        </w:rPr>
        <w:t>Focus on student</w:t>
      </w:r>
      <w:r w:rsidR="00F903D3" w:rsidRPr="001126D0">
        <w:rPr>
          <w:b/>
        </w:rPr>
        <w:t xml:space="preserve"> outcomes</w:t>
      </w:r>
      <w:r w:rsidRPr="00C94B25">
        <w:t xml:space="preserve"> – Demonstrates positive impact on the </w:t>
      </w:r>
      <w:r w:rsidR="00A16B85">
        <w:t>learning</w:t>
      </w:r>
      <w:r w:rsidRPr="00C94B25">
        <w:t xml:space="preserve"> and wellbeing of students with additional needs </w:t>
      </w:r>
      <w:proofErr w:type="gramStart"/>
      <w:r w:rsidRPr="00C94B25">
        <w:t>through the use of</w:t>
      </w:r>
      <w:proofErr w:type="gramEnd"/>
      <w:r w:rsidRPr="00C94B25">
        <w:t xml:space="preserve"> data and evidence-based practice methods. Empowers students and their families to have voice and agency </w:t>
      </w:r>
      <w:proofErr w:type="gramStart"/>
      <w:r w:rsidRPr="00C94B25">
        <w:t xml:space="preserve">in </w:t>
      </w:r>
      <w:r w:rsidR="005D201C">
        <w:t>regard to</w:t>
      </w:r>
      <w:proofErr w:type="gramEnd"/>
      <w:r w:rsidR="005D201C">
        <w:t xml:space="preserve"> their education experience</w:t>
      </w:r>
      <w:r w:rsidRPr="00C94B25">
        <w:t>.</w:t>
      </w:r>
    </w:p>
    <w:p w14:paraId="4472E50F" w14:textId="3E79D230" w:rsidR="00C94B25" w:rsidRPr="00C94B25" w:rsidRDefault="00C94B25" w:rsidP="00BE6F79">
      <w:pPr>
        <w:pStyle w:val="ListParagraph"/>
        <w:numPr>
          <w:ilvl w:val="0"/>
          <w:numId w:val="15"/>
        </w:numPr>
        <w:spacing w:line="240" w:lineRule="auto"/>
        <w:ind w:left="357" w:hanging="357"/>
      </w:pPr>
      <w:r w:rsidRPr="001126D0">
        <w:rPr>
          <w:b/>
        </w:rPr>
        <w:t>Quality teaching and learning</w:t>
      </w:r>
      <w:r w:rsidRPr="00C94B25">
        <w:t xml:space="preserve"> – Demonstrates high-quality teaching practice through excellent curriculum, pedagogy, </w:t>
      </w:r>
      <w:r w:rsidR="005F6ED6" w:rsidRPr="00C94B25">
        <w:t>assessment,</w:t>
      </w:r>
      <w:r w:rsidRPr="00C94B25">
        <w:t xml:space="preserve"> and reporting practices in response to identified student needs. Provides a supportive and productive learning environment that promotes inclusion and collaboration.</w:t>
      </w:r>
    </w:p>
    <w:p w14:paraId="06CA3D8E" w14:textId="3C5A61CD" w:rsidR="00C94B25" w:rsidRPr="00C94B25" w:rsidRDefault="00C94B25" w:rsidP="00BE6F79">
      <w:pPr>
        <w:pStyle w:val="ListParagraph"/>
        <w:numPr>
          <w:ilvl w:val="0"/>
          <w:numId w:val="15"/>
        </w:numPr>
        <w:spacing w:line="240" w:lineRule="auto"/>
        <w:ind w:left="357" w:hanging="357"/>
      </w:pPr>
      <w:r w:rsidRPr="001126D0">
        <w:rPr>
          <w:b/>
        </w:rPr>
        <w:t xml:space="preserve">Implementing improvement, </w:t>
      </w:r>
      <w:r w:rsidR="005F6ED6" w:rsidRPr="001126D0">
        <w:rPr>
          <w:b/>
        </w:rPr>
        <w:t>innovation,</w:t>
      </w:r>
      <w:r w:rsidRPr="001126D0">
        <w:rPr>
          <w:b/>
        </w:rPr>
        <w:t xml:space="preserve"> and change</w:t>
      </w:r>
      <w:r w:rsidRPr="00C94B25">
        <w:t xml:space="preserve"> – Demonstrates ability to develop and implement evidence-based improvement plans, </w:t>
      </w:r>
      <w:r w:rsidR="005F6ED6" w:rsidRPr="00C94B25">
        <w:t>policies,</w:t>
      </w:r>
      <w:r w:rsidRPr="00C94B25">
        <w:t xml:space="preserve"> and initiatives. Leads and manages innovation and change to deliver high-quality education outcomes for all students.  </w:t>
      </w:r>
    </w:p>
    <w:p w14:paraId="6D873D49" w14:textId="2EEC7AE7" w:rsidR="00BE6F79" w:rsidRDefault="00C94B25" w:rsidP="000D27F8">
      <w:pPr>
        <w:pStyle w:val="ListParagraph"/>
        <w:numPr>
          <w:ilvl w:val="0"/>
          <w:numId w:val="15"/>
        </w:numPr>
        <w:spacing w:line="240" w:lineRule="auto"/>
        <w:ind w:left="357" w:hanging="357"/>
      </w:pPr>
      <w:r w:rsidRPr="001126D0">
        <w:rPr>
          <w:b/>
        </w:rPr>
        <w:t>Engaging with the community and the system</w:t>
      </w:r>
      <w:r>
        <w:t xml:space="preserve"> </w:t>
      </w:r>
      <w:r w:rsidRPr="00C94B25">
        <w:t xml:space="preserve">– Demonstrates positive and purposeful school relationships with students, teachers, parents, </w:t>
      </w:r>
      <w:r w:rsidR="005F6ED6" w:rsidRPr="00C94B25">
        <w:t>carers,</w:t>
      </w:r>
      <w:r w:rsidRPr="00C94B25">
        <w:t xml:space="preserve"> and the broader</w:t>
      </w:r>
      <w:r w:rsidR="00A643A6" w:rsidRPr="00C94B25">
        <w:t xml:space="preserve"> community to develop an understanding of students with additional needs through implementation of the Inclusive Education Policy.</w:t>
      </w:r>
      <w:r w:rsidRPr="00C94B25">
        <w:t xml:space="preserve"> Delivers outstanding system improvements to increase understanding around disabilities and additional needs for all students.</w:t>
      </w:r>
    </w:p>
    <w:p w14:paraId="592311DB" w14:textId="77777777" w:rsidR="00BE6F79" w:rsidRPr="00C94B25" w:rsidRDefault="00BE6F79" w:rsidP="00BE6F79">
      <w:pPr>
        <w:pStyle w:val="ListParagraph"/>
        <w:spacing w:line="240" w:lineRule="auto"/>
        <w:ind w:left="357"/>
      </w:pPr>
    </w:p>
    <w:p w14:paraId="63EBAB2F" w14:textId="48FB9C89" w:rsidR="004B5990" w:rsidRPr="00767903" w:rsidRDefault="004B5990" w:rsidP="004B5990">
      <w:pPr>
        <w:pStyle w:val="Heading4"/>
        <w:spacing w:before="60" w:after="80"/>
        <w:rPr>
          <w:bCs w:val="0"/>
          <w:iCs w:val="0"/>
        </w:rPr>
      </w:pPr>
      <w:r w:rsidRPr="00767903">
        <w:rPr>
          <w:bCs w:val="0"/>
          <w:iCs w:val="0"/>
        </w:rPr>
        <w:t>Outstanding Koorie Education</w:t>
      </w:r>
    </w:p>
    <w:p w14:paraId="7A1B57CB" w14:textId="009A9300" w:rsidR="004B5990" w:rsidRPr="00C94B25" w:rsidRDefault="004B5990" w:rsidP="00BE6F79">
      <w:pPr>
        <w:pStyle w:val="ListParagraph"/>
        <w:numPr>
          <w:ilvl w:val="0"/>
          <w:numId w:val="17"/>
        </w:numPr>
        <w:spacing w:line="240" w:lineRule="auto"/>
        <w:ind w:left="357" w:hanging="357"/>
      </w:pPr>
      <w:r w:rsidRPr="001126D0">
        <w:rPr>
          <w:b/>
        </w:rPr>
        <w:t>Focus on student</w:t>
      </w:r>
      <w:r w:rsidR="00E8755D" w:rsidRPr="001126D0">
        <w:rPr>
          <w:b/>
        </w:rPr>
        <w:t xml:space="preserve"> outcomes</w:t>
      </w:r>
      <w:r w:rsidRPr="00C94B25">
        <w:t xml:space="preserve"> – Demonstrates positive impact on Koorie student </w:t>
      </w:r>
      <w:r w:rsidR="00A16B85">
        <w:t>learning</w:t>
      </w:r>
      <w:r w:rsidRPr="00C94B25">
        <w:t xml:space="preserve"> and wellbeing </w:t>
      </w:r>
      <w:proofErr w:type="gramStart"/>
      <w:r w:rsidRPr="00C94B25">
        <w:t>through the use of</w:t>
      </w:r>
      <w:proofErr w:type="gramEnd"/>
      <w:r w:rsidRPr="00C94B25">
        <w:t xml:space="preserve"> data and evidence-based practice methods to create educational pathways and employment outcomes (where relevant) for Koorie students. </w:t>
      </w:r>
    </w:p>
    <w:p w14:paraId="0603FA37" w14:textId="26A4AE6D" w:rsidR="00C94B25" w:rsidRPr="00C94B25" w:rsidRDefault="00C94B25" w:rsidP="00BE6F79">
      <w:pPr>
        <w:pStyle w:val="ListParagraph"/>
        <w:numPr>
          <w:ilvl w:val="0"/>
          <w:numId w:val="17"/>
        </w:numPr>
        <w:spacing w:line="240" w:lineRule="auto"/>
        <w:ind w:left="357" w:hanging="357"/>
      </w:pPr>
      <w:r w:rsidRPr="001126D0">
        <w:rPr>
          <w:b/>
        </w:rPr>
        <w:t>Quality teaching and learning</w:t>
      </w:r>
      <w:r w:rsidRPr="00C94B25">
        <w:t xml:space="preserve"> – Demonstrates a collaborative approach to excellent curriculum, pedagogy, </w:t>
      </w:r>
      <w:r w:rsidR="005F6ED6" w:rsidRPr="00C94B25">
        <w:t>assessment,</w:t>
      </w:r>
      <w:r w:rsidRPr="00C94B25">
        <w:t xml:space="preserve"> and reporting practices that embed Aboriginal perspectives supporting the vision of </w:t>
      </w:r>
      <w:proofErr w:type="spellStart"/>
      <w:r w:rsidRPr="00C94B25">
        <w:t>Marrung</w:t>
      </w:r>
      <w:proofErr w:type="spellEnd"/>
      <w:r w:rsidRPr="00C94B25">
        <w:t>: Aboriginal Education Plan 2016-2026 (</w:t>
      </w:r>
      <w:proofErr w:type="spellStart"/>
      <w:r w:rsidRPr="00C94B25">
        <w:t>Marrung</w:t>
      </w:r>
      <w:proofErr w:type="spellEnd"/>
      <w:r w:rsidRPr="00C94B25">
        <w:t>). Provides a supportive and productive learning environment that promotes inclusion and collaboration for all students.</w:t>
      </w:r>
    </w:p>
    <w:p w14:paraId="34EDD9B9" w14:textId="61A2C002" w:rsidR="004B5990" w:rsidRDefault="004B5990" w:rsidP="00BE6F79">
      <w:pPr>
        <w:pStyle w:val="ListParagraph"/>
        <w:numPr>
          <w:ilvl w:val="0"/>
          <w:numId w:val="17"/>
        </w:numPr>
        <w:spacing w:line="240" w:lineRule="auto"/>
        <w:ind w:left="357" w:hanging="357"/>
      </w:pPr>
      <w:r w:rsidRPr="001126D0">
        <w:rPr>
          <w:b/>
        </w:rPr>
        <w:t>Collaborate with community and the system</w:t>
      </w:r>
      <w:r w:rsidRPr="00C94B25">
        <w:t xml:space="preserve"> – Demonstrates partnerships with the </w:t>
      </w:r>
      <w:r w:rsidR="00C94B25" w:rsidRPr="00C94B25">
        <w:t xml:space="preserve">local </w:t>
      </w:r>
      <w:r w:rsidRPr="00C94B25">
        <w:t xml:space="preserve">Koorie community to </w:t>
      </w:r>
      <w:r w:rsidR="00C94B25" w:rsidRPr="00C94B25">
        <w:t>continually improve staff and students</w:t>
      </w:r>
      <w:r w:rsidRPr="00C94B25">
        <w:t xml:space="preserve"> understanding of Koorie </w:t>
      </w:r>
      <w:r w:rsidR="00C94B25" w:rsidRPr="00C94B25">
        <w:lastRenderedPageBreak/>
        <w:t>inclusion and cultural safety</w:t>
      </w:r>
      <w:r w:rsidRPr="00C94B25">
        <w:t xml:space="preserve">, while positively building </w:t>
      </w:r>
      <w:r w:rsidR="00C94B25" w:rsidRPr="00C94B25">
        <w:t xml:space="preserve">meaningful relationships between the school and Koorie </w:t>
      </w:r>
      <w:r w:rsidRPr="00C94B25">
        <w:t xml:space="preserve">community. Participates in </w:t>
      </w:r>
      <w:r w:rsidR="00C94B25" w:rsidRPr="00C94B25">
        <w:t xml:space="preserve">school-based collaborative initiatives such as </w:t>
      </w:r>
      <w:r w:rsidRPr="00C94B25">
        <w:t xml:space="preserve">Communities of Practice, Professional Learning Communities </w:t>
      </w:r>
      <w:r w:rsidR="00C94B25" w:rsidRPr="00C94B25">
        <w:t xml:space="preserve">(PLCs) </w:t>
      </w:r>
      <w:r w:rsidRPr="00C94B25">
        <w:t>and multidisciplinary teams designed to support Koorie student outcomes.</w:t>
      </w:r>
    </w:p>
    <w:p w14:paraId="50B797E6" w14:textId="77777777" w:rsidR="00BE6F79" w:rsidRPr="00C94B25" w:rsidRDefault="00BE6F79" w:rsidP="00BE6F79">
      <w:pPr>
        <w:pStyle w:val="ListParagraph"/>
        <w:spacing w:line="240" w:lineRule="auto"/>
        <w:ind w:left="357"/>
      </w:pPr>
    </w:p>
    <w:p w14:paraId="77D0D593" w14:textId="79340C3D" w:rsidR="00497B0F" w:rsidRPr="00767903" w:rsidRDefault="00497B0F" w:rsidP="00497B0F">
      <w:pPr>
        <w:pStyle w:val="Heading4"/>
        <w:spacing w:before="60" w:after="80"/>
        <w:rPr>
          <w:bCs w:val="0"/>
          <w:iCs w:val="0"/>
        </w:rPr>
      </w:pPr>
      <w:r w:rsidRPr="00767903">
        <w:rPr>
          <w:bCs w:val="0"/>
          <w:iCs w:val="0"/>
        </w:rPr>
        <w:t xml:space="preserve">Outstanding Provision for High-Ability Students – </w:t>
      </w:r>
      <w:r w:rsidR="004B5990">
        <w:rPr>
          <w:bCs w:val="0"/>
          <w:iCs w:val="0"/>
        </w:rPr>
        <w:t>P</w:t>
      </w:r>
      <w:r w:rsidRPr="00767903">
        <w:rPr>
          <w:bCs w:val="0"/>
          <w:iCs w:val="0"/>
        </w:rPr>
        <w:t xml:space="preserve">rimary and </w:t>
      </w:r>
      <w:r w:rsidR="004B5990">
        <w:rPr>
          <w:bCs w:val="0"/>
          <w:iCs w:val="0"/>
        </w:rPr>
        <w:t>S</w:t>
      </w:r>
      <w:r w:rsidR="00A8688D">
        <w:rPr>
          <w:bCs w:val="0"/>
          <w:iCs w:val="0"/>
        </w:rPr>
        <w:t>econdary</w:t>
      </w:r>
    </w:p>
    <w:p w14:paraId="7D085891" w14:textId="04FD7BEA" w:rsidR="00C94B25" w:rsidRPr="00C94B25" w:rsidRDefault="00C94B25" w:rsidP="00BE6F79">
      <w:pPr>
        <w:pStyle w:val="ListParagraph"/>
        <w:numPr>
          <w:ilvl w:val="0"/>
          <w:numId w:val="19"/>
        </w:numPr>
        <w:spacing w:line="240" w:lineRule="auto"/>
        <w:ind w:left="357" w:hanging="357"/>
      </w:pPr>
      <w:r w:rsidRPr="001126D0">
        <w:rPr>
          <w:b/>
        </w:rPr>
        <w:t>Focus on student</w:t>
      </w:r>
      <w:r w:rsidR="00BD0594" w:rsidRPr="001126D0">
        <w:rPr>
          <w:b/>
        </w:rPr>
        <w:t xml:space="preserve"> outcome</w:t>
      </w:r>
      <w:r w:rsidRPr="001126D0">
        <w:rPr>
          <w:b/>
        </w:rPr>
        <w:t>s</w:t>
      </w:r>
      <w:r w:rsidRPr="00C94B25">
        <w:t xml:space="preserve"> – Demonstrates strong outcomes in learning and wellbeing of high-ability students through data and evidence-based practice methods</w:t>
      </w:r>
      <w:r w:rsidR="00E20FB4">
        <w:t xml:space="preserve"> within the school</w:t>
      </w:r>
      <w:r w:rsidRPr="00C94B25">
        <w:t>. Empowers students to have voice and agency in their own learning.</w:t>
      </w:r>
    </w:p>
    <w:p w14:paraId="443AA70A" w14:textId="35EA4B24" w:rsidR="00C94B25" w:rsidRPr="00C94B25" w:rsidRDefault="00C94B25" w:rsidP="00BE6F79">
      <w:pPr>
        <w:pStyle w:val="ListParagraph"/>
        <w:numPr>
          <w:ilvl w:val="0"/>
          <w:numId w:val="19"/>
        </w:numPr>
        <w:spacing w:line="240" w:lineRule="auto"/>
        <w:ind w:left="357" w:hanging="357"/>
      </w:pPr>
      <w:r w:rsidRPr="001126D0">
        <w:rPr>
          <w:b/>
        </w:rPr>
        <w:t>Quality teaching and learning</w:t>
      </w:r>
      <w:r w:rsidRPr="00C94B25">
        <w:t xml:space="preserve"> – Demonstrates high-quality</w:t>
      </w:r>
      <w:r w:rsidR="00B80EAE">
        <w:t xml:space="preserve"> classroom</w:t>
      </w:r>
      <w:r w:rsidRPr="00C94B25">
        <w:t xml:space="preserve"> teaching practice for high-ability students, through excellent curriculum, pedagogy, assessment practices and support </w:t>
      </w:r>
      <w:r w:rsidR="00021F51">
        <w:t>including</w:t>
      </w:r>
      <w:r w:rsidRPr="00C94B25">
        <w:t xml:space="preserve"> use of high impact teaching strategies. Provides a</w:t>
      </w:r>
      <w:r w:rsidR="00C92BD7">
        <w:t>n</w:t>
      </w:r>
      <w:r w:rsidRPr="00C94B25">
        <w:t xml:space="preserve"> </w:t>
      </w:r>
      <w:r w:rsidR="00C92BD7">
        <w:t xml:space="preserve">inclusive </w:t>
      </w:r>
      <w:r w:rsidRPr="00C94B25">
        <w:t>learning environment that promotes collaboration.</w:t>
      </w:r>
    </w:p>
    <w:p w14:paraId="192707EC" w14:textId="0DC93CBD" w:rsidR="00C94B25" w:rsidRPr="00C94B25" w:rsidRDefault="00C94B25" w:rsidP="00BE6F79">
      <w:pPr>
        <w:pStyle w:val="ListParagraph"/>
        <w:numPr>
          <w:ilvl w:val="0"/>
          <w:numId w:val="19"/>
        </w:numPr>
        <w:spacing w:line="240" w:lineRule="auto"/>
        <w:ind w:left="357" w:hanging="357"/>
      </w:pPr>
      <w:r w:rsidRPr="530D8910">
        <w:rPr>
          <w:b/>
          <w:bCs/>
        </w:rPr>
        <w:t xml:space="preserve">Implementing improvement, </w:t>
      </w:r>
      <w:r w:rsidR="005F6ED6" w:rsidRPr="530D8910">
        <w:rPr>
          <w:b/>
          <w:bCs/>
        </w:rPr>
        <w:t>innovation,</w:t>
      </w:r>
      <w:r w:rsidRPr="530D8910">
        <w:rPr>
          <w:b/>
          <w:bCs/>
        </w:rPr>
        <w:t xml:space="preserve"> and change</w:t>
      </w:r>
      <w:r>
        <w:t xml:space="preserve"> – Demonstrates implementation of </w:t>
      </w:r>
      <w:r w:rsidR="00671E7E">
        <w:t xml:space="preserve">whole-school, </w:t>
      </w:r>
      <w:r>
        <w:t>evidence-based initiatives and programs that support high-ability students consistent with the Framework for Improving Student Outcomes (FISO</w:t>
      </w:r>
      <w:r w:rsidR="00701C9B">
        <w:t xml:space="preserve"> 2.0</w:t>
      </w:r>
      <w:r>
        <w:t>).  Leads and manages innovation and change</w:t>
      </w:r>
      <w:r w:rsidR="00D64089">
        <w:t xml:space="preserve"> to </w:t>
      </w:r>
      <w:r>
        <w:t>deliver high-quality educational outcomes for high-ability students</w:t>
      </w:r>
      <w:r w:rsidR="00D64089">
        <w:t xml:space="preserve"> and professional learning for teachers</w:t>
      </w:r>
      <w:r>
        <w:t>.</w:t>
      </w:r>
    </w:p>
    <w:p w14:paraId="582875FF" w14:textId="08D8095B" w:rsidR="00497B0F" w:rsidRDefault="00C94B25" w:rsidP="00BE6F79">
      <w:pPr>
        <w:pStyle w:val="ListParagraph"/>
        <w:numPr>
          <w:ilvl w:val="0"/>
          <w:numId w:val="19"/>
        </w:numPr>
        <w:spacing w:line="240" w:lineRule="auto"/>
        <w:ind w:left="357" w:hanging="357"/>
      </w:pPr>
      <w:r w:rsidRPr="001126D0">
        <w:rPr>
          <w:b/>
        </w:rPr>
        <w:t>Engaging with the community and the system</w:t>
      </w:r>
      <w:r w:rsidRPr="00C94B25">
        <w:t xml:space="preserve"> – Demonstrates positive and purposeful relationships with students, </w:t>
      </w:r>
      <w:r w:rsidR="005F6ED6" w:rsidRPr="00C94B25">
        <w:t>parents,</w:t>
      </w:r>
      <w:r w:rsidRPr="00C94B25">
        <w:t xml:space="preserve"> and the broader community. Demonstrates collaboration </w:t>
      </w:r>
      <w:r w:rsidR="00D64089">
        <w:t xml:space="preserve">through school networks </w:t>
      </w:r>
      <w:r w:rsidRPr="00C94B25">
        <w:t xml:space="preserve">to improve teaching and learning for high-ability students across the Victorian government education system. </w:t>
      </w:r>
      <w:bookmarkStart w:id="43" w:name="_Hlk126240634"/>
    </w:p>
    <w:p w14:paraId="06CC387D" w14:textId="77777777" w:rsidR="00BE6F79" w:rsidRPr="00C94B25" w:rsidRDefault="00BE6F79" w:rsidP="00BE6F79">
      <w:pPr>
        <w:pStyle w:val="ListParagraph"/>
        <w:spacing w:line="240" w:lineRule="auto"/>
        <w:ind w:left="357"/>
      </w:pPr>
    </w:p>
    <w:bookmarkEnd w:id="43"/>
    <w:p w14:paraId="38E38715" w14:textId="117D4605" w:rsidR="00D766D2" w:rsidRPr="00767903" w:rsidRDefault="00D766D2" w:rsidP="00CC13EF">
      <w:pPr>
        <w:pStyle w:val="Heading4"/>
      </w:pPr>
      <w:r w:rsidRPr="00767903">
        <w:t xml:space="preserve">Dr Lawrie Shears </w:t>
      </w:r>
      <w:r w:rsidR="00A8688D">
        <w:t>Outstanding</w:t>
      </w:r>
      <w:r w:rsidRPr="00767903">
        <w:t xml:space="preserve"> Global Teaching and Learning</w:t>
      </w:r>
    </w:p>
    <w:p w14:paraId="71CF4A20" w14:textId="11A6273F" w:rsidR="006130DB" w:rsidRPr="006130DB" w:rsidRDefault="006130DB" w:rsidP="00BE6F79">
      <w:pPr>
        <w:pStyle w:val="ListParagraph"/>
        <w:numPr>
          <w:ilvl w:val="0"/>
          <w:numId w:val="19"/>
        </w:numPr>
        <w:spacing w:line="240" w:lineRule="auto"/>
        <w:ind w:left="357" w:hanging="357"/>
      </w:pPr>
      <w:r w:rsidRPr="001126D0">
        <w:rPr>
          <w:b/>
        </w:rPr>
        <w:t>Focus on student</w:t>
      </w:r>
      <w:r w:rsidR="00BD0594" w:rsidRPr="001126D0">
        <w:rPr>
          <w:b/>
        </w:rPr>
        <w:t xml:space="preserve"> outcome</w:t>
      </w:r>
      <w:r w:rsidRPr="001126D0">
        <w:rPr>
          <w:b/>
        </w:rPr>
        <w:t>s</w:t>
      </w:r>
      <w:r w:rsidRPr="006130DB">
        <w:t xml:space="preserve"> – Demonstrates </w:t>
      </w:r>
      <w:r w:rsidR="00AE16AD">
        <w:t>the positive impact</w:t>
      </w:r>
      <w:r w:rsidRPr="006130DB">
        <w:t xml:space="preserve"> of global learning and engagement on student engagement and outcomes. </w:t>
      </w:r>
    </w:p>
    <w:p w14:paraId="385BAA28" w14:textId="025CF55C" w:rsidR="006130DB" w:rsidRPr="006130DB" w:rsidRDefault="006130DB" w:rsidP="00BE6F79">
      <w:pPr>
        <w:pStyle w:val="ListParagraph"/>
        <w:numPr>
          <w:ilvl w:val="0"/>
          <w:numId w:val="19"/>
        </w:numPr>
        <w:spacing w:line="240" w:lineRule="auto"/>
        <w:ind w:left="357" w:hanging="357"/>
      </w:pPr>
      <w:r w:rsidRPr="001126D0">
        <w:rPr>
          <w:b/>
        </w:rPr>
        <w:t>Quality teaching and learning</w:t>
      </w:r>
      <w:r w:rsidRPr="006130DB">
        <w:t xml:space="preserve"> – </w:t>
      </w:r>
      <w:r w:rsidR="0081157F">
        <w:t>Provides evidence of</w:t>
      </w:r>
      <w:r w:rsidR="0081157F" w:rsidRPr="006447FC">
        <w:t xml:space="preserve"> </w:t>
      </w:r>
      <w:r w:rsidR="0081157F">
        <w:t xml:space="preserve">embedding global learning and engagement into </w:t>
      </w:r>
      <w:r w:rsidR="0081157F" w:rsidRPr="006447FC">
        <w:t>teaching</w:t>
      </w:r>
      <w:r w:rsidR="0081157F">
        <w:t>, assessment and reporting</w:t>
      </w:r>
      <w:r w:rsidR="0081157F" w:rsidRPr="006447FC">
        <w:t xml:space="preserve">, including </w:t>
      </w:r>
      <w:r w:rsidRPr="006130DB">
        <w:t>the Victorian F-10 intercultural capabilities, languages</w:t>
      </w:r>
      <w:r w:rsidR="00095EAC">
        <w:t xml:space="preserve"> </w:t>
      </w:r>
      <w:r w:rsidR="00D03F53">
        <w:t>and across other subject areas (e.g. history, arts, English)</w:t>
      </w:r>
      <w:r w:rsidRPr="006130DB">
        <w:t>.</w:t>
      </w:r>
    </w:p>
    <w:p w14:paraId="2F9B962D" w14:textId="2B80964C" w:rsidR="006130DB" w:rsidRPr="006130DB" w:rsidRDefault="006130DB" w:rsidP="00BE6F79">
      <w:pPr>
        <w:pStyle w:val="ListParagraph"/>
        <w:numPr>
          <w:ilvl w:val="0"/>
          <w:numId w:val="19"/>
        </w:numPr>
        <w:spacing w:line="240" w:lineRule="auto"/>
        <w:ind w:left="357" w:hanging="357"/>
      </w:pPr>
      <w:r w:rsidRPr="001126D0">
        <w:rPr>
          <w:b/>
        </w:rPr>
        <w:t xml:space="preserve">Implementing improvement, </w:t>
      </w:r>
      <w:r w:rsidR="005F6ED6" w:rsidRPr="001126D0">
        <w:rPr>
          <w:b/>
        </w:rPr>
        <w:t>innovation,</w:t>
      </w:r>
      <w:r w:rsidRPr="001126D0">
        <w:rPr>
          <w:b/>
        </w:rPr>
        <w:t xml:space="preserve"> and change</w:t>
      </w:r>
      <w:r w:rsidRPr="006130DB">
        <w:t xml:space="preserve"> – </w:t>
      </w:r>
      <w:r w:rsidR="004D4E42" w:rsidRPr="006447FC">
        <w:t xml:space="preserve">Demonstrates </w:t>
      </w:r>
      <w:r w:rsidR="004D4E42">
        <w:t>innovation and a whole-school approach to</w:t>
      </w:r>
      <w:r w:rsidR="004D4E42" w:rsidRPr="006447FC">
        <w:t xml:space="preserve"> global learning and engagement</w:t>
      </w:r>
      <w:r w:rsidR="004D4E42">
        <w:t>, including teacher capability building and engagement of school community</w:t>
      </w:r>
      <w:r w:rsidRPr="006130DB">
        <w:t xml:space="preserve">.  </w:t>
      </w:r>
    </w:p>
    <w:p w14:paraId="70BED6A0" w14:textId="48E1ECD8" w:rsidR="00A8688D" w:rsidRPr="006130DB" w:rsidRDefault="005813B6" w:rsidP="00BE6F79">
      <w:pPr>
        <w:pStyle w:val="ListParagraph"/>
        <w:numPr>
          <w:ilvl w:val="0"/>
          <w:numId w:val="19"/>
        </w:numPr>
        <w:spacing w:line="240" w:lineRule="auto"/>
        <w:ind w:left="357" w:hanging="357"/>
      </w:pPr>
      <w:r w:rsidRPr="001126D0">
        <w:rPr>
          <w:b/>
        </w:rPr>
        <w:t>Leadership</w:t>
      </w:r>
      <w:r w:rsidR="006130DB" w:rsidRPr="006130DB">
        <w:t xml:space="preserve"> – Demonstrates leadership </w:t>
      </w:r>
      <w:r w:rsidR="00BE13CE">
        <w:t>and influence</w:t>
      </w:r>
      <w:r w:rsidR="00BE13CE" w:rsidRPr="006130DB">
        <w:t xml:space="preserve"> </w:t>
      </w:r>
      <w:r w:rsidR="006130DB" w:rsidRPr="006130DB">
        <w:t xml:space="preserve">in </w:t>
      </w:r>
      <w:r w:rsidR="00BA53FF">
        <w:t>global learning and engagement through partnerships and collaboration beyond own school</w:t>
      </w:r>
      <w:r w:rsidR="006130DB" w:rsidRPr="006130DB">
        <w:t>.</w:t>
      </w:r>
      <w:r w:rsidR="00A8688D">
        <w:br w:type="page"/>
      </w:r>
      <w:bookmarkStart w:id="44" w:name="_Toc422929213"/>
    </w:p>
    <w:p w14:paraId="60B33021" w14:textId="554A42CB" w:rsidR="002D6313" w:rsidRDefault="002D6313" w:rsidP="002D6313">
      <w:pPr>
        <w:pStyle w:val="Heading1"/>
      </w:pPr>
      <w:bookmarkStart w:id="45" w:name="_Toc161900775"/>
      <w:r>
        <w:lastRenderedPageBreak/>
        <w:t>Nominations</w:t>
      </w:r>
      <w:bookmarkEnd w:id="45"/>
    </w:p>
    <w:p w14:paraId="09CBB3F7" w14:textId="77777777" w:rsidR="002D6313" w:rsidRPr="003734B4" w:rsidRDefault="08D9F921" w:rsidP="003734B4">
      <w:pPr>
        <w:pStyle w:val="Heading3"/>
        <w:rPr>
          <w:sz w:val="44"/>
          <w:szCs w:val="44"/>
        </w:rPr>
      </w:pPr>
      <w:r w:rsidRPr="00D1457D">
        <w:rPr>
          <w:sz w:val="44"/>
          <w:szCs w:val="44"/>
        </w:rPr>
        <w:t>Who can nominate?</w:t>
      </w:r>
    </w:p>
    <w:p w14:paraId="3B06438D" w14:textId="08E9D20E" w:rsidR="49C90AF5" w:rsidRDefault="08D9F921" w:rsidP="00BE6F79">
      <w:pPr>
        <w:spacing w:before="120" w:after="120" w:line="240" w:lineRule="auto"/>
        <w:jc w:val="both"/>
      </w:pPr>
      <w:r>
        <w:t xml:space="preserve">All eligible school-based staff </w:t>
      </w:r>
      <w:r w:rsidR="66BF8BCA">
        <w:t xml:space="preserve">in government schools </w:t>
      </w:r>
      <w:r>
        <w:t xml:space="preserve">are invited to nominate </w:t>
      </w:r>
      <w:r w:rsidR="42D382B1">
        <w:t xml:space="preserve">themselves or a colleague </w:t>
      </w:r>
      <w:r>
        <w:t xml:space="preserve">for the </w:t>
      </w:r>
      <w:r w:rsidR="25D0BBDA">
        <w:t>202</w:t>
      </w:r>
      <w:r w:rsidR="46F30EAC">
        <w:t>5</w:t>
      </w:r>
      <w:r w:rsidR="25D0BBDA">
        <w:t xml:space="preserve"> </w:t>
      </w:r>
      <w:r>
        <w:t xml:space="preserve">VEEA via the online nomination system, Award Force: </w:t>
      </w:r>
      <w:hyperlink r:id="rId14">
        <w:r w:rsidRPr="64E57F06">
          <w:rPr>
            <w:rStyle w:val="Hyperlink"/>
          </w:rPr>
          <w:t>https://veea.awardsplatform.com/</w:t>
        </w:r>
      </w:hyperlink>
      <w:r>
        <w:t xml:space="preserve">. </w:t>
      </w:r>
      <w:r w:rsidR="6D29B0E3">
        <w:t xml:space="preserve">Award Force </w:t>
      </w:r>
      <w:r>
        <w:t>is optimised for desktops, tablets (iPad and Android) and smartphones.</w:t>
      </w:r>
    </w:p>
    <w:p w14:paraId="47CEBEAF" w14:textId="467DF403" w:rsidR="002E4731" w:rsidRDefault="000D1A9A" w:rsidP="00BE6F79">
      <w:pPr>
        <w:spacing w:before="120" w:after="120" w:line="240" w:lineRule="auto"/>
        <w:jc w:val="both"/>
        <w:rPr>
          <w:rFonts w:eastAsia="Aptos" w:cs="Arial"/>
          <w:color w:val="000000" w:themeColor="text1"/>
        </w:rPr>
      </w:pPr>
      <w:r w:rsidRPr="000D1A9A">
        <w:rPr>
          <w:rFonts w:eastAsia="Aptos" w:cs="Arial"/>
          <w:color w:val="000000" w:themeColor="text1"/>
        </w:rPr>
        <w:t xml:space="preserve">This year, </w:t>
      </w:r>
      <w:r w:rsidR="002E4731" w:rsidRPr="00034B67">
        <w:t xml:space="preserve">nominees </w:t>
      </w:r>
      <w:r w:rsidR="002E4731">
        <w:t xml:space="preserve">for outstanding primary or secondary principal categories </w:t>
      </w:r>
      <w:r w:rsidR="002E4731" w:rsidRPr="00034B67">
        <w:t>must be nominated by a peer or colleague</w:t>
      </w:r>
    </w:p>
    <w:p w14:paraId="5A65178C" w14:textId="589B108A" w:rsidR="49C90AF5" w:rsidRPr="00BE6F79" w:rsidRDefault="2C870A39" w:rsidP="00BE6F79">
      <w:pPr>
        <w:spacing w:before="120" w:after="120" w:line="240" w:lineRule="auto"/>
        <w:jc w:val="both"/>
        <w:rPr>
          <w:rFonts w:cs="Arial"/>
        </w:rPr>
      </w:pPr>
      <w:r w:rsidRPr="00BE6F79">
        <w:rPr>
          <w:rFonts w:eastAsia="Aptos" w:cs="Arial"/>
          <w:color w:val="000000" w:themeColor="text1"/>
        </w:rPr>
        <w:t>Nominations can be made anonymously</w:t>
      </w:r>
      <w:r w:rsidR="003422C6">
        <w:rPr>
          <w:rFonts w:eastAsia="Aptos" w:cs="Arial"/>
          <w:color w:val="000000" w:themeColor="text1"/>
        </w:rPr>
        <w:t xml:space="preserve"> to the nominee</w:t>
      </w:r>
      <w:r w:rsidRPr="00BE6F79">
        <w:rPr>
          <w:rFonts w:eastAsia="Aptos" w:cs="Arial"/>
          <w:color w:val="000000" w:themeColor="text1"/>
        </w:rPr>
        <w:t>.</w:t>
      </w:r>
    </w:p>
    <w:p w14:paraId="7E8D071D" w14:textId="1ED10CCE" w:rsidR="002D6313" w:rsidRPr="00767903" w:rsidRDefault="7DF900C3" w:rsidP="00BE6F79">
      <w:pPr>
        <w:spacing w:before="120" w:after="120" w:line="240" w:lineRule="auto"/>
        <w:jc w:val="both"/>
      </w:pPr>
      <w:r>
        <w:t xml:space="preserve">Nominations for the </w:t>
      </w:r>
      <w:r w:rsidR="35FD5811">
        <w:t>202</w:t>
      </w:r>
      <w:r w:rsidR="78B49844">
        <w:t>5</w:t>
      </w:r>
      <w:r w:rsidR="35FD5811">
        <w:t xml:space="preserve"> </w:t>
      </w:r>
      <w:r>
        <w:t>VEEA open 9</w:t>
      </w:r>
      <w:r w:rsidR="26CF45C4">
        <w:t>:</w:t>
      </w:r>
      <w:r>
        <w:t>00</w:t>
      </w:r>
      <w:r w:rsidR="44AE143A">
        <w:t xml:space="preserve"> </w:t>
      </w:r>
      <w:r>
        <w:t xml:space="preserve">am </w:t>
      </w:r>
      <w:r w:rsidR="4442F0BA">
        <w:t xml:space="preserve">Monday </w:t>
      </w:r>
      <w:r w:rsidR="50073222">
        <w:t>31</w:t>
      </w:r>
      <w:r w:rsidR="295203EE">
        <w:t xml:space="preserve"> </w:t>
      </w:r>
      <w:r w:rsidR="4442F0BA">
        <w:t xml:space="preserve">March </w:t>
      </w:r>
      <w:r w:rsidR="35FD5811">
        <w:t>202</w:t>
      </w:r>
      <w:r w:rsidR="4F786513">
        <w:t>5</w:t>
      </w:r>
      <w:r w:rsidR="35FD5811">
        <w:t xml:space="preserve"> </w:t>
      </w:r>
      <w:r>
        <w:t xml:space="preserve">and close at </w:t>
      </w:r>
      <w:r w:rsidR="24A3761C">
        <w:t>11</w:t>
      </w:r>
      <w:r w:rsidR="19B075AE">
        <w:t>:</w:t>
      </w:r>
      <w:r w:rsidR="6F60E355">
        <w:t>59</w:t>
      </w:r>
      <w:r w:rsidR="27EC23BA">
        <w:t xml:space="preserve"> </w:t>
      </w:r>
      <w:r>
        <w:t xml:space="preserve">pm </w:t>
      </w:r>
      <w:r w:rsidR="27EC23BA">
        <w:t>Monday</w:t>
      </w:r>
      <w:r w:rsidR="563AFC59">
        <w:t xml:space="preserve"> </w:t>
      </w:r>
      <w:r w:rsidR="426C2EED">
        <w:t>26</w:t>
      </w:r>
      <w:r w:rsidR="37FD1629">
        <w:t xml:space="preserve"> May 202</w:t>
      </w:r>
      <w:r w:rsidR="58990B7D">
        <w:t>5</w:t>
      </w:r>
      <w:r>
        <w:t xml:space="preserve">. </w:t>
      </w:r>
    </w:p>
    <w:p w14:paraId="0356CFF6" w14:textId="77777777" w:rsidR="002D6313" w:rsidRPr="00767903" w:rsidRDefault="002D6313" w:rsidP="00BE6F79">
      <w:pPr>
        <w:spacing w:before="120" w:after="120" w:line="240" w:lineRule="auto"/>
        <w:jc w:val="both"/>
      </w:pPr>
      <w:r w:rsidRPr="00767903">
        <w:t xml:space="preserve">No late nominations will be accepted. Please see the timeline below and allow adequate time to complete and seek endorsements for </w:t>
      </w:r>
      <w:r>
        <w:t>nominations</w:t>
      </w:r>
      <w:r w:rsidRPr="00767903">
        <w:t xml:space="preserve">. </w:t>
      </w:r>
    </w:p>
    <w:p w14:paraId="3474BD8D" w14:textId="4B9A0FEF" w:rsidR="002D6313" w:rsidRPr="00767903" w:rsidRDefault="002D6313" w:rsidP="00BE6F79">
      <w:pPr>
        <w:spacing w:before="120" w:after="120" w:line="240" w:lineRule="auto"/>
        <w:jc w:val="both"/>
      </w:pPr>
      <w:r w:rsidRPr="00767903">
        <w:t xml:space="preserve">The following </w:t>
      </w:r>
      <w:r w:rsidR="008D5D9F">
        <w:t xml:space="preserve">Department of Education staff </w:t>
      </w:r>
      <w:r w:rsidRPr="00767903">
        <w:t xml:space="preserve">may nominate </w:t>
      </w:r>
      <w:r w:rsidR="00B36C70">
        <w:t xml:space="preserve">(as nominator) </w:t>
      </w:r>
      <w:r w:rsidR="008D5D9F">
        <w:t xml:space="preserve">school-based </w:t>
      </w:r>
      <w:r w:rsidRPr="00767903">
        <w:t>colleagues for the VEEA:</w:t>
      </w:r>
    </w:p>
    <w:p w14:paraId="7D989200" w14:textId="77777777" w:rsidR="002D6313" w:rsidRPr="00767903" w:rsidRDefault="002D6313" w:rsidP="00B84BA3">
      <w:pPr>
        <w:pStyle w:val="ListParagraph"/>
        <w:numPr>
          <w:ilvl w:val="0"/>
          <w:numId w:val="10"/>
        </w:numPr>
        <w:spacing w:before="0" w:after="0"/>
        <w:jc w:val="left"/>
      </w:pPr>
      <w:r>
        <w:t>Executive and p</w:t>
      </w:r>
      <w:r w:rsidRPr="00767903">
        <w:t>rincipal class employees</w:t>
      </w:r>
    </w:p>
    <w:p w14:paraId="61260AA6" w14:textId="77777777" w:rsidR="002D6313" w:rsidRPr="00767903" w:rsidRDefault="002D6313" w:rsidP="00B84BA3">
      <w:pPr>
        <w:pStyle w:val="ListParagraph"/>
        <w:numPr>
          <w:ilvl w:val="0"/>
          <w:numId w:val="10"/>
        </w:numPr>
        <w:spacing w:before="0" w:after="0"/>
        <w:jc w:val="left"/>
      </w:pPr>
      <w:r w:rsidRPr="00767903">
        <w:t>Teachers</w:t>
      </w:r>
    </w:p>
    <w:p w14:paraId="0B737DDD" w14:textId="77777777" w:rsidR="002D6313" w:rsidRPr="00767903" w:rsidRDefault="002D6313" w:rsidP="00B84BA3">
      <w:pPr>
        <w:pStyle w:val="ListParagraph"/>
        <w:numPr>
          <w:ilvl w:val="0"/>
          <w:numId w:val="10"/>
        </w:numPr>
        <w:spacing w:before="0" w:after="0"/>
        <w:jc w:val="left"/>
      </w:pPr>
      <w:r w:rsidRPr="00767903">
        <w:t>Education support class employees</w:t>
      </w:r>
    </w:p>
    <w:p w14:paraId="68B04EEA" w14:textId="5CE42C0A" w:rsidR="002D6313" w:rsidRPr="00767903" w:rsidRDefault="002D6313" w:rsidP="00B84BA3">
      <w:pPr>
        <w:pStyle w:val="ListParagraph"/>
        <w:numPr>
          <w:ilvl w:val="0"/>
          <w:numId w:val="10"/>
        </w:numPr>
        <w:spacing w:before="0" w:after="0"/>
        <w:jc w:val="left"/>
      </w:pPr>
      <w:r w:rsidRPr="00767903">
        <w:t>School Council members</w:t>
      </w:r>
      <w:r w:rsidR="00EE2AEC">
        <w:t xml:space="preserve"> </w:t>
      </w:r>
      <w:r w:rsidR="00D86206">
        <w:t>who are current department employees</w:t>
      </w:r>
    </w:p>
    <w:p w14:paraId="4ED059B9" w14:textId="77777777" w:rsidR="002D6313" w:rsidRPr="00767903" w:rsidRDefault="002D6313" w:rsidP="00B84BA3">
      <w:pPr>
        <w:pStyle w:val="ListParagraph"/>
        <w:numPr>
          <w:ilvl w:val="0"/>
          <w:numId w:val="10"/>
        </w:numPr>
        <w:spacing w:before="0" w:after="0"/>
        <w:jc w:val="left"/>
      </w:pPr>
      <w:r w:rsidRPr="00767903">
        <w:t>Regional Directors, Regional Executive Directors and Area Executive Directors</w:t>
      </w:r>
    </w:p>
    <w:p w14:paraId="2A0EEB92" w14:textId="77777777" w:rsidR="002D6313" w:rsidRDefault="002D6313" w:rsidP="00B84BA3">
      <w:pPr>
        <w:pStyle w:val="ListParagraph"/>
        <w:numPr>
          <w:ilvl w:val="0"/>
          <w:numId w:val="10"/>
        </w:numPr>
        <w:spacing w:before="0" w:after="0"/>
        <w:jc w:val="left"/>
      </w:pPr>
      <w:r w:rsidRPr="00767903">
        <w:t>Senior Education Improvement Leaders</w:t>
      </w:r>
      <w:r>
        <w:t xml:space="preserve"> (SEILs)</w:t>
      </w:r>
    </w:p>
    <w:p w14:paraId="4BC7140E" w14:textId="44F88EB8" w:rsidR="00E86031" w:rsidRPr="00767903" w:rsidRDefault="00521E67" w:rsidP="00B84BA3">
      <w:pPr>
        <w:pStyle w:val="ListParagraph"/>
        <w:numPr>
          <w:ilvl w:val="0"/>
          <w:numId w:val="10"/>
        </w:numPr>
        <w:spacing w:before="0" w:after="0"/>
        <w:jc w:val="left"/>
      </w:pPr>
      <w:r>
        <w:t>Koorie Education Managers</w:t>
      </w:r>
      <w:r w:rsidR="009F6DD3">
        <w:t xml:space="preserve"> </w:t>
      </w:r>
      <w:r w:rsidR="007A7C8F">
        <w:t>(KEMs)</w:t>
      </w:r>
      <w:r>
        <w:t xml:space="preserve">, </w:t>
      </w:r>
      <w:r w:rsidR="002D6313">
        <w:t>Koorie Education Coordinators (KECs) and Koorie Education Support Officers (KESOs)</w:t>
      </w:r>
    </w:p>
    <w:p w14:paraId="78BB0B27" w14:textId="77777777" w:rsidR="002D6313" w:rsidRPr="00767903" w:rsidRDefault="002D6313" w:rsidP="002D6313">
      <w:pPr>
        <w:ind w:firstLine="720"/>
      </w:pPr>
    </w:p>
    <w:p w14:paraId="3AA7DD5D" w14:textId="50171CBB" w:rsidR="002D6313" w:rsidRPr="00C827A3" w:rsidRDefault="002D6313" w:rsidP="64E57F06">
      <w:pPr>
        <w:pStyle w:val="Heading4"/>
        <w:pBdr>
          <w:top w:val="single" w:sz="4" w:space="1" w:color="auto"/>
          <w:left w:val="single" w:sz="4" w:space="4" w:color="auto"/>
          <w:bottom w:val="single" w:sz="4" w:space="1" w:color="auto"/>
          <w:right w:val="single" w:sz="4" w:space="4" w:color="auto"/>
        </w:pBdr>
      </w:pPr>
      <w:r w:rsidRPr="00C827A3">
        <w:t xml:space="preserve">Indicative </w:t>
      </w:r>
      <w:r w:rsidR="00F06889" w:rsidRPr="00C827A3">
        <w:t>nomination</w:t>
      </w:r>
      <w:r w:rsidRPr="00C827A3">
        <w:t xml:space="preserve"> completion timeline</w:t>
      </w:r>
    </w:p>
    <w:p w14:paraId="54E41EE9" w14:textId="075B8B9A" w:rsidR="002D6313" w:rsidRPr="00767903" w:rsidRDefault="00C827A3" w:rsidP="64E57F06">
      <w:pPr>
        <w:pBdr>
          <w:top w:val="single" w:sz="4" w:space="1" w:color="auto"/>
          <w:left w:val="single" w:sz="4" w:space="4" w:color="auto"/>
          <w:bottom w:val="single" w:sz="4" w:space="1" w:color="auto"/>
          <w:right w:val="single" w:sz="4" w:space="4" w:color="auto"/>
        </w:pBdr>
        <w:rPr>
          <w:rFonts w:cs="Arial"/>
          <w:color w:val="000000"/>
          <w:sz w:val="24"/>
          <w:szCs w:val="24"/>
        </w:rPr>
      </w:pPr>
      <w:r>
        <w:rPr>
          <w:noProof/>
        </w:rPr>
        <w:drawing>
          <wp:inline distT="0" distB="0" distL="0" distR="0" wp14:anchorId="4EEFE5D5" wp14:editId="6450F1A5">
            <wp:extent cx="5426710" cy="3227407"/>
            <wp:effectExtent l="0" t="0" r="2540" b="0"/>
            <wp:docPr id="545170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6667" cy="3233329"/>
                    </a:xfrm>
                    <a:prstGeom prst="rect">
                      <a:avLst/>
                    </a:prstGeom>
                    <a:noFill/>
                    <a:ln>
                      <a:noFill/>
                    </a:ln>
                  </pic:spPr>
                </pic:pic>
              </a:graphicData>
            </a:graphic>
          </wp:inline>
        </w:drawing>
      </w:r>
    </w:p>
    <w:p w14:paraId="4E82C096" w14:textId="77777777" w:rsidR="002D6313" w:rsidRPr="00767903" w:rsidRDefault="002D6313" w:rsidP="002D6313">
      <w:pPr>
        <w:rPr>
          <w:rFonts w:cs="Arial"/>
          <w:color w:val="000000"/>
          <w:sz w:val="24"/>
          <w:szCs w:val="24"/>
        </w:rPr>
      </w:pPr>
    </w:p>
    <w:p w14:paraId="6F335965" w14:textId="16A5C68D" w:rsidR="00224239" w:rsidRPr="00841F2F" w:rsidRDefault="06A19BD0" w:rsidP="00841F2F">
      <w:pPr>
        <w:pStyle w:val="Heading3"/>
        <w:rPr>
          <w:sz w:val="44"/>
          <w:szCs w:val="44"/>
        </w:rPr>
      </w:pPr>
      <w:commentRangeStart w:id="46"/>
      <w:r w:rsidRPr="00D1457D">
        <w:rPr>
          <w:sz w:val="44"/>
          <w:szCs w:val="44"/>
        </w:rPr>
        <w:t>How-</w:t>
      </w:r>
      <w:r w:rsidR="799DC2F3" w:rsidRPr="00D1457D">
        <w:rPr>
          <w:sz w:val="44"/>
          <w:szCs w:val="44"/>
        </w:rPr>
        <w:t>t</w:t>
      </w:r>
      <w:r w:rsidRPr="00D1457D">
        <w:rPr>
          <w:sz w:val="44"/>
          <w:szCs w:val="44"/>
        </w:rPr>
        <w:t xml:space="preserve">o </w:t>
      </w:r>
      <w:r w:rsidR="3BC3A2E7" w:rsidRPr="00D1457D">
        <w:rPr>
          <w:sz w:val="44"/>
          <w:szCs w:val="44"/>
        </w:rPr>
        <w:t>g</w:t>
      </w:r>
      <w:r w:rsidRPr="00D1457D">
        <w:rPr>
          <w:sz w:val="44"/>
          <w:szCs w:val="44"/>
        </w:rPr>
        <w:t>uide</w:t>
      </w:r>
      <w:commentRangeEnd w:id="46"/>
      <w:r w:rsidR="00021E3B">
        <w:rPr>
          <w:rStyle w:val="CommentReference"/>
        </w:rPr>
        <w:commentReference w:id="46"/>
      </w:r>
      <w:r w:rsidR="4C877202" w:rsidRPr="00D1457D">
        <w:rPr>
          <w:sz w:val="44"/>
          <w:szCs w:val="44"/>
        </w:rPr>
        <w:t xml:space="preserve"> </w:t>
      </w:r>
      <w:r w:rsidR="18948412" w:rsidRPr="00D1457D">
        <w:rPr>
          <w:sz w:val="44"/>
          <w:szCs w:val="44"/>
        </w:rPr>
        <w:t>for nominations</w:t>
      </w:r>
    </w:p>
    <w:p w14:paraId="0AB1F90E" w14:textId="56CB1805" w:rsidR="00BE2CD7" w:rsidRPr="00767903" w:rsidRDefault="00BE2CD7" w:rsidP="00043194">
      <w:pPr>
        <w:jc w:val="both"/>
      </w:pPr>
      <w:r w:rsidRPr="00767903">
        <w:t>This section explains how you can nominate yourself or your team and/or nominate a colleague or a team of colleagues.</w:t>
      </w:r>
    </w:p>
    <w:p w14:paraId="411D367E" w14:textId="532BEB49" w:rsidR="00021E3B" w:rsidRPr="00F478C4" w:rsidRDefault="00224239" w:rsidP="00F478C4">
      <w:pPr>
        <w:pStyle w:val="Heading3"/>
      </w:pPr>
      <w:r w:rsidRPr="00767903">
        <w:t>N</w:t>
      </w:r>
      <w:r w:rsidR="00C107A1" w:rsidRPr="00767903">
        <w:t>ominate yourself</w:t>
      </w:r>
      <w:bookmarkEnd w:id="44"/>
      <w:r w:rsidR="0032362A">
        <w:t xml:space="preserve"> or </w:t>
      </w:r>
      <w:r w:rsidR="00B76D12">
        <w:t xml:space="preserve">you and </w:t>
      </w:r>
      <w:r w:rsidR="0032362A">
        <w:t>your team</w:t>
      </w:r>
    </w:p>
    <w:p w14:paraId="18C05472" w14:textId="4A83092F" w:rsidR="00021E3B" w:rsidRPr="00767903" w:rsidRDefault="00021E3B" w:rsidP="00516B4C">
      <w:pPr>
        <w:pStyle w:val="ListParagraph"/>
        <w:numPr>
          <w:ilvl w:val="0"/>
          <w:numId w:val="20"/>
        </w:numPr>
        <w:spacing w:after="240"/>
        <w:jc w:val="left"/>
      </w:pPr>
      <w:r w:rsidRPr="00767903">
        <w:t xml:space="preserve">Visit </w:t>
      </w:r>
      <w:r w:rsidR="00F478C4">
        <w:t xml:space="preserve">the </w:t>
      </w:r>
      <w:r w:rsidR="00F478C4" w:rsidRPr="00712318">
        <w:t xml:space="preserve">online nomination system, Award Force: </w:t>
      </w:r>
      <w:hyperlink r:id="rId20" w:history="1">
        <w:r w:rsidR="00F478C4" w:rsidRPr="00A6695C">
          <w:rPr>
            <w:rStyle w:val="Hyperlink"/>
          </w:rPr>
          <w:t>https://veea.awardsplatform.com/</w:t>
        </w:r>
      </w:hyperlink>
      <w:r w:rsidR="00976142">
        <w:t xml:space="preserve"> </w:t>
      </w:r>
      <w:r w:rsidRPr="00767903">
        <w:t>(</w:t>
      </w:r>
      <w:r w:rsidR="00516B4C">
        <w:t xml:space="preserve">NOTE </w:t>
      </w:r>
      <w:r w:rsidR="00AF1EC1" w:rsidRPr="00767903">
        <w:t>f</w:t>
      </w:r>
      <w:r w:rsidRPr="00767903">
        <w:t>irst</w:t>
      </w:r>
      <w:r w:rsidR="007303D8" w:rsidRPr="00767903">
        <w:t>-</w:t>
      </w:r>
      <w:r w:rsidRPr="00767903">
        <w:t>time users will need to</w:t>
      </w:r>
      <w:r w:rsidR="00227855" w:rsidRPr="00767903">
        <w:t xml:space="preserve"> </w:t>
      </w:r>
      <w:r w:rsidRPr="00767903">
        <w:t>register their details)</w:t>
      </w:r>
      <w:r w:rsidR="00AF1EC1" w:rsidRPr="00767903">
        <w:t>.</w:t>
      </w:r>
    </w:p>
    <w:p w14:paraId="710059F9" w14:textId="66C11A05" w:rsidR="00516B4C" w:rsidRDefault="00516B4C" w:rsidP="00B84BA3">
      <w:pPr>
        <w:pStyle w:val="ListParagraph"/>
        <w:numPr>
          <w:ilvl w:val="0"/>
          <w:numId w:val="20"/>
        </w:numPr>
        <w:spacing w:after="240"/>
        <w:jc w:val="left"/>
      </w:pPr>
      <w:r>
        <w:t xml:space="preserve">Starting </w:t>
      </w:r>
      <w:r w:rsidR="00572FD6">
        <w:t>the</w:t>
      </w:r>
      <w:r>
        <w:t xml:space="preserve"> nomination</w:t>
      </w:r>
    </w:p>
    <w:p w14:paraId="0876509E" w14:textId="77777777" w:rsidR="00516B4C" w:rsidRDefault="00B65D5A" w:rsidP="00516B4C">
      <w:pPr>
        <w:pStyle w:val="ListParagraph"/>
        <w:numPr>
          <w:ilvl w:val="1"/>
          <w:numId w:val="20"/>
        </w:numPr>
        <w:spacing w:after="240"/>
        <w:jc w:val="left"/>
      </w:pPr>
      <w:r w:rsidRPr="00767903">
        <w:t xml:space="preserve">Click on ‘Start an application’ to begin. </w:t>
      </w:r>
    </w:p>
    <w:p w14:paraId="6982FE82" w14:textId="77777777" w:rsidR="002A5756" w:rsidRDefault="00B65D5A" w:rsidP="002A5756">
      <w:pPr>
        <w:spacing w:after="240"/>
        <w:ind w:left="1080"/>
        <w:rPr>
          <w:rFonts w:eastAsia="Aptos" w:cs="Arial"/>
          <w:b/>
          <w:bCs/>
          <w:color w:val="000000" w:themeColor="text1"/>
        </w:rPr>
      </w:pPr>
      <w:r>
        <w:t xml:space="preserve">Under ‘category’, select ‘I’m entering’ and then select the relevant </w:t>
      </w:r>
      <w:r w:rsidR="001A52F9">
        <w:t xml:space="preserve">award </w:t>
      </w:r>
      <w:r>
        <w:t xml:space="preserve">category. </w:t>
      </w:r>
      <w:r w:rsidR="00441BDD" w:rsidRPr="00B10798">
        <w:rPr>
          <w:b/>
          <w:bCs/>
        </w:rPr>
        <w:t>Note:</w:t>
      </w:r>
      <w:r w:rsidR="00441BDD">
        <w:t xml:space="preserve"> </w:t>
      </w:r>
      <w:r w:rsidR="002A5756" w:rsidRPr="00D23322">
        <w:rPr>
          <w:b/>
          <w:bCs/>
        </w:rPr>
        <w:t>nominees for outstanding primary or secondary principal categories must be nominated by a peer or colleague</w:t>
      </w:r>
      <w:r w:rsidR="002A5756" w:rsidRPr="00D23322">
        <w:rPr>
          <w:rFonts w:eastAsia="Aptos" w:cs="Arial"/>
          <w:b/>
          <w:bCs/>
          <w:color w:val="000000" w:themeColor="text1"/>
        </w:rPr>
        <w:t>.</w:t>
      </w:r>
    </w:p>
    <w:p w14:paraId="2F897B1E" w14:textId="34422B46" w:rsidR="001E3C5C" w:rsidRDefault="00B65D5A" w:rsidP="002A5756">
      <w:pPr>
        <w:spacing w:after="240"/>
        <w:ind w:left="1080"/>
      </w:pPr>
      <w:proofErr w:type="spellStart"/>
      <w:r w:rsidRPr="00767903">
        <w:t>Enter</w:t>
      </w:r>
      <w:proofErr w:type="spellEnd"/>
      <w:r w:rsidRPr="00767903">
        <w:t xml:space="preserve"> your </w:t>
      </w:r>
      <w:r w:rsidR="00302AB1" w:rsidRPr="00767903">
        <w:t>name</w:t>
      </w:r>
      <w:r w:rsidR="0032362A">
        <w:t>/the names of your team members</w:t>
      </w:r>
      <w:r w:rsidR="00302AB1" w:rsidRPr="00767903">
        <w:t xml:space="preserve"> in the ‘Name of n</w:t>
      </w:r>
      <w:r w:rsidR="003316AA" w:rsidRPr="00767903">
        <w:t>ominee or team</w:t>
      </w:r>
      <w:r w:rsidRPr="00767903">
        <w:t>’ field.</w:t>
      </w:r>
      <w:r w:rsidR="0010034D" w:rsidRPr="00767903">
        <w:t xml:space="preserve"> Click on ‘Save + next’.</w:t>
      </w:r>
    </w:p>
    <w:p w14:paraId="2E69E987" w14:textId="67BCAD83" w:rsidR="001E3C5C" w:rsidRPr="00043194" w:rsidRDefault="008E4B23" w:rsidP="001E3C5C">
      <w:pPr>
        <w:pStyle w:val="ListParagraph"/>
        <w:numPr>
          <w:ilvl w:val="1"/>
          <w:numId w:val="20"/>
        </w:numPr>
        <w:spacing w:after="240"/>
        <w:jc w:val="left"/>
      </w:pPr>
      <w:r w:rsidRPr="00767903">
        <w:t xml:space="preserve">In the ‘About the nominee(s)’ tab, enter your details. </w:t>
      </w:r>
      <w:r w:rsidR="0032362A" w:rsidRPr="00767903">
        <w:t xml:space="preserve">You only need to enter </w:t>
      </w:r>
      <w:proofErr w:type="gramStart"/>
      <w:r w:rsidR="0032362A" w:rsidRPr="00767903">
        <w:t xml:space="preserve">your </w:t>
      </w:r>
      <w:r w:rsidR="00654331">
        <w:t xml:space="preserve"> own</w:t>
      </w:r>
      <w:proofErr w:type="gramEnd"/>
      <w:r w:rsidR="00654331">
        <w:t xml:space="preserve"> </w:t>
      </w:r>
      <w:r w:rsidR="0032362A" w:rsidRPr="00767903">
        <w:t xml:space="preserve">email address in this tab. </w:t>
      </w:r>
      <w:r w:rsidR="00516B4C">
        <w:t xml:space="preserve">NOTE </w:t>
      </w:r>
      <w:r w:rsidR="0032362A">
        <w:t xml:space="preserve">If nominating </w:t>
      </w:r>
      <w:r w:rsidR="0032362A" w:rsidRPr="00767903">
        <w:t>team members</w:t>
      </w:r>
      <w:r w:rsidR="00654331">
        <w:t>,</w:t>
      </w:r>
      <w:r w:rsidR="0032362A" w:rsidRPr="00767903">
        <w:t xml:space="preserve"> </w:t>
      </w:r>
      <w:r w:rsidR="0032362A">
        <w:t xml:space="preserve">their </w:t>
      </w:r>
      <w:r w:rsidR="0032362A" w:rsidRPr="00767903">
        <w:t xml:space="preserve">email addresses and details are entered </w:t>
      </w:r>
      <w:r w:rsidR="00654331">
        <w:t>under</w:t>
      </w:r>
      <w:r w:rsidR="00654331" w:rsidRPr="00767903">
        <w:t xml:space="preserve"> </w:t>
      </w:r>
      <w:r w:rsidR="0032362A" w:rsidRPr="00767903">
        <w:t>the ‘Team members’ tab.</w:t>
      </w:r>
      <w:r w:rsidR="001E3C5C">
        <w:t xml:space="preserve"> </w:t>
      </w:r>
      <w:r w:rsidR="001E3C5C" w:rsidRPr="001E3C5C">
        <w:rPr>
          <w:rFonts w:eastAsia="Arial" w:cs="Arial"/>
        </w:rPr>
        <w:t xml:space="preserve">You can opt to select to nominate anonymously </w:t>
      </w:r>
      <w:r w:rsidR="00C8265E">
        <w:rPr>
          <w:rFonts w:eastAsia="Arial" w:cs="Arial"/>
        </w:rPr>
        <w:t xml:space="preserve">to the nominee </w:t>
      </w:r>
      <w:r w:rsidR="001E3C5C" w:rsidRPr="001E3C5C">
        <w:rPr>
          <w:rFonts w:eastAsia="Arial" w:cs="Arial"/>
        </w:rPr>
        <w:t>for all categories.</w:t>
      </w:r>
    </w:p>
    <w:p w14:paraId="71A473DC" w14:textId="3030A0DB" w:rsidR="0032362A" w:rsidRDefault="0032362A" w:rsidP="001E3C5C">
      <w:pPr>
        <w:pStyle w:val="ListParagraph"/>
        <w:spacing w:after="240"/>
        <w:ind w:left="1080"/>
        <w:jc w:val="left"/>
      </w:pPr>
      <w:r w:rsidRPr="00767903">
        <w:t xml:space="preserve"> </w:t>
      </w:r>
    </w:p>
    <w:p w14:paraId="5093A035" w14:textId="586DD3E5" w:rsidR="00572FD6" w:rsidRDefault="00572FD6" w:rsidP="00B84BA3">
      <w:pPr>
        <w:pStyle w:val="ListParagraph"/>
        <w:numPr>
          <w:ilvl w:val="0"/>
          <w:numId w:val="20"/>
        </w:numPr>
        <w:spacing w:after="240"/>
        <w:jc w:val="left"/>
      </w:pPr>
      <w:r>
        <w:t>Nomination details</w:t>
      </w:r>
      <w:r w:rsidR="003E5CC1">
        <w:t xml:space="preserve"> – key selection criteria</w:t>
      </w:r>
    </w:p>
    <w:p w14:paraId="5B245A55" w14:textId="7C785190" w:rsidR="00654331" w:rsidRPr="00AA2B63" w:rsidRDefault="3998C460" w:rsidP="64E57F06">
      <w:pPr>
        <w:pStyle w:val="ListParagraph"/>
        <w:numPr>
          <w:ilvl w:val="1"/>
          <w:numId w:val="20"/>
        </w:numPr>
        <w:spacing w:after="240"/>
        <w:jc w:val="left"/>
      </w:pPr>
      <w:r w:rsidRPr="00AA2B63">
        <w:t xml:space="preserve">Complete each selection criterion in </w:t>
      </w:r>
      <w:r w:rsidRPr="00AA2B63">
        <w:rPr>
          <w:b/>
          <w:bCs/>
        </w:rPr>
        <w:t>400 words or less</w:t>
      </w:r>
      <w:r w:rsidRPr="00AA2B63">
        <w:t xml:space="preserve"> to demonstrate your</w:t>
      </w:r>
      <w:r w:rsidR="53128306" w:rsidRPr="00AA2B63">
        <w:t>/your team’s</w:t>
      </w:r>
      <w:r>
        <w:t xml:space="preserve"> professional excellence and impact.</w:t>
      </w:r>
      <w:r w:rsidR="2BBED0FB">
        <w:t xml:space="preserve"> </w:t>
      </w:r>
      <w:r w:rsidR="2BBED0FB" w:rsidRPr="00AA2B63">
        <w:t>Consider the 5 Education State priorities when addressing the criteria.</w:t>
      </w:r>
    </w:p>
    <w:p w14:paraId="7B2C47AF" w14:textId="0AD58A00" w:rsidR="008E4B23" w:rsidRPr="00767903" w:rsidRDefault="00654331" w:rsidP="00FC6DF5">
      <w:pPr>
        <w:numPr>
          <w:ilvl w:val="1"/>
          <w:numId w:val="20"/>
        </w:numPr>
        <w:spacing w:before="120" w:after="240"/>
      </w:pPr>
      <w:r w:rsidRPr="007A3A4A">
        <w:rPr>
          <w:rFonts w:cs="Arial"/>
        </w:rPr>
        <w:t xml:space="preserve">Be specific and provide examples that show how you or your team have made an impact on student and school outcomes. Ensure you outline evidence and examples against each selection criteria. Describe any programs or initiatives that show improved student </w:t>
      </w:r>
      <w:r w:rsidR="00721719">
        <w:rPr>
          <w:rFonts w:cs="Arial"/>
        </w:rPr>
        <w:t xml:space="preserve">learning </w:t>
      </w:r>
      <w:r w:rsidRPr="007A3A4A">
        <w:rPr>
          <w:rFonts w:cs="Arial"/>
        </w:rPr>
        <w:t xml:space="preserve">and/or wellbeing outcomes. Be proud of these achievements – you or your nominee(s) deserve </w:t>
      </w:r>
      <w:proofErr w:type="spellStart"/>
      <w:proofErr w:type="gramStart"/>
      <w:r w:rsidRPr="007A3A4A">
        <w:rPr>
          <w:rFonts w:cs="Arial"/>
        </w:rPr>
        <w:t>recognition</w:t>
      </w:r>
      <w:r w:rsidR="007A3A4A">
        <w:rPr>
          <w:rFonts w:cs="Arial"/>
        </w:rPr>
        <w:t>.</w:t>
      </w:r>
      <w:r w:rsidR="008E4B23" w:rsidRPr="00767903">
        <w:t>Click</w:t>
      </w:r>
      <w:proofErr w:type="spellEnd"/>
      <w:proofErr w:type="gramEnd"/>
      <w:r w:rsidR="008E4B23" w:rsidRPr="00767903">
        <w:t xml:space="preserve"> on ‘Save + next’.  </w:t>
      </w:r>
    </w:p>
    <w:p w14:paraId="0D2C0043" w14:textId="77777777" w:rsidR="00572FD6" w:rsidRDefault="00572FD6" w:rsidP="00B84BA3">
      <w:pPr>
        <w:pStyle w:val="ListParagraph"/>
        <w:numPr>
          <w:ilvl w:val="0"/>
          <w:numId w:val="20"/>
        </w:numPr>
        <w:spacing w:after="240"/>
        <w:jc w:val="left"/>
      </w:pPr>
      <w:r>
        <w:t>Endorsements</w:t>
      </w:r>
    </w:p>
    <w:p w14:paraId="17AFD086" w14:textId="4417917B" w:rsidR="003E5CC1" w:rsidRPr="00CD52BD" w:rsidRDefault="003E5CC1" w:rsidP="64E57F06">
      <w:pPr>
        <w:pStyle w:val="ListParagraph"/>
        <w:numPr>
          <w:ilvl w:val="1"/>
          <w:numId w:val="20"/>
        </w:numPr>
        <w:spacing w:after="240"/>
        <w:jc w:val="left"/>
      </w:pPr>
      <w:r w:rsidRPr="00CD52BD">
        <w:t>Please allow adequate time to complete and seek endorsements for nominations.</w:t>
      </w:r>
      <w:r w:rsidR="453395D0" w:rsidRPr="00CD52BD">
        <w:t xml:space="preserve"> </w:t>
      </w:r>
      <w:r w:rsidR="453395D0" w:rsidRPr="00CD52BD">
        <w:rPr>
          <w:b/>
          <w:bCs/>
        </w:rPr>
        <w:t>Note that: Principal categories do not require endorsements.</w:t>
      </w:r>
    </w:p>
    <w:p w14:paraId="6CC705AC" w14:textId="64B13D95" w:rsidR="0010034D" w:rsidRPr="00767903" w:rsidRDefault="0010034D" w:rsidP="00FC6DF5">
      <w:pPr>
        <w:pStyle w:val="ListParagraph"/>
        <w:numPr>
          <w:ilvl w:val="1"/>
          <w:numId w:val="20"/>
        </w:numPr>
        <w:spacing w:after="240"/>
        <w:jc w:val="left"/>
      </w:pPr>
      <w:r w:rsidRPr="00767903">
        <w:t xml:space="preserve">In the ‘Endorser details and statement’ tab, download the </w:t>
      </w:r>
      <w:r w:rsidR="00F478C4" w:rsidRPr="00FC6DF5">
        <w:rPr>
          <w:b/>
          <w:bCs/>
        </w:rPr>
        <w:t xml:space="preserve">Nomination </w:t>
      </w:r>
      <w:r w:rsidR="001F7E6A" w:rsidRPr="00FC6DF5">
        <w:rPr>
          <w:b/>
          <w:bCs/>
        </w:rPr>
        <w:t>Endorsement F</w:t>
      </w:r>
      <w:r w:rsidRPr="00FC6DF5">
        <w:rPr>
          <w:b/>
          <w:bCs/>
        </w:rPr>
        <w:t>orm</w:t>
      </w:r>
      <w:r w:rsidRPr="00767903">
        <w:t xml:space="preserve">. You may like to save and close your application at this stage, while you organise the completion of the </w:t>
      </w:r>
      <w:r w:rsidR="00B85315">
        <w:t>Nomination Endorsement F</w:t>
      </w:r>
      <w:r w:rsidR="00B85315" w:rsidRPr="00767903">
        <w:t>orm</w:t>
      </w:r>
      <w:r w:rsidR="002B6A5E">
        <w:t>s</w:t>
      </w:r>
      <w:r w:rsidRPr="00767903">
        <w:t>.</w:t>
      </w:r>
      <w:r w:rsidR="00AA28A5" w:rsidRPr="00767903">
        <w:t xml:space="preserve"> </w:t>
      </w:r>
    </w:p>
    <w:p w14:paraId="2A31967D" w14:textId="2E5018C4" w:rsidR="0010034D" w:rsidRPr="00767903" w:rsidRDefault="5FE32D2E" w:rsidP="00FC6DF5">
      <w:pPr>
        <w:pStyle w:val="ListParagraph"/>
        <w:numPr>
          <w:ilvl w:val="1"/>
          <w:numId w:val="20"/>
        </w:numPr>
        <w:spacing w:after="240"/>
        <w:jc w:val="left"/>
      </w:pPr>
      <w:r>
        <w:lastRenderedPageBreak/>
        <w:t xml:space="preserve">Provide the </w:t>
      </w:r>
      <w:r w:rsidR="4FD553BE">
        <w:t>Nomination Endorsement Form</w:t>
      </w:r>
      <w:r>
        <w:t xml:space="preserve"> to </w:t>
      </w:r>
      <w:r w:rsidR="5BF980D8">
        <w:t xml:space="preserve">at least </w:t>
      </w:r>
      <w:r w:rsidR="58889882">
        <w:t>two</w:t>
      </w:r>
      <w:r>
        <w:t xml:space="preserve"> endorsers</w:t>
      </w:r>
      <w:r w:rsidR="55DBC376">
        <w:t>.</w:t>
      </w:r>
      <w:r w:rsidR="1242F882">
        <w:t xml:space="preserve"> </w:t>
      </w:r>
      <w:r w:rsidR="55DBC376">
        <w:t xml:space="preserve">Endorsements must be completed, </w:t>
      </w:r>
      <w:r w:rsidR="6DEF6A8F">
        <w:t>signed,</w:t>
      </w:r>
      <w:r w:rsidR="55DBC376">
        <w:t xml:space="preserve"> and returned </w:t>
      </w:r>
      <w:r w:rsidR="50DEADFE">
        <w:t xml:space="preserve">in time for you to upload your </w:t>
      </w:r>
      <w:r w:rsidR="0DC39EB1">
        <w:t>endorsements</w:t>
      </w:r>
      <w:r w:rsidR="50DEADFE">
        <w:t xml:space="preserve"> </w:t>
      </w:r>
      <w:r w:rsidR="50DEADFE" w:rsidRPr="64E57F06">
        <w:rPr>
          <w:b/>
          <w:bCs/>
        </w:rPr>
        <w:t xml:space="preserve">prior to </w:t>
      </w:r>
      <w:r w:rsidR="24CECF62" w:rsidRPr="64E57F06">
        <w:rPr>
          <w:b/>
          <w:bCs/>
        </w:rPr>
        <w:t>Monday</w:t>
      </w:r>
      <w:r w:rsidR="2FBAC709" w:rsidRPr="64E57F06">
        <w:rPr>
          <w:b/>
          <w:bCs/>
        </w:rPr>
        <w:t xml:space="preserve"> </w:t>
      </w:r>
      <w:r w:rsidR="57610A81" w:rsidRPr="64E57F06">
        <w:rPr>
          <w:b/>
          <w:bCs/>
        </w:rPr>
        <w:t>26</w:t>
      </w:r>
      <w:r w:rsidR="2FBAC709" w:rsidRPr="64E57F06">
        <w:rPr>
          <w:b/>
          <w:bCs/>
        </w:rPr>
        <w:t xml:space="preserve"> May </w:t>
      </w:r>
      <w:r w:rsidR="24CECF62" w:rsidRPr="64E57F06">
        <w:rPr>
          <w:b/>
          <w:bCs/>
        </w:rPr>
        <w:t>202</w:t>
      </w:r>
      <w:r w:rsidR="78CB7731" w:rsidRPr="64E57F06">
        <w:rPr>
          <w:b/>
          <w:bCs/>
        </w:rPr>
        <w:t>5</w:t>
      </w:r>
      <w:r w:rsidR="4FD553BE">
        <w:t xml:space="preserve">. </w:t>
      </w:r>
      <w:r w:rsidR="5AE1F52E">
        <w:t>Follow up with your endorsers to ensure they complete the form</w:t>
      </w:r>
      <w:r w:rsidR="792A3011">
        <w:t>s</w:t>
      </w:r>
      <w:r w:rsidR="5AE1F52E">
        <w:t xml:space="preserve"> on time.</w:t>
      </w:r>
    </w:p>
    <w:p w14:paraId="4B670EC1" w14:textId="527B8F07" w:rsidR="00021E3B" w:rsidRPr="00767903" w:rsidRDefault="001A52F9" w:rsidP="00FC6DF5">
      <w:pPr>
        <w:pStyle w:val="ListParagraph"/>
        <w:numPr>
          <w:ilvl w:val="1"/>
          <w:numId w:val="20"/>
        </w:numPr>
        <w:spacing w:after="240"/>
        <w:jc w:val="left"/>
      </w:pPr>
      <w:r w:rsidRPr="00767903">
        <w:t xml:space="preserve">When you receive </w:t>
      </w:r>
      <w:r w:rsidR="002B6A5E">
        <w:t xml:space="preserve">your </w:t>
      </w:r>
      <w:r w:rsidRPr="00767903">
        <w:t>endorsement</w:t>
      </w:r>
      <w:r w:rsidR="002B6A5E">
        <w:t>s</w:t>
      </w:r>
      <w:r w:rsidR="00BE059D">
        <w:t xml:space="preserve"> (check they have been signed)</w:t>
      </w:r>
      <w:r w:rsidRPr="00767903">
        <w:t xml:space="preserve">, log back into the </w:t>
      </w:r>
      <w:r w:rsidR="005F6ED6" w:rsidRPr="00767903">
        <w:t>system,</w:t>
      </w:r>
      <w:r w:rsidR="0010034D" w:rsidRPr="00767903">
        <w:t xml:space="preserve"> and upload the completed </w:t>
      </w:r>
      <w:r w:rsidR="00266AC1" w:rsidRPr="00266AC1">
        <w:t>Nomination Endorsement Form</w:t>
      </w:r>
      <w:r w:rsidR="002B6A5E">
        <w:t>s</w:t>
      </w:r>
      <w:r w:rsidR="0010034D" w:rsidRPr="00767903">
        <w:t xml:space="preserve"> in the space provided in the ‘Endorser details and statement’ tab. </w:t>
      </w:r>
      <w:r w:rsidRPr="00767903">
        <w:rPr>
          <w:rFonts w:cs="Arial"/>
        </w:rPr>
        <w:t xml:space="preserve">The easiest way to upload </w:t>
      </w:r>
      <w:r w:rsidR="00266AC1">
        <w:rPr>
          <w:rFonts w:cs="Arial"/>
        </w:rPr>
        <w:t>each</w:t>
      </w:r>
      <w:r w:rsidRPr="00767903">
        <w:rPr>
          <w:rFonts w:cs="Arial"/>
        </w:rPr>
        <w:t xml:space="preserve"> </w:t>
      </w:r>
      <w:r w:rsidR="00266AC1">
        <w:t>Nomination Endorsement F</w:t>
      </w:r>
      <w:r w:rsidR="00266AC1" w:rsidRPr="00767903">
        <w:t>orm</w:t>
      </w:r>
      <w:r w:rsidR="00266AC1" w:rsidRPr="00767903">
        <w:rPr>
          <w:rFonts w:cs="Arial"/>
        </w:rPr>
        <w:t xml:space="preserve"> </w:t>
      </w:r>
      <w:r w:rsidR="00CD5F39" w:rsidRPr="00767903">
        <w:rPr>
          <w:rFonts w:cs="Arial"/>
        </w:rPr>
        <w:t xml:space="preserve">is to scan and save </w:t>
      </w:r>
      <w:r w:rsidR="00BE059D">
        <w:rPr>
          <w:rFonts w:cs="Arial"/>
        </w:rPr>
        <w:t>the</w:t>
      </w:r>
      <w:r w:rsidR="00CD5F39" w:rsidRPr="00767903">
        <w:rPr>
          <w:rFonts w:cs="Arial"/>
        </w:rPr>
        <w:t xml:space="preserve"> file on your computer and then upload it.</w:t>
      </w:r>
    </w:p>
    <w:p w14:paraId="4BADD7AE" w14:textId="77777777" w:rsidR="003B24CA" w:rsidRPr="00767903" w:rsidRDefault="007223FE" w:rsidP="00B84BA3">
      <w:pPr>
        <w:pStyle w:val="ListParagraph"/>
        <w:numPr>
          <w:ilvl w:val="0"/>
          <w:numId w:val="20"/>
        </w:numPr>
        <w:spacing w:after="240"/>
        <w:jc w:val="left"/>
      </w:pPr>
      <w:r w:rsidRPr="00767903">
        <w:t>Double-</w:t>
      </w:r>
      <w:r w:rsidR="00021E3B" w:rsidRPr="00767903">
        <w:t xml:space="preserve">check </w:t>
      </w:r>
      <w:r w:rsidR="001A1C3C" w:rsidRPr="00767903">
        <w:t xml:space="preserve">that </w:t>
      </w:r>
      <w:r w:rsidR="00021E3B" w:rsidRPr="00767903">
        <w:t>you</w:t>
      </w:r>
      <w:r w:rsidR="001D24B1" w:rsidRPr="00767903">
        <w:t xml:space="preserve"> have</w:t>
      </w:r>
      <w:r w:rsidR="00021E3B" w:rsidRPr="00767903">
        <w:t xml:space="preserve"> met all the</w:t>
      </w:r>
      <w:r w:rsidR="00227855" w:rsidRPr="00767903">
        <w:t xml:space="preserve"> </w:t>
      </w:r>
      <w:r w:rsidR="00021E3B" w:rsidRPr="00767903">
        <w:t>online requirements and submit</w:t>
      </w:r>
      <w:r w:rsidR="00227855" w:rsidRPr="00767903">
        <w:t xml:space="preserve"> </w:t>
      </w:r>
      <w:r w:rsidRPr="00767903">
        <w:t>your application.</w:t>
      </w:r>
    </w:p>
    <w:p w14:paraId="16CFB5F5" w14:textId="6D0A5355" w:rsidR="00227855" w:rsidRPr="00767903" w:rsidRDefault="00224239" w:rsidP="00CC13EF">
      <w:pPr>
        <w:pStyle w:val="Heading3"/>
        <w:rPr>
          <w:rStyle w:val="Heading3Char"/>
          <w:b/>
          <w:sz w:val="44"/>
        </w:rPr>
      </w:pPr>
      <w:bookmarkStart w:id="47" w:name="_Toc422929214"/>
      <w:r w:rsidRPr="00767903">
        <w:t>N</w:t>
      </w:r>
      <w:r w:rsidR="00E5778C" w:rsidRPr="00767903">
        <w:t xml:space="preserve">ominate a </w:t>
      </w:r>
      <w:bookmarkEnd w:id="47"/>
      <w:r w:rsidR="001A1C3C" w:rsidRPr="00767903">
        <w:t>colleague</w:t>
      </w:r>
      <w:r w:rsidR="00786993">
        <w:t xml:space="preserve"> or team of colleagues</w:t>
      </w:r>
    </w:p>
    <w:p w14:paraId="1B714B38" w14:textId="41DD0EB2" w:rsidR="04E7A8FF" w:rsidRPr="001E3C5C" w:rsidRDefault="2C640ECA" w:rsidP="1D9859AD">
      <w:pPr>
        <w:pStyle w:val="ListParagraph"/>
        <w:numPr>
          <w:ilvl w:val="0"/>
          <w:numId w:val="21"/>
        </w:numPr>
        <w:spacing w:after="240"/>
        <w:jc w:val="left"/>
        <w:rPr>
          <w:rStyle w:val="Heading3Char"/>
          <w:rFonts w:eastAsiaTheme="minorEastAsia" w:cstheme="minorBidi"/>
          <w:b w:val="0"/>
          <w:bCs w:val="0"/>
          <w:sz w:val="22"/>
        </w:rPr>
      </w:pPr>
      <w:r w:rsidRPr="001E3C5C">
        <w:rPr>
          <w:rStyle w:val="Heading3Char"/>
          <w:rFonts w:eastAsiaTheme="minorEastAsia" w:cstheme="minorBidi"/>
          <w:b w:val="0"/>
          <w:bCs w:val="0"/>
          <w:sz w:val="22"/>
        </w:rPr>
        <w:t xml:space="preserve">You can nominate a colleague or a team </w:t>
      </w:r>
      <w:r w:rsidR="00812517" w:rsidRPr="001E3C5C">
        <w:rPr>
          <w:rStyle w:val="Heading3Char"/>
          <w:rFonts w:eastAsiaTheme="minorEastAsia" w:cstheme="minorBidi"/>
          <w:b w:val="0"/>
          <w:bCs w:val="0"/>
          <w:sz w:val="22"/>
        </w:rPr>
        <w:t>anonymously</w:t>
      </w:r>
      <w:r w:rsidR="00C8265E">
        <w:rPr>
          <w:rStyle w:val="Heading3Char"/>
          <w:rFonts w:eastAsiaTheme="minorEastAsia" w:cstheme="minorBidi"/>
          <w:b w:val="0"/>
          <w:bCs w:val="0"/>
          <w:sz w:val="22"/>
        </w:rPr>
        <w:t xml:space="preserve"> to the nominee</w:t>
      </w:r>
      <w:r w:rsidR="00873B64" w:rsidRPr="001E3C5C">
        <w:rPr>
          <w:rStyle w:val="Heading3Char"/>
          <w:rFonts w:eastAsiaTheme="minorEastAsia" w:cstheme="minorBidi"/>
          <w:b w:val="0"/>
          <w:bCs w:val="0"/>
          <w:sz w:val="22"/>
        </w:rPr>
        <w:t>.</w:t>
      </w:r>
      <w:r w:rsidRPr="001E3C5C">
        <w:rPr>
          <w:rStyle w:val="Heading3Char"/>
          <w:rFonts w:eastAsiaTheme="minorEastAsia" w:cstheme="minorBidi"/>
          <w:b w:val="0"/>
          <w:bCs w:val="0"/>
          <w:sz w:val="22"/>
        </w:rPr>
        <w:t xml:space="preserve">  The nominee will need to accept the nomination</w:t>
      </w:r>
      <w:r w:rsidR="00873B64" w:rsidRPr="001E3C5C">
        <w:rPr>
          <w:rStyle w:val="Heading3Char"/>
          <w:rFonts w:eastAsiaTheme="minorEastAsia" w:cstheme="minorBidi"/>
          <w:b w:val="0"/>
          <w:bCs w:val="0"/>
          <w:sz w:val="22"/>
        </w:rPr>
        <w:t xml:space="preserve"> for the nomination to be valid.</w:t>
      </w:r>
    </w:p>
    <w:p w14:paraId="63C43F8E" w14:textId="469390A1" w:rsidR="00B76D12" w:rsidRPr="00767903" w:rsidRDefault="00B76D12" w:rsidP="00B84BA3">
      <w:pPr>
        <w:pStyle w:val="ListParagraph"/>
        <w:numPr>
          <w:ilvl w:val="0"/>
          <w:numId w:val="21"/>
        </w:numPr>
        <w:spacing w:after="240"/>
        <w:jc w:val="left"/>
      </w:pPr>
      <w:r w:rsidRPr="00767903">
        <w:t xml:space="preserve">Visit </w:t>
      </w:r>
      <w:r>
        <w:t xml:space="preserve">the </w:t>
      </w:r>
      <w:r w:rsidRPr="00712318">
        <w:t xml:space="preserve">online nomination system, Award Force: </w:t>
      </w:r>
      <w:hyperlink r:id="rId21" w:history="1">
        <w:r w:rsidRPr="00A6695C">
          <w:rPr>
            <w:rStyle w:val="Hyperlink"/>
          </w:rPr>
          <w:t>https://veea.awardsplatform.com/</w:t>
        </w:r>
      </w:hyperlink>
      <w:r>
        <w:t xml:space="preserve"> </w:t>
      </w:r>
      <w:r w:rsidRPr="00767903">
        <w:t>(</w:t>
      </w:r>
      <w:r w:rsidR="00464EA6">
        <w:t xml:space="preserve">NOTE </w:t>
      </w:r>
      <w:r w:rsidRPr="00767903">
        <w:t>first-time users will need to register their details).</w:t>
      </w:r>
    </w:p>
    <w:p w14:paraId="5C8BD89A" w14:textId="77777777" w:rsidR="00464EA6" w:rsidRPr="00FC6DF5" w:rsidRDefault="00464EA6" w:rsidP="00B84BA3">
      <w:pPr>
        <w:pStyle w:val="ListParagraph"/>
        <w:numPr>
          <w:ilvl w:val="0"/>
          <w:numId w:val="21"/>
        </w:numPr>
        <w:jc w:val="left"/>
        <w:rPr>
          <w:rStyle w:val="Heading3Char"/>
          <w:rFonts w:eastAsiaTheme="minorHAnsi" w:cstheme="minorBidi"/>
          <w:b w:val="0"/>
          <w:bCs w:val="0"/>
          <w:sz w:val="22"/>
        </w:rPr>
      </w:pPr>
      <w:r>
        <w:t>Starting the nomination</w:t>
      </w:r>
      <w:r w:rsidRPr="00767903">
        <w:rPr>
          <w:rStyle w:val="Heading3Char"/>
          <w:b w:val="0"/>
          <w:sz w:val="22"/>
        </w:rPr>
        <w:t xml:space="preserve"> </w:t>
      </w:r>
    </w:p>
    <w:p w14:paraId="7C828596" w14:textId="77777777" w:rsidR="00464EA6" w:rsidRPr="00FC6DF5" w:rsidRDefault="00292A03" w:rsidP="00464EA6">
      <w:pPr>
        <w:pStyle w:val="ListParagraph"/>
        <w:numPr>
          <w:ilvl w:val="1"/>
          <w:numId w:val="21"/>
        </w:numPr>
        <w:jc w:val="left"/>
        <w:rPr>
          <w:rStyle w:val="Heading3Char"/>
          <w:rFonts w:eastAsiaTheme="minorHAnsi" w:cstheme="minorBidi"/>
          <w:b w:val="0"/>
          <w:bCs w:val="0"/>
          <w:sz w:val="22"/>
        </w:rPr>
      </w:pPr>
      <w:r w:rsidRPr="00767903">
        <w:rPr>
          <w:rStyle w:val="Heading3Char"/>
          <w:b w:val="0"/>
          <w:sz w:val="22"/>
        </w:rPr>
        <w:t xml:space="preserve">Click </w:t>
      </w:r>
      <w:r w:rsidR="003B24CA" w:rsidRPr="00767903">
        <w:rPr>
          <w:rStyle w:val="Heading3Char"/>
          <w:b w:val="0"/>
          <w:sz w:val="22"/>
        </w:rPr>
        <w:t xml:space="preserve">on </w:t>
      </w:r>
      <w:r w:rsidRPr="00767903">
        <w:rPr>
          <w:rStyle w:val="Heading3Char"/>
          <w:b w:val="0"/>
          <w:sz w:val="22"/>
        </w:rPr>
        <w:t xml:space="preserve">‘Start an </w:t>
      </w:r>
      <w:r w:rsidR="003C14CE" w:rsidRPr="00767903">
        <w:rPr>
          <w:rStyle w:val="Heading3Char"/>
          <w:b w:val="0"/>
          <w:sz w:val="22"/>
        </w:rPr>
        <w:t>application</w:t>
      </w:r>
      <w:r w:rsidRPr="00767903">
        <w:rPr>
          <w:rStyle w:val="Heading3Char"/>
          <w:b w:val="0"/>
          <w:sz w:val="22"/>
        </w:rPr>
        <w:t xml:space="preserve">’ to </w:t>
      </w:r>
      <w:r w:rsidR="003C14CE" w:rsidRPr="00767903">
        <w:rPr>
          <w:rStyle w:val="Heading3Char"/>
          <w:b w:val="0"/>
          <w:sz w:val="22"/>
        </w:rPr>
        <w:t>begin</w:t>
      </w:r>
      <w:r w:rsidRPr="00767903">
        <w:rPr>
          <w:rStyle w:val="Heading3Char"/>
          <w:b w:val="0"/>
          <w:sz w:val="22"/>
        </w:rPr>
        <w:t xml:space="preserve">. </w:t>
      </w:r>
    </w:p>
    <w:p w14:paraId="489126ED" w14:textId="7100E707" w:rsidR="00464EA6" w:rsidRPr="00FC6DF5" w:rsidRDefault="00292A03" w:rsidP="00464EA6">
      <w:pPr>
        <w:pStyle w:val="ListParagraph"/>
        <w:numPr>
          <w:ilvl w:val="1"/>
          <w:numId w:val="21"/>
        </w:numPr>
        <w:jc w:val="left"/>
        <w:rPr>
          <w:rStyle w:val="Heading3Char"/>
          <w:rFonts w:eastAsiaTheme="minorHAnsi" w:cstheme="minorBidi"/>
          <w:b w:val="0"/>
          <w:bCs w:val="0"/>
          <w:sz w:val="22"/>
        </w:rPr>
      </w:pPr>
      <w:r w:rsidRPr="00767903">
        <w:rPr>
          <w:rStyle w:val="Heading3Char"/>
          <w:b w:val="0"/>
          <w:sz w:val="22"/>
        </w:rPr>
        <w:t>Under ‘category’, select ‘I’d like to nominate someone for’ and the</w:t>
      </w:r>
      <w:r w:rsidR="003B24CA" w:rsidRPr="00767903">
        <w:rPr>
          <w:rStyle w:val="Heading3Char"/>
          <w:b w:val="0"/>
          <w:sz w:val="22"/>
        </w:rPr>
        <w:t>n</w:t>
      </w:r>
      <w:r w:rsidRPr="00767903">
        <w:rPr>
          <w:rStyle w:val="Heading3Char"/>
          <w:b w:val="0"/>
          <w:sz w:val="22"/>
        </w:rPr>
        <w:t xml:space="preserve"> select the relevant </w:t>
      </w:r>
      <w:r w:rsidR="0022645C" w:rsidRPr="00767903">
        <w:rPr>
          <w:rStyle w:val="Heading3Char"/>
          <w:b w:val="0"/>
          <w:sz w:val="22"/>
        </w:rPr>
        <w:t xml:space="preserve">award </w:t>
      </w:r>
      <w:r w:rsidRPr="00767903">
        <w:rPr>
          <w:rStyle w:val="Heading3Char"/>
          <w:b w:val="0"/>
          <w:sz w:val="22"/>
        </w:rPr>
        <w:t>category.</w:t>
      </w:r>
      <w:r w:rsidR="00B65D5A" w:rsidRPr="00767903">
        <w:rPr>
          <w:rStyle w:val="Heading3Char"/>
          <w:b w:val="0"/>
          <w:sz w:val="22"/>
        </w:rPr>
        <w:t xml:space="preserve"> </w:t>
      </w:r>
    </w:p>
    <w:p w14:paraId="13FEAF2F" w14:textId="5DA61C1B" w:rsidR="003C14CE" w:rsidRPr="00767903" w:rsidRDefault="00B65D5A" w:rsidP="00FC6DF5">
      <w:pPr>
        <w:pStyle w:val="ListParagraph"/>
        <w:numPr>
          <w:ilvl w:val="1"/>
          <w:numId w:val="21"/>
        </w:numPr>
        <w:jc w:val="left"/>
      </w:pPr>
      <w:r w:rsidRPr="00767903">
        <w:t xml:space="preserve">Enter your </w:t>
      </w:r>
      <w:r w:rsidR="00247DE4" w:rsidRPr="00767903">
        <w:t>colleague</w:t>
      </w:r>
      <w:r w:rsidR="00404A9A" w:rsidRPr="00767903">
        <w:t>’</w:t>
      </w:r>
      <w:r w:rsidR="00247DE4" w:rsidRPr="00767903">
        <w:t>s</w:t>
      </w:r>
      <w:r w:rsidRPr="00767903">
        <w:t xml:space="preserve"> name</w:t>
      </w:r>
      <w:r w:rsidR="00B76D12">
        <w:t>(s)</w:t>
      </w:r>
      <w:r w:rsidRPr="00767903">
        <w:t xml:space="preserve"> in the </w:t>
      </w:r>
      <w:r w:rsidR="003316AA" w:rsidRPr="00767903">
        <w:t xml:space="preserve">‘Name of nominee or team’ </w:t>
      </w:r>
      <w:r w:rsidRPr="00767903">
        <w:t>field.</w:t>
      </w:r>
      <w:r w:rsidR="00247DE4" w:rsidRPr="00767903">
        <w:t xml:space="preserve"> Click on ‘Save + next’.</w:t>
      </w:r>
    </w:p>
    <w:p w14:paraId="7E95E617" w14:textId="77777777" w:rsidR="00464EA6" w:rsidRDefault="00281487" w:rsidP="00464EA6">
      <w:pPr>
        <w:pStyle w:val="ListParagraph"/>
        <w:numPr>
          <w:ilvl w:val="1"/>
          <w:numId w:val="21"/>
        </w:numPr>
        <w:spacing w:after="240"/>
        <w:jc w:val="left"/>
        <w:rPr>
          <w:rStyle w:val="Heading3Char"/>
          <w:b w:val="0"/>
          <w:sz w:val="22"/>
        </w:rPr>
      </w:pPr>
      <w:r w:rsidRPr="00767903">
        <w:rPr>
          <w:rStyle w:val="Heading3Char"/>
          <w:b w:val="0"/>
          <w:sz w:val="22"/>
        </w:rPr>
        <w:t xml:space="preserve">In the ‘About the nominee(s)’ tab, enter your </w:t>
      </w:r>
      <w:r w:rsidR="00464EA6">
        <w:rPr>
          <w:rStyle w:val="Heading3Char"/>
          <w:b w:val="0"/>
          <w:sz w:val="22"/>
        </w:rPr>
        <w:t xml:space="preserve">colleague’s </w:t>
      </w:r>
      <w:r w:rsidRPr="00767903">
        <w:rPr>
          <w:rStyle w:val="Heading3Char"/>
          <w:b w:val="0"/>
          <w:sz w:val="22"/>
        </w:rPr>
        <w:t>email address</w:t>
      </w:r>
      <w:r w:rsidR="00464EA6">
        <w:rPr>
          <w:rStyle w:val="Heading3Char"/>
          <w:b w:val="0"/>
          <w:sz w:val="22"/>
        </w:rPr>
        <w:t xml:space="preserve"> or the email address for the team’s key contact</w:t>
      </w:r>
      <w:r w:rsidRPr="00767903">
        <w:rPr>
          <w:rStyle w:val="Heading3Char"/>
          <w:b w:val="0"/>
          <w:sz w:val="22"/>
        </w:rPr>
        <w:t xml:space="preserve">. </w:t>
      </w:r>
    </w:p>
    <w:p w14:paraId="1028C8EF" w14:textId="15193E4A" w:rsidR="007A3A4A" w:rsidRPr="007A3A4A" w:rsidRDefault="009F7B75" w:rsidP="00FC6DF5">
      <w:pPr>
        <w:pStyle w:val="ListParagraph"/>
        <w:numPr>
          <w:ilvl w:val="1"/>
          <w:numId w:val="21"/>
        </w:numPr>
        <w:spacing w:after="240"/>
        <w:jc w:val="left"/>
        <w:rPr>
          <w:rStyle w:val="Heading3Char"/>
          <w:b w:val="0"/>
          <w:sz w:val="22"/>
        </w:rPr>
      </w:pPr>
      <w:r>
        <w:rPr>
          <w:rStyle w:val="Heading3Char"/>
          <w:b w:val="0"/>
          <w:sz w:val="22"/>
        </w:rPr>
        <w:t>For a team award</w:t>
      </w:r>
      <w:r w:rsidR="00464EA6">
        <w:rPr>
          <w:rStyle w:val="Heading3Char"/>
          <w:b w:val="0"/>
          <w:sz w:val="22"/>
        </w:rPr>
        <w:t>,</w:t>
      </w:r>
      <w:r>
        <w:rPr>
          <w:rStyle w:val="Heading3Char"/>
          <w:b w:val="0"/>
          <w:sz w:val="22"/>
        </w:rPr>
        <w:t xml:space="preserve"> a</w:t>
      </w:r>
      <w:r w:rsidR="00281487" w:rsidRPr="00767903">
        <w:rPr>
          <w:rStyle w:val="Heading3Char"/>
          <w:b w:val="0"/>
          <w:sz w:val="22"/>
        </w:rPr>
        <w:t>lso e</w:t>
      </w:r>
      <w:r>
        <w:rPr>
          <w:rStyle w:val="Heading3Char"/>
          <w:b w:val="0"/>
          <w:sz w:val="22"/>
        </w:rPr>
        <w:t xml:space="preserve">nter the </w:t>
      </w:r>
      <w:proofErr w:type="gramStart"/>
      <w:r w:rsidR="00281487" w:rsidRPr="00767903">
        <w:rPr>
          <w:rStyle w:val="Heading3Char"/>
          <w:b w:val="0"/>
          <w:sz w:val="22"/>
        </w:rPr>
        <w:t>school</w:t>
      </w:r>
      <w:proofErr w:type="gramEnd"/>
      <w:r w:rsidR="00281487" w:rsidRPr="00767903">
        <w:rPr>
          <w:rStyle w:val="Heading3Char"/>
          <w:b w:val="0"/>
          <w:sz w:val="22"/>
        </w:rPr>
        <w:t xml:space="preserve"> name of the team you are nominating and the region (the ‘position’ field is not a mandatory field). </w:t>
      </w:r>
      <w:r w:rsidR="00464EA6">
        <w:rPr>
          <w:rStyle w:val="Heading3Char"/>
          <w:b w:val="0"/>
          <w:sz w:val="22"/>
        </w:rPr>
        <w:t>NOTE: under</w:t>
      </w:r>
      <w:r w:rsidRPr="000F2183">
        <w:rPr>
          <w:rStyle w:val="Heading3Char"/>
          <w:b w:val="0"/>
          <w:sz w:val="22"/>
        </w:rPr>
        <w:t xml:space="preserve"> the ‘Team members’ tab</w:t>
      </w:r>
      <w:r w:rsidR="00464EA6">
        <w:rPr>
          <w:rStyle w:val="Heading3Char"/>
          <w:b w:val="0"/>
          <w:sz w:val="22"/>
        </w:rPr>
        <w:t>,</w:t>
      </w:r>
      <w:r w:rsidRPr="000F2183">
        <w:rPr>
          <w:rStyle w:val="Heading3Char"/>
          <w:b w:val="0"/>
          <w:sz w:val="22"/>
        </w:rPr>
        <w:t xml:space="preserve"> enter </w:t>
      </w:r>
      <w:r w:rsidR="000F2183" w:rsidRPr="000F2183">
        <w:rPr>
          <w:rStyle w:val="Heading3Char"/>
          <w:b w:val="0"/>
          <w:sz w:val="22"/>
        </w:rPr>
        <w:t xml:space="preserve">the </w:t>
      </w:r>
      <w:r w:rsidR="00464EA6">
        <w:rPr>
          <w:rStyle w:val="Heading3Char"/>
          <w:b w:val="0"/>
          <w:sz w:val="22"/>
        </w:rPr>
        <w:t xml:space="preserve">names and email addresses </w:t>
      </w:r>
      <w:r w:rsidR="000F2183" w:rsidRPr="000F2183">
        <w:rPr>
          <w:rStyle w:val="Heading3Char"/>
          <w:b w:val="0"/>
          <w:sz w:val="22"/>
        </w:rPr>
        <w:t>for each of the team members you are nominating</w:t>
      </w:r>
      <w:r w:rsidRPr="000F2183">
        <w:rPr>
          <w:rStyle w:val="Heading3Char"/>
          <w:b w:val="0"/>
          <w:sz w:val="22"/>
        </w:rPr>
        <w:t xml:space="preserve">. You will need to indicate that you have the support of your team members to include them in the nomination.  </w:t>
      </w:r>
    </w:p>
    <w:p w14:paraId="2EADC122" w14:textId="04775CF3" w:rsidR="007A3A4A" w:rsidRPr="00FC6DF5" w:rsidRDefault="007A3A4A" w:rsidP="00B84BA3">
      <w:pPr>
        <w:pStyle w:val="ListParagraph"/>
        <w:numPr>
          <w:ilvl w:val="0"/>
          <w:numId w:val="21"/>
        </w:numPr>
        <w:jc w:val="left"/>
        <w:rPr>
          <w:rStyle w:val="Heading3Char"/>
          <w:rFonts w:eastAsiaTheme="minorHAnsi" w:cstheme="minorBidi"/>
          <w:b w:val="0"/>
          <w:bCs w:val="0"/>
          <w:sz w:val="22"/>
        </w:rPr>
      </w:pPr>
      <w:r>
        <w:rPr>
          <w:rStyle w:val="Heading3Char"/>
          <w:b w:val="0"/>
          <w:sz w:val="22"/>
        </w:rPr>
        <w:t>Nomination details</w:t>
      </w:r>
      <w:r w:rsidR="003E5CC1">
        <w:rPr>
          <w:rStyle w:val="Heading3Char"/>
          <w:b w:val="0"/>
          <w:sz w:val="22"/>
        </w:rPr>
        <w:t xml:space="preserve"> </w:t>
      </w:r>
      <w:r w:rsidR="003E5CC1">
        <w:t>– key selection criteria</w:t>
      </w:r>
    </w:p>
    <w:p w14:paraId="3A850099" w14:textId="0D30981E" w:rsidR="007A3A4A" w:rsidRPr="000145CD" w:rsidRDefault="2003A12D" w:rsidP="3A47FE9A">
      <w:pPr>
        <w:pStyle w:val="ListParagraph"/>
        <w:numPr>
          <w:ilvl w:val="1"/>
          <w:numId w:val="21"/>
        </w:numPr>
        <w:jc w:val="left"/>
      </w:pPr>
      <w:r w:rsidRPr="64E57F06">
        <w:rPr>
          <w:rStyle w:val="Heading3Char"/>
          <w:b w:val="0"/>
          <w:bCs w:val="0"/>
          <w:sz w:val="22"/>
        </w:rPr>
        <w:t>Complete</w:t>
      </w:r>
      <w:r w:rsidR="6E63F7D9" w:rsidRPr="64E57F06">
        <w:rPr>
          <w:rStyle w:val="Heading3Char"/>
          <w:b w:val="0"/>
          <w:bCs w:val="0"/>
          <w:sz w:val="22"/>
        </w:rPr>
        <w:t xml:space="preserve"> each selection criterion in </w:t>
      </w:r>
      <w:r w:rsidR="6E63F7D9" w:rsidRPr="64E57F06">
        <w:rPr>
          <w:rStyle w:val="Heading3Char"/>
          <w:sz w:val="22"/>
        </w:rPr>
        <w:t>400 words or less</w:t>
      </w:r>
      <w:r w:rsidR="6E63F7D9" w:rsidRPr="64E57F06">
        <w:rPr>
          <w:rStyle w:val="Heading3Char"/>
          <w:b w:val="0"/>
          <w:bCs w:val="0"/>
          <w:sz w:val="22"/>
        </w:rPr>
        <w:t xml:space="preserve"> </w:t>
      </w:r>
      <w:r w:rsidR="597F2BD6">
        <w:t xml:space="preserve">detailing how your colleague(s) has/have demonstrated professional excellence and impact. </w:t>
      </w:r>
      <w:r w:rsidR="54D4448C" w:rsidRPr="000145CD">
        <w:t>Consider the 5 Education State priorities when addressing the criteria.</w:t>
      </w:r>
    </w:p>
    <w:p w14:paraId="1712AF4B" w14:textId="59324F89" w:rsidR="009F7B75" w:rsidRPr="000F2183" w:rsidRDefault="007A3A4A" w:rsidP="00FC6DF5">
      <w:pPr>
        <w:pStyle w:val="ListParagraph"/>
        <w:numPr>
          <w:ilvl w:val="1"/>
          <w:numId w:val="21"/>
        </w:numPr>
        <w:jc w:val="left"/>
        <w:rPr>
          <w:rStyle w:val="Heading3Char"/>
          <w:rFonts w:eastAsiaTheme="minorHAnsi" w:cstheme="minorBidi"/>
          <w:b w:val="0"/>
          <w:bCs w:val="0"/>
          <w:sz w:val="22"/>
        </w:rPr>
      </w:pPr>
      <w:r w:rsidRPr="007A3A4A">
        <w:rPr>
          <w:rFonts w:cs="Arial"/>
        </w:rPr>
        <w:t xml:space="preserve">Be specific and provide examples that show </w:t>
      </w:r>
      <w:r>
        <w:rPr>
          <w:rFonts w:cs="Arial"/>
        </w:rPr>
        <w:t xml:space="preserve">why </w:t>
      </w:r>
      <w:r w:rsidRPr="007A3A4A">
        <w:rPr>
          <w:rFonts w:cs="Arial"/>
        </w:rPr>
        <w:t xml:space="preserve">you </w:t>
      </w:r>
      <w:r w:rsidRPr="000F2183">
        <w:t xml:space="preserve">are nominating your colleague(s). </w:t>
      </w:r>
      <w:r>
        <w:rPr>
          <w:rFonts w:cs="Arial"/>
        </w:rPr>
        <w:t xml:space="preserve">Describe how your colleague or the </w:t>
      </w:r>
      <w:r w:rsidRPr="007A3A4A">
        <w:rPr>
          <w:rFonts w:cs="Arial"/>
        </w:rPr>
        <w:t>team ha</w:t>
      </w:r>
      <w:r>
        <w:rPr>
          <w:rFonts w:cs="Arial"/>
        </w:rPr>
        <w:t>s</w:t>
      </w:r>
      <w:r w:rsidRPr="007A3A4A">
        <w:rPr>
          <w:rFonts w:cs="Arial"/>
        </w:rPr>
        <w:t xml:space="preserve"> made an impact on student and school outcomes. Ensure you outline evidence and examples against each selection criteria. Describe any programs or initiatives that show improved student </w:t>
      </w:r>
      <w:r w:rsidR="00721719">
        <w:rPr>
          <w:rFonts w:cs="Arial"/>
        </w:rPr>
        <w:t xml:space="preserve">learning </w:t>
      </w:r>
      <w:r w:rsidRPr="007A3A4A">
        <w:rPr>
          <w:rFonts w:cs="Arial"/>
        </w:rPr>
        <w:t>and/or wellbeing outcomes. Be proud of these achievements –</w:t>
      </w:r>
      <w:r>
        <w:rPr>
          <w:rFonts w:cs="Arial"/>
        </w:rPr>
        <w:t xml:space="preserve"> </w:t>
      </w:r>
      <w:r w:rsidRPr="007A3A4A">
        <w:rPr>
          <w:rFonts w:cs="Arial"/>
        </w:rPr>
        <w:t xml:space="preserve">your </w:t>
      </w:r>
      <w:r>
        <w:rPr>
          <w:rFonts w:cs="Arial"/>
        </w:rPr>
        <w:t xml:space="preserve">colleagues </w:t>
      </w:r>
      <w:r w:rsidRPr="007A3A4A">
        <w:rPr>
          <w:rFonts w:cs="Arial"/>
        </w:rPr>
        <w:t>deserve recognition</w:t>
      </w:r>
      <w:r>
        <w:rPr>
          <w:rFonts w:cs="Arial"/>
        </w:rPr>
        <w:t>.</w:t>
      </w:r>
      <w:r w:rsidR="000F2183" w:rsidRPr="000F2183">
        <w:t xml:space="preserve"> Click on ‘Save + next’.</w:t>
      </w:r>
      <w:r w:rsidR="009F7B75" w:rsidRPr="000F2183">
        <w:rPr>
          <w:rStyle w:val="Heading3Char"/>
          <w:b w:val="0"/>
          <w:sz w:val="22"/>
        </w:rPr>
        <w:t xml:space="preserve"> </w:t>
      </w:r>
    </w:p>
    <w:p w14:paraId="6DD31BF3" w14:textId="5562597D" w:rsidR="007A3A4A" w:rsidRPr="000145CD" w:rsidRDefault="5D8F9827" w:rsidP="3A47FE9A">
      <w:pPr>
        <w:pStyle w:val="ListParagraph"/>
        <w:numPr>
          <w:ilvl w:val="0"/>
          <w:numId w:val="21"/>
        </w:numPr>
        <w:spacing w:after="240"/>
        <w:jc w:val="left"/>
      </w:pPr>
      <w:r w:rsidRPr="000145CD">
        <w:t xml:space="preserve">Colleague(s) must accept their nomination </w:t>
      </w:r>
      <w:r w:rsidR="352C37F7" w:rsidRPr="000145CD">
        <w:t xml:space="preserve"> </w:t>
      </w:r>
    </w:p>
    <w:p w14:paraId="66634CA5" w14:textId="6216630B" w:rsidR="007A3A4A" w:rsidRPr="00FC6DF5" w:rsidRDefault="1FB0942C" w:rsidP="1D9859AD">
      <w:pPr>
        <w:pStyle w:val="ListParagraph"/>
        <w:numPr>
          <w:ilvl w:val="1"/>
          <w:numId w:val="21"/>
        </w:numPr>
        <w:spacing w:after="240"/>
        <w:jc w:val="left"/>
        <w:rPr>
          <w:rFonts w:eastAsiaTheme="majorEastAsia" w:cstheme="majorBidi"/>
        </w:rPr>
      </w:pPr>
      <w:r>
        <w:lastRenderedPageBreak/>
        <w:t xml:space="preserve">Your colleague(s) must accept their nomination </w:t>
      </w:r>
      <w:r w:rsidR="447284BE">
        <w:t>whether it is anon</w:t>
      </w:r>
      <w:r w:rsidR="00301FEF">
        <w:t>ymous</w:t>
      </w:r>
      <w:r w:rsidR="447284BE">
        <w:t xml:space="preserve"> or not </w:t>
      </w:r>
      <w:r w:rsidR="6B1AF30B">
        <w:t xml:space="preserve">for </w:t>
      </w:r>
      <w:r w:rsidR="5DA707F5">
        <w:t>the nomination</w:t>
      </w:r>
      <w:r w:rsidR="6B1AF30B">
        <w:t xml:space="preserve"> to be valid</w:t>
      </w:r>
      <w:r w:rsidR="3F147EAD">
        <w:t xml:space="preserve">. </w:t>
      </w:r>
    </w:p>
    <w:p w14:paraId="75CB86AE" w14:textId="1F5A5B83" w:rsidR="007A3A4A" w:rsidRPr="00FC6DF5" w:rsidRDefault="00E05349" w:rsidP="007A3A4A">
      <w:pPr>
        <w:pStyle w:val="ListParagraph"/>
        <w:numPr>
          <w:ilvl w:val="1"/>
          <w:numId w:val="21"/>
        </w:numPr>
        <w:spacing w:after="240"/>
        <w:jc w:val="left"/>
        <w:rPr>
          <w:rFonts w:eastAsiaTheme="majorEastAsia" w:cstheme="majorBidi"/>
          <w:bCs/>
        </w:rPr>
      </w:pPr>
      <w:r>
        <w:t>Th</w:t>
      </w:r>
      <w:r w:rsidR="00024089">
        <w:t xml:space="preserve">e nomination </w:t>
      </w:r>
      <w:r>
        <w:t xml:space="preserve">must be </w:t>
      </w:r>
      <w:r w:rsidR="00024089">
        <w:t xml:space="preserve">accepted </w:t>
      </w:r>
      <w:r>
        <w:t xml:space="preserve">before </w:t>
      </w:r>
      <w:r w:rsidR="009114CC">
        <w:t xml:space="preserve">the nomination close date. </w:t>
      </w:r>
      <w:r w:rsidR="007A3A4A">
        <w:t>Your c</w:t>
      </w:r>
      <w:r w:rsidR="0045033A">
        <w:t xml:space="preserve">olleagues </w:t>
      </w:r>
      <w:r w:rsidR="0022645C" w:rsidRPr="00767903">
        <w:t>will be sent an email asking</w:t>
      </w:r>
      <w:r w:rsidR="00F02CA4">
        <w:t xml:space="preserve"> if</w:t>
      </w:r>
      <w:r w:rsidR="0022645C" w:rsidRPr="00767903">
        <w:t xml:space="preserve"> they accept or reject the nomination. Please make sure the </w:t>
      </w:r>
      <w:r w:rsidR="004B3822" w:rsidRPr="00767903">
        <w:t xml:space="preserve">nominee’s </w:t>
      </w:r>
      <w:r w:rsidR="0022645C" w:rsidRPr="00767903">
        <w:t>email is entered in the ‘nominee email address’ section.</w:t>
      </w:r>
      <w:r w:rsidR="00D35CFA">
        <w:t xml:space="preserve"> </w:t>
      </w:r>
    </w:p>
    <w:p w14:paraId="0027B5F5" w14:textId="62D3E380" w:rsidR="0022645C" w:rsidRPr="000F2183" w:rsidRDefault="00D35CFA" w:rsidP="00FC6DF5">
      <w:pPr>
        <w:pStyle w:val="ListParagraph"/>
        <w:numPr>
          <w:ilvl w:val="1"/>
          <w:numId w:val="21"/>
        </w:numPr>
        <w:spacing w:after="240"/>
        <w:jc w:val="left"/>
        <w:rPr>
          <w:rFonts w:eastAsiaTheme="majorEastAsia" w:cstheme="majorBidi"/>
          <w:bCs/>
        </w:rPr>
      </w:pPr>
      <w:r>
        <w:t xml:space="preserve">For a team </w:t>
      </w:r>
      <w:r w:rsidR="00621501">
        <w:t xml:space="preserve">award </w:t>
      </w:r>
      <w:r>
        <w:t>nomination</w:t>
      </w:r>
      <w:r w:rsidR="00621501">
        <w:rPr>
          <w:rStyle w:val="Heading3Char"/>
          <w:b w:val="0"/>
          <w:sz w:val="22"/>
        </w:rPr>
        <w:t xml:space="preserve"> </w:t>
      </w:r>
      <w:r w:rsidR="00621501" w:rsidRPr="000F2183">
        <w:t>confirm they accept the nomination before submitting your application. Check the box for each team member in the ‘Team members’ tab to confirm your nominees agree to be nominated.</w:t>
      </w:r>
    </w:p>
    <w:p w14:paraId="361B0BDB" w14:textId="77777777" w:rsidR="007A3A4A" w:rsidRDefault="007A3A4A" w:rsidP="007A3A4A">
      <w:pPr>
        <w:pStyle w:val="ListParagraph"/>
        <w:numPr>
          <w:ilvl w:val="0"/>
          <w:numId w:val="21"/>
        </w:numPr>
        <w:spacing w:after="240"/>
        <w:jc w:val="left"/>
      </w:pPr>
      <w:r>
        <w:t>Endorsements</w:t>
      </w:r>
    </w:p>
    <w:p w14:paraId="266F4F30" w14:textId="1A20BEE3" w:rsidR="003E5CC1" w:rsidRPr="00F02CA4" w:rsidRDefault="003E5CC1" w:rsidP="00F02CA4">
      <w:pPr>
        <w:pStyle w:val="ListParagraph"/>
        <w:numPr>
          <w:ilvl w:val="1"/>
          <w:numId w:val="21"/>
        </w:numPr>
        <w:spacing w:after="240"/>
        <w:jc w:val="left"/>
      </w:pPr>
      <w:r w:rsidRPr="00F02CA4">
        <w:t>Please allow adequate time to complete and seek endorsements for nominations.</w:t>
      </w:r>
      <w:r w:rsidR="076870B7" w:rsidRPr="00F02CA4">
        <w:t xml:space="preserve"> </w:t>
      </w:r>
      <w:r w:rsidR="076870B7" w:rsidRPr="00F02CA4">
        <w:rPr>
          <w:b/>
          <w:bCs/>
        </w:rPr>
        <w:t>Note that: Principal categories do not require endorsements.</w:t>
      </w:r>
    </w:p>
    <w:p w14:paraId="2606A201" w14:textId="0682DFD4" w:rsidR="00EA266D" w:rsidRPr="00767903" w:rsidRDefault="00EA266D" w:rsidP="002F79CA">
      <w:pPr>
        <w:pStyle w:val="ListParagraph"/>
        <w:numPr>
          <w:ilvl w:val="1"/>
          <w:numId w:val="21"/>
        </w:numPr>
        <w:spacing w:after="240"/>
        <w:jc w:val="left"/>
      </w:pPr>
      <w:r w:rsidRPr="00767903">
        <w:t xml:space="preserve">In the ‘Endorser details and statement’ tab, download the </w:t>
      </w:r>
      <w:r w:rsidRPr="00FC6DF5">
        <w:rPr>
          <w:b/>
          <w:bCs/>
        </w:rPr>
        <w:t>Nomination Endorsement Form</w:t>
      </w:r>
      <w:r w:rsidRPr="00767903">
        <w:t xml:space="preserve">. You may like to save and close your application at this stage, while you organise the completion of the </w:t>
      </w:r>
      <w:r>
        <w:t>Nomination Endorsement F</w:t>
      </w:r>
      <w:r w:rsidRPr="00767903">
        <w:t>orm</w:t>
      </w:r>
      <w:r>
        <w:t>s</w:t>
      </w:r>
      <w:r w:rsidRPr="00767903">
        <w:t xml:space="preserve">. </w:t>
      </w:r>
    </w:p>
    <w:p w14:paraId="2CFA03CF" w14:textId="6BB7FAFF" w:rsidR="00EA266D" w:rsidRPr="00767903" w:rsidRDefault="00EA266D" w:rsidP="00FC6DF5">
      <w:pPr>
        <w:pStyle w:val="ListParagraph"/>
        <w:numPr>
          <w:ilvl w:val="1"/>
          <w:numId w:val="21"/>
        </w:numPr>
        <w:spacing w:after="240"/>
        <w:jc w:val="left"/>
      </w:pPr>
      <w:r>
        <w:t xml:space="preserve">Provide the Nomination Endorsement Form to </w:t>
      </w:r>
      <w:r w:rsidR="003E5CC1">
        <w:t xml:space="preserve">at least two </w:t>
      </w:r>
      <w:r>
        <w:t xml:space="preserve">endorsers. Endorsements must be completed, </w:t>
      </w:r>
      <w:r w:rsidR="005F6ED6">
        <w:t>signed,</w:t>
      </w:r>
      <w:r>
        <w:t xml:space="preserve"> and returned to you in time for you to upload your endorsements prior to </w:t>
      </w:r>
      <w:r w:rsidR="00890575" w:rsidRPr="64E57F06">
        <w:rPr>
          <w:b/>
          <w:bCs/>
        </w:rPr>
        <w:t>Monday</w:t>
      </w:r>
      <w:r w:rsidR="003018D3" w:rsidRPr="64E57F06">
        <w:rPr>
          <w:b/>
          <w:bCs/>
        </w:rPr>
        <w:t xml:space="preserve"> </w:t>
      </w:r>
      <w:r w:rsidR="49A90658" w:rsidRPr="64E57F06">
        <w:rPr>
          <w:b/>
          <w:bCs/>
        </w:rPr>
        <w:t>26</w:t>
      </w:r>
      <w:r w:rsidR="00466A55" w:rsidRPr="64E57F06">
        <w:rPr>
          <w:b/>
          <w:bCs/>
        </w:rPr>
        <w:t xml:space="preserve"> May 202</w:t>
      </w:r>
      <w:r w:rsidR="45AD0202" w:rsidRPr="64E57F06">
        <w:rPr>
          <w:b/>
          <w:bCs/>
        </w:rPr>
        <w:t>5</w:t>
      </w:r>
      <w:r>
        <w:t>. Follow up with the endorsers to ensure the</w:t>
      </w:r>
      <w:r w:rsidR="009E224C">
        <w:t>y complete the forms on time</w:t>
      </w:r>
      <w:r>
        <w:t xml:space="preserve">. </w:t>
      </w:r>
    </w:p>
    <w:p w14:paraId="18B35587" w14:textId="6F5EE860" w:rsidR="009E224C" w:rsidRPr="00767903" w:rsidRDefault="009E224C" w:rsidP="00FC6DF5">
      <w:pPr>
        <w:pStyle w:val="ListParagraph"/>
        <w:numPr>
          <w:ilvl w:val="1"/>
          <w:numId w:val="21"/>
        </w:numPr>
        <w:spacing w:after="240"/>
        <w:jc w:val="left"/>
      </w:pPr>
      <w:r w:rsidRPr="00767903">
        <w:t xml:space="preserve">When you receive </w:t>
      </w:r>
      <w:r>
        <w:t xml:space="preserve">your </w:t>
      </w:r>
      <w:r w:rsidRPr="00767903">
        <w:t>endorsement</w:t>
      </w:r>
      <w:r>
        <w:t>s</w:t>
      </w:r>
      <w:r w:rsidR="003E5CC1">
        <w:t xml:space="preserve"> (check they have been signed)</w:t>
      </w:r>
      <w:r w:rsidRPr="00767903">
        <w:t xml:space="preserve">, log back into the </w:t>
      </w:r>
      <w:r w:rsidR="005F6ED6" w:rsidRPr="00767903">
        <w:t>system,</w:t>
      </w:r>
      <w:r w:rsidRPr="00767903">
        <w:t xml:space="preserve"> and upload the completed </w:t>
      </w:r>
      <w:r w:rsidRPr="00266AC1">
        <w:t>Nomination Endorsement Form</w:t>
      </w:r>
      <w:r>
        <w:t>s</w:t>
      </w:r>
      <w:r w:rsidRPr="00767903">
        <w:t xml:space="preserve"> in the space provided in the ‘Endorser details and statement’ tab. </w:t>
      </w:r>
      <w:r w:rsidRPr="00767903">
        <w:rPr>
          <w:rFonts w:cs="Arial"/>
        </w:rPr>
        <w:t xml:space="preserve">The easiest way to upload </w:t>
      </w:r>
      <w:r>
        <w:rPr>
          <w:rFonts w:cs="Arial"/>
        </w:rPr>
        <w:t>each</w:t>
      </w:r>
      <w:r w:rsidRPr="00767903">
        <w:rPr>
          <w:rFonts w:cs="Arial"/>
        </w:rPr>
        <w:t xml:space="preserve"> </w:t>
      </w:r>
      <w:r>
        <w:t>Nomination Endorsement F</w:t>
      </w:r>
      <w:r w:rsidRPr="00767903">
        <w:t>orm</w:t>
      </w:r>
      <w:r w:rsidRPr="00767903">
        <w:rPr>
          <w:rFonts w:cs="Arial"/>
        </w:rPr>
        <w:t xml:space="preserve"> is to scan and save the file on your computer and then upload it.</w:t>
      </w:r>
    </w:p>
    <w:p w14:paraId="333F9557" w14:textId="1CD11C55" w:rsidR="00CD5F39" w:rsidRPr="00767903" w:rsidRDefault="00233962" w:rsidP="00B84BA3">
      <w:pPr>
        <w:pStyle w:val="ListParagraph"/>
        <w:numPr>
          <w:ilvl w:val="0"/>
          <w:numId w:val="21"/>
        </w:numPr>
        <w:jc w:val="left"/>
      </w:pPr>
      <w:r w:rsidRPr="00767903">
        <w:t>Double-</w:t>
      </w:r>
      <w:r w:rsidR="00CD5F39" w:rsidRPr="00767903">
        <w:t xml:space="preserve">check </w:t>
      </w:r>
      <w:r w:rsidR="001A1C3C" w:rsidRPr="00767903">
        <w:t xml:space="preserve">that </w:t>
      </w:r>
      <w:r w:rsidR="00CD5F39" w:rsidRPr="00767903">
        <w:t>you have met all the online requirements</w:t>
      </w:r>
      <w:r w:rsidRPr="00767903">
        <w:t xml:space="preserve"> and submit </w:t>
      </w:r>
      <w:r w:rsidR="00010507" w:rsidRPr="00767903">
        <w:t>the nomination</w:t>
      </w:r>
      <w:r w:rsidRPr="00767903">
        <w:t>.</w:t>
      </w:r>
    </w:p>
    <w:p w14:paraId="59CD60B7" w14:textId="6B0DD5E2" w:rsidR="000F2183" w:rsidRPr="000F2183" w:rsidRDefault="00FC6B01" w:rsidP="00B84BA3">
      <w:pPr>
        <w:pStyle w:val="ListParagraph"/>
        <w:numPr>
          <w:ilvl w:val="0"/>
          <w:numId w:val="21"/>
        </w:numPr>
        <w:jc w:val="left"/>
        <w:rPr>
          <w:rStyle w:val="Heading3Char"/>
          <w:rFonts w:eastAsia="Times New Roman" w:cs="Arial"/>
          <w:b w:val="0"/>
          <w:bCs w:val="0"/>
          <w:sz w:val="22"/>
          <w:lang w:eastAsia="en-AU"/>
        </w:rPr>
      </w:pPr>
      <w:r w:rsidRPr="00767903">
        <w:rPr>
          <w:rFonts w:eastAsia="Times New Roman" w:cs="Arial"/>
          <w:lang w:eastAsia="en-AU"/>
        </w:rPr>
        <w:t>Once the nomination</w:t>
      </w:r>
      <w:r w:rsidR="00B0333C" w:rsidRPr="00767903">
        <w:rPr>
          <w:rFonts w:eastAsia="Times New Roman" w:cs="Arial"/>
          <w:lang w:eastAsia="en-AU"/>
        </w:rPr>
        <w:t xml:space="preserve"> is submitted</w:t>
      </w:r>
      <w:r w:rsidRPr="00767903">
        <w:rPr>
          <w:rFonts w:eastAsia="Times New Roman" w:cs="Arial"/>
          <w:lang w:eastAsia="en-AU"/>
        </w:rPr>
        <w:t>, an email will be sent to your nominee</w:t>
      </w:r>
      <w:r w:rsidR="009E224C">
        <w:rPr>
          <w:rFonts w:eastAsia="Times New Roman" w:cs="Arial"/>
          <w:lang w:eastAsia="en-AU"/>
        </w:rPr>
        <w:t>(s)</w:t>
      </w:r>
      <w:r w:rsidRPr="00767903">
        <w:rPr>
          <w:rFonts w:eastAsia="Times New Roman" w:cs="Arial"/>
          <w:lang w:eastAsia="en-AU"/>
        </w:rPr>
        <w:t xml:space="preserve"> inviting them to review and accept the nomination. You</w:t>
      </w:r>
      <w:r w:rsidR="00404A9A" w:rsidRPr="00767903">
        <w:rPr>
          <w:rFonts w:eastAsia="Times New Roman" w:cs="Arial"/>
          <w:lang w:eastAsia="en-AU"/>
        </w:rPr>
        <w:t>r</w:t>
      </w:r>
      <w:r w:rsidRPr="00767903">
        <w:rPr>
          <w:rFonts w:eastAsia="Times New Roman" w:cs="Arial"/>
          <w:lang w:eastAsia="en-AU"/>
        </w:rPr>
        <w:t xml:space="preserve"> nominee</w:t>
      </w:r>
      <w:r w:rsidR="009E224C">
        <w:rPr>
          <w:rFonts w:eastAsia="Times New Roman" w:cs="Arial"/>
          <w:lang w:eastAsia="en-AU"/>
        </w:rPr>
        <w:t>(s)</w:t>
      </w:r>
      <w:r w:rsidRPr="00767903">
        <w:rPr>
          <w:rFonts w:eastAsia="Times New Roman" w:cs="Arial"/>
          <w:lang w:eastAsia="en-AU"/>
        </w:rPr>
        <w:t xml:space="preserve"> must complete this </w:t>
      </w:r>
      <w:r w:rsidR="005F6ED6" w:rsidRPr="00767903">
        <w:rPr>
          <w:rFonts w:eastAsia="Times New Roman" w:cs="Arial"/>
          <w:lang w:eastAsia="en-AU"/>
        </w:rPr>
        <w:t>step,</w:t>
      </w:r>
      <w:r w:rsidRPr="00767903">
        <w:rPr>
          <w:rFonts w:eastAsia="Times New Roman" w:cs="Arial"/>
          <w:lang w:eastAsia="en-AU"/>
        </w:rPr>
        <w:t xml:space="preserve"> or the nomination </w:t>
      </w:r>
      <w:r w:rsidR="00404A9A" w:rsidRPr="00767903">
        <w:rPr>
          <w:rFonts w:eastAsia="Times New Roman" w:cs="Arial"/>
          <w:lang w:eastAsia="en-AU"/>
        </w:rPr>
        <w:t xml:space="preserve">will not proceed. </w:t>
      </w:r>
    </w:p>
    <w:p w14:paraId="03D53B40" w14:textId="77777777" w:rsidR="000F2183" w:rsidRDefault="000F2183">
      <w:pPr>
        <w:rPr>
          <w:rStyle w:val="Heading3Char"/>
          <w:bCs w:val="0"/>
          <w:sz w:val="44"/>
        </w:rPr>
      </w:pPr>
      <w:bookmarkStart w:id="48" w:name="_Toc422929216"/>
      <w:r>
        <w:rPr>
          <w:rStyle w:val="Heading3Char"/>
          <w:bCs w:val="0"/>
          <w:sz w:val="44"/>
        </w:rPr>
        <w:br w:type="page"/>
      </w:r>
    </w:p>
    <w:p w14:paraId="67E12E00" w14:textId="1C54FF5C" w:rsidR="008A3383" w:rsidRPr="00841F2F" w:rsidRDefault="008A3383" w:rsidP="00841F2F">
      <w:pPr>
        <w:pStyle w:val="Heading3"/>
        <w:rPr>
          <w:sz w:val="44"/>
          <w:szCs w:val="44"/>
        </w:rPr>
      </w:pPr>
      <w:r w:rsidRPr="00841F2F">
        <w:rPr>
          <w:sz w:val="44"/>
          <w:szCs w:val="44"/>
        </w:rPr>
        <w:lastRenderedPageBreak/>
        <w:t xml:space="preserve">Nomination </w:t>
      </w:r>
      <w:r w:rsidR="00B11FA1" w:rsidRPr="00841F2F">
        <w:rPr>
          <w:sz w:val="44"/>
          <w:szCs w:val="44"/>
        </w:rPr>
        <w:t>e</w:t>
      </w:r>
      <w:r w:rsidRPr="00841F2F">
        <w:rPr>
          <w:sz w:val="44"/>
          <w:szCs w:val="44"/>
        </w:rPr>
        <w:t xml:space="preserve">ndorsement </w:t>
      </w:r>
      <w:r w:rsidR="00B11FA1" w:rsidRPr="00841F2F">
        <w:rPr>
          <w:sz w:val="44"/>
          <w:szCs w:val="44"/>
        </w:rPr>
        <w:t>r</w:t>
      </w:r>
      <w:r w:rsidRPr="00841F2F">
        <w:rPr>
          <w:sz w:val="44"/>
          <w:szCs w:val="44"/>
        </w:rPr>
        <w:t>equirements</w:t>
      </w:r>
    </w:p>
    <w:p w14:paraId="07418C15" w14:textId="6C9940A7" w:rsidR="0023086E" w:rsidRPr="00D1457D" w:rsidRDefault="26D579D0" w:rsidP="4F721562">
      <w:pPr>
        <w:pStyle w:val="Heading3"/>
      </w:pPr>
      <w:r w:rsidRPr="00D1457D">
        <w:t>Endorsement requirements</w:t>
      </w:r>
    </w:p>
    <w:p w14:paraId="38566977" w14:textId="480E3E91" w:rsidR="000F2183" w:rsidRPr="00D27BC8" w:rsidRDefault="7118B923" w:rsidP="64E57F06">
      <w:r w:rsidRPr="00D27BC8">
        <w:t>Except for</w:t>
      </w:r>
      <w:r w:rsidR="1A31FE2B" w:rsidRPr="00D27BC8">
        <w:t xml:space="preserve"> Principal categories, a</w:t>
      </w:r>
      <w:r w:rsidR="26D579D0" w:rsidRPr="00D27BC8">
        <w:t xml:space="preserve">ll applicants must provide </w:t>
      </w:r>
      <w:r w:rsidR="26D579D0" w:rsidRPr="00D27BC8">
        <w:rPr>
          <w:b/>
          <w:bCs/>
        </w:rPr>
        <w:t>at least two endorsements</w:t>
      </w:r>
      <w:r w:rsidR="26D579D0" w:rsidRPr="00D27BC8">
        <w:t xml:space="preserve"> in support of their nomination</w:t>
      </w:r>
      <w:r w:rsidR="0B480574" w:rsidRPr="00D27BC8">
        <w:t>. The table below lists the award categories and the endorser</w:t>
      </w:r>
      <w:r w:rsidR="637FB591" w:rsidRPr="00D27BC8">
        <w:t xml:space="preserve"> </w:t>
      </w:r>
      <w:r w:rsidR="6810E9C1" w:rsidRPr="00D27BC8">
        <w:t>requirements</w:t>
      </w:r>
      <w:r w:rsidR="223A8411" w:rsidRPr="00D27BC8">
        <w:t xml:space="preserve"> and options</w:t>
      </w:r>
      <w:r w:rsidR="2A6FC914" w:rsidRPr="00D27BC8">
        <w:t>.</w:t>
      </w:r>
    </w:p>
    <w:tbl>
      <w:tblPr>
        <w:tblStyle w:val="TableGrid"/>
        <w:tblW w:w="0" w:type="auto"/>
        <w:tblInd w:w="-714" w:type="dxa"/>
        <w:tblLook w:val="04A0" w:firstRow="1" w:lastRow="0" w:firstColumn="1" w:lastColumn="0" w:noHBand="0" w:noVBand="1"/>
        <w:tblDescription w:val="Who can endorse my application"/>
      </w:tblPr>
      <w:tblGrid>
        <w:gridCol w:w="2068"/>
        <w:gridCol w:w="1335"/>
        <w:gridCol w:w="1275"/>
        <w:gridCol w:w="1314"/>
        <w:gridCol w:w="1157"/>
        <w:gridCol w:w="1479"/>
        <w:gridCol w:w="1102"/>
      </w:tblGrid>
      <w:tr w:rsidR="00F01FB5" w:rsidRPr="00767903" w14:paraId="09A9B4A0" w14:textId="77777777" w:rsidTr="64E57F06">
        <w:trPr>
          <w:trHeight w:val="550"/>
          <w:tblHeader/>
        </w:trPr>
        <w:tc>
          <w:tcPr>
            <w:tcW w:w="0" w:type="auto"/>
          </w:tcPr>
          <w:p w14:paraId="3FB4590D" w14:textId="77777777" w:rsidR="00F01FB5" w:rsidRPr="00767903" w:rsidRDefault="00F01FB5" w:rsidP="00EF3300">
            <w:pPr>
              <w:spacing w:before="120"/>
              <w:rPr>
                <w:rStyle w:val="Heading3Char"/>
                <w:sz w:val="18"/>
                <w:szCs w:val="18"/>
              </w:rPr>
            </w:pPr>
            <w:bookmarkStart w:id="49" w:name="_Hlk65441611"/>
          </w:p>
        </w:tc>
        <w:tc>
          <w:tcPr>
            <w:tcW w:w="2610" w:type="dxa"/>
            <w:gridSpan w:val="2"/>
            <w:shd w:val="clear" w:color="auto" w:fill="FFC000"/>
          </w:tcPr>
          <w:p w14:paraId="04C91DAB" w14:textId="77777777" w:rsidR="00F01FB5" w:rsidRPr="00767903" w:rsidRDefault="00F01FB5" w:rsidP="00EF3300">
            <w:pPr>
              <w:spacing w:before="120"/>
              <w:rPr>
                <w:rStyle w:val="Heading3Char"/>
                <w:sz w:val="18"/>
                <w:szCs w:val="18"/>
              </w:rPr>
            </w:pPr>
            <w:r w:rsidRPr="00767903">
              <w:rPr>
                <w:rStyle w:val="Heading3Char"/>
                <w:sz w:val="18"/>
                <w:szCs w:val="18"/>
              </w:rPr>
              <w:t>Required Endorsement</w:t>
            </w:r>
          </w:p>
        </w:tc>
        <w:tc>
          <w:tcPr>
            <w:tcW w:w="5052" w:type="dxa"/>
            <w:gridSpan w:val="4"/>
          </w:tcPr>
          <w:p w14:paraId="3283E9B6" w14:textId="77777777" w:rsidR="00F01FB5" w:rsidRPr="00767903" w:rsidRDefault="00F01FB5" w:rsidP="00EF3300">
            <w:pPr>
              <w:spacing w:before="120"/>
              <w:rPr>
                <w:rStyle w:val="Heading3Char"/>
                <w:sz w:val="18"/>
                <w:szCs w:val="18"/>
              </w:rPr>
            </w:pPr>
            <w:r w:rsidRPr="00767903">
              <w:rPr>
                <w:rStyle w:val="Heading3Char"/>
                <w:sz w:val="18"/>
                <w:szCs w:val="18"/>
              </w:rPr>
              <w:t>Additional Endorsements</w:t>
            </w:r>
          </w:p>
        </w:tc>
      </w:tr>
      <w:tr w:rsidR="00F01FB5" w:rsidRPr="00767903" w14:paraId="250FAA95" w14:textId="77777777" w:rsidTr="64E57F06">
        <w:trPr>
          <w:trHeight w:val="907"/>
        </w:trPr>
        <w:tc>
          <w:tcPr>
            <w:tcW w:w="0" w:type="auto"/>
            <w:vAlign w:val="center"/>
          </w:tcPr>
          <w:p w14:paraId="4E8318DE" w14:textId="77777777" w:rsidR="00F01FB5" w:rsidRPr="00767903" w:rsidRDefault="00F01FB5" w:rsidP="00EF3300">
            <w:pPr>
              <w:spacing w:before="120"/>
              <w:rPr>
                <w:rStyle w:val="Heading3Char"/>
                <w:b w:val="0"/>
                <w:bCs w:val="0"/>
                <w:sz w:val="16"/>
                <w:szCs w:val="16"/>
              </w:rPr>
            </w:pPr>
            <w:r w:rsidRPr="00767903">
              <w:rPr>
                <w:rStyle w:val="Heading3Char"/>
                <w:sz w:val="16"/>
                <w:szCs w:val="16"/>
              </w:rPr>
              <w:t>Award Category</w:t>
            </w:r>
          </w:p>
        </w:tc>
        <w:tc>
          <w:tcPr>
            <w:tcW w:w="1335" w:type="dxa"/>
            <w:shd w:val="clear" w:color="auto" w:fill="FFC000"/>
            <w:vAlign w:val="center"/>
          </w:tcPr>
          <w:p w14:paraId="165DE613" w14:textId="77777777" w:rsidR="00F01FB5" w:rsidRPr="00767903" w:rsidRDefault="00F01FB5" w:rsidP="00EF3300">
            <w:pPr>
              <w:spacing w:before="120"/>
              <w:rPr>
                <w:rStyle w:val="Heading3Char"/>
                <w:sz w:val="16"/>
                <w:szCs w:val="16"/>
              </w:rPr>
            </w:pPr>
            <w:r w:rsidRPr="00767903">
              <w:rPr>
                <w:rStyle w:val="Heading3Char"/>
                <w:sz w:val="16"/>
                <w:szCs w:val="16"/>
              </w:rPr>
              <w:t>Principal</w:t>
            </w:r>
          </w:p>
        </w:tc>
        <w:tc>
          <w:tcPr>
            <w:tcW w:w="1275" w:type="dxa"/>
            <w:shd w:val="clear" w:color="auto" w:fill="FFC000"/>
            <w:vAlign w:val="center"/>
          </w:tcPr>
          <w:p w14:paraId="2B50302F" w14:textId="77777777" w:rsidR="00F01FB5" w:rsidRPr="004E4254" w:rsidRDefault="00F01FB5" w:rsidP="00EF3300">
            <w:pPr>
              <w:spacing w:before="120"/>
              <w:rPr>
                <w:rStyle w:val="Heading3Char"/>
                <w:sz w:val="16"/>
                <w:szCs w:val="16"/>
              </w:rPr>
            </w:pPr>
            <w:r>
              <w:rPr>
                <w:rStyle w:val="Heading3Char"/>
                <w:sz w:val="16"/>
                <w:szCs w:val="16"/>
              </w:rPr>
              <w:t>Local Aboriginal Group</w:t>
            </w:r>
            <w:r>
              <w:rPr>
                <w:rStyle w:val="FootnoteReference"/>
                <w:rFonts w:eastAsiaTheme="majorEastAsia" w:cstheme="majorBidi"/>
                <w:b/>
                <w:bCs/>
                <w:sz w:val="16"/>
                <w:szCs w:val="16"/>
              </w:rPr>
              <w:footnoteReference w:id="2"/>
            </w:r>
            <w:r>
              <w:rPr>
                <w:rStyle w:val="Heading3Char"/>
                <w:sz w:val="16"/>
                <w:szCs w:val="16"/>
              </w:rPr>
              <w:t xml:space="preserve"> </w:t>
            </w:r>
          </w:p>
        </w:tc>
        <w:tc>
          <w:tcPr>
            <w:tcW w:w="1314" w:type="dxa"/>
            <w:vAlign w:val="center"/>
          </w:tcPr>
          <w:p w14:paraId="3E554747" w14:textId="77777777" w:rsidR="00F01FB5" w:rsidRPr="004E4254" w:rsidRDefault="00F01FB5" w:rsidP="00EF3300">
            <w:pPr>
              <w:spacing w:before="120"/>
              <w:rPr>
                <w:rStyle w:val="Heading3Char"/>
                <w:sz w:val="16"/>
                <w:szCs w:val="16"/>
              </w:rPr>
            </w:pPr>
            <w:r>
              <w:rPr>
                <w:rStyle w:val="Heading3Char"/>
                <w:sz w:val="16"/>
                <w:szCs w:val="16"/>
              </w:rPr>
              <w:t xml:space="preserve">Regional Executive Directors, </w:t>
            </w:r>
            <w:r w:rsidRPr="004E4254">
              <w:rPr>
                <w:rStyle w:val="Heading3Char"/>
                <w:sz w:val="16"/>
                <w:szCs w:val="16"/>
              </w:rPr>
              <w:t>SEIL</w:t>
            </w:r>
            <w:r>
              <w:rPr>
                <w:rStyle w:val="Heading3Char"/>
                <w:sz w:val="16"/>
                <w:szCs w:val="16"/>
              </w:rPr>
              <w:t>, KEC, KESO</w:t>
            </w:r>
          </w:p>
        </w:tc>
        <w:tc>
          <w:tcPr>
            <w:tcW w:w="0" w:type="auto"/>
            <w:vAlign w:val="center"/>
          </w:tcPr>
          <w:p w14:paraId="689C3E37" w14:textId="77777777" w:rsidR="00F01FB5" w:rsidRPr="00767903" w:rsidRDefault="00F01FB5" w:rsidP="00EF3300">
            <w:pPr>
              <w:spacing w:before="120"/>
              <w:rPr>
                <w:rStyle w:val="Heading3Char"/>
                <w:sz w:val="16"/>
                <w:szCs w:val="16"/>
              </w:rPr>
            </w:pPr>
            <w:r w:rsidRPr="00767903">
              <w:rPr>
                <w:rStyle w:val="Heading3Char"/>
                <w:sz w:val="16"/>
                <w:szCs w:val="16"/>
              </w:rPr>
              <w:t>School Council Member</w:t>
            </w:r>
          </w:p>
        </w:tc>
        <w:tc>
          <w:tcPr>
            <w:tcW w:w="0" w:type="auto"/>
            <w:vAlign w:val="center"/>
          </w:tcPr>
          <w:p w14:paraId="4D0BB280" w14:textId="77777777" w:rsidR="00F01FB5" w:rsidRPr="00767903" w:rsidRDefault="00F01FB5" w:rsidP="00EF3300">
            <w:pPr>
              <w:spacing w:before="120"/>
              <w:rPr>
                <w:rStyle w:val="Heading3Char"/>
                <w:sz w:val="16"/>
                <w:szCs w:val="16"/>
              </w:rPr>
            </w:pPr>
            <w:r w:rsidRPr="00767903">
              <w:rPr>
                <w:rStyle w:val="Heading3Char"/>
                <w:sz w:val="16"/>
                <w:szCs w:val="16"/>
              </w:rPr>
              <w:t>Community Business Partner</w:t>
            </w:r>
            <w:r w:rsidRPr="00767903">
              <w:rPr>
                <w:rStyle w:val="FootnoteReference"/>
                <w:rFonts w:eastAsiaTheme="majorEastAsia" w:cstheme="majorBidi"/>
                <w:b/>
                <w:bCs/>
                <w:sz w:val="16"/>
                <w:szCs w:val="16"/>
              </w:rPr>
              <w:footnoteReference w:id="3"/>
            </w:r>
          </w:p>
        </w:tc>
        <w:tc>
          <w:tcPr>
            <w:tcW w:w="0" w:type="auto"/>
            <w:vAlign w:val="center"/>
          </w:tcPr>
          <w:p w14:paraId="54CBAF44" w14:textId="77777777" w:rsidR="00F01FB5" w:rsidRPr="00767903" w:rsidRDefault="00F01FB5" w:rsidP="00EF3300">
            <w:pPr>
              <w:spacing w:before="120"/>
              <w:rPr>
                <w:rStyle w:val="Heading3Char"/>
                <w:sz w:val="16"/>
                <w:szCs w:val="16"/>
              </w:rPr>
            </w:pPr>
            <w:r w:rsidRPr="00767903">
              <w:rPr>
                <w:rStyle w:val="Heading3Char"/>
                <w:sz w:val="16"/>
                <w:szCs w:val="16"/>
              </w:rPr>
              <w:t>Fellow colleague</w:t>
            </w:r>
          </w:p>
        </w:tc>
      </w:tr>
      <w:tr w:rsidR="00F01FB5" w:rsidRPr="00767903" w14:paraId="2BF7D6FD" w14:textId="77777777" w:rsidTr="64E57F06">
        <w:trPr>
          <w:trHeight w:val="96"/>
        </w:trPr>
        <w:tc>
          <w:tcPr>
            <w:tcW w:w="0" w:type="auto"/>
            <w:gridSpan w:val="7"/>
            <w:shd w:val="clear" w:color="auto" w:fill="BFBFBF" w:themeFill="background1" w:themeFillShade="BF"/>
          </w:tcPr>
          <w:p w14:paraId="650FD8AA" w14:textId="77777777" w:rsidR="00F01FB5" w:rsidRPr="00F9726C" w:rsidRDefault="00F01FB5" w:rsidP="00EF3300">
            <w:pPr>
              <w:rPr>
                <w:rStyle w:val="Heading3Char"/>
                <w:bCs w:val="0"/>
                <w:i/>
                <w:iCs/>
                <w:sz w:val="16"/>
                <w:szCs w:val="16"/>
              </w:rPr>
            </w:pPr>
            <w:r w:rsidRPr="00F9726C">
              <w:rPr>
                <w:rStyle w:val="Heading3Char"/>
                <w:bCs w:val="0"/>
                <w:i/>
                <w:iCs/>
                <w:sz w:val="16"/>
                <w:szCs w:val="16"/>
              </w:rPr>
              <w:t>Individual Awards</w:t>
            </w:r>
          </w:p>
        </w:tc>
      </w:tr>
      <w:tr w:rsidR="00F01FB5" w:rsidRPr="00767903" w14:paraId="14D3FEA6" w14:textId="77777777" w:rsidTr="64E57F06">
        <w:trPr>
          <w:trHeight w:val="300"/>
        </w:trPr>
        <w:tc>
          <w:tcPr>
            <w:tcW w:w="0" w:type="auto"/>
          </w:tcPr>
          <w:p w14:paraId="5DFF6A98" w14:textId="77777777" w:rsidR="00F01FB5" w:rsidRPr="00767903" w:rsidRDefault="00F01FB5" w:rsidP="00EF3300">
            <w:pPr>
              <w:rPr>
                <w:rStyle w:val="Heading3Char"/>
                <w:b w:val="0"/>
                <w:sz w:val="16"/>
                <w:szCs w:val="16"/>
              </w:rPr>
            </w:pPr>
            <w:r w:rsidRPr="00767903">
              <w:rPr>
                <w:rStyle w:val="Heading3Char"/>
                <w:b w:val="0"/>
                <w:sz w:val="16"/>
                <w:szCs w:val="16"/>
              </w:rPr>
              <w:t>Outstanding Primary Principal</w:t>
            </w:r>
          </w:p>
          <w:p w14:paraId="2AA93C63" w14:textId="77777777" w:rsidR="00F01FB5" w:rsidRPr="00767903" w:rsidRDefault="00F01FB5" w:rsidP="00EF3300">
            <w:pPr>
              <w:rPr>
                <w:rStyle w:val="Heading3Char"/>
                <w:b w:val="0"/>
                <w:sz w:val="16"/>
                <w:szCs w:val="16"/>
              </w:rPr>
            </w:pPr>
          </w:p>
        </w:tc>
        <w:tc>
          <w:tcPr>
            <w:tcW w:w="1335" w:type="dxa"/>
            <w:shd w:val="clear" w:color="auto" w:fill="000000" w:themeFill="text1"/>
            <w:vAlign w:val="center"/>
          </w:tcPr>
          <w:p w14:paraId="397E5C69" w14:textId="77777777" w:rsidR="00F01FB5" w:rsidRPr="00767903" w:rsidRDefault="00F01FB5" w:rsidP="00EF3300">
            <w:pPr>
              <w:rPr>
                <w:rStyle w:val="Heading3Char"/>
                <w:b w:val="0"/>
                <w:sz w:val="16"/>
                <w:szCs w:val="16"/>
              </w:rPr>
            </w:pPr>
          </w:p>
        </w:tc>
        <w:tc>
          <w:tcPr>
            <w:tcW w:w="1275" w:type="dxa"/>
            <w:shd w:val="clear" w:color="auto" w:fill="000000" w:themeFill="text1"/>
            <w:vAlign w:val="center"/>
          </w:tcPr>
          <w:p w14:paraId="3FABF5B2" w14:textId="77777777" w:rsidR="00F01FB5" w:rsidRPr="00767903" w:rsidRDefault="00F01FB5" w:rsidP="00EF3300">
            <w:pPr>
              <w:rPr>
                <w:rStyle w:val="Heading3Char"/>
                <w:b w:val="0"/>
                <w:sz w:val="16"/>
                <w:szCs w:val="16"/>
              </w:rPr>
            </w:pPr>
          </w:p>
        </w:tc>
        <w:tc>
          <w:tcPr>
            <w:tcW w:w="1314" w:type="dxa"/>
            <w:shd w:val="clear" w:color="auto" w:fill="000000" w:themeFill="text1"/>
            <w:vAlign w:val="center"/>
          </w:tcPr>
          <w:p w14:paraId="42FD876E" w14:textId="1B6623BA" w:rsidR="00F01FB5" w:rsidRPr="00767903" w:rsidRDefault="00F01FB5" w:rsidP="00EF3300">
            <w:pPr>
              <w:rPr>
                <w:rStyle w:val="Heading3Char"/>
                <w:b w:val="0"/>
                <w:bCs w:val="0"/>
                <w:sz w:val="16"/>
                <w:szCs w:val="16"/>
              </w:rPr>
            </w:pPr>
          </w:p>
        </w:tc>
        <w:tc>
          <w:tcPr>
            <w:tcW w:w="0" w:type="auto"/>
            <w:shd w:val="clear" w:color="auto" w:fill="000000" w:themeFill="text1"/>
            <w:vAlign w:val="center"/>
          </w:tcPr>
          <w:p w14:paraId="134151AB" w14:textId="39EDEFB6" w:rsidR="00F01FB5" w:rsidRPr="00767903" w:rsidRDefault="00F01FB5" w:rsidP="00EF3300">
            <w:pPr>
              <w:rPr>
                <w:rStyle w:val="Heading3Char"/>
                <w:b w:val="0"/>
                <w:bCs w:val="0"/>
                <w:sz w:val="16"/>
                <w:szCs w:val="16"/>
              </w:rPr>
            </w:pPr>
          </w:p>
        </w:tc>
        <w:tc>
          <w:tcPr>
            <w:tcW w:w="0" w:type="auto"/>
            <w:shd w:val="clear" w:color="auto" w:fill="000000" w:themeFill="text1"/>
            <w:vAlign w:val="center"/>
          </w:tcPr>
          <w:p w14:paraId="4BE6C445" w14:textId="653A81E3" w:rsidR="00F01FB5" w:rsidRPr="00767903" w:rsidRDefault="00F01FB5" w:rsidP="00EF3300">
            <w:pPr>
              <w:rPr>
                <w:rStyle w:val="Heading3Char"/>
                <w:b w:val="0"/>
                <w:bCs w:val="0"/>
                <w:sz w:val="16"/>
                <w:szCs w:val="16"/>
              </w:rPr>
            </w:pPr>
          </w:p>
        </w:tc>
        <w:tc>
          <w:tcPr>
            <w:tcW w:w="0" w:type="auto"/>
            <w:shd w:val="clear" w:color="auto" w:fill="000000" w:themeFill="text1"/>
            <w:vAlign w:val="center"/>
          </w:tcPr>
          <w:p w14:paraId="6F0458EA" w14:textId="77777777" w:rsidR="00F01FB5" w:rsidRPr="00767903" w:rsidRDefault="00F01FB5" w:rsidP="00EF3300">
            <w:pPr>
              <w:rPr>
                <w:rStyle w:val="Heading3Char"/>
                <w:b w:val="0"/>
                <w:sz w:val="16"/>
                <w:szCs w:val="16"/>
              </w:rPr>
            </w:pPr>
          </w:p>
        </w:tc>
      </w:tr>
      <w:tr w:rsidR="00F01FB5" w:rsidRPr="00767903" w14:paraId="4F739DCD" w14:textId="77777777" w:rsidTr="64E57F06">
        <w:trPr>
          <w:trHeight w:val="300"/>
        </w:trPr>
        <w:tc>
          <w:tcPr>
            <w:tcW w:w="0" w:type="auto"/>
          </w:tcPr>
          <w:p w14:paraId="23DCE0AD" w14:textId="77777777" w:rsidR="00F01FB5" w:rsidRPr="00767903" w:rsidRDefault="00F01FB5" w:rsidP="00EF3300">
            <w:pPr>
              <w:rPr>
                <w:rStyle w:val="Heading3Char"/>
                <w:b w:val="0"/>
                <w:sz w:val="16"/>
                <w:szCs w:val="16"/>
              </w:rPr>
            </w:pPr>
            <w:r>
              <w:rPr>
                <w:rStyle w:val="Heading3Char"/>
                <w:b w:val="0"/>
                <w:sz w:val="16"/>
                <w:szCs w:val="16"/>
              </w:rPr>
              <w:t xml:space="preserve">Colin Simpson </w:t>
            </w:r>
            <w:r w:rsidRPr="00767903">
              <w:rPr>
                <w:rStyle w:val="Heading3Char"/>
                <w:b w:val="0"/>
                <w:sz w:val="16"/>
                <w:szCs w:val="16"/>
              </w:rPr>
              <w:t>Outstanding Secondary Principal</w:t>
            </w:r>
          </w:p>
          <w:p w14:paraId="6BA4136E" w14:textId="77777777" w:rsidR="00F01FB5" w:rsidRPr="00767903" w:rsidRDefault="00F01FB5" w:rsidP="00EF3300">
            <w:pPr>
              <w:rPr>
                <w:rStyle w:val="Heading3Char"/>
                <w:b w:val="0"/>
                <w:sz w:val="16"/>
                <w:szCs w:val="16"/>
              </w:rPr>
            </w:pPr>
          </w:p>
        </w:tc>
        <w:tc>
          <w:tcPr>
            <w:tcW w:w="1335" w:type="dxa"/>
            <w:shd w:val="clear" w:color="auto" w:fill="000000" w:themeFill="text1"/>
            <w:vAlign w:val="center"/>
          </w:tcPr>
          <w:p w14:paraId="108A40D9" w14:textId="77777777" w:rsidR="00F01FB5" w:rsidRPr="00767903" w:rsidRDefault="00F01FB5" w:rsidP="00EF3300">
            <w:pPr>
              <w:rPr>
                <w:rStyle w:val="Heading3Char"/>
                <w:b w:val="0"/>
                <w:bCs w:val="0"/>
                <w:sz w:val="16"/>
                <w:szCs w:val="16"/>
              </w:rPr>
            </w:pPr>
          </w:p>
        </w:tc>
        <w:tc>
          <w:tcPr>
            <w:tcW w:w="1275" w:type="dxa"/>
            <w:shd w:val="clear" w:color="auto" w:fill="000000" w:themeFill="text1"/>
            <w:vAlign w:val="center"/>
          </w:tcPr>
          <w:p w14:paraId="22E68F3D" w14:textId="77777777" w:rsidR="00F01FB5" w:rsidRPr="00767903" w:rsidRDefault="00F01FB5" w:rsidP="00EF3300">
            <w:pPr>
              <w:rPr>
                <w:rStyle w:val="Heading3Char"/>
                <w:b w:val="0"/>
                <w:sz w:val="16"/>
                <w:szCs w:val="16"/>
              </w:rPr>
            </w:pPr>
          </w:p>
        </w:tc>
        <w:tc>
          <w:tcPr>
            <w:tcW w:w="1314" w:type="dxa"/>
            <w:shd w:val="clear" w:color="auto" w:fill="000000" w:themeFill="text1"/>
            <w:vAlign w:val="center"/>
          </w:tcPr>
          <w:p w14:paraId="0211D8CD" w14:textId="4E0C71DB" w:rsidR="00F01FB5" w:rsidRPr="00767903" w:rsidRDefault="00F01FB5" w:rsidP="00EF3300">
            <w:pPr>
              <w:rPr>
                <w:rStyle w:val="Heading3Char"/>
                <w:b w:val="0"/>
                <w:bCs w:val="0"/>
                <w:sz w:val="16"/>
                <w:szCs w:val="16"/>
              </w:rPr>
            </w:pPr>
          </w:p>
        </w:tc>
        <w:tc>
          <w:tcPr>
            <w:tcW w:w="0" w:type="auto"/>
            <w:shd w:val="clear" w:color="auto" w:fill="000000" w:themeFill="text1"/>
            <w:vAlign w:val="center"/>
          </w:tcPr>
          <w:p w14:paraId="01B6E873" w14:textId="58C25961" w:rsidR="00F01FB5" w:rsidRPr="00767903" w:rsidRDefault="00F01FB5" w:rsidP="00EF3300">
            <w:pPr>
              <w:rPr>
                <w:rStyle w:val="Heading3Char"/>
                <w:b w:val="0"/>
                <w:bCs w:val="0"/>
                <w:sz w:val="16"/>
                <w:szCs w:val="16"/>
              </w:rPr>
            </w:pPr>
          </w:p>
        </w:tc>
        <w:tc>
          <w:tcPr>
            <w:tcW w:w="0" w:type="auto"/>
            <w:shd w:val="clear" w:color="auto" w:fill="000000" w:themeFill="text1"/>
            <w:vAlign w:val="center"/>
          </w:tcPr>
          <w:p w14:paraId="61002B31" w14:textId="77F254FC" w:rsidR="00F01FB5" w:rsidRPr="00767903" w:rsidRDefault="00F01FB5" w:rsidP="00EF3300">
            <w:pPr>
              <w:rPr>
                <w:rStyle w:val="Heading3Char"/>
                <w:b w:val="0"/>
                <w:bCs w:val="0"/>
                <w:sz w:val="16"/>
                <w:szCs w:val="16"/>
              </w:rPr>
            </w:pPr>
          </w:p>
        </w:tc>
        <w:tc>
          <w:tcPr>
            <w:tcW w:w="0" w:type="auto"/>
            <w:shd w:val="clear" w:color="auto" w:fill="000000" w:themeFill="text1"/>
            <w:vAlign w:val="center"/>
          </w:tcPr>
          <w:p w14:paraId="5E85D61A" w14:textId="77777777" w:rsidR="00F01FB5" w:rsidRPr="00767903" w:rsidRDefault="00F01FB5" w:rsidP="00EF3300">
            <w:pPr>
              <w:rPr>
                <w:rStyle w:val="Heading3Char"/>
                <w:b w:val="0"/>
                <w:sz w:val="16"/>
                <w:szCs w:val="16"/>
              </w:rPr>
            </w:pPr>
          </w:p>
        </w:tc>
      </w:tr>
      <w:tr w:rsidR="00F01FB5" w:rsidRPr="00767903" w14:paraId="70697FA5" w14:textId="77777777" w:rsidTr="64E57F06">
        <w:trPr>
          <w:trHeight w:val="573"/>
        </w:trPr>
        <w:tc>
          <w:tcPr>
            <w:tcW w:w="0" w:type="auto"/>
          </w:tcPr>
          <w:p w14:paraId="2179B311" w14:textId="77777777" w:rsidR="00F01FB5" w:rsidRPr="00767903" w:rsidRDefault="00F01FB5" w:rsidP="00EF3300">
            <w:pPr>
              <w:rPr>
                <w:rStyle w:val="Heading3Char"/>
                <w:b w:val="0"/>
                <w:sz w:val="16"/>
                <w:szCs w:val="16"/>
              </w:rPr>
            </w:pPr>
            <w:r w:rsidRPr="00767903">
              <w:rPr>
                <w:rStyle w:val="Heading3Char"/>
                <w:b w:val="0"/>
                <w:sz w:val="16"/>
                <w:szCs w:val="16"/>
              </w:rPr>
              <w:t>Outstanding Primary Teacher</w:t>
            </w:r>
          </w:p>
          <w:p w14:paraId="54D754BD" w14:textId="77777777" w:rsidR="00F01FB5" w:rsidRPr="00767903" w:rsidRDefault="00F01FB5" w:rsidP="00EF3300">
            <w:pPr>
              <w:rPr>
                <w:rStyle w:val="Heading3Char"/>
                <w:b w:val="0"/>
                <w:sz w:val="16"/>
                <w:szCs w:val="16"/>
              </w:rPr>
            </w:pPr>
          </w:p>
        </w:tc>
        <w:tc>
          <w:tcPr>
            <w:tcW w:w="1335" w:type="dxa"/>
            <w:shd w:val="clear" w:color="auto" w:fill="FFC000"/>
            <w:vAlign w:val="center"/>
          </w:tcPr>
          <w:p w14:paraId="63DAAE06"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1275" w:type="dxa"/>
            <w:shd w:val="clear" w:color="auto" w:fill="FFC000"/>
            <w:vAlign w:val="center"/>
          </w:tcPr>
          <w:p w14:paraId="57531470" w14:textId="77777777" w:rsidR="00F01FB5" w:rsidRPr="00767903" w:rsidRDefault="00F01FB5" w:rsidP="00EF3300">
            <w:pPr>
              <w:rPr>
                <w:rStyle w:val="Heading3Char"/>
                <w:b w:val="0"/>
                <w:sz w:val="16"/>
                <w:szCs w:val="16"/>
              </w:rPr>
            </w:pPr>
          </w:p>
        </w:tc>
        <w:tc>
          <w:tcPr>
            <w:tcW w:w="1314" w:type="dxa"/>
            <w:vAlign w:val="center"/>
          </w:tcPr>
          <w:p w14:paraId="2943FAFC" w14:textId="77777777" w:rsidR="00F01FB5" w:rsidRPr="00767903" w:rsidRDefault="00F01FB5" w:rsidP="00EF3300">
            <w:pPr>
              <w:rPr>
                <w:rStyle w:val="Heading3Char"/>
                <w:b w:val="0"/>
                <w:sz w:val="16"/>
                <w:szCs w:val="16"/>
              </w:rPr>
            </w:pPr>
          </w:p>
        </w:tc>
        <w:tc>
          <w:tcPr>
            <w:tcW w:w="0" w:type="auto"/>
            <w:vAlign w:val="center"/>
          </w:tcPr>
          <w:p w14:paraId="30005769"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18262406" w14:textId="77777777" w:rsidR="00F01FB5" w:rsidRPr="00767903" w:rsidRDefault="00F01FB5" w:rsidP="00EF3300">
            <w:pPr>
              <w:rPr>
                <w:rStyle w:val="Heading3Char"/>
                <w:b w:val="0"/>
                <w:sz w:val="16"/>
                <w:szCs w:val="16"/>
              </w:rPr>
            </w:pPr>
          </w:p>
        </w:tc>
        <w:tc>
          <w:tcPr>
            <w:tcW w:w="0" w:type="auto"/>
            <w:vAlign w:val="center"/>
          </w:tcPr>
          <w:p w14:paraId="0A40BB98" w14:textId="77777777" w:rsidR="00F01FB5" w:rsidRPr="00767903" w:rsidRDefault="00F01FB5" w:rsidP="00EF3300">
            <w:pPr>
              <w:rPr>
                <w:rStyle w:val="Heading3Char"/>
                <w:b w:val="0"/>
                <w:sz w:val="16"/>
                <w:szCs w:val="16"/>
              </w:rPr>
            </w:pPr>
            <w:r w:rsidRPr="00767903">
              <w:rPr>
                <w:rStyle w:val="Heading3Char"/>
                <w:b w:val="0"/>
                <w:sz w:val="16"/>
                <w:szCs w:val="16"/>
              </w:rPr>
              <w:t>Yes</w:t>
            </w:r>
          </w:p>
        </w:tc>
      </w:tr>
      <w:tr w:rsidR="00F01FB5" w:rsidRPr="00767903" w14:paraId="00EBDAA0" w14:textId="77777777" w:rsidTr="64E57F06">
        <w:trPr>
          <w:trHeight w:val="589"/>
        </w:trPr>
        <w:tc>
          <w:tcPr>
            <w:tcW w:w="0" w:type="auto"/>
          </w:tcPr>
          <w:p w14:paraId="1A52DD72" w14:textId="77777777" w:rsidR="00F01FB5" w:rsidRPr="00767903" w:rsidRDefault="00F01FB5" w:rsidP="00EF3300">
            <w:pPr>
              <w:rPr>
                <w:rStyle w:val="Heading3Char"/>
                <w:b w:val="0"/>
                <w:sz w:val="16"/>
                <w:szCs w:val="16"/>
              </w:rPr>
            </w:pPr>
            <w:r w:rsidRPr="00767903">
              <w:rPr>
                <w:rStyle w:val="Heading3Char"/>
                <w:b w:val="0"/>
                <w:sz w:val="16"/>
                <w:szCs w:val="16"/>
              </w:rPr>
              <w:t>Outstanding Secondary Teacher</w:t>
            </w:r>
          </w:p>
          <w:p w14:paraId="780625AB" w14:textId="77777777" w:rsidR="00F01FB5" w:rsidRPr="00767903" w:rsidRDefault="00F01FB5" w:rsidP="00EF3300">
            <w:pPr>
              <w:rPr>
                <w:rStyle w:val="Heading3Char"/>
                <w:b w:val="0"/>
                <w:sz w:val="16"/>
                <w:szCs w:val="16"/>
              </w:rPr>
            </w:pPr>
          </w:p>
        </w:tc>
        <w:tc>
          <w:tcPr>
            <w:tcW w:w="1335" w:type="dxa"/>
            <w:shd w:val="clear" w:color="auto" w:fill="FFC000"/>
            <w:vAlign w:val="center"/>
          </w:tcPr>
          <w:p w14:paraId="1EE0075C"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1275" w:type="dxa"/>
            <w:shd w:val="clear" w:color="auto" w:fill="FFC000"/>
            <w:vAlign w:val="center"/>
          </w:tcPr>
          <w:p w14:paraId="1387202D" w14:textId="77777777" w:rsidR="00F01FB5" w:rsidRPr="00767903" w:rsidRDefault="00F01FB5" w:rsidP="00EF3300">
            <w:pPr>
              <w:rPr>
                <w:rStyle w:val="Heading3Char"/>
                <w:b w:val="0"/>
                <w:sz w:val="16"/>
                <w:szCs w:val="16"/>
              </w:rPr>
            </w:pPr>
          </w:p>
        </w:tc>
        <w:tc>
          <w:tcPr>
            <w:tcW w:w="1314" w:type="dxa"/>
            <w:vAlign w:val="center"/>
          </w:tcPr>
          <w:p w14:paraId="41EA2A53" w14:textId="77777777" w:rsidR="00F01FB5" w:rsidRPr="00767903" w:rsidRDefault="00F01FB5" w:rsidP="00EF3300">
            <w:pPr>
              <w:rPr>
                <w:rStyle w:val="Heading3Char"/>
                <w:b w:val="0"/>
                <w:sz w:val="16"/>
                <w:szCs w:val="16"/>
              </w:rPr>
            </w:pPr>
          </w:p>
        </w:tc>
        <w:tc>
          <w:tcPr>
            <w:tcW w:w="0" w:type="auto"/>
            <w:vAlign w:val="center"/>
          </w:tcPr>
          <w:p w14:paraId="4F669309"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2D2394CA" w14:textId="77777777" w:rsidR="00F01FB5" w:rsidRPr="00767903" w:rsidRDefault="00F01FB5" w:rsidP="00EF3300">
            <w:pPr>
              <w:rPr>
                <w:rStyle w:val="Heading3Char"/>
                <w:b w:val="0"/>
                <w:sz w:val="16"/>
                <w:szCs w:val="16"/>
              </w:rPr>
            </w:pPr>
          </w:p>
        </w:tc>
        <w:tc>
          <w:tcPr>
            <w:tcW w:w="0" w:type="auto"/>
            <w:vAlign w:val="center"/>
          </w:tcPr>
          <w:p w14:paraId="490FDF07" w14:textId="77777777" w:rsidR="00F01FB5" w:rsidRPr="00767903" w:rsidRDefault="00F01FB5" w:rsidP="00EF3300">
            <w:pPr>
              <w:rPr>
                <w:rStyle w:val="Heading3Char"/>
                <w:b w:val="0"/>
                <w:sz w:val="16"/>
                <w:szCs w:val="16"/>
              </w:rPr>
            </w:pPr>
            <w:r w:rsidRPr="00767903">
              <w:rPr>
                <w:rStyle w:val="Heading3Char"/>
                <w:b w:val="0"/>
                <w:sz w:val="16"/>
                <w:szCs w:val="16"/>
              </w:rPr>
              <w:t>Yes</w:t>
            </w:r>
          </w:p>
        </w:tc>
      </w:tr>
      <w:tr w:rsidR="00F01FB5" w:rsidRPr="00767903" w14:paraId="5E6CA47A" w14:textId="77777777" w:rsidTr="64E57F06">
        <w:trPr>
          <w:trHeight w:val="573"/>
        </w:trPr>
        <w:tc>
          <w:tcPr>
            <w:tcW w:w="0" w:type="auto"/>
          </w:tcPr>
          <w:p w14:paraId="732EDFBF" w14:textId="77777777" w:rsidR="00F01FB5" w:rsidRPr="00767903" w:rsidRDefault="00F01FB5" w:rsidP="00EF3300">
            <w:pPr>
              <w:rPr>
                <w:rStyle w:val="Heading3Char"/>
                <w:b w:val="0"/>
                <w:sz w:val="16"/>
                <w:szCs w:val="16"/>
              </w:rPr>
            </w:pPr>
            <w:r>
              <w:rPr>
                <w:rStyle w:val="Heading3Char"/>
                <w:b w:val="0"/>
                <w:sz w:val="16"/>
                <w:szCs w:val="16"/>
              </w:rPr>
              <w:t>Outstanding Early Career Primary Teacher</w:t>
            </w:r>
          </w:p>
        </w:tc>
        <w:tc>
          <w:tcPr>
            <w:tcW w:w="1335" w:type="dxa"/>
            <w:shd w:val="clear" w:color="auto" w:fill="FFC000"/>
            <w:vAlign w:val="center"/>
          </w:tcPr>
          <w:p w14:paraId="684AA85C" w14:textId="77777777" w:rsidR="00F01FB5" w:rsidRPr="00767903" w:rsidRDefault="00F01FB5" w:rsidP="00EF3300">
            <w:pPr>
              <w:rPr>
                <w:rStyle w:val="Heading3Char"/>
                <w:b w:val="0"/>
                <w:sz w:val="16"/>
                <w:szCs w:val="16"/>
              </w:rPr>
            </w:pPr>
            <w:r>
              <w:rPr>
                <w:rStyle w:val="Heading3Char"/>
                <w:b w:val="0"/>
                <w:sz w:val="16"/>
                <w:szCs w:val="16"/>
              </w:rPr>
              <w:t>Yes</w:t>
            </w:r>
          </w:p>
        </w:tc>
        <w:tc>
          <w:tcPr>
            <w:tcW w:w="1275" w:type="dxa"/>
            <w:shd w:val="clear" w:color="auto" w:fill="FFC000"/>
            <w:vAlign w:val="center"/>
          </w:tcPr>
          <w:p w14:paraId="1329AE1C" w14:textId="77777777" w:rsidR="00F01FB5" w:rsidRPr="00767903" w:rsidRDefault="00F01FB5" w:rsidP="00EF3300">
            <w:pPr>
              <w:rPr>
                <w:rStyle w:val="Heading3Char"/>
                <w:b w:val="0"/>
                <w:sz w:val="16"/>
                <w:szCs w:val="16"/>
              </w:rPr>
            </w:pPr>
          </w:p>
        </w:tc>
        <w:tc>
          <w:tcPr>
            <w:tcW w:w="1314" w:type="dxa"/>
            <w:vAlign w:val="center"/>
          </w:tcPr>
          <w:p w14:paraId="41093619" w14:textId="77777777" w:rsidR="00F01FB5" w:rsidRPr="00767903" w:rsidRDefault="00F01FB5" w:rsidP="00EF3300">
            <w:pPr>
              <w:rPr>
                <w:rStyle w:val="Heading3Char"/>
                <w:b w:val="0"/>
                <w:sz w:val="16"/>
                <w:szCs w:val="16"/>
              </w:rPr>
            </w:pPr>
          </w:p>
        </w:tc>
        <w:tc>
          <w:tcPr>
            <w:tcW w:w="0" w:type="auto"/>
            <w:vAlign w:val="center"/>
          </w:tcPr>
          <w:p w14:paraId="196D3354"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0D56D39E" w14:textId="77777777" w:rsidR="00F01FB5" w:rsidRPr="00767903" w:rsidRDefault="00F01FB5" w:rsidP="00EF3300">
            <w:pPr>
              <w:rPr>
                <w:rStyle w:val="Heading3Char"/>
                <w:b w:val="0"/>
                <w:sz w:val="16"/>
                <w:szCs w:val="16"/>
              </w:rPr>
            </w:pPr>
          </w:p>
        </w:tc>
        <w:tc>
          <w:tcPr>
            <w:tcW w:w="0" w:type="auto"/>
            <w:vAlign w:val="center"/>
          </w:tcPr>
          <w:p w14:paraId="57010D6B" w14:textId="77777777" w:rsidR="00F01FB5" w:rsidRPr="00767903" w:rsidRDefault="00F01FB5" w:rsidP="00EF3300">
            <w:pPr>
              <w:rPr>
                <w:rStyle w:val="Heading3Char"/>
                <w:b w:val="0"/>
                <w:sz w:val="16"/>
                <w:szCs w:val="16"/>
              </w:rPr>
            </w:pPr>
            <w:r w:rsidRPr="00767903">
              <w:rPr>
                <w:rStyle w:val="Heading3Char"/>
                <w:b w:val="0"/>
                <w:sz w:val="16"/>
                <w:szCs w:val="16"/>
              </w:rPr>
              <w:t>Yes</w:t>
            </w:r>
          </w:p>
        </w:tc>
      </w:tr>
      <w:tr w:rsidR="00F01FB5" w:rsidRPr="00767903" w14:paraId="4275483B" w14:textId="77777777" w:rsidTr="64E57F06">
        <w:trPr>
          <w:trHeight w:val="573"/>
        </w:trPr>
        <w:tc>
          <w:tcPr>
            <w:tcW w:w="0" w:type="auto"/>
          </w:tcPr>
          <w:p w14:paraId="08EEB7A9" w14:textId="77777777" w:rsidR="00F01FB5" w:rsidRPr="00767903" w:rsidRDefault="00F01FB5" w:rsidP="00EF3300">
            <w:pPr>
              <w:rPr>
                <w:rStyle w:val="Heading3Char"/>
                <w:b w:val="0"/>
                <w:sz w:val="16"/>
                <w:szCs w:val="16"/>
              </w:rPr>
            </w:pPr>
            <w:r>
              <w:rPr>
                <w:rStyle w:val="Heading3Char"/>
                <w:b w:val="0"/>
                <w:sz w:val="16"/>
                <w:szCs w:val="16"/>
              </w:rPr>
              <w:t>Outstanding Early Career Secondary Teacher</w:t>
            </w:r>
          </w:p>
        </w:tc>
        <w:tc>
          <w:tcPr>
            <w:tcW w:w="1335" w:type="dxa"/>
            <w:shd w:val="clear" w:color="auto" w:fill="FFC000"/>
            <w:vAlign w:val="center"/>
          </w:tcPr>
          <w:p w14:paraId="490891FB" w14:textId="77777777" w:rsidR="00F01FB5" w:rsidRPr="00767903" w:rsidRDefault="00F01FB5" w:rsidP="00EF3300">
            <w:pPr>
              <w:rPr>
                <w:rStyle w:val="Heading3Char"/>
                <w:b w:val="0"/>
                <w:sz w:val="16"/>
                <w:szCs w:val="16"/>
              </w:rPr>
            </w:pPr>
            <w:r>
              <w:rPr>
                <w:rStyle w:val="Heading3Char"/>
                <w:b w:val="0"/>
                <w:sz w:val="16"/>
                <w:szCs w:val="16"/>
              </w:rPr>
              <w:t>Yes</w:t>
            </w:r>
          </w:p>
        </w:tc>
        <w:tc>
          <w:tcPr>
            <w:tcW w:w="1275" w:type="dxa"/>
            <w:shd w:val="clear" w:color="auto" w:fill="FFC000"/>
            <w:vAlign w:val="center"/>
          </w:tcPr>
          <w:p w14:paraId="68D51DE0" w14:textId="77777777" w:rsidR="00F01FB5" w:rsidRPr="00767903" w:rsidRDefault="00F01FB5" w:rsidP="00EF3300">
            <w:pPr>
              <w:rPr>
                <w:rStyle w:val="Heading3Char"/>
                <w:b w:val="0"/>
                <w:sz w:val="16"/>
                <w:szCs w:val="16"/>
              </w:rPr>
            </w:pPr>
          </w:p>
        </w:tc>
        <w:tc>
          <w:tcPr>
            <w:tcW w:w="1314" w:type="dxa"/>
            <w:vAlign w:val="center"/>
          </w:tcPr>
          <w:p w14:paraId="52E81675" w14:textId="77777777" w:rsidR="00F01FB5" w:rsidRPr="00767903" w:rsidRDefault="00F01FB5" w:rsidP="00EF3300">
            <w:pPr>
              <w:rPr>
                <w:rStyle w:val="Heading3Char"/>
                <w:b w:val="0"/>
                <w:sz w:val="16"/>
                <w:szCs w:val="16"/>
              </w:rPr>
            </w:pPr>
          </w:p>
        </w:tc>
        <w:tc>
          <w:tcPr>
            <w:tcW w:w="0" w:type="auto"/>
            <w:vAlign w:val="center"/>
          </w:tcPr>
          <w:p w14:paraId="2CB2588D"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50FBEF17" w14:textId="77777777" w:rsidR="00F01FB5" w:rsidRPr="00767903" w:rsidRDefault="00F01FB5" w:rsidP="00EF3300">
            <w:pPr>
              <w:rPr>
                <w:rStyle w:val="Heading3Char"/>
                <w:b w:val="0"/>
                <w:sz w:val="16"/>
                <w:szCs w:val="16"/>
              </w:rPr>
            </w:pPr>
          </w:p>
        </w:tc>
        <w:tc>
          <w:tcPr>
            <w:tcW w:w="0" w:type="auto"/>
            <w:vAlign w:val="center"/>
          </w:tcPr>
          <w:p w14:paraId="6C102556" w14:textId="77777777" w:rsidR="00F01FB5" w:rsidRPr="00767903" w:rsidRDefault="00F01FB5" w:rsidP="00EF3300">
            <w:pPr>
              <w:rPr>
                <w:rStyle w:val="Heading3Char"/>
                <w:b w:val="0"/>
                <w:sz w:val="16"/>
                <w:szCs w:val="16"/>
              </w:rPr>
            </w:pPr>
            <w:r w:rsidRPr="00767903">
              <w:rPr>
                <w:rStyle w:val="Heading3Char"/>
                <w:b w:val="0"/>
                <w:sz w:val="16"/>
                <w:szCs w:val="16"/>
              </w:rPr>
              <w:t>Yes</w:t>
            </w:r>
          </w:p>
        </w:tc>
      </w:tr>
      <w:tr w:rsidR="00F01FB5" w:rsidRPr="00767903" w14:paraId="267B2B85" w14:textId="77777777" w:rsidTr="64E57F06">
        <w:trPr>
          <w:trHeight w:val="573"/>
        </w:trPr>
        <w:tc>
          <w:tcPr>
            <w:tcW w:w="0" w:type="auto"/>
          </w:tcPr>
          <w:p w14:paraId="4EFF0ED9" w14:textId="77777777" w:rsidR="00F01FB5" w:rsidRPr="00767903" w:rsidRDefault="00F01FB5" w:rsidP="00EF3300">
            <w:pPr>
              <w:rPr>
                <w:rStyle w:val="Heading3Char"/>
                <w:b w:val="0"/>
                <w:sz w:val="16"/>
                <w:szCs w:val="16"/>
              </w:rPr>
            </w:pPr>
            <w:r w:rsidRPr="00767903">
              <w:rPr>
                <w:rStyle w:val="Heading3Char"/>
                <w:b w:val="0"/>
                <w:sz w:val="16"/>
                <w:szCs w:val="16"/>
              </w:rPr>
              <w:t>Outstanding Business Manager</w:t>
            </w:r>
          </w:p>
          <w:p w14:paraId="29E97798" w14:textId="77777777" w:rsidR="00F01FB5" w:rsidRPr="00767903" w:rsidRDefault="00F01FB5" w:rsidP="00EF3300">
            <w:pPr>
              <w:rPr>
                <w:rStyle w:val="Heading3Char"/>
                <w:b w:val="0"/>
                <w:sz w:val="16"/>
                <w:szCs w:val="16"/>
              </w:rPr>
            </w:pPr>
          </w:p>
        </w:tc>
        <w:tc>
          <w:tcPr>
            <w:tcW w:w="1335" w:type="dxa"/>
            <w:shd w:val="clear" w:color="auto" w:fill="FFC000"/>
            <w:vAlign w:val="center"/>
          </w:tcPr>
          <w:p w14:paraId="7C9DD71C"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1275" w:type="dxa"/>
            <w:shd w:val="clear" w:color="auto" w:fill="FFC000"/>
            <w:vAlign w:val="center"/>
          </w:tcPr>
          <w:p w14:paraId="4E5245A8" w14:textId="77777777" w:rsidR="00F01FB5" w:rsidRPr="00767903" w:rsidRDefault="00F01FB5" w:rsidP="00EF3300">
            <w:pPr>
              <w:rPr>
                <w:rStyle w:val="Heading3Char"/>
                <w:b w:val="0"/>
                <w:sz w:val="16"/>
                <w:szCs w:val="16"/>
              </w:rPr>
            </w:pPr>
          </w:p>
        </w:tc>
        <w:tc>
          <w:tcPr>
            <w:tcW w:w="1314" w:type="dxa"/>
            <w:vAlign w:val="center"/>
          </w:tcPr>
          <w:p w14:paraId="45471ADE" w14:textId="77777777" w:rsidR="00F01FB5" w:rsidRPr="00767903" w:rsidRDefault="00F01FB5" w:rsidP="00EF3300">
            <w:pPr>
              <w:rPr>
                <w:rStyle w:val="Heading3Char"/>
                <w:b w:val="0"/>
                <w:sz w:val="16"/>
                <w:szCs w:val="16"/>
              </w:rPr>
            </w:pPr>
          </w:p>
        </w:tc>
        <w:tc>
          <w:tcPr>
            <w:tcW w:w="0" w:type="auto"/>
            <w:vAlign w:val="center"/>
          </w:tcPr>
          <w:p w14:paraId="53DE9282"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1CA77998" w14:textId="77777777" w:rsidR="00F01FB5" w:rsidRPr="00767903" w:rsidRDefault="00F01FB5" w:rsidP="00EF3300">
            <w:pPr>
              <w:rPr>
                <w:rStyle w:val="Heading3Char"/>
                <w:b w:val="0"/>
                <w:sz w:val="16"/>
                <w:szCs w:val="16"/>
              </w:rPr>
            </w:pPr>
          </w:p>
        </w:tc>
        <w:tc>
          <w:tcPr>
            <w:tcW w:w="0" w:type="auto"/>
            <w:vAlign w:val="center"/>
          </w:tcPr>
          <w:p w14:paraId="5FF07311" w14:textId="77777777" w:rsidR="00F01FB5" w:rsidRPr="00767903" w:rsidRDefault="00F01FB5" w:rsidP="00EF3300">
            <w:pPr>
              <w:rPr>
                <w:rStyle w:val="Heading3Char"/>
                <w:b w:val="0"/>
                <w:sz w:val="16"/>
                <w:szCs w:val="16"/>
              </w:rPr>
            </w:pPr>
            <w:r w:rsidRPr="00767903">
              <w:rPr>
                <w:rStyle w:val="Heading3Char"/>
                <w:b w:val="0"/>
                <w:sz w:val="16"/>
                <w:szCs w:val="16"/>
              </w:rPr>
              <w:t>Yes</w:t>
            </w:r>
          </w:p>
        </w:tc>
      </w:tr>
      <w:tr w:rsidR="00F01FB5" w:rsidRPr="00767903" w14:paraId="09429334" w14:textId="77777777" w:rsidTr="64E57F06">
        <w:trPr>
          <w:trHeight w:val="131"/>
        </w:trPr>
        <w:tc>
          <w:tcPr>
            <w:tcW w:w="0" w:type="auto"/>
            <w:gridSpan w:val="7"/>
            <w:shd w:val="clear" w:color="auto" w:fill="BFBFBF" w:themeFill="background1" w:themeFillShade="BF"/>
          </w:tcPr>
          <w:p w14:paraId="5E4146B6" w14:textId="77777777" w:rsidR="00F01FB5" w:rsidRPr="00F9726C" w:rsidRDefault="00F01FB5" w:rsidP="00EF3300">
            <w:pPr>
              <w:rPr>
                <w:rStyle w:val="Heading3Char"/>
                <w:bCs w:val="0"/>
                <w:i/>
                <w:iCs/>
                <w:sz w:val="16"/>
                <w:szCs w:val="16"/>
              </w:rPr>
            </w:pPr>
            <w:r w:rsidRPr="00F9726C">
              <w:rPr>
                <w:rStyle w:val="Heading3Char"/>
                <w:bCs w:val="0"/>
                <w:i/>
                <w:iCs/>
                <w:sz w:val="16"/>
                <w:szCs w:val="16"/>
              </w:rPr>
              <w:t>Team Awards</w:t>
            </w:r>
          </w:p>
        </w:tc>
      </w:tr>
      <w:tr w:rsidR="00F01FB5" w:rsidRPr="00767903" w14:paraId="24480696" w14:textId="77777777" w:rsidTr="64E57F06">
        <w:trPr>
          <w:trHeight w:val="539"/>
        </w:trPr>
        <w:tc>
          <w:tcPr>
            <w:tcW w:w="0" w:type="auto"/>
          </w:tcPr>
          <w:p w14:paraId="5A15F89F" w14:textId="77777777" w:rsidR="00F01FB5" w:rsidRPr="00767903" w:rsidRDefault="00F01FB5" w:rsidP="00EF3300">
            <w:pPr>
              <w:rPr>
                <w:rStyle w:val="Heading3Char"/>
                <w:b w:val="0"/>
                <w:sz w:val="16"/>
                <w:szCs w:val="16"/>
              </w:rPr>
            </w:pPr>
            <w:r w:rsidRPr="00767903">
              <w:rPr>
                <w:rStyle w:val="Heading3Char"/>
                <w:b w:val="0"/>
                <w:sz w:val="16"/>
                <w:szCs w:val="16"/>
              </w:rPr>
              <w:t>Outstanding School Improvement</w:t>
            </w:r>
          </w:p>
          <w:p w14:paraId="17EFD796" w14:textId="77777777" w:rsidR="00F01FB5" w:rsidRPr="00767903" w:rsidRDefault="00F01FB5" w:rsidP="00EF3300">
            <w:pPr>
              <w:rPr>
                <w:rStyle w:val="Heading3Char"/>
                <w:b w:val="0"/>
                <w:sz w:val="16"/>
                <w:szCs w:val="16"/>
              </w:rPr>
            </w:pPr>
          </w:p>
        </w:tc>
        <w:tc>
          <w:tcPr>
            <w:tcW w:w="1335" w:type="dxa"/>
            <w:shd w:val="clear" w:color="auto" w:fill="FFC000"/>
            <w:vAlign w:val="center"/>
          </w:tcPr>
          <w:p w14:paraId="672E5794" w14:textId="77777777" w:rsidR="00F01FB5" w:rsidRPr="00767903" w:rsidRDefault="00F01FB5" w:rsidP="00EF3300">
            <w:pPr>
              <w:rPr>
                <w:rStyle w:val="Heading3Char"/>
                <w:b w:val="0"/>
                <w:sz w:val="16"/>
                <w:szCs w:val="16"/>
              </w:rPr>
            </w:pPr>
          </w:p>
        </w:tc>
        <w:tc>
          <w:tcPr>
            <w:tcW w:w="1275" w:type="dxa"/>
            <w:shd w:val="clear" w:color="auto" w:fill="FFC000"/>
            <w:vAlign w:val="center"/>
          </w:tcPr>
          <w:p w14:paraId="77E2AA8B" w14:textId="77777777" w:rsidR="00F01FB5" w:rsidRPr="00767903" w:rsidRDefault="00F01FB5" w:rsidP="00EF3300">
            <w:pPr>
              <w:rPr>
                <w:rStyle w:val="Heading3Char"/>
                <w:b w:val="0"/>
                <w:sz w:val="16"/>
                <w:szCs w:val="16"/>
              </w:rPr>
            </w:pPr>
          </w:p>
        </w:tc>
        <w:tc>
          <w:tcPr>
            <w:tcW w:w="1314" w:type="dxa"/>
            <w:vAlign w:val="center"/>
          </w:tcPr>
          <w:p w14:paraId="4DB59845"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4A9F7FFC"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63FDB61E"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1740995B" w14:textId="77777777" w:rsidR="00F01FB5" w:rsidRPr="00767903" w:rsidRDefault="00F01FB5" w:rsidP="00EF3300">
            <w:pPr>
              <w:rPr>
                <w:rStyle w:val="Heading3Char"/>
                <w:b w:val="0"/>
                <w:sz w:val="16"/>
                <w:szCs w:val="16"/>
              </w:rPr>
            </w:pPr>
          </w:p>
        </w:tc>
      </w:tr>
      <w:tr w:rsidR="00F01FB5" w:rsidRPr="00767903" w14:paraId="7417353D" w14:textId="77777777" w:rsidTr="64E57F06">
        <w:trPr>
          <w:trHeight w:val="594"/>
        </w:trPr>
        <w:tc>
          <w:tcPr>
            <w:tcW w:w="0" w:type="auto"/>
          </w:tcPr>
          <w:p w14:paraId="7A3169C0" w14:textId="77777777" w:rsidR="00F01FB5" w:rsidRPr="00767903" w:rsidRDefault="00F01FB5" w:rsidP="00EF3300">
            <w:pPr>
              <w:rPr>
                <w:rStyle w:val="Heading3Char"/>
                <w:b w:val="0"/>
                <w:sz w:val="16"/>
                <w:szCs w:val="16"/>
              </w:rPr>
            </w:pPr>
            <w:r w:rsidRPr="00767903">
              <w:rPr>
                <w:rStyle w:val="Heading3Char"/>
                <w:b w:val="0"/>
                <w:sz w:val="16"/>
                <w:szCs w:val="16"/>
              </w:rPr>
              <w:t>Outstanding Education Support</w:t>
            </w:r>
          </w:p>
          <w:p w14:paraId="54B2F2F8" w14:textId="77777777" w:rsidR="00F01FB5" w:rsidRPr="00767903" w:rsidRDefault="00F01FB5" w:rsidP="00EF3300">
            <w:pPr>
              <w:rPr>
                <w:rStyle w:val="Heading3Char"/>
                <w:b w:val="0"/>
                <w:sz w:val="16"/>
                <w:szCs w:val="16"/>
              </w:rPr>
            </w:pPr>
          </w:p>
        </w:tc>
        <w:tc>
          <w:tcPr>
            <w:tcW w:w="1335" w:type="dxa"/>
            <w:shd w:val="clear" w:color="auto" w:fill="FFC000"/>
            <w:vAlign w:val="center"/>
          </w:tcPr>
          <w:p w14:paraId="701FF69F"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1275" w:type="dxa"/>
            <w:shd w:val="clear" w:color="auto" w:fill="FFC000"/>
            <w:vAlign w:val="center"/>
          </w:tcPr>
          <w:p w14:paraId="15452C7F" w14:textId="77777777" w:rsidR="00F01FB5" w:rsidRPr="00767903" w:rsidRDefault="00F01FB5" w:rsidP="00EF3300">
            <w:pPr>
              <w:rPr>
                <w:rStyle w:val="Heading3Char"/>
                <w:b w:val="0"/>
                <w:sz w:val="16"/>
                <w:szCs w:val="16"/>
              </w:rPr>
            </w:pPr>
          </w:p>
        </w:tc>
        <w:tc>
          <w:tcPr>
            <w:tcW w:w="1314" w:type="dxa"/>
            <w:vAlign w:val="center"/>
          </w:tcPr>
          <w:p w14:paraId="19C8CBFF" w14:textId="77777777" w:rsidR="00F01FB5" w:rsidRPr="00767903" w:rsidRDefault="00F01FB5" w:rsidP="00EF3300">
            <w:pPr>
              <w:rPr>
                <w:rStyle w:val="Heading3Char"/>
                <w:b w:val="0"/>
                <w:sz w:val="16"/>
                <w:szCs w:val="16"/>
              </w:rPr>
            </w:pPr>
          </w:p>
        </w:tc>
        <w:tc>
          <w:tcPr>
            <w:tcW w:w="0" w:type="auto"/>
            <w:vAlign w:val="center"/>
          </w:tcPr>
          <w:p w14:paraId="4746B088"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7DEF2266" w14:textId="77777777" w:rsidR="00F01FB5" w:rsidRPr="00767903" w:rsidRDefault="00F01FB5" w:rsidP="00EF3300">
            <w:pPr>
              <w:rPr>
                <w:rStyle w:val="Heading3Char"/>
                <w:b w:val="0"/>
                <w:sz w:val="16"/>
                <w:szCs w:val="16"/>
              </w:rPr>
            </w:pPr>
          </w:p>
        </w:tc>
        <w:tc>
          <w:tcPr>
            <w:tcW w:w="0" w:type="auto"/>
            <w:vAlign w:val="center"/>
          </w:tcPr>
          <w:p w14:paraId="5A07B0D1" w14:textId="77777777" w:rsidR="00F01FB5" w:rsidRPr="00767903" w:rsidRDefault="00F01FB5" w:rsidP="00EF3300">
            <w:pPr>
              <w:rPr>
                <w:rStyle w:val="Heading3Char"/>
                <w:b w:val="0"/>
                <w:sz w:val="16"/>
                <w:szCs w:val="16"/>
              </w:rPr>
            </w:pPr>
            <w:r w:rsidRPr="00767903">
              <w:rPr>
                <w:rStyle w:val="Heading3Char"/>
                <w:b w:val="0"/>
                <w:sz w:val="16"/>
                <w:szCs w:val="16"/>
              </w:rPr>
              <w:t xml:space="preserve"> Yes</w:t>
            </w:r>
          </w:p>
        </w:tc>
      </w:tr>
      <w:tr w:rsidR="00F01FB5" w:rsidRPr="00767903" w14:paraId="745A2EDD" w14:textId="77777777" w:rsidTr="64E57F06">
        <w:trPr>
          <w:trHeight w:val="589"/>
        </w:trPr>
        <w:tc>
          <w:tcPr>
            <w:tcW w:w="0" w:type="auto"/>
          </w:tcPr>
          <w:p w14:paraId="396253E8" w14:textId="77777777" w:rsidR="00F01FB5" w:rsidRPr="00767903" w:rsidRDefault="00F01FB5" w:rsidP="00EF3300">
            <w:pPr>
              <w:rPr>
                <w:rStyle w:val="Heading3Char"/>
                <w:b w:val="0"/>
                <w:sz w:val="16"/>
                <w:szCs w:val="16"/>
              </w:rPr>
            </w:pPr>
            <w:r w:rsidRPr="00767903">
              <w:rPr>
                <w:rStyle w:val="Heading3Char"/>
                <w:b w:val="0"/>
                <w:sz w:val="16"/>
                <w:szCs w:val="16"/>
              </w:rPr>
              <w:t>Outstanding Inclusive Education</w:t>
            </w:r>
          </w:p>
          <w:p w14:paraId="0C39B0BE" w14:textId="77777777" w:rsidR="00F01FB5" w:rsidRPr="00767903" w:rsidRDefault="00F01FB5" w:rsidP="00EF3300">
            <w:pPr>
              <w:rPr>
                <w:rStyle w:val="Heading3Char"/>
                <w:b w:val="0"/>
                <w:sz w:val="16"/>
                <w:szCs w:val="16"/>
              </w:rPr>
            </w:pPr>
          </w:p>
        </w:tc>
        <w:tc>
          <w:tcPr>
            <w:tcW w:w="1335" w:type="dxa"/>
            <w:shd w:val="clear" w:color="auto" w:fill="FFC000"/>
            <w:vAlign w:val="center"/>
          </w:tcPr>
          <w:p w14:paraId="1C3E2B1D" w14:textId="77777777" w:rsidR="00F01FB5" w:rsidRPr="00767903" w:rsidRDefault="00F01FB5" w:rsidP="00EF3300">
            <w:pPr>
              <w:rPr>
                <w:rStyle w:val="Heading3Char"/>
                <w:b w:val="0"/>
                <w:sz w:val="16"/>
                <w:szCs w:val="16"/>
              </w:rPr>
            </w:pPr>
          </w:p>
        </w:tc>
        <w:tc>
          <w:tcPr>
            <w:tcW w:w="1275" w:type="dxa"/>
            <w:shd w:val="clear" w:color="auto" w:fill="FFC000"/>
            <w:vAlign w:val="center"/>
          </w:tcPr>
          <w:p w14:paraId="1808B2F5" w14:textId="77777777" w:rsidR="00F01FB5" w:rsidRPr="00767903" w:rsidRDefault="00F01FB5" w:rsidP="00EF3300">
            <w:pPr>
              <w:rPr>
                <w:rStyle w:val="Heading3Char"/>
                <w:b w:val="0"/>
                <w:sz w:val="16"/>
                <w:szCs w:val="16"/>
              </w:rPr>
            </w:pPr>
          </w:p>
        </w:tc>
        <w:tc>
          <w:tcPr>
            <w:tcW w:w="1314" w:type="dxa"/>
            <w:vAlign w:val="center"/>
          </w:tcPr>
          <w:p w14:paraId="20C6160E"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6A48E1A3"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09052028"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24AF4E43" w14:textId="77777777" w:rsidR="00F01FB5" w:rsidRPr="00767903" w:rsidRDefault="00F01FB5" w:rsidP="00EF3300">
            <w:pPr>
              <w:rPr>
                <w:rStyle w:val="Heading3Char"/>
                <w:b w:val="0"/>
                <w:sz w:val="16"/>
                <w:szCs w:val="16"/>
              </w:rPr>
            </w:pPr>
          </w:p>
        </w:tc>
      </w:tr>
      <w:tr w:rsidR="00F01FB5" w:rsidRPr="00767903" w14:paraId="159C1E47" w14:textId="77777777" w:rsidTr="64E57F06">
        <w:trPr>
          <w:trHeight w:val="573"/>
        </w:trPr>
        <w:tc>
          <w:tcPr>
            <w:tcW w:w="0" w:type="auto"/>
          </w:tcPr>
          <w:p w14:paraId="42C4BBE9" w14:textId="77777777" w:rsidR="00F01FB5" w:rsidRPr="00767903" w:rsidRDefault="00F01FB5" w:rsidP="00EF3300">
            <w:pPr>
              <w:rPr>
                <w:rStyle w:val="Heading3Char"/>
                <w:b w:val="0"/>
                <w:sz w:val="16"/>
                <w:szCs w:val="16"/>
              </w:rPr>
            </w:pPr>
            <w:r w:rsidRPr="00767903">
              <w:rPr>
                <w:rStyle w:val="Heading3Char"/>
                <w:b w:val="0"/>
                <w:sz w:val="16"/>
                <w:szCs w:val="16"/>
              </w:rPr>
              <w:t>Outstanding Koorie Education</w:t>
            </w:r>
          </w:p>
          <w:p w14:paraId="1069BB94" w14:textId="77777777" w:rsidR="00F01FB5" w:rsidRPr="00767903" w:rsidRDefault="00F01FB5" w:rsidP="00EF3300">
            <w:pPr>
              <w:rPr>
                <w:rStyle w:val="Heading3Char"/>
                <w:b w:val="0"/>
                <w:sz w:val="16"/>
                <w:szCs w:val="16"/>
              </w:rPr>
            </w:pPr>
          </w:p>
        </w:tc>
        <w:tc>
          <w:tcPr>
            <w:tcW w:w="1335" w:type="dxa"/>
            <w:shd w:val="clear" w:color="auto" w:fill="FFC000"/>
            <w:vAlign w:val="center"/>
          </w:tcPr>
          <w:p w14:paraId="434DDFC0" w14:textId="77777777" w:rsidR="00F01FB5" w:rsidRPr="00767903" w:rsidRDefault="00F01FB5" w:rsidP="00EF3300">
            <w:pPr>
              <w:rPr>
                <w:rStyle w:val="Heading3Char"/>
                <w:b w:val="0"/>
                <w:sz w:val="16"/>
                <w:szCs w:val="16"/>
              </w:rPr>
            </w:pPr>
          </w:p>
        </w:tc>
        <w:tc>
          <w:tcPr>
            <w:tcW w:w="1275" w:type="dxa"/>
            <w:shd w:val="clear" w:color="auto" w:fill="FFC000"/>
            <w:vAlign w:val="center"/>
          </w:tcPr>
          <w:p w14:paraId="1D8DB16D" w14:textId="77777777" w:rsidR="00F01FB5" w:rsidRPr="00767903" w:rsidRDefault="00F01FB5" w:rsidP="00EF3300">
            <w:pPr>
              <w:rPr>
                <w:rStyle w:val="Heading3Char"/>
                <w:b w:val="0"/>
                <w:sz w:val="16"/>
                <w:szCs w:val="16"/>
              </w:rPr>
            </w:pPr>
            <w:r>
              <w:rPr>
                <w:rStyle w:val="Heading3Char"/>
                <w:b w:val="0"/>
                <w:sz w:val="16"/>
                <w:szCs w:val="16"/>
              </w:rPr>
              <w:t>Yes</w:t>
            </w:r>
          </w:p>
        </w:tc>
        <w:tc>
          <w:tcPr>
            <w:tcW w:w="1314" w:type="dxa"/>
            <w:vAlign w:val="center"/>
          </w:tcPr>
          <w:p w14:paraId="5FDC72EB"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273196C9"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347268B3"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2427600A" w14:textId="77777777" w:rsidR="00F01FB5" w:rsidRPr="00767903" w:rsidRDefault="00F01FB5" w:rsidP="00EF3300">
            <w:pPr>
              <w:rPr>
                <w:rStyle w:val="Heading3Char"/>
                <w:b w:val="0"/>
                <w:sz w:val="16"/>
                <w:szCs w:val="16"/>
              </w:rPr>
            </w:pPr>
          </w:p>
        </w:tc>
      </w:tr>
      <w:tr w:rsidR="00F01FB5" w:rsidRPr="00767903" w14:paraId="5A6692F3" w14:textId="77777777" w:rsidTr="64E57F06">
        <w:trPr>
          <w:trHeight w:val="573"/>
        </w:trPr>
        <w:tc>
          <w:tcPr>
            <w:tcW w:w="0" w:type="auto"/>
          </w:tcPr>
          <w:p w14:paraId="21423794" w14:textId="77777777" w:rsidR="00F01FB5" w:rsidRPr="00767903" w:rsidRDefault="00F01FB5" w:rsidP="00EF3300">
            <w:pPr>
              <w:rPr>
                <w:rStyle w:val="Heading3Char"/>
                <w:b w:val="0"/>
                <w:sz w:val="16"/>
                <w:szCs w:val="16"/>
              </w:rPr>
            </w:pPr>
            <w:r w:rsidRPr="00767903">
              <w:rPr>
                <w:rStyle w:val="Heading3Char"/>
                <w:b w:val="0"/>
                <w:sz w:val="16"/>
                <w:szCs w:val="16"/>
              </w:rPr>
              <w:t>Outstanding Provision for High-Ability Students - Primary</w:t>
            </w:r>
          </w:p>
        </w:tc>
        <w:tc>
          <w:tcPr>
            <w:tcW w:w="1335" w:type="dxa"/>
            <w:shd w:val="clear" w:color="auto" w:fill="FFC000"/>
            <w:vAlign w:val="center"/>
          </w:tcPr>
          <w:p w14:paraId="045ADB92" w14:textId="77777777" w:rsidR="00F01FB5" w:rsidRPr="00767903" w:rsidRDefault="00F01FB5" w:rsidP="00EF3300">
            <w:pPr>
              <w:rPr>
                <w:rStyle w:val="Heading3Char"/>
                <w:b w:val="0"/>
                <w:sz w:val="16"/>
                <w:szCs w:val="16"/>
              </w:rPr>
            </w:pPr>
          </w:p>
        </w:tc>
        <w:tc>
          <w:tcPr>
            <w:tcW w:w="1275" w:type="dxa"/>
            <w:shd w:val="clear" w:color="auto" w:fill="FFC000"/>
            <w:vAlign w:val="center"/>
          </w:tcPr>
          <w:p w14:paraId="2CA6295C" w14:textId="77777777" w:rsidR="00F01FB5" w:rsidRPr="00767903" w:rsidRDefault="00F01FB5" w:rsidP="00EF3300">
            <w:pPr>
              <w:rPr>
                <w:rStyle w:val="Heading3Char"/>
                <w:b w:val="0"/>
                <w:sz w:val="16"/>
                <w:szCs w:val="16"/>
              </w:rPr>
            </w:pPr>
          </w:p>
        </w:tc>
        <w:tc>
          <w:tcPr>
            <w:tcW w:w="1314" w:type="dxa"/>
            <w:vAlign w:val="center"/>
          </w:tcPr>
          <w:p w14:paraId="7D8D8689"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396F26FD"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78377D11"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03C5E81F" w14:textId="77777777" w:rsidR="00F01FB5" w:rsidRPr="00767903" w:rsidRDefault="00F01FB5" w:rsidP="00EF3300">
            <w:pPr>
              <w:rPr>
                <w:rStyle w:val="Heading3Char"/>
                <w:b w:val="0"/>
                <w:sz w:val="16"/>
                <w:szCs w:val="16"/>
              </w:rPr>
            </w:pPr>
          </w:p>
        </w:tc>
      </w:tr>
      <w:tr w:rsidR="00F01FB5" w:rsidRPr="00767903" w14:paraId="2225287D" w14:textId="77777777" w:rsidTr="64E57F06">
        <w:trPr>
          <w:trHeight w:val="589"/>
        </w:trPr>
        <w:tc>
          <w:tcPr>
            <w:tcW w:w="0" w:type="auto"/>
          </w:tcPr>
          <w:p w14:paraId="2C205C21" w14:textId="77777777" w:rsidR="00F01FB5" w:rsidRPr="00767903" w:rsidRDefault="00F01FB5" w:rsidP="00EF3300">
            <w:pPr>
              <w:rPr>
                <w:rStyle w:val="Heading3Char"/>
                <w:b w:val="0"/>
                <w:sz w:val="16"/>
                <w:szCs w:val="16"/>
              </w:rPr>
            </w:pPr>
            <w:r w:rsidRPr="00767903">
              <w:rPr>
                <w:rStyle w:val="Heading3Char"/>
                <w:b w:val="0"/>
                <w:sz w:val="16"/>
                <w:szCs w:val="16"/>
              </w:rPr>
              <w:t>Outstanding Provision for High-Ability Students - Secondary</w:t>
            </w:r>
          </w:p>
        </w:tc>
        <w:tc>
          <w:tcPr>
            <w:tcW w:w="1335" w:type="dxa"/>
            <w:shd w:val="clear" w:color="auto" w:fill="FFC000"/>
            <w:vAlign w:val="center"/>
          </w:tcPr>
          <w:p w14:paraId="707B2E62" w14:textId="77777777" w:rsidR="00F01FB5" w:rsidRPr="00767903" w:rsidRDefault="00F01FB5" w:rsidP="00EF3300">
            <w:pPr>
              <w:rPr>
                <w:rStyle w:val="Heading3Char"/>
                <w:b w:val="0"/>
                <w:sz w:val="16"/>
                <w:szCs w:val="16"/>
              </w:rPr>
            </w:pPr>
          </w:p>
        </w:tc>
        <w:tc>
          <w:tcPr>
            <w:tcW w:w="1275" w:type="dxa"/>
            <w:shd w:val="clear" w:color="auto" w:fill="FFC000"/>
            <w:vAlign w:val="center"/>
          </w:tcPr>
          <w:p w14:paraId="40AF61FC" w14:textId="77777777" w:rsidR="00F01FB5" w:rsidRPr="00767903" w:rsidRDefault="00F01FB5" w:rsidP="00EF3300">
            <w:pPr>
              <w:rPr>
                <w:rStyle w:val="Heading3Char"/>
                <w:b w:val="0"/>
                <w:sz w:val="16"/>
                <w:szCs w:val="16"/>
              </w:rPr>
            </w:pPr>
          </w:p>
        </w:tc>
        <w:tc>
          <w:tcPr>
            <w:tcW w:w="1314" w:type="dxa"/>
            <w:vAlign w:val="center"/>
          </w:tcPr>
          <w:p w14:paraId="234EC81B"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205F7932"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09B92E49"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20316610" w14:textId="77777777" w:rsidR="00F01FB5" w:rsidRPr="00767903" w:rsidRDefault="00F01FB5" w:rsidP="00EF3300">
            <w:pPr>
              <w:rPr>
                <w:rStyle w:val="Heading3Char"/>
                <w:b w:val="0"/>
                <w:sz w:val="16"/>
                <w:szCs w:val="16"/>
              </w:rPr>
            </w:pPr>
          </w:p>
        </w:tc>
      </w:tr>
      <w:tr w:rsidR="00F01FB5" w:rsidRPr="00767903" w14:paraId="651746BA" w14:textId="77777777" w:rsidTr="64E57F06">
        <w:trPr>
          <w:trHeight w:val="780"/>
        </w:trPr>
        <w:tc>
          <w:tcPr>
            <w:tcW w:w="0" w:type="auto"/>
          </w:tcPr>
          <w:p w14:paraId="068F117D" w14:textId="77777777" w:rsidR="00F01FB5" w:rsidRPr="00767903" w:rsidRDefault="00F01FB5" w:rsidP="00EF3300">
            <w:pPr>
              <w:rPr>
                <w:rStyle w:val="Heading3Char"/>
                <w:b w:val="0"/>
                <w:sz w:val="16"/>
                <w:szCs w:val="16"/>
              </w:rPr>
            </w:pPr>
            <w:r w:rsidRPr="00767903">
              <w:rPr>
                <w:rStyle w:val="Heading3Char"/>
                <w:b w:val="0"/>
                <w:sz w:val="16"/>
                <w:szCs w:val="16"/>
              </w:rPr>
              <w:t xml:space="preserve">Dr Lawrie Shears </w:t>
            </w:r>
            <w:r w:rsidRPr="00C84065">
              <w:rPr>
                <w:rStyle w:val="Heading3Char"/>
                <w:b w:val="0"/>
                <w:sz w:val="16"/>
                <w:szCs w:val="16"/>
              </w:rPr>
              <w:t>Outstanding Global</w:t>
            </w:r>
            <w:r w:rsidRPr="00767903">
              <w:rPr>
                <w:rStyle w:val="Heading3Char"/>
                <w:b w:val="0"/>
                <w:sz w:val="16"/>
                <w:szCs w:val="16"/>
              </w:rPr>
              <w:t xml:space="preserve"> Teaching and Learning</w:t>
            </w:r>
          </w:p>
        </w:tc>
        <w:tc>
          <w:tcPr>
            <w:tcW w:w="1335" w:type="dxa"/>
            <w:shd w:val="clear" w:color="auto" w:fill="FFC000"/>
            <w:vAlign w:val="center"/>
          </w:tcPr>
          <w:p w14:paraId="399EA63A" w14:textId="77777777" w:rsidR="00F01FB5" w:rsidRPr="00767903" w:rsidRDefault="00F01FB5" w:rsidP="00EF3300">
            <w:pPr>
              <w:rPr>
                <w:rStyle w:val="Heading3Char"/>
                <w:b w:val="0"/>
                <w:sz w:val="16"/>
                <w:szCs w:val="16"/>
              </w:rPr>
            </w:pPr>
          </w:p>
        </w:tc>
        <w:tc>
          <w:tcPr>
            <w:tcW w:w="1275" w:type="dxa"/>
            <w:shd w:val="clear" w:color="auto" w:fill="FFC000"/>
            <w:vAlign w:val="center"/>
          </w:tcPr>
          <w:p w14:paraId="165BD34B" w14:textId="77777777" w:rsidR="00F01FB5" w:rsidRPr="00767903" w:rsidRDefault="00F01FB5" w:rsidP="00EF3300">
            <w:pPr>
              <w:rPr>
                <w:rStyle w:val="Heading3Char"/>
                <w:b w:val="0"/>
                <w:sz w:val="16"/>
                <w:szCs w:val="16"/>
              </w:rPr>
            </w:pPr>
          </w:p>
        </w:tc>
        <w:tc>
          <w:tcPr>
            <w:tcW w:w="1314" w:type="dxa"/>
            <w:vAlign w:val="center"/>
          </w:tcPr>
          <w:p w14:paraId="5BC59E04"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474BDB04"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441E00F2" w14:textId="77777777" w:rsidR="00F01FB5" w:rsidRPr="00767903" w:rsidRDefault="00F01FB5" w:rsidP="00EF3300">
            <w:pPr>
              <w:rPr>
                <w:rStyle w:val="Heading3Char"/>
                <w:b w:val="0"/>
                <w:sz w:val="16"/>
                <w:szCs w:val="16"/>
              </w:rPr>
            </w:pPr>
            <w:r w:rsidRPr="00767903">
              <w:rPr>
                <w:rStyle w:val="Heading3Char"/>
                <w:b w:val="0"/>
                <w:sz w:val="16"/>
                <w:szCs w:val="16"/>
              </w:rPr>
              <w:t>Yes</w:t>
            </w:r>
          </w:p>
        </w:tc>
        <w:tc>
          <w:tcPr>
            <w:tcW w:w="0" w:type="auto"/>
            <w:vAlign w:val="center"/>
          </w:tcPr>
          <w:p w14:paraId="4E170B3F" w14:textId="77777777" w:rsidR="00F01FB5" w:rsidRPr="00767903" w:rsidRDefault="00F01FB5" w:rsidP="00EF3300">
            <w:pPr>
              <w:rPr>
                <w:rStyle w:val="Heading3Char"/>
                <w:b w:val="0"/>
                <w:sz w:val="16"/>
                <w:szCs w:val="16"/>
              </w:rPr>
            </w:pPr>
          </w:p>
        </w:tc>
      </w:tr>
    </w:tbl>
    <w:bookmarkEnd w:id="49"/>
    <w:p w14:paraId="6E1ED51B" w14:textId="497777F3" w:rsidR="00C3065A" w:rsidRPr="008A3383" w:rsidRDefault="00C3065A" w:rsidP="008A3383">
      <w:pPr>
        <w:pStyle w:val="Heading3"/>
      </w:pPr>
      <w:r>
        <w:lastRenderedPageBreak/>
        <w:t>Who can endorse my nomination?</w:t>
      </w:r>
    </w:p>
    <w:p w14:paraId="4AC0A7E1" w14:textId="4369710B" w:rsidR="008B10F1" w:rsidRPr="00D27BC8" w:rsidRDefault="7C8BA4FE" w:rsidP="64E57F06">
      <w:r w:rsidRPr="00D27BC8">
        <w:t xml:space="preserve">Except for </w:t>
      </w:r>
      <w:r w:rsidR="53F5FABB" w:rsidRPr="00D27BC8">
        <w:t xml:space="preserve">Principal </w:t>
      </w:r>
      <w:r w:rsidR="67147FA4" w:rsidRPr="00D27BC8">
        <w:t>categories, all</w:t>
      </w:r>
      <w:r w:rsidR="13BC6449" w:rsidRPr="00D27BC8">
        <w:t xml:space="preserve"> nominations must have </w:t>
      </w:r>
      <w:r w:rsidR="13BC6449" w:rsidRPr="00D27BC8">
        <w:rPr>
          <w:b/>
          <w:bCs/>
        </w:rPr>
        <w:t>at least two</w:t>
      </w:r>
      <w:r w:rsidR="13BC6449" w:rsidRPr="00D27BC8">
        <w:t xml:space="preserve"> endorsements</w:t>
      </w:r>
      <w:r w:rsidR="637FB591" w:rsidRPr="00D27BC8">
        <w:t xml:space="preserve">, </w:t>
      </w:r>
      <w:r w:rsidR="2A6FC914" w:rsidRPr="00D27BC8">
        <w:t>and no more than four.</w:t>
      </w:r>
    </w:p>
    <w:p w14:paraId="25B7D690" w14:textId="4768D52F" w:rsidR="003602F7" w:rsidRPr="00D1457D" w:rsidRDefault="017607B5" w:rsidP="4F721562">
      <w:r w:rsidRPr="00D1457D">
        <w:t xml:space="preserve">Some awards require </w:t>
      </w:r>
      <w:r w:rsidR="3DA754F8" w:rsidRPr="00D1457D">
        <w:t xml:space="preserve">that </w:t>
      </w:r>
      <w:r w:rsidR="13BC6449" w:rsidRPr="00D1457D">
        <w:rPr>
          <w:b/>
          <w:bCs/>
        </w:rPr>
        <w:t>one</w:t>
      </w:r>
      <w:r w:rsidR="13BC6449" w:rsidRPr="00D1457D">
        <w:t xml:space="preserve"> </w:t>
      </w:r>
      <w:r w:rsidR="3DA754F8" w:rsidRPr="00D1457D">
        <w:t xml:space="preserve">of those be </w:t>
      </w:r>
      <w:r w:rsidR="13BC6449" w:rsidRPr="00D1457D">
        <w:t xml:space="preserve">from the </w:t>
      </w:r>
      <w:r w:rsidR="3DA754F8" w:rsidRPr="00D1457D">
        <w:t xml:space="preserve">nominee’s </w:t>
      </w:r>
      <w:r w:rsidR="13BC6449" w:rsidRPr="00D1457D">
        <w:t xml:space="preserve">principal, and a </w:t>
      </w:r>
      <w:r w:rsidR="13BC6449" w:rsidRPr="00D1457D">
        <w:rPr>
          <w:b/>
          <w:bCs/>
        </w:rPr>
        <w:t xml:space="preserve">second </w:t>
      </w:r>
      <w:r w:rsidR="13BC6449" w:rsidRPr="00D1457D">
        <w:t>to be chosen from a list of approved endorsers.</w:t>
      </w:r>
      <w:r w:rsidR="13BC6449">
        <w:t xml:space="preserve"> </w:t>
      </w:r>
    </w:p>
    <w:p w14:paraId="54021872" w14:textId="06D4D716" w:rsidR="0050385E" w:rsidRPr="00D1457D" w:rsidRDefault="7B5BDB9F" w:rsidP="64E57F06">
      <w:pPr>
        <w:rPr>
          <w:highlight w:val="green"/>
        </w:rPr>
      </w:pPr>
      <w:bookmarkStart w:id="50" w:name="_Hlk127542675"/>
      <w:r>
        <w:t>Where the nominator is a principal, and principal endorsement is required for that award, the n</w:t>
      </w:r>
      <w:r w:rsidRPr="00D1457D">
        <w:t>ominating principal must obtain at least two endorsement</w:t>
      </w:r>
      <w:r w:rsidR="0A4063AC" w:rsidRPr="00D1457D">
        <w:t>s</w:t>
      </w:r>
      <w:r>
        <w:t xml:space="preserve"> (either </w:t>
      </w:r>
      <w:r w:rsidR="1A4DF2DB">
        <w:t xml:space="preserve">from </w:t>
      </w:r>
      <w:r>
        <w:t xml:space="preserve">a principal-class colleague </w:t>
      </w:r>
      <w:r w:rsidR="1A4DF2DB">
        <w:t>at</w:t>
      </w:r>
      <w:r>
        <w:t xml:space="preserve"> the nominee</w:t>
      </w:r>
      <w:r w:rsidR="1A4DF2DB">
        <w:t>’s school (e.g. an assistant principal)</w:t>
      </w:r>
      <w:r>
        <w:t xml:space="preserve"> or from the additional endors</w:t>
      </w:r>
      <w:r w:rsidR="1A4DF2DB">
        <w:t>e</w:t>
      </w:r>
      <w:r>
        <w:t>ments list</w:t>
      </w:r>
      <w:bookmarkEnd w:id="50"/>
      <w:r>
        <w:t>).</w:t>
      </w:r>
    </w:p>
    <w:p w14:paraId="55D60CAC" w14:textId="3A080394" w:rsidR="0040642B" w:rsidRDefault="008A3383" w:rsidP="008A3383">
      <w:r>
        <w:t>The Outstanding Koorie Education Award require</w:t>
      </w:r>
      <w:r w:rsidR="7C69156D">
        <w:t>s</w:t>
      </w:r>
      <w:r>
        <w:t xml:space="preserve"> endorsement </w:t>
      </w:r>
      <w:r w:rsidR="000D3DCB">
        <w:t xml:space="preserve">from </w:t>
      </w:r>
      <w:r w:rsidR="003018D3">
        <w:t xml:space="preserve">a school’s </w:t>
      </w:r>
      <w:r w:rsidR="000D3DCB">
        <w:t xml:space="preserve">Local Aboriginal Education Consultative Group and/or local Aboriginal community </w:t>
      </w:r>
      <w:r w:rsidR="00A35D7E">
        <w:t xml:space="preserve">organisation or </w:t>
      </w:r>
      <w:r w:rsidR="000D3DCB">
        <w:t>group.</w:t>
      </w:r>
      <w:r>
        <w:t xml:space="preserve"> </w:t>
      </w:r>
    </w:p>
    <w:p w14:paraId="40505976" w14:textId="0E0380E2" w:rsidR="008A3383" w:rsidRDefault="008A3383" w:rsidP="008A3383">
      <w:r w:rsidRPr="00FB0C69">
        <w:t>Nominees for, or nominators of, individual or team awards are unable to endorse their own nomination</w:t>
      </w:r>
      <w:r w:rsidR="003602F7">
        <w:t xml:space="preserve">. </w:t>
      </w:r>
    </w:p>
    <w:p w14:paraId="236F4569" w14:textId="499684A0" w:rsidR="006B27B0" w:rsidRPr="00FB0C69" w:rsidRDefault="004944B0" w:rsidP="008A3383">
      <w:bookmarkStart w:id="51" w:name="_Hlk127542804"/>
      <w:r>
        <w:t>A</w:t>
      </w:r>
      <w:r w:rsidR="00C52C0D">
        <w:rPr>
          <w:rFonts w:cs="Arial"/>
        </w:rPr>
        <w:t xml:space="preserve"> ‘community business partner’ broadly encompasses the full range of organisations that schools are likely to have working relationships with, which may include not-for-profit organisations and commercial businesses.</w:t>
      </w:r>
      <w:bookmarkEnd w:id="51"/>
    </w:p>
    <w:p w14:paraId="6584E9EB" w14:textId="49535195" w:rsidR="008A3383" w:rsidRPr="00FB0C69" w:rsidRDefault="004944B0" w:rsidP="008A3383">
      <w:pPr>
        <w:rPr>
          <w:rFonts w:cs="Arial"/>
          <w:color w:val="000000" w:themeColor="text1"/>
        </w:rPr>
      </w:pPr>
      <w:r>
        <w:rPr>
          <w:rFonts w:cs="Arial"/>
          <w:color w:val="000000" w:themeColor="text1"/>
        </w:rPr>
        <w:t>T</w:t>
      </w:r>
      <w:r w:rsidR="008A3383" w:rsidRPr="00FB0C69">
        <w:rPr>
          <w:rFonts w:cs="Arial"/>
          <w:color w:val="000000" w:themeColor="text1"/>
        </w:rPr>
        <w:t xml:space="preserve">he completed </w:t>
      </w:r>
      <w:r w:rsidR="0023086E" w:rsidRPr="00FC6DF5">
        <w:rPr>
          <w:rFonts w:cs="Arial"/>
          <w:b/>
          <w:bCs/>
          <w:color w:val="000000" w:themeColor="text1"/>
        </w:rPr>
        <w:t>Nomination E</w:t>
      </w:r>
      <w:r w:rsidR="008A3383" w:rsidRPr="00FC6DF5">
        <w:rPr>
          <w:rFonts w:cs="Arial"/>
          <w:b/>
          <w:bCs/>
          <w:color w:val="000000" w:themeColor="text1"/>
        </w:rPr>
        <w:t xml:space="preserve">ndorsement </w:t>
      </w:r>
      <w:r w:rsidR="0023086E" w:rsidRPr="00FC6DF5">
        <w:rPr>
          <w:rFonts w:cs="Arial"/>
          <w:b/>
          <w:bCs/>
          <w:color w:val="000000" w:themeColor="text1"/>
        </w:rPr>
        <w:t>F</w:t>
      </w:r>
      <w:r w:rsidR="008A3383" w:rsidRPr="00FC6DF5">
        <w:rPr>
          <w:rFonts w:cs="Arial"/>
          <w:b/>
          <w:bCs/>
          <w:color w:val="000000" w:themeColor="text1"/>
        </w:rPr>
        <w:t>orms</w:t>
      </w:r>
      <w:r w:rsidR="008A3383" w:rsidRPr="00FB0C69">
        <w:rPr>
          <w:rFonts w:cs="Arial"/>
          <w:color w:val="000000" w:themeColor="text1"/>
        </w:rPr>
        <w:t xml:space="preserve"> </w:t>
      </w:r>
      <w:r>
        <w:rPr>
          <w:rFonts w:cs="Arial"/>
          <w:color w:val="000000" w:themeColor="text1"/>
        </w:rPr>
        <w:t xml:space="preserve">must be uploaded with the nomination </w:t>
      </w:r>
      <w:r w:rsidR="008A3383" w:rsidRPr="00FB0C69">
        <w:rPr>
          <w:rFonts w:cs="Arial"/>
          <w:color w:val="000000" w:themeColor="text1"/>
        </w:rPr>
        <w:t xml:space="preserve">via the VEEA online nomination system, Award Force: </w:t>
      </w:r>
      <w:hyperlink r:id="rId22" w:history="1">
        <w:r w:rsidR="008A3383" w:rsidRPr="00FB0C69">
          <w:rPr>
            <w:rStyle w:val="Hyperlink"/>
            <w:rFonts w:cs="Arial"/>
            <w:color w:val="0070C0"/>
          </w:rPr>
          <w:t>https://veea.awardsplatform.com/</w:t>
        </w:r>
      </w:hyperlink>
    </w:p>
    <w:p w14:paraId="4F7C2DF0" w14:textId="31315FA3" w:rsidR="007C5079" w:rsidRDefault="008A3383" w:rsidP="008A3383">
      <w:pPr>
        <w:rPr>
          <w:rFonts w:cs="Arial"/>
        </w:rPr>
      </w:pPr>
      <w:r w:rsidRPr="00FB0C69">
        <w:rPr>
          <w:rFonts w:cs="Arial"/>
          <w:b/>
        </w:rPr>
        <w:t>Applications that do not meet these requirements will be incomplete and ineligible for judging</w:t>
      </w:r>
      <w:r w:rsidRPr="00FB0C69">
        <w:rPr>
          <w:rFonts w:cs="Arial"/>
        </w:rPr>
        <w:t>.</w:t>
      </w:r>
      <w:r w:rsidR="007C5079">
        <w:rPr>
          <w:rFonts w:cs="Arial"/>
        </w:rPr>
        <w:br/>
      </w:r>
    </w:p>
    <w:p w14:paraId="1F35FD4E" w14:textId="4E2EBC31" w:rsidR="007C5079" w:rsidRPr="007C5079" w:rsidRDefault="00C3065A" w:rsidP="007C5079">
      <w:pPr>
        <w:pStyle w:val="Heading3"/>
      </w:pPr>
      <w:r w:rsidRPr="00767903">
        <w:t>Responsibilities of the Endorser</w:t>
      </w:r>
      <w:r w:rsidR="007C5079">
        <w:br/>
      </w:r>
    </w:p>
    <w:p w14:paraId="6F25A602" w14:textId="77777777" w:rsidR="008A3383" w:rsidRPr="00FB0C69" w:rsidRDefault="008A3383" w:rsidP="00B11FA1">
      <w:r w:rsidRPr="00FB0C69">
        <w:t>It is expected that endorsers will:</w:t>
      </w:r>
    </w:p>
    <w:p w14:paraId="284B5375" w14:textId="6B6231BF" w:rsidR="00D27BC8" w:rsidRPr="00D27BC8" w:rsidRDefault="2F4496B5" w:rsidP="00D27BC8">
      <w:pPr>
        <w:pStyle w:val="ListParagraph"/>
        <w:numPr>
          <w:ilvl w:val="0"/>
          <w:numId w:val="22"/>
        </w:numPr>
        <w:spacing w:line="240" w:lineRule="auto"/>
        <w:ind w:left="357" w:hanging="357"/>
        <w:contextualSpacing/>
        <w:jc w:val="left"/>
        <w:rPr>
          <w:rFonts w:cs="Arial"/>
        </w:rPr>
      </w:pPr>
      <w:r w:rsidRPr="4F721562">
        <w:rPr>
          <w:rFonts w:cs="Arial"/>
        </w:rPr>
        <w:t>D</w:t>
      </w:r>
      <w:r w:rsidR="13BC6449" w:rsidRPr="4F721562">
        <w:rPr>
          <w:rFonts w:cs="Arial"/>
        </w:rPr>
        <w:t>iscuss the application with the person seeking the endorsement (the nominator)</w:t>
      </w:r>
      <w:r w:rsidR="00D27BC8">
        <w:rPr>
          <w:rFonts w:cs="Arial"/>
        </w:rPr>
        <w:br/>
      </w:r>
    </w:p>
    <w:p w14:paraId="528CECA8" w14:textId="311B6BC4" w:rsidR="008A3383" w:rsidRPr="004F10FA" w:rsidRDefault="2F4496B5" w:rsidP="00D27BC8">
      <w:pPr>
        <w:pStyle w:val="ListParagraph"/>
        <w:numPr>
          <w:ilvl w:val="0"/>
          <w:numId w:val="22"/>
        </w:numPr>
        <w:spacing w:line="240" w:lineRule="auto"/>
        <w:ind w:left="357" w:hanging="357"/>
        <w:contextualSpacing/>
        <w:jc w:val="left"/>
        <w:rPr>
          <w:rFonts w:cs="Arial"/>
        </w:rPr>
      </w:pPr>
      <w:r w:rsidRPr="4F721562">
        <w:rPr>
          <w:rFonts w:cs="Arial"/>
        </w:rPr>
        <w:t>I</w:t>
      </w:r>
      <w:r w:rsidR="13BC6449" w:rsidRPr="4F721562">
        <w:rPr>
          <w:rFonts w:cs="Arial"/>
        </w:rPr>
        <w:t>nform the nominator as soon as possible if an endorsement cannot be provided</w:t>
      </w:r>
      <w:r w:rsidR="00D27BC8">
        <w:rPr>
          <w:rFonts w:cs="Arial"/>
        </w:rPr>
        <w:br/>
      </w:r>
    </w:p>
    <w:p w14:paraId="72D5789E" w14:textId="04020FF4" w:rsidR="0023086E" w:rsidRPr="004F10FA" w:rsidRDefault="2F4496B5" w:rsidP="00D27BC8">
      <w:pPr>
        <w:pStyle w:val="ListParagraph"/>
        <w:numPr>
          <w:ilvl w:val="0"/>
          <w:numId w:val="22"/>
        </w:numPr>
        <w:spacing w:line="240" w:lineRule="auto"/>
        <w:ind w:left="357" w:hanging="357"/>
        <w:contextualSpacing/>
        <w:jc w:val="left"/>
        <w:rPr>
          <w:rFonts w:cs="Arial"/>
        </w:rPr>
      </w:pPr>
      <w:r w:rsidRPr="4F721562">
        <w:rPr>
          <w:rFonts w:cs="Arial"/>
        </w:rPr>
        <w:t>C</w:t>
      </w:r>
      <w:r w:rsidR="424DF91D" w:rsidRPr="4F721562">
        <w:rPr>
          <w:rFonts w:cs="Arial"/>
        </w:rPr>
        <w:t>omplete</w:t>
      </w:r>
      <w:r w:rsidR="26D579D0" w:rsidRPr="4F721562">
        <w:rPr>
          <w:rFonts w:cs="Arial"/>
        </w:rPr>
        <w:t xml:space="preserve"> the Nomination Endorsement Form </w:t>
      </w:r>
      <w:bookmarkStart w:id="52" w:name="_Hlk127542909"/>
      <w:r w:rsidR="4644193D" w:rsidRPr="4F721562">
        <w:rPr>
          <w:rFonts w:cs="Arial"/>
        </w:rPr>
        <w:t xml:space="preserve">by </w:t>
      </w:r>
      <w:r w:rsidR="6B609F81" w:rsidRPr="4F721562">
        <w:rPr>
          <w:rFonts w:cs="Arial"/>
        </w:rPr>
        <w:t>including</w:t>
      </w:r>
      <w:r w:rsidR="4644193D" w:rsidRPr="4F721562">
        <w:rPr>
          <w:rFonts w:cs="Arial"/>
        </w:rPr>
        <w:t xml:space="preserve"> your details and indicating your endorsement. </w:t>
      </w:r>
      <w:r w:rsidR="04BEAB8D" w:rsidRPr="4F721562">
        <w:rPr>
          <w:rFonts w:cs="Arial"/>
        </w:rPr>
        <w:t>You may</w:t>
      </w:r>
      <w:bookmarkEnd w:id="52"/>
      <w:r w:rsidR="26D579D0" w:rsidRPr="4F721562">
        <w:rPr>
          <w:rFonts w:cs="Arial"/>
        </w:rPr>
        <w:t xml:space="preserve"> provide a</w:t>
      </w:r>
      <w:r w:rsidR="04BEAB8D" w:rsidRPr="4F721562">
        <w:rPr>
          <w:rFonts w:cs="Arial"/>
        </w:rPr>
        <w:t>n optional</w:t>
      </w:r>
      <w:r w:rsidR="26D579D0" w:rsidRPr="4F721562">
        <w:rPr>
          <w:rFonts w:cs="Arial"/>
        </w:rPr>
        <w:t xml:space="preserve"> </w:t>
      </w:r>
      <w:r w:rsidR="6F74F4C0" w:rsidRPr="4F721562">
        <w:rPr>
          <w:rFonts w:cs="Arial"/>
        </w:rPr>
        <w:t>200</w:t>
      </w:r>
      <w:r w:rsidR="26D579D0" w:rsidRPr="4F721562">
        <w:rPr>
          <w:rFonts w:cs="Arial"/>
        </w:rPr>
        <w:t>-word statement of endorsement of the nominee(s). Include your knowledge of the work the nominee(s) has done in their school and evidence of impact on student outcomes.</w:t>
      </w:r>
      <w:r w:rsidR="00D27BC8">
        <w:rPr>
          <w:rFonts w:cs="Arial"/>
        </w:rPr>
        <w:br/>
      </w:r>
    </w:p>
    <w:p w14:paraId="08223497" w14:textId="22890DCA" w:rsidR="00E83042" w:rsidRPr="00E83042" w:rsidRDefault="0B8048F1" w:rsidP="00D27BC8">
      <w:pPr>
        <w:pStyle w:val="ListParagraph"/>
        <w:numPr>
          <w:ilvl w:val="0"/>
          <w:numId w:val="22"/>
        </w:numPr>
        <w:spacing w:line="240" w:lineRule="auto"/>
        <w:ind w:left="357" w:hanging="357"/>
        <w:contextualSpacing/>
        <w:jc w:val="left"/>
        <w:rPr>
          <w:rFonts w:cs="Arial"/>
          <w:sz w:val="20"/>
          <w:szCs w:val="20"/>
        </w:rPr>
      </w:pPr>
      <w:r w:rsidRPr="64E57F06">
        <w:rPr>
          <w:rFonts w:cs="Arial"/>
        </w:rPr>
        <w:t>S</w:t>
      </w:r>
      <w:r w:rsidR="6D3B4FBB" w:rsidRPr="64E57F06">
        <w:rPr>
          <w:rFonts w:cs="Arial"/>
        </w:rPr>
        <w:t xml:space="preserve">ign and return the </w:t>
      </w:r>
      <w:r w:rsidR="6A911624" w:rsidRPr="64E57F06">
        <w:rPr>
          <w:rFonts w:cs="Arial"/>
        </w:rPr>
        <w:t>Nomination Endorsement Form</w:t>
      </w:r>
      <w:r w:rsidR="6D3B4FBB" w:rsidRPr="64E57F06">
        <w:rPr>
          <w:rFonts w:cs="Arial"/>
        </w:rPr>
        <w:t xml:space="preserve"> to the nominator prior to the closing on </w:t>
      </w:r>
      <w:r w:rsidR="31F7AD7E" w:rsidRPr="64E57F06">
        <w:rPr>
          <w:rFonts w:cs="Arial"/>
          <w:b/>
          <w:bCs/>
        </w:rPr>
        <w:t>Monday</w:t>
      </w:r>
      <w:r w:rsidR="0D01D3B7" w:rsidRPr="64E57F06">
        <w:rPr>
          <w:rFonts w:cs="Arial"/>
          <w:b/>
          <w:bCs/>
        </w:rPr>
        <w:t xml:space="preserve"> </w:t>
      </w:r>
      <w:r w:rsidR="4BC31B3A" w:rsidRPr="64E57F06">
        <w:rPr>
          <w:rFonts w:cs="Arial"/>
          <w:b/>
          <w:bCs/>
        </w:rPr>
        <w:t>26</w:t>
      </w:r>
      <w:r w:rsidR="105D9763" w:rsidRPr="64E57F06">
        <w:rPr>
          <w:rFonts w:cs="Arial"/>
          <w:b/>
          <w:bCs/>
        </w:rPr>
        <w:t xml:space="preserve"> May 202</w:t>
      </w:r>
      <w:r w:rsidR="5C7D621D" w:rsidRPr="64E57F06">
        <w:rPr>
          <w:rFonts w:cs="Arial"/>
          <w:b/>
          <w:bCs/>
        </w:rPr>
        <w:t>5</w:t>
      </w:r>
      <w:r w:rsidR="31F7AD7E" w:rsidRPr="64E57F06">
        <w:rPr>
          <w:rFonts w:cs="Arial"/>
          <w:b/>
          <w:bCs/>
        </w:rPr>
        <w:t xml:space="preserve"> </w:t>
      </w:r>
      <w:r w:rsidR="6D3B4FBB" w:rsidRPr="64E57F06">
        <w:rPr>
          <w:rFonts w:cs="Arial"/>
          <w:b/>
          <w:bCs/>
        </w:rPr>
        <w:t xml:space="preserve">at </w:t>
      </w:r>
      <w:r w:rsidR="0B6C7070" w:rsidRPr="64E57F06">
        <w:rPr>
          <w:rFonts w:cs="Arial"/>
          <w:b/>
          <w:bCs/>
        </w:rPr>
        <w:t>11</w:t>
      </w:r>
      <w:r w:rsidR="17ECB84B" w:rsidRPr="64E57F06">
        <w:rPr>
          <w:rFonts w:cs="Arial"/>
          <w:b/>
          <w:bCs/>
        </w:rPr>
        <w:t>:</w:t>
      </w:r>
      <w:r w:rsidR="0E0E7808" w:rsidRPr="64E57F06">
        <w:rPr>
          <w:rFonts w:cs="Arial"/>
          <w:b/>
          <w:bCs/>
        </w:rPr>
        <w:t>59</w:t>
      </w:r>
      <w:r w:rsidR="31F7AD7E" w:rsidRPr="64E57F06">
        <w:rPr>
          <w:rFonts w:cs="Arial"/>
          <w:b/>
          <w:bCs/>
        </w:rPr>
        <w:t xml:space="preserve"> </w:t>
      </w:r>
      <w:r w:rsidR="6D3B4FBB" w:rsidRPr="64E57F06">
        <w:rPr>
          <w:rFonts w:cs="Arial"/>
          <w:b/>
          <w:bCs/>
        </w:rPr>
        <w:t>pm</w:t>
      </w:r>
      <w:r w:rsidR="6D3B4FBB" w:rsidRPr="64E57F06">
        <w:rPr>
          <w:rFonts w:cs="Arial"/>
        </w:rPr>
        <w:t>.</w:t>
      </w:r>
    </w:p>
    <w:p w14:paraId="49BB1B6D" w14:textId="140700EF" w:rsidR="00C3065A" w:rsidRDefault="004938D2" w:rsidP="00E83042">
      <w:pPr>
        <w:contextualSpacing/>
      </w:pPr>
      <w:r w:rsidRPr="00E83042">
        <w:br w:type="page"/>
      </w:r>
      <w:bookmarkStart w:id="53" w:name="_Toc422929217"/>
      <w:bookmarkStart w:id="54" w:name="_Toc1466258"/>
      <w:bookmarkEnd w:id="48"/>
    </w:p>
    <w:p w14:paraId="41592D22" w14:textId="1A2C744F" w:rsidR="00B94AD2" w:rsidRPr="00841F2F" w:rsidRDefault="00B94AD2" w:rsidP="00841F2F">
      <w:pPr>
        <w:pStyle w:val="Heading3"/>
        <w:rPr>
          <w:sz w:val="44"/>
          <w:szCs w:val="44"/>
        </w:rPr>
      </w:pPr>
      <w:r w:rsidRPr="00841F2F">
        <w:rPr>
          <w:sz w:val="44"/>
          <w:szCs w:val="44"/>
        </w:rPr>
        <w:lastRenderedPageBreak/>
        <w:t>Nomination Endorsement Form</w:t>
      </w:r>
    </w:p>
    <w:p w14:paraId="15254127" w14:textId="13112668" w:rsidR="00B94AD2" w:rsidRPr="00961D2D" w:rsidRDefault="00B94AD2" w:rsidP="00B94AD2">
      <w:pPr>
        <w:rPr>
          <w:i/>
        </w:rPr>
      </w:pPr>
      <w:r w:rsidRPr="00961D2D">
        <w:rPr>
          <w:i/>
        </w:rPr>
        <w:t>Please email</w:t>
      </w:r>
      <w:r>
        <w:rPr>
          <w:i/>
        </w:rPr>
        <w:t xml:space="preserve"> this form</w:t>
      </w:r>
      <w:r w:rsidRPr="00961D2D">
        <w:rPr>
          <w:i/>
        </w:rPr>
        <w:t xml:space="preserve"> to each of your endorsers to complete. </w:t>
      </w:r>
      <w:r>
        <w:rPr>
          <w:i/>
        </w:rPr>
        <w:t>Each</w:t>
      </w:r>
      <w:r w:rsidRPr="00961D2D">
        <w:rPr>
          <w:i/>
        </w:rPr>
        <w:t xml:space="preserve"> completed </w:t>
      </w:r>
      <w:r>
        <w:rPr>
          <w:i/>
        </w:rPr>
        <w:t xml:space="preserve">Nomination </w:t>
      </w:r>
      <w:r w:rsidRPr="00961D2D">
        <w:rPr>
          <w:i/>
        </w:rPr>
        <w:t xml:space="preserve">Endorsement Form </w:t>
      </w:r>
      <w:r>
        <w:rPr>
          <w:i/>
        </w:rPr>
        <w:t xml:space="preserve">will need to be scanned </w:t>
      </w:r>
      <w:r w:rsidRPr="00961D2D">
        <w:rPr>
          <w:i/>
        </w:rPr>
        <w:t xml:space="preserve">and </w:t>
      </w:r>
      <w:r w:rsidR="008057A2">
        <w:rPr>
          <w:i/>
        </w:rPr>
        <w:t>uploaded with</w:t>
      </w:r>
      <w:r w:rsidRPr="00961D2D">
        <w:rPr>
          <w:i/>
        </w:rPr>
        <w:t xml:space="preserve"> your application via</w:t>
      </w:r>
      <w:r>
        <w:rPr>
          <w:i/>
        </w:rPr>
        <w:t xml:space="preserve"> </w:t>
      </w:r>
      <w:r w:rsidRPr="00F64B59">
        <w:rPr>
          <w:i/>
        </w:rPr>
        <w:t>VEEA online nomination system, Award Force</w:t>
      </w:r>
      <w:r>
        <w:rPr>
          <w:i/>
        </w:rPr>
        <w:t>:</w:t>
      </w:r>
      <w:r w:rsidRPr="00961D2D">
        <w:rPr>
          <w:i/>
        </w:rPr>
        <w:t xml:space="preserve"> </w:t>
      </w:r>
      <w:hyperlink r:id="rId23" w:history="1">
        <w:r w:rsidRPr="00961D2D">
          <w:rPr>
            <w:rStyle w:val="Hyperlink"/>
            <w:rFonts w:cs="Arial"/>
            <w:i/>
            <w:color w:val="0070C0"/>
            <w:sz w:val="20"/>
            <w:szCs w:val="20"/>
          </w:rPr>
          <w:t>https://veea.awardsplatform.com/</w:t>
        </w:r>
      </w:hyperlink>
      <w:r w:rsidRPr="00961D2D">
        <w:rPr>
          <w:rStyle w:val="Hyperlink"/>
          <w:rFonts w:cs="Arial"/>
          <w:i/>
          <w:color w:val="0070C0"/>
          <w:sz w:val="20"/>
          <w:szCs w:val="20"/>
        </w:rPr>
        <w:t xml:space="preserve"> </w:t>
      </w:r>
      <w:r w:rsidRPr="00961D2D">
        <w:rPr>
          <w:rFonts w:cs="Arial"/>
          <w:i/>
          <w:color w:val="0070C0"/>
          <w:sz w:val="20"/>
          <w:szCs w:val="20"/>
        </w:rPr>
        <w:t xml:space="preserve"> </w:t>
      </w:r>
    </w:p>
    <w:p w14:paraId="514139CD" w14:textId="77777777" w:rsidR="00B94AD2" w:rsidRPr="00F54286" w:rsidRDefault="00B94AD2" w:rsidP="004A779C">
      <w:pPr>
        <w:rPr>
          <w:b/>
          <w:bCs/>
          <w:color w:val="FFC000"/>
          <w:sz w:val="28"/>
          <w:szCs w:val="28"/>
        </w:rPr>
      </w:pPr>
      <w:r w:rsidRPr="00F54286">
        <w:rPr>
          <w:b/>
          <w:bCs/>
          <w:sz w:val="28"/>
          <w:szCs w:val="28"/>
        </w:rPr>
        <w:t>Endorser Details (Endorser to complete):</w:t>
      </w:r>
    </w:p>
    <w:tbl>
      <w:tblPr>
        <w:tblStyle w:val="TableGrid"/>
        <w:tblW w:w="0" w:type="auto"/>
        <w:tblLook w:val="04A0" w:firstRow="1" w:lastRow="0" w:firstColumn="1" w:lastColumn="0" w:noHBand="0" w:noVBand="1"/>
      </w:tblPr>
      <w:tblGrid>
        <w:gridCol w:w="2342"/>
        <w:gridCol w:w="6679"/>
      </w:tblGrid>
      <w:tr w:rsidR="00B94AD2" w:rsidRPr="00B004F4" w14:paraId="0376AD43" w14:textId="77777777" w:rsidTr="005A07ED">
        <w:trPr>
          <w:trHeight w:val="340"/>
        </w:trPr>
        <w:tc>
          <w:tcPr>
            <w:tcW w:w="2376" w:type="dxa"/>
            <w:tcBorders>
              <w:top w:val="nil"/>
              <w:left w:val="nil"/>
              <w:bottom w:val="nil"/>
              <w:right w:val="single" w:sz="4" w:space="0" w:color="auto"/>
            </w:tcBorders>
            <w:vAlign w:val="center"/>
          </w:tcPr>
          <w:p w14:paraId="4E5355FF" w14:textId="77777777" w:rsidR="00B94AD2" w:rsidRPr="006A3227" w:rsidRDefault="00B94AD2" w:rsidP="005A07ED">
            <w:pPr>
              <w:rPr>
                <w:rFonts w:cs="Arial"/>
                <w:b/>
              </w:rPr>
            </w:pPr>
            <w:r w:rsidRPr="006A3227">
              <w:rPr>
                <w:rFonts w:cs="Arial"/>
                <w:b/>
              </w:rPr>
              <w:t>Name</w:t>
            </w:r>
          </w:p>
        </w:tc>
        <w:tc>
          <w:tcPr>
            <w:tcW w:w="6866" w:type="dxa"/>
            <w:tcBorders>
              <w:left w:val="single" w:sz="4" w:space="0" w:color="auto"/>
            </w:tcBorders>
            <w:vAlign w:val="center"/>
          </w:tcPr>
          <w:p w14:paraId="6E170062" w14:textId="77777777" w:rsidR="00B94AD2" w:rsidRPr="00B004F4" w:rsidRDefault="00B94AD2" w:rsidP="005A07ED">
            <w:pPr>
              <w:rPr>
                <w:rFonts w:cs="Arial"/>
              </w:rPr>
            </w:pPr>
          </w:p>
        </w:tc>
      </w:tr>
      <w:tr w:rsidR="00B94AD2" w:rsidRPr="00B004F4" w14:paraId="2DC55D9F" w14:textId="77777777" w:rsidTr="005A07ED">
        <w:trPr>
          <w:trHeight w:val="340"/>
        </w:trPr>
        <w:tc>
          <w:tcPr>
            <w:tcW w:w="2376" w:type="dxa"/>
            <w:tcBorders>
              <w:top w:val="nil"/>
              <w:left w:val="nil"/>
              <w:bottom w:val="nil"/>
              <w:right w:val="single" w:sz="4" w:space="0" w:color="auto"/>
            </w:tcBorders>
            <w:vAlign w:val="center"/>
          </w:tcPr>
          <w:p w14:paraId="7AE187FA" w14:textId="77777777" w:rsidR="00B94AD2" w:rsidRPr="006A3227" w:rsidRDefault="00B94AD2" w:rsidP="005A07ED">
            <w:pPr>
              <w:rPr>
                <w:rFonts w:cs="Arial"/>
                <w:b/>
              </w:rPr>
            </w:pPr>
            <w:r w:rsidRPr="006A3227">
              <w:rPr>
                <w:rFonts w:cs="Arial"/>
                <w:b/>
              </w:rPr>
              <w:t>Position</w:t>
            </w:r>
          </w:p>
        </w:tc>
        <w:tc>
          <w:tcPr>
            <w:tcW w:w="6866" w:type="dxa"/>
            <w:tcBorders>
              <w:left w:val="single" w:sz="4" w:space="0" w:color="auto"/>
            </w:tcBorders>
            <w:vAlign w:val="center"/>
          </w:tcPr>
          <w:p w14:paraId="392A7B34" w14:textId="77777777" w:rsidR="00B94AD2" w:rsidRPr="00B004F4" w:rsidRDefault="00B94AD2" w:rsidP="005A07ED">
            <w:pPr>
              <w:rPr>
                <w:rFonts w:cs="Arial"/>
              </w:rPr>
            </w:pPr>
          </w:p>
        </w:tc>
      </w:tr>
      <w:tr w:rsidR="00B94AD2" w:rsidRPr="00B004F4" w14:paraId="5EEC5104" w14:textId="77777777" w:rsidTr="005A07ED">
        <w:trPr>
          <w:trHeight w:val="340"/>
        </w:trPr>
        <w:tc>
          <w:tcPr>
            <w:tcW w:w="2376" w:type="dxa"/>
            <w:tcBorders>
              <w:top w:val="nil"/>
              <w:left w:val="nil"/>
              <w:bottom w:val="nil"/>
              <w:right w:val="single" w:sz="4" w:space="0" w:color="auto"/>
            </w:tcBorders>
            <w:vAlign w:val="center"/>
          </w:tcPr>
          <w:p w14:paraId="07A56D8A" w14:textId="77777777" w:rsidR="00B94AD2" w:rsidRPr="006A3227" w:rsidRDefault="00B94AD2" w:rsidP="005A07ED">
            <w:pPr>
              <w:rPr>
                <w:rFonts w:cs="Arial"/>
                <w:b/>
              </w:rPr>
            </w:pPr>
            <w:r w:rsidRPr="006A3227">
              <w:rPr>
                <w:rFonts w:cs="Arial"/>
                <w:b/>
              </w:rPr>
              <w:t>School</w:t>
            </w:r>
          </w:p>
        </w:tc>
        <w:tc>
          <w:tcPr>
            <w:tcW w:w="6866" w:type="dxa"/>
            <w:tcBorders>
              <w:left w:val="single" w:sz="4" w:space="0" w:color="auto"/>
            </w:tcBorders>
            <w:vAlign w:val="center"/>
          </w:tcPr>
          <w:p w14:paraId="7067F343" w14:textId="77777777" w:rsidR="00B94AD2" w:rsidRPr="00B004F4" w:rsidRDefault="00B94AD2" w:rsidP="005A07ED">
            <w:pPr>
              <w:rPr>
                <w:rFonts w:cs="Arial"/>
              </w:rPr>
            </w:pPr>
          </w:p>
        </w:tc>
      </w:tr>
      <w:tr w:rsidR="00B94AD2" w:rsidRPr="00B004F4" w14:paraId="72FA39E5" w14:textId="77777777" w:rsidTr="005A07ED">
        <w:trPr>
          <w:trHeight w:val="340"/>
        </w:trPr>
        <w:tc>
          <w:tcPr>
            <w:tcW w:w="2376" w:type="dxa"/>
            <w:tcBorders>
              <w:top w:val="nil"/>
              <w:left w:val="nil"/>
              <w:bottom w:val="nil"/>
              <w:right w:val="single" w:sz="4" w:space="0" w:color="auto"/>
            </w:tcBorders>
            <w:vAlign w:val="center"/>
          </w:tcPr>
          <w:p w14:paraId="2AECF413" w14:textId="77777777" w:rsidR="00B94AD2" w:rsidRPr="006A3227" w:rsidRDefault="00B94AD2" w:rsidP="005A07ED">
            <w:pPr>
              <w:rPr>
                <w:rFonts w:cs="Arial"/>
                <w:b/>
              </w:rPr>
            </w:pPr>
            <w:r>
              <w:rPr>
                <w:rFonts w:cs="Arial"/>
                <w:b/>
              </w:rPr>
              <w:t>Region</w:t>
            </w:r>
          </w:p>
        </w:tc>
        <w:tc>
          <w:tcPr>
            <w:tcW w:w="6866" w:type="dxa"/>
            <w:tcBorders>
              <w:left w:val="single" w:sz="4" w:space="0" w:color="auto"/>
            </w:tcBorders>
            <w:vAlign w:val="center"/>
          </w:tcPr>
          <w:p w14:paraId="5F5C4CC6" w14:textId="77777777" w:rsidR="00B94AD2" w:rsidRPr="00B004F4" w:rsidRDefault="00B94AD2" w:rsidP="005A07ED">
            <w:pPr>
              <w:rPr>
                <w:rFonts w:cs="Arial"/>
              </w:rPr>
            </w:pPr>
          </w:p>
        </w:tc>
      </w:tr>
      <w:tr w:rsidR="00B94AD2" w:rsidRPr="00B004F4" w14:paraId="36CDADBD" w14:textId="77777777" w:rsidTr="005A07ED">
        <w:trPr>
          <w:trHeight w:val="340"/>
        </w:trPr>
        <w:tc>
          <w:tcPr>
            <w:tcW w:w="2376" w:type="dxa"/>
            <w:tcBorders>
              <w:top w:val="nil"/>
              <w:left w:val="nil"/>
              <w:bottom w:val="nil"/>
              <w:right w:val="single" w:sz="4" w:space="0" w:color="auto"/>
            </w:tcBorders>
            <w:vAlign w:val="center"/>
          </w:tcPr>
          <w:p w14:paraId="048BEA99" w14:textId="77777777" w:rsidR="00B94AD2" w:rsidRPr="006A3227" w:rsidRDefault="00B94AD2" w:rsidP="005A07ED">
            <w:pPr>
              <w:rPr>
                <w:rFonts w:cs="Arial"/>
                <w:b/>
              </w:rPr>
            </w:pPr>
            <w:r>
              <w:rPr>
                <w:rFonts w:cs="Arial"/>
                <w:b/>
              </w:rPr>
              <w:t>Mobile</w:t>
            </w:r>
            <w:r w:rsidRPr="006A3227">
              <w:rPr>
                <w:rFonts w:cs="Arial"/>
                <w:b/>
              </w:rPr>
              <w:t xml:space="preserve"> Number</w:t>
            </w:r>
          </w:p>
        </w:tc>
        <w:tc>
          <w:tcPr>
            <w:tcW w:w="6866" w:type="dxa"/>
            <w:tcBorders>
              <w:left w:val="single" w:sz="4" w:space="0" w:color="auto"/>
              <w:bottom w:val="single" w:sz="4" w:space="0" w:color="auto"/>
            </w:tcBorders>
            <w:vAlign w:val="center"/>
          </w:tcPr>
          <w:p w14:paraId="06B3B259" w14:textId="77777777" w:rsidR="00B94AD2" w:rsidRPr="00B004F4" w:rsidRDefault="00B94AD2" w:rsidP="005A07ED">
            <w:pPr>
              <w:rPr>
                <w:rFonts w:cs="Arial"/>
              </w:rPr>
            </w:pPr>
          </w:p>
        </w:tc>
      </w:tr>
      <w:tr w:rsidR="00B94AD2" w:rsidRPr="00B004F4" w14:paraId="79231637" w14:textId="77777777" w:rsidTr="005A07ED">
        <w:trPr>
          <w:trHeight w:val="340"/>
        </w:trPr>
        <w:tc>
          <w:tcPr>
            <w:tcW w:w="2376" w:type="dxa"/>
            <w:tcBorders>
              <w:top w:val="nil"/>
              <w:left w:val="nil"/>
              <w:bottom w:val="nil"/>
              <w:right w:val="single" w:sz="4" w:space="0" w:color="auto"/>
            </w:tcBorders>
            <w:vAlign w:val="center"/>
          </w:tcPr>
          <w:p w14:paraId="0B8F085A" w14:textId="77777777" w:rsidR="00B94AD2" w:rsidRPr="006A3227" w:rsidRDefault="00B94AD2" w:rsidP="005A07ED">
            <w:pPr>
              <w:rPr>
                <w:rFonts w:cs="Arial"/>
                <w:b/>
              </w:rPr>
            </w:pPr>
            <w:r>
              <w:rPr>
                <w:rFonts w:cs="Arial"/>
                <w:b/>
              </w:rPr>
              <w:t>Email Address</w:t>
            </w:r>
          </w:p>
        </w:tc>
        <w:tc>
          <w:tcPr>
            <w:tcW w:w="6866" w:type="dxa"/>
            <w:tcBorders>
              <w:left w:val="single" w:sz="4" w:space="0" w:color="auto"/>
              <w:bottom w:val="single" w:sz="4" w:space="0" w:color="auto"/>
            </w:tcBorders>
            <w:vAlign w:val="center"/>
          </w:tcPr>
          <w:p w14:paraId="09400C43" w14:textId="77777777" w:rsidR="00B94AD2" w:rsidRPr="00B004F4" w:rsidRDefault="00B94AD2" w:rsidP="005A07ED">
            <w:pPr>
              <w:rPr>
                <w:rFonts w:cs="Arial"/>
              </w:rPr>
            </w:pPr>
          </w:p>
        </w:tc>
      </w:tr>
      <w:tr w:rsidR="00B94AD2" w:rsidRPr="00B004F4" w14:paraId="1501BAB2" w14:textId="77777777" w:rsidTr="005A07ED">
        <w:trPr>
          <w:trHeight w:val="340"/>
        </w:trPr>
        <w:tc>
          <w:tcPr>
            <w:tcW w:w="2376" w:type="dxa"/>
            <w:tcBorders>
              <w:top w:val="nil"/>
              <w:left w:val="nil"/>
              <w:bottom w:val="nil"/>
              <w:right w:val="nil"/>
            </w:tcBorders>
            <w:vAlign w:val="center"/>
          </w:tcPr>
          <w:p w14:paraId="52183ECE" w14:textId="77777777" w:rsidR="00B94AD2" w:rsidRDefault="00B94AD2" w:rsidP="005A07ED">
            <w:pPr>
              <w:rPr>
                <w:rFonts w:cs="Arial"/>
                <w:b/>
              </w:rPr>
            </w:pPr>
          </w:p>
        </w:tc>
        <w:tc>
          <w:tcPr>
            <w:tcW w:w="6866" w:type="dxa"/>
            <w:tcBorders>
              <w:top w:val="single" w:sz="4" w:space="0" w:color="auto"/>
              <w:left w:val="nil"/>
              <w:bottom w:val="single" w:sz="4" w:space="0" w:color="auto"/>
              <w:right w:val="nil"/>
            </w:tcBorders>
            <w:vAlign w:val="center"/>
          </w:tcPr>
          <w:p w14:paraId="072E4460" w14:textId="77777777" w:rsidR="00B94AD2" w:rsidRPr="00B004F4" w:rsidRDefault="00B94AD2" w:rsidP="005A07ED">
            <w:pPr>
              <w:rPr>
                <w:rFonts w:cs="Arial"/>
              </w:rPr>
            </w:pPr>
          </w:p>
        </w:tc>
      </w:tr>
      <w:tr w:rsidR="00B94AD2" w:rsidRPr="00B004F4" w14:paraId="742D04FA" w14:textId="77777777" w:rsidTr="005A07ED">
        <w:trPr>
          <w:trHeight w:val="720"/>
        </w:trPr>
        <w:tc>
          <w:tcPr>
            <w:tcW w:w="2376" w:type="dxa"/>
            <w:tcBorders>
              <w:top w:val="nil"/>
              <w:left w:val="nil"/>
              <w:bottom w:val="nil"/>
              <w:right w:val="single" w:sz="4" w:space="0" w:color="auto"/>
            </w:tcBorders>
            <w:vAlign w:val="center"/>
          </w:tcPr>
          <w:p w14:paraId="7E63EB65" w14:textId="77777777" w:rsidR="00B94AD2" w:rsidRDefault="00B94AD2" w:rsidP="005A07ED">
            <w:pPr>
              <w:rPr>
                <w:rFonts w:cs="Arial"/>
                <w:b/>
              </w:rPr>
            </w:pPr>
            <w:r w:rsidRPr="001202B0">
              <w:rPr>
                <w:rFonts w:cs="Arial"/>
                <w:b/>
              </w:rPr>
              <w:t>Applicant Name(s):</w:t>
            </w:r>
          </w:p>
        </w:tc>
        <w:tc>
          <w:tcPr>
            <w:tcW w:w="6866" w:type="dxa"/>
            <w:tcBorders>
              <w:top w:val="single" w:sz="4" w:space="0" w:color="auto"/>
              <w:left w:val="single" w:sz="4" w:space="0" w:color="auto"/>
            </w:tcBorders>
            <w:vAlign w:val="center"/>
          </w:tcPr>
          <w:p w14:paraId="5A4A6C63" w14:textId="77777777" w:rsidR="00B94AD2" w:rsidRDefault="00B94AD2" w:rsidP="005A07ED">
            <w:pPr>
              <w:rPr>
                <w:rFonts w:cs="Arial"/>
              </w:rPr>
            </w:pPr>
          </w:p>
        </w:tc>
      </w:tr>
      <w:tr w:rsidR="00B94AD2" w:rsidRPr="00B004F4" w14:paraId="77386593" w14:textId="77777777" w:rsidTr="005A07ED">
        <w:trPr>
          <w:trHeight w:val="340"/>
        </w:trPr>
        <w:tc>
          <w:tcPr>
            <w:tcW w:w="2376" w:type="dxa"/>
            <w:tcBorders>
              <w:top w:val="nil"/>
              <w:left w:val="nil"/>
              <w:bottom w:val="nil"/>
              <w:right w:val="single" w:sz="4" w:space="0" w:color="auto"/>
            </w:tcBorders>
            <w:vAlign w:val="center"/>
          </w:tcPr>
          <w:p w14:paraId="7E24E40D" w14:textId="77777777" w:rsidR="00B94AD2" w:rsidRPr="001202B0" w:rsidRDefault="00B94AD2" w:rsidP="005A07ED">
            <w:pPr>
              <w:widowControl w:val="0"/>
              <w:spacing w:after="200" w:line="276" w:lineRule="auto"/>
              <w:rPr>
                <w:rFonts w:cs="Arial"/>
                <w:b/>
                <w:lang w:val="en-US"/>
              </w:rPr>
            </w:pPr>
            <w:r w:rsidRPr="001202B0">
              <w:rPr>
                <w:rFonts w:cs="Arial"/>
                <w:b/>
              </w:rPr>
              <w:t>Award Category:</w:t>
            </w:r>
          </w:p>
        </w:tc>
        <w:tc>
          <w:tcPr>
            <w:tcW w:w="6866" w:type="dxa"/>
            <w:tcBorders>
              <w:left w:val="single" w:sz="4" w:space="0" w:color="auto"/>
            </w:tcBorders>
            <w:vAlign w:val="center"/>
          </w:tcPr>
          <w:p w14:paraId="684DC307" w14:textId="77777777" w:rsidR="00B94AD2" w:rsidRDefault="00B94AD2" w:rsidP="005A07ED">
            <w:pPr>
              <w:rPr>
                <w:rFonts w:cs="Arial"/>
              </w:rPr>
            </w:pPr>
          </w:p>
          <w:p w14:paraId="0A3FCA93" w14:textId="77777777" w:rsidR="00B94AD2" w:rsidRDefault="00B94AD2" w:rsidP="005A07ED">
            <w:pPr>
              <w:rPr>
                <w:rFonts w:cs="Arial"/>
              </w:rPr>
            </w:pPr>
          </w:p>
          <w:p w14:paraId="4C4B1383" w14:textId="77777777" w:rsidR="00B94AD2" w:rsidRDefault="00B94AD2" w:rsidP="005A07ED">
            <w:pPr>
              <w:rPr>
                <w:rFonts w:cs="Arial"/>
              </w:rPr>
            </w:pPr>
          </w:p>
        </w:tc>
      </w:tr>
    </w:tbl>
    <w:p w14:paraId="499DA233" w14:textId="77777777" w:rsidR="00B94AD2" w:rsidRPr="001202B0" w:rsidRDefault="00B94AD2" w:rsidP="00B94AD2">
      <w:pPr>
        <w:spacing w:after="0" w:line="240" w:lineRule="auto"/>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871"/>
        <w:gridCol w:w="867"/>
      </w:tblGrid>
      <w:tr w:rsidR="00805737" w14:paraId="620751CD" w14:textId="77777777" w:rsidTr="00FC6DF5">
        <w:trPr>
          <w:trHeight w:val="283"/>
        </w:trPr>
        <w:tc>
          <w:tcPr>
            <w:tcW w:w="7278" w:type="dxa"/>
          </w:tcPr>
          <w:p w14:paraId="7BD88B95" w14:textId="218E9B1A" w:rsidR="00805737" w:rsidRPr="006A3227" w:rsidRDefault="00805737" w:rsidP="00805737">
            <w:pPr>
              <w:spacing w:after="120"/>
              <w:rPr>
                <w:rFonts w:cs="Arial"/>
                <w:b/>
              </w:rPr>
            </w:pPr>
            <w:r>
              <w:rPr>
                <w:rFonts w:cs="Arial"/>
                <w:b/>
              </w:rPr>
              <w:t>I hereby support and endorse the application of the above-mentioned candidate</w:t>
            </w:r>
          </w:p>
        </w:tc>
        <w:tc>
          <w:tcPr>
            <w:tcW w:w="871" w:type="dxa"/>
          </w:tcPr>
          <w:p w14:paraId="3D6FBA88" w14:textId="4AF90CFA" w:rsidR="005F4B13" w:rsidRDefault="005F4B13" w:rsidP="00805737">
            <w:pPr>
              <w:spacing w:after="120"/>
              <w:rPr>
                <w:rFonts w:cs="Arial"/>
              </w:rPr>
            </w:pPr>
          </w:p>
        </w:tc>
        <w:sdt>
          <w:sdtPr>
            <w:rPr>
              <w:rFonts w:cs="Arial"/>
            </w:rPr>
            <w:id w:val="1702980598"/>
            <w14:checkbox>
              <w14:checked w14:val="0"/>
              <w14:checkedState w14:val="2612" w14:font="MS Gothic"/>
              <w14:uncheckedState w14:val="2610" w14:font="MS Gothic"/>
            </w14:checkbox>
          </w:sdtPr>
          <w:sdtEndPr/>
          <w:sdtContent>
            <w:tc>
              <w:tcPr>
                <w:tcW w:w="867" w:type="dxa"/>
              </w:tcPr>
              <w:p w14:paraId="0253C05D" w14:textId="1A135884" w:rsidR="00805737" w:rsidRDefault="00805737" w:rsidP="00805737">
                <w:pPr>
                  <w:spacing w:after="120"/>
                  <w:rPr>
                    <w:rFonts w:cs="Arial"/>
                  </w:rPr>
                </w:pPr>
                <w:r>
                  <w:rPr>
                    <w:rFonts w:ascii="MS Gothic" w:eastAsia="MS Gothic" w:hAnsi="MS Gothic" w:cs="Arial" w:hint="eastAsia"/>
                  </w:rPr>
                  <w:t>☐</w:t>
                </w:r>
              </w:p>
            </w:tc>
          </w:sdtContent>
        </w:sdt>
      </w:tr>
      <w:tr w:rsidR="00B94AD2" w14:paraId="1CDB8B7A" w14:textId="77777777" w:rsidTr="00FC6DF5">
        <w:trPr>
          <w:trHeight w:val="283"/>
        </w:trPr>
        <w:tc>
          <w:tcPr>
            <w:tcW w:w="7278" w:type="dxa"/>
            <w:vMerge w:val="restart"/>
          </w:tcPr>
          <w:p w14:paraId="6E5EF90B" w14:textId="77777777" w:rsidR="00BA03BA" w:rsidRDefault="00BA03BA" w:rsidP="005A07ED">
            <w:pPr>
              <w:spacing w:after="120"/>
              <w:rPr>
                <w:rFonts w:cs="Arial"/>
                <w:b/>
              </w:rPr>
            </w:pPr>
          </w:p>
          <w:p w14:paraId="3F646AA6" w14:textId="1C0B08D8" w:rsidR="00B94AD2" w:rsidRPr="006A3227" w:rsidRDefault="00B94AD2" w:rsidP="005A07ED">
            <w:pPr>
              <w:spacing w:after="120"/>
              <w:rPr>
                <w:rFonts w:cs="Arial"/>
                <w:b/>
              </w:rPr>
            </w:pPr>
            <w:r w:rsidRPr="006A3227">
              <w:rPr>
                <w:rFonts w:cs="Arial"/>
                <w:b/>
              </w:rPr>
              <w:t xml:space="preserve">Would you be happy to be contacted by a member of the judging panel if further information is required? </w:t>
            </w:r>
            <w:r w:rsidRPr="006A3227">
              <w:rPr>
                <w:rFonts w:cs="Arial"/>
                <w:i/>
              </w:rPr>
              <w:t xml:space="preserve">Please </w:t>
            </w:r>
            <w:r>
              <w:rPr>
                <w:rFonts w:cs="Arial"/>
                <w:i/>
              </w:rPr>
              <w:t>select.</w:t>
            </w:r>
          </w:p>
          <w:p w14:paraId="0A5C4045" w14:textId="77777777" w:rsidR="00B94AD2" w:rsidRDefault="00B94AD2" w:rsidP="005A07ED">
            <w:pPr>
              <w:spacing w:after="120"/>
              <w:rPr>
                <w:rFonts w:cs="Arial"/>
              </w:rPr>
            </w:pPr>
          </w:p>
        </w:tc>
        <w:tc>
          <w:tcPr>
            <w:tcW w:w="871" w:type="dxa"/>
          </w:tcPr>
          <w:p w14:paraId="5C43165C" w14:textId="77777777" w:rsidR="005F4B13" w:rsidRDefault="005F4B13" w:rsidP="005A07ED">
            <w:pPr>
              <w:spacing w:after="120"/>
              <w:rPr>
                <w:rFonts w:cs="Arial"/>
              </w:rPr>
            </w:pPr>
          </w:p>
          <w:p w14:paraId="101A4201" w14:textId="3ED714BB" w:rsidR="00B94AD2" w:rsidRDefault="00B94AD2" w:rsidP="005A07ED">
            <w:pPr>
              <w:spacing w:after="120"/>
              <w:rPr>
                <w:rFonts w:cs="Arial"/>
              </w:rPr>
            </w:pPr>
            <w:r>
              <w:rPr>
                <w:rFonts w:cs="Arial"/>
              </w:rPr>
              <w:t>Yes</w:t>
            </w:r>
          </w:p>
        </w:tc>
        <w:tc>
          <w:tcPr>
            <w:tcW w:w="867" w:type="dxa"/>
          </w:tcPr>
          <w:p w14:paraId="64B79DAA" w14:textId="77777777" w:rsidR="005F4B13" w:rsidRDefault="005F4B13" w:rsidP="005A07ED">
            <w:pPr>
              <w:spacing w:after="120"/>
              <w:rPr>
                <w:rFonts w:cs="Arial"/>
              </w:rPr>
            </w:pPr>
          </w:p>
          <w:sdt>
            <w:sdtPr>
              <w:rPr>
                <w:rFonts w:cs="Arial"/>
              </w:rPr>
              <w:id w:val="1846358124"/>
              <w14:checkbox>
                <w14:checked w14:val="0"/>
                <w14:checkedState w14:val="2612" w14:font="MS Gothic"/>
                <w14:uncheckedState w14:val="2610" w14:font="MS Gothic"/>
              </w14:checkbox>
            </w:sdtPr>
            <w:sdtEndPr/>
            <w:sdtContent>
              <w:p w14:paraId="5A62D6E9" w14:textId="7154FE95" w:rsidR="00B94AD2" w:rsidRDefault="00B94AD2" w:rsidP="005A07ED">
                <w:pPr>
                  <w:spacing w:after="120"/>
                  <w:rPr>
                    <w:rFonts w:cs="Arial"/>
                  </w:rPr>
                </w:pPr>
                <w:r>
                  <w:rPr>
                    <w:rFonts w:ascii="MS Gothic" w:eastAsia="MS Gothic" w:hAnsi="MS Gothic" w:cs="Arial" w:hint="eastAsia"/>
                  </w:rPr>
                  <w:t>☐</w:t>
                </w:r>
              </w:p>
            </w:sdtContent>
          </w:sdt>
        </w:tc>
      </w:tr>
      <w:tr w:rsidR="00B94AD2" w14:paraId="49EEAE36" w14:textId="77777777" w:rsidTr="00FC6DF5">
        <w:trPr>
          <w:trHeight w:val="397"/>
        </w:trPr>
        <w:tc>
          <w:tcPr>
            <w:tcW w:w="7278" w:type="dxa"/>
            <w:vMerge/>
          </w:tcPr>
          <w:p w14:paraId="2D829133" w14:textId="77777777" w:rsidR="00B94AD2" w:rsidRPr="006A3227" w:rsidRDefault="00B94AD2" w:rsidP="005A07ED">
            <w:pPr>
              <w:spacing w:after="120"/>
              <w:rPr>
                <w:rFonts w:cs="Arial"/>
                <w:b/>
              </w:rPr>
            </w:pPr>
          </w:p>
        </w:tc>
        <w:tc>
          <w:tcPr>
            <w:tcW w:w="871" w:type="dxa"/>
          </w:tcPr>
          <w:p w14:paraId="05092F1E" w14:textId="77777777" w:rsidR="00B94AD2" w:rsidRDefault="00B94AD2" w:rsidP="005A07ED">
            <w:pPr>
              <w:spacing w:after="120"/>
              <w:rPr>
                <w:rFonts w:cs="Arial"/>
              </w:rPr>
            </w:pPr>
            <w:r>
              <w:rPr>
                <w:rFonts w:cs="Arial"/>
              </w:rPr>
              <w:t>No</w:t>
            </w:r>
          </w:p>
        </w:tc>
        <w:sdt>
          <w:sdtPr>
            <w:rPr>
              <w:rFonts w:cs="Arial"/>
            </w:rPr>
            <w:id w:val="-529881495"/>
            <w14:checkbox>
              <w14:checked w14:val="0"/>
              <w14:checkedState w14:val="2612" w14:font="MS Gothic"/>
              <w14:uncheckedState w14:val="2610" w14:font="MS Gothic"/>
            </w14:checkbox>
          </w:sdtPr>
          <w:sdtEndPr/>
          <w:sdtContent>
            <w:tc>
              <w:tcPr>
                <w:tcW w:w="867" w:type="dxa"/>
              </w:tcPr>
              <w:p w14:paraId="4C61405B" w14:textId="77777777" w:rsidR="00B94AD2" w:rsidRDefault="00B94AD2" w:rsidP="005A07ED">
                <w:pPr>
                  <w:spacing w:after="120"/>
                  <w:rPr>
                    <w:rFonts w:cs="Arial"/>
                  </w:rPr>
                </w:pPr>
                <w:r>
                  <w:rPr>
                    <w:rFonts w:ascii="MS Gothic" w:eastAsia="MS Gothic" w:hAnsi="MS Gothic" w:cs="Arial" w:hint="eastAsia"/>
                  </w:rPr>
                  <w:t>☐</w:t>
                </w:r>
              </w:p>
            </w:tc>
          </w:sdtContent>
        </w:sdt>
      </w:tr>
    </w:tbl>
    <w:p w14:paraId="5014A9EA" w14:textId="229E31D1" w:rsidR="00117A63" w:rsidRPr="0085338F" w:rsidRDefault="00B76FB5" w:rsidP="00B94AD2">
      <w:pPr>
        <w:spacing w:after="120"/>
        <w:rPr>
          <w:rFonts w:cs="Arial"/>
          <w:b/>
          <w:iCs/>
          <w:sz w:val="20"/>
        </w:rPr>
      </w:pPr>
      <w:bookmarkStart w:id="55" w:name="_Hlk65441761"/>
      <w:r>
        <w:rPr>
          <w:rFonts w:cs="Arial"/>
          <w:b/>
          <w:sz w:val="20"/>
        </w:rPr>
        <w:t xml:space="preserve">Optional: </w:t>
      </w:r>
      <w:r w:rsidR="00B94AD2" w:rsidRPr="006A3227">
        <w:rPr>
          <w:rFonts w:cs="Arial"/>
          <w:b/>
          <w:sz w:val="20"/>
        </w:rPr>
        <w:t xml:space="preserve">provide a statement of endorsement of the applicant below </w:t>
      </w:r>
      <w:r w:rsidR="00B94AD2" w:rsidRPr="006A3227">
        <w:rPr>
          <w:rFonts w:cs="Arial"/>
          <w:b/>
          <w:i/>
          <w:sz w:val="20"/>
        </w:rPr>
        <w:t xml:space="preserve">(maximum </w:t>
      </w:r>
      <w:r w:rsidR="0038558C">
        <w:rPr>
          <w:rFonts w:cs="Arial"/>
          <w:b/>
          <w:i/>
          <w:sz w:val="20"/>
        </w:rPr>
        <w:t>2</w:t>
      </w:r>
      <w:r w:rsidR="0038558C" w:rsidRPr="006A3227">
        <w:rPr>
          <w:rFonts w:cs="Arial"/>
          <w:b/>
          <w:i/>
          <w:sz w:val="20"/>
        </w:rPr>
        <w:t xml:space="preserve">00 </w:t>
      </w:r>
      <w:r w:rsidR="00B94AD2" w:rsidRPr="006A3227">
        <w:rPr>
          <w:rFonts w:cs="Arial"/>
          <w:b/>
          <w:i/>
          <w:sz w:val="20"/>
        </w:rPr>
        <w:t>words).</w:t>
      </w:r>
      <w:r w:rsidR="00B94AD2">
        <w:rPr>
          <w:rFonts w:cs="Arial"/>
          <w:b/>
          <w:i/>
          <w:sz w:val="20"/>
        </w:rPr>
        <w:t xml:space="preserve"> </w:t>
      </w:r>
      <w:r w:rsidR="00B94AD2">
        <w:rPr>
          <w:rFonts w:cs="Arial"/>
          <w:b/>
          <w:iCs/>
          <w:sz w:val="20"/>
        </w:rPr>
        <w:t xml:space="preserve">Include your knowledge of the </w:t>
      </w:r>
      <w:r w:rsidR="00B94AD2" w:rsidRPr="0085338F">
        <w:rPr>
          <w:rFonts w:cs="Arial"/>
          <w:b/>
          <w:iCs/>
          <w:sz w:val="20"/>
        </w:rPr>
        <w:t>work the nominee</w:t>
      </w:r>
      <w:r w:rsidR="00B94AD2">
        <w:rPr>
          <w:rFonts w:cs="Arial"/>
          <w:b/>
          <w:iCs/>
          <w:sz w:val="20"/>
        </w:rPr>
        <w:t xml:space="preserve">(s) </w:t>
      </w:r>
      <w:r w:rsidR="00B94AD2" w:rsidRPr="0085338F">
        <w:rPr>
          <w:rFonts w:cs="Arial"/>
          <w:b/>
          <w:iCs/>
          <w:sz w:val="20"/>
        </w:rPr>
        <w:t xml:space="preserve">has done </w:t>
      </w:r>
      <w:r w:rsidR="00B94AD2">
        <w:rPr>
          <w:rFonts w:cs="Arial"/>
          <w:b/>
          <w:iCs/>
          <w:sz w:val="20"/>
        </w:rPr>
        <w:t xml:space="preserve">in their school </w:t>
      </w:r>
      <w:r w:rsidR="00B94AD2" w:rsidRPr="0085338F">
        <w:rPr>
          <w:rFonts w:cs="Arial"/>
          <w:b/>
          <w:iCs/>
          <w:sz w:val="20"/>
        </w:rPr>
        <w:t>and evidence of impact on</w:t>
      </w:r>
      <w:r w:rsidR="00B94AD2">
        <w:rPr>
          <w:rFonts w:cs="Arial"/>
          <w:b/>
          <w:iCs/>
          <w:sz w:val="20"/>
        </w:rPr>
        <w:t xml:space="preserve"> </w:t>
      </w:r>
      <w:r w:rsidR="00B94AD2" w:rsidRPr="0085338F">
        <w:rPr>
          <w:rFonts w:cs="Arial"/>
          <w:b/>
          <w:iCs/>
          <w:sz w:val="20"/>
        </w:rPr>
        <w:t>student outcomes</w:t>
      </w:r>
      <w:r w:rsidR="00B94AD2">
        <w:rPr>
          <w:rFonts w:cs="Arial"/>
          <w:b/>
          <w:iCs/>
          <w:sz w:val="20"/>
        </w:rPr>
        <w:t>.</w:t>
      </w:r>
    </w:p>
    <w:bookmarkEnd w:id="55"/>
    <w:tbl>
      <w:tblPr>
        <w:tblStyle w:val="TableGrid"/>
        <w:tblW w:w="0" w:type="auto"/>
        <w:tblLook w:val="04A0" w:firstRow="1" w:lastRow="0" w:firstColumn="1" w:lastColumn="0" w:noHBand="0" w:noVBand="1"/>
      </w:tblPr>
      <w:tblGrid>
        <w:gridCol w:w="1980"/>
        <w:gridCol w:w="3544"/>
        <w:gridCol w:w="3492"/>
      </w:tblGrid>
      <w:tr w:rsidR="00B94AD2" w14:paraId="0560FB49" w14:textId="77777777" w:rsidTr="00E87E12">
        <w:trPr>
          <w:trHeight w:val="2434"/>
        </w:trPr>
        <w:tc>
          <w:tcPr>
            <w:tcW w:w="9016" w:type="dxa"/>
            <w:gridSpan w:val="3"/>
          </w:tcPr>
          <w:p w14:paraId="5C973FDC" w14:textId="77777777" w:rsidR="00B94AD2" w:rsidRDefault="00B94AD2" w:rsidP="005A07ED">
            <w:pPr>
              <w:spacing w:before="240" w:after="120"/>
              <w:jc w:val="center"/>
              <w:rPr>
                <w:rFonts w:cs="Arial"/>
                <w:b/>
                <w:i/>
              </w:rPr>
            </w:pPr>
          </w:p>
          <w:p w14:paraId="29DB37AE" w14:textId="77777777" w:rsidR="003069C7" w:rsidRDefault="003069C7" w:rsidP="005A07ED">
            <w:pPr>
              <w:spacing w:before="240" w:after="120"/>
              <w:jc w:val="center"/>
              <w:rPr>
                <w:rFonts w:cs="Arial"/>
                <w:b/>
                <w:i/>
              </w:rPr>
            </w:pPr>
          </w:p>
          <w:p w14:paraId="79E3F161" w14:textId="77777777" w:rsidR="003069C7" w:rsidRDefault="003069C7" w:rsidP="005A07ED">
            <w:pPr>
              <w:spacing w:before="240" w:after="120"/>
              <w:jc w:val="center"/>
              <w:rPr>
                <w:rFonts w:cs="Arial"/>
                <w:b/>
                <w:i/>
              </w:rPr>
            </w:pPr>
          </w:p>
          <w:p w14:paraId="54B051F0" w14:textId="77777777" w:rsidR="003069C7" w:rsidRDefault="003069C7" w:rsidP="005A07ED">
            <w:pPr>
              <w:spacing w:before="240" w:after="120"/>
              <w:jc w:val="center"/>
              <w:rPr>
                <w:rFonts w:cs="Arial"/>
                <w:b/>
                <w:i/>
              </w:rPr>
            </w:pPr>
          </w:p>
          <w:p w14:paraId="5470FFB0" w14:textId="77777777" w:rsidR="003069C7" w:rsidRDefault="003069C7" w:rsidP="005A07ED">
            <w:pPr>
              <w:spacing w:before="240" w:after="120"/>
              <w:jc w:val="center"/>
              <w:rPr>
                <w:rFonts w:cs="Arial"/>
                <w:b/>
                <w:i/>
              </w:rPr>
            </w:pPr>
          </w:p>
          <w:p w14:paraId="4E394034" w14:textId="0B4440A7" w:rsidR="003069C7" w:rsidRPr="0062346F" w:rsidRDefault="003069C7" w:rsidP="005A07ED">
            <w:pPr>
              <w:spacing w:before="240" w:after="120"/>
              <w:jc w:val="center"/>
              <w:rPr>
                <w:rFonts w:cs="Arial"/>
                <w:b/>
                <w:i/>
              </w:rPr>
            </w:pPr>
          </w:p>
        </w:tc>
      </w:tr>
      <w:tr w:rsidR="00B94AD2" w14:paraId="4879422D" w14:textId="77777777" w:rsidTr="005A07ED">
        <w:trPr>
          <w:trHeight w:val="703"/>
        </w:trPr>
        <w:tc>
          <w:tcPr>
            <w:tcW w:w="1980" w:type="dxa"/>
            <w:vAlign w:val="center"/>
          </w:tcPr>
          <w:p w14:paraId="7494E4AD" w14:textId="77777777" w:rsidR="00B94AD2" w:rsidRPr="00961D2D" w:rsidRDefault="00B94AD2" w:rsidP="005A07ED">
            <w:pPr>
              <w:spacing w:after="120"/>
              <w:rPr>
                <w:rFonts w:cs="Arial"/>
                <w:b/>
              </w:rPr>
            </w:pPr>
            <w:r w:rsidRPr="00961D2D">
              <w:rPr>
                <w:rFonts w:cs="Arial"/>
                <w:b/>
              </w:rPr>
              <w:t>Date</w:t>
            </w:r>
            <w:r>
              <w:rPr>
                <w:rFonts w:cs="Arial"/>
                <w:b/>
              </w:rPr>
              <w:t>:</w:t>
            </w:r>
          </w:p>
        </w:tc>
        <w:tc>
          <w:tcPr>
            <w:tcW w:w="3544" w:type="dxa"/>
            <w:vAlign w:val="center"/>
          </w:tcPr>
          <w:p w14:paraId="0F15B3CA" w14:textId="77777777" w:rsidR="00B94AD2" w:rsidRPr="00961D2D" w:rsidRDefault="00B94AD2" w:rsidP="005A07ED">
            <w:pPr>
              <w:spacing w:after="120"/>
              <w:rPr>
                <w:rFonts w:cs="Arial"/>
                <w:b/>
              </w:rPr>
            </w:pPr>
            <w:r w:rsidRPr="00961D2D">
              <w:rPr>
                <w:rFonts w:cs="Arial"/>
                <w:b/>
              </w:rPr>
              <w:t>Name</w:t>
            </w:r>
            <w:r>
              <w:rPr>
                <w:rFonts w:cs="Arial"/>
                <w:b/>
              </w:rPr>
              <w:t>:</w:t>
            </w:r>
          </w:p>
        </w:tc>
        <w:tc>
          <w:tcPr>
            <w:tcW w:w="3492" w:type="dxa"/>
            <w:vAlign w:val="center"/>
          </w:tcPr>
          <w:p w14:paraId="4E9F186F" w14:textId="77777777" w:rsidR="00B94AD2" w:rsidRPr="00961D2D" w:rsidRDefault="00B94AD2" w:rsidP="005A07ED">
            <w:pPr>
              <w:spacing w:after="120"/>
              <w:rPr>
                <w:rFonts w:cs="Arial"/>
                <w:b/>
              </w:rPr>
            </w:pPr>
            <w:r w:rsidRPr="00961D2D">
              <w:rPr>
                <w:rFonts w:cs="Arial"/>
                <w:b/>
              </w:rPr>
              <w:t>Signature</w:t>
            </w:r>
            <w:r>
              <w:rPr>
                <w:rFonts w:cs="Arial"/>
                <w:b/>
              </w:rPr>
              <w:t>:</w:t>
            </w:r>
          </w:p>
        </w:tc>
      </w:tr>
    </w:tbl>
    <w:p w14:paraId="5E1F7768" w14:textId="44F19007" w:rsidR="00B94AD2" w:rsidRPr="0036790A" w:rsidRDefault="5E3B6EE9" w:rsidP="1D9859AD">
      <w:pPr>
        <w:spacing w:before="120" w:after="120" w:line="240" w:lineRule="auto"/>
        <w:rPr>
          <w:rFonts w:cs="Arial"/>
          <w:i/>
          <w:iCs/>
          <w:sz w:val="20"/>
          <w:szCs w:val="20"/>
        </w:rPr>
      </w:pPr>
      <w:r w:rsidRPr="1D9859AD">
        <w:rPr>
          <w:rFonts w:cs="Arial"/>
          <w:i/>
          <w:iCs/>
          <w:sz w:val="20"/>
          <w:szCs w:val="20"/>
        </w:rPr>
        <w:t xml:space="preserve">Please return the completed form to the </w:t>
      </w:r>
      <w:r w:rsidR="343399AA" w:rsidRPr="1D9859AD">
        <w:rPr>
          <w:rFonts w:cs="Arial"/>
          <w:i/>
          <w:iCs/>
          <w:sz w:val="20"/>
          <w:szCs w:val="20"/>
        </w:rPr>
        <w:t>nominator</w:t>
      </w:r>
      <w:r w:rsidRPr="1D9859AD">
        <w:rPr>
          <w:rFonts w:cs="Arial"/>
          <w:i/>
          <w:iCs/>
          <w:sz w:val="20"/>
          <w:szCs w:val="20"/>
        </w:rPr>
        <w:t xml:space="preserve"> to allow them to complete their application.</w:t>
      </w:r>
      <w:r w:rsidR="34BA3DFF" w:rsidRPr="1D9859AD">
        <w:rPr>
          <w:rFonts w:cs="Arial"/>
          <w:i/>
          <w:iCs/>
          <w:sz w:val="20"/>
          <w:szCs w:val="20"/>
        </w:rPr>
        <w:t xml:space="preserve"> </w:t>
      </w:r>
      <w:r w:rsidRPr="1D9859AD">
        <w:rPr>
          <w:rFonts w:cs="Arial"/>
          <w:i/>
          <w:iCs/>
          <w:sz w:val="20"/>
          <w:szCs w:val="20"/>
        </w:rPr>
        <w:t xml:space="preserve">Applications close </w:t>
      </w:r>
      <w:r w:rsidR="721C37C1" w:rsidRPr="1D9859AD">
        <w:rPr>
          <w:rFonts w:cs="Arial"/>
          <w:b/>
          <w:bCs/>
          <w:i/>
          <w:iCs/>
          <w:sz w:val="20"/>
          <w:szCs w:val="20"/>
        </w:rPr>
        <w:t>Monday</w:t>
      </w:r>
      <w:r w:rsidR="7CF74113" w:rsidRPr="1D9859AD">
        <w:rPr>
          <w:rFonts w:cs="Arial"/>
          <w:b/>
          <w:bCs/>
          <w:i/>
          <w:iCs/>
          <w:sz w:val="20"/>
          <w:szCs w:val="20"/>
        </w:rPr>
        <w:t xml:space="preserve"> </w:t>
      </w:r>
      <w:r w:rsidR="49AAEB23" w:rsidRPr="1D9859AD">
        <w:rPr>
          <w:rFonts w:cs="Arial"/>
          <w:b/>
          <w:bCs/>
          <w:i/>
          <w:iCs/>
          <w:sz w:val="20"/>
          <w:szCs w:val="20"/>
        </w:rPr>
        <w:t>26</w:t>
      </w:r>
      <w:r w:rsidR="60D3B93F" w:rsidRPr="1D9859AD">
        <w:rPr>
          <w:rFonts w:cs="Arial"/>
          <w:b/>
          <w:bCs/>
          <w:i/>
          <w:iCs/>
          <w:sz w:val="20"/>
          <w:szCs w:val="20"/>
        </w:rPr>
        <w:t xml:space="preserve"> May 202</w:t>
      </w:r>
      <w:r w:rsidR="55BF0D75" w:rsidRPr="1D9859AD">
        <w:rPr>
          <w:rFonts w:cs="Arial"/>
          <w:b/>
          <w:bCs/>
          <w:i/>
          <w:iCs/>
          <w:sz w:val="20"/>
          <w:szCs w:val="20"/>
        </w:rPr>
        <w:t>5</w:t>
      </w:r>
      <w:r w:rsidRPr="1D9859AD">
        <w:rPr>
          <w:rFonts w:cs="Arial"/>
          <w:b/>
          <w:bCs/>
          <w:i/>
          <w:iCs/>
          <w:sz w:val="20"/>
          <w:szCs w:val="20"/>
        </w:rPr>
        <w:t xml:space="preserve"> at </w:t>
      </w:r>
      <w:r w:rsidR="4E1B10CA" w:rsidRPr="1D9859AD">
        <w:rPr>
          <w:rFonts w:cs="Arial"/>
          <w:b/>
          <w:bCs/>
          <w:i/>
          <w:iCs/>
          <w:sz w:val="20"/>
          <w:szCs w:val="20"/>
        </w:rPr>
        <w:t>11</w:t>
      </w:r>
      <w:r w:rsidR="1CC096E8" w:rsidRPr="1D9859AD">
        <w:rPr>
          <w:rFonts w:cs="Arial"/>
          <w:b/>
          <w:bCs/>
          <w:i/>
          <w:iCs/>
          <w:sz w:val="20"/>
          <w:szCs w:val="20"/>
        </w:rPr>
        <w:t>:</w:t>
      </w:r>
      <w:r w:rsidR="2BD861FC" w:rsidRPr="1D9859AD">
        <w:rPr>
          <w:rFonts w:cs="Arial"/>
          <w:b/>
          <w:bCs/>
          <w:i/>
          <w:iCs/>
          <w:sz w:val="20"/>
          <w:szCs w:val="20"/>
        </w:rPr>
        <w:t>59</w:t>
      </w:r>
      <w:r w:rsidR="721C37C1" w:rsidRPr="1D9859AD">
        <w:rPr>
          <w:rFonts w:cs="Arial"/>
          <w:b/>
          <w:bCs/>
          <w:i/>
          <w:iCs/>
          <w:sz w:val="20"/>
          <w:szCs w:val="20"/>
        </w:rPr>
        <w:t xml:space="preserve"> </w:t>
      </w:r>
      <w:r w:rsidRPr="1D9859AD">
        <w:rPr>
          <w:rFonts w:cs="Arial"/>
          <w:b/>
          <w:bCs/>
          <w:i/>
          <w:iCs/>
          <w:sz w:val="20"/>
          <w:szCs w:val="20"/>
        </w:rPr>
        <w:t>pm</w:t>
      </w:r>
      <w:r w:rsidRPr="1D9859AD">
        <w:rPr>
          <w:rFonts w:cs="Arial"/>
          <w:i/>
          <w:iCs/>
          <w:sz w:val="20"/>
          <w:szCs w:val="20"/>
        </w:rPr>
        <w:t>.</w:t>
      </w:r>
      <w:r w:rsidR="00B94AD2">
        <w:br w:type="page"/>
      </w:r>
    </w:p>
    <w:p w14:paraId="6F2CFEDD" w14:textId="19C6C36E" w:rsidR="00172820" w:rsidRPr="00D1457D" w:rsidRDefault="137B2C98" w:rsidP="4F721562">
      <w:pPr>
        <w:pStyle w:val="Heading1"/>
      </w:pPr>
      <w:bookmarkStart w:id="56" w:name="_Toc161900776"/>
      <w:r w:rsidRPr="00D1457D">
        <w:lastRenderedPageBreak/>
        <w:t>Judging</w:t>
      </w:r>
      <w:bookmarkEnd w:id="53"/>
      <w:bookmarkEnd w:id="54"/>
      <w:bookmarkEnd w:id="56"/>
    </w:p>
    <w:p w14:paraId="2C3A4B8A" w14:textId="69415326" w:rsidR="001E2A6E" w:rsidRPr="00767903" w:rsidRDefault="00900AD3" w:rsidP="00CC13EF">
      <w:r>
        <w:t>J</w:t>
      </w:r>
      <w:r w:rsidR="001E2A6E" w:rsidRPr="00767903">
        <w:t xml:space="preserve">udging panels </w:t>
      </w:r>
      <w:r>
        <w:t xml:space="preserve">will </w:t>
      </w:r>
      <w:r w:rsidR="001E2A6E" w:rsidRPr="00767903">
        <w:t xml:space="preserve">independently </w:t>
      </w:r>
      <w:r>
        <w:t>judge each</w:t>
      </w:r>
      <w:r w:rsidR="002E74DA" w:rsidRPr="00767903">
        <w:t xml:space="preserve"> </w:t>
      </w:r>
      <w:r w:rsidR="001E2A6E" w:rsidRPr="00767903">
        <w:t>award ca</w:t>
      </w:r>
      <w:r>
        <w:t>tegory</w:t>
      </w:r>
      <w:r w:rsidR="00C107A1" w:rsidRPr="00767903">
        <w:t>.</w:t>
      </w:r>
      <w:r w:rsidR="00F8433C" w:rsidRPr="00767903">
        <w:t xml:space="preserve"> Judges</w:t>
      </w:r>
      <w:r w:rsidR="001E2A6E" w:rsidRPr="00767903">
        <w:t xml:space="preserve"> use the matrix below </w:t>
      </w:r>
      <w:r w:rsidR="00F8433C" w:rsidRPr="00767903">
        <w:t>to score</w:t>
      </w:r>
      <w:r w:rsidR="001E2A6E" w:rsidRPr="00767903">
        <w:t xml:space="preserve"> each </w:t>
      </w:r>
      <w:r w:rsidR="006B403A" w:rsidRPr="00767903">
        <w:t>criterion</w:t>
      </w:r>
      <w:r w:rsidR="001E2A6E" w:rsidRPr="00767903">
        <w:t>.</w:t>
      </w:r>
    </w:p>
    <w:tbl>
      <w:tblPr>
        <w:tblStyle w:val="TableGrid"/>
        <w:tblW w:w="9016" w:type="dxa"/>
        <w:tblLook w:val="04A0" w:firstRow="1" w:lastRow="0" w:firstColumn="1" w:lastColumn="0" w:noHBand="0" w:noVBand="1"/>
      </w:tblPr>
      <w:tblGrid>
        <w:gridCol w:w="844"/>
        <w:gridCol w:w="1815"/>
        <w:gridCol w:w="6357"/>
      </w:tblGrid>
      <w:tr w:rsidR="009827FE" w:rsidRPr="00CD7C8E" w14:paraId="44429BD5" w14:textId="77777777" w:rsidTr="6141B98B">
        <w:tc>
          <w:tcPr>
            <w:tcW w:w="844" w:type="dxa"/>
          </w:tcPr>
          <w:p w14:paraId="4582294E" w14:textId="77777777" w:rsidR="009827FE" w:rsidRPr="00CD7C8E" w:rsidRDefault="009827FE" w:rsidP="00CC13EF">
            <w:pPr>
              <w:rPr>
                <w:b/>
                <w:sz w:val="22"/>
                <w:szCs w:val="22"/>
              </w:rPr>
            </w:pPr>
            <w:r w:rsidRPr="00CD7C8E">
              <w:rPr>
                <w:b/>
                <w:sz w:val="22"/>
                <w:szCs w:val="22"/>
              </w:rPr>
              <w:t>Score</w:t>
            </w:r>
          </w:p>
        </w:tc>
        <w:tc>
          <w:tcPr>
            <w:tcW w:w="1815" w:type="dxa"/>
          </w:tcPr>
          <w:p w14:paraId="2D77722C" w14:textId="77777777" w:rsidR="009827FE" w:rsidRPr="00CD7C8E" w:rsidRDefault="009827FE" w:rsidP="00CC13EF">
            <w:pPr>
              <w:rPr>
                <w:b/>
                <w:sz w:val="22"/>
                <w:szCs w:val="22"/>
              </w:rPr>
            </w:pPr>
            <w:r w:rsidRPr="00CD7C8E">
              <w:rPr>
                <w:b/>
                <w:sz w:val="22"/>
                <w:szCs w:val="22"/>
              </w:rPr>
              <w:t>Label</w:t>
            </w:r>
          </w:p>
        </w:tc>
        <w:tc>
          <w:tcPr>
            <w:tcW w:w="6357" w:type="dxa"/>
          </w:tcPr>
          <w:p w14:paraId="5A63DDD8" w14:textId="77777777" w:rsidR="009827FE" w:rsidRPr="00CD7C8E" w:rsidRDefault="009827FE" w:rsidP="00CC13EF">
            <w:pPr>
              <w:rPr>
                <w:b/>
                <w:sz w:val="22"/>
                <w:szCs w:val="22"/>
              </w:rPr>
            </w:pPr>
            <w:r w:rsidRPr="00CD7C8E">
              <w:rPr>
                <w:b/>
                <w:sz w:val="22"/>
                <w:szCs w:val="22"/>
              </w:rPr>
              <w:t>Description</w:t>
            </w:r>
          </w:p>
        </w:tc>
      </w:tr>
      <w:tr w:rsidR="009827FE" w:rsidRPr="00CD7C8E" w14:paraId="75FE3418" w14:textId="77777777" w:rsidTr="6141B98B">
        <w:tc>
          <w:tcPr>
            <w:tcW w:w="844" w:type="dxa"/>
            <w:vAlign w:val="center"/>
          </w:tcPr>
          <w:p w14:paraId="4A611797" w14:textId="304B1E12" w:rsidR="009827FE" w:rsidRPr="00CD7C8E" w:rsidRDefault="000943CF" w:rsidP="00CC13EF">
            <w:pPr>
              <w:rPr>
                <w:sz w:val="22"/>
                <w:szCs w:val="22"/>
              </w:rPr>
            </w:pPr>
            <w:r w:rsidRPr="00CD7C8E">
              <w:rPr>
                <w:sz w:val="22"/>
                <w:szCs w:val="22"/>
              </w:rPr>
              <w:t>1</w:t>
            </w:r>
          </w:p>
        </w:tc>
        <w:tc>
          <w:tcPr>
            <w:tcW w:w="1815" w:type="dxa"/>
            <w:vAlign w:val="center"/>
          </w:tcPr>
          <w:p w14:paraId="09D2D433" w14:textId="77777777" w:rsidR="009827FE" w:rsidRPr="00CD7C8E" w:rsidRDefault="009827FE" w:rsidP="00CC13EF">
            <w:pPr>
              <w:rPr>
                <w:sz w:val="22"/>
                <w:szCs w:val="22"/>
              </w:rPr>
            </w:pPr>
            <w:r w:rsidRPr="00CD7C8E">
              <w:rPr>
                <w:b/>
                <w:sz w:val="22"/>
                <w:szCs w:val="22"/>
              </w:rPr>
              <w:t>Unsatisfactory</w:t>
            </w:r>
          </w:p>
        </w:tc>
        <w:tc>
          <w:tcPr>
            <w:tcW w:w="6357" w:type="dxa"/>
            <w:vAlign w:val="center"/>
          </w:tcPr>
          <w:p w14:paraId="16E156E8" w14:textId="77777777" w:rsidR="00646987" w:rsidRPr="00CD7C8E" w:rsidRDefault="009827FE" w:rsidP="00B84BA3">
            <w:pPr>
              <w:pStyle w:val="ListParagraph"/>
              <w:numPr>
                <w:ilvl w:val="0"/>
                <w:numId w:val="9"/>
              </w:numPr>
              <w:jc w:val="left"/>
              <w:rPr>
                <w:sz w:val="22"/>
                <w:szCs w:val="22"/>
              </w:rPr>
            </w:pPr>
            <w:r w:rsidRPr="00CD7C8E">
              <w:rPr>
                <w:sz w:val="22"/>
                <w:szCs w:val="22"/>
              </w:rPr>
              <w:t xml:space="preserve">did not meet the selection criterion </w:t>
            </w:r>
            <w:r w:rsidRPr="00CD7C8E">
              <w:rPr>
                <w:b/>
                <w:sz w:val="22"/>
                <w:szCs w:val="22"/>
              </w:rPr>
              <w:t>and</w:t>
            </w:r>
            <w:r w:rsidRPr="00CD7C8E">
              <w:rPr>
                <w:sz w:val="22"/>
                <w:szCs w:val="22"/>
              </w:rPr>
              <w:t xml:space="preserve"> </w:t>
            </w:r>
          </w:p>
          <w:p w14:paraId="007079D3" w14:textId="173CE9C8" w:rsidR="009827FE" w:rsidRPr="00CD7C8E" w:rsidRDefault="009827FE" w:rsidP="00B84BA3">
            <w:pPr>
              <w:pStyle w:val="ListParagraph"/>
              <w:numPr>
                <w:ilvl w:val="0"/>
                <w:numId w:val="9"/>
              </w:numPr>
              <w:jc w:val="left"/>
              <w:rPr>
                <w:sz w:val="22"/>
                <w:szCs w:val="22"/>
              </w:rPr>
            </w:pPr>
            <w:r w:rsidRPr="00CD7C8E">
              <w:rPr>
                <w:sz w:val="22"/>
                <w:szCs w:val="22"/>
              </w:rPr>
              <w:t>lacked evidence to support nomination</w:t>
            </w:r>
          </w:p>
        </w:tc>
      </w:tr>
      <w:tr w:rsidR="009827FE" w:rsidRPr="00CD7C8E" w14:paraId="35DFFE8D" w14:textId="77777777" w:rsidTr="6141B98B">
        <w:tc>
          <w:tcPr>
            <w:tcW w:w="844" w:type="dxa"/>
            <w:vAlign w:val="center"/>
          </w:tcPr>
          <w:p w14:paraId="34216F83" w14:textId="027B9024" w:rsidR="009827FE" w:rsidRPr="00CD7C8E" w:rsidRDefault="000943CF" w:rsidP="00CC13EF">
            <w:pPr>
              <w:rPr>
                <w:sz w:val="22"/>
                <w:szCs w:val="22"/>
              </w:rPr>
            </w:pPr>
            <w:r w:rsidRPr="00CD7C8E">
              <w:rPr>
                <w:sz w:val="22"/>
                <w:szCs w:val="22"/>
              </w:rPr>
              <w:t>2</w:t>
            </w:r>
          </w:p>
        </w:tc>
        <w:tc>
          <w:tcPr>
            <w:tcW w:w="1815" w:type="dxa"/>
            <w:vAlign w:val="center"/>
          </w:tcPr>
          <w:p w14:paraId="01BFBE19" w14:textId="77777777" w:rsidR="009827FE" w:rsidRPr="00CD7C8E" w:rsidRDefault="009827FE" w:rsidP="00CC13EF">
            <w:pPr>
              <w:rPr>
                <w:sz w:val="22"/>
                <w:szCs w:val="22"/>
              </w:rPr>
            </w:pPr>
            <w:r w:rsidRPr="00CD7C8E">
              <w:rPr>
                <w:b/>
                <w:sz w:val="22"/>
                <w:szCs w:val="22"/>
              </w:rPr>
              <w:t>Satisfactory</w:t>
            </w:r>
            <w:r w:rsidRPr="00CD7C8E">
              <w:rPr>
                <w:sz w:val="22"/>
                <w:szCs w:val="22"/>
              </w:rPr>
              <w:t xml:space="preserve"> </w:t>
            </w:r>
          </w:p>
        </w:tc>
        <w:tc>
          <w:tcPr>
            <w:tcW w:w="6357" w:type="dxa"/>
            <w:vAlign w:val="center"/>
          </w:tcPr>
          <w:p w14:paraId="33EC7FD4" w14:textId="667C9191" w:rsidR="009827FE" w:rsidRPr="00CD7C8E" w:rsidRDefault="009827FE" w:rsidP="00B84BA3">
            <w:pPr>
              <w:pStyle w:val="ListParagraph"/>
              <w:numPr>
                <w:ilvl w:val="0"/>
                <w:numId w:val="9"/>
              </w:numPr>
              <w:jc w:val="left"/>
              <w:rPr>
                <w:sz w:val="22"/>
                <w:szCs w:val="22"/>
              </w:rPr>
            </w:pPr>
            <w:r w:rsidRPr="00CD7C8E">
              <w:rPr>
                <w:sz w:val="22"/>
                <w:szCs w:val="22"/>
              </w:rPr>
              <w:t xml:space="preserve">met </w:t>
            </w:r>
            <w:r w:rsidR="00D624FE">
              <w:rPr>
                <w:sz w:val="22"/>
                <w:szCs w:val="22"/>
              </w:rPr>
              <w:t>some</w:t>
            </w:r>
            <w:r w:rsidR="00D624FE" w:rsidRPr="00CD7C8E">
              <w:rPr>
                <w:sz w:val="22"/>
                <w:szCs w:val="22"/>
              </w:rPr>
              <w:t xml:space="preserve"> </w:t>
            </w:r>
            <w:r w:rsidRPr="00CD7C8E">
              <w:rPr>
                <w:sz w:val="22"/>
                <w:szCs w:val="22"/>
              </w:rPr>
              <w:t xml:space="preserve">selection criterion </w:t>
            </w:r>
            <w:r w:rsidRPr="00CD7C8E">
              <w:rPr>
                <w:b/>
                <w:sz w:val="22"/>
                <w:szCs w:val="22"/>
              </w:rPr>
              <w:t>and</w:t>
            </w:r>
            <w:r w:rsidRPr="00CD7C8E">
              <w:rPr>
                <w:sz w:val="22"/>
                <w:szCs w:val="22"/>
              </w:rPr>
              <w:t xml:space="preserve"> </w:t>
            </w:r>
          </w:p>
          <w:p w14:paraId="12F0AB15" w14:textId="5ECC70B6" w:rsidR="009827FE" w:rsidRPr="00CD7C8E" w:rsidRDefault="009827FE" w:rsidP="00B84BA3">
            <w:pPr>
              <w:pStyle w:val="ListParagraph"/>
              <w:numPr>
                <w:ilvl w:val="0"/>
                <w:numId w:val="9"/>
              </w:numPr>
              <w:jc w:val="left"/>
              <w:rPr>
                <w:sz w:val="22"/>
                <w:szCs w:val="22"/>
              </w:rPr>
            </w:pPr>
            <w:r w:rsidRPr="00CD7C8E">
              <w:rPr>
                <w:sz w:val="22"/>
                <w:szCs w:val="22"/>
              </w:rPr>
              <w:t xml:space="preserve">provided some evidence to support nomination against </w:t>
            </w:r>
            <w:r w:rsidR="00646987" w:rsidRPr="00CD7C8E">
              <w:rPr>
                <w:sz w:val="22"/>
                <w:szCs w:val="22"/>
              </w:rPr>
              <w:t xml:space="preserve">some </w:t>
            </w:r>
            <w:r w:rsidRPr="00CD7C8E">
              <w:rPr>
                <w:sz w:val="22"/>
                <w:szCs w:val="22"/>
              </w:rPr>
              <w:t>criterion</w:t>
            </w:r>
          </w:p>
        </w:tc>
      </w:tr>
      <w:tr w:rsidR="009827FE" w:rsidRPr="00CD7C8E" w14:paraId="75E35DD8" w14:textId="77777777" w:rsidTr="6141B98B">
        <w:tc>
          <w:tcPr>
            <w:tcW w:w="844" w:type="dxa"/>
            <w:vAlign w:val="center"/>
          </w:tcPr>
          <w:p w14:paraId="6D352A5B" w14:textId="59512DF5" w:rsidR="009827FE" w:rsidRPr="00CD7C8E" w:rsidRDefault="000943CF" w:rsidP="00CC13EF">
            <w:pPr>
              <w:rPr>
                <w:sz w:val="22"/>
                <w:szCs w:val="22"/>
              </w:rPr>
            </w:pPr>
            <w:r w:rsidRPr="00CD7C8E">
              <w:rPr>
                <w:sz w:val="22"/>
                <w:szCs w:val="22"/>
              </w:rPr>
              <w:t>3</w:t>
            </w:r>
          </w:p>
        </w:tc>
        <w:tc>
          <w:tcPr>
            <w:tcW w:w="1815" w:type="dxa"/>
            <w:vAlign w:val="center"/>
          </w:tcPr>
          <w:p w14:paraId="2BA6DBAC" w14:textId="77777777" w:rsidR="009827FE" w:rsidRPr="00CD7C8E" w:rsidRDefault="009827FE" w:rsidP="00CC13EF">
            <w:pPr>
              <w:rPr>
                <w:sz w:val="22"/>
                <w:szCs w:val="22"/>
              </w:rPr>
            </w:pPr>
            <w:r w:rsidRPr="00CD7C8E">
              <w:rPr>
                <w:b/>
                <w:sz w:val="22"/>
                <w:szCs w:val="22"/>
              </w:rPr>
              <w:t>Good</w:t>
            </w:r>
          </w:p>
        </w:tc>
        <w:tc>
          <w:tcPr>
            <w:tcW w:w="6357" w:type="dxa"/>
            <w:vAlign w:val="center"/>
          </w:tcPr>
          <w:p w14:paraId="3B461DA4" w14:textId="50BB2368" w:rsidR="009827FE" w:rsidRPr="00CD7C8E" w:rsidRDefault="009827FE" w:rsidP="00B84BA3">
            <w:pPr>
              <w:pStyle w:val="ListParagraph"/>
              <w:numPr>
                <w:ilvl w:val="0"/>
                <w:numId w:val="9"/>
              </w:numPr>
              <w:jc w:val="left"/>
              <w:rPr>
                <w:sz w:val="22"/>
                <w:szCs w:val="22"/>
              </w:rPr>
            </w:pPr>
            <w:r w:rsidRPr="00CD7C8E">
              <w:rPr>
                <w:sz w:val="22"/>
                <w:szCs w:val="22"/>
              </w:rPr>
              <w:t xml:space="preserve">met </w:t>
            </w:r>
            <w:r w:rsidR="00646987" w:rsidRPr="00CD7C8E">
              <w:rPr>
                <w:sz w:val="22"/>
                <w:szCs w:val="22"/>
              </w:rPr>
              <w:t xml:space="preserve">most </w:t>
            </w:r>
            <w:r w:rsidRPr="00CD7C8E">
              <w:rPr>
                <w:sz w:val="22"/>
                <w:szCs w:val="22"/>
              </w:rPr>
              <w:t xml:space="preserve">selection criterion </w:t>
            </w:r>
            <w:r w:rsidRPr="00CD7C8E">
              <w:rPr>
                <w:b/>
                <w:sz w:val="22"/>
                <w:szCs w:val="22"/>
              </w:rPr>
              <w:t xml:space="preserve">and </w:t>
            </w:r>
          </w:p>
          <w:p w14:paraId="0BEBF359" w14:textId="77777777" w:rsidR="009827FE" w:rsidRPr="00CD7C8E" w:rsidRDefault="009827FE" w:rsidP="00B84BA3">
            <w:pPr>
              <w:pStyle w:val="ListParagraph"/>
              <w:numPr>
                <w:ilvl w:val="0"/>
                <w:numId w:val="9"/>
              </w:numPr>
              <w:jc w:val="left"/>
              <w:rPr>
                <w:sz w:val="22"/>
                <w:szCs w:val="22"/>
              </w:rPr>
            </w:pPr>
            <w:r w:rsidRPr="00CD7C8E">
              <w:rPr>
                <w:sz w:val="22"/>
                <w:szCs w:val="22"/>
              </w:rPr>
              <w:t>provided good evidence to support nomination against some criterion</w:t>
            </w:r>
          </w:p>
        </w:tc>
      </w:tr>
      <w:tr w:rsidR="009827FE" w:rsidRPr="00CD7C8E" w14:paraId="21594DD4" w14:textId="77777777" w:rsidTr="6141B98B">
        <w:tc>
          <w:tcPr>
            <w:tcW w:w="844" w:type="dxa"/>
            <w:vAlign w:val="center"/>
          </w:tcPr>
          <w:p w14:paraId="2E94105F" w14:textId="2C8F791A" w:rsidR="009827FE" w:rsidRPr="00CD7C8E" w:rsidRDefault="000943CF" w:rsidP="00CC13EF">
            <w:pPr>
              <w:rPr>
                <w:sz w:val="22"/>
                <w:szCs w:val="22"/>
              </w:rPr>
            </w:pPr>
            <w:r w:rsidRPr="00CD7C8E">
              <w:rPr>
                <w:sz w:val="22"/>
                <w:szCs w:val="22"/>
              </w:rPr>
              <w:t>4</w:t>
            </w:r>
          </w:p>
        </w:tc>
        <w:tc>
          <w:tcPr>
            <w:tcW w:w="1815" w:type="dxa"/>
            <w:vAlign w:val="center"/>
          </w:tcPr>
          <w:p w14:paraId="0144CB61" w14:textId="77777777" w:rsidR="009827FE" w:rsidRPr="00CD7C8E" w:rsidRDefault="009827FE" w:rsidP="00CC13EF">
            <w:pPr>
              <w:rPr>
                <w:sz w:val="22"/>
                <w:szCs w:val="22"/>
              </w:rPr>
            </w:pPr>
            <w:r w:rsidRPr="00CD7C8E">
              <w:rPr>
                <w:b/>
                <w:sz w:val="22"/>
                <w:szCs w:val="22"/>
              </w:rPr>
              <w:t xml:space="preserve">Very good </w:t>
            </w:r>
          </w:p>
        </w:tc>
        <w:tc>
          <w:tcPr>
            <w:tcW w:w="6357" w:type="dxa"/>
            <w:vAlign w:val="center"/>
          </w:tcPr>
          <w:p w14:paraId="473B0AED" w14:textId="5AE2F0A6" w:rsidR="009827FE" w:rsidRPr="00CD7C8E" w:rsidRDefault="009827FE" w:rsidP="00B84BA3">
            <w:pPr>
              <w:pStyle w:val="ListParagraph"/>
              <w:numPr>
                <w:ilvl w:val="0"/>
                <w:numId w:val="9"/>
              </w:numPr>
              <w:jc w:val="left"/>
              <w:rPr>
                <w:sz w:val="22"/>
                <w:szCs w:val="22"/>
              </w:rPr>
            </w:pPr>
            <w:r w:rsidRPr="00CD7C8E">
              <w:rPr>
                <w:sz w:val="22"/>
                <w:szCs w:val="22"/>
              </w:rPr>
              <w:t xml:space="preserve">met </w:t>
            </w:r>
            <w:r w:rsidR="00646987" w:rsidRPr="00CD7C8E">
              <w:rPr>
                <w:sz w:val="22"/>
                <w:szCs w:val="22"/>
              </w:rPr>
              <w:t xml:space="preserve">all </w:t>
            </w:r>
            <w:r w:rsidRPr="00CD7C8E">
              <w:rPr>
                <w:sz w:val="22"/>
                <w:szCs w:val="22"/>
              </w:rPr>
              <w:t xml:space="preserve">selection criterion </w:t>
            </w:r>
            <w:r w:rsidRPr="00CD7C8E">
              <w:rPr>
                <w:b/>
                <w:sz w:val="22"/>
                <w:szCs w:val="22"/>
              </w:rPr>
              <w:t>and</w:t>
            </w:r>
            <w:r w:rsidRPr="00CD7C8E">
              <w:rPr>
                <w:sz w:val="22"/>
                <w:szCs w:val="22"/>
              </w:rPr>
              <w:t xml:space="preserve"> </w:t>
            </w:r>
          </w:p>
          <w:p w14:paraId="3F1EF2E7" w14:textId="05428CC8" w:rsidR="009827FE" w:rsidRPr="00CD7C8E" w:rsidRDefault="009827FE" w:rsidP="00B84BA3">
            <w:pPr>
              <w:pStyle w:val="ListParagraph"/>
              <w:numPr>
                <w:ilvl w:val="0"/>
                <w:numId w:val="9"/>
              </w:numPr>
              <w:jc w:val="left"/>
              <w:rPr>
                <w:sz w:val="22"/>
                <w:szCs w:val="22"/>
              </w:rPr>
            </w:pPr>
            <w:r w:rsidRPr="00CD7C8E">
              <w:rPr>
                <w:sz w:val="22"/>
                <w:szCs w:val="22"/>
              </w:rPr>
              <w:t>provided good evidence to support nomination against each criterion</w:t>
            </w:r>
          </w:p>
        </w:tc>
      </w:tr>
      <w:tr w:rsidR="009827FE" w:rsidRPr="00CD7C8E" w14:paraId="48C6D262" w14:textId="77777777" w:rsidTr="6141B98B">
        <w:tc>
          <w:tcPr>
            <w:tcW w:w="844" w:type="dxa"/>
            <w:vAlign w:val="center"/>
          </w:tcPr>
          <w:p w14:paraId="7A0B838C" w14:textId="3D01BBD7" w:rsidR="009827FE" w:rsidRPr="00CD7C8E" w:rsidRDefault="000943CF" w:rsidP="00CC13EF">
            <w:pPr>
              <w:rPr>
                <w:sz w:val="22"/>
                <w:szCs w:val="22"/>
              </w:rPr>
            </w:pPr>
            <w:r w:rsidRPr="00CD7C8E">
              <w:rPr>
                <w:sz w:val="22"/>
                <w:szCs w:val="22"/>
              </w:rPr>
              <w:t>5</w:t>
            </w:r>
          </w:p>
        </w:tc>
        <w:tc>
          <w:tcPr>
            <w:tcW w:w="1815" w:type="dxa"/>
            <w:vAlign w:val="center"/>
          </w:tcPr>
          <w:p w14:paraId="26C28148" w14:textId="77777777" w:rsidR="009827FE" w:rsidRPr="00CD7C8E" w:rsidRDefault="009827FE" w:rsidP="00CC13EF">
            <w:pPr>
              <w:rPr>
                <w:sz w:val="22"/>
                <w:szCs w:val="22"/>
              </w:rPr>
            </w:pPr>
            <w:r w:rsidRPr="00CD7C8E">
              <w:rPr>
                <w:b/>
                <w:sz w:val="22"/>
                <w:szCs w:val="22"/>
              </w:rPr>
              <w:t>Excellent</w:t>
            </w:r>
          </w:p>
        </w:tc>
        <w:tc>
          <w:tcPr>
            <w:tcW w:w="6357" w:type="dxa"/>
            <w:vAlign w:val="center"/>
          </w:tcPr>
          <w:p w14:paraId="0EE65E88" w14:textId="77777777" w:rsidR="009827FE" w:rsidRPr="00CD7C8E" w:rsidRDefault="009827FE" w:rsidP="00B84BA3">
            <w:pPr>
              <w:pStyle w:val="ListParagraph"/>
              <w:numPr>
                <w:ilvl w:val="0"/>
                <w:numId w:val="9"/>
              </w:numPr>
              <w:jc w:val="left"/>
              <w:rPr>
                <w:sz w:val="22"/>
                <w:szCs w:val="22"/>
              </w:rPr>
            </w:pPr>
            <w:r w:rsidRPr="00CD7C8E">
              <w:rPr>
                <w:sz w:val="22"/>
                <w:szCs w:val="22"/>
              </w:rPr>
              <w:t xml:space="preserve">met all selection criterion </w:t>
            </w:r>
            <w:r w:rsidRPr="00CD7C8E">
              <w:rPr>
                <w:b/>
                <w:sz w:val="22"/>
                <w:szCs w:val="22"/>
              </w:rPr>
              <w:t xml:space="preserve">and </w:t>
            </w:r>
          </w:p>
          <w:p w14:paraId="36C543CD" w14:textId="77777777" w:rsidR="009827FE" w:rsidRPr="00CD7C8E" w:rsidRDefault="009827FE" w:rsidP="00B84BA3">
            <w:pPr>
              <w:pStyle w:val="ListParagraph"/>
              <w:numPr>
                <w:ilvl w:val="0"/>
                <w:numId w:val="9"/>
              </w:numPr>
              <w:jc w:val="left"/>
              <w:rPr>
                <w:sz w:val="22"/>
                <w:szCs w:val="22"/>
              </w:rPr>
            </w:pPr>
            <w:r w:rsidRPr="00CD7C8E">
              <w:rPr>
                <w:sz w:val="22"/>
                <w:szCs w:val="22"/>
              </w:rPr>
              <w:t>provided strong evidence against each criterion</w:t>
            </w:r>
          </w:p>
        </w:tc>
      </w:tr>
      <w:tr w:rsidR="009827FE" w:rsidRPr="00CD7C8E" w14:paraId="61D268A3" w14:textId="77777777" w:rsidTr="6141B98B">
        <w:tc>
          <w:tcPr>
            <w:tcW w:w="844" w:type="dxa"/>
            <w:vAlign w:val="center"/>
          </w:tcPr>
          <w:p w14:paraId="3C9321CB" w14:textId="018E3F86" w:rsidR="009827FE" w:rsidRPr="00CD7C8E" w:rsidRDefault="00C25409" w:rsidP="00CC13EF">
            <w:pPr>
              <w:rPr>
                <w:sz w:val="22"/>
                <w:szCs w:val="22"/>
              </w:rPr>
            </w:pPr>
            <w:r w:rsidRPr="00CD7C8E">
              <w:rPr>
                <w:sz w:val="22"/>
                <w:szCs w:val="22"/>
              </w:rPr>
              <w:t>6</w:t>
            </w:r>
          </w:p>
        </w:tc>
        <w:tc>
          <w:tcPr>
            <w:tcW w:w="1815" w:type="dxa"/>
            <w:vAlign w:val="center"/>
          </w:tcPr>
          <w:p w14:paraId="73844E7F" w14:textId="77777777" w:rsidR="009827FE" w:rsidRPr="00CD7C8E" w:rsidRDefault="009827FE" w:rsidP="00CC13EF">
            <w:pPr>
              <w:rPr>
                <w:sz w:val="22"/>
                <w:szCs w:val="22"/>
              </w:rPr>
            </w:pPr>
            <w:r w:rsidRPr="00CD7C8E">
              <w:rPr>
                <w:b/>
                <w:sz w:val="22"/>
                <w:szCs w:val="22"/>
              </w:rPr>
              <w:t>Outstanding</w:t>
            </w:r>
          </w:p>
        </w:tc>
        <w:tc>
          <w:tcPr>
            <w:tcW w:w="6357" w:type="dxa"/>
            <w:vAlign w:val="center"/>
          </w:tcPr>
          <w:p w14:paraId="35C4519A" w14:textId="77777777" w:rsidR="009827FE" w:rsidRPr="00CD7C8E" w:rsidRDefault="009827FE" w:rsidP="00B84BA3">
            <w:pPr>
              <w:pStyle w:val="ListParagraph"/>
              <w:numPr>
                <w:ilvl w:val="0"/>
                <w:numId w:val="9"/>
              </w:numPr>
              <w:jc w:val="left"/>
              <w:rPr>
                <w:b/>
                <w:sz w:val="22"/>
                <w:szCs w:val="22"/>
              </w:rPr>
            </w:pPr>
            <w:r w:rsidRPr="00CD7C8E">
              <w:rPr>
                <w:sz w:val="22"/>
                <w:szCs w:val="22"/>
              </w:rPr>
              <w:t xml:space="preserve">met all selection criterion </w:t>
            </w:r>
            <w:r w:rsidRPr="00CD7C8E">
              <w:rPr>
                <w:b/>
                <w:sz w:val="22"/>
                <w:szCs w:val="22"/>
              </w:rPr>
              <w:t xml:space="preserve">and </w:t>
            </w:r>
          </w:p>
          <w:p w14:paraId="477B5756" w14:textId="77777777" w:rsidR="009827FE" w:rsidRPr="00CD7C8E" w:rsidRDefault="009827FE" w:rsidP="00B84BA3">
            <w:pPr>
              <w:pStyle w:val="ListParagraph"/>
              <w:numPr>
                <w:ilvl w:val="0"/>
                <w:numId w:val="9"/>
              </w:numPr>
              <w:jc w:val="left"/>
              <w:rPr>
                <w:sz w:val="22"/>
                <w:szCs w:val="22"/>
              </w:rPr>
            </w:pPr>
            <w:r w:rsidRPr="00CD7C8E">
              <w:rPr>
                <w:sz w:val="22"/>
                <w:szCs w:val="22"/>
              </w:rPr>
              <w:t>provided outstanding evidence against each criterion</w:t>
            </w:r>
          </w:p>
        </w:tc>
      </w:tr>
    </w:tbl>
    <w:p w14:paraId="3273C1E2" w14:textId="77777777" w:rsidR="00124B7F" w:rsidRPr="00767903" w:rsidRDefault="00124B7F" w:rsidP="00CC13EF"/>
    <w:p w14:paraId="4FC08115" w14:textId="350E4CCF" w:rsidR="002D571D" w:rsidRDefault="00193EFC" w:rsidP="00CC13EF">
      <w:r w:rsidRPr="00767903">
        <w:t xml:space="preserve">Nominations will be </w:t>
      </w:r>
      <w:r w:rsidR="00B31D51">
        <w:t>assessed</w:t>
      </w:r>
      <w:r w:rsidRPr="00767903">
        <w:t xml:space="preserve"> to determine the </w:t>
      </w:r>
      <w:r w:rsidR="00EE3031">
        <w:t>shortlist of nominees</w:t>
      </w:r>
      <w:r w:rsidR="00EE3031" w:rsidRPr="00767903">
        <w:t xml:space="preserve"> </w:t>
      </w:r>
      <w:r w:rsidRPr="00767903">
        <w:t>for each award category</w:t>
      </w:r>
      <w:r w:rsidR="00835716">
        <w:t xml:space="preserve"> (usually </w:t>
      </w:r>
      <w:r w:rsidR="00ED47B3">
        <w:t xml:space="preserve">the </w:t>
      </w:r>
      <w:r w:rsidRPr="00767903">
        <w:t>top three</w:t>
      </w:r>
      <w:r w:rsidR="000C2EA2" w:rsidRPr="00767903">
        <w:t xml:space="preserve"> nominations</w:t>
      </w:r>
      <w:r w:rsidR="00835716">
        <w:t>)</w:t>
      </w:r>
      <w:r w:rsidR="000C2EA2" w:rsidRPr="00767903">
        <w:t xml:space="preserve">. </w:t>
      </w:r>
    </w:p>
    <w:p w14:paraId="4D5B6B8E" w14:textId="00A57D71" w:rsidR="002D571D" w:rsidRDefault="004F0221" w:rsidP="002D571D">
      <w:pPr>
        <w:pStyle w:val="Heading3"/>
      </w:pPr>
      <w:r>
        <w:t>I</w:t>
      </w:r>
      <w:r w:rsidR="002D571D" w:rsidRPr="00767903">
        <w:t>nterviews</w:t>
      </w:r>
    </w:p>
    <w:p w14:paraId="77493AED" w14:textId="04AE2754" w:rsidR="002D571D" w:rsidRPr="00767903" w:rsidRDefault="00021726" w:rsidP="00D27BC8">
      <w:pPr>
        <w:spacing w:before="120" w:after="120" w:line="240" w:lineRule="auto"/>
        <w:jc w:val="both"/>
      </w:pPr>
      <w:r>
        <w:t xml:space="preserve">The judging panel </w:t>
      </w:r>
      <w:r w:rsidR="0025753F">
        <w:t xml:space="preserve">may </w:t>
      </w:r>
      <w:r>
        <w:t>interview the shortlisted</w:t>
      </w:r>
      <w:r w:rsidR="0025753F">
        <w:t xml:space="preserve"> nominees (proposed</w:t>
      </w:r>
      <w:r>
        <w:t xml:space="preserve"> f</w:t>
      </w:r>
      <w:r w:rsidR="000C2EA2">
        <w:t>inalists</w:t>
      </w:r>
      <w:r w:rsidR="0025753F">
        <w:t>)</w:t>
      </w:r>
      <w:r w:rsidR="000C2EA2">
        <w:t xml:space="preserve"> </w:t>
      </w:r>
      <w:r w:rsidR="004C0B0F">
        <w:t xml:space="preserve">for each </w:t>
      </w:r>
      <w:r w:rsidR="00140D96">
        <w:t>award category</w:t>
      </w:r>
      <w:r w:rsidR="002D571D">
        <w:t xml:space="preserve">. Interviews will take place </w:t>
      </w:r>
      <w:r w:rsidR="00140D96">
        <w:t>from</w:t>
      </w:r>
      <w:r w:rsidR="002D571D">
        <w:t xml:space="preserve"> Monday</w:t>
      </w:r>
      <w:r w:rsidR="00140D96">
        <w:t xml:space="preserve"> </w:t>
      </w:r>
      <w:r w:rsidR="00890575">
        <w:t>1</w:t>
      </w:r>
      <w:r w:rsidR="78633453">
        <w:t>4</w:t>
      </w:r>
      <w:r w:rsidR="00890575">
        <w:t xml:space="preserve"> </w:t>
      </w:r>
      <w:r w:rsidR="003018D3">
        <w:t>July</w:t>
      </w:r>
      <w:r w:rsidR="002D571D">
        <w:t xml:space="preserve"> </w:t>
      </w:r>
      <w:r w:rsidR="00140D96">
        <w:t xml:space="preserve">to Friday </w:t>
      </w:r>
      <w:r w:rsidR="000906E3">
        <w:t>2</w:t>
      </w:r>
      <w:r w:rsidR="3155A1EE">
        <w:t>5</w:t>
      </w:r>
      <w:r w:rsidR="000906E3">
        <w:t xml:space="preserve"> July</w:t>
      </w:r>
      <w:r w:rsidR="003018D3">
        <w:t xml:space="preserve"> </w:t>
      </w:r>
      <w:r w:rsidR="00890575">
        <w:t>202</w:t>
      </w:r>
      <w:r w:rsidR="2AAEEACC">
        <w:t>5</w:t>
      </w:r>
      <w:r w:rsidR="00890575">
        <w:t xml:space="preserve"> </w:t>
      </w:r>
      <w:r w:rsidR="00140D96">
        <w:t>online via Webex</w:t>
      </w:r>
      <w:r w:rsidR="003018D3">
        <w:t xml:space="preserve"> or Microsoft Teams</w:t>
      </w:r>
      <w:r w:rsidR="002D571D">
        <w:t>.</w:t>
      </w:r>
    </w:p>
    <w:p w14:paraId="3DBF8AB4" w14:textId="7587E32A" w:rsidR="00EF193A" w:rsidRDefault="00AA28A5" w:rsidP="00D27BC8">
      <w:pPr>
        <w:spacing w:before="120" w:after="120" w:line="240" w:lineRule="auto"/>
        <w:jc w:val="both"/>
      </w:pPr>
      <w:r w:rsidRPr="00767903">
        <w:t xml:space="preserve">If you are </w:t>
      </w:r>
      <w:r w:rsidR="005F78D9">
        <w:t>shortlisted for an interview and are part of</w:t>
      </w:r>
      <w:r w:rsidRPr="00767903">
        <w:t xml:space="preserve"> a team award, the </w:t>
      </w:r>
      <w:r w:rsidR="008E012A">
        <w:t xml:space="preserve">interview will be </w:t>
      </w:r>
      <w:r w:rsidRPr="00767903">
        <w:t>limited to five</w:t>
      </w:r>
      <w:r w:rsidR="002D75E4" w:rsidRPr="00767903">
        <w:t xml:space="preserve"> </w:t>
      </w:r>
      <w:r w:rsidR="008E012A">
        <w:t>team members</w:t>
      </w:r>
      <w:r w:rsidR="002D571D">
        <w:t xml:space="preserve">. </w:t>
      </w:r>
    </w:p>
    <w:p w14:paraId="7D758680" w14:textId="323CA909" w:rsidR="00AA28A5" w:rsidRPr="00767903" w:rsidRDefault="002D571D" w:rsidP="00D27BC8">
      <w:pPr>
        <w:spacing w:before="120" w:after="120" w:line="240" w:lineRule="auto"/>
        <w:jc w:val="both"/>
      </w:pPr>
      <w:r>
        <w:t xml:space="preserve">During the interview, </w:t>
      </w:r>
      <w:r w:rsidR="00CB030A">
        <w:t>nominee</w:t>
      </w:r>
      <w:r w:rsidR="009573D7">
        <w:t xml:space="preserve">s </w:t>
      </w:r>
      <w:r>
        <w:t xml:space="preserve">will be asked to respond to questions </w:t>
      </w:r>
      <w:r w:rsidR="00B2241C">
        <w:t xml:space="preserve">relating to the key selection criteria. </w:t>
      </w:r>
      <w:r w:rsidR="006D448E">
        <w:t>A copy of the q</w:t>
      </w:r>
      <w:r w:rsidR="00B2241C">
        <w:t xml:space="preserve">uestions will be emailed to </w:t>
      </w:r>
      <w:r w:rsidR="24EAA52C">
        <w:t>you,</w:t>
      </w:r>
      <w:r w:rsidR="006D448E">
        <w:t xml:space="preserve"> </w:t>
      </w:r>
      <w:r w:rsidR="00CB030A">
        <w:t xml:space="preserve">or your team contact </w:t>
      </w:r>
      <w:r w:rsidR="00B2241C">
        <w:t>before the interview</w:t>
      </w:r>
      <w:r>
        <w:t>.</w:t>
      </w:r>
    </w:p>
    <w:p w14:paraId="71C01A68" w14:textId="5A4AF61D" w:rsidR="000C2877" w:rsidRPr="00767903" w:rsidRDefault="001963CD" w:rsidP="00D27BC8">
      <w:pPr>
        <w:spacing w:before="120" w:after="120" w:line="240" w:lineRule="auto"/>
        <w:jc w:val="both"/>
      </w:pPr>
      <w:r>
        <w:t xml:space="preserve">Following the </w:t>
      </w:r>
      <w:r w:rsidR="46BDE64C">
        <w:t>interview, the</w:t>
      </w:r>
      <w:r w:rsidR="001E2A6E">
        <w:t xml:space="preserve"> judging panels will confirm</w:t>
      </w:r>
      <w:r w:rsidR="4C24DAB3">
        <w:t xml:space="preserve"> which of the shortlisted interviewees will become</w:t>
      </w:r>
      <w:r w:rsidR="001E2A6E">
        <w:t xml:space="preserve"> the </w:t>
      </w:r>
      <w:r w:rsidR="245B6E60">
        <w:t xml:space="preserve">finalists and </w:t>
      </w:r>
      <w:r w:rsidR="001E2A6E">
        <w:t xml:space="preserve">winner of </w:t>
      </w:r>
      <w:r w:rsidR="002D571D">
        <w:t>each award category</w:t>
      </w:r>
      <w:r w:rsidR="11533812">
        <w:t xml:space="preserve">. </w:t>
      </w:r>
      <w:r w:rsidR="002D571D">
        <w:t>An esteemed</w:t>
      </w:r>
      <w:r w:rsidR="001E2A6E">
        <w:t xml:space="preserve"> judging panel </w:t>
      </w:r>
      <w:r w:rsidR="00140D96">
        <w:t>will select</w:t>
      </w:r>
      <w:r w:rsidR="001E2A6E">
        <w:t xml:space="preserve"> the winner of the Lindsay Thompson Award for Excellence in Education</w:t>
      </w:r>
      <w:r w:rsidR="000C2EA2">
        <w:t xml:space="preserve"> from the winners of </w:t>
      </w:r>
      <w:r w:rsidR="002D571D">
        <w:t>each award category</w:t>
      </w:r>
      <w:r w:rsidR="009D7CEE">
        <w:t>.</w:t>
      </w:r>
      <w:r w:rsidR="47EBEAA9">
        <w:t xml:space="preserve"> </w:t>
      </w:r>
    </w:p>
    <w:p w14:paraId="24D3CEC6" w14:textId="780D1991" w:rsidR="47EBEAA9" w:rsidRDefault="47EBEAA9" w:rsidP="00D27BC8">
      <w:pPr>
        <w:spacing w:before="120" w:after="120" w:line="240" w:lineRule="auto"/>
        <w:jc w:val="both"/>
      </w:pPr>
      <w:r>
        <w:t>Winners will be announced at the ceremony on Friday 24 October 2025</w:t>
      </w:r>
      <w:r w:rsidR="00D27BC8">
        <w:t>.</w:t>
      </w:r>
    </w:p>
    <w:p w14:paraId="018F1C38" w14:textId="23ACAA6A" w:rsidR="00B12E4A" w:rsidRPr="00767903" w:rsidRDefault="000C2EA2" w:rsidP="00CC13EF">
      <w:pPr>
        <w:pStyle w:val="Heading1"/>
      </w:pPr>
      <w:bookmarkStart w:id="57" w:name="_Toc161900777"/>
      <w:r w:rsidRPr="00D27BC8">
        <w:lastRenderedPageBreak/>
        <w:t>Professional Learning Grants</w:t>
      </w:r>
      <w:bookmarkEnd w:id="57"/>
    </w:p>
    <w:p w14:paraId="6A9A6BBD" w14:textId="760C3F3F" w:rsidR="007E0814" w:rsidRPr="007E0814" w:rsidRDefault="62CF8972" w:rsidP="001067B0">
      <w:pPr>
        <w:spacing w:before="120" w:after="120" w:line="240" w:lineRule="auto"/>
        <w:jc w:val="both"/>
        <w:rPr>
          <w:highlight w:val="yellow"/>
        </w:rPr>
      </w:pPr>
      <w:r>
        <w:t xml:space="preserve">Winners </w:t>
      </w:r>
      <w:r w:rsidR="094F1DB1">
        <w:t>of award categories</w:t>
      </w:r>
      <w:r>
        <w:t xml:space="preserve"> receive </w:t>
      </w:r>
      <w:r w:rsidR="61BC1652">
        <w:t xml:space="preserve">professional learning grants of $20,000 </w:t>
      </w:r>
      <w:r>
        <w:t>for individual awards</w:t>
      </w:r>
      <w:r w:rsidR="61BC1652">
        <w:t xml:space="preserve"> and $25,000 </w:t>
      </w:r>
      <w:r>
        <w:t>for team awa</w:t>
      </w:r>
      <w:r w:rsidR="61BC1652">
        <w:t>rds</w:t>
      </w:r>
      <w:r w:rsidR="10A6D7C9">
        <w:t xml:space="preserve">. Grants </w:t>
      </w:r>
      <w:r>
        <w:t xml:space="preserve">should be spent </w:t>
      </w:r>
      <w:r w:rsidR="069C35AC">
        <w:t xml:space="preserve">and claimed </w:t>
      </w:r>
      <w:r w:rsidR="6E8E1221">
        <w:t>by the end of</w:t>
      </w:r>
      <w:r w:rsidR="069C35AC">
        <w:t xml:space="preserve"> March 202</w:t>
      </w:r>
      <w:r w:rsidR="7BA53CED">
        <w:t>7</w:t>
      </w:r>
      <w:r>
        <w:t xml:space="preserve">. </w:t>
      </w:r>
      <w:r w:rsidR="6E8E1221">
        <w:t xml:space="preserve">The winner of the Lindsay Thompson Award for Excellence in Education will receive an additional professional learning grant of $20,000 which should be </w:t>
      </w:r>
      <w:r w:rsidR="25D85907">
        <w:t xml:space="preserve">spent </w:t>
      </w:r>
      <w:r w:rsidR="6E8E1221">
        <w:t xml:space="preserve">by the end of </w:t>
      </w:r>
      <w:r w:rsidR="0FE1AD1F">
        <w:t xml:space="preserve">March </w:t>
      </w:r>
      <w:r w:rsidR="748FFB9E">
        <w:t>202</w:t>
      </w:r>
      <w:r w:rsidR="00C119BF">
        <w:t>8</w:t>
      </w:r>
      <w:r w:rsidR="6E8E1221">
        <w:t>.</w:t>
      </w:r>
    </w:p>
    <w:p w14:paraId="6B3EA9A8" w14:textId="1E6DD189" w:rsidR="001067B0" w:rsidRPr="00767903" w:rsidRDefault="00672A98" w:rsidP="001067B0">
      <w:pPr>
        <w:spacing w:before="120" w:after="120" w:line="240" w:lineRule="auto"/>
        <w:jc w:val="both"/>
      </w:pPr>
      <w:r w:rsidRPr="00767903">
        <w:t>The following table lists some approved professional learning</w:t>
      </w:r>
      <w:r w:rsidR="006318C1">
        <w:t xml:space="preserve"> activities. Winners must submit a Professional Learning Budget P</w:t>
      </w:r>
      <w:r w:rsidRPr="00767903">
        <w:t>lan to obtain approval for their activities</w:t>
      </w:r>
      <w:r w:rsidR="007E0814">
        <w:t xml:space="preserve"> prior to commencing them</w:t>
      </w:r>
      <w:r w:rsidRPr="00767903">
        <w:t xml:space="preserve">. </w:t>
      </w:r>
      <w:r w:rsidR="006318C1">
        <w:t xml:space="preserve">A final report </w:t>
      </w:r>
      <w:r w:rsidRPr="00767903">
        <w:t>outlining activities unde</w:t>
      </w:r>
      <w:r w:rsidR="00406913" w:rsidRPr="00767903">
        <w:t xml:space="preserve">rtaken </w:t>
      </w:r>
      <w:r w:rsidR="007E0814">
        <w:t xml:space="preserve">and outcomes </w:t>
      </w:r>
      <w:r w:rsidR="00406913" w:rsidRPr="00767903">
        <w:t xml:space="preserve">must also be submitted. </w:t>
      </w:r>
      <w:r w:rsidR="00C119BF">
        <w:br/>
      </w:r>
    </w:p>
    <w:tbl>
      <w:tblPr>
        <w:tblStyle w:val="TableGrid"/>
        <w:tblW w:w="9214" w:type="dxa"/>
        <w:tblInd w:w="-5" w:type="dxa"/>
        <w:tblLook w:val="04A0" w:firstRow="1" w:lastRow="0" w:firstColumn="1" w:lastColumn="0" w:noHBand="0" w:noVBand="1"/>
      </w:tblPr>
      <w:tblGrid>
        <w:gridCol w:w="4536"/>
        <w:gridCol w:w="4678"/>
      </w:tblGrid>
      <w:tr w:rsidR="00B12E4A" w:rsidRPr="00767903" w14:paraId="649A901A" w14:textId="77777777" w:rsidTr="4F721562">
        <w:tc>
          <w:tcPr>
            <w:tcW w:w="4536" w:type="dxa"/>
            <w:shd w:val="clear" w:color="auto" w:fill="DBE5F1" w:themeFill="accent1" w:themeFillTint="33"/>
          </w:tcPr>
          <w:p w14:paraId="0DAC1227" w14:textId="17082D81" w:rsidR="00B12E4A" w:rsidRPr="00767903" w:rsidRDefault="00406913" w:rsidP="00CC13EF">
            <w:pPr>
              <w:spacing w:before="120" w:after="120"/>
              <w:rPr>
                <w:b/>
              </w:rPr>
            </w:pPr>
            <w:r w:rsidRPr="00767903">
              <w:rPr>
                <w:b/>
              </w:rPr>
              <w:t>Approved professional learning activities</w:t>
            </w:r>
          </w:p>
        </w:tc>
        <w:tc>
          <w:tcPr>
            <w:tcW w:w="4678" w:type="dxa"/>
            <w:shd w:val="clear" w:color="auto" w:fill="DBE5F1" w:themeFill="accent1" w:themeFillTint="33"/>
          </w:tcPr>
          <w:p w14:paraId="1D4113A0" w14:textId="77777777" w:rsidR="00B12E4A" w:rsidRPr="00767903" w:rsidRDefault="00B12E4A" w:rsidP="00CC13EF">
            <w:pPr>
              <w:spacing w:before="120" w:after="120"/>
              <w:rPr>
                <w:b/>
              </w:rPr>
            </w:pPr>
            <w:r w:rsidRPr="00767903">
              <w:rPr>
                <w:b/>
              </w:rPr>
              <w:t>Links</w:t>
            </w:r>
          </w:p>
        </w:tc>
      </w:tr>
      <w:tr w:rsidR="00B12E4A" w:rsidRPr="00767903" w14:paraId="36DF1C49" w14:textId="77777777" w:rsidTr="4F721562">
        <w:tc>
          <w:tcPr>
            <w:tcW w:w="4536" w:type="dxa"/>
          </w:tcPr>
          <w:p w14:paraId="18973161" w14:textId="77777777" w:rsidR="00B12E4A" w:rsidRPr="00767903" w:rsidRDefault="00B12E4A" w:rsidP="00CC13EF">
            <w:r w:rsidRPr="00767903">
              <w:rPr>
                <w:szCs w:val="21"/>
              </w:rPr>
              <w:t xml:space="preserve">All graduate programs offered by Victorian Higher Education Providers and accredited by the Victorian Institute of Teaching (VIT) are approved.  </w:t>
            </w:r>
          </w:p>
        </w:tc>
        <w:tc>
          <w:tcPr>
            <w:tcW w:w="4678" w:type="dxa"/>
          </w:tcPr>
          <w:p w14:paraId="7B4E1A58" w14:textId="77777777" w:rsidR="00B12E4A" w:rsidRPr="00767903" w:rsidRDefault="00B12E4A" w:rsidP="00CC13EF">
            <w:pPr>
              <w:rPr>
                <w:rStyle w:val="Hyperlink"/>
                <w:szCs w:val="21"/>
              </w:rPr>
            </w:pPr>
            <w:r w:rsidRPr="00767903">
              <w:rPr>
                <w:szCs w:val="21"/>
              </w:rPr>
              <w:t xml:space="preserve">A list of these programs can be accessed by selecting ‘postgraduate’ in the initial teacher education search function on the </w:t>
            </w:r>
            <w:hyperlink r:id="rId24" w:history="1">
              <w:r w:rsidRPr="00767903">
                <w:rPr>
                  <w:rStyle w:val="Hyperlink"/>
                  <w:szCs w:val="21"/>
                </w:rPr>
                <w:t>VIT accredited programs page</w:t>
              </w:r>
            </w:hyperlink>
          </w:p>
          <w:p w14:paraId="7E55A670" w14:textId="77777777" w:rsidR="00B12E4A" w:rsidRPr="00767903" w:rsidRDefault="00B12E4A" w:rsidP="00CC13EF"/>
        </w:tc>
      </w:tr>
      <w:tr w:rsidR="00B12E4A" w:rsidRPr="00767903" w14:paraId="3DB49D9C" w14:textId="77777777" w:rsidTr="4F721562">
        <w:tc>
          <w:tcPr>
            <w:tcW w:w="4536" w:type="dxa"/>
          </w:tcPr>
          <w:p w14:paraId="284CF144" w14:textId="77777777" w:rsidR="00B12E4A" w:rsidRPr="00767903" w:rsidRDefault="00B12E4A" w:rsidP="00CC13EF">
            <w:r w:rsidRPr="00767903">
              <w:rPr>
                <w:szCs w:val="21"/>
              </w:rPr>
              <w:t xml:space="preserve">All VIT endorsed </w:t>
            </w:r>
            <w:r w:rsidRPr="00767903">
              <w:rPr>
                <w:szCs w:val="21"/>
                <w:lang w:val="en"/>
              </w:rPr>
              <w:t>programs for qualified teachers are approved.</w:t>
            </w:r>
          </w:p>
        </w:tc>
        <w:tc>
          <w:tcPr>
            <w:tcW w:w="4678" w:type="dxa"/>
          </w:tcPr>
          <w:p w14:paraId="2AD081E4" w14:textId="4FABCC0E" w:rsidR="00B12E4A" w:rsidRPr="00767903" w:rsidRDefault="00B12E4A" w:rsidP="00CC13EF">
            <w:pPr>
              <w:rPr>
                <w:rStyle w:val="Hyperlink"/>
                <w:szCs w:val="21"/>
              </w:rPr>
            </w:pPr>
            <w:r w:rsidRPr="00767903">
              <w:rPr>
                <w:szCs w:val="21"/>
              </w:rPr>
              <w:t xml:space="preserve">A list of these programs can be accessed using the ‘endorsed programs for qualified teachers’ search function on the </w:t>
            </w:r>
            <w:hyperlink r:id="rId25" w:anchor="endorsedprogram" w:history="1">
              <w:r w:rsidRPr="00767903">
                <w:rPr>
                  <w:rStyle w:val="Hyperlink"/>
                  <w:szCs w:val="21"/>
                </w:rPr>
                <w:t>VIT accredited programs page</w:t>
              </w:r>
            </w:hyperlink>
          </w:p>
          <w:p w14:paraId="1C13C68C" w14:textId="77777777" w:rsidR="00B12E4A" w:rsidRPr="00767903" w:rsidRDefault="00B12E4A" w:rsidP="00CC13EF"/>
        </w:tc>
      </w:tr>
      <w:tr w:rsidR="00B12E4A" w:rsidRPr="00767903" w14:paraId="621CD82E" w14:textId="77777777" w:rsidTr="4F721562">
        <w:tc>
          <w:tcPr>
            <w:tcW w:w="4536" w:type="dxa"/>
          </w:tcPr>
          <w:p w14:paraId="550F3EB7" w14:textId="77777777" w:rsidR="00B12E4A" w:rsidRPr="00767903" w:rsidRDefault="00B12E4A" w:rsidP="00CC13EF">
            <w:r w:rsidRPr="00767903">
              <w:rPr>
                <w:szCs w:val="21"/>
              </w:rPr>
              <w:t>Professional learning calendar for teachers and school staff.</w:t>
            </w:r>
          </w:p>
        </w:tc>
        <w:tc>
          <w:tcPr>
            <w:tcW w:w="4678" w:type="dxa"/>
          </w:tcPr>
          <w:p w14:paraId="44E5D28A" w14:textId="25531CB1" w:rsidR="00B12E4A" w:rsidRPr="00767903" w:rsidRDefault="0847FF87" w:rsidP="00CC13EF">
            <w:r w:rsidRPr="4F721562">
              <w:rPr>
                <w:lang w:val="en-GB"/>
              </w:rPr>
              <w:t xml:space="preserve">The Department provides a comprehensive list of </w:t>
            </w:r>
            <w:hyperlink r:id="rId26">
              <w:r w:rsidRPr="00D1457D">
                <w:rPr>
                  <w:rStyle w:val="Hyperlink"/>
                </w:rPr>
                <w:t>professional development</w:t>
              </w:r>
            </w:hyperlink>
            <w:r w:rsidRPr="00D1457D">
              <w:t xml:space="preserve"> t</w:t>
            </w:r>
            <w:r>
              <w:t>o support teacher</w:t>
            </w:r>
            <w:r w:rsidR="6E8E1221">
              <w:t>s, education support staff and</w:t>
            </w:r>
            <w:r>
              <w:t xml:space="preserve"> business managers. Professional development opportunities run throughout the year. Please consult the calendar. </w:t>
            </w:r>
          </w:p>
          <w:p w14:paraId="3FCACCBA" w14:textId="77777777" w:rsidR="00B12E4A" w:rsidRPr="00767903" w:rsidRDefault="00B12E4A" w:rsidP="00CC13EF"/>
        </w:tc>
      </w:tr>
      <w:tr w:rsidR="00B12E4A" w:rsidRPr="00767903" w14:paraId="1AB7558B" w14:textId="77777777" w:rsidTr="4F721562">
        <w:tc>
          <w:tcPr>
            <w:tcW w:w="4536" w:type="dxa"/>
          </w:tcPr>
          <w:p w14:paraId="079E4A09" w14:textId="1B117479" w:rsidR="00B12E4A" w:rsidRPr="00767903" w:rsidRDefault="00B12E4A" w:rsidP="00CC13EF">
            <w:r w:rsidRPr="00767903">
              <w:rPr>
                <w:szCs w:val="21"/>
              </w:rPr>
              <w:t xml:space="preserve">All short courses that are directly related to an award winner’s professional learning goals (as outlined in their Performance and Development Plan) offered by graduate education schools/departments of Victorian Higher Education Providers are approved. </w:t>
            </w:r>
            <w:r w:rsidRPr="00767903">
              <w:rPr>
                <w:szCs w:val="21"/>
                <w:u w:val="single"/>
              </w:rPr>
              <w:t>Note:</w:t>
            </w:r>
            <w:r w:rsidRPr="00767903">
              <w:rPr>
                <w:szCs w:val="21"/>
              </w:rPr>
              <w:t xml:space="preserve"> Education support class employees may consider courses offered by other faculties of Victorian Higher Education </w:t>
            </w:r>
            <w:r w:rsidR="005F6ED6" w:rsidRPr="00767903">
              <w:rPr>
                <w:szCs w:val="21"/>
              </w:rPr>
              <w:t>Providers and</w:t>
            </w:r>
            <w:r w:rsidRPr="00767903">
              <w:rPr>
                <w:szCs w:val="21"/>
              </w:rPr>
              <w:t xml:space="preserve"> should consult the Department regarding options.</w:t>
            </w:r>
          </w:p>
        </w:tc>
        <w:tc>
          <w:tcPr>
            <w:tcW w:w="4678" w:type="dxa"/>
          </w:tcPr>
          <w:p w14:paraId="5E8AEF45" w14:textId="37FA59E4" w:rsidR="00B12E4A" w:rsidRPr="00C119BF" w:rsidRDefault="0847FF87" w:rsidP="6141B98B">
            <w:pPr>
              <w:spacing w:before="120" w:after="120"/>
            </w:pPr>
            <w:hyperlink r:id="rId27" w:history="1">
              <w:r w:rsidRPr="00C119BF">
                <w:rPr>
                  <w:rStyle w:val="Hyperlink"/>
                </w:rPr>
                <w:t>Australian Catholic University</w:t>
              </w:r>
            </w:hyperlink>
            <w:r w:rsidRPr="00C119BF">
              <w:t xml:space="preserve">  </w:t>
            </w:r>
          </w:p>
          <w:p w14:paraId="130A0628" w14:textId="1A574A29" w:rsidR="00B12E4A" w:rsidRPr="00C119BF" w:rsidRDefault="0847FF87" w:rsidP="6141B98B">
            <w:pPr>
              <w:spacing w:before="120" w:after="120"/>
            </w:pPr>
            <w:hyperlink r:id="rId28" w:history="1">
              <w:r w:rsidRPr="00C119BF">
                <w:rPr>
                  <w:rStyle w:val="Hyperlink"/>
                </w:rPr>
                <w:t>Deakin University</w:t>
              </w:r>
            </w:hyperlink>
          </w:p>
          <w:p w14:paraId="029AE914" w14:textId="77777777" w:rsidR="00B12E4A" w:rsidRPr="00C119BF" w:rsidRDefault="1E63E604" w:rsidP="6141B98B">
            <w:pPr>
              <w:spacing w:before="120" w:after="120"/>
            </w:pPr>
            <w:hyperlink r:id="rId29">
              <w:r w:rsidRPr="00C119BF">
                <w:rPr>
                  <w:rStyle w:val="Hyperlink"/>
                </w:rPr>
                <w:t>Eastern College Australia</w:t>
              </w:r>
            </w:hyperlink>
          </w:p>
          <w:p w14:paraId="0BEC4EC1" w14:textId="21C4D892" w:rsidR="00B12E4A" w:rsidRPr="00C119BF" w:rsidRDefault="0847FF87" w:rsidP="6141B98B">
            <w:pPr>
              <w:spacing w:before="120" w:after="120"/>
            </w:pPr>
            <w:hyperlink r:id="rId30" w:history="1">
              <w:r w:rsidRPr="00C119BF">
                <w:rPr>
                  <w:rStyle w:val="Hyperlink"/>
                </w:rPr>
                <w:t>Holmesglen TAFE</w:t>
              </w:r>
            </w:hyperlink>
          </w:p>
          <w:p w14:paraId="0395F539" w14:textId="77777777" w:rsidR="00B12E4A" w:rsidRPr="00767903" w:rsidRDefault="00B12E4A" w:rsidP="00CC13EF">
            <w:pPr>
              <w:spacing w:before="120" w:after="120"/>
              <w:rPr>
                <w:szCs w:val="21"/>
              </w:rPr>
            </w:pPr>
            <w:hyperlink r:id="rId31" w:history="1">
              <w:r w:rsidRPr="00767903">
                <w:rPr>
                  <w:rStyle w:val="Hyperlink"/>
                  <w:szCs w:val="21"/>
                </w:rPr>
                <w:t>La Trobe University</w:t>
              </w:r>
            </w:hyperlink>
            <w:r w:rsidRPr="00767903">
              <w:rPr>
                <w:szCs w:val="21"/>
              </w:rPr>
              <w:t xml:space="preserve"> (single subject study)</w:t>
            </w:r>
          </w:p>
          <w:p w14:paraId="2AED2B2B" w14:textId="190D1742" w:rsidR="00B12E4A" w:rsidRPr="00767903" w:rsidRDefault="00B12E4A" w:rsidP="00CC13EF">
            <w:pPr>
              <w:spacing w:before="120" w:after="120"/>
              <w:rPr>
                <w:szCs w:val="21"/>
              </w:rPr>
            </w:pPr>
            <w:hyperlink r:id="rId32" w:history="1">
              <w:r w:rsidRPr="00767903">
                <w:rPr>
                  <w:rStyle w:val="Hyperlink"/>
                  <w:szCs w:val="21"/>
                </w:rPr>
                <w:t>Melbourne Polytechnic</w:t>
              </w:r>
            </w:hyperlink>
            <w:r w:rsidR="00E05350">
              <w:rPr>
                <w:szCs w:val="21"/>
              </w:rPr>
              <w:t xml:space="preserve"> </w:t>
            </w:r>
            <w:r w:rsidR="00E05350">
              <w:t>(</w:t>
            </w:r>
            <w:r w:rsidRPr="00767903">
              <w:rPr>
                <w:szCs w:val="21"/>
              </w:rPr>
              <w:t xml:space="preserve">short course guide) </w:t>
            </w:r>
          </w:p>
          <w:p w14:paraId="679DE64A" w14:textId="77777777" w:rsidR="00B12E4A" w:rsidRPr="00767903" w:rsidRDefault="00B12E4A" w:rsidP="00CC13EF">
            <w:pPr>
              <w:spacing w:before="120" w:after="120"/>
              <w:rPr>
                <w:szCs w:val="21"/>
              </w:rPr>
            </w:pPr>
            <w:hyperlink r:id="rId33" w:history="1">
              <w:r w:rsidRPr="00767903">
                <w:rPr>
                  <w:rStyle w:val="Hyperlink"/>
                  <w:szCs w:val="21"/>
                </w:rPr>
                <w:t>Monash University</w:t>
              </w:r>
            </w:hyperlink>
          </w:p>
          <w:p w14:paraId="2F989DBE" w14:textId="77777777" w:rsidR="00B12E4A" w:rsidRPr="00767903" w:rsidRDefault="00B12E4A" w:rsidP="00CC13EF">
            <w:pPr>
              <w:spacing w:before="120" w:after="120"/>
              <w:rPr>
                <w:szCs w:val="21"/>
              </w:rPr>
            </w:pPr>
            <w:hyperlink r:id="rId34" w:history="1">
              <w:r w:rsidRPr="00767903">
                <w:rPr>
                  <w:rStyle w:val="Hyperlink"/>
                  <w:szCs w:val="21"/>
                </w:rPr>
                <w:t>RMIT University</w:t>
              </w:r>
            </w:hyperlink>
          </w:p>
          <w:p w14:paraId="0CE85B57" w14:textId="77777777" w:rsidR="00B12E4A" w:rsidRPr="00767903" w:rsidRDefault="00B12E4A" w:rsidP="00CC13EF">
            <w:pPr>
              <w:spacing w:before="120" w:after="120"/>
              <w:rPr>
                <w:szCs w:val="21"/>
              </w:rPr>
            </w:pPr>
            <w:hyperlink r:id="rId35" w:history="1">
              <w:r w:rsidRPr="00767903">
                <w:rPr>
                  <w:rStyle w:val="Hyperlink"/>
                  <w:szCs w:val="21"/>
                </w:rPr>
                <w:t>Swinburne University of Technology</w:t>
              </w:r>
            </w:hyperlink>
          </w:p>
          <w:p w14:paraId="4904DFDD" w14:textId="17B50C11" w:rsidR="00B12E4A" w:rsidRPr="00767903" w:rsidRDefault="07DB6430" w:rsidP="00CC13EF">
            <w:pPr>
              <w:spacing w:before="120" w:after="120"/>
            </w:pPr>
            <w:hyperlink r:id="rId36" w:history="1">
              <w:r w:rsidRPr="4F721562">
                <w:rPr>
                  <w:rStyle w:val="Hyperlink"/>
                </w:rPr>
                <w:t>The University of Melbourne</w:t>
              </w:r>
            </w:hyperlink>
          </w:p>
          <w:p w14:paraId="5B0CF128" w14:textId="179CB667" w:rsidR="00B12E4A" w:rsidRPr="00767903" w:rsidRDefault="07DB6430" w:rsidP="4F721562">
            <w:pPr>
              <w:rPr>
                <w:rStyle w:val="Hyperlink"/>
              </w:rPr>
            </w:pPr>
            <w:hyperlink r:id="rId37" w:history="1">
              <w:r w:rsidRPr="4F721562">
                <w:rPr>
                  <w:rStyle w:val="Hyperlink"/>
                </w:rPr>
                <w:t>Victoria University</w:t>
              </w:r>
            </w:hyperlink>
          </w:p>
          <w:p w14:paraId="1A8C7D80" w14:textId="77777777" w:rsidR="00B12E4A" w:rsidRPr="00767903" w:rsidRDefault="00B12E4A" w:rsidP="00CC13EF"/>
        </w:tc>
      </w:tr>
      <w:tr w:rsidR="00B12E4A" w:rsidRPr="00767903" w14:paraId="21F9B9D4" w14:textId="77777777" w:rsidTr="4F721562">
        <w:tc>
          <w:tcPr>
            <w:tcW w:w="4536" w:type="dxa"/>
          </w:tcPr>
          <w:p w14:paraId="06597843" w14:textId="5F70D120" w:rsidR="00B12E4A" w:rsidRPr="00767903" w:rsidRDefault="00B12E4A" w:rsidP="00CC13EF">
            <w:r w:rsidRPr="00767903">
              <w:rPr>
                <w:szCs w:val="21"/>
              </w:rPr>
              <w:t xml:space="preserve">All courses offered by the </w:t>
            </w:r>
            <w:r w:rsidR="00701C9B">
              <w:rPr>
                <w:szCs w:val="21"/>
              </w:rPr>
              <w:t>Victorian Academy of Teaching and Leadership</w:t>
            </w:r>
            <w:r w:rsidRPr="00767903">
              <w:rPr>
                <w:szCs w:val="21"/>
              </w:rPr>
              <w:t xml:space="preserve"> </w:t>
            </w:r>
            <w:r w:rsidR="00701C9B">
              <w:rPr>
                <w:szCs w:val="21"/>
              </w:rPr>
              <w:t xml:space="preserve">(Academy) </w:t>
            </w:r>
            <w:r w:rsidRPr="00767903">
              <w:rPr>
                <w:szCs w:val="21"/>
              </w:rPr>
              <w:t>are approved.</w:t>
            </w:r>
          </w:p>
        </w:tc>
        <w:tc>
          <w:tcPr>
            <w:tcW w:w="4678" w:type="dxa"/>
          </w:tcPr>
          <w:p w14:paraId="31674FBF" w14:textId="037E9AAC" w:rsidR="00B12E4A" w:rsidRPr="00767903" w:rsidRDefault="00B12E4A" w:rsidP="00CC13EF">
            <w:pPr>
              <w:rPr>
                <w:rStyle w:val="Hyperlink"/>
                <w:szCs w:val="21"/>
              </w:rPr>
            </w:pPr>
            <w:r w:rsidRPr="00767903">
              <w:rPr>
                <w:szCs w:val="21"/>
              </w:rPr>
              <w:t xml:space="preserve">More information can be accessed on the </w:t>
            </w:r>
            <w:hyperlink r:id="rId38" w:history="1">
              <w:r w:rsidR="00E124FF">
                <w:rPr>
                  <w:rStyle w:val="Hyperlink"/>
                  <w:szCs w:val="21"/>
                </w:rPr>
                <w:t xml:space="preserve">Victorian Academy of Teaching and Leadership </w:t>
              </w:r>
            </w:hyperlink>
            <w:r w:rsidR="00E124FF">
              <w:t xml:space="preserve"> </w:t>
            </w:r>
            <w:r w:rsidR="00E124FF" w:rsidRPr="00E124FF">
              <w:rPr>
                <w:rStyle w:val="Hyperlink"/>
                <w:szCs w:val="21"/>
              </w:rPr>
              <w:t>professional learning courses page</w:t>
            </w:r>
            <w:r w:rsidR="00E124FF">
              <w:rPr>
                <w:rStyle w:val="Hyperlink"/>
                <w:szCs w:val="21"/>
              </w:rPr>
              <w:t>.</w:t>
            </w:r>
          </w:p>
          <w:p w14:paraId="636B2F12" w14:textId="77777777" w:rsidR="00B12E4A" w:rsidRPr="00767903" w:rsidRDefault="00B12E4A" w:rsidP="00CC13EF"/>
        </w:tc>
      </w:tr>
    </w:tbl>
    <w:p w14:paraId="3DA971FA" w14:textId="77777777" w:rsidR="00406913" w:rsidRPr="00767903" w:rsidRDefault="00406913" w:rsidP="00CC13EF">
      <w:pPr>
        <w:rPr>
          <w:rFonts w:eastAsiaTheme="majorEastAsia" w:cstheme="majorBidi"/>
          <w:sz w:val="56"/>
          <w:szCs w:val="28"/>
        </w:rPr>
      </w:pPr>
      <w:r w:rsidRPr="00767903">
        <w:br w:type="page"/>
      </w:r>
    </w:p>
    <w:p w14:paraId="5956515E" w14:textId="7F24B10E" w:rsidR="00541DE2" w:rsidRPr="00767903" w:rsidRDefault="00541DE2" w:rsidP="00CC13EF">
      <w:pPr>
        <w:pStyle w:val="Heading1"/>
      </w:pPr>
      <w:bookmarkStart w:id="58" w:name="_Toc161900778"/>
      <w:r w:rsidRPr="00767903">
        <w:lastRenderedPageBreak/>
        <w:t>Resources</w:t>
      </w:r>
      <w:bookmarkEnd w:id="58"/>
    </w:p>
    <w:p w14:paraId="5F7C55B8" w14:textId="77777777" w:rsidR="00541DE2" w:rsidRPr="00767903" w:rsidRDefault="00541DE2" w:rsidP="00CC13EF">
      <w:r w:rsidRPr="00767903">
        <w:t xml:space="preserve">Please refer to any of the Department’s resources listed below when preparing your application form to support your nomination. </w:t>
      </w:r>
    </w:p>
    <w:p w14:paraId="3FF15F97" w14:textId="1033AF43" w:rsidR="00541DE2" w:rsidRPr="00767903" w:rsidRDefault="2A615260" w:rsidP="00CC13EF">
      <w:pPr>
        <w:pStyle w:val="Heading4"/>
      </w:pPr>
      <w:bookmarkStart w:id="59" w:name="_Hlk94775198"/>
      <w:bookmarkStart w:id="60" w:name="_Hlk94775131"/>
      <w:r>
        <w:t>Framework for Improving Student Outcomes (FISO</w:t>
      </w:r>
      <w:r w:rsidR="5CF72705">
        <w:t xml:space="preserve"> 2.0</w:t>
      </w:r>
      <w:r>
        <w:t xml:space="preserve">) </w:t>
      </w:r>
    </w:p>
    <w:p w14:paraId="04F29A26" w14:textId="3CF5074A" w:rsidR="00541DE2" w:rsidRPr="007C7549" w:rsidRDefault="00BE0DCC" w:rsidP="00C119BF">
      <w:pPr>
        <w:spacing w:before="120" w:after="120" w:line="240" w:lineRule="auto"/>
        <w:jc w:val="both"/>
        <w:rPr>
          <w:rFonts w:cs="Segoe UI"/>
          <w:color w:val="0B0C1D"/>
          <w:lang w:val="en"/>
        </w:rPr>
      </w:pPr>
      <w:hyperlink r:id="rId39" w:history="1">
        <w:r>
          <w:rPr>
            <w:rStyle w:val="Hyperlink"/>
            <w:rFonts w:cs="Arial"/>
          </w:rPr>
          <w:t>FISO 2.0</w:t>
        </w:r>
      </w:hyperlink>
      <w:r>
        <w:rPr>
          <w:rFonts w:cs="Arial"/>
        </w:rPr>
        <w:t xml:space="preserve">, a key Education State reform initiative, was first introduced in 2015 and then redesigned in 2021 for all Victorian government schools. It is an evidence-based framework that enables schools to focus their improvement efforts on practices that have the greatest impact on student learning and wellbeing.  FISO 2.0 elevates the importance of wellbeing, through which schools prepare students to manage the complexities of the world </w:t>
      </w:r>
      <w:r w:rsidR="00C90FB4">
        <w:rPr>
          <w:rFonts w:cs="Arial"/>
        </w:rPr>
        <w:t xml:space="preserve">in which </w:t>
      </w:r>
      <w:r>
        <w:rPr>
          <w:rFonts w:cs="Arial"/>
        </w:rPr>
        <w:t>they live.</w:t>
      </w:r>
      <w:bookmarkEnd w:id="59"/>
    </w:p>
    <w:bookmarkEnd w:id="60"/>
    <w:p w14:paraId="6A10587A" w14:textId="77777777" w:rsidR="00541DE2" w:rsidRPr="00767903" w:rsidRDefault="00541DE2" w:rsidP="00CC13EF">
      <w:pPr>
        <w:pStyle w:val="Heading4"/>
      </w:pPr>
      <w:r w:rsidRPr="00767903">
        <w:t>Victorian Teaching and Learning Model (VTLM)</w:t>
      </w:r>
    </w:p>
    <w:p w14:paraId="1837DAA9" w14:textId="36A4B7D4" w:rsidR="00541DE2" w:rsidRPr="007C7549" w:rsidRDefault="00541DE2" w:rsidP="00C119BF">
      <w:pPr>
        <w:spacing w:before="120" w:after="120" w:line="240" w:lineRule="auto"/>
        <w:jc w:val="both"/>
      </w:pPr>
      <w:r w:rsidRPr="6141B98B">
        <w:rPr>
          <w:rFonts w:cs="Segoe UI"/>
          <w:color w:val="0B0C1D"/>
          <w:lang w:val="en-US"/>
        </w:rPr>
        <w:t xml:space="preserve">The </w:t>
      </w:r>
      <w:hyperlink r:id="rId40">
        <w:r w:rsidR="00615B80" w:rsidRPr="6141B98B">
          <w:rPr>
            <w:rStyle w:val="Hyperlink"/>
            <w:rFonts w:cs="Segoe UI"/>
            <w:lang w:val="en-US"/>
          </w:rPr>
          <w:t>VTLM</w:t>
        </w:r>
      </w:hyperlink>
      <w:r w:rsidR="00D06533" w:rsidRPr="6141B98B">
        <w:rPr>
          <w:rFonts w:cs="Segoe UI"/>
          <w:color w:val="0B0C1D"/>
          <w:lang w:val="en-US"/>
        </w:rPr>
        <w:t xml:space="preserve"> b</w:t>
      </w:r>
      <w:r w:rsidRPr="6141B98B">
        <w:rPr>
          <w:rFonts w:cs="Segoe UI"/>
          <w:color w:val="0B0C1D"/>
          <w:lang w:val="en-US"/>
        </w:rPr>
        <w:t>rings FISO</w:t>
      </w:r>
      <w:r w:rsidR="00701C9B" w:rsidRPr="6141B98B">
        <w:rPr>
          <w:rFonts w:cs="Segoe UI"/>
          <w:color w:val="0B0C1D"/>
          <w:lang w:val="en-US"/>
        </w:rPr>
        <w:t xml:space="preserve"> 2.0</w:t>
      </w:r>
      <w:r w:rsidRPr="6141B98B">
        <w:rPr>
          <w:rFonts w:cs="Segoe UI"/>
          <w:color w:val="0B0C1D"/>
          <w:lang w:val="en-US"/>
        </w:rPr>
        <w:t xml:space="preserve"> into the classroom. It creates a line of sight between the whole-school improvement approach and classroom practic</w:t>
      </w:r>
      <w:r w:rsidR="00615B80" w:rsidRPr="6141B98B">
        <w:rPr>
          <w:rFonts w:cs="Segoe UI"/>
          <w:color w:val="0B0C1D"/>
          <w:lang w:val="en-US"/>
        </w:rPr>
        <w:t>e. It allows teachers and school leaders to focus on high impact improvement initiatives and drive those initiatives through evidence-based decisions about their teaching and student learning.</w:t>
      </w:r>
    </w:p>
    <w:p w14:paraId="31CC3340" w14:textId="77777777" w:rsidR="00541DE2" w:rsidRPr="00767903" w:rsidRDefault="00541DE2" w:rsidP="00CC13EF">
      <w:pPr>
        <w:pStyle w:val="Heading4"/>
        <w:rPr>
          <w:rFonts w:cstheme="minorBidi"/>
        </w:rPr>
      </w:pPr>
      <w:r w:rsidRPr="00767903">
        <w:t>High Impact Teaching Strategies (HITS)</w:t>
      </w:r>
    </w:p>
    <w:p w14:paraId="2FE9D12A" w14:textId="167BCE29" w:rsidR="00541DE2" w:rsidRPr="007C7549" w:rsidRDefault="00615B80" w:rsidP="00C119BF">
      <w:pPr>
        <w:spacing w:before="120" w:after="120" w:line="240" w:lineRule="auto"/>
        <w:jc w:val="both"/>
        <w:rPr>
          <w:rFonts w:cs="Segoe UI"/>
          <w:color w:val="0B0C1D"/>
          <w:lang w:val="en"/>
        </w:rPr>
      </w:pPr>
      <w:hyperlink r:id="rId41" w:history="1">
        <w:r>
          <w:rPr>
            <w:rStyle w:val="Hyperlink"/>
            <w:rFonts w:cs="Segoe UI"/>
            <w:lang w:val="en"/>
          </w:rPr>
          <w:t>HITS</w:t>
        </w:r>
      </w:hyperlink>
      <w:r>
        <w:rPr>
          <w:rFonts w:cs="Segoe UI"/>
          <w:color w:val="0B0C1D"/>
          <w:lang w:val="en"/>
        </w:rPr>
        <w:t xml:space="preserve"> </w:t>
      </w:r>
      <w:r w:rsidR="00541DE2" w:rsidRPr="007C7549">
        <w:rPr>
          <w:rFonts w:cs="Segoe UI"/>
          <w:color w:val="0B0C1D"/>
          <w:lang w:val="en"/>
        </w:rPr>
        <w:t xml:space="preserve">are </w:t>
      </w:r>
      <w:r w:rsidR="00C56E39" w:rsidRPr="004F10FA">
        <w:rPr>
          <w:rFonts w:cs="Segoe UI"/>
          <w:color w:val="0B0C1D"/>
          <w:lang w:val="en"/>
        </w:rPr>
        <w:t>10</w:t>
      </w:r>
      <w:r w:rsidR="00541DE2" w:rsidRPr="007C7549">
        <w:rPr>
          <w:rFonts w:cs="Segoe UI"/>
          <w:color w:val="0B0C1D"/>
          <w:lang w:val="en"/>
        </w:rPr>
        <w:t xml:space="preserve"> instructional practices that reliably increase student learning wh</w:t>
      </w:r>
      <w:r w:rsidR="00976142" w:rsidRPr="007C7549">
        <w:rPr>
          <w:rFonts w:cs="Segoe UI"/>
          <w:color w:val="0B0C1D"/>
          <w:lang w:val="en"/>
        </w:rPr>
        <w:t>erever they are applied.</w:t>
      </w:r>
      <w:r w:rsidR="00976142" w:rsidRPr="007C7549">
        <w:rPr>
          <w:rFonts w:cs="Segoe UI"/>
          <w:color w:val="0B0C1D"/>
          <w:lang w:val="en"/>
        </w:rPr>
        <w:tab/>
      </w:r>
    </w:p>
    <w:p w14:paraId="380A10C0" w14:textId="77777777" w:rsidR="00541DE2" w:rsidRPr="00767903" w:rsidRDefault="00541DE2" w:rsidP="00CC13EF">
      <w:pPr>
        <w:pStyle w:val="Heading4"/>
      </w:pPr>
      <w:r w:rsidRPr="00767903">
        <w:t xml:space="preserve">Practice Principles </w:t>
      </w:r>
    </w:p>
    <w:p w14:paraId="053F3DC6" w14:textId="2B00672B" w:rsidR="00541DE2" w:rsidRPr="007C7549" w:rsidRDefault="00541DE2" w:rsidP="00C119BF">
      <w:pPr>
        <w:spacing w:before="120" w:after="120" w:line="240" w:lineRule="auto"/>
        <w:jc w:val="both"/>
      </w:pPr>
      <w:r w:rsidRPr="007C7549">
        <w:rPr>
          <w:rFonts w:cs="Segoe UI"/>
          <w:lang w:val="en"/>
        </w:rPr>
        <w:t>The</w:t>
      </w:r>
      <w:r w:rsidR="00615B80">
        <w:t xml:space="preserve"> </w:t>
      </w:r>
      <w:hyperlink r:id="rId42" w:history="1">
        <w:r w:rsidR="00615B80">
          <w:rPr>
            <w:rStyle w:val="Hyperlink"/>
            <w:rFonts w:cs="Segoe UI"/>
            <w:lang w:val="en"/>
          </w:rPr>
          <w:t>practice principles</w:t>
        </w:r>
      </w:hyperlink>
      <w:r w:rsidRPr="007C7549">
        <w:rPr>
          <w:rFonts w:cs="Segoe UI"/>
          <w:lang w:val="en"/>
        </w:rPr>
        <w:t xml:space="preserve"> </w:t>
      </w:r>
      <w:r w:rsidR="00615B80">
        <w:rPr>
          <w:rFonts w:cs="Segoe UI"/>
          <w:lang w:val="en"/>
        </w:rPr>
        <w:t xml:space="preserve">for excellence in teaching and learning are nine signature pedagogies which make the difference in improving student achievement and motivation. They </w:t>
      </w:r>
      <w:r w:rsidRPr="007C7549">
        <w:rPr>
          <w:rFonts w:cs="Segoe UI"/>
          <w:lang w:val="en"/>
        </w:rPr>
        <w:t>provide a starting point for a close analysis of your professional practice.</w:t>
      </w:r>
      <w:r w:rsidR="00956613" w:rsidRPr="007C7549">
        <w:rPr>
          <w:rFonts w:cs="Segoe UI"/>
          <w:lang w:val="en"/>
        </w:rPr>
        <w:tab/>
      </w:r>
    </w:p>
    <w:p w14:paraId="66317705" w14:textId="77777777" w:rsidR="00541DE2" w:rsidRPr="00767903" w:rsidRDefault="00541DE2" w:rsidP="00CC13EF">
      <w:pPr>
        <w:pStyle w:val="Heading4"/>
      </w:pPr>
      <w:r w:rsidRPr="00767903">
        <w:t>Professional Learning Communities (PLCs)</w:t>
      </w:r>
    </w:p>
    <w:p w14:paraId="023577E6" w14:textId="0655D60C" w:rsidR="00541DE2" w:rsidRPr="007C7549" w:rsidRDefault="00615B80" w:rsidP="00C119BF">
      <w:pPr>
        <w:spacing w:before="120" w:after="120" w:line="240" w:lineRule="auto"/>
        <w:jc w:val="both"/>
      </w:pPr>
      <w:hyperlink r:id="rId43" w:history="1">
        <w:r>
          <w:rPr>
            <w:rStyle w:val="Hyperlink"/>
            <w:rFonts w:cs="Segoe UI"/>
            <w:lang w:val="en"/>
          </w:rPr>
          <w:t>PLCs</w:t>
        </w:r>
      </w:hyperlink>
      <w:r w:rsidR="00541DE2" w:rsidRPr="007C7549">
        <w:rPr>
          <w:rFonts w:cs="Segoe UI"/>
          <w:color w:val="0B0C1D"/>
          <w:lang w:val="en"/>
        </w:rPr>
        <w:t xml:space="preserve"> are an approach to school improvement where groups of teachers work collaboratively at the school level to improve student outcomes.​</w:t>
      </w:r>
      <w:r w:rsidR="00956613" w:rsidRPr="007C7549">
        <w:rPr>
          <w:rFonts w:cs="Segoe UI"/>
          <w:color w:val="0B0C1D"/>
          <w:lang w:val="en"/>
        </w:rPr>
        <w:tab/>
      </w:r>
    </w:p>
    <w:p w14:paraId="58457697" w14:textId="77777777" w:rsidR="00541DE2" w:rsidRPr="00767903" w:rsidRDefault="00541DE2" w:rsidP="00CC13EF">
      <w:pPr>
        <w:pStyle w:val="Heading4"/>
      </w:pPr>
      <w:proofErr w:type="spellStart"/>
      <w:r w:rsidRPr="00767903">
        <w:t>Marrung</w:t>
      </w:r>
      <w:proofErr w:type="spellEnd"/>
      <w:r w:rsidRPr="00767903">
        <w:t>, Aboriginal Education Plan 2016-2026 (</w:t>
      </w:r>
      <w:proofErr w:type="spellStart"/>
      <w:r w:rsidRPr="00767903">
        <w:t>Marrung</w:t>
      </w:r>
      <w:proofErr w:type="spellEnd"/>
      <w:r w:rsidRPr="00767903">
        <w:t>)</w:t>
      </w:r>
    </w:p>
    <w:p w14:paraId="5B6711FE" w14:textId="3DA2C797" w:rsidR="00541DE2" w:rsidRPr="007C7549" w:rsidRDefault="00541DE2" w:rsidP="00C119BF">
      <w:pPr>
        <w:spacing w:before="120" w:after="120" w:line="240" w:lineRule="auto"/>
        <w:rPr>
          <w:b/>
          <w:i/>
        </w:rPr>
      </w:pPr>
      <w:hyperlink r:id="rId44" w:history="1">
        <w:proofErr w:type="spellStart"/>
        <w:r w:rsidRPr="007C7549">
          <w:rPr>
            <w:rStyle w:val="Hyperlink"/>
            <w:rFonts w:cs="Segoe UI"/>
            <w:lang w:val="en"/>
          </w:rPr>
          <w:t>Marrung</w:t>
        </w:r>
        <w:proofErr w:type="spellEnd"/>
      </w:hyperlink>
      <w:r w:rsidRPr="007C7549">
        <w:rPr>
          <w:rFonts w:cs="Segoe UI"/>
          <w:color w:val="0B0C1D"/>
          <w:lang w:val="en"/>
        </w:rPr>
        <w:t xml:space="preserve"> is a strategy to ensure that all Koorie Victorians achieve their learning aspirations</w:t>
      </w:r>
      <w:r w:rsidRPr="007C7549">
        <w:rPr>
          <w:rFonts w:cs="Segoe UI"/>
          <w:i/>
          <w:color w:val="0B0C1D"/>
          <w:lang w:val="en"/>
        </w:rPr>
        <w:t>.</w:t>
      </w:r>
    </w:p>
    <w:p w14:paraId="1C2A2EF1" w14:textId="0CEFFB73" w:rsidR="00541DE2" w:rsidRPr="00767903" w:rsidRDefault="00E961CF" w:rsidP="00CC13EF">
      <w:pPr>
        <w:pStyle w:val="Heading4"/>
        <w:rPr>
          <w:rFonts w:cstheme="minorBidi"/>
        </w:rPr>
      </w:pPr>
      <w:r>
        <w:t>Global learning and engagement</w:t>
      </w:r>
    </w:p>
    <w:p w14:paraId="510BA4E0" w14:textId="2B7FB8F7" w:rsidR="00541DE2" w:rsidRDefault="5796624A" w:rsidP="00C119BF">
      <w:pPr>
        <w:spacing w:before="120" w:after="120" w:line="240" w:lineRule="auto"/>
        <w:jc w:val="both"/>
        <w:rPr>
          <w:rFonts w:cs="Segoe UI"/>
          <w:color w:val="0B0C1D"/>
          <w:lang w:val="en-US"/>
        </w:rPr>
      </w:pPr>
      <w:r w:rsidRPr="47208E4E">
        <w:rPr>
          <w:rFonts w:cs="Segoe UI"/>
          <w:color w:val="0B0C1D"/>
          <w:lang w:val="en-US"/>
        </w:rPr>
        <w:t xml:space="preserve">Australia is one of the most multicultural societies in the world and </w:t>
      </w:r>
      <w:proofErr w:type="spellStart"/>
      <w:r w:rsidRPr="47208E4E">
        <w:rPr>
          <w:rFonts w:cs="Segoe UI"/>
          <w:color w:val="0B0C1D"/>
          <w:lang w:val="en-US"/>
        </w:rPr>
        <w:t>globalisation</w:t>
      </w:r>
      <w:proofErr w:type="spellEnd"/>
      <w:r w:rsidRPr="47208E4E">
        <w:rPr>
          <w:rFonts w:cs="Segoe UI"/>
          <w:color w:val="0B0C1D"/>
          <w:lang w:val="en-US"/>
        </w:rPr>
        <w:t xml:space="preserve"> places greater emphasis on the need for </w:t>
      </w:r>
      <w:hyperlink r:id="rId45" w:anchor="intercultural-capability-curriculum" w:history="1">
        <w:hyperlink r:id="rId46">
          <w:r w:rsidR="37ED5BE1" w:rsidRPr="00C119BF">
            <w:rPr>
              <w:rStyle w:val="Hyperlink"/>
              <w:rFonts w:cs="Segoe UI"/>
              <w:lang w:val="en-US"/>
            </w:rPr>
            <w:t>intercultural capability</w:t>
          </w:r>
        </w:hyperlink>
      </w:hyperlink>
      <w:r w:rsidR="3E80C2B4" w:rsidRPr="00C119BF">
        <w:rPr>
          <w:rFonts w:cs="Segoe UI"/>
          <w:color w:val="0B0C1D"/>
          <w:lang w:val="en-US"/>
        </w:rPr>
        <w:t>.</w:t>
      </w:r>
      <w:r w:rsidR="3E80C2B4" w:rsidRPr="47208E4E">
        <w:rPr>
          <w:rFonts w:cs="Segoe UI"/>
          <w:color w:val="0B0C1D"/>
          <w:lang w:val="en-US"/>
        </w:rPr>
        <w:t xml:space="preserve"> Developing intercultural knowledge, skills and understandings is an essential part of living with others in a diverse and interconnected world.</w:t>
      </w:r>
    </w:p>
    <w:p w14:paraId="7CC5C28F" w14:textId="49C5EA79" w:rsidR="00B44549" w:rsidRDefault="00B44549">
      <w:pPr>
        <w:rPr>
          <w:rFonts w:cs="Segoe UI"/>
          <w:color w:val="0B0C1D"/>
          <w:lang w:val="en"/>
        </w:rPr>
      </w:pPr>
      <w:r>
        <w:rPr>
          <w:rFonts w:cs="Segoe UI"/>
          <w:color w:val="0B0C1D"/>
          <w:lang w:val="en"/>
        </w:rPr>
        <w:br w:type="page"/>
      </w:r>
    </w:p>
    <w:p w14:paraId="03364DF4" w14:textId="0D238F6C" w:rsidR="00B44549" w:rsidRPr="00AA5FB2" w:rsidRDefault="0058043C" w:rsidP="00AA5FB2">
      <w:pPr>
        <w:pStyle w:val="Heading1"/>
      </w:pPr>
      <w:bookmarkStart w:id="61" w:name="_Toc161900779"/>
      <w:r>
        <w:lastRenderedPageBreak/>
        <w:t>Handy tips for preparing a nomination</w:t>
      </w:r>
      <w:bookmarkEnd w:id="61"/>
    </w:p>
    <w:p w14:paraId="7D885736" w14:textId="77777777" w:rsidR="0058043C" w:rsidRPr="00C119BF" w:rsidRDefault="0058043C" w:rsidP="00B44549">
      <w:pPr>
        <w:rPr>
          <w:rFonts w:cs="Arial"/>
          <w:b/>
          <w:sz w:val="28"/>
          <w:szCs w:val="28"/>
        </w:rPr>
      </w:pPr>
    </w:p>
    <w:p w14:paraId="10B374F7" w14:textId="2C9C26C6" w:rsidR="00B44549" w:rsidRPr="00C119BF" w:rsidRDefault="00B44549" w:rsidP="00B44549">
      <w:pPr>
        <w:rPr>
          <w:rFonts w:cs="Arial"/>
          <w:b/>
          <w:sz w:val="28"/>
          <w:szCs w:val="28"/>
        </w:rPr>
      </w:pPr>
      <w:r w:rsidRPr="00C119BF">
        <w:rPr>
          <w:rFonts w:cs="Arial"/>
          <w:b/>
          <w:sz w:val="28"/>
          <w:szCs w:val="28"/>
        </w:rPr>
        <w:t>The information below will help you to prepare and submit a nomination for the Victorian Education Excellence Awards (VEEA)</w:t>
      </w:r>
    </w:p>
    <w:p w14:paraId="4F9AD2AA" w14:textId="77777777" w:rsidR="00B44549" w:rsidRPr="00C63398" w:rsidRDefault="00B44549" w:rsidP="00B44549">
      <w:pPr>
        <w:rPr>
          <w:rFonts w:cs="Arial"/>
          <w:b/>
        </w:rPr>
      </w:pPr>
    </w:p>
    <w:p w14:paraId="0190A0AC"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sidRPr="00C63398">
        <w:rPr>
          <w:rFonts w:cs="Arial"/>
          <w:b/>
        </w:rPr>
        <w:t>Read the information</w:t>
      </w:r>
    </w:p>
    <w:p w14:paraId="2470A2F4" w14:textId="1D11FA72" w:rsidR="00B44549" w:rsidRDefault="00B44549" w:rsidP="00B44549">
      <w:pPr>
        <w:jc w:val="both"/>
        <w:rPr>
          <w:rFonts w:cs="Arial"/>
        </w:rPr>
      </w:pPr>
      <w:r w:rsidRPr="6141B98B">
        <w:rPr>
          <w:rFonts w:cs="Arial"/>
        </w:rPr>
        <w:t xml:space="preserve">Before starting your nomination, familiarise yourself with the </w:t>
      </w:r>
      <w:r w:rsidRPr="6141B98B">
        <w:rPr>
          <w:rFonts w:cs="Arial"/>
          <w:b/>
          <w:bCs/>
        </w:rPr>
        <w:t>202</w:t>
      </w:r>
      <w:r w:rsidR="7D1FA135" w:rsidRPr="6141B98B">
        <w:rPr>
          <w:rFonts w:cs="Arial"/>
          <w:b/>
          <w:bCs/>
        </w:rPr>
        <w:t>5</w:t>
      </w:r>
      <w:r w:rsidRPr="6141B98B">
        <w:rPr>
          <w:rFonts w:cs="Arial"/>
          <w:b/>
          <w:bCs/>
        </w:rPr>
        <w:t xml:space="preserve"> VEEA Information Pack</w:t>
      </w:r>
      <w:r w:rsidRPr="6141B98B">
        <w:rPr>
          <w:rFonts w:cs="Arial"/>
        </w:rPr>
        <w:t xml:space="preserve"> including the </w:t>
      </w:r>
      <w:r w:rsidRPr="6141B98B">
        <w:rPr>
          <w:rFonts w:cs="Arial"/>
          <w:b/>
          <w:bCs/>
        </w:rPr>
        <w:t>VEEA 202</w:t>
      </w:r>
      <w:r w:rsidR="0A509EB7" w:rsidRPr="6141B98B">
        <w:rPr>
          <w:rFonts w:cs="Arial"/>
          <w:b/>
          <w:bCs/>
        </w:rPr>
        <w:t>5</w:t>
      </w:r>
      <w:r w:rsidRPr="6141B98B">
        <w:rPr>
          <w:rFonts w:cs="Arial"/>
          <w:b/>
          <w:bCs/>
        </w:rPr>
        <w:t xml:space="preserve"> Terms and Conditions</w:t>
      </w:r>
      <w:r w:rsidRPr="6141B98B">
        <w:rPr>
          <w:rFonts w:cs="Arial"/>
        </w:rPr>
        <w:t xml:space="preserve">, which detail: </w:t>
      </w:r>
    </w:p>
    <w:p w14:paraId="10283486" w14:textId="77777777" w:rsidR="00B44549" w:rsidRDefault="00B44549" w:rsidP="00C119BF">
      <w:pPr>
        <w:pStyle w:val="ListParagraph"/>
        <w:numPr>
          <w:ilvl w:val="0"/>
          <w:numId w:val="34"/>
        </w:numPr>
        <w:spacing w:before="0" w:after="160" w:line="259" w:lineRule="auto"/>
        <w:contextualSpacing/>
        <w:jc w:val="left"/>
        <w:rPr>
          <w:rFonts w:cs="Arial"/>
        </w:rPr>
      </w:pPr>
      <w:r w:rsidRPr="00360008">
        <w:rPr>
          <w:rFonts w:cs="Arial"/>
        </w:rPr>
        <w:t xml:space="preserve">eligibility for each award category </w:t>
      </w:r>
    </w:p>
    <w:p w14:paraId="7173BB67" w14:textId="77777777" w:rsidR="00B44549" w:rsidRDefault="00B44549" w:rsidP="00C119BF">
      <w:pPr>
        <w:pStyle w:val="ListParagraph"/>
        <w:numPr>
          <w:ilvl w:val="0"/>
          <w:numId w:val="34"/>
        </w:numPr>
        <w:spacing w:before="0" w:after="160" w:line="259" w:lineRule="auto"/>
        <w:contextualSpacing/>
        <w:jc w:val="left"/>
        <w:rPr>
          <w:rFonts w:cs="Arial"/>
        </w:rPr>
      </w:pPr>
      <w:r w:rsidRPr="00360008">
        <w:rPr>
          <w:rFonts w:cs="Arial"/>
        </w:rPr>
        <w:t xml:space="preserve">key selection criteria </w:t>
      </w:r>
    </w:p>
    <w:p w14:paraId="7FE941E2" w14:textId="77777777" w:rsidR="00B44549" w:rsidRDefault="00B44549" w:rsidP="00C119BF">
      <w:pPr>
        <w:pStyle w:val="ListParagraph"/>
        <w:numPr>
          <w:ilvl w:val="0"/>
          <w:numId w:val="34"/>
        </w:numPr>
        <w:spacing w:before="0" w:after="160" w:line="259" w:lineRule="auto"/>
        <w:contextualSpacing/>
        <w:jc w:val="left"/>
        <w:rPr>
          <w:rFonts w:cs="Arial"/>
        </w:rPr>
      </w:pPr>
      <w:r w:rsidRPr="00360008">
        <w:rPr>
          <w:rFonts w:cs="Arial"/>
        </w:rPr>
        <w:t>key dates</w:t>
      </w:r>
      <w:r>
        <w:rPr>
          <w:rFonts w:cs="Arial"/>
        </w:rPr>
        <w:t xml:space="preserve">, and </w:t>
      </w:r>
    </w:p>
    <w:p w14:paraId="101209A8" w14:textId="7D47B8C3" w:rsidR="00B44549" w:rsidRPr="00C119BF" w:rsidRDefault="00B44549" w:rsidP="00C119BF">
      <w:pPr>
        <w:pStyle w:val="ListParagraph"/>
        <w:numPr>
          <w:ilvl w:val="0"/>
          <w:numId w:val="34"/>
        </w:numPr>
        <w:spacing w:before="0" w:after="160" w:line="259" w:lineRule="auto"/>
        <w:contextualSpacing/>
        <w:jc w:val="left"/>
        <w:rPr>
          <w:rFonts w:cs="Arial"/>
        </w:rPr>
      </w:pPr>
      <w:r w:rsidRPr="00360008">
        <w:rPr>
          <w:rFonts w:cs="Arial"/>
        </w:rPr>
        <w:t>provide step-by-step instructions to submit a nomination.</w:t>
      </w:r>
      <w:r w:rsidR="00C119BF">
        <w:rPr>
          <w:rFonts w:cs="Arial"/>
        </w:rPr>
        <w:br/>
      </w:r>
    </w:p>
    <w:p w14:paraId="1F093BC3"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sidRPr="00C63398">
        <w:rPr>
          <w:rFonts w:cs="Arial"/>
          <w:b/>
        </w:rPr>
        <w:t>Nominate online</w:t>
      </w:r>
    </w:p>
    <w:p w14:paraId="4046777D" w14:textId="77777777" w:rsidR="00B44549" w:rsidRDefault="00B44549" w:rsidP="00B44549">
      <w:pPr>
        <w:jc w:val="both"/>
        <w:rPr>
          <w:rFonts w:cs="Arial"/>
        </w:rPr>
      </w:pPr>
      <w:r w:rsidRPr="008E7912">
        <w:rPr>
          <w:rFonts w:cs="Arial"/>
        </w:rPr>
        <w:t xml:space="preserve">Nominations must be submitted online via the VEEA online nomination system, Award Force: </w:t>
      </w:r>
      <w:hyperlink r:id="rId47" w:history="1">
        <w:r w:rsidRPr="0030113A">
          <w:rPr>
            <w:rStyle w:val="Hyperlink"/>
            <w:rFonts w:cs="Arial"/>
          </w:rPr>
          <w:t>https://veea.awardsplatform.com/</w:t>
        </w:r>
      </w:hyperlink>
      <w:r>
        <w:rPr>
          <w:rFonts w:cs="Arial"/>
        </w:rPr>
        <w:t xml:space="preserve">. We recommend using Google Chrome. </w:t>
      </w:r>
    </w:p>
    <w:p w14:paraId="6A62D378" w14:textId="77777777" w:rsidR="00B44549" w:rsidRDefault="00B44549" w:rsidP="00C119BF">
      <w:pPr>
        <w:pStyle w:val="ListParagraph"/>
        <w:numPr>
          <w:ilvl w:val="0"/>
          <w:numId w:val="35"/>
        </w:numPr>
        <w:spacing w:line="240" w:lineRule="auto"/>
        <w:ind w:left="357" w:hanging="357"/>
        <w:contextualSpacing/>
        <w:jc w:val="left"/>
        <w:rPr>
          <w:rFonts w:cs="Arial"/>
        </w:rPr>
      </w:pPr>
      <w:r w:rsidRPr="00360008">
        <w:rPr>
          <w:rFonts w:cs="Arial"/>
        </w:rPr>
        <w:t xml:space="preserve">Create a login with a password that you can remember and become familiar with the platform. </w:t>
      </w:r>
    </w:p>
    <w:p w14:paraId="6C57935C" w14:textId="77777777" w:rsidR="00B44549" w:rsidRDefault="00B44549" w:rsidP="00C119BF">
      <w:pPr>
        <w:pStyle w:val="ListParagraph"/>
        <w:numPr>
          <w:ilvl w:val="0"/>
          <w:numId w:val="35"/>
        </w:numPr>
        <w:spacing w:line="240" w:lineRule="auto"/>
        <w:ind w:left="357" w:hanging="357"/>
        <w:contextualSpacing/>
        <w:jc w:val="left"/>
        <w:rPr>
          <w:rFonts w:cs="Arial"/>
        </w:rPr>
      </w:pPr>
      <w:r w:rsidRPr="00360008">
        <w:rPr>
          <w:rFonts w:cs="Arial"/>
        </w:rPr>
        <w:t>You can ‘</w:t>
      </w:r>
      <w:r w:rsidRPr="00360008">
        <w:rPr>
          <w:rFonts w:cs="Arial"/>
          <w:b/>
          <w:i/>
        </w:rPr>
        <w:t>save and exit’</w:t>
      </w:r>
      <w:r w:rsidRPr="00360008">
        <w:rPr>
          <w:rFonts w:cs="Arial"/>
        </w:rPr>
        <w:t xml:space="preserve"> and come back to your nomination at any time before the closing date. </w:t>
      </w:r>
    </w:p>
    <w:p w14:paraId="4F5EC592" w14:textId="31BB3BCC" w:rsidR="00B44549" w:rsidRPr="00C119BF" w:rsidRDefault="00B44549" w:rsidP="00C119BF">
      <w:pPr>
        <w:pStyle w:val="ListParagraph"/>
        <w:numPr>
          <w:ilvl w:val="0"/>
          <w:numId w:val="35"/>
        </w:numPr>
        <w:spacing w:line="240" w:lineRule="auto"/>
        <w:ind w:left="357" w:hanging="357"/>
        <w:contextualSpacing/>
        <w:jc w:val="left"/>
        <w:rPr>
          <w:rFonts w:cs="Arial"/>
        </w:rPr>
      </w:pPr>
      <w:r>
        <w:rPr>
          <w:rFonts w:cs="Arial"/>
        </w:rPr>
        <w:t>A</w:t>
      </w:r>
      <w:r w:rsidRPr="00360008">
        <w:rPr>
          <w:rFonts w:cs="Arial"/>
        </w:rPr>
        <w:t xml:space="preserve">fter you submit your nomination, you </w:t>
      </w:r>
      <w:r>
        <w:rPr>
          <w:rFonts w:cs="Arial"/>
        </w:rPr>
        <w:t>cannot</w:t>
      </w:r>
      <w:r w:rsidRPr="00360008">
        <w:rPr>
          <w:rFonts w:cs="Arial"/>
        </w:rPr>
        <w:t xml:space="preserve"> make any changes.</w:t>
      </w:r>
      <w:r w:rsidR="00C119BF">
        <w:rPr>
          <w:rFonts w:cs="Arial"/>
        </w:rPr>
        <w:br/>
      </w:r>
    </w:p>
    <w:p w14:paraId="01CE3FE5"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sidRPr="00C63398">
        <w:rPr>
          <w:rFonts w:cs="Arial"/>
          <w:b/>
        </w:rPr>
        <w:t>Nominate others</w:t>
      </w:r>
    </w:p>
    <w:p w14:paraId="6075DD1A" w14:textId="3D5C27CF" w:rsidR="00B44549" w:rsidRPr="00B8130E" w:rsidRDefault="00B44549" w:rsidP="00C119BF">
      <w:pPr>
        <w:spacing w:before="120" w:after="120" w:line="240" w:lineRule="auto"/>
        <w:jc w:val="both"/>
        <w:rPr>
          <w:rFonts w:cs="Arial"/>
        </w:rPr>
      </w:pPr>
      <w:r w:rsidRPr="64E57F06">
        <w:rPr>
          <w:rFonts w:cs="Arial"/>
        </w:rPr>
        <w:t>If you nominate someone else for an award, they need to accept the nomination for it to be valid. They can also provide deeper insight into their work, including scenarios and evidence to support the nomination</w:t>
      </w:r>
      <w:r w:rsidRPr="00C119BF">
        <w:rPr>
          <w:rFonts w:cs="Arial"/>
        </w:rPr>
        <w:t>.</w:t>
      </w:r>
      <w:r w:rsidR="212D0B36" w:rsidRPr="00C119BF">
        <w:rPr>
          <w:rFonts w:cs="Arial"/>
        </w:rPr>
        <w:t xml:space="preserve"> </w:t>
      </w:r>
      <w:r w:rsidR="212D0B36" w:rsidRPr="00C119BF">
        <w:rPr>
          <w:rFonts w:eastAsia="Aptos" w:cs="Arial"/>
          <w:color w:val="000000" w:themeColor="text1"/>
        </w:rPr>
        <w:t>Nominations can be made anonymously</w:t>
      </w:r>
      <w:r w:rsidR="00C8265E">
        <w:rPr>
          <w:rFonts w:eastAsia="Aptos" w:cs="Arial"/>
          <w:color w:val="000000" w:themeColor="text1"/>
        </w:rPr>
        <w:t xml:space="preserve"> to the nominee</w:t>
      </w:r>
      <w:r w:rsidR="212D0B36" w:rsidRPr="00C119BF">
        <w:rPr>
          <w:rFonts w:eastAsia="Aptos" w:cs="Arial"/>
          <w:color w:val="000000" w:themeColor="text1"/>
        </w:rPr>
        <w:t>.</w:t>
      </w:r>
    </w:p>
    <w:p w14:paraId="24B00F08" w14:textId="77777777" w:rsidR="00B44549" w:rsidRDefault="00B44549" w:rsidP="00C119BF">
      <w:pPr>
        <w:spacing w:before="120" w:after="120" w:line="240" w:lineRule="auto"/>
        <w:jc w:val="both"/>
        <w:rPr>
          <w:rFonts w:cs="Arial"/>
        </w:rPr>
      </w:pPr>
      <w:r w:rsidRPr="00C63398">
        <w:rPr>
          <w:rFonts w:cs="Arial"/>
        </w:rPr>
        <w:t>When you nominate a colleague or a team of colleagues</w:t>
      </w:r>
      <w:r>
        <w:rPr>
          <w:rFonts w:cs="Arial"/>
        </w:rPr>
        <w:t>:</w:t>
      </w:r>
      <w:r w:rsidRPr="00C63398">
        <w:rPr>
          <w:rFonts w:cs="Arial"/>
        </w:rPr>
        <w:t xml:space="preserve"> </w:t>
      </w:r>
    </w:p>
    <w:p w14:paraId="113D758F" w14:textId="77777777" w:rsidR="00B44549" w:rsidRPr="00D00960" w:rsidRDefault="00B44549" w:rsidP="00C119BF">
      <w:pPr>
        <w:pStyle w:val="ListParagraph"/>
        <w:numPr>
          <w:ilvl w:val="0"/>
          <w:numId w:val="36"/>
        </w:numPr>
        <w:spacing w:line="240" w:lineRule="auto"/>
        <w:contextualSpacing/>
        <w:jc w:val="left"/>
        <w:rPr>
          <w:rFonts w:cs="Arial"/>
          <w:b/>
        </w:rPr>
      </w:pPr>
      <w:r w:rsidRPr="00D00960">
        <w:rPr>
          <w:rFonts w:cs="Arial"/>
        </w:rPr>
        <w:t xml:space="preserve">make sure you put their email(s) in the </w:t>
      </w:r>
      <w:r w:rsidRPr="00D00960">
        <w:rPr>
          <w:rFonts w:cs="Arial"/>
          <w:b/>
          <w:i/>
        </w:rPr>
        <w:t>‘nominee’s email’</w:t>
      </w:r>
      <w:r w:rsidRPr="00D00960">
        <w:rPr>
          <w:rFonts w:cs="Arial"/>
        </w:rPr>
        <w:t xml:space="preserve"> section in Award Force</w:t>
      </w:r>
      <w:r>
        <w:rPr>
          <w:rFonts w:cs="Arial"/>
        </w:rPr>
        <w:t>.</w:t>
      </w:r>
    </w:p>
    <w:p w14:paraId="7DD3A5A5" w14:textId="77777777" w:rsidR="00B44549" w:rsidRPr="00D00960" w:rsidRDefault="00B44549" w:rsidP="00C119BF">
      <w:pPr>
        <w:pStyle w:val="ListParagraph"/>
        <w:numPr>
          <w:ilvl w:val="0"/>
          <w:numId w:val="36"/>
        </w:numPr>
        <w:spacing w:line="240" w:lineRule="auto"/>
        <w:ind w:left="357" w:hanging="357"/>
        <w:contextualSpacing/>
        <w:jc w:val="left"/>
        <w:rPr>
          <w:rFonts w:cs="Arial"/>
          <w:b/>
        </w:rPr>
      </w:pPr>
      <w:r>
        <w:rPr>
          <w:rFonts w:cs="Arial"/>
        </w:rPr>
        <w:t>a</w:t>
      </w:r>
      <w:r w:rsidRPr="00D00960">
        <w:rPr>
          <w:rFonts w:cs="Arial"/>
        </w:rPr>
        <w:t xml:space="preserve">n email will be sent to them once the nomination is submitted inviting them to accept the nomination. </w:t>
      </w:r>
    </w:p>
    <w:p w14:paraId="361056D5" w14:textId="3BB748B3" w:rsidR="00B44549" w:rsidRPr="00C119BF" w:rsidRDefault="00B44549" w:rsidP="00C119BF">
      <w:pPr>
        <w:pStyle w:val="ListParagraph"/>
        <w:numPr>
          <w:ilvl w:val="0"/>
          <w:numId w:val="36"/>
        </w:numPr>
        <w:spacing w:line="240" w:lineRule="auto"/>
        <w:contextualSpacing/>
        <w:jc w:val="left"/>
        <w:rPr>
          <w:rFonts w:cs="Arial"/>
          <w:b/>
        </w:rPr>
      </w:pPr>
      <w:r>
        <w:rPr>
          <w:rFonts w:cs="Arial"/>
        </w:rPr>
        <w:t>i</w:t>
      </w:r>
      <w:r w:rsidRPr="00D00960">
        <w:rPr>
          <w:rFonts w:cs="Arial"/>
        </w:rPr>
        <w:t xml:space="preserve">f the nomination is </w:t>
      </w:r>
      <w:r w:rsidRPr="00D00960">
        <w:rPr>
          <w:rFonts w:cs="Arial"/>
          <w:b/>
          <w:u w:val="single"/>
        </w:rPr>
        <w:t>not accepted</w:t>
      </w:r>
      <w:r w:rsidRPr="00D00960">
        <w:rPr>
          <w:rFonts w:cs="Arial"/>
          <w:b/>
        </w:rPr>
        <w:t>, the nomination will not be valid.</w:t>
      </w:r>
      <w:r w:rsidR="00C119BF">
        <w:rPr>
          <w:rFonts w:cs="Arial"/>
          <w:b/>
        </w:rPr>
        <w:br/>
      </w:r>
    </w:p>
    <w:p w14:paraId="2BDFE852"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sidRPr="00C63398">
        <w:rPr>
          <w:rFonts w:cs="Arial"/>
          <w:b/>
        </w:rPr>
        <w:t>Review and edit</w:t>
      </w:r>
      <w:r>
        <w:rPr>
          <w:rFonts w:cs="Arial"/>
          <w:b/>
        </w:rPr>
        <w:t xml:space="preserve"> the nomination</w:t>
      </w:r>
    </w:p>
    <w:p w14:paraId="47E05B72" w14:textId="77777777" w:rsidR="00B44549" w:rsidRDefault="00B44549" w:rsidP="00B44549">
      <w:pPr>
        <w:jc w:val="both"/>
        <w:rPr>
          <w:rFonts w:cs="Arial"/>
        </w:rPr>
      </w:pPr>
      <w:r w:rsidRPr="00C63398">
        <w:rPr>
          <w:rFonts w:cs="Arial"/>
        </w:rPr>
        <w:t>It is suggested you</w:t>
      </w:r>
      <w:r>
        <w:rPr>
          <w:rFonts w:cs="Arial"/>
        </w:rPr>
        <w:t>:</w:t>
      </w:r>
      <w:r w:rsidRPr="00C63398">
        <w:rPr>
          <w:rFonts w:cs="Arial"/>
        </w:rPr>
        <w:t xml:space="preserve"> </w:t>
      </w:r>
    </w:p>
    <w:p w14:paraId="0520ED19" w14:textId="77777777" w:rsidR="00B44549" w:rsidRDefault="00B44549" w:rsidP="00C119BF">
      <w:pPr>
        <w:pStyle w:val="ListParagraph"/>
        <w:numPr>
          <w:ilvl w:val="0"/>
          <w:numId w:val="37"/>
        </w:numPr>
        <w:spacing w:line="240" w:lineRule="auto"/>
        <w:ind w:left="357" w:hanging="357"/>
        <w:contextualSpacing/>
        <w:jc w:val="left"/>
        <w:rPr>
          <w:rFonts w:cs="Arial"/>
        </w:rPr>
      </w:pPr>
      <w:r w:rsidRPr="00D00960">
        <w:rPr>
          <w:rFonts w:cs="Arial"/>
        </w:rPr>
        <w:t>draft your responses, review them for content, grammar, punctuation</w:t>
      </w:r>
      <w:r>
        <w:rPr>
          <w:rFonts w:cs="Arial"/>
        </w:rPr>
        <w:t>,</w:t>
      </w:r>
      <w:r w:rsidRPr="00D00960">
        <w:rPr>
          <w:rFonts w:cs="Arial"/>
        </w:rPr>
        <w:t xml:space="preserve"> and word count</w:t>
      </w:r>
      <w:r>
        <w:rPr>
          <w:rFonts w:cs="Arial"/>
        </w:rPr>
        <w:t>.</w:t>
      </w:r>
    </w:p>
    <w:p w14:paraId="5B3492E6" w14:textId="77777777" w:rsidR="00B44549" w:rsidRDefault="00B44549" w:rsidP="00C119BF">
      <w:pPr>
        <w:pStyle w:val="ListParagraph"/>
        <w:numPr>
          <w:ilvl w:val="0"/>
          <w:numId w:val="37"/>
        </w:numPr>
        <w:spacing w:line="240" w:lineRule="auto"/>
        <w:ind w:left="357" w:hanging="357"/>
        <w:contextualSpacing/>
        <w:jc w:val="left"/>
        <w:rPr>
          <w:rFonts w:cs="Arial"/>
        </w:rPr>
      </w:pPr>
      <w:r w:rsidRPr="00D00960">
        <w:rPr>
          <w:rFonts w:cs="Arial"/>
        </w:rPr>
        <w:t>ask a colleague to re</w:t>
      </w:r>
      <w:r>
        <w:rPr>
          <w:rFonts w:cs="Arial"/>
        </w:rPr>
        <w:t>view</w:t>
      </w:r>
      <w:r w:rsidRPr="00D00960">
        <w:rPr>
          <w:rFonts w:cs="Arial"/>
        </w:rPr>
        <w:t xml:space="preserve"> your nominatio</w:t>
      </w:r>
      <w:r>
        <w:rPr>
          <w:rFonts w:cs="Arial"/>
        </w:rPr>
        <w:t>n.</w:t>
      </w:r>
      <w:r w:rsidRPr="00D00960">
        <w:rPr>
          <w:rFonts w:cs="Arial"/>
        </w:rPr>
        <w:t xml:space="preserve"> </w:t>
      </w:r>
    </w:p>
    <w:p w14:paraId="0AF471F3" w14:textId="77777777" w:rsidR="00B44549" w:rsidRPr="00D00960" w:rsidRDefault="00B44549" w:rsidP="00C119BF">
      <w:pPr>
        <w:pStyle w:val="ListParagraph"/>
        <w:numPr>
          <w:ilvl w:val="0"/>
          <w:numId w:val="37"/>
        </w:numPr>
        <w:spacing w:line="240" w:lineRule="auto"/>
        <w:ind w:left="357" w:hanging="357"/>
        <w:contextualSpacing/>
        <w:jc w:val="left"/>
        <w:rPr>
          <w:rFonts w:cs="Arial"/>
        </w:rPr>
      </w:pPr>
      <w:r>
        <w:rPr>
          <w:rFonts w:cs="Arial"/>
        </w:rPr>
        <w:t>t</w:t>
      </w:r>
      <w:r w:rsidRPr="00C63398">
        <w:rPr>
          <w:rFonts w:cs="Arial"/>
        </w:rPr>
        <w:t>here is a limit of 400 words for each selection criteria.</w:t>
      </w:r>
    </w:p>
    <w:p w14:paraId="5EC43C6F" w14:textId="77777777" w:rsidR="00B44549" w:rsidRPr="00C63398" w:rsidRDefault="00B44549" w:rsidP="00B44549">
      <w:pPr>
        <w:jc w:val="both"/>
        <w:rPr>
          <w:rFonts w:cs="Arial"/>
        </w:rPr>
      </w:pPr>
    </w:p>
    <w:p w14:paraId="294F6144"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sidRPr="00C63398">
        <w:rPr>
          <w:rFonts w:cs="Arial"/>
          <w:b/>
        </w:rPr>
        <w:lastRenderedPageBreak/>
        <w:t>Provide specific examples</w:t>
      </w:r>
    </w:p>
    <w:p w14:paraId="6553399B" w14:textId="77777777" w:rsidR="00B44549" w:rsidRDefault="00B44549" w:rsidP="00C119BF">
      <w:pPr>
        <w:spacing w:before="120" w:after="120" w:line="240" w:lineRule="auto"/>
        <w:jc w:val="both"/>
        <w:rPr>
          <w:rFonts w:cs="Arial"/>
        </w:rPr>
      </w:pPr>
      <w:r w:rsidRPr="00C63398">
        <w:rPr>
          <w:rFonts w:cs="Arial"/>
        </w:rPr>
        <w:t>Be specific and provide examples that show how you or your nominee(s) have made an impact on student and school outcomes.</w:t>
      </w:r>
      <w:r>
        <w:rPr>
          <w:rFonts w:cs="Arial"/>
        </w:rPr>
        <w:t xml:space="preserve"> In your nomination, ensure you:</w:t>
      </w:r>
    </w:p>
    <w:p w14:paraId="44D5C939" w14:textId="77777777" w:rsidR="00B44549" w:rsidRDefault="5A9CFDA3" w:rsidP="00C119BF">
      <w:pPr>
        <w:pStyle w:val="ListParagraph"/>
        <w:numPr>
          <w:ilvl w:val="0"/>
          <w:numId w:val="32"/>
        </w:numPr>
        <w:spacing w:line="240" w:lineRule="auto"/>
        <w:contextualSpacing/>
        <w:jc w:val="left"/>
        <w:rPr>
          <w:rFonts w:cs="Arial"/>
        </w:rPr>
      </w:pPr>
      <w:r w:rsidRPr="64E57F06">
        <w:rPr>
          <w:rFonts w:cs="Arial"/>
        </w:rPr>
        <w:t xml:space="preserve">outline evidence and examples against each selection criteria. </w:t>
      </w:r>
    </w:p>
    <w:p w14:paraId="0E40B5CD" w14:textId="41E201BF" w:rsidR="3DDD0F59" w:rsidRPr="00C119BF" w:rsidRDefault="3DDD0F59" w:rsidP="00C119BF">
      <w:pPr>
        <w:pStyle w:val="ListParagraph"/>
        <w:numPr>
          <w:ilvl w:val="0"/>
          <w:numId w:val="32"/>
        </w:numPr>
        <w:spacing w:line="240" w:lineRule="auto"/>
        <w:contextualSpacing/>
        <w:jc w:val="left"/>
        <w:rPr>
          <w:color w:val="000000" w:themeColor="text1"/>
        </w:rPr>
      </w:pPr>
      <w:r w:rsidRPr="00C119BF">
        <w:rPr>
          <w:rFonts w:eastAsia="Arial" w:cs="Arial"/>
          <w:color w:val="000000" w:themeColor="text1"/>
        </w:rPr>
        <w:t>when responding to the selection criteria, consider Victoria’s vision for</w:t>
      </w:r>
      <w:r w:rsidRPr="00C119BF">
        <w:rPr>
          <w:rFonts w:eastAsia="Arial" w:cs="Arial"/>
          <w:color w:val="000000" w:themeColor="text1"/>
          <w:u w:val="single"/>
        </w:rPr>
        <w:t xml:space="preserve"> </w:t>
      </w:r>
      <w:hyperlink r:id="rId48" w:history="1">
        <w:r w:rsidRPr="64E57F06">
          <w:rPr>
            <w:rStyle w:val="Hyperlink"/>
            <w:rFonts w:eastAsia="Arial" w:cs="Arial"/>
            <w:b/>
            <w:bCs/>
          </w:rPr>
          <w:t>The Education State</w:t>
        </w:r>
      </w:hyperlink>
      <w:r w:rsidRPr="64E57F06">
        <w:rPr>
          <w:rFonts w:eastAsia="Arial" w:cs="Arial"/>
          <w:color w:val="D13438"/>
          <w:u w:val="single"/>
        </w:rPr>
        <w:t xml:space="preserve"> </w:t>
      </w:r>
      <w:r w:rsidRPr="00C119BF">
        <w:rPr>
          <w:rFonts w:eastAsia="Arial" w:cs="Arial"/>
          <w:color w:val="000000" w:themeColor="text1"/>
        </w:rPr>
        <w:t>and if you have addressed the priorities relevant to your work.</w:t>
      </w:r>
    </w:p>
    <w:p w14:paraId="58956859" w14:textId="77777777" w:rsidR="00B44549" w:rsidRDefault="00B44549" w:rsidP="00C119BF">
      <w:pPr>
        <w:pStyle w:val="ListParagraph"/>
        <w:numPr>
          <w:ilvl w:val="0"/>
          <w:numId w:val="32"/>
        </w:numPr>
        <w:spacing w:line="240" w:lineRule="auto"/>
        <w:contextualSpacing/>
        <w:jc w:val="left"/>
        <w:rPr>
          <w:rFonts w:cs="Arial"/>
        </w:rPr>
      </w:pPr>
      <w:r>
        <w:rPr>
          <w:rFonts w:cs="Arial"/>
        </w:rPr>
        <w:t>d</w:t>
      </w:r>
      <w:r w:rsidRPr="00D00960">
        <w:rPr>
          <w:rFonts w:cs="Arial"/>
        </w:rPr>
        <w:t xml:space="preserve">escribe any programs or initiatives implemented and the evidence that shows they have improved student achievement, engagement and/or wellbeing outcomes. </w:t>
      </w:r>
    </w:p>
    <w:p w14:paraId="491E298B" w14:textId="4862132A" w:rsidR="00B44549" w:rsidRPr="00C119BF" w:rsidRDefault="00B44549" w:rsidP="00C119BF">
      <w:pPr>
        <w:pStyle w:val="ListParagraph"/>
        <w:numPr>
          <w:ilvl w:val="0"/>
          <w:numId w:val="32"/>
        </w:numPr>
        <w:spacing w:line="240" w:lineRule="auto"/>
        <w:contextualSpacing/>
        <w:jc w:val="left"/>
        <w:rPr>
          <w:rFonts w:cs="Arial"/>
        </w:rPr>
      </w:pPr>
      <w:r>
        <w:rPr>
          <w:rFonts w:cs="Arial"/>
        </w:rPr>
        <w:t>b</w:t>
      </w:r>
      <w:r w:rsidRPr="00D00960">
        <w:rPr>
          <w:rFonts w:cs="Arial"/>
        </w:rPr>
        <w:t xml:space="preserve">e proud of these achievements – you or your nominee(s) deserve recognition. </w:t>
      </w:r>
      <w:r w:rsidR="00C119BF">
        <w:rPr>
          <w:rFonts w:cs="Arial"/>
        </w:rPr>
        <w:br/>
      </w:r>
    </w:p>
    <w:p w14:paraId="252CA82B"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Pr>
          <w:rFonts w:cs="Arial"/>
          <w:b/>
        </w:rPr>
        <w:t>Seek</w:t>
      </w:r>
      <w:r w:rsidRPr="00C63398">
        <w:rPr>
          <w:rFonts w:cs="Arial"/>
          <w:b/>
        </w:rPr>
        <w:t xml:space="preserve"> endorsements</w:t>
      </w:r>
    </w:p>
    <w:p w14:paraId="3D3C37F6" w14:textId="583FFD16" w:rsidR="00B44549" w:rsidRDefault="4D240DFD" w:rsidP="00C119BF">
      <w:pPr>
        <w:spacing w:before="120" w:after="120" w:line="240" w:lineRule="auto"/>
        <w:jc w:val="both"/>
        <w:rPr>
          <w:rFonts w:cs="Arial"/>
        </w:rPr>
      </w:pPr>
      <w:r w:rsidRPr="00C119BF">
        <w:rPr>
          <w:rFonts w:cs="Arial"/>
        </w:rPr>
        <w:t>Except for Principal categories, a</w:t>
      </w:r>
      <w:r w:rsidR="00B44549" w:rsidRPr="00C119BF">
        <w:rPr>
          <w:rFonts w:cs="Arial"/>
        </w:rPr>
        <w:t xml:space="preserve">ll nominations require at least </w:t>
      </w:r>
      <w:r w:rsidR="7BBB0854" w:rsidRPr="00C119BF">
        <w:rPr>
          <w:rFonts w:cs="Arial"/>
        </w:rPr>
        <w:t>2</w:t>
      </w:r>
      <w:r w:rsidR="00B44549" w:rsidRPr="00C119BF">
        <w:rPr>
          <w:rFonts w:cs="Arial"/>
        </w:rPr>
        <w:t xml:space="preserve"> endorsements.</w:t>
      </w:r>
      <w:r w:rsidR="00B44549" w:rsidRPr="64E57F06">
        <w:rPr>
          <w:rFonts w:cs="Arial"/>
        </w:rPr>
        <w:t xml:space="preserve"> </w:t>
      </w:r>
    </w:p>
    <w:p w14:paraId="6FE864A5" w14:textId="606DB7D0" w:rsidR="00B44549" w:rsidRPr="00C119BF" w:rsidRDefault="00B44549" w:rsidP="00C119BF">
      <w:pPr>
        <w:spacing w:before="120" w:after="120" w:line="240" w:lineRule="auto"/>
        <w:jc w:val="both"/>
        <w:rPr>
          <w:rFonts w:cs="Arial"/>
        </w:rPr>
      </w:pPr>
      <w:r w:rsidRPr="6141B98B">
        <w:rPr>
          <w:rFonts w:cs="Arial"/>
        </w:rPr>
        <w:t>The 202</w:t>
      </w:r>
      <w:r w:rsidR="2558F999" w:rsidRPr="6141B98B">
        <w:rPr>
          <w:rFonts w:cs="Arial"/>
        </w:rPr>
        <w:t>5</w:t>
      </w:r>
      <w:r w:rsidRPr="6141B98B">
        <w:rPr>
          <w:rFonts w:cs="Arial"/>
        </w:rPr>
        <w:t xml:space="preserve"> VEEA Information Pack sets out who must or can endorse nominations for each award category. It is advisable to let your endorsers know well in advance that you would like their support and ensure that endorsements are completed and signed in time for you to upload before closing date. Delays in submitting your endorsements can hold up your nomination.</w:t>
      </w:r>
      <w:r w:rsidR="00C119BF">
        <w:rPr>
          <w:rFonts w:cs="Arial"/>
        </w:rPr>
        <w:br/>
      </w:r>
    </w:p>
    <w:p w14:paraId="416A127D" w14:textId="77777777" w:rsidR="00B44549" w:rsidRPr="00C63398" w:rsidRDefault="00B44549" w:rsidP="00B44549">
      <w:pPr>
        <w:pStyle w:val="ListParagraph"/>
        <w:numPr>
          <w:ilvl w:val="0"/>
          <w:numId w:val="33"/>
        </w:numPr>
        <w:spacing w:before="0" w:after="160" w:line="259" w:lineRule="auto"/>
        <w:contextualSpacing/>
        <w:jc w:val="left"/>
        <w:rPr>
          <w:rFonts w:cs="Arial"/>
          <w:b/>
        </w:rPr>
      </w:pPr>
      <w:r w:rsidRPr="00C63398">
        <w:rPr>
          <w:rFonts w:cs="Arial"/>
          <w:b/>
        </w:rPr>
        <w:t>Remember nomination deadlines</w:t>
      </w:r>
    </w:p>
    <w:p w14:paraId="1D542BB1" w14:textId="3640BD5A" w:rsidR="00B44549" w:rsidRPr="00C63398" w:rsidRDefault="00B44549" w:rsidP="00C119BF">
      <w:pPr>
        <w:spacing w:before="120" w:after="120" w:line="240" w:lineRule="auto"/>
        <w:rPr>
          <w:rFonts w:cs="Arial"/>
          <w:b/>
          <w:bCs/>
        </w:rPr>
      </w:pPr>
      <w:r w:rsidRPr="64E57F06">
        <w:rPr>
          <w:rFonts w:cs="Arial"/>
        </w:rPr>
        <w:t xml:space="preserve">Applications close at </w:t>
      </w:r>
      <w:r w:rsidR="27DCE730" w:rsidRPr="64E57F06">
        <w:rPr>
          <w:rFonts w:cs="Arial"/>
          <w:b/>
          <w:bCs/>
        </w:rPr>
        <w:t>11</w:t>
      </w:r>
      <w:r w:rsidRPr="64E57F06">
        <w:rPr>
          <w:rFonts w:cs="Arial"/>
          <w:b/>
          <w:bCs/>
        </w:rPr>
        <w:t>.</w:t>
      </w:r>
      <w:r w:rsidR="2FC2E979" w:rsidRPr="64E57F06">
        <w:rPr>
          <w:rFonts w:cs="Arial"/>
          <w:b/>
          <w:bCs/>
        </w:rPr>
        <w:t>59</w:t>
      </w:r>
      <w:r w:rsidRPr="64E57F06">
        <w:rPr>
          <w:rFonts w:cs="Arial"/>
          <w:b/>
          <w:bCs/>
        </w:rPr>
        <w:t xml:space="preserve"> pm on Monday </w:t>
      </w:r>
      <w:r w:rsidR="7CE7770E" w:rsidRPr="64E57F06">
        <w:rPr>
          <w:rFonts w:cs="Arial"/>
          <w:b/>
          <w:bCs/>
        </w:rPr>
        <w:t>26</w:t>
      </w:r>
      <w:r w:rsidRPr="64E57F06">
        <w:rPr>
          <w:rFonts w:cs="Arial"/>
          <w:b/>
          <w:bCs/>
        </w:rPr>
        <w:t xml:space="preserve"> May 202</w:t>
      </w:r>
      <w:r w:rsidR="717579B0" w:rsidRPr="64E57F06">
        <w:rPr>
          <w:rFonts w:cs="Arial"/>
          <w:b/>
          <w:bCs/>
        </w:rPr>
        <w:t>5</w:t>
      </w:r>
      <w:r w:rsidRPr="64E57F06">
        <w:rPr>
          <w:rFonts w:cs="Arial"/>
          <w:b/>
          <w:bCs/>
        </w:rPr>
        <w:t xml:space="preserve">. </w:t>
      </w:r>
    </w:p>
    <w:p w14:paraId="411CD674" w14:textId="77777777" w:rsidR="00B44549" w:rsidRPr="00C63398" w:rsidRDefault="00B44549" w:rsidP="00C119BF">
      <w:pPr>
        <w:spacing w:before="120" w:after="120" w:line="240" w:lineRule="auto"/>
        <w:jc w:val="both"/>
        <w:rPr>
          <w:rFonts w:cs="Arial"/>
        </w:rPr>
      </w:pPr>
      <w:r w:rsidRPr="00C63398">
        <w:rPr>
          <w:rFonts w:cs="Arial"/>
        </w:rPr>
        <w:t xml:space="preserve">Applications will not be accepted once nominations have closed. Put this date in your diary so you give yourself enough time to finesse your nomination and get the required endorsements. </w:t>
      </w:r>
    </w:p>
    <w:p w14:paraId="0A5BFFFA" w14:textId="77777777" w:rsidR="00B44549" w:rsidRPr="00C63398" w:rsidRDefault="00B44549" w:rsidP="00B44549">
      <w:pPr>
        <w:jc w:val="both"/>
        <w:rPr>
          <w:rFonts w:cs="Arial"/>
        </w:rPr>
      </w:pPr>
    </w:p>
    <w:p w14:paraId="48C10DFB" w14:textId="77777777" w:rsidR="00B44549" w:rsidRPr="007C7549" w:rsidRDefault="00B44549" w:rsidP="00CC13EF">
      <w:pPr>
        <w:rPr>
          <w:rStyle w:val="Hyperlink"/>
          <w:rFonts w:cs="Segoe UI"/>
          <w:i/>
          <w:color w:val="0B0C1D"/>
          <w:u w:val="none"/>
          <w:lang w:val="en"/>
        </w:rPr>
      </w:pPr>
    </w:p>
    <w:p w14:paraId="0993BB78" w14:textId="77777777" w:rsidR="00136FE9" w:rsidRDefault="00136FE9">
      <w:pPr>
        <w:rPr>
          <w:rFonts w:eastAsiaTheme="majorEastAsia" w:cstheme="majorBidi"/>
          <w:b/>
          <w:bCs/>
          <w:sz w:val="56"/>
          <w:szCs w:val="28"/>
        </w:rPr>
      </w:pPr>
      <w:r>
        <w:br w:type="page"/>
      </w:r>
    </w:p>
    <w:p w14:paraId="55720BB2" w14:textId="41D90B3A" w:rsidR="000E0550" w:rsidRPr="00767903" w:rsidRDefault="000E0550" w:rsidP="00CC13EF">
      <w:pPr>
        <w:pStyle w:val="Heading1"/>
      </w:pPr>
      <w:bookmarkStart w:id="62" w:name="_Toc161900780"/>
      <w:r w:rsidRPr="00767903">
        <w:lastRenderedPageBreak/>
        <w:t>Frequently asked questions</w:t>
      </w:r>
      <w:bookmarkEnd w:id="62"/>
    </w:p>
    <w:p w14:paraId="1337964A" w14:textId="52B9F651"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What are the Victorian Education Excellence Awards</w:t>
      </w:r>
      <w:r w:rsidR="007F0D09">
        <w:rPr>
          <w:rFonts w:eastAsia="Arial" w:cs="Arial"/>
          <w:b/>
          <w:bCs/>
          <w:spacing w:val="-4"/>
          <w:sz w:val="24"/>
          <w:szCs w:val="24"/>
        </w:rPr>
        <w:t xml:space="preserve"> (VEEA)</w:t>
      </w:r>
      <w:r w:rsidRPr="00767903">
        <w:rPr>
          <w:rFonts w:eastAsia="Arial" w:cs="Arial"/>
          <w:b/>
          <w:bCs/>
          <w:spacing w:val="-4"/>
          <w:sz w:val="24"/>
          <w:szCs w:val="24"/>
        </w:rPr>
        <w:t>?</w:t>
      </w:r>
    </w:p>
    <w:p w14:paraId="7CBBA6AA" w14:textId="31865E91" w:rsidR="000E0550" w:rsidRPr="007F0D09" w:rsidRDefault="000E0550" w:rsidP="00C119BF">
      <w:pPr>
        <w:spacing w:before="120" w:after="120" w:line="240" w:lineRule="auto"/>
        <w:textAlignment w:val="top"/>
        <w:rPr>
          <w:rFonts w:cs="Arial"/>
        </w:rPr>
      </w:pPr>
      <w:r w:rsidRPr="00767903">
        <w:rPr>
          <w:rFonts w:cs="Arial"/>
        </w:rPr>
        <w:t xml:space="preserve">The </w:t>
      </w:r>
      <w:r w:rsidR="007F0D09">
        <w:rPr>
          <w:rFonts w:cs="Arial"/>
        </w:rPr>
        <w:t>VEEA</w:t>
      </w:r>
      <w:r w:rsidRPr="00767903">
        <w:rPr>
          <w:rFonts w:cs="Arial"/>
        </w:rPr>
        <w:t xml:space="preserve"> showcase the outstanding contribution</w:t>
      </w:r>
      <w:r w:rsidR="00A33666">
        <w:rPr>
          <w:rFonts w:cs="Arial"/>
        </w:rPr>
        <w:t xml:space="preserve">s made by teachers, </w:t>
      </w:r>
      <w:r w:rsidR="005F6ED6">
        <w:rPr>
          <w:rFonts w:cs="Arial"/>
        </w:rPr>
        <w:t>principals,</w:t>
      </w:r>
      <w:r w:rsidR="00A33666">
        <w:rPr>
          <w:rFonts w:cs="Arial"/>
        </w:rPr>
        <w:t xml:space="preserve"> </w:t>
      </w:r>
      <w:r w:rsidRPr="00767903">
        <w:rPr>
          <w:rFonts w:cs="Arial"/>
        </w:rPr>
        <w:t xml:space="preserve">and education support staff in Victorian government </w:t>
      </w:r>
      <w:r w:rsidR="005F6ED6" w:rsidRPr="00767903">
        <w:rPr>
          <w:rFonts w:cs="Arial"/>
        </w:rPr>
        <w:t>schools.</w:t>
      </w:r>
      <w:r w:rsidR="005F6ED6">
        <w:rPr>
          <w:rFonts w:eastAsia="Times New Roman" w:cs="Arial"/>
          <w:lang w:eastAsia="en-AU"/>
        </w:rPr>
        <w:t xml:space="preserve"> It</w:t>
      </w:r>
      <w:r w:rsidRPr="00767903">
        <w:rPr>
          <w:rFonts w:eastAsia="Times New Roman" w:cs="Arial"/>
          <w:lang w:eastAsia="en-AU"/>
        </w:rPr>
        <w:t xml:space="preserve"> has </w:t>
      </w:r>
      <w:r w:rsidR="00A33666">
        <w:rPr>
          <w:rFonts w:eastAsia="Times New Roman" w:cs="Arial"/>
          <w:lang w:eastAsia="en-AU"/>
        </w:rPr>
        <w:t>the following individual and team award categories</w:t>
      </w:r>
      <w:r w:rsidRPr="00767903">
        <w:rPr>
          <w:rFonts w:eastAsia="Times New Roman" w:cs="Arial"/>
          <w:lang w:eastAsia="en-AU"/>
        </w:rPr>
        <w:t>:</w:t>
      </w:r>
    </w:p>
    <w:p w14:paraId="45F5D479" w14:textId="6CD1FD88" w:rsidR="000E0550" w:rsidRPr="00767903" w:rsidRDefault="00A33666" w:rsidP="007A73D0">
      <w:pPr>
        <w:pStyle w:val="ListParagraph"/>
        <w:spacing w:after="160"/>
        <w:ind w:left="0"/>
        <w:jc w:val="left"/>
        <w:textAlignment w:val="top"/>
        <w:rPr>
          <w:rFonts w:eastAsia="Times New Roman" w:cs="Arial"/>
          <w:b/>
          <w:lang w:eastAsia="en-AU"/>
        </w:rPr>
      </w:pPr>
      <w:r>
        <w:rPr>
          <w:rFonts w:eastAsia="Times New Roman" w:cs="Arial"/>
          <w:b/>
          <w:lang w:eastAsia="en-AU"/>
        </w:rPr>
        <w:t>I</w:t>
      </w:r>
      <w:r w:rsidR="000E0550" w:rsidRPr="00767903">
        <w:rPr>
          <w:rFonts w:eastAsia="Times New Roman" w:cs="Arial"/>
          <w:b/>
          <w:lang w:eastAsia="en-AU"/>
        </w:rPr>
        <w:t>ndividual</w:t>
      </w:r>
      <w:r>
        <w:rPr>
          <w:rFonts w:eastAsia="Times New Roman" w:cs="Arial"/>
          <w:b/>
          <w:lang w:eastAsia="en-AU"/>
        </w:rPr>
        <w:t xml:space="preserve"> Awards</w:t>
      </w:r>
    </w:p>
    <w:p w14:paraId="1E9EAC6E" w14:textId="77777777" w:rsidR="00A33666" w:rsidRPr="00767903" w:rsidRDefault="4B5DA7B2" w:rsidP="00C119BF">
      <w:pPr>
        <w:numPr>
          <w:ilvl w:val="0"/>
          <w:numId w:val="7"/>
        </w:numPr>
        <w:spacing w:before="120" w:after="120" w:line="240" w:lineRule="auto"/>
        <w:ind w:left="357" w:hanging="357"/>
        <w:contextualSpacing/>
        <w:textAlignment w:val="top"/>
        <w:rPr>
          <w:rFonts w:eastAsia="Times New Roman" w:cs="Arial"/>
          <w:lang w:eastAsia="en-AU"/>
        </w:rPr>
      </w:pPr>
      <w:r w:rsidRPr="4F721562">
        <w:rPr>
          <w:rFonts w:cs="Arial"/>
        </w:rPr>
        <w:t>Outstanding Primary Principal</w:t>
      </w:r>
    </w:p>
    <w:p w14:paraId="50A9D6B5" w14:textId="2F23728D" w:rsidR="00A33666" w:rsidRPr="00A33666" w:rsidRDefault="4B5DA7B2" w:rsidP="00C119BF">
      <w:pPr>
        <w:numPr>
          <w:ilvl w:val="0"/>
          <w:numId w:val="7"/>
        </w:numPr>
        <w:spacing w:before="120" w:after="120" w:line="240" w:lineRule="auto"/>
        <w:ind w:left="357" w:hanging="357"/>
        <w:contextualSpacing/>
        <w:textAlignment w:val="top"/>
        <w:rPr>
          <w:rFonts w:eastAsia="Times New Roman" w:cs="Arial"/>
          <w:lang w:eastAsia="en-AU"/>
        </w:rPr>
      </w:pPr>
      <w:r w:rsidRPr="4F721562">
        <w:rPr>
          <w:rFonts w:cs="Arial"/>
        </w:rPr>
        <w:t>Colin Simpson Outstanding Secondary Principal</w:t>
      </w:r>
    </w:p>
    <w:p w14:paraId="02E50498" w14:textId="644371ED" w:rsidR="000E0550" w:rsidRPr="00767903" w:rsidRDefault="4B5DA7B2" w:rsidP="00C119BF">
      <w:pPr>
        <w:numPr>
          <w:ilvl w:val="0"/>
          <w:numId w:val="7"/>
        </w:numPr>
        <w:spacing w:before="120" w:after="120" w:line="240" w:lineRule="auto"/>
        <w:ind w:left="357" w:hanging="357"/>
        <w:contextualSpacing/>
        <w:textAlignment w:val="top"/>
        <w:rPr>
          <w:rFonts w:eastAsia="Times New Roman" w:cs="Arial"/>
          <w:lang w:eastAsia="en-AU"/>
        </w:rPr>
      </w:pPr>
      <w:r w:rsidRPr="4F721562">
        <w:rPr>
          <w:rFonts w:cs="Arial"/>
        </w:rPr>
        <w:t xml:space="preserve">Outstanding Primary </w:t>
      </w:r>
      <w:r w:rsidR="310AED68" w:rsidRPr="4F721562">
        <w:rPr>
          <w:rFonts w:cs="Arial"/>
        </w:rPr>
        <w:t>Teacher</w:t>
      </w:r>
    </w:p>
    <w:p w14:paraId="26EDFE82" w14:textId="7C4D46B8" w:rsidR="000E0550" w:rsidRPr="00A33666" w:rsidRDefault="4B5DA7B2" w:rsidP="00C119BF">
      <w:pPr>
        <w:numPr>
          <w:ilvl w:val="0"/>
          <w:numId w:val="7"/>
        </w:numPr>
        <w:spacing w:before="120" w:after="120" w:line="240" w:lineRule="auto"/>
        <w:ind w:left="357" w:hanging="357"/>
        <w:contextualSpacing/>
        <w:textAlignment w:val="top"/>
        <w:rPr>
          <w:rFonts w:eastAsia="Times New Roman" w:cs="Arial"/>
          <w:lang w:eastAsia="en-AU"/>
        </w:rPr>
      </w:pPr>
      <w:r w:rsidRPr="4F721562">
        <w:rPr>
          <w:rFonts w:cs="Arial"/>
        </w:rPr>
        <w:t xml:space="preserve">Outstanding Secondary </w:t>
      </w:r>
      <w:r w:rsidR="310AED68" w:rsidRPr="4F721562">
        <w:rPr>
          <w:rFonts w:cs="Arial"/>
        </w:rPr>
        <w:t>Teacher</w:t>
      </w:r>
    </w:p>
    <w:p w14:paraId="7DEE5E17" w14:textId="5B62D8DA" w:rsidR="00A33666" w:rsidRPr="00A33666" w:rsidRDefault="4B5DA7B2" w:rsidP="00C119BF">
      <w:pPr>
        <w:numPr>
          <w:ilvl w:val="0"/>
          <w:numId w:val="7"/>
        </w:numPr>
        <w:spacing w:before="120" w:after="120" w:line="240" w:lineRule="auto"/>
        <w:ind w:left="357" w:hanging="357"/>
        <w:contextualSpacing/>
        <w:textAlignment w:val="top"/>
        <w:rPr>
          <w:rFonts w:eastAsia="Times New Roman" w:cs="Arial"/>
          <w:lang w:eastAsia="en-AU"/>
        </w:rPr>
      </w:pPr>
      <w:r w:rsidRPr="4F721562">
        <w:rPr>
          <w:rFonts w:cs="Arial"/>
        </w:rPr>
        <w:t>Outstanding Early Career Primary Teacher</w:t>
      </w:r>
    </w:p>
    <w:p w14:paraId="3B9EEFD0" w14:textId="7A25F850" w:rsidR="00A33666" w:rsidRPr="00A33666" w:rsidRDefault="4B5DA7B2" w:rsidP="00C119BF">
      <w:pPr>
        <w:numPr>
          <w:ilvl w:val="0"/>
          <w:numId w:val="7"/>
        </w:numPr>
        <w:spacing w:before="120" w:after="120" w:line="240" w:lineRule="auto"/>
        <w:ind w:left="357" w:hanging="357"/>
        <w:contextualSpacing/>
        <w:textAlignment w:val="top"/>
        <w:rPr>
          <w:rFonts w:eastAsia="Times New Roman" w:cs="Arial"/>
          <w:lang w:eastAsia="en-AU"/>
        </w:rPr>
      </w:pPr>
      <w:r w:rsidRPr="4F721562">
        <w:rPr>
          <w:rFonts w:cs="Arial"/>
        </w:rPr>
        <w:t>Outstanding Early Career Secondary Teacher</w:t>
      </w:r>
    </w:p>
    <w:p w14:paraId="4B5C8828" w14:textId="77777777" w:rsidR="000E0550" w:rsidRPr="00767903" w:rsidRDefault="310AED68" w:rsidP="00C119BF">
      <w:pPr>
        <w:numPr>
          <w:ilvl w:val="0"/>
          <w:numId w:val="7"/>
        </w:numPr>
        <w:spacing w:before="120" w:after="120" w:line="240" w:lineRule="auto"/>
        <w:ind w:left="357" w:hanging="357"/>
        <w:textAlignment w:val="top"/>
        <w:rPr>
          <w:rFonts w:eastAsia="Times New Roman" w:cs="Arial"/>
          <w:lang w:eastAsia="en-AU"/>
        </w:rPr>
      </w:pPr>
      <w:r w:rsidRPr="4F721562">
        <w:rPr>
          <w:rFonts w:cs="Arial"/>
        </w:rPr>
        <w:t>Outstanding Business Manager</w:t>
      </w:r>
    </w:p>
    <w:p w14:paraId="0A769E81" w14:textId="02483E53" w:rsidR="000E0550" w:rsidRPr="00767903" w:rsidRDefault="00A33666" w:rsidP="007A73D0">
      <w:pPr>
        <w:spacing w:before="120" w:after="160" w:line="240" w:lineRule="auto"/>
        <w:textAlignment w:val="top"/>
        <w:rPr>
          <w:rFonts w:cs="Arial"/>
          <w:b/>
        </w:rPr>
      </w:pPr>
      <w:r>
        <w:rPr>
          <w:rFonts w:cs="Arial"/>
          <w:b/>
        </w:rPr>
        <w:t>T</w:t>
      </w:r>
      <w:r w:rsidR="000E0550" w:rsidRPr="00767903">
        <w:rPr>
          <w:rFonts w:cs="Arial"/>
          <w:b/>
        </w:rPr>
        <w:t>eam</w:t>
      </w:r>
      <w:r>
        <w:rPr>
          <w:rFonts w:cs="Arial"/>
          <w:b/>
        </w:rPr>
        <w:t xml:space="preserve"> Awards</w:t>
      </w:r>
    </w:p>
    <w:p w14:paraId="6D2EB2CE" w14:textId="74869C4F" w:rsidR="002060BC" w:rsidRPr="007A73D0" w:rsidRDefault="66E808FC" w:rsidP="00C119BF">
      <w:pPr>
        <w:numPr>
          <w:ilvl w:val="0"/>
          <w:numId w:val="7"/>
        </w:numPr>
        <w:spacing w:before="120" w:after="120" w:line="240" w:lineRule="auto"/>
        <w:ind w:left="357" w:hanging="357"/>
        <w:contextualSpacing/>
        <w:textAlignment w:val="top"/>
        <w:rPr>
          <w:rFonts w:cs="Arial"/>
        </w:rPr>
      </w:pPr>
      <w:r w:rsidRPr="4F721562">
        <w:rPr>
          <w:rFonts w:cs="Arial"/>
        </w:rPr>
        <w:t>Outstanding School Improvement</w:t>
      </w:r>
    </w:p>
    <w:p w14:paraId="03AB7310" w14:textId="0B153568" w:rsidR="000E0550" w:rsidRDefault="310AED68" w:rsidP="00C119BF">
      <w:pPr>
        <w:numPr>
          <w:ilvl w:val="0"/>
          <w:numId w:val="7"/>
        </w:numPr>
        <w:spacing w:before="120" w:after="120" w:line="240" w:lineRule="auto"/>
        <w:ind w:left="357" w:hanging="357"/>
        <w:contextualSpacing/>
        <w:textAlignment w:val="top"/>
        <w:rPr>
          <w:rFonts w:cs="Arial"/>
        </w:rPr>
      </w:pPr>
      <w:r w:rsidRPr="4F721562">
        <w:rPr>
          <w:rFonts w:cs="Arial"/>
        </w:rPr>
        <w:t>Ou</w:t>
      </w:r>
      <w:r w:rsidR="66E808FC" w:rsidRPr="4F721562">
        <w:rPr>
          <w:rFonts w:cs="Arial"/>
        </w:rPr>
        <w:t>tstanding Education Support</w:t>
      </w:r>
      <w:r w:rsidR="71105EC3" w:rsidRPr="4F721562">
        <w:rPr>
          <w:rFonts w:cs="Arial"/>
        </w:rPr>
        <w:t xml:space="preserve"> Team</w:t>
      </w:r>
    </w:p>
    <w:p w14:paraId="6728DA67" w14:textId="482C13DB" w:rsidR="002060BC" w:rsidRPr="007A73D0" w:rsidRDefault="66E808FC" w:rsidP="00C119BF">
      <w:pPr>
        <w:numPr>
          <w:ilvl w:val="0"/>
          <w:numId w:val="7"/>
        </w:numPr>
        <w:spacing w:before="120" w:after="120" w:line="240" w:lineRule="auto"/>
        <w:ind w:left="357" w:hanging="357"/>
        <w:contextualSpacing/>
        <w:textAlignment w:val="top"/>
        <w:rPr>
          <w:rFonts w:cs="Arial"/>
        </w:rPr>
      </w:pPr>
      <w:r w:rsidRPr="4F721562">
        <w:rPr>
          <w:rFonts w:cs="Arial"/>
        </w:rPr>
        <w:t>Outstanding Inclusive Education</w:t>
      </w:r>
    </w:p>
    <w:p w14:paraId="7121794B" w14:textId="39304631" w:rsidR="000E0550" w:rsidRPr="007A73D0" w:rsidRDefault="49B9F083" w:rsidP="00C119BF">
      <w:pPr>
        <w:numPr>
          <w:ilvl w:val="0"/>
          <w:numId w:val="7"/>
        </w:numPr>
        <w:spacing w:before="120" w:after="120" w:line="240" w:lineRule="auto"/>
        <w:ind w:left="357" w:hanging="357"/>
        <w:contextualSpacing/>
        <w:textAlignment w:val="top"/>
        <w:rPr>
          <w:rFonts w:cs="Arial"/>
        </w:rPr>
      </w:pPr>
      <w:r w:rsidRPr="4F721562">
        <w:rPr>
          <w:rFonts w:cs="Arial"/>
        </w:rPr>
        <w:t>Outstanding Koorie Education</w:t>
      </w:r>
    </w:p>
    <w:p w14:paraId="426E84C7" w14:textId="3F43B619" w:rsidR="00F70A25" w:rsidRPr="007A73D0" w:rsidRDefault="2A3001E4" w:rsidP="00C119BF">
      <w:pPr>
        <w:numPr>
          <w:ilvl w:val="0"/>
          <w:numId w:val="7"/>
        </w:numPr>
        <w:spacing w:before="120" w:after="120" w:line="240" w:lineRule="auto"/>
        <w:ind w:left="357" w:hanging="357"/>
        <w:contextualSpacing/>
        <w:textAlignment w:val="top"/>
        <w:rPr>
          <w:rFonts w:cs="Arial"/>
        </w:rPr>
      </w:pPr>
      <w:r w:rsidRPr="4F721562">
        <w:rPr>
          <w:rFonts w:cs="Arial"/>
        </w:rPr>
        <w:t>Outstanding Provision for High-Ability</w:t>
      </w:r>
      <w:r w:rsidR="49B9F083" w:rsidRPr="4F721562">
        <w:rPr>
          <w:rFonts w:cs="Arial"/>
        </w:rPr>
        <w:t xml:space="preserve"> – Primary</w:t>
      </w:r>
    </w:p>
    <w:p w14:paraId="210F3981" w14:textId="03B4F3CD" w:rsidR="00F70A25" w:rsidRPr="007A73D0" w:rsidRDefault="2A3001E4" w:rsidP="00C119BF">
      <w:pPr>
        <w:numPr>
          <w:ilvl w:val="0"/>
          <w:numId w:val="7"/>
        </w:numPr>
        <w:spacing w:before="120" w:after="120" w:line="240" w:lineRule="auto"/>
        <w:ind w:left="357" w:hanging="357"/>
        <w:contextualSpacing/>
        <w:textAlignment w:val="top"/>
        <w:rPr>
          <w:rFonts w:cs="Arial"/>
        </w:rPr>
      </w:pPr>
      <w:r w:rsidRPr="4F721562">
        <w:rPr>
          <w:rFonts w:cs="Arial"/>
        </w:rPr>
        <w:t>Outstanding Provision for High-Ability</w:t>
      </w:r>
      <w:r w:rsidR="49B9F083" w:rsidRPr="4F721562">
        <w:rPr>
          <w:rFonts w:cs="Arial"/>
        </w:rPr>
        <w:t xml:space="preserve"> </w:t>
      </w:r>
      <w:r w:rsidR="18E812BD" w:rsidRPr="4F721562">
        <w:rPr>
          <w:rFonts w:cs="Arial"/>
        </w:rPr>
        <w:t>–</w:t>
      </w:r>
      <w:r w:rsidR="49B9F083" w:rsidRPr="4F721562">
        <w:rPr>
          <w:rFonts w:cs="Arial"/>
        </w:rPr>
        <w:t xml:space="preserve"> Secondary</w:t>
      </w:r>
      <w:r w:rsidR="18E812BD" w:rsidRPr="4F721562">
        <w:rPr>
          <w:rFonts w:cs="Arial"/>
        </w:rPr>
        <w:t xml:space="preserve"> </w:t>
      </w:r>
    </w:p>
    <w:p w14:paraId="58A3650C" w14:textId="2A9DB018" w:rsidR="00227D90" w:rsidRPr="007A73D0" w:rsidRDefault="6A7C321A" w:rsidP="00C119BF">
      <w:pPr>
        <w:numPr>
          <w:ilvl w:val="0"/>
          <w:numId w:val="7"/>
        </w:numPr>
        <w:spacing w:before="120" w:after="120" w:line="240" w:lineRule="auto"/>
        <w:ind w:left="357" w:hanging="357"/>
        <w:textAlignment w:val="top"/>
        <w:rPr>
          <w:rFonts w:cs="Arial"/>
        </w:rPr>
      </w:pPr>
      <w:r w:rsidRPr="4F721562">
        <w:rPr>
          <w:rFonts w:cs="Arial"/>
        </w:rPr>
        <w:t>Dr</w:t>
      </w:r>
      <w:r w:rsidR="5EA3D9F4" w:rsidRPr="4F721562">
        <w:rPr>
          <w:rFonts w:cs="Arial"/>
        </w:rPr>
        <w:t xml:space="preserve"> Lawrie Shears </w:t>
      </w:r>
      <w:r w:rsidR="4B5DA7B2" w:rsidRPr="4F721562">
        <w:rPr>
          <w:rFonts w:cs="Arial"/>
        </w:rPr>
        <w:t>Outstanding</w:t>
      </w:r>
      <w:r w:rsidRPr="4F721562">
        <w:rPr>
          <w:rFonts w:cs="Arial"/>
        </w:rPr>
        <w:t xml:space="preserve"> Gl</w:t>
      </w:r>
      <w:r w:rsidR="4B5DA7B2" w:rsidRPr="4F721562">
        <w:rPr>
          <w:rFonts w:cs="Arial"/>
        </w:rPr>
        <w:t xml:space="preserve">obal Teaching and Learning </w:t>
      </w:r>
    </w:p>
    <w:p w14:paraId="30CC325D" w14:textId="46222302" w:rsidR="000E0550" w:rsidRPr="00A33666" w:rsidRDefault="00BC513C" w:rsidP="00C119BF">
      <w:pPr>
        <w:spacing w:before="120" w:after="120" w:line="240" w:lineRule="auto"/>
        <w:rPr>
          <w:rFonts w:eastAsia="Times New Roman" w:cs="Arial"/>
          <w:lang w:eastAsia="en-AU"/>
        </w:rPr>
      </w:pPr>
      <w:r>
        <w:rPr>
          <w:rFonts w:eastAsia="Times New Roman" w:cs="Arial"/>
          <w:lang w:eastAsia="en-AU"/>
        </w:rPr>
        <w:t>The</w:t>
      </w:r>
      <w:r w:rsidR="00A33666">
        <w:rPr>
          <w:rFonts w:eastAsia="Times New Roman" w:cs="Arial"/>
          <w:lang w:eastAsia="en-AU"/>
        </w:rPr>
        <w:t xml:space="preserve"> </w:t>
      </w:r>
      <w:r w:rsidR="000E0550" w:rsidRPr="00A33666">
        <w:rPr>
          <w:rFonts w:eastAsia="Times New Roman" w:cs="Arial"/>
          <w:lang w:eastAsia="en-AU"/>
        </w:rPr>
        <w:t>Lindsay Thompson Award for Excellence in Education</w:t>
      </w:r>
      <w:r>
        <w:rPr>
          <w:rFonts w:eastAsia="Times New Roman" w:cs="Arial"/>
          <w:lang w:eastAsia="en-AU"/>
        </w:rPr>
        <w:t xml:space="preserve"> </w:t>
      </w:r>
      <w:r>
        <w:t xml:space="preserve">is awarded to the winner of an </w:t>
      </w:r>
      <w:r w:rsidRPr="00767903">
        <w:t xml:space="preserve">award category whose contribution to Victorian </w:t>
      </w:r>
      <w:r>
        <w:t xml:space="preserve">government </w:t>
      </w:r>
      <w:r w:rsidRPr="00767903">
        <w:t>school education is ju</w:t>
      </w:r>
      <w:r>
        <w:t>dged to be the most outstanding</w:t>
      </w:r>
      <w:r w:rsidRPr="00767903">
        <w:t>.</w:t>
      </w:r>
      <w:r w:rsidR="00C119BF">
        <w:br/>
      </w:r>
    </w:p>
    <w:p w14:paraId="46BCE040" w14:textId="7092D827" w:rsidR="000E0550" w:rsidRPr="00D1457D" w:rsidRDefault="310AED68" w:rsidP="4F721562">
      <w:pPr>
        <w:pStyle w:val="ListParagraph"/>
        <w:numPr>
          <w:ilvl w:val="0"/>
          <w:numId w:val="6"/>
        </w:numPr>
        <w:spacing w:after="160" w:line="240" w:lineRule="auto"/>
        <w:jc w:val="left"/>
        <w:textAlignment w:val="top"/>
        <w:outlineLvl w:val="1"/>
        <w:rPr>
          <w:rFonts w:eastAsia="Arial" w:cs="Arial"/>
          <w:b/>
          <w:bCs/>
          <w:spacing w:val="-4"/>
          <w:sz w:val="24"/>
          <w:szCs w:val="24"/>
        </w:rPr>
      </w:pPr>
      <w:r w:rsidRPr="00D1457D">
        <w:rPr>
          <w:rFonts w:eastAsia="Arial" w:cs="Arial"/>
          <w:b/>
          <w:bCs/>
          <w:spacing w:val="-4"/>
          <w:sz w:val="24"/>
          <w:szCs w:val="24"/>
        </w:rPr>
        <w:t xml:space="preserve">Who can nominate </w:t>
      </w:r>
      <w:r w:rsidR="247E9F34" w:rsidRPr="00D1457D">
        <w:rPr>
          <w:rFonts w:eastAsia="Arial" w:cs="Arial"/>
          <w:b/>
          <w:bCs/>
          <w:spacing w:val="-4"/>
          <w:sz w:val="24"/>
          <w:szCs w:val="24"/>
        </w:rPr>
        <w:t xml:space="preserve">a </w:t>
      </w:r>
      <w:r w:rsidRPr="00D1457D">
        <w:rPr>
          <w:rFonts w:eastAsia="Arial" w:cs="Arial"/>
          <w:b/>
          <w:bCs/>
          <w:spacing w:val="-4"/>
          <w:sz w:val="24"/>
          <w:szCs w:val="24"/>
        </w:rPr>
        <w:t xml:space="preserve">colleague for an </w:t>
      </w:r>
      <w:r w:rsidR="52879908" w:rsidRPr="00D1457D">
        <w:rPr>
          <w:rFonts w:eastAsia="Arial" w:cs="Arial"/>
          <w:b/>
          <w:bCs/>
          <w:spacing w:val="-4"/>
          <w:sz w:val="24"/>
          <w:szCs w:val="24"/>
        </w:rPr>
        <w:t>award</w:t>
      </w:r>
      <w:r w:rsidRPr="00D1457D">
        <w:rPr>
          <w:rFonts w:eastAsia="Arial" w:cs="Arial"/>
          <w:b/>
          <w:bCs/>
          <w:spacing w:val="-4"/>
          <w:sz w:val="24"/>
          <w:szCs w:val="24"/>
        </w:rPr>
        <w:t>?</w:t>
      </w:r>
    </w:p>
    <w:p w14:paraId="554EBCF9" w14:textId="588BFD5E" w:rsidR="00B641DA" w:rsidRPr="002F79CA" w:rsidRDefault="00B641DA" w:rsidP="00CC13EF">
      <w:r w:rsidRPr="00767903">
        <w:t xml:space="preserve">The following </w:t>
      </w:r>
      <w:r>
        <w:t xml:space="preserve">Department of Education staff </w:t>
      </w:r>
      <w:r w:rsidRPr="00767903">
        <w:t xml:space="preserve">may nominate </w:t>
      </w:r>
      <w:r>
        <w:t xml:space="preserve">(as nominator) school-based </w:t>
      </w:r>
      <w:r w:rsidRPr="00767903">
        <w:t>colleagues for the VEEA:</w:t>
      </w:r>
    </w:p>
    <w:p w14:paraId="215AD6DF" w14:textId="77777777" w:rsidR="003D1729" w:rsidRPr="00767903" w:rsidRDefault="3D29740A" w:rsidP="000C7CB1">
      <w:pPr>
        <w:pStyle w:val="ListParagraph"/>
        <w:numPr>
          <w:ilvl w:val="0"/>
          <w:numId w:val="23"/>
        </w:numPr>
        <w:spacing w:line="240" w:lineRule="auto"/>
        <w:ind w:left="357" w:hanging="357"/>
        <w:contextualSpacing/>
        <w:jc w:val="left"/>
      </w:pPr>
      <w:r>
        <w:t>Executive and principal class employees</w:t>
      </w:r>
    </w:p>
    <w:p w14:paraId="34F1E734" w14:textId="77777777" w:rsidR="003D1729" w:rsidRPr="00767903" w:rsidRDefault="3D29740A" w:rsidP="000C7CB1">
      <w:pPr>
        <w:pStyle w:val="ListParagraph"/>
        <w:numPr>
          <w:ilvl w:val="0"/>
          <w:numId w:val="23"/>
        </w:numPr>
        <w:spacing w:line="240" w:lineRule="auto"/>
        <w:ind w:left="357" w:hanging="357"/>
        <w:contextualSpacing/>
        <w:jc w:val="left"/>
      </w:pPr>
      <w:r>
        <w:t>Teachers</w:t>
      </w:r>
    </w:p>
    <w:p w14:paraId="3F3F8697" w14:textId="77777777" w:rsidR="003D1729" w:rsidRPr="00767903" w:rsidRDefault="3D29740A" w:rsidP="000C7CB1">
      <w:pPr>
        <w:pStyle w:val="ListParagraph"/>
        <w:numPr>
          <w:ilvl w:val="0"/>
          <w:numId w:val="23"/>
        </w:numPr>
        <w:spacing w:line="240" w:lineRule="auto"/>
        <w:ind w:left="357" w:hanging="357"/>
        <w:contextualSpacing/>
        <w:jc w:val="left"/>
      </w:pPr>
      <w:r>
        <w:t>Education support class employees</w:t>
      </w:r>
    </w:p>
    <w:p w14:paraId="031B1A63" w14:textId="7D93A215" w:rsidR="003D1729" w:rsidRPr="00767903" w:rsidRDefault="3D29740A" w:rsidP="000C7CB1">
      <w:pPr>
        <w:pStyle w:val="ListParagraph"/>
        <w:numPr>
          <w:ilvl w:val="0"/>
          <w:numId w:val="23"/>
        </w:numPr>
        <w:spacing w:line="240" w:lineRule="auto"/>
        <w:ind w:left="357" w:hanging="357"/>
        <w:contextualSpacing/>
        <w:jc w:val="left"/>
      </w:pPr>
      <w:r>
        <w:t>School Council members</w:t>
      </w:r>
      <w:r w:rsidR="71105EC3">
        <w:t xml:space="preserve"> </w:t>
      </w:r>
      <w:r w:rsidR="13CD3915">
        <w:t>who are current department employees</w:t>
      </w:r>
    </w:p>
    <w:p w14:paraId="41CFFF0A" w14:textId="77777777" w:rsidR="003D1729" w:rsidRPr="00767903" w:rsidRDefault="3D29740A" w:rsidP="000C7CB1">
      <w:pPr>
        <w:pStyle w:val="ListParagraph"/>
        <w:numPr>
          <w:ilvl w:val="0"/>
          <w:numId w:val="23"/>
        </w:numPr>
        <w:spacing w:line="240" w:lineRule="auto"/>
        <w:ind w:left="357" w:hanging="357"/>
        <w:contextualSpacing/>
        <w:jc w:val="left"/>
      </w:pPr>
      <w:r>
        <w:t>Regional Directors, Regional Executive Directors and Area Executive Directors</w:t>
      </w:r>
    </w:p>
    <w:p w14:paraId="6377E984" w14:textId="77777777" w:rsidR="003D1729" w:rsidRDefault="3D29740A" w:rsidP="000C7CB1">
      <w:pPr>
        <w:pStyle w:val="ListParagraph"/>
        <w:numPr>
          <w:ilvl w:val="0"/>
          <w:numId w:val="23"/>
        </w:numPr>
        <w:spacing w:line="240" w:lineRule="auto"/>
        <w:ind w:left="357" w:hanging="357"/>
        <w:contextualSpacing/>
        <w:jc w:val="left"/>
      </w:pPr>
      <w:r>
        <w:t>Senior Education Improvement Leaders (SEILs)</w:t>
      </w:r>
    </w:p>
    <w:p w14:paraId="6F157C83" w14:textId="598AE745" w:rsidR="00524202" w:rsidRPr="00767903" w:rsidRDefault="2363D18A" w:rsidP="000C7CB1">
      <w:pPr>
        <w:pStyle w:val="ListParagraph"/>
        <w:numPr>
          <w:ilvl w:val="0"/>
          <w:numId w:val="23"/>
        </w:numPr>
        <w:spacing w:line="240" w:lineRule="auto"/>
        <w:ind w:left="357" w:hanging="357"/>
        <w:contextualSpacing/>
        <w:jc w:val="left"/>
      </w:pPr>
      <w:r>
        <w:t xml:space="preserve">Koorie Education Managers (KEMs), </w:t>
      </w:r>
      <w:r w:rsidR="3D29740A">
        <w:t>Koorie Education Coordinators (KECs) and Koorie Education Support Officers (KESOs)</w:t>
      </w:r>
      <w:r w:rsidR="000C7CB1">
        <w:br/>
      </w:r>
    </w:p>
    <w:p w14:paraId="1829C72B" w14:textId="77777777" w:rsidR="002E69ED" w:rsidRPr="00767903" w:rsidRDefault="002E69ED"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Can I nominate a colleague for an award?</w:t>
      </w:r>
    </w:p>
    <w:p w14:paraId="15CA81EF" w14:textId="5038F5BE" w:rsidR="002E69ED" w:rsidRPr="000C7CB1" w:rsidRDefault="002E69ED" w:rsidP="000C7CB1">
      <w:pPr>
        <w:spacing w:before="120" w:after="120" w:line="240" w:lineRule="auto"/>
        <w:jc w:val="both"/>
        <w:rPr>
          <w:lang w:eastAsia="en-AU"/>
        </w:rPr>
      </w:pPr>
      <w:r w:rsidRPr="000C7CB1">
        <w:rPr>
          <w:lang w:eastAsia="en-AU"/>
        </w:rPr>
        <w:t xml:space="preserve">Yes, </w:t>
      </w:r>
      <w:proofErr w:type="gramStart"/>
      <w:r w:rsidRPr="000C7CB1">
        <w:rPr>
          <w:lang w:eastAsia="en-AU"/>
        </w:rPr>
        <w:t>as long as</w:t>
      </w:r>
      <w:proofErr w:type="gramEnd"/>
      <w:r w:rsidRPr="000C7CB1">
        <w:rPr>
          <w:lang w:eastAsia="en-AU"/>
        </w:rPr>
        <w:t xml:space="preserve"> you are listed as one of the people who can nominate. Before beginning the nomination, review the selection criteria for your chosen award category to ensure that your colleague(s) meets the eligibility requirements.</w:t>
      </w:r>
    </w:p>
    <w:p w14:paraId="14E761FA" w14:textId="77777777" w:rsidR="002E69ED" w:rsidRPr="000C7CB1" w:rsidRDefault="0BC4703E" w:rsidP="000C7CB1">
      <w:pPr>
        <w:spacing w:before="120" w:after="120" w:line="240" w:lineRule="auto"/>
        <w:jc w:val="both"/>
        <w:rPr>
          <w:lang w:eastAsia="en-AU"/>
        </w:rPr>
      </w:pPr>
      <w:r w:rsidRPr="000C7CB1">
        <w:rPr>
          <w:lang w:eastAsia="en-AU"/>
        </w:rPr>
        <w:t xml:space="preserve">Complete the online nomination on their behalf, respond to each of the selection criteria and organise endorsements for the nomination.  </w:t>
      </w:r>
    </w:p>
    <w:p w14:paraId="0BA6777C" w14:textId="175E035C" w:rsidR="002E69ED" w:rsidRPr="00767903" w:rsidRDefault="0BC4703E" w:rsidP="000C7CB1">
      <w:pPr>
        <w:spacing w:before="120" w:after="120" w:line="240" w:lineRule="auto"/>
        <w:jc w:val="both"/>
        <w:rPr>
          <w:lang w:eastAsia="en-AU"/>
        </w:rPr>
      </w:pPr>
      <w:r w:rsidRPr="000C7CB1">
        <w:rPr>
          <w:lang w:eastAsia="en-AU"/>
        </w:rPr>
        <w:t xml:space="preserve">Once you have submitted the nomination, an email will be sent to your nominee inviting them to review and accept the nomination. Your nominee must complete this </w:t>
      </w:r>
      <w:r w:rsidR="645BC401" w:rsidRPr="000C7CB1">
        <w:rPr>
          <w:lang w:eastAsia="en-AU"/>
        </w:rPr>
        <w:t>step,</w:t>
      </w:r>
      <w:r w:rsidRPr="000C7CB1">
        <w:rPr>
          <w:lang w:eastAsia="en-AU"/>
        </w:rPr>
        <w:t xml:space="preserve"> or the nomination </w:t>
      </w:r>
      <w:r w:rsidRPr="000C7CB1">
        <w:rPr>
          <w:lang w:eastAsia="en-AU"/>
        </w:rPr>
        <w:lastRenderedPageBreak/>
        <w:t xml:space="preserve">will not proceed. </w:t>
      </w:r>
      <w:r w:rsidR="007C64D2" w:rsidRPr="000C7CB1">
        <w:rPr>
          <w:lang w:eastAsia="en-AU"/>
        </w:rPr>
        <w:t>If you have selected to remain anonymous</w:t>
      </w:r>
      <w:r w:rsidR="006341AD" w:rsidRPr="000C7CB1">
        <w:rPr>
          <w:lang w:eastAsia="en-AU"/>
        </w:rPr>
        <w:t xml:space="preserve"> your details will not be revealed to the nominee.</w:t>
      </w:r>
    </w:p>
    <w:p w14:paraId="0C42845A" w14:textId="1A730BF8" w:rsidR="002E69ED" w:rsidRPr="00767903" w:rsidRDefault="002E69ED" w:rsidP="000C7CB1">
      <w:pPr>
        <w:spacing w:before="120" w:after="120" w:line="240" w:lineRule="auto"/>
        <w:jc w:val="both"/>
      </w:pPr>
      <w:r w:rsidRPr="64E57F06">
        <w:rPr>
          <w:lang w:eastAsia="en-AU"/>
        </w:rPr>
        <w:t xml:space="preserve">When nominating colleagues for a team award, enter all the required information online for each team member in the ‘Team members’ tab. </w:t>
      </w:r>
    </w:p>
    <w:p w14:paraId="5E5C5B5C" w14:textId="79041AFF" w:rsidR="002E69ED" w:rsidRPr="002E69ED" w:rsidRDefault="002E69ED" w:rsidP="000C7CB1">
      <w:pPr>
        <w:spacing w:before="120" w:after="120" w:line="240" w:lineRule="auto"/>
        <w:rPr>
          <w:lang w:eastAsia="en-AU"/>
        </w:rPr>
      </w:pPr>
      <w:r w:rsidRPr="00767903">
        <w:rPr>
          <w:lang w:eastAsia="en-AU"/>
        </w:rPr>
        <w:t xml:space="preserve">A step-by-step process for nominating colleagues for individual and team awards can be found </w:t>
      </w:r>
      <w:r>
        <w:rPr>
          <w:lang w:eastAsia="en-AU"/>
        </w:rPr>
        <w:t>in the nominations section</w:t>
      </w:r>
      <w:r w:rsidRPr="00767903">
        <w:rPr>
          <w:lang w:eastAsia="en-AU"/>
        </w:rPr>
        <w:t xml:space="preserve"> of this Information Pack. </w:t>
      </w:r>
      <w:r w:rsidR="000C7CB1">
        <w:rPr>
          <w:lang w:eastAsia="en-AU"/>
        </w:rPr>
        <w:br/>
      </w:r>
    </w:p>
    <w:p w14:paraId="3A8B060A" w14:textId="4E5CEF7D"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Can I nominate myself or my team for more than one award?</w:t>
      </w:r>
    </w:p>
    <w:p w14:paraId="2892F4E3" w14:textId="6A7B886B" w:rsidR="00FC0A8C" w:rsidRPr="00767903" w:rsidRDefault="000E0550" w:rsidP="000C7CB1">
      <w:pPr>
        <w:spacing w:before="120" w:after="120" w:line="240" w:lineRule="auto"/>
        <w:jc w:val="both"/>
        <w:rPr>
          <w:rFonts w:cs="Arial"/>
          <w:lang w:eastAsia="en-AU"/>
        </w:rPr>
      </w:pPr>
      <w:r w:rsidRPr="00767903">
        <w:rPr>
          <w:rFonts w:cs="Arial"/>
          <w:lang w:eastAsia="en-AU"/>
        </w:rPr>
        <w:t xml:space="preserve">Yes, </w:t>
      </w:r>
      <w:proofErr w:type="gramStart"/>
      <w:r w:rsidRPr="00767903">
        <w:rPr>
          <w:rFonts w:cs="Arial"/>
          <w:lang w:eastAsia="en-AU"/>
        </w:rPr>
        <w:t>provided that</w:t>
      </w:r>
      <w:proofErr w:type="gramEnd"/>
      <w:r w:rsidRPr="00767903">
        <w:rPr>
          <w:rFonts w:cs="Arial"/>
          <w:lang w:eastAsia="en-AU"/>
        </w:rPr>
        <w:t xml:space="preserve"> you meet all selection criteria for each award category.</w:t>
      </w:r>
      <w:r w:rsidR="00243FD3" w:rsidRPr="00767903">
        <w:rPr>
          <w:rFonts w:cs="Arial"/>
          <w:lang w:eastAsia="en-AU"/>
        </w:rPr>
        <w:t xml:space="preserve"> </w:t>
      </w:r>
      <w:bookmarkStart w:id="63" w:name="H2N1001D"/>
      <w:bookmarkStart w:id="64" w:name="H2N1002F"/>
      <w:bookmarkEnd w:id="63"/>
      <w:bookmarkEnd w:id="64"/>
      <w:r w:rsidRPr="00767903">
        <w:rPr>
          <w:rFonts w:cs="Arial"/>
          <w:lang w:eastAsia="en-AU"/>
        </w:rPr>
        <w:t>All team nominators should make sure that each person in the team meets the eligibility criteria for the award.</w:t>
      </w:r>
      <w:r w:rsidR="00FC0A8C" w:rsidRPr="00767903">
        <w:rPr>
          <w:rFonts w:cs="Arial"/>
          <w:lang w:eastAsia="en-AU"/>
        </w:rPr>
        <w:t xml:space="preserve"> </w:t>
      </w:r>
      <w:r w:rsidR="001F764D">
        <w:rPr>
          <w:rFonts w:cs="Arial"/>
          <w:lang w:eastAsia="en-AU"/>
        </w:rPr>
        <w:br/>
      </w:r>
    </w:p>
    <w:p w14:paraId="7C6F644C" w14:textId="5B289629" w:rsidR="000E0550" w:rsidRPr="00767903" w:rsidRDefault="310AED68"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I am a principal/teacher in a P-9/P-12 college. Do I nominate</w:t>
      </w:r>
      <w:r w:rsidR="24745F60" w:rsidRPr="00767903">
        <w:rPr>
          <w:rFonts w:eastAsia="Arial" w:cs="Arial"/>
          <w:b/>
          <w:bCs/>
          <w:spacing w:val="-4"/>
          <w:sz w:val="24"/>
          <w:szCs w:val="24"/>
        </w:rPr>
        <w:t xml:space="preserve">/can I be nominated </w:t>
      </w:r>
      <w:r w:rsidRPr="00767903">
        <w:rPr>
          <w:rFonts w:eastAsia="Arial" w:cs="Arial"/>
          <w:b/>
          <w:bCs/>
          <w:spacing w:val="-4"/>
          <w:sz w:val="24"/>
          <w:szCs w:val="24"/>
        </w:rPr>
        <w:t>for the primary or secondary principal/teacher categories?</w:t>
      </w:r>
    </w:p>
    <w:p w14:paraId="10EEBFCB" w14:textId="4150D3FE" w:rsidR="00041B19" w:rsidRDefault="2667B009" w:rsidP="001F764D">
      <w:pPr>
        <w:spacing w:before="120" w:after="120" w:line="240" w:lineRule="auto"/>
        <w:jc w:val="both"/>
        <w:rPr>
          <w:highlight w:val="green"/>
        </w:rPr>
      </w:pPr>
      <w:r w:rsidRPr="00B25E7A">
        <w:rPr>
          <w:rFonts w:eastAsia="Times New Roman" w:cs="Arial"/>
          <w:lang w:eastAsia="en-AU"/>
        </w:rPr>
        <w:t>Principals</w:t>
      </w:r>
      <w:r w:rsidR="00041B19" w:rsidRPr="00D1457D">
        <w:rPr>
          <w:rFonts w:eastAsia="Times New Roman" w:cs="Arial"/>
          <w:lang w:eastAsia="en-AU"/>
        </w:rPr>
        <w:t xml:space="preserve"> </w:t>
      </w:r>
      <w:r w:rsidRPr="00B25E7A">
        <w:rPr>
          <w:rFonts w:eastAsia="Times New Roman" w:cs="Arial"/>
          <w:lang w:eastAsia="en-AU"/>
        </w:rPr>
        <w:t xml:space="preserve">employed </w:t>
      </w:r>
      <w:proofErr w:type="gramStart"/>
      <w:r w:rsidRPr="00B25E7A">
        <w:rPr>
          <w:rFonts w:eastAsia="Times New Roman" w:cs="Arial"/>
          <w:lang w:eastAsia="en-AU"/>
        </w:rPr>
        <w:t>at  P</w:t>
      </w:r>
      <w:proofErr w:type="gramEnd"/>
      <w:r w:rsidRPr="00B25E7A">
        <w:rPr>
          <w:rFonts w:eastAsia="Times New Roman" w:cs="Arial"/>
          <w:lang w:eastAsia="en-AU"/>
        </w:rPr>
        <w:t xml:space="preserve">-9/P-12 </w:t>
      </w:r>
      <w:r w:rsidR="5579C140" w:rsidRPr="00B25E7A">
        <w:rPr>
          <w:rFonts w:eastAsia="Times New Roman" w:cs="Arial"/>
          <w:lang w:eastAsia="en-AU"/>
        </w:rPr>
        <w:t xml:space="preserve">schools </w:t>
      </w:r>
      <w:r w:rsidR="320DB2F8" w:rsidRPr="00B25E7A">
        <w:rPr>
          <w:rFonts w:eastAsia="Times New Roman" w:cs="Arial"/>
          <w:lang w:eastAsia="en-AU"/>
        </w:rPr>
        <w:t>can</w:t>
      </w:r>
      <w:r w:rsidR="17EB1628" w:rsidRPr="00B25E7A">
        <w:rPr>
          <w:rFonts w:eastAsia="Times New Roman" w:cs="Arial"/>
          <w:lang w:eastAsia="en-AU"/>
        </w:rPr>
        <w:t xml:space="preserve"> </w:t>
      </w:r>
      <w:r w:rsidR="4CCC6D7F" w:rsidRPr="00B25E7A">
        <w:rPr>
          <w:rFonts w:eastAsia="Times New Roman" w:cs="Arial"/>
          <w:lang w:eastAsia="en-AU"/>
        </w:rPr>
        <w:t xml:space="preserve">be </w:t>
      </w:r>
      <w:r w:rsidR="320DB2F8" w:rsidRPr="00B25E7A">
        <w:rPr>
          <w:rFonts w:eastAsia="Times New Roman" w:cs="Arial"/>
          <w:lang w:eastAsia="en-AU"/>
        </w:rPr>
        <w:t>nominate</w:t>
      </w:r>
      <w:r w:rsidR="31D32AD9" w:rsidRPr="00B25E7A">
        <w:rPr>
          <w:rFonts w:eastAsia="Times New Roman" w:cs="Arial"/>
          <w:lang w:eastAsia="en-AU"/>
        </w:rPr>
        <w:t>d</w:t>
      </w:r>
      <w:r w:rsidRPr="00B25E7A">
        <w:rPr>
          <w:rFonts w:eastAsia="Times New Roman" w:cs="Arial"/>
          <w:lang w:eastAsia="en-AU"/>
        </w:rPr>
        <w:t xml:space="preserve"> </w:t>
      </w:r>
      <w:r w:rsidR="008C0ECE">
        <w:rPr>
          <w:rFonts w:eastAsia="Times New Roman" w:cs="Arial"/>
          <w:lang w:eastAsia="en-AU"/>
        </w:rPr>
        <w:t xml:space="preserve">(they cannot nominate themselves for a principal category) </w:t>
      </w:r>
      <w:r w:rsidRPr="00B25E7A">
        <w:rPr>
          <w:rFonts w:eastAsia="Times New Roman" w:cs="Arial"/>
          <w:lang w:eastAsia="en-AU"/>
        </w:rPr>
        <w:t>in either the primary or secondary award categories. This decision is left to the discretion of nominators and nominees.</w:t>
      </w:r>
      <w:r w:rsidR="4C01BF1A" w:rsidRPr="00B25E7A">
        <w:rPr>
          <w:rFonts w:eastAsia="Times New Roman" w:cs="Arial"/>
          <w:lang w:eastAsia="en-AU"/>
        </w:rPr>
        <w:t xml:space="preserve"> </w:t>
      </w:r>
      <w:r w:rsidR="4C01BF1A" w:rsidRPr="00B25E7A">
        <w:t xml:space="preserve">It is recommended that you focus your response to the selection criteria </w:t>
      </w:r>
      <w:r w:rsidR="09766801" w:rsidRPr="00B25E7A">
        <w:t>for</w:t>
      </w:r>
      <w:r w:rsidR="4C01BF1A" w:rsidRPr="00B25E7A">
        <w:t xml:space="preserve"> the level you have </w:t>
      </w:r>
      <w:r w:rsidR="00B25E7A" w:rsidRPr="00D1457D">
        <w:t>been nominated for</w:t>
      </w:r>
      <w:r w:rsidR="4C01BF1A" w:rsidRPr="00B25E7A">
        <w:t>.</w:t>
      </w:r>
    </w:p>
    <w:p w14:paraId="6EB835FD" w14:textId="54D1B584" w:rsidR="30FF1552" w:rsidRDefault="30FF1552" w:rsidP="001F764D">
      <w:pPr>
        <w:spacing w:before="120" w:after="120" w:line="240" w:lineRule="auto"/>
        <w:jc w:val="both"/>
      </w:pPr>
      <w:r w:rsidRPr="00B903DB">
        <w:t>T</w:t>
      </w:r>
      <w:r w:rsidR="00041B19" w:rsidRPr="00B903DB">
        <w:rPr>
          <w:rFonts w:eastAsia="Times New Roman" w:cs="Arial"/>
          <w:lang w:eastAsia="en-AU"/>
        </w:rPr>
        <w:t>eachers employed at a P-9/P-12 schools can nominate</w:t>
      </w:r>
      <w:r w:rsidR="00041B19" w:rsidRPr="00D1457D">
        <w:rPr>
          <w:rFonts w:eastAsia="Times New Roman" w:cs="Arial"/>
          <w:lang w:eastAsia="en-AU"/>
        </w:rPr>
        <w:t xml:space="preserve">/ be nominated in either the primary or secondary award categories. This decision is left to the discretion of nominators and nominees. </w:t>
      </w:r>
      <w:r w:rsidR="00041B19" w:rsidRPr="00D1457D">
        <w:t>It is recommended that you focus your response to the selection criteria for the level you have chosen</w:t>
      </w:r>
      <w:r w:rsidR="00B903DB" w:rsidRPr="00D1457D">
        <w:t>/been nominated for</w:t>
      </w:r>
      <w:r w:rsidR="00041B19" w:rsidRPr="00D1457D">
        <w:t>.</w:t>
      </w:r>
    </w:p>
    <w:p w14:paraId="712E913E" w14:textId="77777777" w:rsidR="001F764D" w:rsidRPr="001F764D" w:rsidRDefault="001F764D" w:rsidP="001F764D">
      <w:pPr>
        <w:spacing w:before="120" w:after="120" w:line="240" w:lineRule="auto"/>
        <w:jc w:val="both"/>
      </w:pPr>
    </w:p>
    <w:p w14:paraId="1F930669" w14:textId="3ACB78FD" w:rsidR="000E0550" w:rsidRPr="00767903" w:rsidRDefault="310AED68"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 xml:space="preserve">I am an </w:t>
      </w:r>
      <w:r w:rsidR="2FD74867" w:rsidRPr="00767903">
        <w:rPr>
          <w:rFonts w:eastAsia="Arial" w:cs="Arial"/>
          <w:b/>
          <w:bCs/>
          <w:spacing w:val="-4"/>
          <w:sz w:val="24"/>
          <w:szCs w:val="24"/>
        </w:rPr>
        <w:t>assistant</w:t>
      </w:r>
      <w:r w:rsidRPr="00767903">
        <w:rPr>
          <w:rFonts w:eastAsia="Arial" w:cs="Arial"/>
          <w:b/>
          <w:bCs/>
          <w:spacing w:val="-4"/>
          <w:sz w:val="24"/>
          <w:szCs w:val="24"/>
        </w:rPr>
        <w:t>/</w:t>
      </w:r>
      <w:r w:rsidR="2FD74867" w:rsidRPr="00767903">
        <w:rPr>
          <w:rFonts w:eastAsia="Arial" w:cs="Arial"/>
          <w:b/>
          <w:bCs/>
          <w:spacing w:val="-4"/>
          <w:sz w:val="24"/>
          <w:szCs w:val="24"/>
        </w:rPr>
        <w:t>campus principal</w:t>
      </w:r>
      <w:r w:rsidRPr="00767903">
        <w:rPr>
          <w:rFonts w:eastAsia="Arial" w:cs="Arial"/>
          <w:b/>
          <w:bCs/>
          <w:spacing w:val="-4"/>
          <w:sz w:val="24"/>
          <w:szCs w:val="24"/>
        </w:rPr>
        <w:t xml:space="preserve">. </w:t>
      </w:r>
      <w:r w:rsidR="4EA3D58E" w:rsidRPr="00767903">
        <w:rPr>
          <w:rFonts w:eastAsia="Arial" w:cs="Arial"/>
          <w:b/>
          <w:bCs/>
          <w:spacing w:val="-4"/>
          <w:sz w:val="24"/>
          <w:szCs w:val="24"/>
        </w:rPr>
        <w:t>Am I eligible to be</w:t>
      </w:r>
      <w:r w:rsidRPr="00767903">
        <w:rPr>
          <w:rFonts w:eastAsia="Arial" w:cs="Arial"/>
          <w:b/>
          <w:bCs/>
          <w:spacing w:val="-4"/>
          <w:sz w:val="24"/>
          <w:szCs w:val="24"/>
        </w:rPr>
        <w:t xml:space="preserve"> nominate</w:t>
      </w:r>
      <w:r w:rsidR="36BF951B" w:rsidRPr="00767903">
        <w:rPr>
          <w:rFonts w:eastAsia="Arial" w:cs="Arial"/>
          <w:b/>
          <w:bCs/>
          <w:spacing w:val="-4"/>
          <w:sz w:val="24"/>
          <w:szCs w:val="24"/>
        </w:rPr>
        <w:t>d</w:t>
      </w:r>
      <w:r w:rsidRPr="00767903">
        <w:rPr>
          <w:rFonts w:eastAsia="Arial" w:cs="Arial"/>
          <w:b/>
          <w:bCs/>
          <w:spacing w:val="-4"/>
          <w:sz w:val="24"/>
          <w:szCs w:val="24"/>
        </w:rPr>
        <w:t xml:space="preserve"> for the Outstanding Primary/Secondary Principal </w:t>
      </w:r>
      <w:r w:rsidR="2FD74867" w:rsidRPr="00767903">
        <w:rPr>
          <w:rFonts w:eastAsia="Arial" w:cs="Arial"/>
          <w:b/>
          <w:bCs/>
          <w:spacing w:val="-4"/>
          <w:sz w:val="24"/>
          <w:szCs w:val="24"/>
        </w:rPr>
        <w:t>awards</w:t>
      </w:r>
      <w:r w:rsidRPr="00767903">
        <w:rPr>
          <w:rFonts w:eastAsia="Arial" w:cs="Arial"/>
          <w:b/>
          <w:bCs/>
          <w:spacing w:val="-4"/>
          <w:sz w:val="24"/>
          <w:szCs w:val="24"/>
        </w:rPr>
        <w:t>?</w:t>
      </w:r>
    </w:p>
    <w:p w14:paraId="6669ADBA" w14:textId="68202BCF" w:rsidR="000E0550" w:rsidRPr="00767903" w:rsidRDefault="310AED68" w:rsidP="4F721562">
      <w:pPr>
        <w:rPr>
          <w:lang w:eastAsia="en-AU"/>
        </w:rPr>
      </w:pPr>
      <w:r w:rsidRPr="64E57F06">
        <w:rPr>
          <w:lang w:eastAsia="en-AU"/>
        </w:rPr>
        <w:t xml:space="preserve">Yes. All Victorian government principal class employees who meet the category selection criteria are eligible to </w:t>
      </w:r>
      <w:r w:rsidR="7EAF67E9" w:rsidRPr="64E57F06">
        <w:rPr>
          <w:lang w:eastAsia="en-AU"/>
        </w:rPr>
        <w:t xml:space="preserve">be </w:t>
      </w:r>
      <w:r w:rsidR="234B74D4" w:rsidRPr="64E57F06">
        <w:rPr>
          <w:lang w:eastAsia="en-AU"/>
        </w:rPr>
        <w:t>nominated for</w:t>
      </w:r>
      <w:r w:rsidRPr="64E57F06">
        <w:rPr>
          <w:lang w:eastAsia="en-AU"/>
        </w:rPr>
        <w:t xml:space="preserve"> the Outstanding Primary/Secondary Principal Awards.</w:t>
      </w:r>
      <w:r w:rsidR="001F764D">
        <w:rPr>
          <w:lang w:eastAsia="en-AU"/>
        </w:rPr>
        <w:br/>
      </w:r>
    </w:p>
    <w:p w14:paraId="7F3AB2A0" w14:textId="26A0A9A7"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My team and I would like to nominate for the Outstanding Koorie Education Award</w:t>
      </w:r>
      <w:r w:rsidR="00C56E39">
        <w:rPr>
          <w:rFonts w:eastAsia="Arial" w:cs="Arial"/>
          <w:b/>
          <w:bCs/>
          <w:spacing w:val="-4"/>
          <w:sz w:val="24"/>
          <w:szCs w:val="24"/>
        </w:rPr>
        <w:t>.</w:t>
      </w:r>
      <w:r w:rsidR="00E87E12">
        <w:rPr>
          <w:rFonts w:eastAsia="Arial" w:cs="Arial"/>
          <w:b/>
          <w:bCs/>
          <w:spacing w:val="-4"/>
          <w:sz w:val="24"/>
          <w:szCs w:val="24"/>
        </w:rPr>
        <w:t xml:space="preserve"> </w:t>
      </w:r>
      <w:r w:rsidR="00567DE5" w:rsidRPr="00767903">
        <w:rPr>
          <w:rFonts w:eastAsia="Arial" w:cs="Arial"/>
          <w:b/>
          <w:bCs/>
          <w:spacing w:val="-4"/>
          <w:sz w:val="24"/>
          <w:szCs w:val="24"/>
        </w:rPr>
        <w:t>H</w:t>
      </w:r>
      <w:r w:rsidRPr="00767903">
        <w:rPr>
          <w:rFonts w:eastAsia="Arial" w:cs="Arial"/>
          <w:b/>
          <w:bCs/>
          <w:spacing w:val="-4"/>
          <w:sz w:val="24"/>
          <w:szCs w:val="24"/>
        </w:rPr>
        <w:t>owever</w:t>
      </w:r>
      <w:r w:rsidR="00567DE5" w:rsidRPr="00767903">
        <w:rPr>
          <w:rFonts w:eastAsia="Arial" w:cs="Arial"/>
          <w:b/>
          <w:bCs/>
          <w:spacing w:val="-4"/>
          <w:sz w:val="24"/>
          <w:szCs w:val="24"/>
        </w:rPr>
        <w:t>,</w:t>
      </w:r>
      <w:r w:rsidRPr="00767903">
        <w:rPr>
          <w:rFonts w:eastAsia="Arial" w:cs="Arial"/>
          <w:b/>
          <w:bCs/>
          <w:spacing w:val="-4"/>
          <w:sz w:val="24"/>
          <w:szCs w:val="24"/>
        </w:rPr>
        <w:t xml:space="preserve"> we do not identify as</w:t>
      </w:r>
      <w:r w:rsidR="00B907DC" w:rsidRPr="00767903">
        <w:rPr>
          <w:rFonts w:eastAsia="Arial" w:cs="Arial"/>
          <w:b/>
          <w:bCs/>
          <w:spacing w:val="-4"/>
          <w:sz w:val="24"/>
          <w:szCs w:val="24"/>
        </w:rPr>
        <w:t xml:space="preserve"> being of</w:t>
      </w:r>
      <w:r w:rsidRPr="00767903">
        <w:rPr>
          <w:rFonts w:eastAsia="Arial" w:cs="Arial"/>
          <w:b/>
          <w:bCs/>
          <w:spacing w:val="-4"/>
          <w:sz w:val="24"/>
          <w:szCs w:val="24"/>
        </w:rPr>
        <w:t xml:space="preserve"> Aboriginal and/or Torres Strait Islander descent. Are we still eligible to nominate for the award?</w:t>
      </w:r>
    </w:p>
    <w:p w14:paraId="09E3A036" w14:textId="12AB86F1" w:rsidR="000E0550" w:rsidRPr="00767903" w:rsidRDefault="000E0550" w:rsidP="003734B4">
      <w:pPr>
        <w:rPr>
          <w:lang w:eastAsia="en-AU"/>
        </w:rPr>
      </w:pPr>
      <w:r w:rsidRPr="530D8910">
        <w:rPr>
          <w:lang w:eastAsia="en-AU"/>
        </w:rPr>
        <w:t xml:space="preserve">Yes. The Outstanding Koorie Education Award </w:t>
      </w:r>
      <w:r w:rsidR="00B641DA" w:rsidRPr="530D8910">
        <w:rPr>
          <w:lang w:eastAsia="en-AU"/>
        </w:rPr>
        <w:t xml:space="preserve">is </w:t>
      </w:r>
      <w:r w:rsidRPr="530D8910">
        <w:rPr>
          <w:lang w:eastAsia="en-AU"/>
        </w:rPr>
        <w:t>open to all teams that meet the award criteria.</w:t>
      </w:r>
    </w:p>
    <w:p w14:paraId="7C85E34C" w14:textId="499405DA"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 xml:space="preserve">Can previous VEEA winners nominate or be nominated for </w:t>
      </w:r>
      <w:r w:rsidR="00A23A7C" w:rsidRPr="00767903">
        <w:rPr>
          <w:rFonts w:eastAsia="Arial" w:cs="Arial"/>
          <w:b/>
          <w:bCs/>
          <w:spacing w:val="-4"/>
          <w:sz w:val="24"/>
          <w:szCs w:val="24"/>
        </w:rPr>
        <w:t xml:space="preserve">a </w:t>
      </w:r>
      <w:r w:rsidR="00890575">
        <w:rPr>
          <w:rFonts w:eastAsia="Arial" w:cs="Arial"/>
          <w:b/>
          <w:bCs/>
          <w:spacing w:val="-4"/>
          <w:sz w:val="24"/>
          <w:szCs w:val="24"/>
        </w:rPr>
        <w:t>202</w:t>
      </w:r>
      <w:r w:rsidR="54C216C8">
        <w:rPr>
          <w:rFonts w:eastAsia="Arial" w:cs="Arial"/>
          <w:b/>
          <w:bCs/>
          <w:spacing w:val="-4"/>
          <w:sz w:val="24"/>
          <w:szCs w:val="24"/>
        </w:rPr>
        <w:t>5</w:t>
      </w:r>
      <w:r w:rsidR="00890575" w:rsidRPr="00767903">
        <w:rPr>
          <w:rFonts w:eastAsia="Arial" w:cs="Arial"/>
          <w:b/>
          <w:bCs/>
          <w:spacing w:val="-4"/>
          <w:sz w:val="24"/>
          <w:szCs w:val="24"/>
        </w:rPr>
        <w:t xml:space="preserve"> </w:t>
      </w:r>
      <w:r w:rsidRPr="00767903">
        <w:rPr>
          <w:rFonts w:eastAsia="Arial" w:cs="Arial"/>
          <w:b/>
          <w:bCs/>
          <w:spacing w:val="-4"/>
          <w:sz w:val="24"/>
          <w:szCs w:val="24"/>
        </w:rPr>
        <w:t>VEEA?</w:t>
      </w:r>
    </w:p>
    <w:p w14:paraId="0BD7D63E" w14:textId="19ADC929" w:rsidR="000E0550" w:rsidRDefault="000E0550" w:rsidP="001F764D">
      <w:pPr>
        <w:spacing w:before="120" w:after="120" w:line="240" w:lineRule="auto"/>
        <w:jc w:val="both"/>
        <w:rPr>
          <w:lang w:val="en-US"/>
        </w:rPr>
      </w:pPr>
      <w:r w:rsidRPr="6141B98B">
        <w:rPr>
          <w:lang w:val="en-US"/>
        </w:rPr>
        <w:t>Previous VEEA winners are ineligible to nominate for</w:t>
      </w:r>
      <w:r w:rsidR="00297C6B" w:rsidRPr="6141B98B">
        <w:rPr>
          <w:lang w:val="en-US"/>
        </w:rPr>
        <w:t xml:space="preserve"> the VEEA (in any category) until the third year after their win. </w:t>
      </w:r>
      <w:r w:rsidRPr="6141B98B">
        <w:rPr>
          <w:lang w:val="en-US"/>
        </w:rPr>
        <w:t>T</w:t>
      </w:r>
      <w:r w:rsidR="002F3717" w:rsidRPr="6141B98B">
        <w:rPr>
          <w:lang w:val="en-US"/>
        </w:rPr>
        <w:t xml:space="preserve">o check eligibility for the </w:t>
      </w:r>
      <w:r w:rsidR="00890575" w:rsidRPr="6141B98B">
        <w:rPr>
          <w:lang w:val="en-US"/>
        </w:rPr>
        <w:t>202</w:t>
      </w:r>
      <w:r w:rsidR="4C0D37E4" w:rsidRPr="6141B98B">
        <w:rPr>
          <w:lang w:val="en-US"/>
        </w:rPr>
        <w:t>5</w:t>
      </w:r>
      <w:r w:rsidR="00890575" w:rsidRPr="6141B98B">
        <w:rPr>
          <w:lang w:val="en-US"/>
        </w:rPr>
        <w:t xml:space="preserve"> </w:t>
      </w:r>
      <w:r w:rsidR="00A23A7C" w:rsidRPr="6141B98B">
        <w:rPr>
          <w:lang w:val="en-US"/>
        </w:rPr>
        <w:t xml:space="preserve">VEEA, please refer to the </w:t>
      </w:r>
      <w:r w:rsidR="00890575" w:rsidRPr="6141B98B">
        <w:rPr>
          <w:lang w:val="en-US"/>
        </w:rPr>
        <w:t>202</w:t>
      </w:r>
      <w:r w:rsidR="3CC141A5" w:rsidRPr="6141B98B">
        <w:rPr>
          <w:lang w:val="en-US"/>
        </w:rPr>
        <w:t>5</w:t>
      </w:r>
      <w:r w:rsidR="00890575" w:rsidRPr="6141B98B">
        <w:rPr>
          <w:lang w:val="en-US"/>
        </w:rPr>
        <w:t xml:space="preserve"> </w:t>
      </w:r>
      <w:r w:rsidRPr="6141B98B">
        <w:rPr>
          <w:lang w:val="en-US"/>
        </w:rPr>
        <w:t xml:space="preserve">VEEA Terms and Conditions </w:t>
      </w:r>
      <w:hyperlink r:id="rId49">
        <w:r w:rsidR="00BA7B80" w:rsidRPr="6141B98B">
          <w:rPr>
            <w:lang w:val="en-US"/>
          </w:rPr>
          <w:t>and</w:t>
        </w:r>
      </w:hyperlink>
      <w:r w:rsidR="00BA7B80" w:rsidRPr="6141B98B">
        <w:rPr>
          <w:lang w:val="en-US"/>
        </w:rPr>
        <w:t xml:space="preserve"> this Information Pack.</w:t>
      </w:r>
    </w:p>
    <w:p w14:paraId="60B87C3F" w14:textId="77777777" w:rsidR="001A3D5F" w:rsidRPr="00767903" w:rsidRDefault="001A3D5F" w:rsidP="001F764D">
      <w:pPr>
        <w:spacing w:before="120" w:after="120" w:line="240" w:lineRule="auto"/>
        <w:jc w:val="both"/>
        <w:rPr>
          <w:lang w:val="en-US"/>
        </w:rPr>
      </w:pPr>
    </w:p>
    <w:p w14:paraId="7242BDB8" w14:textId="77777777"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bookmarkStart w:id="65" w:name="H2N10097"/>
      <w:bookmarkEnd w:id="65"/>
      <w:r w:rsidRPr="00767903">
        <w:rPr>
          <w:rFonts w:eastAsia="Arial" w:cs="Arial"/>
          <w:b/>
          <w:bCs/>
          <w:spacing w:val="-4"/>
          <w:sz w:val="24"/>
          <w:szCs w:val="24"/>
        </w:rPr>
        <w:t>What do judges look for in a nomination?</w:t>
      </w:r>
    </w:p>
    <w:p w14:paraId="7E5DF873" w14:textId="13EA962B" w:rsidR="00367B62" w:rsidRPr="00767903" w:rsidRDefault="000E0550" w:rsidP="001F764D">
      <w:pPr>
        <w:spacing w:before="120" w:after="120" w:line="240" w:lineRule="auto"/>
        <w:jc w:val="both"/>
        <w:textAlignment w:val="top"/>
        <w:rPr>
          <w:rFonts w:eastAsia="Times New Roman" w:cs="Arial"/>
          <w:lang w:eastAsia="en-AU"/>
        </w:rPr>
      </w:pPr>
      <w:r w:rsidRPr="00767903">
        <w:rPr>
          <w:rFonts w:eastAsia="Times New Roman" w:cs="Arial"/>
          <w:lang w:eastAsia="en-AU"/>
        </w:rPr>
        <w:t xml:space="preserve">The </w:t>
      </w:r>
      <w:r w:rsidR="0044466E" w:rsidRPr="00767903">
        <w:rPr>
          <w:rFonts w:eastAsia="Times New Roman" w:cs="Arial"/>
          <w:lang w:eastAsia="en-AU"/>
        </w:rPr>
        <w:t xml:space="preserve">judges will assess the extent to which the written application </w:t>
      </w:r>
      <w:r w:rsidR="004F32CF">
        <w:rPr>
          <w:rFonts w:eastAsia="Times New Roman" w:cs="Arial"/>
          <w:lang w:eastAsia="en-AU"/>
        </w:rPr>
        <w:t>meets each</w:t>
      </w:r>
      <w:r w:rsidR="00367B62" w:rsidRPr="00767903">
        <w:rPr>
          <w:rFonts w:eastAsia="Times New Roman" w:cs="Arial"/>
          <w:lang w:eastAsia="en-AU"/>
        </w:rPr>
        <w:t xml:space="preserve"> selection criteria</w:t>
      </w:r>
      <w:r w:rsidR="000A11F2">
        <w:rPr>
          <w:rFonts w:eastAsia="Times New Roman" w:cs="Arial"/>
          <w:lang w:eastAsia="en-AU"/>
        </w:rPr>
        <w:t xml:space="preserve"> based on the response and evidence provided</w:t>
      </w:r>
      <w:r w:rsidR="00367B62" w:rsidRPr="00767903">
        <w:rPr>
          <w:rFonts w:eastAsia="Times New Roman" w:cs="Arial"/>
          <w:lang w:eastAsia="en-AU"/>
        </w:rPr>
        <w:t xml:space="preserve">. Judges consider all criteria equally when assessing nominations. </w:t>
      </w:r>
    </w:p>
    <w:p w14:paraId="7D59AC6E" w14:textId="272BAC65" w:rsidR="000E0550" w:rsidRPr="00767903" w:rsidRDefault="00474F2A" w:rsidP="001F764D">
      <w:pPr>
        <w:spacing w:before="120" w:after="120" w:line="240" w:lineRule="auto"/>
        <w:jc w:val="both"/>
        <w:textAlignment w:val="top"/>
        <w:rPr>
          <w:rFonts w:eastAsia="Times New Roman" w:cs="Arial"/>
          <w:lang w:eastAsia="en-AU"/>
        </w:rPr>
      </w:pPr>
      <w:r>
        <w:rPr>
          <w:rFonts w:eastAsia="Times New Roman" w:cs="Arial"/>
          <w:lang w:eastAsia="en-AU"/>
        </w:rPr>
        <w:t>S</w:t>
      </w:r>
      <w:r w:rsidR="000E0550" w:rsidRPr="00767903">
        <w:rPr>
          <w:rFonts w:eastAsia="Times New Roman" w:cs="Arial"/>
          <w:lang w:eastAsia="en-AU"/>
        </w:rPr>
        <w:t>ome tips for writing a successful nomination:</w:t>
      </w:r>
    </w:p>
    <w:p w14:paraId="492D8E13" w14:textId="707DA71F" w:rsidR="000E0550" w:rsidRPr="00767903" w:rsidRDefault="000E0550" w:rsidP="001F764D">
      <w:pPr>
        <w:pStyle w:val="ListParagraph"/>
        <w:numPr>
          <w:ilvl w:val="0"/>
          <w:numId w:val="24"/>
        </w:numPr>
        <w:spacing w:line="240" w:lineRule="auto"/>
        <w:ind w:left="357" w:hanging="357"/>
        <w:contextualSpacing/>
        <w:textAlignment w:val="top"/>
        <w:rPr>
          <w:rFonts w:eastAsia="Times New Roman" w:cs="Arial"/>
          <w:lang w:eastAsia="en-AU"/>
        </w:rPr>
      </w:pPr>
      <w:r w:rsidRPr="00767903">
        <w:rPr>
          <w:rFonts w:eastAsia="Times New Roman" w:cs="Arial"/>
          <w:lang w:eastAsia="en-AU"/>
        </w:rPr>
        <w:lastRenderedPageBreak/>
        <w:t>The nomination must address each selection criteria</w:t>
      </w:r>
      <w:r w:rsidR="00AF7F7B" w:rsidRPr="00767903">
        <w:rPr>
          <w:rFonts w:eastAsia="Times New Roman" w:cs="Arial"/>
          <w:lang w:eastAsia="en-AU"/>
        </w:rPr>
        <w:t xml:space="preserve">. </w:t>
      </w:r>
      <w:r w:rsidRPr="00767903">
        <w:rPr>
          <w:rFonts w:eastAsia="Times New Roman" w:cs="Arial"/>
          <w:lang w:eastAsia="en-AU"/>
        </w:rPr>
        <w:t xml:space="preserve">  </w:t>
      </w:r>
    </w:p>
    <w:p w14:paraId="73B05421" w14:textId="12CF91CA" w:rsidR="000E0550" w:rsidRPr="00767903" w:rsidRDefault="00AF7F7B" w:rsidP="001F764D">
      <w:pPr>
        <w:pStyle w:val="ListParagraph"/>
        <w:numPr>
          <w:ilvl w:val="0"/>
          <w:numId w:val="24"/>
        </w:numPr>
        <w:spacing w:line="240" w:lineRule="auto"/>
        <w:ind w:left="357" w:hanging="357"/>
        <w:contextualSpacing/>
        <w:textAlignment w:val="top"/>
        <w:rPr>
          <w:rFonts w:eastAsia="Times New Roman" w:cs="Arial"/>
          <w:lang w:eastAsia="en-AU"/>
        </w:rPr>
      </w:pPr>
      <w:r w:rsidRPr="00767903">
        <w:rPr>
          <w:rFonts w:eastAsia="Times New Roman" w:cs="Arial"/>
          <w:lang w:eastAsia="en-AU"/>
        </w:rPr>
        <w:t xml:space="preserve">Describe what makes </w:t>
      </w:r>
      <w:r w:rsidR="000E0550" w:rsidRPr="00767903">
        <w:rPr>
          <w:rFonts w:eastAsia="Times New Roman" w:cs="Arial"/>
          <w:lang w:eastAsia="en-AU"/>
        </w:rPr>
        <w:t>the nominee</w:t>
      </w:r>
      <w:r w:rsidR="003E12A6" w:rsidRPr="00767903">
        <w:rPr>
          <w:rFonts w:eastAsia="Times New Roman" w:cs="Arial"/>
          <w:lang w:eastAsia="en-AU"/>
        </w:rPr>
        <w:t>’s contribution outstanding.</w:t>
      </w:r>
      <w:r w:rsidR="000E0550" w:rsidRPr="00767903">
        <w:rPr>
          <w:rFonts w:eastAsia="Times New Roman" w:cs="Arial"/>
          <w:lang w:eastAsia="en-AU"/>
        </w:rPr>
        <w:t xml:space="preserve"> It may be helpful to think of the nomination</w:t>
      </w:r>
      <w:r w:rsidR="00972002" w:rsidRPr="00767903">
        <w:rPr>
          <w:rFonts w:eastAsia="Times New Roman" w:cs="Arial"/>
          <w:lang w:eastAsia="en-AU"/>
        </w:rPr>
        <w:t xml:space="preserve"> as a job</w:t>
      </w:r>
      <w:r w:rsidR="000E0550" w:rsidRPr="00767903">
        <w:rPr>
          <w:rFonts w:eastAsia="Times New Roman" w:cs="Arial"/>
          <w:lang w:eastAsia="en-AU"/>
        </w:rPr>
        <w:t xml:space="preserve"> </w:t>
      </w:r>
      <w:r w:rsidR="00972002" w:rsidRPr="00767903">
        <w:rPr>
          <w:rFonts w:eastAsia="Times New Roman" w:cs="Arial"/>
          <w:lang w:eastAsia="en-AU"/>
        </w:rPr>
        <w:t>application.</w:t>
      </w:r>
    </w:p>
    <w:p w14:paraId="58BE54D0" w14:textId="135DB093" w:rsidR="00AF7F7B" w:rsidRPr="00767903" w:rsidRDefault="00AF7F7B" w:rsidP="001F764D">
      <w:pPr>
        <w:pStyle w:val="ListParagraph"/>
        <w:numPr>
          <w:ilvl w:val="0"/>
          <w:numId w:val="24"/>
        </w:numPr>
        <w:spacing w:line="240" w:lineRule="auto"/>
        <w:ind w:left="357" w:hanging="357"/>
        <w:contextualSpacing/>
        <w:textAlignment w:val="top"/>
        <w:rPr>
          <w:rFonts w:eastAsia="Times New Roman" w:cs="Arial"/>
          <w:lang w:eastAsia="en-AU"/>
        </w:rPr>
      </w:pPr>
      <w:r w:rsidRPr="00767903">
        <w:rPr>
          <w:rFonts w:eastAsia="Times New Roman" w:cs="Arial"/>
          <w:lang w:eastAsia="en-AU"/>
        </w:rPr>
        <w:t>B</w:t>
      </w:r>
      <w:r w:rsidR="000E0550" w:rsidRPr="00767903">
        <w:rPr>
          <w:rFonts w:eastAsia="Times New Roman" w:cs="Arial"/>
          <w:lang w:eastAsia="en-AU"/>
        </w:rPr>
        <w:t xml:space="preserve">e specific about the nominee’s strengths and </w:t>
      </w:r>
      <w:r w:rsidR="003E12A6" w:rsidRPr="00767903">
        <w:rPr>
          <w:rFonts w:eastAsia="Times New Roman" w:cs="Arial"/>
          <w:lang w:eastAsia="en-AU"/>
        </w:rPr>
        <w:t xml:space="preserve">provide clear </w:t>
      </w:r>
      <w:r w:rsidR="000E0550" w:rsidRPr="00767903">
        <w:rPr>
          <w:rFonts w:eastAsia="Times New Roman" w:cs="Arial"/>
          <w:lang w:eastAsia="en-AU"/>
        </w:rPr>
        <w:t xml:space="preserve">examples. </w:t>
      </w:r>
    </w:p>
    <w:p w14:paraId="4E985F0A" w14:textId="40189DB1" w:rsidR="000E0550" w:rsidRPr="00767903" w:rsidRDefault="00AF7F7B" w:rsidP="001F764D">
      <w:pPr>
        <w:pStyle w:val="ListParagraph"/>
        <w:numPr>
          <w:ilvl w:val="0"/>
          <w:numId w:val="24"/>
        </w:numPr>
        <w:spacing w:line="240" w:lineRule="auto"/>
        <w:ind w:left="357" w:hanging="357"/>
        <w:contextualSpacing/>
        <w:textAlignment w:val="top"/>
        <w:rPr>
          <w:rFonts w:eastAsia="Times New Roman" w:cs="Arial"/>
          <w:lang w:eastAsia="en-AU"/>
        </w:rPr>
      </w:pPr>
      <w:r w:rsidRPr="00767903">
        <w:rPr>
          <w:rFonts w:eastAsia="Times New Roman" w:cs="Arial"/>
          <w:lang w:eastAsia="en-AU"/>
        </w:rPr>
        <w:t>S</w:t>
      </w:r>
      <w:r w:rsidR="000E0550" w:rsidRPr="00767903">
        <w:rPr>
          <w:rFonts w:eastAsia="Times New Roman" w:cs="Arial"/>
          <w:lang w:eastAsia="en-AU"/>
        </w:rPr>
        <w:t>upport</w:t>
      </w:r>
      <w:r w:rsidRPr="00767903">
        <w:rPr>
          <w:rFonts w:eastAsia="Times New Roman" w:cs="Arial"/>
          <w:lang w:eastAsia="en-AU"/>
        </w:rPr>
        <w:t xml:space="preserve"> statements with </w:t>
      </w:r>
      <w:r w:rsidR="000E0550" w:rsidRPr="00767903">
        <w:rPr>
          <w:rFonts w:eastAsia="Times New Roman" w:cs="Arial"/>
          <w:lang w:eastAsia="en-AU"/>
        </w:rPr>
        <w:t>evidence and examples</w:t>
      </w:r>
      <w:r w:rsidR="00E83042">
        <w:rPr>
          <w:rFonts w:eastAsia="Times New Roman" w:cs="Arial"/>
          <w:lang w:eastAsia="en-AU"/>
        </w:rPr>
        <w:t xml:space="preserve"> of how outcomes were improved</w:t>
      </w:r>
      <w:r w:rsidR="000E0550" w:rsidRPr="00767903">
        <w:rPr>
          <w:rFonts w:eastAsia="Times New Roman" w:cs="Arial"/>
          <w:lang w:eastAsia="en-AU"/>
        </w:rPr>
        <w:t>.</w:t>
      </w:r>
    </w:p>
    <w:p w14:paraId="5028D0F3" w14:textId="20801933" w:rsidR="001A3D5F" w:rsidRPr="001A3D5F" w:rsidRDefault="00AF7F7B" w:rsidP="001A3D5F">
      <w:pPr>
        <w:pStyle w:val="ListParagraph"/>
        <w:numPr>
          <w:ilvl w:val="0"/>
          <w:numId w:val="24"/>
        </w:numPr>
        <w:spacing w:line="240" w:lineRule="auto"/>
        <w:ind w:left="357" w:hanging="357"/>
        <w:textAlignment w:val="top"/>
        <w:rPr>
          <w:rFonts w:eastAsia="Times New Roman" w:cs="Arial"/>
          <w:lang w:eastAsia="en-AU"/>
        </w:rPr>
      </w:pPr>
      <w:r w:rsidRPr="00767903">
        <w:rPr>
          <w:rFonts w:eastAsia="Times New Roman" w:cs="Arial"/>
          <w:lang w:eastAsia="en-AU"/>
        </w:rPr>
        <w:t xml:space="preserve">Stick to the </w:t>
      </w:r>
      <w:r w:rsidR="000E0550" w:rsidRPr="00767903">
        <w:rPr>
          <w:rFonts w:eastAsia="Times New Roman" w:cs="Arial"/>
          <w:lang w:eastAsia="en-AU"/>
        </w:rPr>
        <w:t>word limit.</w:t>
      </w:r>
      <w:r w:rsidR="003E12A6" w:rsidRPr="00767903">
        <w:rPr>
          <w:rFonts w:eastAsia="Times New Roman" w:cs="Arial"/>
          <w:lang w:eastAsia="en-AU"/>
        </w:rPr>
        <w:t xml:space="preserve"> Dot points will be </w:t>
      </w:r>
      <w:r w:rsidRPr="00767903">
        <w:rPr>
          <w:rFonts w:eastAsia="Times New Roman" w:cs="Arial"/>
          <w:lang w:eastAsia="en-AU"/>
        </w:rPr>
        <w:t xml:space="preserve">included in the </w:t>
      </w:r>
      <w:r w:rsidR="003E12A6" w:rsidRPr="00767903">
        <w:rPr>
          <w:rFonts w:eastAsia="Times New Roman" w:cs="Arial"/>
          <w:lang w:eastAsia="en-AU"/>
        </w:rPr>
        <w:t>overall word count.</w:t>
      </w:r>
      <w:r w:rsidR="001A3D5F">
        <w:rPr>
          <w:rFonts w:eastAsia="Times New Roman" w:cs="Arial"/>
          <w:lang w:eastAsia="en-AU"/>
        </w:rPr>
        <w:br/>
      </w:r>
    </w:p>
    <w:p w14:paraId="236275E0" w14:textId="77777777"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bookmarkStart w:id="66" w:name="H2N100C4"/>
      <w:bookmarkStart w:id="67" w:name="H2N100E6"/>
      <w:bookmarkStart w:id="68" w:name="H2N1010E"/>
      <w:bookmarkStart w:id="69" w:name="H2N10129"/>
      <w:bookmarkEnd w:id="66"/>
      <w:bookmarkEnd w:id="67"/>
      <w:bookmarkEnd w:id="68"/>
      <w:bookmarkEnd w:id="69"/>
      <w:r w:rsidRPr="00767903">
        <w:rPr>
          <w:rFonts w:eastAsia="Arial" w:cs="Arial"/>
          <w:b/>
          <w:bCs/>
          <w:spacing w:val="-4"/>
          <w:sz w:val="24"/>
          <w:szCs w:val="24"/>
        </w:rPr>
        <w:t>Can I nominate for the Lindsay Thompson Award for Excellence in Education?</w:t>
      </w:r>
    </w:p>
    <w:p w14:paraId="5A1C0EAC" w14:textId="558A387E" w:rsidR="001A3D5F" w:rsidRPr="001A3D5F" w:rsidRDefault="000E0550" w:rsidP="001A3D5F">
      <w:pPr>
        <w:spacing w:before="120" w:after="120" w:line="240" w:lineRule="auto"/>
      </w:pPr>
      <w:r w:rsidRPr="00767903">
        <w:t xml:space="preserve">No. The Lindsay Thompson Award for Excellence in Education winner </w:t>
      </w:r>
      <w:r w:rsidR="003E12A6" w:rsidRPr="00767903">
        <w:t>is se</w:t>
      </w:r>
      <w:r w:rsidR="0044466E" w:rsidRPr="00767903">
        <w:t xml:space="preserve">lected from the winners of </w:t>
      </w:r>
      <w:r w:rsidR="004F32CF">
        <w:t>each award category by an esteemed panel of judges</w:t>
      </w:r>
      <w:r w:rsidR="003E12A6" w:rsidRPr="00767903">
        <w:t>.</w:t>
      </w:r>
      <w:r w:rsidR="001A3D5F">
        <w:br/>
      </w:r>
    </w:p>
    <w:p w14:paraId="1F6F2F17" w14:textId="77777777"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bookmarkStart w:id="70" w:name="H2N10178"/>
      <w:bookmarkStart w:id="71" w:name="H2N1018A"/>
      <w:bookmarkEnd w:id="70"/>
      <w:bookmarkEnd w:id="71"/>
      <w:r w:rsidRPr="00767903">
        <w:rPr>
          <w:rFonts w:eastAsia="Arial" w:cs="Arial"/>
          <w:b/>
          <w:bCs/>
          <w:spacing w:val="-4"/>
          <w:sz w:val="24"/>
          <w:szCs w:val="24"/>
        </w:rPr>
        <w:t xml:space="preserve">If I win and receive a professional learning grant, is there a time limit on how long I </w:t>
      </w:r>
      <w:proofErr w:type="gramStart"/>
      <w:r w:rsidRPr="00767903">
        <w:rPr>
          <w:rFonts w:eastAsia="Arial" w:cs="Arial"/>
          <w:b/>
          <w:bCs/>
          <w:spacing w:val="-4"/>
          <w:sz w:val="24"/>
          <w:szCs w:val="24"/>
        </w:rPr>
        <w:t>have to</w:t>
      </w:r>
      <w:proofErr w:type="gramEnd"/>
      <w:r w:rsidRPr="00767903">
        <w:rPr>
          <w:rFonts w:eastAsia="Arial" w:cs="Arial"/>
          <w:b/>
          <w:bCs/>
          <w:spacing w:val="-4"/>
          <w:sz w:val="24"/>
          <w:szCs w:val="24"/>
        </w:rPr>
        <w:t xml:space="preserve"> use the money?</w:t>
      </w:r>
    </w:p>
    <w:p w14:paraId="2CF3F91E" w14:textId="20DAB514" w:rsidR="008F6CC9" w:rsidRPr="00767903" w:rsidRDefault="000E0550" w:rsidP="001A3D5F">
      <w:pPr>
        <w:spacing w:before="120" w:after="120" w:line="240" w:lineRule="auto"/>
      </w:pPr>
      <w:r>
        <w:t>Yes. Award recipients</w:t>
      </w:r>
      <w:r w:rsidR="003E12A6">
        <w:t xml:space="preserve"> in </w:t>
      </w:r>
      <w:r w:rsidR="00890575">
        <w:t>202</w:t>
      </w:r>
      <w:r w:rsidR="0CECCAFB">
        <w:t>5</w:t>
      </w:r>
      <w:r w:rsidR="00890575">
        <w:t xml:space="preserve"> </w:t>
      </w:r>
      <w:r w:rsidR="003E12A6">
        <w:t>should</w:t>
      </w:r>
      <w:r>
        <w:t xml:space="preserve"> spend their professional learning grant </w:t>
      </w:r>
      <w:r w:rsidR="003E12A6">
        <w:t>before</w:t>
      </w:r>
      <w:r w:rsidR="00406913">
        <w:t xml:space="preserve"> </w:t>
      </w:r>
      <w:r>
        <w:t xml:space="preserve">31 </w:t>
      </w:r>
      <w:r w:rsidR="00474F2A">
        <w:t>March 202</w:t>
      </w:r>
      <w:r w:rsidR="31C32FB2">
        <w:t>7</w:t>
      </w:r>
      <w:r>
        <w:t xml:space="preserve">. Award recipients who only spend part of their grant amount prior to 31 </w:t>
      </w:r>
      <w:r w:rsidR="00474F2A">
        <w:t>March 202</w:t>
      </w:r>
      <w:r w:rsidR="48123ECE">
        <w:t>7</w:t>
      </w:r>
      <w:r w:rsidR="00474F2A">
        <w:t xml:space="preserve"> </w:t>
      </w:r>
      <w:r w:rsidR="009475E5">
        <w:t xml:space="preserve">may </w:t>
      </w:r>
      <w:r>
        <w:t>forfeit the remainder of their</w:t>
      </w:r>
      <w:r w:rsidR="00D905E0">
        <w:t xml:space="preserve"> professional learning grant.</w:t>
      </w:r>
    </w:p>
    <w:p w14:paraId="29D4566B" w14:textId="0DDBEC99" w:rsidR="000943CF" w:rsidRPr="00767903" w:rsidRDefault="00734E70" w:rsidP="001A3D5F">
      <w:pPr>
        <w:spacing w:before="120" w:after="120" w:line="240" w:lineRule="auto"/>
      </w:pPr>
      <w:r>
        <w:t>The re</w:t>
      </w:r>
      <w:r w:rsidR="000943CF">
        <w:t>cipient of the Lindsay Thompson Award for Excellence in Education receive</w:t>
      </w:r>
      <w:r>
        <w:t>s</w:t>
      </w:r>
      <w:r w:rsidR="000943CF">
        <w:t xml:space="preserve"> an additional 12 months to spend the</w:t>
      </w:r>
      <w:r w:rsidR="00E83042">
        <w:t xml:space="preserve">ir $20,000. </w:t>
      </w:r>
      <w:r w:rsidR="009475E5">
        <w:t xml:space="preserve">This </w:t>
      </w:r>
      <w:r w:rsidR="000943CF">
        <w:t xml:space="preserve">grant </w:t>
      </w:r>
      <w:r w:rsidR="009475E5">
        <w:t xml:space="preserve">should be spent </w:t>
      </w:r>
      <w:r w:rsidR="000943CF">
        <w:t xml:space="preserve">prior to 31 </w:t>
      </w:r>
      <w:r w:rsidR="0050385E">
        <w:t xml:space="preserve">March </w:t>
      </w:r>
      <w:r w:rsidR="00AC5A48">
        <w:t>202</w:t>
      </w:r>
      <w:r w:rsidR="533A430B">
        <w:t>8</w:t>
      </w:r>
      <w:r w:rsidR="000943CF">
        <w:t xml:space="preserve">, </w:t>
      </w:r>
      <w:r w:rsidR="009475E5">
        <w:t xml:space="preserve">or the winner may </w:t>
      </w:r>
      <w:r w:rsidR="000943CF">
        <w:t xml:space="preserve">forfeit the remainder of professional learning grant. </w:t>
      </w:r>
      <w:r w:rsidR="001A3D5F">
        <w:br/>
      </w:r>
    </w:p>
    <w:p w14:paraId="26A8C57F" w14:textId="77777777" w:rsidR="000E0550" w:rsidRPr="00767903" w:rsidRDefault="000E0550" w:rsidP="00B84BA3">
      <w:pPr>
        <w:pStyle w:val="ListParagraph"/>
        <w:numPr>
          <w:ilvl w:val="0"/>
          <w:numId w:val="6"/>
        </w:numPr>
        <w:spacing w:after="160" w:line="240" w:lineRule="auto"/>
        <w:jc w:val="left"/>
        <w:textAlignment w:val="top"/>
        <w:outlineLvl w:val="1"/>
        <w:rPr>
          <w:rFonts w:eastAsia="Arial" w:cs="Arial"/>
          <w:b/>
          <w:bCs/>
          <w:spacing w:val="-4"/>
          <w:sz w:val="24"/>
          <w:szCs w:val="24"/>
        </w:rPr>
      </w:pPr>
      <w:r w:rsidRPr="00767903">
        <w:rPr>
          <w:rFonts w:eastAsia="Arial" w:cs="Arial"/>
          <w:b/>
          <w:bCs/>
          <w:spacing w:val="-4"/>
          <w:sz w:val="24"/>
          <w:szCs w:val="24"/>
        </w:rPr>
        <w:t>Can I submit a late nomination?</w:t>
      </w:r>
    </w:p>
    <w:p w14:paraId="71E01CC1" w14:textId="61BF1132" w:rsidR="00136FE9" w:rsidRPr="003734B4" w:rsidRDefault="00E83042" w:rsidP="003734B4">
      <w:bookmarkStart w:id="72" w:name="_Toc422929219"/>
      <w:r>
        <w:t>No, late nominations will not be accepted.</w:t>
      </w:r>
    </w:p>
    <w:p w14:paraId="7C3171FC" w14:textId="063EDB51" w:rsidR="0021660C" w:rsidRPr="00767903" w:rsidRDefault="0021660C" w:rsidP="005E7BE0">
      <w:pPr>
        <w:pStyle w:val="Heading1"/>
      </w:pPr>
      <w:bookmarkStart w:id="73" w:name="_Toc161900781"/>
      <w:r w:rsidRPr="00767903">
        <w:t>For more information</w:t>
      </w:r>
      <w:bookmarkEnd w:id="72"/>
      <w:bookmarkEnd w:id="73"/>
    </w:p>
    <w:p w14:paraId="4BB3AD5B" w14:textId="77777777" w:rsidR="00E83042" w:rsidRDefault="00976142" w:rsidP="00E83042">
      <w:pPr>
        <w:rPr>
          <w:rStyle w:val="Hyperlink"/>
        </w:rPr>
      </w:pPr>
      <w:r>
        <w:t xml:space="preserve">See the </w:t>
      </w:r>
      <w:r w:rsidR="000046BB" w:rsidRPr="00136FE9">
        <w:t>VEEA website</w:t>
      </w:r>
      <w:r w:rsidR="00136FE9" w:rsidRPr="00136FE9">
        <w:t xml:space="preserve">: </w:t>
      </w:r>
      <w:hyperlink r:id="rId50" w:history="1">
        <w:r w:rsidR="00E83042" w:rsidRPr="00A6695C">
          <w:rPr>
            <w:rStyle w:val="Hyperlink"/>
          </w:rPr>
          <w:t>https://www.education.vic.gov.au/about/awards/Pages/veea.aspx</w:t>
        </w:r>
      </w:hyperlink>
    </w:p>
    <w:p w14:paraId="502AEE1D" w14:textId="615D4FA7" w:rsidR="00972002" w:rsidRDefault="00972002" w:rsidP="00E83042">
      <w:pPr>
        <w:rPr>
          <w:rStyle w:val="Hyperlink"/>
          <w:rFonts w:cs="Arial"/>
        </w:rPr>
      </w:pPr>
      <w:r w:rsidRPr="6141B98B">
        <w:rPr>
          <w:rFonts w:cs="Arial"/>
        </w:rPr>
        <w:t xml:space="preserve">If you have further queries about the </w:t>
      </w:r>
      <w:r w:rsidR="00890575" w:rsidRPr="6141B98B">
        <w:rPr>
          <w:rFonts w:cs="Arial"/>
        </w:rPr>
        <w:t>202</w:t>
      </w:r>
      <w:r w:rsidR="26656C7D" w:rsidRPr="6141B98B">
        <w:rPr>
          <w:rFonts w:cs="Arial"/>
        </w:rPr>
        <w:t>5</w:t>
      </w:r>
      <w:r w:rsidR="00890575" w:rsidRPr="6141B98B">
        <w:rPr>
          <w:rFonts w:cs="Arial"/>
        </w:rPr>
        <w:t xml:space="preserve"> </w:t>
      </w:r>
      <w:r w:rsidRPr="6141B98B">
        <w:rPr>
          <w:rFonts w:cs="Arial"/>
        </w:rPr>
        <w:t xml:space="preserve">VEEA, contact the VEEA team via email: </w:t>
      </w:r>
      <w:hyperlink r:id="rId51">
        <w:r w:rsidR="005668A2" w:rsidRPr="6141B98B">
          <w:rPr>
            <w:rStyle w:val="Hyperlink"/>
            <w:rFonts w:cs="Arial"/>
          </w:rPr>
          <w:t>excellence.awards@education.vic.gov.au</w:t>
        </w:r>
      </w:hyperlink>
    </w:p>
    <w:p w14:paraId="34705D96" w14:textId="55C325F0" w:rsidR="00E83042" w:rsidRDefault="00E83042">
      <w:pPr>
        <w:rPr>
          <w:rStyle w:val="Hyperlink"/>
          <w:rFonts w:cs="Arial"/>
          <w:u w:val="none"/>
        </w:rPr>
      </w:pPr>
      <w:r>
        <w:rPr>
          <w:rStyle w:val="Hyperlink"/>
          <w:rFonts w:cs="Arial"/>
          <w:u w:val="none"/>
        </w:rPr>
        <w:br w:type="page"/>
      </w:r>
    </w:p>
    <w:p w14:paraId="175A13FC" w14:textId="4EEE5F3D" w:rsidR="008D7C19" w:rsidRPr="00D1457D" w:rsidRDefault="0E192D3B" w:rsidP="64E57F06">
      <w:pPr>
        <w:pStyle w:val="Heading1"/>
        <w:rPr>
          <w:rFonts w:cs="Arial"/>
          <w:color w:val="4F81BD" w:themeColor="accent1"/>
          <w:sz w:val="28"/>
        </w:rPr>
      </w:pPr>
      <w:bookmarkStart w:id="74" w:name="_Toc161900782"/>
      <w:r>
        <w:lastRenderedPageBreak/>
        <w:t>2</w:t>
      </w:r>
      <w:r w:rsidRPr="00D1457D">
        <w:t>02</w:t>
      </w:r>
      <w:r w:rsidR="23CC71F3" w:rsidRPr="00D1457D">
        <w:t>5</w:t>
      </w:r>
      <w:r w:rsidRPr="00D1457D">
        <w:t xml:space="preserve"> Victorian Education Excellence Awards – Terms and Conditions</w:t>
      </w:r>
      <w:bookmarkEnd w:id="74"/>
    </w:p>
    <w:p w14:paraId="75BD67D6" w14:textId="2C2DACCA" w:rsidR="008D7C19" w:rsidRPr="000C1BF4" w:rsidRDefault="0E192D3B" w:rsidP="00E809C7">
      <w:pPr>
        <w:spacing w:before="120" w:after="120" w:line="240" w:lineRule="auto"/>
        <w:jc w:val="both"/>
        <w:rPr>
          <w:rFonts w:cs="Arial"/>
        </w:rPr>
      </w:pPr>
      <w:bookmarkStart w:id="75" w:name="_Hlk94523798"/>
      <w:r w:rsidRPr="64E57F06">
        <w:rPr>
          <w:rFonts w:cs="Arial"/>
        </w:rPr>
        <w:t>These terms and conditions relate to the 202</w:t>
      </w:r>
      <w:r w:rsidR="11A2C703" w:rsidRPr="64E57F06">
        <w:rPr>
          <w:rFonts w:cs="Arial"/>
        </w:rPr>
        <w:t>5</w:t>
      </w:r>
      <w:r w:rsidRPr="64E57F06">
        <w:rPr>
          <w:rFonts w:cs="Arial"/>
        </w:rPr>
        <w:t xml:space="preserve"> Victorian Education Excellence Awards (VEEA). The VEEA is the premier employee recognition program for staff in Victorian government schools. By submitting a </w:t>
      </w:r>
      <w:r w:rsidR="1023F8D6" w:rsidRPr="64E57F06">
        <w:rPr>
          <w:rFonts w:cs="Arial"/>
        </w:rPr>
        <w:t>nomination or</w:t>
      </w:r>
      <w:r w:rsidRPr="64E57F06">
        <w:rPr>
          <w:rFonts w:cs="Arial"/>
        </w:rPr>
        <w:t xml:space="preserve"> agreeing to a nomination being submitted on their behalf, award nominees agree to be bound by the terms and conditions outlined in this document.</w:t>
      </w:r>
    </w:p>
    <w:p w14:paraId="7E456CE8" w14:textId="77777777" w:rsidR="008D7C19" w:rsidRPr="000C1BF4" w:rsidRDefault="008D7C19" w:rsidP="008D7C19">
      <w:pPr>
        <w:pStyle w:val="Heading2"/>
        <w:jc w:val="both"/>
      </w:pPr>
      <w:bookmarkStart w:id="76" w:name="_Toc161900783"/>
      <w:r w:rsidRPr="000C1BF4">
        <w:t>Privacy compliance</w:t>
      </w:r>
      <w:bookmarkEnd w:id="76"/>
    </w:p>
    <w:p w14:paraId="486FFD56" w14:textId="77777777" w:rsidR="008D7C19" w:rsidRPr="000C1BF4" w:rsidRDefault="008D7C19" w:rsidP="00E809C7">
      <w:pPr>
        <w:pStyle w:val="ListParagraph"/>
        <w:numPr>
          <w:ilvl w:val="0"/>
          <w:numId w:val="25"/>
        </w:numPr>
        <w:autoSpaceDE w:val="0"/>
        <w:autoSpaceDN w:val="0"/>
        <w:adjustRightInd w:val="0"/>
        <w:spacing w:line="240" w:lineRule="auto"/>
        <w:contextualSpacing/>
        <w:rPr>
          <w:rFonts w:cs="Arial"/>
          <w:bCs/>
        </w:rPr>
      </w:pPr>
      <w:r w:rsidRPr="000C1BF4">
        <w:rPr>
          <w:rFonts w:cs="Arial"/>
        </w:rPr>
        <w:t xml:space="preserve">Consistent with its </w:t>
      </w:r>
      <w:hyperlink r:id="rId52" w:history="1">
        <w:r w:rsidRPr="000C1BF4">
          <w:rPr>
            <w:rStyle w:val="Hyperlink"/>
            <w:rFonts w:cs="Arial"/>
          </w:rPr>
          <w:t>Information Privacy Policy</w:t>
        </w:r>
      </w:hyperlink>
      <w:r w:rsidRPr="000C1BF4">
        <w:rPr>
          <w:rFonts w:cs="Arial"/>
        </w:rPr>
        <w:t xml:space="preserve">, </w:t>
      </w:r>
      <w:r w:rsidRPr="000C1BF4">
        <w:rPr>
          <w:rFonts w:cs="Arial"/>
          <w:shd w:val="clear" w:color="auto" w:fill="FFFFFF"/>
        </w:rPr>
        <w:t xml:space="preserve">the </w:t>
      </w:r>
      <w:r>
        <w:rPr>
          <w:rFonts w:cs="Arial"/>
          <w:shd w:val="clear" w:color="auto" w:fill="FFFFFF"/>
        </w:rPr>
        <w:t>Department</w:t>
      </w:r>
      <w:r w:rsidRPr="000C1BF4">
        <w:rPr>
          <w:rFonts w:cs="Arial"/>
          <w:shd w:val="clear" w:color="auto" w:fill="FFFFFF"/>
        </w:rPr>
        <w:t xml:space="preserve"> of Education (the Department) is committed to protecting the personal information that it collects and uses</w:t>
      </w:r>
      <w:r w:rsidRPr="000C1BF4">
        <w:rPr>
          <w:rFonts w:cs="Arial"/>
        </w:rPr>
        <w:t>. Private and personal information supplied will be used by the selection panels only to assist decision-making.</w:t>
      </w:r>
    </w:p>
    <w:p w14:paraId="0B56AC3B" w14:textId="77777777" w:rsidR="008D7C19" w:rsidRPr="000C1BF4" w:rsidRDefault="008D7C19" w:rsidP="00E809C7">
      <w:pPr>
        <w:pStyle w:val="ListParagraph"/>
        <w:autoSpaceDE w:val="0"/>
        <w:autoSpaceDN w:val="0"/>
        <w:adjustRightInd w:val="0"/>
        <w:spacing w:line="240" w:lineRule="auto"/>
        <w:ind w:left="0"/>
        <w:rPr>
          <w:rFonts w:cs="Arial"/>
        </w:rPr>
      </w:pPr>
    </w:p>
    <w:p w14:paraId="1719FAB3" w14:textId="77777777" w:rsidR="008D7C19" w:rsidRPr="000C1BF4" w:rsidRDefault="008D7C19" w:rsidP="00E809C7">
      <w:pPr>
        <w:pStyle w:val="ListParagraph"/>
        <w:numPr>
          <w:ilvl w:val="0"/>
          <w:numId w:val="25"/>
        </w:numPr>
        <w:autoSpaceDE w:val="0"/>
        <w:autoSpaceDN w:val="0"/>
        <w:adjustRightInd w:val="0"/>
        <w:spacing w:line="240" w:lineRule="auto"/>
        <w:rPr>
          <w:rFonts w:cs="Arial"/>
          <w:bCs/>
        </w:rPr>
      </w:pPr>
      <w:r w:rsidRPr="000C1BF4">
        <w:rPr>
          <w:rFonts w:cs="Arial"/>
        </w:rPr>
        <w:t xml:space="preserve">Information will not be disclosed or used for any other purpose without the express consent of the person to whom the information relates, unless otherwise required by law. </w:t>
      </w:r>
    </w:p>
    <w:p w14:paraId="5AB35F65" w14:textId="77777777" w:rsidR="008D7C19" w:rsidRPr="000C1BF4" w:rsidRDefault="008D7C19" w:rsidP="008D7C19">
      <w:pPr>
        <w:pStyle w:val="Heading2"/>
        <w:jc w:val="both"/>
      </w:pPr>
      <w:bookmarkStart w:id="77" w:name="_Toc161900784"/>
      <w:r w:rsidRPr="000C1BF4">
        <w:t>Key dates</w:t>
      </w:r>
      <w:bookmarkEnd w:id="77"/>
    </w:p>
    <w:p w14:paraId="2E5F92A3" w14:textId="0ED8B910"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4E57F06">
        <w:rPr>
          <w:rFonts w:cs="Arial"/>
        </w:rPr>
        <w:t>Applications open 9</w:t>
      </w:r>
      <w:r w:rsidR="00873176" w:rsidRPr="64E57F06">
        <w:rPr>
          <w:rFonts w:cs="Arial"/>
        </w:rPr>
        <w:t>:</w:t>
      </w:r>
      <w:r w:rsidRPr="64E57F06">
        <w:rPr>
          <w:rFonts w:cs="Arial"/>
        </w:rPr>
        <w:t xml:space="preserve">00 am Monday </w:t>
      </w:r>
      <w:r w:rsidR="466AD53A" w:rsidRPr="64E57F06">
        <w:rPr>
          <w:rFonts w:cs="Arial"/>
        </w:rPr>
        <w:t>31</w:t>
      </w:r>
      <w:r w:rsidRPr="64E57F06">
        <w:rPr>
          <w:rFonts w:cs="Arial"/>
        </w:rPr>
        <w:t xml:space="preserve"> March 202</w:t>
      </w:r>
      <w:r w:rsidR="150C2168" w:rsidRPr="64E57F06">
        <w:rPr>
          <w:rFonts w:cs="Arial"/>
        </w:rPr>
        <w:t>5</w:t>
      </w:r>
      <w:r w:rsidRPr="64E57F06">
        <w:rPr>
          <w:rFonts w:cs="Arial"/>
        </w:rPr>
        <w:t>.</w:t>
      </w:r>
    </w:p>
    <w:p w14:paraId="2389551A" w14:textId="15DBF253"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4E57F06">
        <w:rPr>
          <w:rFonts w:cs="Arial"/>
        </w:rPr>
        <w:t xml:space="preserve">Applications close </w:t>
      </w:r>
      <w:r w:rsidR="73BD3C8D" w:rsidRPr="64E57F06">
        <w:rPr>
          <w:rFonts w:cs="Arial"/>
        </w:rPr>
        <w:t>11</w:t>
      </w:r>
      <w:r w:rsidR="00873176" w:rsidRPr="64E57F06">
        <w:rPr>
          <w:rFonts w:cs="Arial"/>
        </w:rPr>
        <w:t>:</w:t>
      </w:r>
      <w:r w:rsidR="1BD83A13" w:rsidRPr="64E57F06">
        <w:rPr>
          <w:rFonts w:cs="Arial"/>
        </w:rPr>
        <w:t>59</w:t>
      </w:r>
      <w:r w:rsidRPr="64E57F06">
        <w:rPr>
          <w:rFonts w:cs="Arial"/>
        </w:rPr>
        <w:t xml:space="preserve"> pm Monday </w:t>
      </w:r>
      <w:r w:rsidR="68797811" w:rsidRPr="64E57F06">
        <w:rPr>
          <w:rFonts w:cs="Arial"/>
        </w:rPr>
        <w:t>26</w:t>
      </w:r>
      <w:r w:rsidRPr="64E57F06">
        <w:rPr>
          <w:rFonts w:cs="Arial"/>
        </w:rPr>
        <w:t xml:space="preserve"> May 202</w:t>
      </w:r>
      <w:r w:rsidR="433C1533" w:rsidRPr="64E57F06">
        <w:rPr>
          <w:rFonts w:cs="Arial"/>
        </w:rPr>
        <w:t>5</w:t>
      </w:r>
      <w:r w:rsidRPr="64E57F06">
        <w:rPr>
          <w:rFonts w:cs="Arial"/>
        </w:rPr>
        <w:t>.</w:t>
      </w:r>
    </w:p>
    <w:p w14:paraId="669290C6" w14:textId="58E68C56"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141B98B">
        <w:rPr>
          <w:rFonts w:cs="Arial"/>
        </w:rPr>
        <w:t xml:space="preserve">The online shortlisting judging process commences Monday </w:t>
      </w:r>
      <w:r w:rsidR="3A67371F" w:rsidRPr="6141B98B">
        <w:rPr>
          <w:rFonts w:cs="Arial"/>
        </w:rPr>
        <w:t>9</w:t>
      </w:r>
      <w:r w:rsidRPr="6141B98B">
        <w:rPr>
          <w:rFonts w:cs="Arial"/>
        </w:rPr>
        <w:t xml:space="preserve"> June 202</w:t>
      </w:r>
      <w:r w:rsidR="0FA85A4A" w:rsidRPr="6141B98B">
        <w:rPr>
          <w:rFonts w:cs="Arial"/>
        </w:rPr>
        <w:t>5</w:t>
      </w:r>
      <w:r w:rsidRPr="6141B98B">
        <w:rPr>
          <w:rFonts w:cs="Arial"/>
        </w:rPr>
        <w:t>.</w:t>
      </w:r>
    </w:p>
    <w:p w14:paraId="1FC8DCF7" w14:textId="714AF4C8" w:rsidR="008D7C19" w:rsidRPr="000C1BF4" w:rsidRDefault="051D2567" w:rsidP="00E809C7">
      <w:pPr>
        <w:pStyle w:val="ListParagraph"/>
        <w:numPr>
          <w:ilvl w:val="0"/>
          <w:numId w:val="25"/>
        </w:numPr>
        <w:autoSpaceDE w:val="0"/>
        <w:autoSpaceDN w:val="0"/>
        <w:adjustRightInd w:val="0"/>
        <w:spacing w:line="240" w:lineRule="auto"/>
        <w:ind w:left="357" w:hanging="357"/>
        <w:rPr>
          <w:rFonts w:cs="Arial"/>
        </w:rPr>
      </w:pPr>
      <w:r w:rsidRPr="530D8910">
        <w:rPr>
          <w:rFonts w:cs="Arial"/>
        </w:rPr>
        <w:t>N</w:t>
      </w:r>
      <w:r w:rsidR="0E192D3B" w:rsidRPr="530D8910">
        <w:rPr>
          <w:rFonts w:cs="Arial"/>
        </w:rPr>
        <w:t>ominees</w:t>
      </w:r>
      <w:r w:rsidR="42C7032E" w:rsidRPr="530D8910">
        <w:rPr>
          <w:rFonts w:cs="Arial"/>
        </w:rPr>
        <w:t xml:space="preserve"> shortlisted for an interview</w:t>
      </w:r>
      <w:r w:rsidR="0E192D3B" w:rsidRPr="530D8910">
        <w:rPr>
          <w:rFonts w:cs="Arial"/>
        </w:rPr>
        <w:t xml:space="preserve"> will be contacted in the week commencing </w:t>
      </w:r>
      <w:r w:rsidR="0E192D3B" w:rsidRPr="00D1457D">
        <w:rPr>
          <w:rFonts w:cs="Arial"/>
        </w:rPr>
        <w:t xml:space="preserve">Monday </w:t>
      </w:r>
      <w:r w:rsidR="1B9D6F9D" w:rsidRPr="00D1457D">
        <w:rPr>
          <w:rFonts w:cs="Arial"/>
        </w:rPr>
        <w:t>7</w:t>
      </w:r>
      <w:r w:rsidR="0E192D3B" w:rsidRPr="00D1457D">
        <w:rPr>
          <w:rFonts w:cs="Arial"/>
        </w:rPr>
        <w:t xml:space="preserve"> July 202</w:t>
      </w:r>
      <w:r w:rsidR="06E2B2CE" w:rsidRPr="00D1457D">
        <w:rPr>
          <w:rFonts w:cs="Arial"/>
        </w:rPr>
        <w:t>5</w:t>
      </w:r>
      <w:r w:rsidR="0E192D3B" w:rsidRPr="530D8910">
        <w:rPr>
          <w:rFonts w:cs="Arial"/>
        </w:rPr>
        <w:t>. Unsuccessful nominees will also be contacted at this time.</w:t>
      </w:r>
    </w:p>
    <w:p w14:paraId="77D1ABD2" w14:textId="500C91B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4E57F06">
        <w:rPr>
          <w:rFonts w:cs="Arial"/>
        </w:rPr>
        <w:t>Shortlisted nominees may be invited to attend an online panel interview between Monday 1</w:t>
      </w:r>
      <w:r w:rsidR="53BD799A" w:rsidRPr="64E57F06">
        <w:rPr>
          <w:rFonts w:cs="Arial"/>
        </w:rPr>
        <w:t>4</w:t>
      </w:r>
      <w:r w:rsidRPr="64E57F06">
        <w:rPr>
          <w:rFonts w:cs="Arial"/>
        </w:rPr>
        <w:t xml:space="preserve"> July and Friday 2</w:t>
      </w:r>
      <w:r w:rsidR="40F32272" w:rsidRPr="64E57F06">
        <w:rPr>
          <w:rFonts w:cs="Arial"/>
        </w:rPr>
        <w:t>5</w:t>
      </w:r>
      <w:r w:rsidRPr="64E57F06">
        <w:rPr>
          <w:rFonts w:cs="Arial"/>
        </w:rPr>
        <w:t xml:space="preserve"> July 202</w:t>
      </w:r>
      <w:r w:rsidR="632A0810" w:rsidRPr="64E57F06">
        <w:rPr>
          <w:rFonts w:cs="Arial"/>
        </w:rPr>
        <w:t>5</w:t>
      </w:r>
      <w:r w:rsidRPr="64E57F06">
        <w:rPr>
          <w:rFonts w:cs="Arial"/>
        </w:rPr>
        <w:t>. If invited to attend an interview, the shortlisted nominee(s), rather than a delegate(s), must attend. The judging panel will confirm the list of finalists and determine the winners</w:t>
      </w:r>
      <w:r w:rsidR="5E39E9A6" w:rsidRPr="64E57F06">
        <w:rPr>
          <w:rFonts w:cs="Arial"/>
        </w:rPr>
        <w:t xml:space="preserve"> after interviews are completed</w:t>
      </w:r>
      <w:r w:rsidRPr="64E57F06">
        <w:rPr>
          <w:rFonts w:cs="Arial"/>
        </w:rPr>
        <w:t>.</w:t>
      </w:r>
    </w:p>
    <w:p w14:paraId="41B98B0E" w14:textId="669340F9"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141B98B">
        <w:rPr>
          <w:rFonts w:cs="Arial"/>
        </w:rPr>
        <w:t>The 202</w:t>
      </w:r>
      <w:r w:rsidR="47A95778" w:rsidRPr="6141B98B">
        <w:rPr>
          <w:rFonts w:cs="Arial"/>
        </w:rPr>
        <w:t>5</w:t>
      </w:r>
      <w:r w:rsidRPr="6141B98B">
        <w:rPr>
          <w:rFonts w:cs="Arial"/>
        </w:rPr>
        <w:t xml:space="preserve"> VEEA presentation ceremony will be held in the evening of Friday 2</w:t>
      </w:r>
      <w:r w:rsidR="7F000FA5" w:rsidRPr="6141B98B">
        <w:rPr>
          <w:rFonts w:cs="Arial"/>
        </w:rPr>
        <w:t>4</w:t>
      </w:r>
      <w:r w:rsidRPr="6141B98B">
        <w:rPr>
          <w:rFonts w:cs="Arial"/>
        </w:rPr>
        <w:t xml:space="preserve"> October 202</w:t>
      </w:r>
      <w:r w:rsidR="7274B474" w:rsidRPr="6141B98B">
        <w:rPr>
          <w:rFonts w:cs="Arial"/>
        </w:rPr>
        <w:t>5</w:t>
      </w:r>
      <w:r w:rsidRPr="6141B98B">
        <w:rPr>
          <w:rFonts w:cs="Arial"/>
        </w:rPr>
        <w:t xml:space="preserve">. Finalists must be available to attend. </w:t>
      </w:r>
    </w:p>
    <w:p w14:paraId="061863FE" w14:textId="77777777" w:rsidR="008D7C19" w:rsidRPr="00D1457D" w:rsidRDefault="008D7C19" w:rsidP="6141B98B">
      <w:pPr>
        <w:pStyle w:val="Heading2"/>
        <w:jc w:val="both"/>
        <w:rPr>
          <w:b w:val="0"/>
          <w:bCs w:val="0"/>
        </w:rPr>
      </w:pPr>
      <w:bookmarkStart w:id="78" w:name="_Toc161900785"/>
      <w:r w:rsidRPr="00D1457D">
        <w:t>Eligibility</w:t>
      </w:r>
      <w:bookmarkEnd w:id="78"/>
    </w:p>
    <w:p w14:paraId="70C0BAD2" w14:textId="77777777" w:rsidR="008D7C19" w:rsidRPr="000C1BF4" w:rsidRDefault="008D7C19" w:rsidP="00E809C7">
      <w:pPr>
        <w:pStyle w:val="ListParagraph"/>
        <w:numPr>
          <w:ilvl w:val="0"/>
          <w:numId w:val="25"/>
        </w:numPr>
        <w:autoSpaceDE w:val="0"/>
        <w:autoSpaceDN w:val="0"/>
        <w:adjustRightInd w:val="0"/>
        <w:spacing w:line="240" w:lineRule="auto"/>
        <w:ind w:hanging="357"/>
        <w:rPr>
          <w:rFonts w:cs="Arial"/>
        </w:rPr>
      </w:pPr>
      <w:r w:rsidRPr="000C1BF4">
        <w:rPr>
          <w:rFonts w:cs="Arial"/>
        </w:rPr>
        <w:t xml:space="preserve">Awards are open to all </w:t>
      </w:r>
      <w:r>
        <w:rPr>
          <w:rFonts w:cs="Arial"/>
        </w:rPr>
        <w:t xml:space="preserve">executive and </w:t>
      </w:r>
      <w:r w:rsidRPr="000C1BF4">
        <w:rPr>
          <w:rFonts w:cs="Arial"/>
        </w:rPr>
        <w:t xml:space="preserve">principal class, teachers, business managers and education support class employees currently employed by the </w:t>
      </w:r>
      <w:r>
        <w:rPr>
          <w:rFonts w:cs="Arial"/>
        </w:rPr>
        <w:t>Department</w:t>
      </w:r>
      <w:r w:rsidRPr="000C1BF4">
        <w:rPr>
          <w:rFonts w:cs="Arial"/>
        </w:rPr>
        <w:t xml:space="preserve">. </w:t>
      </w:r>
    </w:p>
    <w:p w14:paraId="2CCC094B" w14:textId="77777777" w:rsidR="008D7C19" w:rsidRDefault="008D7C19" w:rsidP="00E809C7">
      <w:pPr>
        <w:pStyle w:val="ListParagraph"/>
        <w:numPr>
          <w:ilvl w:val="0"/>
          <w:numId w:val="25"/>
        </w:numPr>
        <w:autoSpaceDE w:val="0"/>
        <w:autoSpaceDN w:val="0"/>
        <w:adjustRightInd w:val="0"/>
        <w:spacing w:line="240" w:lineRule="auto"/>
        <w:ind w:hanging="357"/>
        <w:rPr>
          <w:rFonts w:cs="Arial"/>
        </w:rPr>
      </w:pPr>
      <w:r>
        <w:rPr>
          <w:rFonts w:cs="Arial"/>
        </w:rPr>
        <w:t xml:space="preserve">The following awards </w:t>
      </w:r>
      <w:r w:rsidRPr="000C1BF4">
        <w:rPr>
          <w:rFonts w:cs="Arial"/>
        </w:rPr>
        <w:t>are not open to</w:t>
      </w:r>
      <w:r>
        <w:rPr>
          <w:rFonts w:cs="Arial"/>
        </w:rPr>
        <w:t xml:space="preserve"> executive and</w:t>
      </w:r>
      <w:r w:rsidRPr="000C1BF4">
        <w:rPr>
          <w:rFonts w:cs="Arial"/>
        </w:rPr>
        <w:t xml:space="preserve"> principal class employees, education support class employees or teams of teacher</w:t>
      </w:r>
      <w:r>
        <w:rPr>
          <w:rFonts w:cs="Arial"/>
        </w:rPr>
        <w:t>s:</w:t>
      </w:r>
    </w:p>
    <w:p w14:paraId="2A8D5797" w14:textId="77777777" w:rsidR="008D7C19" w:rsidRPr="00D1457D" w:rsidRDefault="0E192D3B" w:rsidP="00E809C7">
      <w:pPr>
        <w:pStyle w:val="NormalWeb"/>
        <w:numPr>
          <w:ilvl w:val="0"/>
          <w:numId w:val="2"/>
        </w:numPr>
        <w:spacing w:before="120" w:beforeAutospacing="0" w:after="120" w:afterAutospacing="0"/>
        <w:ind w:hanging="357"/>
        <w:contextualSpacing/>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Outstanding Primary Teacher</w:t>
      </w:r>
    </w:p>
    <w:p w14:paraId="0B66116D" w14:textId="77777777" w:rsidR="008D7C19" w:rsidRPr="00D1457D" w:rsidRDefault="0E192D3B" w:rsidP="00E809C7">
      <w:pPr>
        <w:pStyle w:val="NormalWeb"/>
        <w:numPr>
          <w:ilvl w:val="0"/>
          <w:numId w:val="2"/>
        </w:numPr>
        <w:spacing w:before="120" w:beforeAutospacing="0" w:after="120" w:afterAutospacing="0"/>
        <w:ind w:hanging="357"/>
        <w:contextualSpacing/>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Outstanding Secondary Teacher Award</w:t>
      </w:r>
    </w:p>
    <w:p w14:paraId="65B746B5" w14:textId="77777777" w:rsidR="008D7C19" w:rsidRPr="00D1457D" w:rsidRDefault="0E192D3B" w:rsidP="00E809C7">
      <w:pPr>
        <w:pStyle w:val="NormalWeb"/>
        <w:numPr>
          <w:ilvl w:val="0"/>
          <w:numId w:val="2"/>
        </w:numPr>
        <w:spacing w:before="120" w:beforeAutospacing="0" w:after="120" w:afterAutospacing="0"/>
        <w:ind w:hanging="357"/>
        <w:contextualSpacing/>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Outstanding Early Career Primary Teacher</w:t>
      </w:r>
    </w:p>
    <w:p w14:paraId="43206BDD" w14:textId="77777777" w:rsidR="008D7C19" w:rsidRDefault="0E192D3B" w:rsidP="4F721562">
      <w:pPr>
        <w:pStyle w:val="NormalWeb"/>
        <w:numPr>
          <w:ilvl w:val="0"/>
          <w:numId w:val="2"/>
        </w:numPr>
        <w:spacing w:before="0" w:beforeAutospacing="0" w:after="120" w:afterAutospacing="0" w:line="276" w:lineRule="auto"/>
        <w:contextualSpacing/>
        <w:jc w:val="both"/>
        <w:rPr>
          <w:rFonts w:ascii="Arial" w:eastAsiaTheme="minorEastAsia" w:hAnsi="Arial" w:cs="Arial"/>
          <w:sz w:val="18"/>
          <w:szCs w:val="18"/>
          <w:lang w:val="en-US" w:eastAsia="en-US"/>
        </w:rPr>
      </w:pPr>
      <w:r w:rsidRPr="00D1457D">
        <w:rPr>
          <w:rFonts w:ascii="Arial" w:eastAsiaTheme="minorEastAsia" w:hAnsi="Arial" w:cs="Arial"/>
          <w:sz w:val="22"/>
          <w:szCs w:val="22"/>
          <w:lang w:val="en-US" w:eastAsia="en-US"/>
        </w:rPr>
        <w:t>Outstanding Early Career Secondary Teache</w:t>
      </w:r>
      <w:r w:rsidRPr="4F721562">
        <w:rPr>
          <w:rFonts w:ascii="Arial" w:eastAsiaTheme="minorEastAsia" w:hAnsi="Arial" w:cs="Arial"/>
          <w:sz w:val="18"/>
          <w:szCs w:val="18"/>
          <w:lang w:val="en-US" w:eastAsia="en-US"/>
        </w:rPr>
        <w:t>r</w:t>
      </w:r>
    </w:p>
    <w:p w14:paraId="6212713A" w14:textId="5B830511" w:rsidR="71DCF763" w:rsidRDefault="71DCF763" w:rsidP="00E809C7">
      <w:pPr>
        <w:pStyle w:val="ListParagraph"/>
        <w:numPr>
          <w:ilvl w:val="0"/>
          <w:numId w:val="25"/>
        </w:numPr>
        <w:spacing w:line="240" w:lineRule="auto"/>
        <w:ind w:left="357" w:hanging="357"/>
        <w:rPr>
          <w:rFonts w:cs="Arial"/>
        </w:rPr>
      </w:pPr>
      <w:r w:rsidRPr="64E57F06">
        <w:rPr>
          <w:rFonts w:cs="Arial"/>
        </w:rPr>
        <w:lastRenderedPageBreak/>
        <w:t xml:space="preserve">Principals can no longer self-nominate for </w:t>
      </w:r>
      <w:r w:rsidRPr="00D1457D">
        <w:rPr>
          <w:rFonts w:eastAsia="Arial" w:cs="Arial"/>
        </w:rPr>
        <w:t>Principal award categories</w:t>
      </w:r>
      <w:r w:rsidRPr="64E57F06">
        <w:rPr>
          <w:rFonts w:eastAsia="Arial" w:cs="Arial"/>
        </w:rPr>
        <w:t xml:space="preserve"> and </w:t>
      </w:r>
      <w:r w:rsidR="199FB26A" w:rsidRPr="64E57F06">
        <w:rPr>
          <w:rFonts w:eastAsia="Arial" w:cs="Arial"/>
        </w:rPr>
        <w:t>will be based on nominations from peers or colleagues.</w:t>
      </w:r>
    </w:p>
    <w:p w14:paraId="0A077A81" w14:textId="31053463" w:rsidR="71DCF763" w:rsidRDefault="71DCF763" w:rsidP="00E809C7">
      <w:pPr>
        <w:pStyle w:val="ListParagraph"/>
        <w:numPr>
          <w:ilvl w:val="0"/>
          <w:numId w:val="25"/>
        </w:numPr>
        <w:spacing w:line="240" w:lineRule="auto"/>
        <w:ind w:left="357" w:hanging="357"/>
        <w:rPr>
          <w:rFonts w:cs="Arial"/>
        </w:rPr>
      </w:pPr>
      <w:r w:rsidRPr="64E57F06">
        <w:rPr>
          <w:rFonts w:cs="Arial"/>
        </w:rPr>
        <w:t>The Outstanding Early Career Primary Teacher Award and the Outstanding Early Career Secondary Teacher Award are only open to individual teachers in the first 5 years of their teaching career.</w:t>
      </w:r>
    </w:p>
    <w:p w14:paraId="46D6AEFC"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Nominees for the Outstanding Business Manager Award must be currently undertaking the role of business manager or equivalent, within a Victorian government primary, secondary, P–12 or specialist school.</w:t>
      </w:r>
    </w:p>
    <w:p w14:paraId="3503DD21"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Individual awards cannot be shared between </w:t>
      </w:r>
      <w:r>
        <w:rPr>
          <w:rFonts w:cs="Arial"/>
        </w:rPr>
        <w:t>2</w:t>
      </w:r>
      <w:r w:rsidRPr="000C1BF4">
        <w:rPr>
          <w:rFonts w:cs="Arial"/>
        </w:rPr>
        <w:t xml:space="preserve"> or more people unless those people are sharing a single role. </w:t>
      </w:r>
    </w:p>
    <w:p w14:paraId="7046FDD2"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For team awards, </w:t>
      </w:r>
      <w:r>
        <w:rPr>
          <w:rFonts w:cs="Arial"/>
        </w:rPr>
        <w:t xml:space="preserve">up to </w:t>
      </w:r>
      <w:r w:rsidRPr="000C1BF4">
        <w:rPr>
          <w:rFonts w:cs="Arial"/>
        </w:rPr>
        <w:t>10 members</w:t>
      </w:r>
      <w:r>
        <w:rPr>
          <w:rFonts w:cs="Arial"/>
        </w:rPr>
        <w:t xml:space="preserve"> of a team can be named in the nomination process.</w:t>
      </w:r>
    </w:p>
    <w:p w14:paraId="6E846263" w14:textId="7124C068" w:rsidR="008D7C19" w:rsidRPr="000C1BF4" w:rsidRDefault="0E192D3B" w:rsidP="00E809C7">
      <w:pPr>
        <w:pStyle w:val="ListParagraph"/>
        <w:numPr>
          <w:ilvl w:val="0"/>
          <w:numId w:val="25"/>
        </w:numPr>
        <w:spacing w:line="240" w:lineRule="auto"/>
        <w:ind w:left="357" w:hanging="357"/>
        <w:rPr>
          <w:rFonts w:cs="Arial"/>
        </w:rPr>
      </w:pPr>
      <w:r w:rsidRPr="64E57F06">
        <w:rPr>
          <w:rFonts w:cs="Arial"/>
        </w:rPr>
        <w:t>Individual award recipients are ineligible to be nominated for another award in any award category until the third year following their win. For example, a person who received an award in 202</w:t>
      </w:r>
      <w:r w:rsidR="2D5984B3" w:rsidRPr="64E57F06">
        <w:rPr>
          <w:rFonts w:cs="Arial"/>
        </w:rPr>
        <w:t>2</w:t>
      </w:r>
      <w:r w:rsidRPr="64E57F06">
        <w:rPr>
          <w:rFonts w:cs="Arial"/>
        </w:rPr>
        <w:t xml:space="preserve"> is not eligible to be nominated until 202</w:t>
      </w:r>
      <w:r w:rsidR="67D3A0A9" w:rsidRPr="64E57F06">
        <w:rPr>
          <w:rFonts w:cs="Arial"/>
        </w:rPr>
        <w:t>5</w:t>
      </w:r>
      <w:r w:rsidRPr="64E57F06">
        <w:rPr>
          <w:rFonts w:cs="Arial"/>
        </w:rPr>
        <w:t>.</w:t>
      </w:r>
    </w:p>
    <w:p w14:paraId="67BF6EF7" w14:textId="6822EC5C" w:rsidR="008D7C19" w:rsidRPr="000C1BF4" w:rsidRDefault="0E192D3B" w:rsidP="00E809C7">
      <w:pPr>
        <w:pStyle w:val="ListParagraph"/>
        <w:numPr>
          <w:ilvl w:val="0"/>
          <w:numId w:val="25"/>
        </w:numPr>
        <w:spacing w:line="240" w:lineRule="auto"/>
        <w:ind w:left="357" w:hanging="357"/>
        <w:rPr>
          <w:rFonts w:cs="Arial"/>
        </w:rPr>
      </w:pPr>
      <w:r w:rsidRPr="64E57F06">
        <w:rPr>
          <w:rFonts w:cs="Arial"/>
        </w:rPr>
        <w:t>Team award recipients are not eligible to nominate for the same award category until the third year following their win. For example, a team that received an award in 202</w:t>
      </w:r>
      <w:r w:rsidR="0E9E11A6" w:rsidRPr="64E57F06">
        <w:rPr>
          <w:rFonts w:cs="Arial"/>
        </w:rPr>
        <w:t>2</w:t>
      </w:r>
      <w:r w:rsidRPr="64E57F06">
        <w:rPr>
          <w:rFonts w:cs="Arial"/>
        </w:rPr>
        <w:t xml:space="preserve"> is not eligible to be nominated in that same category until 202</w:t>
      </w:r>
      <w:r w:rsidR="44B0CE5D" w:rsidRPr="64E57F06">
        <w:rPr>
          <w:rFonts w:cs="Arial"/>
        </w:rPr>
        <w:t>5</w:t>
      </w:r>
      <w:r w:rsidRPr="64E57F06">
        <w:rPr>
          <w:rFonts w:cs="Arial"/>
        </w:rPr>
        <w:t>.</w:t>
      </w:r>
    </w:p>
    <w:p w14:paraId="3610F570" w14:textId="71FFFD63" w:rsidR="008D7C19" w:rsidRPr="000C1BF4" w:rsidRDefault="0E192D3B" w:rsidP="00E809C7">
      <w:pPr>
        <w:pStyle w:val="ListParagraph"/>
        <w:numPr>
          <w:ilvl w:val="0"/>
          <w:numId w:val="25"/>
        </w:numPr>
        <w:spacing w:line="240" w:lineRule="auto"/>
        <w:ind w:left="357" w:hanging="357"/>
        <w:rPr>
          <w:rFonts w:cs="Arial"/>
        </w:rPr>
      </w:pPr>
      <w:r w:rsidRPr="64E57F06">
        <w:rPr>
          <w:rFonts w:cs="Arial"/>
        </w:rPr>
        <w:t>Members of a team that have won an award are ineligible to nominate in any award category until the third year following their win, either individually or as part of a team. For example, team members who received an award in 202</w:t>
      </w:r>
      <w:r w:rsidR="07E6A9A9" w:rsidRPr="64E57F06">
        <w:rPr>
          <w:rFonts w:cs="Arial"/>
        </w:rPr>
        <w:t>2</w:t>
      </w:r>
      <w:r w:rsidRPr="64E57F06">
        <w:rPr>
          <w:rFonts w:cs="Arial"/>
        </w:rPr>
        <w:t xml:space="preserve"> will not be eligible to be nominated until 202</w:t>
      </w:r>
      <w:r w:rsidR="13918C83" w:rsidRPr="64E57F06">
        <w:rPr>
          <w:rFonts w:cs="Arial"/>
        </w:rPr>
        <w:t>5</w:t>
      </w:r>
      <w:r w:rsidRPr="64E57F06">
        <w:rPr>
          <w:rFonts w:cs="Arial"/>
        </w:rPr>
        <w:t>.</w:t>
      </w:r>
    </w:p>
    <w:p w14:paraId="43A49F41"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Award recipients of other state, national or international professional awards are eligible to nominate for </w:t>
      </w:r>
      <w:r>
        <w:rPr>
          <w:rFonts w:cs="Arial"/>
        </w:rPr>
        <w:t xml:space="preserve">the </w:t>
      </w:r>
      <w:r w:rsidRPr="000C1BF4">
        <w:rPr>
          <w:rFonts w:cs="Arial"/>
        </w:rPr>
        <w:t>VEEA.</w:t>
      </w:r>
    </w:p>
    <w:p w14:paraId="1D7E6B17" w14:textId="77777777" w:rsidR="008D7C19" w:rsidRPr="000C1BF4" w:rsidRDefault="008D7C19" w:rsidP="008D7C19">
      <w:pPr>
        <w:pStyle w:val="Heading2"/>
        <w:jc w:val="both"/>
      </w:pPr>
      <w:bookmarkStart w:id="79" w:name="_Toc161900786"/>
      <w:r w:rsidRPr="000C1BF4">
        <w:t>The nomination process</w:t>
      </w:r>
      <w:bookmarkEnd w:id="79"/>
    </w:p>
    <w:p w14:paraId="15DF091B" w14:textId="77777777" w:rsidR="008D7C19" w:rsidRPr="003E4E37" w:rsidRDefault="008D7C19" w:rsidP="00E809C7">
      <w:pPr>
        <w:pStyle w:val="ListParagraph"/>
        <w:numPr>
          <w:ilvl w:val="0"/>
          <w:numId w:val="25"/>
        </w:numPr>
        <w:autoSpaceDE w:val="0"/>
        <w:autoSpaceDN w:val="0"/>
        <w:adjustRightInd w:val="0"/>
        <w:spacing w:line="240" w:lineRule="auto"/>
        <w:ind w:left="357" w:hanging="357"/>
      </w:pPr>
      <w:bookmarkStart w:id="80" w:name="_Hlk64894113"/>
      <w:r>
        <w:rPr>
          <w:rFonts w:cs="Arial"/>
        </w:rPr>
        <w:t>Applications</w:t>
      </w:r>
      <w:r w:rsidRPr="000C1BF4">
        <w:rPr>
          <w:rFonts w:cs="Arial"/>
        </w:rPr>
        <w:t xml:space="preserve"> must be </w:t>
      </w:r>
      <w:r w:rsidRPr="000C1BF4">
        <w:t>submitted online</w:t>
      </w:r>
      <w:r w:rsidRPr="000C1BF4">
        <w:rPr>
          <w:rStyle w:val="Hyperlink"/>
          <w:rFonts w:cs="Arial"/>
          <w:szCs w:val="18"/>
        </w:rPr>
        <w:t xml:space="preserve"> </w:t>
      </w:r>
      <w:r w:rsidRPr="000C1BF4">
        <w:rPr>
          <w:rFonts w:cs="Arial"/>
          <w:szCs w:val="18"/>
        </w:rPr>
        <w:t xml:space="preserve">via the VEEA online nomination system, </w:t>
      </w:r>
      <w:r w:rsidRPr="003E4E37">
        <w:rPr>
          <w:rFonts w:cs="Arial"/>
          <w:szCs w:val="18"/>
        </w:rPr>
        <w:t>Award Force</w:t>
      </w:r>
      <w:r>
        <w:rPr>
          <w:rFonts w:cs="Arial"/>
          <w:szCs w:val="18"/>
        </w:rPr>
        <w:t xml:space="preserve">: </w:t>
      </w:r>
      <w:hyperlink r:id="rId53" w:history="1">
        <w:r w:rsidRPr="00830CEA">
          <w:rPr>
            <w:rStyle w:val="Hyperlink"/>
            <w:rFonts w:cs="Arial"/>
            <w:szCs w:val="18"/>
          </w:rPr>
          <w:t>https://veea.awardsplatform.com/</w:t>
        </w:r>
      </w:hyperlink>
    </w:p>
    <w:bookmarkEnd w:id="80"/>
    <w:p w14:paraId="286D09AE" w14:textId="77777777" w:rsidR="008D7C19" w:rsidRPr="000C1BF4" w:rsidRDefault="008D7C19" w:rsidP="00E809C7">
      <w:pPr>
        <w:pStyle w:val="ListParagraph"/>
        <w:numPr>
          <w:ilvl w:val="0"/>
          <w:numId w:val="25"/>
        </w:numPr>
        <w:autoSpaceDE w:val="0"/>
        <w:autoSpaceDN w:val="0"/>
        <w:adjustRightInd w:val="0"/>
        <w:spacing w:line="240" w:lineRule="auto"/>
        <w:ind w:left="357" w:hanging="357"/>
      </w:pPr>
      <w:r w:rsidRPr="000C1BF4">
        <w:rPr>
          <w:rFonts w:cs="Arial"/>
        </w:rPr>
        <w:t xml:space="preserve">All nominees (including each nominee for a team award) must be employed by the </w:t>
      </w:r>
      <w:r>
        <w:rPr>
          <w:rFonts w:cs="Arial"/>
        </w:rPr>
        <w:t>Department</w:t>
      </w:r>
      <w:r w:rsidRPr="000C1BF4">
        <w:rPr>
          <w:rFonts w:cs="Arial"/>
        </w:rPr>
        <w:t xml:space="preserve"> at the time of nomination. </w:t>
      </w:r>
      <w:r w:rsidRPr="000C1BF4">
        <w:t xml:space="preserve">This includes employees who are on approved leave.  </w:t>
      </w:r>
    </w:p>
    <w:p w14:paraId="7A192CE0" w14:textId="1E66EBEC" w:rsidR="008D7C19" w:rsidRDefault="0BF533A7" w:rsidP="00E809C7">
      <w:pPr>
        <w:pStyle w:val="ListParagraph"/>
        <w:numPr>
          <w:ilvl w:val="0"/>
          <w:numId w:val="25"/>
        </w:numPr>
        <w:autoSpaceDE w:val="0"/>
        <w:autoSpaceDN w:val="0"/>
        <w:adjustRightInd w:val="0"/>
        <w:spacing w:line="240" w:lineRule="auto"/>
        <w:ind w:left="357" w:hanging="357"/>
        <w:rPr>
          <w:rFonts w:cs="Arial"/>
        </w:rPr>
      </w:pPr>
      <w:r w:rsidRPr="64E57F06">
        <w:rPr>
          <w:rFonts w:cs="Arial"/>
        </w:rPr>
        <w:t>Except for Principal categories, a</w:t>
      </w:r>
      <w:r w:rsidR="0E192D3B" w:rsidRPr="64E57F06">
        <w:rPr>
          <w:rFonts w:cs="Arial"/>
        </w:rPr>
        <w:t>pplications must be accompanied b</w:t>
      </w:r>
      <w:r w:rsidR="0E192D3B" w:rsidRPr="00D1457D">
        <w:rPr>
          <w:rFonts w:cs="Arial"/>
        </w:rPr>
        <w:t>y at least 2 endorsements</w:t>
      </w:r>
      <w:r w:rsidR="0E192D3B" w:rsidRPr="64E57F06">
        <w:rPr>
          <w:rFonts w:cs="Arial"/>
        </w:rPr>
        <w:t xml:space="preserve"> as outlined in the VEEA Information Pack and VEEA Nomination Endorsement Form. The Nomination Endorsement Form is available on the VEEA website and online nomination system.</w:t>
      </w:r>
    </w:p>
    <w:p w14:paraId="32DB9752" w14:textId="77777777" w:rsidR="008D7C19" w:rsidRDefault="008D7C19" w:rsidP="00E809C7">
      <w:pPr>
        <w:pStyle w:val="ListParagraph"/>
        <w:numPr>
          <w:ilvl w:val="0"/>
          <w:numId w:val="25"/>
        </w:numPr>
        <w:autoSpaceDE w:val="0"/>
        <w:autoSpaceDN w:val="0"/>
        <w:adjustRightInd w:val="0"/>
        <w:spacing w:line="240" w:lineRule="auto"/>
        <w:ind w:left="357" w:hanging="357"/>
        <w:rPr>
          <w:rFonts w:cs="Arial"/>
        </w:rPr>
      </w:pPr>
      <w:r w:rsidRPr="008A3921">
        <w:rPr>
          <w:rFonts w:cs="Arial"/>
        </w:rPr>
        <w:t>The Outstanding Koorie Education Award require</w:t>
      </w:r>
      <w:r>
        <w:rPr>
          <w:rFonts w:cs="Arial"/>
        </w:rPr>
        <w:t>s</w:t>
      </w:r>
      <w:r w:rsidRPr="008A3921">
        <w:rPr>
          <w:rFonts w:cs="Arial"/>
        </w:rPr>
        <w:t xml:space="preserve"> endorsement </w:t>
      </w:r>
      <w:r w:rsidRPr="001B7DCB">
        <w:rPr>
          <w:rFonts w:cs="Arial"/>
        </w:rPr>
        <w:t xml:space="preserve">from </w:t>
      </w:r>
      <w:r>
        <w:rPr>
          <w:rFonts w:cs="Arial"/>
        </w:rPr>
        <w:t xml:space="preserve">a school’s </w:t>
      </w:r>
      <w:r w:rsidRPr="001B7DCB">
        <w:rPr>
          <w:rFonts w:cs="Arial"/>
        </w:rPr>
        <w:t xml:space="preserve">Local Aboriginal Education Consultative Group and/or local Aboriginal community </w:t>
      </w:r>
      <w:r>
        <w:rPr>
          <w:rFonts w:cs="Arial"/>
        </w:rPr>
        <w:t xml:space="preserve">organisation or </w:t>
      </w:r>
      <w:r w:rsidRPr="001B7DCB">
        <w:rPr>
          <w:rFonts w:cs="Arial"/>
        </w:rPr>
        <w:t>group.</w:t>
      </w:r>
    </w:p>
    <w:p w14:paraId="2D48E7B4" w14:textId="77777777" w:rsidR="008D7C19" w:rsidRDefault="008D7C19" w:rsidP="00E809C7">
      <w:pPr>
        <w:pStyle w:val="ListParagraph"/>
        <w:numPr>
          <w:ilvl w:val="0"/>
          <w:numId w:val="25"/>
        </w:numPr>
        <w:autoSpaceDE w:val="0"/>
        <w:autoSpaceDN w:val="0"/>
        <w:adjustRightInd w:val="0"/>
        <w:spacing w:line="240" w:lineRule="auto"/>
        <w:ind w:left="357" w:hanging="357"/>
        <w:rPr>
          <w:rFonts w:cs="Arial"/>
        </w:rPr>
      </w:pPr>
      <w:r>
        <w:rPr>
          <w:rFonts w:cs="Arial"/>
        </w:rPr>
        <w:t>Additional, non-compulsory endorsements may also be provided, up to a total maximum of 4.</w:t>
      </w:r>
    </w:p>
    <w:p w14:paraId="60ED9FBB"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4E57F06">
        <w:rPr>
          <w:rFonts w:cs="Arial"/>
        </w:rPr>
        <w:t xml:space="preserve">For the purposes of the nomination endorsement process, a ‘community business partner’ is broadly defined as encompassing the full range of organisations that schools are likely to have working relationships with, which may include not-for-profit organisations and commercial businesses. </w:t>
      </w:r>
    </w:p>
    <w:p w14:paraId="1715C3BE"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Pr>
          <w:rFonts w:cs="Arial"/>
        </w:rPr>
        <w:t>Applications</w:t>
      </w:r>
      <w:r w:rsidRPr="000C1BF4">
        <w:rPr>
          <w:rFonts w:cs="Arial"/>
        </w:rPr>
        <w:t xml:space="preserve"> can be made on behalf of colleagues.</w:t>
      </w:r>
      <w:r>
        <w:rPr>
          <w:rFonts w:cs="Arial"/>
        </w:rPr>
        <w:t xml:space="preserve"> </w:t>
      </w:r>
      <w:r w:rsidRPr="000C1BF4">
        <w:rPr>
          <w:rFonts w:cs="Arial"/>
        </w:rPr>
        <w:t xml:space="preserve">However, those nominated must consent to the nomination. Consent is obtained via </w:t>
      </w:r>
      <w:r>
        <w:rPr>
          <w:rFonts w:cs="Arial"/>
        </w:rPr>
        <w:t xml:space="preserve">the </w:t>
      </w:r>
      <w:r w:rsidRPr="000C1BF4">
        <w:rPr>
          <w:rFonts w:cs="Arial"/>
          <w:szCs w:val="18"/>
        </w:rPr>
        <w:t>online nomination system</w:t>
      </w:r>
      <w:r w:rsidRPr="000C1BF4">
        <w:rPr>
          <w:rFonts w:cs="Arial"/>
        </w:rPr>
        <w:t>.</w:t>
      </w:r>
    </w:p>
    <w:p w14:paraId="39031EB3" w14:textId="77777777" w:rsidR="008D7C19"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Nominators cannot endorse their own </w:t>
      </w:r>
      <w:r>
        <w:rPr>
          <w:rFonts w:cs="Arial"/>
        </w:rPr>
        <w:t>application</w:t>
      </w:r>
      <w:r w:rsidRPr="000C1BF4">
        <w:rPr>
          <w:rFonts w:cs="Arial"/>
        </w:rPr>
        <w:t xml:space="preserve">. </w:t>
      </w:r>
    </w:p>
    <w:p w14:paraId="47BD883A" w14:textId="77777777" w:rsidR="008D7C19" w:rsidRPr="006F26C2" w:rsidRDefault="488052D3" w:rsidP="00E809C7">
      <w:pPr>
        <w:pStyle w:val="ListParagraph"/>
        <w:numPr>
          <w:ilvl w:val="0"/>
          <w:numId w:val="25"/>
        </w:numPr>
        <w:autoSpaceDE w:val="0"/>
        <w:autoSpaceDN w:val="0"/>
        <w:adjustRightInd w:val="0"/>
        <w:spacing w:line="240" w:lineRule="auto"/>
        <w:ind w:left="357" w:hanging="357"/>
        <w:rPr>
          <w:rFonts w:cs="Arial"/>
        </w:rPr>
      </w:pPr>
      <w:r>
        <w:lastRenderedPageBreak/>
        <w:t>Where the nominator is a principal, and principal endorsement is required for that award, the nominating principal must obtain at least two endorsements (either from a principal-class colleague at the nominee’s school (e.g. an assistant principal) or from the additional endorsements list).</w:t>
      </w:r>
    </w:p>
    <w:p w14:paraId="4D1FF2AF"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Pr>
          <w:rFonts w:cs="Arial"/>
        </w:rPr>
        <w:t>Applications</w:t>
      </w:r>
      <w:r w:rsidRPr="000C1BF4">
        <w:rPr>
          <w:rFonts w:cs="Arial"/>
        </w:rPr>
        <w:t xml:space="preserve"> are assessed against the selection criteria outlined in the VEEA Information Pack and replicated on the online nomination system.</w:t>
      </w:r>
      <w:r>
        <w:rPr>
          <w:rFonts w:cs="Arial"/>
        </w:rPr>
        <w:t xml:space="preserve"> </w:t>
      </w:r>
      <w:r w:rsidRPr="000C1BF4">
        <w:rPr>
          <w:rFonts w:cs="Arial"/>
        </w:rPr>
        <w:t xml:space="preserve">Chance will not play a role in determining </w:t>
      </w:r>
      <w:r>
        <w:rPr>
          <w:rFonts w:cs="Arial"/>
        </w:rPr>
        <w:t xml:space="preserve">the shortlisted </w:t>
      </w:r>
      <w:r w:rsidRPr="000C1BF4">
        <w:rPr>
          <w:rFonts w:cs="Arial"/>
        </w:rPr>
        <w:t>finalist selection.</w:t>
      </w:r>
    </w:p>
    <w:p w14:paraId="5DAE06B4" w14:textId="77777777" w:rsidR="008D7C19" w:rsidRPr="000C1BF4" w:rsidRDefault="008D7C19" w:rsidP="00E809C7">
      <w:pPr>
        <w:pStyle w:val="ListParagraph"/>
        <w:numPr>
          <w:ilvl w:val="0"/>
          <w:numId w:val="25"/>
        </w:numPr>
        <w:autoSpaceDE w:val="0"/>
        <w:autoSpaceDN w:val="0"/>
        <w:adjustRightInd w:val="0"/>
        <w:spacing w:line="240" w:lineRule="auto"/>
        <w:ind w:left="357" w:hanging="357"/>
      </w:pPr>
      <w:r w:rsidRPr="000C1BF4">
        <w:t xml:space="preserve">Nominators must be current employees of the </w:t>
      </w:r>
      <w:r>
        <w:t>Department</w:t>
      </w:r>
      <w:r w:rsidRPr="000C1BF4">
        <w:t xml:space="preserve">. This includes employees who are on approved leave.  </w:t>
      </w:r>
    </w:p>
    <w:p w14:paraId="78440D24"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The judges’ decision will be </w:t>
      </w:r>
      <w:proofErr w:type="gramStart"/>
      <w:r w:rsidRPr="000C1BF4">
        <w:rPr>
          <w:rFonts w:cs="Arial"/>
        </w:rPr>
        <w:t>final</w:t>
      </w:r>
      <w:proofErr w:type="gramEnd"/>
      <w:r w:rsidRPr="000C1BF4">
        <w:rPr>
          <w:rFonts w:cs="Arial"/>
        </w:rPr>
        <w:t xml:space="preserve"> and no correspondence will be entered into.</w:t>
      </w:r>
    </w:p>
    <w:p w14:paraId="65B9118A" w14:textId="2D191C34"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4E57F06">
        <w:rPr>
          <w:rFonts w:cs="Arial"/>
        </w:rPr>
        <w:t xml:space="preserve">Applications will not be accepted after </w:t>
      </w:r>
      <w:r w:rsidR="4522C32C" w:rsidRPr="64E57F06">
        <w:rPr>
          <w:rFonts w:cs="Arial"/>
        </w:rPr>
        <w:t>11</w:t>
      </w:r>
      <w:r w:rsidR="00873176" w:rsidRPr="64E57F06">
        <w:rPr>
          <w:rFonts w:cs="Arial"/>
        </w:rPr>
        <w:t>:</w:t>
      </w:r>
      <w:r w:rsidR="0BE853E0" w:rsidRPr="64E57F06">
        <w:rPr>
          <w:rFonts w:cs="Arial"/>
        </w:rPr>
        <w:t>59</w:t>
      </w:r>
      <w:r w:rsidRPr="64E57F06">
        <w:rPr>
          <w:rFonts w:cs="Arial"/>
        </w:rPr>
        <w:t xml:space="preserve"> pm Monday </w:t>
      </w:r>
      <w:r w:rsidR="2EE0A35B" w:rsidRPr="64E57F06">
        <w:rPr>
          <w:rFonts w:cs="Arial"/>
        </w:rPr>
        <w:t>26</w:t>
      </w:r>
      <w:r w:rsidRPr="64E57F06">
        <w:rPr>
          <w:rFonts w:cs="Arial"/>
        </w:rPr>
        <w:t xml:space="preserve"> May 202</w:t>
      </w:r>
      <w:r w:rsidR="5B3FCEEC" w:rsidRPr="64E57F06">
        <w:rPr>
          <w:rFonts w:cs="Arial"/>
        </w:rPr>
        <w:t>5</w:t>
      </w:r>
      <w:r w:rsidRPr="64E57F06">
        <w:rPr>
          <w:rFonts w:cs="Arial"/>
        </w:rPr>
        <w:t>.</w:t>
      </w:r>
    </w:p>
    <w:p w14:paraId="07E2D7E4"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Incomplete </w:t>
      </w:r>
      <w:r>
        <w:rPr>
          <w:rFonts w:cs="Arial"/>
        </w:rPr>
        <w:t>applications</w:t>
      </w:r>
      <w:r w:rsidRPr="000C1BF4">
        <w:rPr>
          <w:rFonts w:cs="Arial"/>
        </w:rPr>
        <w:t xml:space="preserve">, </w:t>
      </w:r>
      <w:r>
        <w:rPr>
          <w:rFonts w:cs="Arial"/>
        </w:rPr>
        <w:t>applications</w:t>
      </w:r>
      <w:r w:rsidRPr="000C1BF4">
        <w:rPr>
          <w:rFonts w:cs="Arial"/>
        </w:rPr>
        <w:t xml:space="preserve"> that do not comply with the </w:t>
      </w:r>
      <w:r>
        <w:rPr>
          <w:rFonts w:cs="Arial"/>
        </w:rPr>
        <w:t>application</w:t>
      </w:r>
      <w:r w:rsidRPr="000C1BF4">
        <w:rPr>
          <w:rFonts w:cs="Arial"/>
        </w:rPr>
        <w:t xml:space="preserve"> conditions, or </w:t>
      </w:r>
      <w:r>
        <w:rPr>
          <w:rFonts w:cs="Arial"/>
        </w:rPr>
        <w:t>applications</w:t>
      </w:r>
      <w:r w:rsidRPr="000C1BF4">
        <w:rPr>
          <w:rFonts w:cs="Arial"/>
        </w:rPr>
        <w:t xml:space="preserve"> in respect of ineligible nominees, will be rejected at the absolute discretion of the </w:t>
      </w:r>
      <w:r>
        <w:rPr>
          <w:rFonts w:cs="Arial"/>
        </w:rPr>
        <w:t>Department</w:t>
      </w:r>
      <w:r w:rsidRPr="000C1BF4">
        <w:rPr>
          <w:rFonts w:cs="Arial"/>
        </w:rPr>
        <w:t>.</w:t>
      </w:r>
    </w:p>
    <w:p w14:paraId="248109DD" w14:textId="77777777" w:rsidR="008D7C19" w:rsidRPr="000C1BF4" w:rsidRDefault="008D7C19" w:rsidP="008D7C19">
      <w:pPr>
        <w:pStyle w:val="Heading2"/>
        <w:jc w:val="both"/>
      </w:pPr>
      <w:bookmarkStart w:id="81" w:name="_Toc161900787"/>
      <w:r w:rsidRPr="000C1BF4">
        <w:t>Shortlisting</w:t>
      </w:r>
      <w:bookmarkEnd w:id="81"/>
    </w:p>
    <w:p w14:paraId="05643A6E"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Judges will review each of the </w:t>
      </w:r>
      <w:r>
        <w:rPr>
          <w:rFonts w:cs="Arial"/>
        </w:rPr>
        <w:t>applications</w:t>
      </w:r>
      <w:r w:rsidRPr="000C1BF4">
        <w:rPr>
          <w:rFonts w:cs="Arial"/>
        </w:rPr>
        <w:t xml:space="preserve"> within their allocated award category via the online award system. </w:t>
      </w:r>
    </w:p>
    <w:p w14:paraId="71224AF3"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Judges score </w:t>
      </w:r>
      <w:r>
        <w:rPr>
          <w:rFonts w:cs="Arial"/>
        </w:rPr>
        <w:t>applications</w:t>
      </w:r>
      <w:r w:rsidRPr="000C1BF4">
        <w:rPr>
          <w:rFonts w:cs="Arial"/>
        </w:rPr>
        <w:t xml:space="preserve"> against each </w:t>
      </w:r>
      <w:r>
        <w:rPr>
          <w:rFonts w:cs="Arial"/>
        </w:rPr>
        <w:t xml:space="preserve">selection </w:t>
      </w:r>
      <w:r w:rsidRPr="000C1BF4">
        <w:rPr>
          <w:rFonts w:cs="Arial"/>
        </w:rPr>
        <w:t xml:space="preserve">criteria </w:t>
      </w:r>
      <w:r>
        <w:rPr>
          <w:rFonts w:cs="Arial"/>
        </w:rPr>
        <w:t xml:space="preserve">as </w:t>
      </w:r>
      <w:r w:rsidRPr="000C1BF4">
        <w:rPr>
          <w:rFonts w:cs="Arial"/>
        </w:rPr>
        <w:t>outlined in the VEEA Information Pack</w:t>
      </w:r>
      <w:r>
        <w:rPr>
          <w:rFonts w:cs="Arial"/>
        </w:rPr>
        <w:t xml:space="preserve"> to determine the shortlist of nominees who may be invited to attend an interview. Those interviewed will be considered shortlisted nominees.</w:t>
      </w:r>
    </w:p>
    <w:p w14:paraId="4BA246EF"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A legal check and a conduct and ethics check will be undertaken by the </w:t>
      </w:r>
      <w:r>
        <w:rPr>
          <w:rFonts w:cs="Arial"/>
        </w:rPr>
        <w:t>Department</w:t>
      </w:r>
      <w:r w:rsidRPr="000C1BF4">
        <w:rPr>
          <w:rFonts w:cs="Arial"/>
        </w:rPr>
        <w:t xml:space="preserve"> for all shortlisted finalists. The </w:t>
      </w:r>
      <w:r>
        <w:rPr>
          <w:rFonts w:cs="Arial"/>
        </w:rPr>
        <w:t>Department</w:t>
      </w:r>
      <w:r w:rsidRPr="000C1BF4">
        <w:rPr>
          <w:rFonts w:cs="Arial"/>
        </w:rPr>
        <w:t xml:space="preserve"> may elect to </w:t>
      </w:r>
      <w:bookmarkStart w:id="82" w:name="_Hlk160610526"/>
      <w:r>
        <w:rPr>
          <w:rFonts w:cs="Arial"/>
        </w:rPr>
        <w:t xml:space="preserve">not confirm a nominee as a </w:t>
      </w:r>
      <w:bookmarkEnd w:id="82"/>
      <w:r w:rsidRPr="000C1BF4">
        <w:rPr>
          <w:rFonts w:cs="Arial"/>
        </w:rPr>
        <w:t>finalist should these checks raise concerns.</w:t>
      </w:r>
      <w:r>
        <w:rPr>
          <w:rFonts w:cs="Arial"/>
        </w:rPr>
        <w:t xml:space="preserve"> </w:t>
      </w:r>
    </w:p>
    <w:p w14:paraId="2B882601" w14:textId="77777777" w:rsidR="008D7C19" w:rsidRPr="000C1BF4" w:rsidRDefault="008D7C19" w:rsidP="6141B98B">
      <w:pPr>
        <w:pStyle w:val="Heading2"/>
        <w:rPr>
          <w:b w:val="0"/>
          <w:bCs w:val="0"/>
        </w:rPr>
      </w:pPr>
      <w:bookmarkStart w:id="83" w:name="_Toc161900788"/>
      <w:r>
        <w:t>Finalist selection and determining winners</w:t>
      </w:r>
      <w:bookmarkEnd w:id="83"/>
    </w:p>
    <w:p w14:paraId="2126AC69" w14:textId="77777777" w:rsidR="008D7C19" w:rsidRDefault="008D7C19" w:rsidP="00E809C7">
      <w:pPr>
        <w:pStyle w:val="ListParagraph"/>
        <w:numPr>
          <w:ilvl w:val="0"/>
          <w:numId w:val="25"/>
        </w:numPr>
        <w:autoSpaceDE w:val="0"/>
        <w:autoSpaceDN w:val="0"/>
        <w:adjustRightInd w:val="0"/>
        <w:spacing w:line="240" w:lineRule="auto"/>
        <w:ind w:left="357" w:hanging="357"/>
        <w:rPr>
          <w:rFonts w:cs="Arial"/>
        </w:rPr>
      </w:pPr>
      <w:r>
        <w:rPr>
          <w:rFonts w:cs="Arial"/>
        </w:rPr>
        <w:t>Shortlisted nominees</w:t>
      </w:r>
      <w:r w:rsidRPr="000C1BF4">
        <w:rPr>
          <w:rFonts w:cs="Arial"/>
        </w:rPr>
        <w:t xml:space="preserve"> for each award category will </w:t>
      </w:r>
      <w:r w:rsidRPr="005E7DA1">
        <w:rPr>
          <w:rFonts w:cs="Arial"/>
        </w:rPr>
        <w:t xml:space="preserve">be notified </w:t>
      </w:r>
      <w:r>
        <w:rPr>
          <w:rFonts w:cs="Arial"/>
        </w:rPr>
        <w:t>by</w:t>
      </w:r>
      <w:r w:rsidRPr="005E7DA1">
        <w:rPr>
          <w:rFonts w:cs="Arial"/>
        </w:rPr>
        <w:t xml:space="preserve"> phone</w:t>
      </w:r>
      <w:r>
        <w:rPr>
          <w:rFonts w:cs="Arial"/>
        </w:rPr>
        <w:t xml:space="preserve"> and in </w:t>
      </w:r>
      <w:r w:rsidRPr="005E7DA1">
        <w:rPr>
          <w:rFonts w:cs="Arial"/>
        </w:rPr>
        <w:t>writing</w:t>
      </w:r>
      <w:r>
        <w:rPr>
          <w:rFonts w:cs="Arial"/>
        </w:rPr>
        <w:t>.</w:t>
      </w:r>
    </w:p>
    <w:p w14:paraId="63B10CE3" w14:textId="77777777" w:rsidR="008D7C19" w:rsidRPr="00C11582" w:rsidRDefault="008D7C19" w:rsidP="00E809C7">
      <w:pPr>
        <w:pStyle w:val="ListParagraph"/>
        <w:numPr>
          <w:ilvl w:val="0"/>
          <w:numId w:val="25"/>
        </w:numPr>
        <w:autoSpaceDE w:val="0"/>
        <w:autoSpaceDN w:val="0"/>
        <w:adjustRightInd w:val="0"/>
        <w:spacing w:line="240" w:lineRule="auto"/>
        <w:ind w:left="357" w:hanging="357"/>
        <w:rPr>
          <w:rFonts w:cs="Arial"/>
        </w:rPr>
      </w:pPr>
      <w:r>
        <w:rPr>
          <w:rFonts w:cs="Arial"/>
        </w:rPr>
        <w:t>Shortlisted nominees may</w:t>
      </w:r>
      <w:r w:rsidRPr="000C1BF4">
        <w:rPr>
          <w:rFonts w:cs="Arial"/>
        </w:rPr>
        <w:t xml:space="preserve"> be </w:t>
      </w:r>
      <w:r w:rsidRPr="00C11582">
        <w:rPr>
          <w:rFonts w:cs="Arial"/>
        </w:rPr>
        <w:t xml:space="preserve">invited to an interview with the category judging panel. </w:t>
      </w:r>
      <w:r>
        <w:rPr>
          <w:rFonts w:cs="Arial"/>
        </w:rPr>
        <w:t>I</w:t>
      </w:r>
      <w:r w:rsidRPr="00C11582">
        <w:rPr>
          <w:rFonts w:cs="Arial"/>
        </w:rPr>
        <w:t>nterviews will take place online via Webex or Microsoft Teams.</w:t>
      </w:r>
    </w:p>
    <w:p w14:paraId="1A484B04"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The judging panels will confirm the </w:t>
      </w:r>
      <w:r>
        <w:rPr>
          <w:rFonts w:cs="Arial"/>
        </w:rPr>
        <w:t xml:space="preserve">finalists and determine the </w:t>
      </w:r>
      <w:r w:rsidRPr="000C1BF4">
        <w:rPr>
          <w:rFonts w:cs="Arial"/>
        </w:rPr>
        <w:t xml:space="preserve">winners of </w:t>
      </w:r>
      <w:r>
        <w:rPr>
          <w:rFonts w:cs="Arial"/>
        </w:rPr>
        <w:t>each</w:t>
      </w:r>
      <w:r w:rsidRPr="000C1BF4">
        <w:rPr>
          <w:rFonts w:cs="Arial"/>
        </w:rPr>
        <w:t xml:space="preserve"> </w:t>
      </w:r>
      <w:r>
        <w:rPr>
          <w:rFonts w:cs="Arial"/>
        </w:rPr>
        <w:t xml:space="preserve">award </w:t>
      </w:r>
      <w:r w:rsidRPr="000C1BF4">
        <w:rPr>
          <w:rFonts w:cs="Arial"/>
        </w:rPr>
        <w:t>categor</w:t>
      </w:r>
      <w:r>
        <w:rPr>
          <w:rFonts w:cs="Arial"/>
        </w:rPr>
        <w:t>y</w:t>
      </w:r>
      <w:r w:rsidRPr="000C1BF4">
        <w:rPr>
          <w:rFonts w:cs="Arial"/>
        </w:rPr>
        <w:t xml:space="preserve">, which will be kept confidential until the VEEA </w:t>
      </w:r>
      <w:r>
        <w:rPr>
          <w:rFonts w:cs="Arial"/>
        </w:rPr>
        <w:t xml:space="preserve">presentation </w:t>
      </w:r>
      <w:r w:rsidRPr="000C1BF4">
        <w:rPr>
          <w:rFonts w:cs="Arial"/>
        </w:rPr>
        <w:t>ceremony.</w:t>
      </w:r>
    </w:p>
    <w:p w14:paraId="6272972B" w14:textId="77777777" w:rsidR="008D7C19"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A separate, esteemed judging panel will select the winner of the Lindsay Thompson Award for Excellence in Education from the </w:t>
      </w:r>
      <w:r>
        <w:rPr>
          <w:rFonts w:cs="Arial"/>
        </w:rPr>
        <w:t>winners of each award category</w:t>
      </w:r>
      <w:r w:rsidRPr="000C1BF4">
        <w:rPr>
          <w:rFonts w:cs="Arial"/>
        </w:rPr>
        <w:t>.</w:t>
      </w:r>
    </w:p>
    <w:p w14:paraId="611E27BB" w14:textId="77777777" w:rsidR="008D7C19" w:rsidRPr="00A53BFF" w:rsidRDefault="008D7C19" w:rsidP="00E809C7">
      <w:pPr>
        <w:pStyle w:val="ListParagraph"/>
        <w:numPr>
          <w:ilvl w:val="0"/>
          <w:numId w:val="25"/>
        </w:numPr>
        <w:autoSpaceDE w:val="0"/>
        <w:autoSpaceDN w:val="0"/>
        <w:adjustRightInd w:val="0"/>
        <w:spacing w:line="240" w:lineRule="auto"/>
        <w:ind w:left="357" w:hanging="357"/>
        <w:jc w:val="left"/>
        <w:rPr>
          <w:rFonts w:cs="Arial"/>
        </w:rPr>
      </w:pPr>
      <w:r w:rsidRPr="000C1BF4">
        <w:rPr>
          <w:rFonts w:cs="Arial"/>
        </w:rPr>
        <w:t xml:space="preserve">The </w:t>
      </w:r>
      <w:r>
        <w:rPr>
          <w:rFonts w:cs="Arial"/>
        </w:rPr>
        <w:t>Department</w:t>
      </w:r>
      <w:r w:rsidRPr="000C1BF4">
        <w:rPr>
          <w:rFonts w:cs="Arial"/>
        </w:rPr>
        <w:t xml:space="preserve"> reserves the right</w:t>
      </w:r>
      <w:r>
        <w:rPr>
          <w:rFonts w:cs="Arial"/>
        </w:rPr>
        <w:t xml:space="preserve">, in its sole discretion, to conduct further conducts and ethics checks, if deemed necessary. </w:t>
      </w:r>
    </w:p>
    <w:p w14:paraId="5CE72C57" w14:textId="77777777" w:rsidR="008D7C19" w:rsidRPr="00A50C46" w:rsidRDefault="008D7C19" w:rsidP="00E809C7">
      <w:pPr>
        <w:pStyle w:val="ListParagraph"/>
        <w:numPr>
          <w:ilvl w:val="0"/>
          <w:numId w:val="25"/>
        </w:numPr>
        <w:autoSpaceDE w:val="0"/>
        <w:autoSpaceDN w:val="0"/>
        <w:adjustRightInd w:val="0"/>
        <w:spacing w:line="240" w:lineRule="auto"/>
        <w:ind w:left="357" w:hanging="357"/>
        <w:rPr>
          <w:rFonts w:cs="Arial"/>
        </w:rPr>
      </w:pPr>
      <w:r w:rsidRPr="00A50C46">
        <w:rPr>
          <w:rFonts w:cs="Arial"/>
        </w:rPr>
        <w:t xml:space="preserve">The Department reserves the right, in its sole discretion, not to allocate an award in any category or to remove a nominee’s finalist status, without giving reasons. </w:t>
      </w:r>
    </w:p>
    <w:p w14:paraId="2B9CE5AA" w14:textId="77777777" w:rsidR="008D7C19" w:rsidRPr="000C1BF4" w:rsidRDefault="008D7C19" w:rsidP="008D7C19">
      <w:pPr>
        <w:pStyle w:val="Heading2"/>
        <w:jc w:val="both"/>
        <w:rPr>
          <w:b w:val="0"/>
          <w:bCs w:val="0"/>
        </w:rPr>
      </w:pPr>
      <w:bookmarkStart w:id="84" w:name="_Toc161900789"/>
      <w:r w:rsidRPr="000C1BF4">
        <w:t>Finalists</w:t>
      </w:r>
      <w:bookmarkEnd w:id="84"/>
    </w:p>
    <w:p w14:paraId="3D237F5A" w14:textId="77777777" w:rsidR="008D7C19" w:rsidRPr="000C1BF4" w:rsidRDefault="008D7C19" w:rsidP="00E809C7">
      <w:pPr>
        <w:pStyle w:val="ListParagraph"/>
        <w:numPr>
          <w:ilvl w:val="0"/>
          <w:numId w:val="25"/>
        </w:numPr>
        <w:autoSpaceDE w:val="0"/>
        <w:autoSpaceDN w:val="0"/>
        <w:adjustRightInd w:val="0"/>
        <w:spacing w:line="240" w:lineRule="auto"/>
        <w:ind w:hanging="357"/>
        <w:rPr>
          <w:rFonts w:cs="Arial"/>
        </w:rPr>
      </w:pPr>
      <w:r w:rsidRPr="000C1BF4">
        <w:rPr>
          <w:rFonts w:cs="Arial"/>
        </w:rPr>
        <w:t>Finalists will be notified in writing</w:t>
      </w:r>
      <w:r>
        <w:rPr>
          <w:rFonts w:cs="Arial"/>
        </w:rPr>
        <w:t xml:space="preserve"> via email</w:t>
      </w:r>
      <w:r w:rsidRPr="00B93C30">
        <w:rPr>
          <w:rFonts w:cs="Arial"/>
        </w:rPr>
        <w:t xml:space="preserve"> </w:t>
      </w:r>
      <w:r>
        <w:rPr>
          <w:rFonts w:cs="Arial"/>
        </w:rPr>
        <w:t>to the email address included in the nomination</w:t>
      </w:r>
      <w:r w:rsidRPr="000C1BF4">
        <w:rPr>
          <w:rFonts w:cs="Arial"/>
        </w:rPr>
        <w:t xml:space="preserve">. </w:t>
      </w:r>
    </w:p>
    <w:p w14:paraId="15D97C4F" w14:textId="77777777" w:rsidR="008D7C19" w:rsidRPr="000C1BF4" w:rsidRDefault="008D7C19" w:rsidP="00E809C7">
      <w:pPr>
        <w:pStyle w:val="ListParagraph"/>
        <w:numPr>
          <w:ilvl w:val="0"/>
          <w:numId w:val="25"/>
        </w:numPr>
        <w:autoSpaceDE w:val="0"/>
        <w:autoSpaceDN w:val="0"/>
        <w:adjustRightInd w:val="0"/>
        <w:spacing w:line="240" w:lineRule="auto"/>
        <w:ind w:hanging="357"/>
        <w:rPr>
          <w:rFonts w:cs="Arial"/>
        </w:rPr>
      </w:pPr>
      <w:r w:rsidRPr="000C1BF4">
        <w:rPr>
          <w:rFonts w:cs="Arial"/>
        </w:rPr>
        <w:t>Upon being accepted as a finalist, finalists agree to:</w:t>
      </w:r>
    </w:p>
    <w:p w14:paraId="5382A9A8" w14:textId="42E2E414" w:rsidR="008D7C19" w:rsidRPr="008D7C19" w:rsidRDefault="0E192D3B" w:rsidP="00E809C7">
      <w:pPr>
        <w:pStyle w:val="NormalWeb"/>
        <w:numPr>
          <w:ilvl w:val="0"/>
          <w:numId w:val="1"/>
        </w:numPr>
        <w:spacing w:before="120" w:beforeAutospacing="0" w:after="120" w:afterAutospacing="0"/>
        <w:ind w:hanging="357"/>
        <w:jc w:val="both"/>
        <w:rPr>
          <w:rFonts w:ascii="Arial" w:eastAsiaTheme="minorEastAsia" w:hAnsi="Arial" w:cs="Arial"/>
          <w:color w:val="auto"/>
          <w:sz w:val="22"/>
          <w:szCs w:val="22"/>
          <w:lang w:eastAsia="en-US"/>
        </w:rPr>
      </w:pPr>
      <w:r w:rsidRPr="4F721562">
        <w:rPr>
          <w:rFonts w:ascii="Arial" w:eastAsiaTheme="minorEastAsia" w:hAnsi="Arial" w:cs="Arial"/>
          <w:color w:val="auto"/>
          <w:sz w:val="22"/>
          <w:szCs w:val="22"/>
          <w:lang w:eastAsia="en-US"/>
        </w:rPr>
        <w:t>participate in any audio, photographic and video requirements for the VEEA presentation ceremony and award promotion</w:t>
      </w:r>
    </w:p>
    <w:p w14:paraId="56B36C65" w14:textId="15549954" w:rsidR="008D7C19" w:rsidRPr="008D7C19" w:rsidRDefault="0E192D3B" w:rsidP="00E809C7">
      <w:pPr>
        <w:pStyle w:val="NormalWeb"/>
        <w:numPr>
          <w:ilvl w:val="0"/>
          <w:numId w:val="1"/>
        </w:numPr>
        <w:spacing w:before="120" w:beforeAutospacing="0" w:after="120" w:afterAutospacing="0"/>
        <w:ind w:hanging="357"/>
        <w:jc w:val="both"/>
        <w:rPr>
          <w:rFonts w:ascii="Arial" w:eastAsiaTheme="minorEastAsia" w:hAnsi="Arial" w:cs="Arial"/>
          <w:color w:val="auto"/>
          <w:sz w:val="22"/>
          <w:szCs w:val="22"/>
          <w:lang w:eastAsia="en-US"/>
        </w:rPr>
      </w:pPr>
      <w:r w:rsidRPr="4F721562">
        <w:rPr>
          <w:rFonts w:ascii="Arial" w:eastAsiaTheme="minorEastAsia" w:hAnsi="Arial" w:cs="Arial"/>
          <w:color w:val="auto"/>
          <w:sz w:val="22"/>
          <w:szCs w:val="22"/>
          <w:lang w:eastAsia="en-US"/>
        </w:rPr>
        <w:lastRenderedPageBreak/>
        <w:t>provide permission to the Department for ongoing use of images/recordings of themselves for promotional purposes.</w:t>
      </w:r>
    </w:p>
    <w:p w14:paraId="3C523AC7"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The </w:t>
      </w:r>
      <w:r>
        <w:rPr>
          <w:rFonts w:cs="Arial"/>
        </w:rPr>
        <w:t>Department</w:t>
      </w:r>
      <w:r w:rsidRPr="000C1BF4">
        <w:rPr>
          <w:rFonts w:cs="Arial"/>
        </w:rPr>
        <w:t xml:space="preserve"> reserves the right to use all, or part of any material, including submissions and photographs, for any publicity campaign related to government education in Victoria. Copyright of any materials produced during, or </w:t>
      </w:r>
      <w:proofErr w:type="gramStart"/>
      <w:r w:rsidRPr="000C1BF4">
        <w:rPr>
          <w:rFonts w:cs="Arial"/>
        </w:rPr>
        <w:t>as a result of</w:t>
      </w:r>
      <w:proofErr w:type="gramEnd"/>
      <w:r w:rsidRPr="000C1BF4">
        <w:rPr>
          <w:rFonts w:cs="Arial"/>
        </w:rPr>
        <w:t xml:space="preserve">, the award is owned by the </w:t>
      </w:r>
      <w:r>
        <w:rPr>
          <w:rFonts w:cs="Arial"/>
        </w:rPr>
        <w:t>Department</w:t>
      </w:r>
      <w:r w:rsidRPr="000C1BF4">
        <w:rPr>
          <w:rFonts w:cs="Arial"/>
        </w:rPr>
        <w:t>.</w:t>
      </w:r>
    </w:p>
    <w:p w14:paraId="39A5C733"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VEEA </w:t>
      </w:r>
      <w:r>
        <w:rPr>
          <w:rFonts w:cs="Arial"/>
        </w:rPr>
        <w:t>recipients</w:t>
      </w:r>
      <w:r w:rsidRPr="000C1BF4">
        <w:rPr>
          <w:rFonts w:cs="Arial"/>
        </w:rPr>
        <w:t xml:space="preserve"> agree to be ambassadors for public education and promote Victoria as the Education State.</w:t>
      </w:r>
    </w:p>
    <w:p w14:paraId="27D7C060"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VEEA finalists and winners may be invited to provide input on </w:t>
      </w:r>
      <w:r>
        <w:rPr>
          <w:rFonts w:cs="Arial"/>
        </w:rPr>
        <w:t>Department</w:t>
      </w:r>
      <w:r w:rsidRPr="000C1BF4">
        <w:rPr>
          <w:rFonts w:cs="Arial"/>
        </w:rPr>
        <w:t>al initiatives should their expertise be relevant.</w:t>
      </w:r>
    </w:p>
    <w:p w14:paraId="1AFBFC58" w14:textId="77777777" w:rsidR="008D7C19" w:rsidRPr="000C1BF4" w:rsidRDefault="008D7C19" w:rsidP="008D7C19">
      <w:pPr>
        <w:pStyle w:val="Heading2"/>
        <w:jc w:val="both"/>
      </w:pPr>
      <w:bookmarkStart w:id="85" w:name="_Toc161900790"/>
      <w:r>
        <w:t>Award categories</w:t>
      </w:r>
      <w:bookmarkEnd w:id="85"/>
    </w:p>
    <w:p w14:paraId="500C6ACC" w14:textId="77777777" w:rsidR="008D7C19" w:rsidRPr="00A9507B" w:rsidRDefault="0E192D3B" w:rsidP="00E809C7">
      <w:pPr>
        <w:pStyle w:val="ListParagraph"/>
        <w:numPr>
          <w:ilvl w:val="0"/>
          <w:numId w:val="25"/>
        </w:numPr>
        <w:autoSpaceDE w:val="0"/>
        <w:autoSpaceDN w:val="0"/>
        <w:adjustRightInd w:val="0"/>
        <w:spacing w:line="240" w:lineRule="auto"/>
        <w:ind w:hanging="357"/>
        <w:rPr>
          <w:rFonts w:cs="Arial"/>
          <w:b/>
          <w:bCs/>
        </w:rPr>
      </w:pPr>
      <w:r w:rsidRPr="4F721562">
        <w:rPr>
          <w:rFonts w:cs="Arial"/>
        </w:rPr>
        <w:t xml:space="preserve">A professional learning grant of </w:t>
      </w:r>
      <w:r w:rsidRPr="4F721562">
        <w:rPr>
          <w:rFonts w:cs="Arial"/>
          <w:b/>
          <w:bCs/>
        </w:rPr>
        <w:t>$20,000</w:t>
      </w:r>
      <w:r w:rsidRPr="4F721562">
        <w:rPr>
          <w:rFonts w:cs="Arial"/>
        </w:rPr>
        <w:t xml:space="preserve"> is available for each </w:t>
      </w:r>
      <w:r w:rsidRPr="4F721562">
        <w:rPr>
          <w:rFonts w:cs="Arial"/>
          <w:b/>
          <w:bCs/>
        </w:rPr>
        <w:t>individual award</w:t>
      </w:r>
      <w:r w:rsidRPr="4F721562">
        <w:rPr>
          <w:rFonts w:cs="Arial"/>
        </w:rPr>
        <w:t xml:space="preserve"> </w:t>
      </w:r>
      <w:r w:rsidRPr="4F721562">
        <w:rPr>
          <w:rFonts w:cs="Arial"/>
          <w:b/>
          <w:bCs/>
        </w:rPr>
        <w:t>category</w:t>
      </w:r>
      <w:r w:rsidRPr="4F721562">
        <w:rPr>
          <w:rFonts w:cs="Arial"/>
        </w:rPr>
        <w:t>:</w:t>
      </w:r>
    </w:p>
    <w:p w14:paraId="076A021C"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4F721562">
        <w:rPr>
          <w:rFonts w:ascii="Arial" w:eastAsiaTheme="minorEastAsia" w:hAnsi="Arial" w:cs="Arial"/>
          <w:sz w:val="18"/>
          <w:szCs w:val="18"/>
          <w:lang w:val="en-US" w:eastAsia="en-US"/>
        </w:rPr>
        <w:t xml:space="preserve"> </w:t>
      </w:r>
      <w:r w:rsidRPr="00D1457D">
        <w:rPr>
          <w:rFonts w:ascii="Arial" w:eastAsiaTheme="minorEastAsia" w:hAnsi="Arial" w:cs="Arial"/>
          <w:sz w:val="22"/>
          <w:szCs w:val="22"/>
          <w:lang w:val="en-US" w:eastAsia="en-US"/>
        </w:rPr>
        <w:t xml:space="preserve">Outstanding Primary Principal </w:t>
      </w:r>
    </w:p>
    <w:p w14:paraId="08DF922A"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w:t>
      </w:r>
      <w:bookmarkStart w:id="86" w:name="_Hlk96183838"/>
      <w:r w:rsidRPr="00D1457D">
        <w:rPr>
          <w:rFonts w:ascii="Arial" w:eastAsiaTheme="minorEastAsia" w:hAnsi="Arial" w:cs="Arial"/>
          <w:sz w:val="22"/>
          <w:szCs w:val="22"/>
          <w:lang w:val="en-US" w:eastAsia="en-US"/>
        </w:rPr>
        <w:t xml:space="preserve">Colin Simpson </w:t>
      </w:r>
      <w:bookmarkEnd w:id="86"/>
      <w:r w:rsidRPr="00D1457D">
        <w:rPr>
          <w:rFonts w:ascii="Arial" w:eastAsiaTheme="minorEastAsia" w:hAnsi="Arial" w:cs="Arial"/>
          <w:sz w:val="22"/>
          <w:szCs w:val="22"/>
          <w:lang w:val="en-US" w:eastAsia="en-US"/>
        </w:rPr>
        <w:t>Outstanding Secondary Principal</w:t>
      </w:r>
    </w:p>
    <w:p w14:paraId="03F70C42"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Primary Teacher </w:t>
      </w:r>
    </w:p>
    <w:p w14:paraId="379DFFE4"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Secondary Teacher </w:t>
      </w:r>
    </w:p>
    <w:p w14:paraId="436EA558"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Early Career Primary Teacher</w:t>
      </w:r>
    </w:p>
    <w:p w14:paraId="06CA00CE"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Early Career Secondary Teacher</w:t>
      </w:r>
    </w:p>
    <w:p w14:paraId="0E8D9E87"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Business Manager.</w:t>
      </w:r>
    </w:p>
    <w:p w14:paraId="6A0763A7" w14:textId="77777777" w:rsidR="008D7C19" w:rsidRPr="000C1BF4" w:rsidRDefault="008D7C19" w:rsidP="008D7C19">
      <w:pPr>
        <w:pStyle w:val="ListParagraph"/>
        <w:numPr>
          <w:ilvl w:val="0"/>
          <w:numId w:val="25"/>
        </w:numPr>
        <w:autoSpaceDE w:val="0"/>
        <w:autoSpaceDN w:val="0"/>
        <w:adjustRightInd w:val="0"/>
        <w:spacing w:after="200"/>
        <w:rPr>
          <w:rFonts w:cs="Arial"/>
        </w:rPr>
      </w:pPr>
      <w:r w:rsidRPr="000C1BF4">
        <w:rPr>
          <w:rFonts w:cs="Arial"/>
        </w:rPr>
        <w:t xml:space="preserve">A professional learning grant of </w:t>
      </w:r>
      <w:r w:rsidRPr="000C1BF4">
        <w:rPr>
          <w:rFonts w:cs="Arial"/>
          <w:b/>
        </w:rPr>
        <w:t>$25,000</w:t>
      </w:r>
      <w:r w:rsidRPr="000C1BF4">
        <w:rPr>
          <w:rFonts w:cs="Arial"/>
        </w:rPr>
        <w:t xml:space="preserve"> is available for each </w:t>
      </w:r>
      <w:r w:rsidRPr="000C1BF4">
        <w:rPr>
          <w:rFonts w:cs="Arial"/>
          <w:b/>
        </w:rPr>
        <w:t>team awar</w:t>
      </w:r>
      <w:r>
        <w:rPr>
          <w:rFonts w:cs="Arial"/>
          <w:b/>
        </w:rPr>
        <w:t>d category:</w:t>
      </w:r>
    </w:p>
    <w:p w14:paraId="3886E9DD"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4F721562">
        <w:rPr>
          <w:rFonts w:ascii="Arial" w:eastAsiaTheme="minorEastAsia" w:hAnsi="Arial" w:cs="Arial"/>
          <w:sz w:val="18"/>
          <w:szCs w:val="18"/>
          <w:lang w:val="en-US" w:eastAsia="en-US"/>
        </w:rPr>
        <w:t xml:space="preserve"> </w:t>
      </w:r>
      <w:r w:rsidRPr="00D1457D">
        <w:rPr>
          <w:rFonts w:ascii="Arial" w:eastAsiaTheme="minorEastAsia" w:hAnsi="Arial" w:cs="Arial"/>
          <w:sz w:val="22"/>
          <w:szCs w:val="22"/>
          <w:lang w:val="en-US" w:eastAsia="en-US"/>
        </w:rPr>
        <w:t xml:space="preserve">Outstanding School Improvement </w:t>
      </w:r>
    </w:p>
    <w:p w14:paraId="2AC6A837"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Education Support Team</w:t>
      </w:r>
    </w:p>
    <w:p w14:paraId="22301329"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Inclusive Education</w:t>
      </w:r>
    </w:p>
    <w:p w14:paraId="295BC2D2"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Koorie Education</w:t>
      </w:r>
    </w:p>
    <w:p w14:paraId="404DAB3C"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Provision for High-Ability Students – Primary</w:t>
      </w:r>
    </w:p>
    <w:p w14:paraId="7EAEF86E"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Outstanding Provision for High-Ability Students – Secondary</w:t>
      </w:r>
    </w:p>
    <w:p w14:paraId="197D99C9" w14:textId="77777777" w:rsidR="008D7C19" w:rsidRPr="00D1457D" w:rsidRDefault="0E192D3B" w:rsidP="00E809C7">
      <w:pPr>
        <w:pStyle w:val="NormalWeb"/>
        <w:numPr>
          <w:ilvl w:val="1"/>
          <w:numId w:val="26"/>
        </w:numPr>
        <w:spacing w:before="0" w:beforeAutospacing="0" w:after="0" w:afterAutospacing="0"/>
        <w:ind w:left="1083" w:hanging="357"/>
        <w:jc w:val="both"/>
        <w:rPr>
          <w:rFonts w:ascii="Arial" w:eastAsiaTheme="minorEastAsia" w:hAnsi="Arial" w:cs="Arial"/>
          <w:sz w:val="22"/>
          <w:szCs w:val="22"/>
          <w:lang w:val="en-US" w:eastAsia="en-US"/>
        </w:rPr>
      </w:pPr>
      <w:r w:rsidRPr="00D1457D">
        <w:rPr>
          <w:rFonts w:ascii="Arial" w:eastAsiaTheme="minorEastAsia" w:hAnsi="Arial" w:cs="Arial"/>
          <w:sz w:val="22"/>
          <w:szCs w:val="22"/>
          <w:lang w:val="en-US" w:eastAsia="en-US"/>
        </w:rPr>
        <w:t xml:space="preserve"> Dr Lawrie Shears Outstanding Global Teaching and Learning.</w:t>
      </w:r>
    </w:p>
    <w:p w14:paraId="02817762" w14:textId="77777777" w:rsidR="008D7C19" w:rsidRPr="000C1BF4" w:rsidRDefault="008D7C19" w:rsidP="00E809C7">
      <w:pPr>
        <w:pStyle w:val="ListParagraph"/>
        <w:numPr>
          <w:ilvl w:val="0"/>
          <w:numId w:val="25"/>
        </w:numPr>
        <w:autoSpaceDE w:val="0"/>
        <w:autoSpaceDN w:val="0"/>
        <w:adjustRightInd w:val="0"/>
        <w:spacing w:line="240" w:lineRule="auto"/>
        <w:ind w:hanging="357"/>
        <w:rPr>
          <w:rFonts w:cs="Arial"/>
        </w:rPr>
      </w:pPr>
      <w:r>
        <w:rPr>
          <w:rFonts w:cs="Arial"/>
        </w:rPr>
        <w:t>A</w:t>
      </w:r>
      <w:r w:rsidRPr="000C1BF4">
        <w:rPr>
          <w:rFonts w:cs="Arial"/>
        </w:rPr>
        <w:t>ward</w:t>
      </w:r>
      <w:r w:rsidRPr="005E0C1B">
        <w:rPr>
          <w:rFonts w:cs="Arial"/>
        </w:rPr>
        <w:t xml:space="preserve"> category </w:t>
      </w:r>
      <w:r w:rsidRPr="000C1BF4">
        <w:rPr>
          <w:rFonts w:cs="Arial"/>
        </w:rPr>
        <w:t xml:space="preserve">winners are eligible for consideration for the Lindsay Thompson Award for Excellence in Education. The recipient(s) of this award will receive an </w:t>
      </w:r>
      <w:r w:rsidRPr="000C1BF4">
        <w:rPr>
          <w:rFonts w:cs="Arial"/>
          <w:b/>
        </w:rPr>
        <w:t>additional $20,000</w:t>
      </w:r>
      <w:r w:rsidRPr="00660204">
        <w:rPr>
          <w:rFonts w:cs="Arial"/>
          <w:bCs/>
        </w:rPr>
        <w:t>.</w:t>
      </w:r>
      <w:r w:rsidRPr="000C1BF4">
        <w:rPr>
          <w:rFonts w:cs="Arial"/>
        </w:rPr>
        <w:t xml:space="preserve"> </w:t>
      </w:r>
    </w:p>
    <w:p w14:paraId="3BCDA964" w14:textId="77777777" w:rsidR="008D7C19" w:rsidRPr="000C1BF4" w:rsidRDefault="008D7C19" w:rsidP="008D7C19">
      <w:pPr>
        <w:pStyle w:val="Heading2"/>
      </w:pPr>
      <w:bookmarkStart w:id="87" w:name="_Toc161900791"/>
      <w:r w:rsidRPr="000C1BF4">
        <w:t>Professional learning grants</w:t>
      </w:r>
      <w:bookmarkEnd w:id="87"/>
    </w:p>
    <w:p w14:paraId="5BE84369" w14:textId="77777777" w:rsidR="008D7C19"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The professional learning grant provided to award recipients can only be used to fund professional learning and associated costs. This can include staff replacement costs and reasonable travel/accommodation costs to participate in the nominated activity. The total amount provided by the </w:t>
      </w:r>
      <w:r>
        <w:rPr>
          <w:rFonts w:cs="Arial"/>
        </w:rPr>
        <w:t>Department</w:t>
      </w:r>
      <w:r w:rsidRPr="000C1BF4">
        <w:rPr>
          <w:rFonts w:cs="Arial"/>
        </w:rPr>
        <w:t xml:space="preserve"> will not exceed the dollar value specified above. A list of endorsed professional learning options is provided in the VEEA Information Pack.</w:t>
      </w:r>
    </w:p>
    <w:p w14:paraId="786EFB11" w14:textId="77777777" w:rsidR="008D7C19" w:rsidRPr="00A50C46" w:rsidRDefault="008D7C19" w:rsidP="00E809C7">
      <w:pPr>
        <w:pStyle w:val="ListParagraph"/>
        <w:numPr>
          <w:ilvl w:val="0"/>
          <w:numId w:val="25"/>
        </w:numPr>
        <w:autoSpaceDE w:val="0"/>
        <w:autoSpaceDN w:val="0"/>
        <w:adjustRightInd w:val="0"/>
        <w:spacing w:line="240" w:lineRule="auto"/>
        <w:ind w:left="357" w:hanging="357"/>
        <w:rPr>
          <w:rFonts w:cs="Arial"/>
        </w:rPr>
      </w:pPr>
      <w:r w:rsidRPr="00A50C46">
        <w:rPr>
          <w:rFonts w:cs="Arial"/>
        </w:rPr>
        <w:t>Recipients may use their grant to fund professional learning activities that benefit others, such as an individual award winner choosing a whole-of-school professional learning activity. However, only employed staff of the school are eligible to be included in the activity.</w:t>
      </w:r>
    </w:p>
    <w:p w14:paraId="54A2B8E8"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All recipients must prepare a Professional Learning Budget Plan and provide this to the </w:t>
      </w:r>
      <w:r>
        <w:rPr>
          <w:rFonts w:cs="Arial"/>
        </w:rPr>
        <w:t>Department</w:t>
      </w:r>
      <w:r w:rsidRPr="000C1BF4">
        <w:rPr>
          <w:rFonts w:cs="Arial"/>
        </w:rPr>
        <w:t xml:space="preserve"> within </w:t>
      </w:r>
      <w:r>
        <w:rPr>
          <w:rFonts w:cs="Arial"/>
        </w:rPr>
        <w:t>8</w:t>
      </w:r>
      <w:r w:rsidRPr="000C1BF4">
        <w:rPr>
          <w:rFonts w:cs="Arial"/>
        </w:rPr>
        <w:t xml:space="preserve"> weeks of receiving their award, unless otherwise agreed with the </w:t>
      </w:r>
      <w:r>
        <w:rPr>
          <w:rFonts w:cs="Arial"/>
        </w:rPr>
        <w:t>Department</w:t>
      </w:r>
      <w:r w:rsidRPr="000C1BF4">
        <w:rPr>
          <w:rFonts w:cs="Arial"/>
        </w:rPr>
        <w:t>.</w:t>
      </w:r>
      <w:r>
        <w:rPr>
          <w:rFonts w:cs="Arial"/>
        </w:rPr>
        <w:t xml:space="preserve"> </w:t>
      </w:r>
      <w:r w:rsidRPr="000C1BF4">
        <w:rPr>
          <w:rFonts w:cs="Arial"/>
        </w:rPr>
        <w:t xml:space="preserve">The Professional Learning Budget Plan must be approved by the </w:t>
      </w:r>
      <w:r>
        <w:rPr>
          <w:rFonts w:cs="Arial"/>
        </w:rPr>
        <w:t>Department</w:t>
      </w:r>
      <w:r w:rsidRPr="000C1BF4">
        <w:rPr>
          <w:rFonts w:cs="Arial"/>
        </w:rPr>
        <w:t xml:space="preserve"> prior to a recipient undertaking professional learning against their award grant. The Professional Learning Budget Plan will be included in a Grant Pack sent to award recipients following the </w:t>
      </w:r>
      <w:r>
        <w:rPr>
          <w:rFonts w:cs="Arial"/>
        </w:rPr>
        <w:t>VEEA presentation</w:t>
      </w:r>
      <w:r w:rsidRPr="000C1BF4">
        <w:rPr>
          <w:rFonts w:cs="Arial"/>
        </w:rPr>
        <w:t xml:space="preserve"> ceremony.</w:t>
      </w:r>
    </w:p>
    <w:p w14:paraId="019C6E55"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b/>
        </w:rPr>
      </w:pPr>
      <w:r w:rsidRPr="000C1BF4">
        <w:rPr>
          <w:rFonts w:cs="Arial"/>
        </w:rPr>
        <w:lastRenderedPageBreak/>
        <w:t xml:space="preserve">Recipients may seek to undertake other high quality, reputable professional learning not listed in the VEEA Information Pack. To do so, recipients need to detail their proposed learning in their Professional Learning Budget Plan, which is submitted to the </w:t>
      </w:r>
      <w:r>
        <w:rPr>
          <w:rFonts w:cs="Arial"/>
        </w:rPr>
        <w:t>Department</w:t>
      </w:r>
      <w:r w:rsidRPr="000C1BF4">
        <w:rPr>
          <w:rFonts w:cs="Arial"/>
        </w:rPr>
        <w:t xml:space="preserve"> for approval.</w:t>
      </w:r>
    </w:p>
    <w:p w14:paraId="69416262"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Should the proposed professional learning involve </w:t>
      </w:r>
      <w:r>
        <w:rPr>
          <w:rFonts w:cs="Arial"/>
        </w:rPr>
        <w:t xml:space="preserve">interstate or </w:t>
      </w:r>
      <w:r w:rsidRPr="000C1BF4">
        <w:rPr>
          <w:rFonts w:cs="Arial"/>
        </w:rPr>
        <w:t xml:space="preserve">international travel, travel will be approved according to the </w:t>
      </w:r>
      <w:r>
        <w:rPr>
          <w:rFonts w:cs="Arial"/>
        </w:rPr>
        <w:t>Department’s</w:t>
      </w:r>
      <w:r w:rsidRPr="000C1BF4">
        <w:rPr>
          <w:rFonts w:cs="Arial"/>
        </w:rPr>
        <w:t xml:space="preserve"> Travel Policy.</w:t>
      </w:r>
      <w:r>
        <w:rPr>
          <w:rFonts w:cs="Arial"/>
        </w:rPr>
        <w:t xml:space="preserve"> Note that award recipients should consider any potential coronavirus pandemic travel restrictions when developing their Professional Learning Budget Plan.</w:t>
      </w:r>
    </w:p>
    <w:p w14:paraId="0C682997"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Recipients can propose to undertake professional learning that exceeds the amount of their award grant, provided they are able to fund the additional costs above the amount of their award grant from other sources.</w:t>
      </w:r>
    </w:p>
    <w:p w14:paraId="13103896"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Funding for all activities approved on the Professional Learning Budget Plan will be administered via the </w:t>
      </w:r>
      <w:r>
        <w:rPr>
          <w:rFonts w:cs="Arial"/>
        </w:rPr>
        <w:t>Department</w:t>
      </w:r>
      <w:r w:rsidRPr="000C1BF4">
        <w:rPr>
          <w:rFonts w:cs="Arial"/>
        </w:rPr>
        <w:t>’s Schools Targeted Funding Portal.</w:t>
      </w:r>
    </w:p>
    <w:p w14:paraId="705784D7"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Team award recipients will self-determine how funding will be allocated across team members. Disagreement around funding allocations across team members will be resolved at the local level by the school principal (or regional director where applicable).</w:t>
      </w:r>
    </w:p>
    <w:p w14:paraId="68902EB4"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Recipients will be required to provide a full acquittal of their </w:t>
      </w:r>
      <w:r>
        <w:rPr>
          <w:rFonts w:cs="Arial"/>
        </w:rPr>
        <w:t xml:space="preserve">award </w:t>
      </w:r>
      <w:r w:rsidRPr="000C1BF4">
        <w:rPr>
          <w:rFonts w:cs="Arial"/>
        </w:rPr>
        <w:t>grant funding and are responsible for recording and documenting their professional learning grant expenditure. This includes, but is not limited to, credit card receipts and statements, and provider invoices.</w:t>
      </w:r>
    </w:p>
    <w:p w14:paraId="7E5CA04E" w14:textId="1341357D" w:rsidR="008D7C19" w:rsidRPr="000C1BF4" w:rsidRDefault="008D7C19" w:rsidP="00E809C7">
      <w:pPr>
        <w:pStyle w:val="ListParagraph"/>
        <w:numPr>
          <w:ilvl w:val="0"/>
          <w:numId w:val="25"/>
        </w:numPr>
        <w:autoSpaceDE w:val="0"/>
        <w:autoSpaceDN w:val="0"/>
        <w:adjustRightInd w:val="0"/>
        <w:spacing w:line="240" w:lineRule="auto"/>
        <w:ind w:left="357" w:hanging="357"/>
        <w:jc w:val="left"/>
        <w:rPr>
          <w:rFonts w:cs="Arial"/>
        </w:rPr>
      </w:pPr>
      <w:r w:rsidRPr="6141B98B">
        <w:rPr>
          <w:rFonts w:cs="Arial"/>
        </w:rPr>
        <w:t>Recipients who do not spend their award grant amount or spend only part of their grant prior to 31 March 202</w:t>
      </w:r>
      <w:r w:rsidR="1EF1A0A2" w:rsidRPr="6141B98B">
        <w:rPr>
          <w:rFonts w:cs="Arial"/>
        </w:rPr>
        <w:t>7</w:t>
      </w:r>
      <w:r w:rsidRPr="6141B98B">
        <w:rPr>
          <w:rFonts w:cs="Arial"/>
        </w:rPr>
        <w:t xml:space="preserve"> forfeit the remaining professional learning grant amount, unless otherwise agreed with the Department. </w:t>
      </w:r>
    </w:p>
    <w:p w14:paraId="427EC646" w14:textId="0903DA43"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6141B98B">
        <w:rPr>
          <w:rFonts w:cs="Arial"/>
        </w:rPr>
        <w:t>The recipient of the Lindsay Thompson Award for Excellence in Education will receive an additional 12 months to spend their $20,000 professional learning grant. Recipient/s who do not spend their award grant amount prior to 31 March 202</w:t>
      </w:r>
      <w:r w:rsidR="723BB87C" w:rsidRPr="6141B98B">
        <w:rPr>
          <w:rFonts w:cs="Arial"/>
        </w:rPr>
        <w:t>8</w:t>
      </w:r>
      <w:r w:rsidRPr="6141B98B">
        <w:rPr>
          <w:rFonts w:cs="Arial"/>
        </w:rPr>
        <w:t xml:space="preserve"> forfeit the remaining professional learning grant amount unless otherwise agreed with the Department.</w:t>
      </w:r>
    </w:p>
    <w:p w14:paraId="148941AD" w14:textId="7863ED30" w:rsidR="008D7C19" w:rsidRPr="008D7C19" w:rsidRDefault="008D7C19" w:rsidP="00E809C7">
      <w:pPr>
        <w:pStyle w:val="ListParagraph"/>
        <w:numPr>
          <w:ilvl w:val="0"/>
          <w:numId w:val="25"/>
        </w:numPr>
        <w:autoSpaceDE w:val="0"/>
        <w:autoSpaceDN w:val="0"/>
        <w:adjustRightInd w:val="0"/>
        <w:spacing w:line="240" w:lineRule="auto"/>
        <w:ind w:left="357" w:hanging="357"/>
        <w:rPr>
          <w:rFonts w:cs="Arial"/>
        </w:rPr>
      </w:pPr>
      <w:r w:rsidRPr="6141B98B">
        <w:rPr>
          <w:rFonts w:cs="Arial"/>
        </w:rPr>
        <w:t>A request for an extension of time to use the award grant must be made in writing by no later than 1 December 202</w:t>
      </w:r>
      <w:r w:rsidR="533CEFC6" w:rsidRPr="6141B98B">
        <w:rPr>
          <w:rFonts w:cs="Arial"/>
        </w:rPr>
        <w:t>6</w:t>
      </w:r>
      <w:r w:rsidRPr="6141B98B">
        <w:rPr>
          <w:rFonts w:cs="Arial"/>
        </w:rPr>
        <w:t xml:space="preserve">. Applications will be considered on merit and granted at the sole discretion of the Department. </w:t>
      </w:r>
    </w:p>
    <w:p w14:paraId="70A93FF1" w14:textId="77777777" w:rsidR="008D7C19" w:rsidRPr="00C46504" w:rsidRDefault="008D7C19" w:rsidP="00E809C7">
      <w:pPr>
        <w:pStyle w:val="ListParagraph"/>
        <w:widowControl w:val="0"/>
        <w:numPr>
          <w:ilvl w:val="0"/>
          <w:numId w:val="25"/>
        </w:numPr>
        <w:spacing w:line="240" w:lineRule="auto"/>
        <w:ind w:left="357" w:hanging="357"/>
        <w:contextualSpacing/>
        <w:jc w:val="left"/>
        <w:rPr>
          <w:rFonts w:ascii="Calibri" w:hAnsi="Calibri"/>
        </w:rPr>
      </w:pPr>
      <w:r>
        <w:t>Recipients of each award category are expected to remain employed by the Department for at least one year post the completion of their professional learning. If they do not remain so employed by the Department they may, at the discretion of the Department, be required to repay all monies to the Department.</w:t>
      </w:r>
    </w:p>
    <w:p w14:paraId="2807064D" w14:textId="77777777" w:rsidR="008D7C19" w:rsidRPr="000C1BF4" w:rsidRDefault="008D7C19" w:rsidP="008D7C19">
      <w:pPr>
        <w:pStyle w:val="Heading2"/>
        <w:rPr>
          <w:b w:val="0"/>
          <w:bCs w:val="0"/>
        </w:rPr>
      </w:pPr>
      <w:bookmarkStart w:id="88" w:name="_Toc161900792"/>
      <w:r w:rsidRPr="000C1BF4">
        <w:t>Award alumni</w:t>
      </w:r>
      <w:bookmarkEnd w:id="88"/>
    </w:p>
    <w:p w14:paraId="3089744B"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szCs w:val="18"/>
        </w:rPr>
      </w:pPr>
      <w:r w:rsidRPr="000C1BF4">
        <w:rPr>
          <w:rFonts w:cs="Arial"/>
          <w:szCs w:val="18"/>
        </w:rPr>
        <w:t>Award recipients will be required to provide a final report as evidence of their research or professional learning activity.</w:t>
      </w:r>
      <w:r>
        <w:rPr>
          <w:rFonts w:cs="Arial"/>
          <w:szCs w:val="18"/>
        </w:rPr>
        <w:t xml:space="preserve"> </w:t>
      </w:r>
      <w:r w:rsidRPr="000C1BF4">
        <w:rPr>
          <w:rFonts w:cs="Arial"/>
          <w:szCs w:val="18"/>
        </w:rPr>
        <w:t>Th</w:t>
      </w:r>
      <w:r>
        <w:rPr>
          <w:rFonts w:cs="Arial"/>
          <w:szCs w:val="18"/>
        </w:rPr>
        <w:t>is</w:t>
      </w:r>
      <w:r w:rsidRPr="000C1BF4">
        <w:rPr>
          <w:rFonts w:cs="Arial"/>
          <w:szCs w:val="18"/>
        </w:rPr>
        <w:t xml:space="preserve"> report can be used to share findings with the wider school system. </w:t>
      </w:r>
    </w:p>
    <w:p w14:paraId="243F1D31" w14:textId="77777777" w:rsidR="008D7C19" w:rsidRPr="000C1BF4" w:rsidRDefault="008D7C19" w:rsidP="00E809C7">
      <w:pPr>
        <w:pStyle w:val="ListParagraph"/>
        <w:numPr>
          <w:ilvl w:val="0"/>
          <w:numId w:val="25"/>
        </w:numPr>
        <w:autoSpaceDE w:val="0"/>
        <w:autoSpaceDN w:val="0"/>
        <w:adjustRightInd w:val="0"/>
        <w:spacing w:line="240" w:lineRule="auto"/>
        <w:ind w:left="357" w:hanging="357"/>
        <w:rPr>
          <w:rFonts w:cs="Arial"/>
        </w:rPr>
      </w:pPr>
      <w:r w:rsidRPr="000C1BF4">
        <w:rPr>
          <w:rFonts w:cs="Arial"/>
        </w:rPr>
        <w:t xml:space="preserve">Award recipients will share and promote the outcomes of their professional learning activity with relevant local networks and across the Victorian education system.  </w:t>
      </w:r>
    </w:p>
    <w:p w14:paraId="244FA044" w14:textId="77777777" w:rsidR="008D7C19" w:rsidRPr="000C1BF4" w:rsidRDefault="008D7C19" w:rsidP="00E809C7">
      <w:pPr>
        <w:pStyle w:val="ListParagraph"/>
        <w:numPr>
          <w:ilvl w:val="0"/>
          <w:numId w:val="25"/>
        </w:numPr>
        <w:autoSpaceDE w:val="0"/>
        <w:autoSpaceDN w:val="0"/>
        <w:adjustRightInd w:val="0"/>
        <w:spacing w:line="240" w:lineRule="auto"/>
        <w:ind w:left="357" w:hanging="357"/>
      </w:pPr>
      <w:r w:rsidRPr="000C1BF4">
        <w:t xml:space="preserve">Finalists and winners may be invited to provide input on </w:t>
      </w:r>
      <w:r>
        <w:t>Department</w:t>
      </w:r>
      <w:r w:rsidRPr="000C1BF4">
        <w:t>al initiatives should their expertise be relevant.</w:t>
      </w:r>
    </w:p>
    <w:p w14:paraId="1DC424C6" w14:textId="77777777" w:rsidR="008D7C19" w:rsidRPr="000C1BF4" w:rsidRDefault="008D7C19" w:rsidP="008D7C19">
      <w:pPr>
        <w:pStyle w:val="Heading2"/>
        <w:rPr>
          <w:b w:val="0"/>
          <w:bCs w:val="0"/>
        </w:rPr>
      </w:pPr>
      <w:bookmarkStart w:id="89" w:name="_Toc161900793"/>
      <w:r w:rsidRPr="000C1BF4">
        <w:t>Queries</w:t>
      </w:r>
      <w:bookmarkEnd w:id="89"/>
    </w:p>
    <w:p w14:paraId="2D8B0BF8" w14:textId="4BEDCD83" w:rsidR="00E83042" w:rsidRPr="00E809C7" w:rsidRDefault="008D7C19" w:rsidP="00E809C7">
      <w:pPr>
        <w:pStyle w:val="ListParagraph"/>
        <w:numPr>
          <w:ilvl w:val="0"/>
          <w:numId w:val="25"/>
        </w:numPr>
        <w:autoSpaceDE w:val="0"/>
        <w:autoSpaceDN w:val="0"/>
        <w:adjustRightInd w:val="0"/>
        <w:spacing w:after="200"/>
        <w:jc w:val="left"/>
        <w:rPr>
          <w:rFonts w:cs="Arial"/>
        </w:rPr>
      </w:pPr>
      <w:r w:rsidRPr="000C1BF4">
        <w:rPr>
          <w:rFonts w:cs="Arial"/>
        </w:rPr>
        <w:t xml:space="preserve">All queries relating to the VEEA can be sent to: </w:t>
      </w:r>
      <w:hyperlink r:id="rId54" w:history="1">
        <w:r>
          <w:rPr>
            <w:rStyle w:val="Hyperlink"/>
            <w:rFonts w:cs="Arial"/>
          </w:rPr>
          <w:t>excellence.awards@education.vic.gov.au</w:t>
        </w:r>
      </w:hyperlink>
      <w:bookmarkEnd w:id="75"/>
    </w:p>
    <w:sectPr w:rsidR="00E83042" w:rsidRPr="00E809C7" w:rsidSect="00D54526">
      <w:headerReference w:type="default" r:id="rId55"/>
      <w:footerReference w:type="default" r:id="rId56"/>
      <w:headerReference w:type="first" r:id="rId57"/>
      <w:pgSz w:w="11906" w:h="16838"/>
      <w:pgMar w:top="1440" w:right="1440" w:bottom="113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Rachel Manik" w:date="2025-03-02T09:43:00Z" w:initials="RM">
    <w:p w14:paraId="1C28EF0B" w14:textId="165ED2B1" w:rsidR="00EF3300" w:rsidRDefault="00EF3300">
      <w:pPr>
        <w:pStyle w:val="CommentText"/>
      </w:pPr>
      <w:r>
        <w:rPr>
          <w:rStyle w:val="CommentReference"/>
        </w:rPr>
        <w:annotationRef/>
      </w:r>
      <w:r w:rsidRPr="518F9D13">
        <w:t>need to check this is still correct once award force is set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28EF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3C674E" w16cex:dateUtc="2025-03-01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28EF0B" w16cid:durableId="443C6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B1AD" w14:textId="77777777" w:rsidR="00F63138" w:rsidRDefault="00F63138" w:rsidP="00867BF2">
      <w:pPr>
        <w:spacing w:after="0" w:line="240" w:lineRule="auto"/>
      </w:pPr>
      <w:r>
        <w:separator/>
      </w:r>
    </w:p>
  </w:endnote>
  <w:endnote w:type="continuationSeparator" w:id="0">
    <w:p w14:paraId="378DA270" w14:textId="77777777" w:rsidR="00F63138" w:rsidRDefault="00F63138" w:rsidP="00867BF2">
      <w:pPr>
        <w:spacing w:after="0" w:line="240" w:lineRule="auto"/>
      </w:pPr>
      <w:r>
        <w:continuationSeparator/>
      </w:r>
    </w:p>
  </w:endnote>
  <w:endnote w:type="continuationNotice" w:id="1">
    <w:p w14:paraId="689F4EA0" w14:textId="77777777" w:rsidR="00F63138" w:rsidRDefault="00F63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nton 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817775"/>
      <w:docPartObj>
        <w:docPartGallery w:val="Page Numbers (Bottom of Page)"/>
        <w:docPartUnique/>
      </w:docPartObj>
    </w:sdtPr>
    <w:sdtEndPr/>
    <w:sdtContent>
      <w:sdt>
        <w:sdtPr>
          <w:id w:val="2132742620"/>
          <w:docPartObj>
            <w:docPartGallery w:val="Page Numbers (Top of Page)"/>
            <w:docPartUnique/>
          </w:docPartObj>
        </w:sdtPr>
        <w:sdtEndPr/>
        <w:sdtContent>
          <w:p w14:paraId="03D7DCB0" w14:textId="44A1A369" w:rsidR="00105F4E" w:rsidRDefault="00105F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w:t>
            </w:r>
            <w:r>
              <w:rPr>
                <w:b/>
                <w:bCs/>
                <w:sz w:val="24"/>
                <w:szCs w:val="24"/>
              </w:rPr>
              <w:fldChar w:fldCharType="end"/>
            </w:r>
          </w:p>
        </w:sdtContent>
      </w:sdt>
    </w:sdtContent>
  </w:sdt>
  <w:p w14:paraId="0B3A0470" w14:textId="29529F33" w:rsidR="00105F4E" w:rsidRDefault="00105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CF3F" w14:textId="77777777" w:rsidR="00F63138" w:rsidRDefault="00F63138" w:rsidP="00867BF2">
      <w:pPr>
        <w:spacing w:after="0" w:line="240" w:lineRule="auto"/>
      </w:pPr>
      <w:r>
        <w:separator/>
      </w:r>
    </w:p>
  </w:footnote>
  <w:footnote w:type="continuationSeparator" w:id="0">
    <w:p w14:paraId="47DC40A3" w14:textId="77777777" w:rsidR="00F63138" w:rsidRDefault="00F63138" w:rsidP="00867BF2">
      <w:pPr>
        <w:spacing w:after="0" w:line="240" w:lineRule="auto"/>
      </w:pPr>
      <w:r>
        <w:continuationSeparator/>
      </w:r>
    </w:p>
  </w:footnote>
  <w:footnote w:type="continuationNotice" w:id="1">
    <w:p w14:paraId="45B40861" w14:textId="77777777" w:rsidR="00F63138" w:rsidRDefault="00F63138">
      <w:pPr>
        <w:spacing w:after="0" w:line="240" w:lineRule="auto"/>
      </w:pPr>
    </w:p>
  </w:footnote>
  <w:footnote w:id="2">
    <w:p w14:paraId="49013B6A" w14:textId="77777777" w:rsidR="00F01FB5" w:rsidRPr="009536F3" w:rsidRDefault="00F01FB5" w:rsidP="00F01FB5">
      <w:pPr>
        <w:pStyle w:val="FootnoteText"/>
        <w:rPr>
          <w:sz w:val="16"/>
          <w:szCs w:val="16"/>
        </w:rPr>
      </w:pPr>
      <w:r>
        <w:rPr>
          <w:rStyle w:val="FootnoteReference"/>
        </w:rPr>
        <w:footnoteRef/>
      </w:r>
      <w:r>
        <w:t xml:space="preserve"> </w:t>
      </w:r>
      <w:r w:rsidRPr="009536F3">
        <w:rPr>
          <w:sz w:val="16"/>
          <w:szCs w:val="16"/>
        </w:rPr>
        <w:t xml:space="preserve">The Outstanding Koorie Education award requires </w:t>
      </w:r>
      <w:r>
        <w:rPr>
          <w:sz w:val="16"/>
          <w:szCs w:val="16"/>
        </w:rPr>
        <w:t xml:space="preserve">endorsement </w:t>
      </w:r>
      <w:r w:rsidRPr="009536F3">
        <w:rPr>
          <w:sz w:val="16"/>
          <w:szCs w:val="16"/>
        </w:rPr>
        <w:t xml:space="preserve">from </w:t>
      </w:r>
      <w:r>
        <w:rPr>
          <w:sz w:val="16"/>
          <w:szCs w:val="16"/>
        </w:rPr>
        <w:t>a school’s</w:t>
      </w:r>
      <w:r w:rsidRPr="009536F3">
        <w:rPr>
          <w:sz w:val="16"/>
          <w:szCs w:val="16"/>
        </w:rPr>
        <w:t xml:space="preserve"> Local Aboriginal Education Consultative Group and/or local Aboriginal community </w:t>
      </w:r>
      <w:r>
        <w:rPr>
          <w:sz w:val="16"/>
          <w:szCs w:val="16"/>
        </w:rPr>
        <w:t xml:space="preserve">organisation or </w:t>
      </w:r>
      <w:r w:rsidRPr="009536F3">
        <w:rPr>
          <w:sz w:val="16"/>
          <w:szCs w:val="16"/>
        </w:rPr>
        <w:t>group.</w:t>
      </w:r>
    </w:p>
  </w:footnote>
  <w:footnote w:id="3">
    <w:p w14:paraId="4F513649" w14:textId="77777777" w:rsidR="00F01FB5" w:rsidRPr="00E01B87" w:rsidRDefault="00F01FB5" w:rsidP="00F01FB5">
      <w:pPr>
        <w:pStyle w:val="FootnoteText"/>
        <w:jc w:val="both"/>
        <w:rPr>
          <w:sz w:val="16"/>
          <w:szCs w:val="16"/>
        </w:rPr>
      </w:pPr>
      <w:r>
        <w:rPr>
          <w:rStyle w:val="FootnoteReference"/>
        </w:rPr>
        <w:footnoteRef/>
      </w:r>
      <w:r>
        <w:t xml:space="preserve"> </w:t>
      </w:r>
      <w:r w:rsidRPr="00E01B87">
        <w:rPr>
          <w:sz w:val="16"/>
          <w:szCs w:val="16"/>
          <w:lang w:val="en-US"/>
        </w:rPr>
        <w:t xml:space="preserve">The definition of </w:t>
      </w:r>
      <w:r w:rsidRPr="00E01B87">
        <w:rPr>
          <w:sz w:val="16"/>
          <w:szCs w:val="16"/>
        </w:rPr>
        <w:t>a ‘community business partner’ broadly encompasses the full range of organisations that schools are likely to have working relationships with, which may include not-for-profit organisations and commercial businesses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9BC09" w14:textId="77777777" w:rsidR="00105F4E" w:rsidRDefault="00105F4E" w:rsidP="00BB600D">
    <w:pPr>
      <w:pStyle w:val="Header"/>
    </w:pPr>
  </w:p>
  <w:p w14:paraId="37421801" w14:textId="512F1070" w:rsidR="00105F4E" w:rsidRDefault="00105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0FC6" w14:textId="7A0665D8" w:rsidR="00105F4E" w:rsidRDefault="0007345D" w:rsidP="00C26D25">
    <w:pPr>
      <w:pStyle w:val="Header"/>
    </w:pPr>
    <w:r>
      <w:rPr>
        <w:noProof/>
      </w:rPr>
      <w:drawing>
        <wp:anchor distT="0" distB="0" distL="114300" distR="114300" simplePos="0" relativeHeight="251659264" behindDoc="0" locked="0" layoutInCell="1" allowOverlap="1" wp14:anchorId="627E11EB" wp14:editId="66EAF0DA">
          <wp:simplePos x="0" y="0"/>
          <wp:positionH relativeFrom="page">
            <wp:align>left</wp:align>
          </wp:positionH>
          <wp:positionV relativeFrom="paragraph">
            <wp:posOffset>-450215</wp:posOffset>
          </wp:positionV>
          <wp:extent cx="7711440" cy="1158240"/>
          <wp:effectExtent l="0" t="0" r="3810" b="3810"/>
          <wp:wrapSquare wrapText="bothSides"/>
          <wp:docPr id="752921857" name="Picture 1"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96446" name="Picture 1" descr="A black and gol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44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028E6" w14:textId="7B0E98BC" w:rsidR="00105F4E" w:rsidRDefault="00105F4E" w:rsidP="009A4BFC">
    <w:pPr>
      <w:pStyle w:val="Header"/>
      <w:jc w:val="right"/>
    </w:pPr>
  </w:p>
  <w:p w14:paraId="525DA5B1" w14:textId="77777777" w:rsidR="00105F4E" w:rsidRDefault="0010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63C"/>
    <w:multiLevelType w:val="hybridMultilevel"/>
    <w:tmpl w:val="6EA06952"/>
    <w:lvl w:ilvl="0" w:tplc="F3E09D42">
      <w:start w:val="1"/>
      <w:numFmt w:val="bullet"/>
      <w:lvlText w:val=""/>
      <w:lvlJc w:val="left"/>
      <w:pPr>
        <w:ind w:left="360" w:hanging="360"/>
      </w:pPr>
      <w:rPr>
        <w:rFonts w:ascii="Symbol" w:hAnsi="Symbol" w:hint="default"/>
      </w:rPr>
    </w:lvl>
    <w:lvl w:ilvl="1" w:tplc="7B084596" w:tentative="1">
      <w:start w:val="1"/>
      <w:numFmt w:val="bullet"/>
      <w:lvlText w:val="o"/>
      <w:lvlJc w:val="left"/>
      <w:pPr>
        <w:ind w:left="1080" w:hanging="360"/>
      </w:pPr>
      <w:rPr>
        <w:rFonts w:ascii="Courier New" w:hAnsi="Courier New" w:hint="default"/>
      </w:rPr>
    </w:lvl>
    <w:lvl w:ilvl="2" w:tplc="149E5A66" w:tentative="1">
      <w:start w:val="1"/>
      <w:numFmt w:val="bullet"/>
      <w:lvlText w:val=""/>
      <w:lvlJc w:val="left"/>
      <w:pPr>
        <w:ind w:left="1800" w:hanging="360"/>
      </w:pPr>
      <w:rPr>
        <w:rFonts w:ascii="Wingdings" w:hAnsi="Wingdings" w:hint="default"/>
      </w:rPr>
    </w:lvl>
    <w:lvl w:ilvl="3" w:tplc="6FBA8CCA" w:tentative="1">
      <w:start w:val="1"/>
      <w:numFmt w:val="bullet"/>
      <w:lvlText w:val=""/>
      <w:lvlJc w:val="left"/>
      <w:pPr>
        <w:ind w:left="2520" w:hanging="360"/>
      </w:pPr>
      <w:rPr>
        <w:rFonts w:ascii="Symbol" w:hAnsi="Symbol" w:hint="default"/>
      </w:rPr>
    </w:lvl>
    <w:lvl w:ilvl="4" w:tplc="81F89D86" w:tentative="1">
      <w:start w:val="1"/>
      <w:numFmt w:val="bullet"/>
      <w:lvlText w:val="o"/>
      <w:lvlJc w:val="left"/>
      <w:pPr>
        <w:ind w:left="3240" w:hanging="360"/>
      </w:pPr>
      <w:rPr>
        <w:rFonts w:ascii="Courier New" w:hAnsi="Courier New" w:hint="default"/>
      </w:rPr>
    </w:lvl>
    <w:lvl w:ilvl="5" w:tplc="C59200D0" w:tentative="1">
      <w:start w:val="1"/>
      <w:numFmt w:val="bullet"/>
      <w:lvlText w:val=""/>
      <w:lvlJc w:val="left"/>
      <w:pPr>
        <w:ind w:left="3960" w:hanging="360"/>
      </w:pPr>
      <w:rPr>
        <w:rFonts w:ascii="Wingdings" w:hAnsi="Wingdings" w:hint="default"/>
      </w:rPr>
    </w:lvl>
    <w:lvl w:ilvl="6" w:tplc="749015FC" w:tentative="1">
      <w:start w:val="1"/>
      <w:numFmt w:val="bullet"/>
      <w:lvlText w:val=""/>
      <w:lvlJc w:val="left"/>
      <w:pPr>
        <w:ind w:left="4680" w:hanging="360"/>
      </w:pPr>
      <w:rPr>
        <w:rFonts w:ascii="Symbol" w:hAnsi="Symbol" w:hint="default"/>
      </w:rPr>
    </w:lvl>
    <w:lvl w:ilvl="7" w:tplc="EA6CF3F6" w:tentative="1">
      <w:start w:val="1"/>
      <w:numFmt w:val="bullet"/>
      <w:lvlText w:val="o"/>
      <w:lvlJc w:val="left"/>
      <w:pPr>
        <w:ind w:left="5400" w:hanging="360"/>
      </w:pPr>
      <w:rPr>
        <w:rFonts w:ascii="Courier New" w:hAnsi="Courier New" w:hint="default"/>
      </w:rPr>
    </w:lvl>
    <w:lvl w:ilvl="8" w:tplc="D23CC13E" w:tentative="1">
      <w:start w:val="1"/>
      <w:numFmt w:val="bullet"/>
      <w:lvlText w:val=""/>
      <w:lvlJc w:val="left"/>
      <w:pPr>
        <w:ind w:left="6120" w:hanging="360"/>
      </w:pPr>
      <w:rPr>
        <w:rFonts w:ascii="Wingdings" w:hAnsi="Wingdings" w:hint="default"/>
      </w:rPr>
    </w:lvl>
  </w:abstractNum>
  <w:abstractNum w:abstractNumId="1" w15:restartNumberingAfterBreak="0">
    <w:nsid w:val="11D30866"/>
    <w:multiLevelType w:val="hybridMultilevel"/>
    <w:tmpl w:val="7E224BCE"/>
    <w:lvl w:ilvl="0" w:tplc="A02EB702">
      <w:start w:val="1"/>
      <w:numFmt w:val="decimal"/>
      <w:lvlText w:val="%1."/>
      <w:lvlJc w:val="left"/>
      <w:pPr>
        <w:ind w:left="360" w:hanging="360"/>
      </w:pPr>
    </w:lvl>
    <w:lvl w:ilvl="1" w:tplc="3E12A9B8" w:tentative="1">
      <w:start w:val="1"/>
      <w:numFmt w:val="lowerLetter"/>
      <w:lvlText w:val="%2."/>
      <w:lvlJc w:val="left"/>
      <w:pPr>
        <w:ind w:left="1156" w:hanging="360"/>
      </w:pPr>
    </w:lvl>
    <w:lvl w:ilvl="2" w:tplc="6B447FDC" w:tentative="1">
      <w:start w:val="1"/>
      <w:numFmt w:val="lowerRoman"/>
      <w:lvlText w:val="%3."/>
      <w:lvlJc w:val="right"/>
      <w:pPr>
        <w:ind w:left="1876" w:hanging="180"/>
      </w:pPr>
    </w:lvl>
    <w:lvl w:ilvl="3" w:tplc="A4FE2EF8" w:tentative="1">
      <w:start w:val="1"/>
      <w:numFmt w:val="decimal"/>
      <w:lvlText w:val="%4."/>
      <w:lvlJc w:val="left"/>
      <w:pPr>
        <w:ind w:left="2596" w:hanging="360"/>
      </w:pPr>
    </w:lvl>
    <w:lvl w:ilvl="4" w:tplc="433EFFAE" w:tentative="1">
      <w:start w:val="1"/>
      <w:numFmt w:val="lowerLetter"/>
      <w:lvlText w:val="%5."/>
      <w:lvlJc w:val="left"/>
      <w:pPr>
        <w:ind w:left="3316" w:hanging="360"/>
      </w:pPr>
    </w:lvl>
    <w:lvl w:ilvl="5" w:tplc="4C085424" w:tentative="1">
      <w:start w:val="1"/>
      <w:numFmt w:val="lowerRoman"/>
      <w:lvlText w:val="%6."/>
      <w:lvlJc w:val="right"/>
      <w:pPr>
        <w:ind w:left="4036" w:hanging="180"/>
      </w:pPr>
    </w:lvl>
    <w:lvl w:ilvl="6" w:tplc="83E8F088" w:tentative="1">
      <w:start w:val="1"/>
      <w:numFmt w:val="decimal"/>
      <w:lvlText w:val="%7."/>
      <w:lvlJc w:val="left"/>
      <w:pPr>
        <w:ind w:left="4756" w:hanging="360"/>
      </w:pPr>
    </w:lvl>
    <w:lvl w:ilvl="7" w:tplc="2E4A3522" w:tentative="1">
      <w:start w:val="1"/>
      <w:numFmt w:val="lowerLetter"/>
      <w:lvlText w:val="%8."/>
      <w:lvlJc w:val="left"/>
      <w:pPr>
        <w:ind w:left="5476" w:hanging="360"/>
      </w:pPr>
    </w:lvl>
    <w:lvl w:ilvl="8" w:tplc="E8D84AE2" w:tentative="1">
      <w:start w:val="1"/>
      <w:numFmt w:val="lowerRoman"/>
      <w:lvlText w:val="%9."/>
      <w:lvlJc w:val="right"/>
      <w:pPr>
        <w:ind w:left="6196" w:hanging="180"/>
      </w:pPr>
    </w:lvl>
  </w:abstractNum>
  <w:abstractNum w:abstractNumId="2" w15:restartNumberingAfterBreak="0">
    <w:nsid w:val="132244FF"/>
    <w:multiLevelType w:val="hybridMultilevel"/>
    <w:tmpl w:val="88CED794"/>
    <w:lvl w:ilvl="0" w:tplc="DC0A1648">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EF39E1"/>
    <w:multiLevelType w:val="hybridMultilevel"/>
    <w:tmpl w:val="47CE3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845987"/>
    <w:multiLevelType w:val="multilevel"/>
    <w:tmpl w:val="0486F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479"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C7B61"/>
    <w:multiLevelType w:val="hybridMultilevel"/>
    <w:tmpl w:val="0394A890"/>
    <w:lvl w:ilvl="0" w:tplc="85D268A6">
      <w:start w:val="1"/>
      <w:numFmt w:val="bullet"/>
      <w:lvlText w:val=""/>
      <w:lvlJc w:val="left"/>
      <w:pPr>
        <w:ind w:left="360" w:hanging="360"/>
      </w:pPr>
      <w:rPr>
        <w:rFonts w:ascii="Symbol" w:hAnsi="Symbol" w:hint="default"/>
      </w:rPr>
    </w:lvl>
    <w:lvl w:ilvl="1" w:tplc="3F38A1E4" w:tentative="1">
      <w:start w:val="1"/>
      <w:numFmt w:val="bullet"/>
      <w:lvlText w:val="o"/>
      <w:lvlJc w:val="left"/>
      <w:pPr>
        <w:ind w:left="1080" w:hanging="360"/>
      </w:pPr>
      <w:rPr>
        <w:rFonts w:ascii="Courier New" w:hAnsi="Courier New" w:hint="default"/>
      </w:rPr>
    </w:lvl>
    <w:lvl w:ilvl="2" w:tplc="18281F40" w:tentative="1">
      <w:start w:val="1"/>
      <w:numFmt w:val="bullet"/>
      <w:lvlText w:val=""/>
      <w:lvlJc w:val="left"/>
      <w:pPr>
        <w:ind w:left="1800" w:hanging="360"/>
      </w:pPr>
      <w:rPr>
        <w:rFonts w:ascii="Wingdings" w:hAnsi="Wingdings" w:hint="default"/>
      </w:rPr>
    </w:lvl>
    <w:lvl w:ilvl="3" w:tplc="53F0B3B4" w:tentative="1">
      <w:start w:val="1"/>
      <w:numFmt w:val="bullet"/>
      <w:lvlText w:val=""/>
      <w:lvlJc w:val="left"/>
      <w:pPr>
        <w:ind w:left="2520" w:hanging="360"/>
      </w:pPr>
      <w:rPr>
        <w:rFonts w:ascii="Symbol" w:hAnsi="Symbol" w:hint="default"/>
      </w:rPr>
    </w:lvl>
    <w:lvl w:ilvl="4" w:tplc="7A1291D8" w:tentative="1">
      <w:start w:val="1"/>
      <w:numFmt w:val="bullet"/>
      <w:lvlText w:val="o"/>
      <w:lvlJc w:val="left"/>
      <w:pPr>
        <w:ind w:left="3240" w:hanging="360"/>
      </w:pPr>
      <w:rPr>
        <w:rFonts w:ascii="Courier New" w:hAnsi="Courier New" w:hint="default"/>
      </w:rPr>
    </w:lvl>
    <w:lvl w:ilvl="5" w:tplc="B7D6FDBA" w:tentative="1">
      <w:start w:val="1"/>
      <w:numFmt w:val="bullet"/>
      <w:lvlText w:val=""/>
      <w:lvlJc w:val="left"/>
      <w:pPr>
        <w:ind w:left="3960" w:hanging="360"/>
      </w:pPr>
      <w:rPr>
        <w:rFonts w:ascii="Wingdings" w:hAnsi="Wingdings" w:hint="default"/>
      </w:rPr>
    </w:lvl>
    <w:lvl w:ilvl="6" w:tplc="7EDE8F8E" w:tentative="1">
      <w:start w:val="1"/>
      <w:numFmt w:val="bullet"/>
      <w:lvlText w:val=""/>
      <w:lvlJc w:val="left"/>
      <w:pPr>
        <w:ind w:left="4680" w:hanging="360"/>
      </w:pPr>
      <w:rPr>
        <w:rFonts w:ascii="Symbol" w:hAnsi="Symbol" w:hint="default"/>
      </w:rPr>
    </w:lvl>
    <w:lvl w:ilvl="7" w:tplc="CF4AD5E6" w:tentative="1">
      <w:start w:val="1"/>
      <w:numFmt w:val="bullet"/>
      <w:lvlText w:val="o"/>
      <w:lvlJc w:val="left"/>
      <w:pPr>
        <w:ind w:left="5400" w:hanging="360"/>
      </w:pPr>
      <w:rPr>
        <w:rFonts w:ascii="Courier New" w:hAnsi="Courier New" w:hint="default"/>
      </w:rPr>
    </w:lvl>
    <w:lvl w:ilvl="8" w:tplc="59AC83D2" w:tentative="1">
      <w:start w:val="1"/>
      <w:numFmt w:val="bullet"/>
      <w:lvlText w:val=""/>
      <w:lvlJc w:val="left"/>
      <w:pPr>
        <w:ind w:left="6120" w:hanging="360"/>
      </w:pPr>
      <w:rPr>
        <w:rFonts w:ascii="Wingdings" w:hAnsi="Wingdings" w:hint="default"/>
      </w:rPr>
    </w:lvl>
  </w:abstractNum>
  <w:abstractNum w:abstractNumId="6" w15:restartNumberingAfterBreak="0">
    <w:nsid w:val="214A87C6"/>
    <w:multiLevelType w:val="hybridMultilevel"/>
    <w:tmpl w:val="9DB6FE86"/>
    <w:lvl w:ilvl="0" w:tplc="E59E650E">
      <w:start w:val="1"/>
      <w:numFmt w:val="bullet"/>
      <w:lvlText w:val=""/>
      <w:lvlJc w:val="left"/>
      <w:pPr>
        <w:ind w:left="1080" w:hanging="360"/>
      </w:pPr>
      <w:rPr>
        <w:rFonts w:ascii="Symbol" w:hAnsi="Symbol" w:hint="default"/>
      </w:rPr>
    </w:lvl>
    <w:lvl w:ilvl="1" w:tplc="5D9CC17E">
      <w:start w:val="1"/>
      <w:numFmt w:val="bullet"/>
      <w:lvlText w:val="o"/>
      <w:lvlJc w:val="left"/>
      <w:pPr>
        <w:ind w:left="1800" w:hanging="360"/>
      </w:pPr>
      <w:rPr>
        <w:rFonts w:ascii="Courier New" w:hAnsi="Courier New" w:hint="default"/>
      </w:rPr>
    </w:lvl>
    <w:lvl w:ilvl="2" w:tplc="7EB8CE68">
      <w:start w:val="1"/>
      <w:numFmt w:val="bullet"/>
      <w:lvlText w:val=""/>
      <w:lvlJc w:val="left"/>
      <w:pPr>
        <w:ind w:left="2520" w:hanging="360"/>
      </w:pPr>
      <w:rPr>
        <w:rFonts w:ascii="Wingdings" w:hAnsi="Wingdings" w:hint="default"/>
      </w:rPr>
    </w:lvl>
    <w:lvl w:ilvl="3" w:tplc="E15C2040">
      <w:start w:val="1"/>
      <w:numFmt w:val="bullet"/>
      <w:lvlText w:val=""/>
      <w:lvlJc w:val="left"/>
      <w:pPr>
        <w:ind w:left="3240" w:hanging="360"/>
      </w:pPr>
      <w:rPr>
        <w:rFonts w:ascii="Symbol" w:hAnsi="Symbol" w:hint="default"/>
      </w:rPr>
    </w:lvl>
    <w:lvl w:ilvl="4" w:tplc="796EFE3E">
      <w:start w:val="1"/>
      <w:numFmt w:val="bullet"/>
      <w:lvlText w:val="o"/>
      <w:lvlJc w:val="left"/>
      <w:pPr>
        <w:ind w:left="3960" w:hanging="360"/>
      </w:pPr>
      <w:rPr>
        <w:rFonts w:ascii="Courier New" w:hAnsi="Courier New" w:hint="default"/>
      </w:rPr>
    </w:lvl>
    <w:lvl w:ilvl="5" w:tplc="2782103E">
      <w:start w:val="1"/>
      <w:numFmt w:val="bullet"/>
      <w:lvlText w:val=""/>
      <w:lvlJc w:val="left"/>
      <w:pPr>
        <w:ind w:left="4680" w:hanging="360"/>
      </w:pPr>
      <w:rPr>
        <w:rFonts w:ascii="Wingdings" w:hAnsi="Wingdings" w:hint="default"/>
      </w:rPr>
    </w:lvl>
    <w:lvl w:ilvl="6" w:tplc="5A665028">
      <w:start w:val="1"/>
      <w:numFmt w:val="bullet"/>
      <w:lvlText w:val=""/>
      <w:lvlJc w:val="left"/>
      <w:pPr>
        <w:ind w:left="5400" w:hanging="360"/>
      </w:pPr>
      <w:rPr>
        <w:rFonts w:ascii="Symbol" w:hAnsi="Symbol" w:hint="default"/>
      </w:rPr>
    </w:lvl>
    <w:lvl w:ilvl="7" w:tplc="7062D926">
      <w:start w:val="1"/>
      <w:numFmt w:val="bullet"/>
      <w:lvlText w:val="o"/>
      <w:lvlJc w:val="left"/>
      <w:pPr>
        <w:ind w:left="6120" w:hanging="360"/>
      </w:pPr>
      <w:rPr>
        <w:rFonts w:ascii="Courier New" w:hAnsi="Courier New" w:hint="default"/>
      </w:rPr>
    </w:lvl>
    <w:lvl w:ilvl="8" w:tplc="14E29AA6">
      <w:start w:val="1"/>
      <w:numFmt w:val="bullet"/>
      <w:lvlText w:val=""/>
      <w:lvlJc w:val="left"/>
      <w:pPr>
        <w:ind w:left="6840" w:hanging="360"/>
      </w:pPr>
      <w:rPr>
        <w:rFonts w:ascii="Wingdings" w:hAnsi="Wingdings" w:hint="default"/>
      </w:rPr>
    </w:lvl>
  </w:abstractNum>
  <w:abstractNum w:abstractNumId="7" w15:restartNumberingAfterBreak="0">
    <w:nsid w:val="230A6501"/>
    <w:multiLevelType w:val="hybridMultilevel"/>
    <w:tmpl w:val="2E469B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ECD305B"/>
    <w:multiLevelType w:val="hybridMultilevel"/>
    <w:tmpl w:val="AAC82876"/>
    <w:lvl w:ilvl="0" w:tplc="0C09000F">
      <w:start w:val="1"/>
      <w:numFmt w:val="decimal"/>
      <w:lvlText w:val="%1."/>
      <w:lvlJc w:val="left"/>
      <w:pPr>
        <w:ind w:left="360" w:hanging="360"/>
      </w:pPr>
      <w:rPr>
        <w:b w:val="0"/>
      </w:rPr>
    </w:lvl>
    <w:lvl w:ilvl="1" w:tplc="0C090001">
      <w:start w:val="1"/>
      <w:numFmt w:val="bullet"/>
      <w:lvlText w:val=""/>
      <w:lvlJc w:val="left"/>
      <w:pPr>
        <w:ind w:left="1156" w:hanging="360"/>
      </w:pPr>
      <w:rPr>
        <w:rFonts w:ascii="Symbol" w:hAnsi="Symbol" w:hint="default"/>
      </w:rPr>
    </w:lvl>
    <w:lvl w:ilvl="2" w:tplc="0C090001">
      <w:start w:val="1"/>
      <w:numFmt w:val="bullet"/>
      <w:lvlText w:val=""/>
      <w:lvlJc w:val="left"/>
      <w:pPr>
        <w:ind w:left="1876" w:hanging="180"/>
      </w:pPr>
      <w:rPr>
        <w:rFonts w:ascii="Symbol" w:hAnsi="Symbol"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 w15:restartNumberingAfterBreak="0">
    <w:nsid w:val="30015B43"/>
    <w:multiLevelType w:val="hybridMultilevel"/>
    <w:tmpl w:val="8D405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CD762E"/>
    <w:multiLevelType w:val="hybridMultilevel"/>
    <w:tmpl w:val="1F6A7412"/>
    <w:lvl w:ilvl="0" w:tplc="04090001">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263F14"/>
    <w:multiLevelType w:val="hybridMultilevel"/>
    <w:tmpl w:val="21A05D7C"/>
    <w:lvl w:ilvl="0" w:tplc="83DAC9AC">
      <w:start w:val="1"/>
      <w:numFmt w:val="bullet"/>
      <w:lvlText w:val=""/>
      <w:lvlJc w:val="left"/>
      <w:pPr>
        <w:ind w:left="363" w:hanging="360"/>
      </w:pPr>
      <w:rPr>
        <w:rFonts w:ascii="Symbol" w:hAnsi="Symbol" w:hint="default"/>
      </w:rPr>
    </w:lvl>
    <w:lvl w:ilvl="1" w:tplc="868E843E" w:tentative="1">
      <w:start w:val="1"/>
      <w:numFmt w:val="bullet"/>
      <w:lvlText w:val="o"/>
      <w:lvlJc w:val="left"/>
      <w:pPr>
        <w:ind w:left="1083" w:hanging="360"/>
      </w:pPr>
      <w:rPr>
        <w:rFonts w:ascii="Courier New" w:hAnsi="Courier New" w:hint="default"/>
      </w:rPr>
    </w:lvl>
    <w:lvl w:ilvl="2" w:tplc="D8C47CC8" w:tentative="1">
      <w:start w:val="1"/>
      <w:numFmt w:val="bullet"/>
      <w:lvlText w:val=""/>
      <w:lvlJc w:val="left"/>
      <w:pPr>
        <w:ind w:left="1803" w:hanging="360"/>
      </w:pPr>
      <w:rPr>
        <w:rFonts w:ascii="Wingdings" w:hAnsi="Wingdings" w:hint="default"/>
      </w:rPr>
    </w:lvl>
    <w:lvl w:ilvl="3" w:tplc="94AC292C" w:tentative="1">
      <w:start w:val="1"/>
      <w:numFmt w:val="bullet"/>
      <w:lvlText w:val=""/>
      <w:lvlJc w:val="left"/>
      <w:pPr>
        <w:ind w:left="2523" w:hanging="360"/>
      </w:pPr>
      <w:rPr>
        <w:rFonts w:ascii="Symbol" w:hAnsi="Symbol" w:hint="default"/>
      </w:rPr>
    </w:lvl>
    <w:lvl w:ilvl="4" w:tplc="C890DA62" w:tentative="1">
      <w:start w:val="1"/>
      <w:numFmt w:val="bullet"/>
      <w:lvlText w:val="o"/>
      <w:lvlJc w:val="left"/>
      <w:pPr>
        <w:ind w:left="3243" w:hanging="360"/>
      </w:pPr>
      <w:rPr>
        <w:rFonts w:ascii="Courier New" w:hAnsi="Courier New" w:hint="default"/>
      </w:rPr>
    </w:lvl>
    <w:lvl w:ilvl="5" w:tplc="9EF0D854" w:tentative="1">
      <w:start w:val="1"/>
      <w:numFmt w:val="bullet"/>
      <w:lvlText w:val=""/>
      <w:lvlJc w:val="left"/>
      <w:pPr>
        <w:ind w:left="3963" w:hanging="360"/>
      </w:pPr>
      <w:rPr>
        <w:rFonts w:ascii="Wingdings" w:hAnsi="Wingdings" w:hint="default"/>
      </w:rPr>
    </w:lvl>
    <w:lvl w:ilvl="6" w:tplc="978E88BE" w:tentative="1">
      <w:start w:val="1"/>
      <w:numFmt w:val="bullet"/>
      <w:lvlText w:val=""/>
      <w:lvlJc w:val="left"/>
      <w:pPr>
        <w:ind w:left="4683" w:hanging="360"/>
      </w:pPr>
      <w:rPr>
        <w:rFonts w:ascii="Symbol" w:hAnsi="Symbol" w:hint="default"/>
      </w:rPr>
    </w:lvl>
    <w:lvl w:ilvl="7" w:tplc="8982E4FC" w:tentative="1">
      <w:start w:val="1"/>
      <w:numFmt w:val="bullet"/>
      <w:lvlText w:val="o"/>
      <w:lvlJc w:val="left"/>
      <w:pPr>
        <w:ind w:left="5403" w:hanging="360"/>
      </w:pPr>
      <w:rPr>
        <w:rFonts w:ascii="Courier New" w:hAnsi="Courier New" w:hint="default"/>
      </w:rPr>
    </w:lvl>
    <w:lvl w:ilvl="8" w:tplc="3CF86E3E" w:tentative="1">
      <w:start w:val="1"/>
      <w:numFmt w:val="bullet"/>
      <w:lvlText w:val=""/>
      <w:lvlJc w:val="left"/>
      <w:pPr>
        <w:ind w:left="6123" w:hanging="360"/>
      </w:pPr>
      <w:rPr>
        <w:rFonts w:ascii="Wingdings" w:hAnsi="Wingdings" w:hint="default"/>
      </w:rPr>
    </w:lvl>
  </w:abstractNum>
  <w:abstractNum w:abstractNumId="12" w15:restartNumberingAfterBreak="0">
    <w:nsid w:val="3A226BF6"/>
    <w:multiLevelType w:val="hybridMultilevel"/>
    <w:tmpl w:val="2C063B1C"/>
    <w:lvl w:ilvl="0" w:tplc="5C383C26">
      <w:start w:val="1"/>
      <w:numFmt w:val="bullet"/>
      <w:lvlText w:val=""/>
      <w:lvlJc w:val="left"/>
      <w:pPr>
        <w:ind w:left="720" w:hanging="720"/>
      </w:pPr>
      <w:rPr>
        <w:rFonts w:ascii="Symbol" w:hAnsi="Symbol" w:hint="default"/>
      </w:rPr>
    </w:lvl>
    <w:lvl w:ilvl="1" w:tplc="011CD304" w:tentative="1">
      <w:start w:val="1"/>
      <w:numFmt w:val="bullet"/>
      <w:lvlText w:val="o"/>
      <w:lvlJc w:val="left"/>
      <w:pPr>
        <w:ind w:left="1080" w:hanging="360"/>
      </w:pPr>
      <w:rPr>
        <w:rFonts w:ascii="Courier New" w:hAnsi="Courier New" w:hint="default"/>
      </w:rPr>
    </w:lvl>
    <w:lvl w:ilvl="2" w:tplc="F962B742" w:tentative="1">
      <w:start w:val="1"/>
      <w:numFmt w:val="bullet"/>
      <w:lvlText w:val=""/>
      <w:lvlJc w:val="left"/>
      <w:pPr>
        <w:ind w:left="1800" w:hanging="360"/>
      </w:pPr>
      <w:rPr>
        <w:rFonts w:ascii="Wingdings" w:hAnsi="Wingdings" w:hint="default"/>
      </w:rPr>
    </w:lvl>
    <w:lvl w:ilvl="3" w:tplc="E174ADC0" w:tentative="1">
      <w:start w:val="1"/>
      <w:numFmt w:val="bullet"/>
      <w:lvlText w:val=""/>
      <w:lvlJc w:val="left"/>
      <w:pPr>
        <w:ind w:left="2520" w:hanging="360"/>
      </w:pPr>
      <w:rPr>
        <w:rFonts w:ascii="Symbol" w:hAnsi="Symbol" w:hint="default"/>
      </w:rPr>
    </w:lvl>
    <w:lvl w:ilvl="4" w:tplc="37EE3848" w:tentative="1">
      <w:start w:val="1"/>
      <w:numFmt w:val="bullet"/>
      <w:lvlText w:val="o"/>
      <w:lvlJc w:val="left"/>
      <w:pPr>
        <w:ind w:left="3240" w:hanging="360"/>
      </w:pPr>
      <w:rPr>
        <w:rFonts w:ascii="Courier New" w:hAnsi="Courier New" w:hint="default"/>
      </w:rPr>
    </w:lvl>
    <w:lvl w:ilvl="5" w:tplc="A17A4678" w:tentative="1">
      <w:start w:val="1"/>
      <w:numFmt w:val="bullet"/>
      <w:lvlText w:val=""/>
      <w:lvlJc w:val="left"/>
      <w:pPr>
        <w:ind w:left="3960" w:hanging="360"/>
      </w:pPr>
      <w:rPr>
        <w:rFonts w:ascii="Wingdings" w:hAnsi="Wingdings" w:hint="default"/>
      </w:rPr>
    </w:lvl>
    <w:lvl w:ilvl="6" w:tplc="F7A4FF4C" w:tentative="1">
      <w:start w:val="1"/>
      <w:numFmt w:val="bullet"/>
      <w:lvlText w:val=""/>
      <w:lvlJc w:val="left"/>
      <w:pPr>
        <w:ind w:left="4680" w:hanging="360"/>
      </w:pPr>
      <w:rPr>
        <w:rFonts w:ascii="Symbol" w:hAnsi="Symbol" w:hint="default"/>
      </w:rPr>
    </w:lvl>
    <w:lvl w:ilvl="7" w:tplc="A25E95E0" w:tentative="1">
      <w:start w:val="1"/>
      <w:numFmt w:val="bullet"/>
      <w:lvlText w:val="o"/>
      <w:lvlJc w:val="left"/>
      <w:pPr>
        <w:ind w:left="5400" w:hanging="360"/>
      </w:pPr>
      <w:rPr>
        <w:rFonts w:ascii="Courier New" w:hAnsi="Courier New" w:hint="default"/>
      </w:rPr>
    </w:lvl>
    <w:lvl w:ilvl="8" w:tplc="316EC7FC" w:tentative="1">
      <w:start w:val="1"/>
      <w:numFmt w:val="bullet"/>
      <w:lvlText w:val=""/>
      <w:lvlJc w:val="left"/>
      <w:pPr>
        <w:ind w:left="6120" w:hanging="360"/>
      </w:pPr>
      <w:rPr>
        <w:rFonts w:ascii="Wingdings" w:hAnsi="Wingdings" w:hint="default"/>
      </w:rPr>
    </w:lvl>
  </w:abstractNum>
  <w:abstractNum w:abstractNumId="13" w15:restartNumberingAfterBreak="0">
    <w:nsid w:val="3BB41D3B"/>
    <w:multiLevelType w:val="hybridMultilevel"/>
    <w:tmpl w:val="1480C962"/>
    <w:lvl w:ilvl="0" w:tplc="CC989450">
      <w:start w:val="1"/>
      <w:numFmt w:val="bullet"/>
      <w:lvlText w:val=""/>
      <w:lvlJc w:val="left"/>
      <w:pPr>
        <w:ind w:left="360" w:hanging="360"/>
      </w:pPr>
      <w:rPr>
        <w:rFonts w:ascii="Symbol" w:hAnsi="Symbol" w:hint="default"/>
      </w:rPr>
    </w:lvl>
    <w:lvl w:ilvl="1" w:tplc="5B9E2CB6" w:tentative="1">
      <w:start w:val="1"/>
      <w:numFmt w:val="bullet"/>
      <w:lvlText w:val="o"/>
      <w:lvlJc w:val="left"/>
      <w:pPr>
        <w:ind w:left="1080" w:hanging="360"/>
      </w:pPr>
      <w:rPr>
        <w:rFonts w:ascii="Courier New" w:hAnsi="Courier New" w:hint="default"/>
      </w:rPr>
    </w:lvl>
    <w:lvl w:ilvl="2" w:tplc="B7EEBE68" w:tentative="1">
      <w:start w:val="1"/>
      <w:numFmt w:val="bullet"/>
      <w:lvlText w:val=""/>
      <w:lvlJc w:val="left"/>
      <w:pPr>
        <w:ind w:left="1800" w:hanging="360"/>
      </w:pPr>
      <w:rPr>
        <w:rFonts w:ascii="Wingdings" w:hAnsi="Wingdings" w:hint="default"/>
      </w:rPr>
    </w:lvl>
    <w:lvl w:ilvl="3" w:tplc="20525DB0" w:tentative="1">
      <w:start w:val="1"/>
      <w:numFmt w:val="bullet"/>
      <w:lvlText w:val=""/>
      <w:lvlJc w:val="left"/>
      <w:pPr>
        <w:ind w:left="2520" w:hanging="360"/>
      </w:pPr>
      <w:rPr>
        <w:rFonts w:ascii="Symbol" w:hAnsi="Symbol" w:hint="default"/>
      </w:rPr>
    </w:lvl>
    <w:lvl w:ilvl="4" w:tplc="B3C888E0" w:tentative="1">
      <w:start w:val="1"/>
      <w:numFmt w:val="bullet"/>
      <w:lvlText w:val="o"/>
      <w:lvlJc w:val="left"/>
      <w:pPr>
        <w:ind w:left="3240" w:hanging="360"/>
      </w:pPr>
      <w:rPr>
        <w:rFonts w:ascii="Courier New" w:hAnsi="Courier New" w:hint="default"/>
      </w:rPr>
    </w:lvl>
    <w:lvl w:ilvl="5" w:tplc="A24E06AC" w:tentative="1">
      <w:start w:val="1"/>
      <w:numFmt w:val="bullet"/>
      <w:lvlText w:val=""/>
      <w:lvlJc w:val="left"/>
      <w:pPr>
        <w:ind w:left="3960" w:hanging="360"/>
      </w:pPr>
      <w:rPr>
        <w:rFonts w:ascii="Wingdings" w:hAnsi="Wingdings" w:hint="default"/>
      </w:rPr>
    </w:lvl>
    <w:lvl w:ilvl="6" w:tplc="627CBDF0" w:tentative="1">
      <w:start w:val="1"/>
      <w:numFmt w:val="bullet"/>
      <w:lvlText w:val=""/>
      <w:lvlJc w:val="left"/>
      <w:pPr>
        <w:ind w:left="4680" w:hanging="360"/>
      </w:pPr>
      <w:rPr>
        <w:rFonts w:ascii="Symbol" w:hAnsi="Symbol" w:hint="default"/>
      </w:rPr>
    </w:lvl>
    <w:lvl w:ilvl="7" w:tplc="35B845BA" w:tentative="1">
      <w:start w:val="1"/>
      <w:numFmt w:val="bullet"/>
      <w:lvlText w:val="o"/>
      <w:lvlJc w:val="left"/>
      <w:pPr>
        <w:ind w:left="5400" w:hanging="360"/>
      </w:pPr>
      <w:rPr>
        <w:rFonts w:ascii="Courier New" w:hAnsi="Courier New" w:hint="default"/>
      </w:rPr>
    </w:lvl>
    <w:lvl w:ilvl="8" w:tplc="7BD660C6" w:tentative="1">
      <w:start w:val="1"/>
      <w:numFmt w:val="bullet"/>
      <w:lvlText w:val=""/>
      <w:lvlJc w:val="left"/>
      <w:pPr>
        <w:ind w:left="6120" w:hanging="360"/>
      </w:pPr>
      <w:rPr>
        <w:rFonts w:ascii="Wingdings" w:hAnsi="Wingdings" w:hint="default"/>
      </w:rPr>
    </w:lvl>
  </w:abstractNum>
  <w:abstractNum w:abstractNumId="14" w15:restartNumberingAfterBreak="0">
    <w:nsid w:val="3BB494ED"/>
    <w:multiLevelType w:val="hybridMultilevel"/>
    <w:tmpl w:val="DD1AC156"/>
    <w:lvl w:ilvl="0" w:tplc="B6AA0D8A">
      <w:start w:val="1"/>
      <w:numFmt w:val="bullet"/>
      <w:lvlText w:val=""/>
      <w:lvlJc w:val="left"/>
      <w:pPr>
        <w:ind w:left="360" w:hanging="360"/>
      </w:pPr>
      <w:rPr>
        <w:rFonts w:ascii="Symbol" w:hAnsi="Symbol" w:hint="default"/>
      </w:rPr>
    </w:lvl>
    <w:lvl w:ilvl="1" w:tplc="E6AA9D9C">
      <w:start w:val="1"/>
      <w:numFmt w:val="bullet"/>
      <w:lvlText w:val="o"/>
      <w:lvlJc w:val="left"/>
      <w:pPr>
        <w:ind w:left="1080" w:hanging="360"/>
      </w:pPr>
      <w:rPr>
        <w:rFonts w:ascii="Courier New" w:hAnsi="Courier New" w:hint="default"/>
      </w:rPr>
    </w:lvl>
    <w:lvl w:ilvl="2" w:tplc="DF5C4FF6">
      <w:start w:val="1"/>
      <w:numFmt w:val="bullet"/>
      <w:lvlText w:val=""/>
      <w:lvlJc w:val="left"/>
      <w:pPr>
        <w:ind w:left="1800" w:hanging="360"/>
      </w:pPr>
      <w:rPr>
        <w:rFonts w:ascii="Wingdings" w:hAnsi="Wingdings" w:hint="default"/>
      </w:rPr>
    </w:lvl>
    <w:lvl w:ilvl="3" w:tplc="EC6EF996">
      <w:start w:val="1"/>
      <w:numFmt w:val="bullet"/>
      <w:lvlText w:val=""/>
      <w:lvlJc w:val="left"/>
      <w:pPr>
        <w:ind w:left="2520" w:hanging="360"/>
      </w:pPr>
      <w:rPr>
        <w:rFonts w:ascii="Symbol" w:hAnsi="Symbol" w:hint="default"/>
      </w:rPr>
    </w:lvl>
    <w:lvl w:ilvl="4" w:tplc="B48039A0">
      <w:start w:val="1"/>
      <w:numFmt w:val="bullet"/>
      <w:lvlText w:val="o"/>
      <w:lvlJc w:val="left"/>
      <w:pPr>
        <w:ind w:left="3240" w:hanging="360"/>
      </w:pPr>
      <w:rPr>
        <w:rFonts w:ascii="Courier New" w:hAnsi="Courier New" w:hint="default"/>
      </w:rPr>
    </w:lvl>
    <w:lvl w:ilvl="5" w:tplc="1830454C">
      <w:start w:val="1"/>
      <w:numFmt w:val="bullet"/>
      <w:lvlText w:val=""/>
      <w:lvlJc w:val="left"/>
      <w:pPr>
        <w:ind w:left="3960" w:hanging="360"/>
      </w:pPr>
      <w:rPr>
        <w:rFonts w:ascii="Wingdings" w:hAnsi="Wingdings" w:hint="default"/>
      </w:rPr>
    </w:lvl>
    <w:lvl w:ilvl="6" w:tplc="E20453AC">
      <w:start w:val="1"/>
      <w:numFmt w:val="bullet"/>
      <w:lvlText w:val=""/>
      <w:lvlJc w:val="left"/>
      <w:pPr>
        <w:ind w:left="4680" w:hanging="360"/>
      </w:pPr>
      <w:rPr>
        <w:rFonts w:ascii="Symbol" w:hAnsi="Symbol" w:hint="default"/>
      </w:rPr>
    </w:lvl>
    <w:lvl w:ilvl="7" w:tplc="85C41CC8">
      <w:start w:val="1"/>
      <w:numFmt w:val="bullet"/>
      <w:lvlText w:val="o"/>
      <w:lvlJc w:val="left"/>
      <w:pPr>
        <w:ind w:left="5400" w:hanging="360"/>
      </w:pPr>
      <w:rPr>
        <w:rFonts w:ascii="Courier New" w:hAnsi="Courier New" w:hint="default"/>
      </w:rPr>
    </w:lvl>
    <w:lvl w:ilvl="8" w:tplc="9872F56A">
      <w:start w:val="1"/>
      <w:numFmt w:val="bullet"/>
      <w:lvlText w:val=""/>
      <w:lvlJc w:val="left"/>
      <w:pPr>
        <w:ind w:left="6120" w:hanging="360"/>
      </w:pPr>
      <w:rPr>
        <w:rFonts w:ascii="Wingdings" w:hAnsi="Wingdings" w:hint="default"/>
      </w:rPr>
    </w:lvl>
  </w:abstractNum>
  <w:abstractNum w:abstractNumId="15" w15:restartNumberingAfterBreak="0">
    <w:nsid w:val="3C8745FF"/>
    <w:multiLevelType w:val="multilevel"/>
    <w:tmpl w:val="D56C3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11530"/>
    <w:multiLevelType w:val="hybridMultilevel"/>
    <w:tmpl w:val="144E41E4"/>
    <w:lvl w:ilvl="0" w:tplc="7CC2ADCE">
      <w:start w:val="1"/>
      <w:numFmt w:val="bullet"/>
      <w:lvlText w:val=""/>
      <w:lvlJc w:val="left"/>
      <w:pPr>
        <w:ind w:left="2355" w:hanging="360"/>
      </w:pPr>
      <w:rPr>
        <w:rFonts w:ascii="Symbol" w:hAnsi="Symbol" w:hint="default"/>
      </w:rPr>
    </w:lvl>
    <w:lvl w:ilvl="1" w:tplc="44E42D0A">
      <w:start w:val="1"/>
      <w:numFmt w:val="lowerLetter"/>
      <w:lvlText w:val="%2."/>
      <w:lvlJc w:val="left"/>
      <w:pPr>
        <w:ind w:left="3075" w:hanging="360"/>
      </w:pPr>
    </w:lvl>
    <w:lvl w:ilvl="2" w:tplc="3E1C449E" w:tentative="1">
      <w:start w:val="1"/>
      <w:numFmt w:val="lowerRoman"/>
      <w:lvlText w:val="%3."/>
      <w:lvlJc w:val="right"/>
      <w:pPr>
        <w:ind w:left="3795" w:hanging="180"/>
      </w:pPr>
    </w:lvl>
    <w:lvl w:ilvl="3" w:tplc="D9761466" w:tentative="1">
      <w:start w:val="1"/>
      <w:numFmt w:val="decimal"/>
      <w:lvlText w:val="%4."/>
      <w:lvlJc w:val="left"/>
      <w:pPr>
        <w:ind w:left="4515" w:hanging="360"/>
      </w:pPr>
    </w:lvl>
    <w:lvl w:ilvl="4" w:tplc="DFEE35A6" w:tentative="1">
      <w:start w:val="1"/>
      <w:numFmt w:val="lowerLetter"/>
      <w:lvlText w:val="%5."/>
      <w:lvlJc w:val="left"/>
      <w:pPr>
        <w:ind w:left="5235" w:hanging="360"/>
      </w:pPr>
    </w:lvl>
    <w:lvl w:ilvl="5" w:tplc="9E66608E" w:tentative="1">
      <w:start w:val="1"/>
      <w:numFmt w:val="lowerRoman"/>
      <w:lvlText w:val="%6."/>
      <w:lvlJc w:val="right"/>
      <w:pPr>
        <w:ind w:left="5955" w:hanging="180"/>
      </w:pPr>
    </w:lvl>
    <w:lvl w:ilvl="6" w:tplc="BB149A94" w:tentative="1">
      <w:start w:val="1"/>
      <w:numFmt w:val="decimal"/>
      <w:lvlText w:val="%7."/>
      <w:lvlJc w:val="left"/>
      <w:pPr>
        <w:ind w:left="6675" w:hanging="360"/>
      </w:pPr>
    </w:lvl>
    <w:lvl w:ilvl="7" w:tplc="88280202" w:tentative="1">
      <w:start w:val="1"/>
      <w:numFmt w:val="lowerLetter"/>
      <w:lvlText w:val="%8."/>
      <w:lvlJc w:val="left"/>
      <w:pPr>
        <w:ind w:left="7395" w:hanging="360"/>
      </w:pPr>
    </w:lvl>
    <w:lvl w:ilvl="8" w:tplc="448AC25C" w:tentative="1">
      <w:start w:val="1"/>
      <w:numFmt w:val="lowerRoman"/>
      <w:lvlText w:val="%9."/>
      <w:lvlJc w:val="right"/>
      <w:pPr>
        <w:ind w:left="8115" w:hanging="180"/>
      </w:pPr>
    </w:lvl>
  </w:abstractNum>
  <w:abstractNum w:abstractNumId="17" w15:restartNumberingAfterBreak="0">
    <w:nsid w:val="3E87709B"/>
    <w:multiLevelType w:val="hybridMultilevel"/>
    <w:tmpl w:val="6B983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5D174F"/>
    <w:multiLevelType w:val="hybridMultilevel"/>
    <w:tmpl w:val="3506B924"/>
    <w:lvl w:ilvl="0" w:tplc="2DF439D8">
      <w:start w:val="1"/>
      <w:numFmt w:val="bullet"/>
      <w:lvlText w:val=""/>
      <w:lvlJc w:val="left"/>
      <w:pPr>
        <w:ind w:left="360" w:hanging="360"/>
      </w:pPr>
      <w:rPr>
        <w:rFonts w:ascii="Symbol" w:hAnsi="Symbol" w:hint="default"/>
      </w:rPr>
    </w:lvl>
    <w:lvl w:ilvl="1" w:tplc="A216A4AE">
      <w:start w:val="1"/>
      <w:numFmt w:val="bullet"/>
      <w:lvlText w:val="o"/>
      <w:lvlJc w:val="left"/>
      <w:pPr>
        <w:ind w:left="1080" w:hanging="360"/>
      </w:pPr>
      <w:rPr>
        <w:rFonts w:ascii="Courier New" w:hAnsi="Courier New" w:hint="default"/>
      </w:rPr>
    </w:lvl>
    <w:lvl w:ilvl="2" w:tplc="4CC8F1B6">
      <w:start w:val="1"/>
      <w:numFmt w:val="bullet"/>
      <w:lvlText w:val=""/>
      <w:lvlJc w:val="left"/>
      <w:pPr>
        <w:ind w:left="1800" w:hanging="360"/>
      </w:pPr>
      <w:rPr>
        <w:rFonts w:ascii="Wingdings" w:hAnsi="Wingdings" w:hint="default"/>
      </w:rPr>
    </w:lvl>
    <w:lvl w:ilvl="3" w:tplc="54D00A14">
      <w:start w:val="1"/>
      <w:numFmt w:val="bullet"/>
      <w:lvlText w:val=""/>
      <w:lvlJc w:val="left"/>
      <w:pPr>
        <w:ind w:left="2520" w:hanging="360"/>
      </w:pPr>
      <w:rPr>
        <w:rFonts w:ascii="Symbol" w:hAnsi="Symbol" w:hint="default"/>
      </w:rPr>
    </w:lvl>
    <w:lvl w:ilvl="4" w:tplc="02945972">
      <w:start w:val="1"/>
      <w:numFmt w:val="bullet"/>
      <w:lvlText w:val="o"/>
      <w:lvlJc w:val="left"/>
      <w:pPr>
        <w:ind w:left="3240" w:hanging="360"/>
      </w:pPr>
      <w:rPr>
        <w:rFonts w:ascii="Courier New" w:hAnsi="Courier New" w:hint="default"/>
      </w:rPr>
    </w:lvl>
    <w:lvl w:ilvl="5" w:tplc="C08A0076">
      <w:start w:val="1"/>
      <w:numFmt w:val="bullet"/>
      <w:lvlText w:val=""/>
      <w:lvlJc w:val="left"/>
      <w:pPr>
        <w:ind w:left="3960" w:hanging="360"/>
      </w:pPr>
      <w:rPr>
        <w:rFonts w:ascii="Wingdings" w:hAnsi="Wingdings" w:hint="default"/>
      </w:rPr>
    </w:lvl>
    <w:lvl w:ilvl="6" w:tplc="ECE25FDE">
      <w:start w:val="1"/>
      <w:numFmt w:val="bullet"/>
      <w:lvlText w:val=""/>
      <w:lvlJc w:val="left"/>
      <w:pPr>
        <w:ind w:left="4680" w:hanging="360"/>
      </w:pPr>
      <w:rPr>
        <w:rFonts w:ascii="Symbol" w:hAnsi="Symbol" w:hint="default"/>
      </w:rPr>
    </w:lvl>
    <w:lvl w:ilvl="7" w:tplc="29B0CFA8">
      <w:start w:val="1"/>
      <w:numFmt w:val="bullet"/>
      <w:lvlText w:val="o"/>
      <w:lvlJc w:val="left"/>
      <w:pPr>
        <w:ind w:left="5400" w:hanging="360"/>
      </w:pPr>
      <w:rPr>
        <w:rFonts w:ascii="Courier New" w:hAnsi="Courier New" w:hint="default"/>
      </w:rPr>
    </w:lvl>
    <w:lvl w:ilvl="8" w:tplc="DFE62956">
      <w:start w:val="1"/>
      <w:numFmt w:val="bullet"/>
      <w:lvlText w:val=""/>
      <w:lvlJc w:val="left"/>
      <w:pPr>
        <w:ind w:left="6120" w:hanging="360"/>
      </w:pPr>
      <w:rPr>
        <w:rFonts w:ascii="Wingdings" w:hAnsi="Wingdings" w:hint="default"/>
      </w:rPr>
    </w:lvl>
  </w:abstractNum>
  <w:abstractNum w:abstractNumId="19" w15:restartNumberingAfterBreak="0">
    <w:nsid w:val="414539B7"/>
    <w:multiLevelType w:val="hybridMultilevel"/>
    <w:tmpl w:val="B8004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EA74B9"/>
    <w:multiLevelType w:val="hybridMultilevel"/>
    <w:tmpl w:val="B99056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406F04"/>
    <w:multiLevelType w:val="hybridMultilevel"/>
    <w:tmpl w:val="897AB0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E04CE5"/>
    <w:multiLevelType w:val="hybridMultilevel"/>
    <w:tmpl w:val="5B928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3520C2"/>
    <w:multiLevelType w:val="hybridMultilevel"/>
    <w:tmpl w:val="6F8E183C"/>
    <w:lvl w:ilvl="0" w:tplc="0C09000F">
      <w:start w:val="1"/>
      <w:numFmt w:val="decimal"/>
      <w:lvlText w:val="%1."/>
      <w:lvlJc w:val="left"/>
      <w:pPr>
        <w:ind w:left="360" w:hanging="360"/>
      </w:pPr>
      <w:rPr>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4" w15:restartNumberingAfterBreak="0">
    <w:nsid w:val="4E351065"/>
    <w:multiLevelType w:val="hybridMultilevel"/>
    <w:tmpl w:val="524C968A"/>
    <w:lvl w:ilvl="0" w:tplc="4F060600">
      <w:start w:val="1"/>
      <w:numFmt w:val="decimal"/>
      <w:lvlText w:val="%1."/>
      <w:lvlJc w:val="left"/>
      <w:pPr>
        <w:ind w:left="1211" w:hanging="360"/>
      </w:pPr>
      <w:rPr>
        <w:b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6843"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0E80B1F"/>
    <w:multiLevelType w:val="hybridMultilevel"/>
    <w:tmpl w:val="2FC2A2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AE188D"/>
    <w:multiLevelType w:val="hybridMultilevel"/>
    <w:tmpl w:val="3F92109A"/>
    <w:lvl w:ilvl="0" w:tplc="D7044E66">
      <w:start w:val="1"/>
      <w:numFmt w:val="bullet"/>
      <w:lvlText w:val=""/>
      <w:lvlJc w:val="left"/>
      <w:pPr>
        <w:ind w:left="360" w:hanging="360"/>
      </w:pPr>
      <w:rPr>
        <w:rFonts w:ascii="Symbol" w:hAnsi="Symbol" w:hint="default"/>
      </w:rPr>
    </w:lvl>
    <w:lvl w:ilvl="1" w:tplc="21783C38" w:tentative="1">
      <w:start w:val="1"/>
      <w:numFmt w:val="bullet"/>
      <w:lvlText w:val="o"/>
      <w:lvlJc w:val="left"/>
      <w:pPr>
        <w:ind w:left="1080" w:hanging="360"/>
      </w:pPr>
      <w:rPr>
        <w:rFonts w:ascii="Courier New" w:hAnsi="Courier New" w:hint="default"/>
      </w:rPr>
    </w:lvl>
    <w:lvl w:ilvl="2" w:tplc="A2C4CA0E" w:tentative="1">
      <w:start w:val="1"/>
      <w:numFmt w:val="bullet"/>
      <w:lvlText w:val=""/>
      <w:lvlJc w:val="left"/>
      <w:pPr>
        <w:ind w:left="1800" w:hanging="360"/>
      </w:pPr>
      <w:rPr>
        <w:rFonts w:ascii="Wingdings" w:hAnsi="Wingdings" w:hint="default"/>
      </w:rPr>
    </w:lvl>
    <w:lvl w:ilvl="3" w:tplc="F71C836A" w:tentative="1">
      <w:start w:val="1"/>
      <w:numFmt w:val="bullet"/>
      <w:lvlText w:val=""/>
      <w:lvlJc w:val="left"/>
      <w:pPr>
        <w:ind w:left="2520" w:hanging="360"/>
      </w:pPr>
      <w:rPr>
        <w:rFonts w:ascii="Symbol" w:hAnsi="Symbol" w:hint="default"/>
      </w:rPr>
    </w:lvl>
    <w:lvl w:ilvl="4" w:tplc="12BABF26" w:tentative="1">
      <w:start w:val="1"/>
      <w:numFmt w:val="bullet"/>
      <w:lvlText w:val="o"/>
      <w:lvlJc w:val="left"/>
      <w:pPr>
        <w:ind w:left="3240" w:hanging="360"/>
      </w:pPr>
      <w:rPr>
        <w:rFonts w:ascii="Courier New" w:hAnsi="Courier New" w:hint="default"/>
      </w:rPr>
    </w:lvl>
    <w:lvl w:ilvl="5" w:tplc="A7200346" w:tentative="1">
      <w:start w:val="1"/>
      <w:numFmt w:val="bullet"/>
      <w:lvlText w:val=""/>
      <w:lvlJc w:val="left"/>
      <w:pPr>
        <w:ind w:left="3960" w:hanging="360"/>
      </w:pPr>
      <w:rPr>
        <w:rFonts w:ascii="Wingdings" w:hAnsi="Wingdings" w:hint="default"/>
      </w:rPr>
    </w:lvl>
    <w:lvl w:ilvl="6" w:tplc="05640A28" w:tentative="1">
      <w:start w:val="1"/>
      <w:numFmt w:val="bullet"/>
      <w:lvlText w:val=""/>
      <w:lvlJc w:val="left"/>
      <w:pPr>
        <w:ind w:left="4680" w:hanging="360"/>
      </w:pPr>
      <w:rPr>
        <w:rFonts w:ascii="Symbol" w:hAnsi="Symbol" w:hint="default"/>
      </w:rPr>
    </w:lvl>
    <w:lvl w:ilvl="7" w:tplc="EEA0FF4A" w:tentative="1">
      <w:start w:val="1"/>
      <w:numFmt w:val="bullet"/>
      <w:lvlText w:val="o"/>
      <w:lvlJc w:val="left"/>
      <w:pPr>
        <w:ind w:left="5400" w:hanging="360"/>
      </w:pPr>
      <w:rPr>
        <w:rFonts w:ascii="Courier New" w:hAnsi="Courier New" w:hint="default"/>
      </w:rPr>
    </w:lvl>
    <w:lvl w:ilvl="8" w:tplc="66EAB604" w:tentative="1">
      <w:start w:val="1"/>
      <w:numFmt w:val="bullet"/>
      <w:lvlText w:val=""/>
      <w:lvlJc w:val="left"/>
      <w:pPr>
        <w:ind w:left="6120" w:hanging="360"/>
      </w:pPr>
      <w:rPr>
        <w:rFonts w:ascii="Wingdings" w:hAnsi="Wingdings" w:hint="default"/>
      </w:rPr>
    </w:lvl>
  </w:abstractNum>
  <w:abstractNum w:abstractNumId="27" w15:restartNumberingAfterBreak="0">
    <w:nsid w:val="5CEF0118"/>
    <w:multiLevelType w:val="hybridMultilevel"/>
    <w:tmpl w:val="9F646C4E"/>
    <w:lvl w:ilvl="0" w:tplc="881C2332">
      <w:start w:val="1"/>
      <w:numFmt w:val="bullet"/>
      <w:lvlText w:val=""/>
      <w:lvlJc w:val="left"/>
      <w:pPr>
        <w:ind w:left="1080" w:hanging="360"/>
      </w:pPr>
      <w:rPr>
        <w:rFonts w:ascii="Symbol" w:hAnsi="Symbol" w:hint="default"/>
      </w:rPr>
    </w:lvl>
    <w:lvl w:ilvl="1" w:tplc="A64AD9F2">
      <w:start w:val="1"/>
      <w:numFmt w:val="bullet"/>
      <w:lvlText w:val="o"/>
      <w:lvlJc w:val="left"/>
      <w:pPr>
        <w:ind w:left="1800" w:hanging="360"/>
      </w:pPr>
      <w:rPr>
        <w:rFonts w:ascii="Courier New" w:hAnsi="Courier New" w:hint="default"/>
      </w:rPr>
    </w:lvl>
    <w:lvl w:ilvl="2" w:tplc="A94C3AFC">
      <w:start w:val="1"/>
      <w:numFmt w:val="bullet"/>
      <w:lvlText w:val=""/>
      <w:lvlJc w:val="left"/>
      <w:pPr>
        <w:ind w:left="2520" w:hanging="360"/>
      </w:pPr>
      <w:rPr>
        <w:rFonts w:ascii="Wingdings" w:hAnsi="Wingdings" w:hint="default"/>
      </w:rPr>
    </w:lvl>
    <w:lvl w:ilvl="3" w:tplc="212E43E4">
      <w:start w:val="1"/>
      <w:numFmt w:val="bullet"/>
      <w:lvlText w:val=""/>
      <w:lvlJc w:val="left"/>
      <w:pPr>
        <w:ind w:left="3240" w:hanging="360"/>
      </w:pPr>
      <w:rPr>
        <w:rFonts w:ascii="Symbol" w:hAnsi="Symbol" w:hint="default"/>
      </w:rPr>
    </w:lvl>
    <w:lvl w:ilvl="4" w:tplc="FD3695BE">
      <w:start w:val="1"/>
      <w:numFmt w:val="bullet"/>
      <w:lvlText w:val="o"/>
      <w:lvlJc w:val="left"/>
      <w:pPr>
        <w:ind w:left="3960" w:hanging="360"/>
      </w:pPr>
      <w:rPr>
        <w:rFonts w:ascii="Courier New" w:hAnsi="Courier New" w:hint="default"/>
      </w:rPr>
    </w:lvl>
    <w:lvl w:ilvl="5" w:tplc="2E0249B8">
      <w:start w:val="1"/>
      <w:numFmt w:val="bullet"/>
      <w:lvlText w:val=""/>
      <w:lvlJc w:val="left"/>
      <w:pPr>
        <w:ind w:left="4680" w:hanging="360"/>
      </w:pPr>
      <w:rPr>
        <w:rFonts w:ascii="Wingdings" w:hAnsi="Wingdings" w:hint="default"/>
      </w:rPr>
    </w:lvl>
    <w:lvl w:ilvl="6" w:tplc="703E994A">
      <w:start w:val="1"/>
      <w:numFmt w:val="bullet"/>
      <w:lvlText w:val=""/>
      <w:lvlJc w:val="left"/>
      <w:pPr>
        <w:ind w:left="5400" w:hanging="360"/>
      </w:pPr>
      <w:rPr>
        <w:rFonts w:ascii="Symbol" w:hAnsi="Symbol" w:hint="default"/>
      </w:rPr>
    </w:lvl>
    <w:lvl w:ilvl="7" w:tplc="4C887AFC">
      <w:start w:val="1"/>
      <w:numFmt w:val="bullet"/>
      <w:lvlText w:val="o"/>
      <w:lvlJc w:val="left"/>
      <w:pPr>
        <w:ind w:left="6120" w:hanging="360"/>
      </w:pPr>
      <w:rPr>
        <w:rFonts w:ascii="Courier New" w:hAnsi="Courier New" w:hint="default"/>
      </w:rPr>
    </w:lvl>
    <w:lvl w:ilvl="8" w:tplc="8F38BA72">
      <w:start w:val="1"/>
      <w:numFmt w:val="bullet"/>
      <w:lvlText w:val=""/>
      <w:lvlJc w:val="left"/>
      <w:pPr>
        <w:ind w:left="6840" w:hanging="360"/>
      </w:pPr>
      <w:rPr>
        <w:rFonts w:ascii="Wingdings" w:hAnsi="Wingdings" w:hint="default"/>
      </w:rPr>
    </w:lvl>
  </w:abstractNum>
  <w:abstractNum w:abstractNumId="28" w15:restartNumberingAfterBreak="0">
    <w:nsid w:val="5E1103AC"/>
    <w:multiLevelType w:val="hybridMultilevel"/>
    <w:tmpl w:val="B3229074"/>
    <w:lvl w:ilvl="0" w:tplc="C8980D04">
      <w:start w:val="7"/>
      <w:numFmt w:val="bullet"/>
      <w:lvlText w:val="-"/>
      <w:lvlJc w:val="left"/>
      <w:pPr>
        <w:ind w:left="720" w:hanging="360"/>
      </w:pPr>
      <w:rPr>
        <w:rFonts w:ascii="Arial" w:eastAsia="Calibri"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6923BE"/>
    <w:multiLevelType w:val="hybridMultilevel"/>
    <w:tmpl w:val="D196F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225E14"/>
    <w:multiLevelType w:val="hybridMultilevel"/>
    <w:tmpl w:val="D436CA0A"/>
    <w:lvl w:ilvl="0" w:tplc="144E7776">
      <w:start w:val="1"/>
      <w:numFmt w:val="bullet"/>
      <w:lvlText w:val=""/>
      <w:lvlJc w:val="left"/>
      <w:pPr>
        <w:ind w:left="360" w:hanging="360"/>
      </w:pPr>
      <w:rPr>
        <w:rFonts w:ascii="Symbol" w:hAnsi="Symbol" w:hint="default"/>
      </w:rPr>
    </w:lvl>
    <w:lvl w:ilvl="1" w:tplc="7DA0E93E" w:tentative="1">
      <w:start w:val="1"/>
      <w:numFmt w:val="bullet"/>
      <w:lvlText w:val="o"/>
      <w:lvlJc w:val="left"/>
      <w:pPr>
        <w:ind w:left="1080" w:hanging="360"/>
      </w:pPr>
      <w:rPr>
        <w:rFonts w:ascii="Courier New" w:hAnsi="Courier New" w:hint="default"/>
      </w:rPr>
    </w:lvl>
    <w:lvl w:ilvl="2" w:tplc="B2146092" w:tentative="1">
      <w:start w:val="1"/>
      <w:numFmt w:val="bullet"/>
      <w:lvlText w:val=""/>
      <w:lvlJc w:val="left"/>
      <w:pPr>
        <w:ind w:left="1800" w:hanging="360"/>
      </w:pPr>
      <w:rPr>
        <w:rFonts w:ascii="Wingdings" w:hAnsi="Wingdings" w:hint="default"/>
      </w:rPr>
    </w:lvl>
    <w:lvl w:ilvl="3" w:tplc="31AA92C8" w:tentative="1">
      <w:start w:val="1"/>
      <w:numFmt w:val="bullet"/>
      <w:lvlText w:val=""/>
      <w:lvlJc w:val="left"/>
      <w:pPr>
        <w:ind w:left="2520" w:hanging="360"/>
      </w:pPr>
      <w:rPr>
        <w:rFonts w:ascii="Symbol" w:hAnsi="Symbol" w:hint="default"/>
      </w:rPr>
    </w:lvl>
    <w:lvl w:ilvl="4" w:tplc="772EBABE" w:tentative="1">
      <w:start w:val="1"/>
      <w:numFmt w:val="bullet"/>
      <w:lvlText w:val="o"/>
      <w:lvlJc w:val="left"/>
      <w:pPr>
        <w:ind w:left="3240" w:hanging="360"/>
      </w:pPr>
      <w:rPr>
        <w:rFonts w:ascii="Courier New" w:hAnsi="Courier New" w:hint="default"/>
      </w:rPr>
    </w:lvl>
    <w:lvl w:ilvl="5" w:tplc="B554CFFE" w:tentative="1">
      <w:start w:val="1"/>
      <w:numFmt w:val="bullet"/>
      <w:lvlText w:val=""/>
      <w:lvlJc w:val="left"/>
      <w:pPr>
        <w:ind w:left="3960" w:hanging="360"/>
      </w:pPr>
      <w:rPr>
        <w:rFonts w:ascii="Wingdings" w:hAnsi="Wingdings" w:hint="default"/>
      </w:rPr>
    </w:lvl>
    <w:lvl w:ilvl="6" w:tplc="DC5C3E5E" w:tentative="1">
      <w:start w:val="1"/>
      <w:numFmt w:val="bullet"/>
      <w:lvlText w:val=""/>
      <w:lvlJc w:val="left"/>
      <w:pPr>
        <w:ind w:left="4680" w:hanging="360"/>
      </w:pPr>
      <w:rPr>
        <w:rFonts w:ascii="Symbol" w:hAnsi="Symbol" w:hint="default"/>
      </w:rPr>
    </w:lvl>
    <w:lvl w:ilvl="7" w:tplc="0CD47148" w:tentative="1">
      <w:start w:val="1"/>
      <w:numFmt w:val="bullet"/>
      <w:lvlText w:val="o"/>
      <w:lvlJc w:val="left"/>
      <w:pPr>
        <w:ind w:left="5400" w:hanging="360"/>
      </w:pPr>
      <w:rPr>
        <w:rFonts w:ascii="Courier New" w:hAnsi="Courier New" w:hint="default"/>
      </w:rPr>
    </w:lvl>
    <w:lvl w:ilvl="8" w:tplc="347CFBA2" w:tentative="1">
      <w:start w:val="1"/>
      <w:numFmt w:val="bullet"/>
      <w:lvlText w:val=""/>
      <w:lvlJc w:val="left"/>
      <w:pPr>
        <w:ind w:left="6120" w:hanging="360"/>
      </w:pPr>
      <w:rPr>
        <w:rFonts w:ascii="Wingdings" w:hAnsi="Wingdings" w:hint="default"/>
      </w:rPr>
    </w:lvl>
  </w:abstractNum>
  <w:abstractNum w:abstractNumId="31" w15:restartNumberingAfterBreak="0">
    <w:nsid w:val="6C2057BC"/>
    <w:multiLevelType w:val="hybridMultilevel"/>
    <w:tmpl w:val="2682C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266B1A"/>
    <w:multiLevelType w:val="hybridMultilevel"/>
    <w:tmpl w:val="45A06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05714A"/>
    <w:multiLevelType w:val="hybridMultilevel"/>
    <w:tmpl w:val="92F66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7D6818"/>
    <w:multiLevelType w:val="hybridMultilevel"/>
    <w:tmpl w:val="3AD43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E45B93"/>
    <w:multiLevelType w:val="multilevel"/>
    <w:tmpl w:val="D56C3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E10E6"/>
    <w:multiLevelType w:val="hybridMultilevel"/>
    <w:tmpl w:val="B6962DC4"/>
    <w:lvl w:ilvl="0" w:tplc="2866526A">
      <w:start w:val="1"/>
      <w:numFmt w:val="bullet"/>
      <w:lvlText w:val=""/>
      <w:lvlJc w:val="left"/>
      <w:pPr>
        <w:ind w:left="360" w:hanging="360"/>
      </w:pPr>
      <w:rPr>
        <w:rFonts w:ascii="Symbol" w:hAnsi="Symbol" w:hint="default"/>
      </w:rPr>
    </w:lvl>
    <w:lvl w:ilvl="1" w:tplc="1F80B942">
      <w:start w:val="1"/>
      <w:numFmt w:val="bullet"/>
      <w:lvlText w:val="o"/>
      <w:lvlJc w:val="left"/>
      <w:pPr>
        <w:ind w:left="1080" w:hanging="360"/>
      </w:pPr>
      <w:rPr>
        <w:rFonts w:ascii="Courier New" w:hAnsi="Courier New" w:hint="default"/>
      </w:rPr>
    </w:lvl>
    <w:lvl w:ilvl="2" w:tplc="96A85472">
      <w:start w:val="1"/>
      <w:numFmt w:val="bullet"/>
      <w:lvlText w:val=""/>
      <w:lvlJc w:val="left"/>
      <w:pPr>
        <w:ind w:left="1800" w:hanging="360"/>
      </w:pPr>
      <w:rPr>
        <w:rFonts w:ascii="Wingdings" w:hAnsi="Wingdings" w:hint="default"/>
      </w:rPr>
    </w:lvl>
    <w:lvl w:ilvl="3" w:tplc="35240CF6">
      <w:start w:val="1"/>
      <w:numFmt w:val="bullet"/>
      <w:lvlText w:val=""/>
      <w:lvlJc w:val="left"/>
      <w:pPr>
        <w:ind w:left="2520" w:hanging="360"/>
      </w:pPr>
      <w:rPr>
        <w:rFonts w:ascii="Symbol" w:hAnsi="Symbol" w:hint="default"/>
      </w:rPr>
    </w:lvl>
    <w:lvl w:ilvl="4" w:tplc="8DA67B12">
      <w:start w:val="1"/>
      <w:numFmt w:val="bullet"/>
      <w:lvlText w:val="o"/>
      <w:lvlJc w:val="left"/>
      <w:pPr>
        <w:ind w:left="3240" w:hanging="360"/>
      </w:pPr>
      <w:rPr>
        <w:rFonts w:ascii="Courier New" w:hAnsi="Courier New" w:hint="default"/>
      </w:rPr>
    </w:lvl>
    <w:lvl w:ilvl="5" w:tplc="BCE42E5A">
      <w:start w:val="1"/>
      <w:numFmt w:val="bullet"/>
      <w:lvlText w:val=""/>
      <w:lvlJc w:val="left"/>
      <w:pPr>
        <w:ind w:left="3960" w:hanging="360"/>
      </w:pPr>
      <w:rPr>
        <w:rFonts w:ascii="Wingdings" w:hAnsi="Wingdings" w:hint="default"/>
      </w:rPr>
    </w:lvl>
    <w:lvl w:ilvl="6" w:tplc="7E5608C2">
      <w:start w:val="1"/>
      <w:numFmt w:val="bullet"/>
      <w:lvlText w:val=""/>
      <w:lvlJc w:val="left"/>
      <w:pPr>
        <w:ind w:left="4680" w:hanging="360"/>
      </w:pPr>
      <w:rPr>
        <w:rFonts w:ascii="Symbol" w:hAnsi="Symbol" w:hint="default"/>
      </w:rPr>
    </w:lvl>
    <w:lvl w:ilvl="7" w:tplc="7C4C11C0">
      <w:start w:val="1"/>
      <w:numFmt w:val="bullet"/>
      <w:lvlText w:val="o"/>
      <w:lvlJc w:val="left"/>
      <w:pPr>
        <w:ind w:left="5400" w:hanging="360"/>
      </w:pPr>
      <w:rPr>
        <w:rFonts w:ascii="Courier New" w:hAnsi="Courier New" w:hint="default"/>
      </w:rPr>
    </w:lvl>
    <w:lvl w:ilvl="8" w:tplc="4C34D8B2">
      <w:start w:val="1"/>
      <w:numFmt w:val="bullet"/>
      <w:lvlText w:val=""/>
      <w:lvlJc w:val="left"/>
      <w:pPr>
        <w:ind w:left="6120" w:hanging="360"/>
      </w:pPr>
      <w:rPr>
        <w:rFonts w:ascii="Wingdings" w:hAnsi="Wingdings" w:hint="default"/>
      </w:rPr>
    </w:lvl>
  </w:abstractNum>
  <w:num w:numId="1" w16cid:durableId="509756945">
    <w:abstractNumId w:val="27"/>
  </w:num>
  <w:num w:numId="2" w16cid:durableId="613243958">
    <w:abstractNumId w:val="6"/>
  </w:num>
  <w:num w:numId="3" w16cid:durableId="1327708778">
    <w:abstractNumId w:val="18"/>
  </w:num>
  <w:num w:numId="4" w16cid:durableId="87194176">
    <w:abstractNumId w:val="14"/>
  </w:num>
  <w:num w:numId="5" w16cid:durableId="1915507650">
    <w:abstractNumId w:val="36"/>
  </w:num>
  <w:num w:numId="6" w16cid:durableId="1046413902">
    <w:abstractNumId w:val="2"/>
  </w:num>
  <w:num w:numId="7" w16cid:durableId="100615591">
    <w:abstractNumId w:val="16"/>
  </w:num>
  <w:num w:numId="8" w16cid:durableId="647242578">
    <w:abstractNumId w:val="20"/>
  </w:num>
  <w:num w:numId="9" w16cid:durableId="1026128741">
    <w:abstractNumId w:val="28"/>
  </w:num>
  <w:num w:numId="10" w16cid:durableId="2061172795">
    <w:abstractNumId w:val="12"/>
  </w:num>
  <w:num w:numId="11" w16cid:durableId="1953437650">
    <w:abstractNumId w:val="34"/>
  </w:num>
  <w:num w:numId="12" w16cid:durableId="62992224">
    <w:abstractNumId w:val="32"/>
  </w:num>
  <w:num w:numId="13" w16cid:durableId="996421033">
    <w:abstractNumId w:val="33"/>
  </w:num>
  <w:num w:numId="14" w16cid:durableId="101919965">
    <w:abstractNumId w:val="17"/>
  </w:num>
  <w:num w:numId="15" w16cid:durableId="282152404">
    <w:abstractNumId w:val="9"/>
  </w:num>
  <w:num w:numId="16" w16cid:durableId="1621953782">
    <w:abstractNumId w:val="29"/>
  </w:num>
  <w:num w:numId="17" w16cid:durableId="2028173918">
    <w:abstractNumId w:val="22"/>
  </w:num>
  <w:num w:numId="18" w16cid:durableId="911548393">
    <w:abstractNumId w:val="3"/>
  </w:num>
  <w:num w:numId="19" w16cid:durableId="922491200">
    <w:abstractNumId w:val="25"/>
  </w:num>
  <w:num w:numId="20" w16cid:durableId="1508473219">
    <w:abstractNumId w:val="21"/>
  </w:num>
  <w:num w:numId="21" w16cid:durableId="891966536">
    <w:abstractNumId w:val="7"/>
  </w:num>
  <w:num w:numId="22" w16cid:durableId="219633382">
    <w:abstractNumId w:val="31"/>
  </w:num>
  <w:num w:numId="23" w16cid:durableId="1534460610">
    <w:abstractNumId w:val="11"/>
  </w:num>
  <w:num w:numId="24" w16cid:durableId="1704553743">
    <w:abstractNumId w:val="10"/>
  </w:num>
  <w:num w:numId="25" w16cid:durableId="1293756352">
    <w:abstractNumId w:val="23"/>
  </w:num>
  <w:num w:numId="26" w16cid:durableId="2120756632">
    <w:abstractNumId w:val="24"/>
  </w:num>
  <w:num w:numId="27" w16cid:durableId="1194075610">
    <w:abstractNumId w:val="8"/>
  </w:num>
  <w:num w:numId="28" w16cid:durableId="6904879">
    <w:abstractNumId w:val="19"/>
  </w:num>
  <w:num w:numId="29" w16cid:durableId="1347750663">
    <w:abstractNumId w:val="4"/>
  </w:num>
  <w:num w:numId="30" w16cid:durableId="980423564">
    <w:abstractNumId w:val="35"/>
  </w:num>
  <w:num w:numId="31" w16cid:durableId="247736272">
    <w:abstractNumId w:val="15"/>
  </w:num>
  <w:num w:numId="32" w16cid:durableId="1692291934">
    <w:abstractNumId w:val="5"/>
  </w:num>
  <w:num w:numId="33" w16cid:durableId="1350448319">
    <w:abstractNumId w:val="1"/>
  </w:num>
  <w:num w:numId="34" w16cid:durableId="900209079">
    <w:abstractNumId w:val="13"/>
  </w:num>
  <w:num w:numId="35" w16cid:durableId="808017822">
    <w:abstractNumId w:val="30"/>
  </w:num>
  <w:num w:numId="36" w16cid:durableId="2052457131">
    <w:abstractNumId w:val="0"/>
  </w:num>
  <w:num w:numId="37" w16cid:durableId="270860869">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Manik">
    <w15:presenceInfo w15:providerId="AD" w15:userId="S::rachel.manik@education.vic.gov.au::f2e62b70-eaf8-426f-b502-96bc376aa5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21"/>
    <w:rsid w:val="00002DA3"/>
    <w:rsid w:val="000033A1"/>
    <w:rsid w:val="00004178"/>
    <w:rsid w:val="000046BB"/>
    <w:rsid w:val="00004C76"/>
    <w:rsid w:val="000060E7"/>
    <w:rsid w:val="00006CFB"/>
    <w:rsid w:val="00007048"/>
    <w:rsid w:val="00010507"/>
    <w:rsid w:val="00010E65"/>
    <w:rsid w:val="00011446"/>
    <w:rsid w:val="0001156D"/>
    <w:rsid w:val="000129F3"/>
    <w:rsid w:val="000145CD"/>
    <w:rsid w:val="0001587E"/>
    <w:rsid w:val="00015BD0"/>
    <w:rsid w:val="00020AA9"/>
    <w:rsid w:val="00021726"/>
    <w:rsid w:val="00021E35"/>
    <w:rsid w:val="00021E3B"/>
    <w:rsid w:val="00021F51"/>
    <w:rsid w:val="000223F9"/>
    <w:rsid w:val="00022410"/>
    <w:rsid w:val="00023194"/>
    <w:rsid w:val="00024089"/>
    <w:rsid w:val="00024522"/>
    <w:rsid w:val="0002523C"/>
    <w:rsid w:val="00025BD2"/>
    <w:rsid w:val="00025C53"/>
    <w:rsid w:val="00027B31"/>
    <w:rsid w:val="00033601"/>
    <w:rsid w:val="0003472E"/>
    <w:rsid w:val="00034F08"/>
    <w:rsid w:val="000369FF"/>
    <w:rsid w:val="000377E9"/>
    <w:rsid w:val="00040D7F"/>
    <w:rsid w:val="00041AD0"/>
    <w:rsid w:val="00041B19"/>
    <w:rsid w:val="00041CC9"/>
    <w:rsid w:val="000424D2"/>
    <w:rsid w:val="00042599"/>
    <w:rsid w:val="000426C3"/>
    <w:rsid w:val="0004278B"/>
    <w:rsid w:val="00043194"/>
    <w:rsid w:val="00044128"/>
    <w:rsid w:val="00044C7A"/>
    <w:rsid w:val="00044E28"/>
    <w:rsid w:val="00044FEF"/>
    <w:rsid w:val="00045531"/>
    <w:rsid w:val="00045B7B"/>
    <w:rsid w:val="000525CB"/>
    <w:rsid w:val="00052C34"/>
    <w:rsid w:val="00053E3C"/>
    <w:rsid w:val="00054DAF"/>
    <w:rsid w:val="00057203"/>
    <w:rsid w:val="00057915"/>
    <w:rsid w:val="00061625"/>
    <w:rsid w:val="00061ACC"/>
    <w:rsid w:val="0006676C"/>
    <w:rsid w:val="00071261"/>
    <w:rsid w:val="000729D1"/>
    <w:rsid w:val="0007345D"/>
    <w:rsid w:val="00074122"/>
    <w:rsid w:val="000757B4"/>
    <w:rsid w:val="000765E8"/>
    <w:rsid w:val="0007667D"/>
    <w:rsid w:val="00081FD6"/>
    <w:rsid w:val="00082774"/>
    <w:rsid w:val="0008329A"/>
    <w:rsid w:val="0008345F"/>
    <w:rsid w:val="00086DE1"/>
    <w:rsid w:val="000906E3"/>
    <w:rsid w:val="0009130D"/>
    <w:rsid w:val="000934AC"/>
    <w:rsid w:val="000943CF"/>
    <w:rsid w:val="00095443"/>
    <w:rsid w:val="00095EAC"/>
    <w:rsid w:val="000962DA"/>
    <w:rsid w:val="00096FD0"/>
    <w:rsid w:val="00097CD7"/>
    <w:rsid w:val="000A0698"/>
    <w:rsid w:val="000A11F2"/>
    <w:rsid w:val="000A2999"/>
    <w:rsid w:val="000A5C27"/>
    <w:rsid w:val="000A6EBD"/>
    <w:rsid w:val="000B2748"/>
    <w:rsid w:val="000B2ACE"/>
    <w:rsid w:val="000B34FC"/>
    <w:rsid w:val="000B3526"/>
    <w:rsid w:val="000B3F42"/>
    <w:rsid w:val="000B56E7"/>
    <w:rsid w:val="000B6765"/>
    <w:rsid w:val="000C103A"/>
    <w:rsid w:val="000C1657"/>
    <w:rsid w:val="000C2877"/>
    <w:rsid w:val="000C2EA2"/>
    <w:rsid w:val="000C5F0F"/>
    <w:rsid w:val="000C7CB1"/>
    <w:rsid w:val="000D146F"/>
    <w:rsid w:val="000D1A9A"/>
    <w:rsid w:val="000D27F8"/>
    <w:rsid w:val="000D30F8"/>
    <w:rsid w:val="000D3DCB"/>
    <w:rsid w:val="000D4BE6"/>
    <w:rsid w:val="000D6A38"/>
    <w:rsid w:val="000D7263"/>
    <w:rsid w:val="000E0522"/>
    <w:rsid w:val="000E0550"/>
    <w:rsid w:val="000E0C94"/>
    <w:rsid w:val="000E0DF7"/>
    <w:rsid w:val="000E1276"/>
    <w:rsid w:val="000E4CCD"/>
    <w:rsid w:val="000E7A7A"/>
    <w:rsid w:val="000E7AC6"/>
    <w:rsid w:val="000F0A76"/>
    <w:rsid w:val="000F11FE"/>
    <w:rsid w:val="000F2183"/>
    <w:rsid w:val="000F375B"/>
    <w:rsid w:val="000F52AE"/>
    <w:rsid w:val="0010034D"/>
    <w:rsid w:val="00101841"/>
    <w:rsid w:val="001020B0"/>
    <w:rsid w:val="001023C9"/>
    <w:rsid w:val="001023CA"/>
    <w:rsid w:val="00104BEC"/>
    <w:rsid w:val="00105F4E"/>
    <w:rsid w:val="001067B0"/>
    <w:rsid w:val="00106E44"/>
    <w:rsid w:val="001126D0"/>
    <w:rsid w:val="00112782"/>
    <w:rsid w:val="00116C08"/>
    <w:rsid w:val="00117721"/>
    <w:rsid w:val="0011792D"/>
    <w:rsid w:val="00117A63"/>
    <w:rsid w:val="00117BC1"/>
    <w:rsid w:val="001207D6"/>
    <w:rsid w:val="00123BAC"/>
    <w:rsid w:val="00124B7F"/>
    <w:rsid w:val="0012515E"/>
    <w:rsid w:val="00126C9C"/>
    <w:rsid w:val="0013014C"/>
    <w:rsid w:val="00131C3F"/>
    <w:rsid w:val="00131E5D"/>
    <w:rsid w:val="00136F8D"/>
    <w:rsid w:val="00136FE9"/>
    <w:rsid w:val="00140D96"/>
    <w:rsid w:val="00145DB2"/>
    <w:rsid w:val="001472FD"/>
    <w:rsid w:val="001507D0"/>
    <w:rsid w:val="00150A70"/>
    <w:rsid w:val="00150D69"/>
    <w:rsid w:val="00151A31"/>
    <w:rsid w:val="001527C1"/>
    <w:rsid w:val="00152B2E"/>
    <w:rsid w:val="00153895"/>
    <w:rsid w:val="0015698C"/>
    <w:rsid w:val="00156BF3"/>
    <w:rsid w:val="0015755B"/>
    <w:rsid w:val="00160515"/>
    <w:rsid w:val="00160E3A"/>
    <w:rsid w:val="00162EF2"/>
    <w:rsid w:val="001639FF"/>
    <w:rsid w:val="0016448E"/>
    <w:rsid w:val="00164934"/>
    <w:rsid w:val="0016554A"/>
    <w:rsid w:val="001721B0"/>
    <w:rsid w:val="00172820"/>
    <w:rsid w:val="00172940"/>
    <w:rsid w:val="00173D2A"/>
    <w:rsid w:val="00173D39"/>
    <w:rsid w:val="001754B3"/>
    <w:rsid w:val="00175F58"/>
    <w:rsid w:val="00177B05"/>
    <w:rsid w:val="00181E78"/>
    <w:rsid w:val="00181F16"/>
    <w:rsid w:val="00181FA3"/>
    <w:rsid w:val="00184F41"/>
    <w:rsid w:val="00185A0B"/>
    <w:rsid w:val="00187147"/>
    <w:rsid w:val="0019036E"/>
    <w:rsid w:val="00191B62"/>
    <w:rsid w:val="00193EFC"/>
    <w:rsid w:val="001963CD"/>
    <w:rsid w:val="00196614"/>
    <w:rsid w:val="001A1C3C"/>
    <w:rsid w:val="001A3592"/>
    <w:rsid w:val="001A3D5F"/>
    <w:rsid w:val="001A52F9"/>
    <w:rsid w:val="001A6673"/>
    <w:rsid w:val="001A7B37"/>
    <w:rsid w:val="001B02D2"/>
    <w:rsid w:val="001B1ADF"/>
    <w:rsid w:val="001B3C38"/>
    <w:rsid w:val="001B6174"/>
    <w:rsid w:val="001B6832"/>
    <w:rsid w:val="001C2267"/>
    <w:rsid w:val="001C5200"/>
    <w:rsid w:val="001C7994"/>
    <w:rsid w:val="001D1101"/>
    <w:rsid w:val="001D1BE5"/>
    <w:rsid w:val="001D24B1"/>
    <w:rsid w:val="001D5A66"/>
    <w:rsid w:val="001D663C"/>
    <w:rsid w:val="001D7DAE"/>
    <w:rsid w:val="001E02F4"/>
    <w:rsid w:val="001E070F"/>
    <w:rsid w:val="001E2A6E"/>
    <w:rsid w:val="001E315A"/>
    <w:rsid w:val="001E3C5C"/>
    <w:rsid w:val="001E4782"/>
    <w:rsid w:val="001F018F"/>
    <w:rsid w:val="001F25DF"/>
    <w:rsid w:val="001F307D"/>
    <w:rsid w:val="001F3E23"/>
    <w:rsid w:val="001F409B"/>
    <w:rsid w:val="001F4B6A"/>
    <w:rsid w:val="001F4E04"/>
    <w:rsid w:val="001F5777"/>
    <w:rsid w:val="001F764D"/>
    <w:rsid w:val="001F7E6A"/>
    <w:rsid w:val="002017BD"/>
    <w:rsid w:val="00201C14"/>
    <w:rsid w:val="00202747"/>
    <w:rsid w:val="00202A41"/>
    <w:rsid w:val="00203E51"/>
    <w:rsid w:val="00204329"/>
    <w:rsid w:val="00205A55"/>
    <w:rsid w:val="00206097"/>
    <w:rsid w:val="002060BC"/>
    <w:rsid w:val="00206322"/>
    <w:rsid w:val="002065BE"/>
    <w:rsid w:val="002072ED"/>
    <w:rsid w:val="0021130C"/>
    <w:rsid w:val="00214B61"/>
    <w:rsid w:val="0021660C"/>
    <w:rsid w:val="00217241"/>
    <w:rsid w:val="00220B96"/>
    <w:rsid w:val="00221D3E"/>
    <w:rsid w:val="00223159"/>
    <w:rsid w:val="00223433"/>
    <w:rsid w:val="00224239"/>
    <w:rsid w:val="00224FC7"/>
    <w:rsid w:val="0022645C"/>
    <w:rsid w:val="00226D29"/>
    <w:rsid w:val="00227855"/>
    <w:rsid w:val="00227D90"/>
    <w:rsid w:val="0023086E"/>
    <w:rsid w:val="0023130D"/>
    <w:rsid w:val="00232C63"/>
    <w:rsid w:val="00232CFC"/>
    <w:rsid w:val="00232F14"/>
    <w:rsid w:val="00233962"/>
    <w:rsid w:val="00235A89"/>
    <w:rsid w:val="002374E9"/>
    <w:rsid w:val="002406F1"/>
    <w:rsid w:val="00242505"/>
    <w:rsid w:val="00242A97"/>
    <w:rsid w:val="00243FD3"/>
    <w:rsid w:val="00245A85"/>
    <w:rsid w:val="00245D3A"/>
    <w:rsid w:val="00246D85"/>
    <w:rsid w:val="00247DE4"/>
    <w:rsid w:val="002500A5"/>
    <w:rsid w:val="00251187"/>
    <w:rsid w:val="00254F7A"/>
    <w:rsid w:val="002560CC"/>
    <w:rsid w:val="00257249"/>
    <w:rsid w:val="0025753F"/>
    <w:rsid w:val="00260348"/>
    <w:rsid w:val="00260573"/>
    <w:rsid w:val="00262268"/>
    <w:rsid w:val="0026273E"/>
    <w:rsid w:val="00266AC1"/>
    <w:rsid w:val="002724B8"/>
    <w:rsid w:val="00274D03"/>
    <w:rsid w:val="0027542A"/>
    <w:rsid w:val="00277B67"/>
    <w:rsid w:val="00280646"/>
    <w:rsid w:val="00280EC6"/>
    <w:rsid w:val="00281487"/>
    <w:rsid w:val="0028355D"/>
    <w:rsid w:val="00283FD1"/>
    <w:rsid w:val="002859C4"/>
    <w:rsid w:val="00285BD4"/>
    <w:rsid w:val="00290761"/>
    <w:rsid w:val="00292906"/>
    <w:rsid w:val="00292A03"/>
    <w:rsid w:val="00292BF9"/>
    <w:rsid w:val="00294715"/>
    <w:rsid w:val="00296CFA"/>
    <w:rsid w:val="00296E73"/>
    <w:rsid w:val="00297B65"/>
    <w:rsid w:val="00297C6B"/>
    <w:rsid w:val="00297D3E"/>
    <w:rsid w:val="002A107D"/>
    <w:rsid w:val="002A3D48"/>
    <w:rsid w:val="002A3E96"/>
    <w:rsid w:val="002A4747"/>
    <w:rsid w:val="002A5756"/>
    <w:rsid w:val="002A5F6E"/>
    <w:rsid w:val="002A6291"/>
    <w:rsid w:val="002A6369"/>
    <w:rsid w:val="002A6959"/>
    <w:rsid w:val="002B0DAE"/>
    <w:rsid w:val="002B18CC"/>
    <w:rsid w:val="002B1A89"/>
    <w:rsid w:val="002B2CF4"/>
    <w:rsid w:val="002B5F82"/>
    <w:rsid w:val="002B6A5E"/>
    <w:rsid w:val="002C00F4"/>
    <w:rsid w:val="002C15C8"/>
    <w:rsid w:val="002C1BBA"/>
    <w:rsid w:val="002C2C3D"/>
    <w:rsid w:val="002C6BB8"/>
    <w:rsid w:val="002D0C5E"/>
    <w:rsid w:val="002D1EEF"/>
    <w:rsid w:val="002D314F"/>
    <w:rsid w:val="002D384E"/>
    <w:rsid w:val="002D395D"/>
    <w:rsid w:val="002D5039"/>
    <w:rsid w:val="002D571D"/>
    <w:rsid w:val="002D6313"/>
    <w:rsid w:val="002D7259"/>
    <w:rsid w:val="002D72CC"/>
    <w:rsid w:val="002D75E4"/>
    <w:rsid w:val="002D7F08"/>
    <w:rsid w:val="002E1736"/>
    <w:rsid w:val="002E2059"/>
    <w:rsid w:val="002E3105"/>
    <w:rsid w:val="002E3AA9"/>
    <w:rsid w:val="002E4075"/>
    <w:rsid w:val="002E4731"/>
    <w:rsid w:val="002E69ED"/>
    <w:rsid w:val="002E6CF9"/>
    <w:rsid w:val="002E74DA"/>
    <w:rsid w:val="002F03BA"/>
    <w:rsid w:val="002F1629"/>
    <w:rsid w:val="002F2745"/>
    <w:rsid w:val="002F3717"/>
    <w:rsid w:val="002F3FEC"/>
    <w:rsid w:val="002F515C"/>
    <w:rsid w:val="002F56E0"/>
    <w:rsid w:val="002F6027"/>
    <w:rsid w:val="002F79CA"/>
    <w:rsid w:val="003018D3"/>
    <w:rsid w:val="00301DD2"/>
    <w:rsid w:val="00301FEF"/>
    <w:rsid w:val="00302AB1"/>
    <w:rsid w:val="003060CB"/>
    <w:rsid w:val="003069C7"/>
    <w:rsid w:val="0031331D"/>
    <w:rsid w:val="00313AEF"/>
    <w:rsid w:val="00314672"/>
    <w:rsid w:val="00315AD9"/>
    <w:rsid w:val="0031768C"/>
    <w:rsid w:val="00320A22"/>
    <w:rsid w:val="00320D81"/>
    <w:rsid w:val="003226F9"/>
    <w:rsid w:val="0032362A"/>
    <w:rsid w:val="00325F4B"/>
    <w:rsid w:val="00326FC0"/>
    <w:rsid w:val="003273EF"/>
    <w:rsid w:val="00327E35"/>
    <w:rsid w:val="003311C8"/>
    <w:rsid w:val="003316AA"/>
    <w:rsid w:val="00331DA6"/>
    <w:rsid w:val="00332155"/>
    <w:rsid w:val="003351E0"/>
    <w:rsid w:val="00340018"/>
    <w:rsid w:val="003407C4"/>
    <w:rsid w:val="00340C8F"/>
    <w:rsid w:val="003422C6"/>
    <w:rsid w:val="00344F97"/>
    <w:rsid w:val="0034660A"/>
    <w:rsid w:val="0035019D"/>
    <w:rsid w:val="0035181A"/>
    <w:rsid w:val="0035251B"/>
    <w:rsid w:val="00354970"/>
    <w:rsid w:val="00355FF5"/>
    <w:rsid w:val="00356DBD"/>
    <w:rsid w:val="003579D0"/>
    <w:rsid w:val="003602F7"/>
    <w:rsid w:val="00360F88"/>
    <w:rsid w:val="00361378"/>
    <w:rsid w:val="0036441A"/>
    <w:rsid w:val="0036609D"/>
    <w:rsid w:val="0036790A"/>
    <w:rsid w:val="00367B62"/>
    <w:rsid w:val="003712F6"/>
    <w:rsid w:val="00371CBF"/>
    <w:rsid w:val="00372317"/>
    <w:rsid w:val="003734B4"/>
    <w:rsid w:val="00374080"/>
    <w:rsid w:val="0037475E"/>
    <w:rsid w:val="00375326"/>
    <w:rsid w:val="00375503"/>
    <w:rsid w:val="00375884"/>
    <w:rsid w:val="0037622F"/>
    <w:rsid w:val="00376A18"/>
    <w:rsid w:val="00381268"/>
    <w:rsid w:val="003823CF"/>
    <w:rsid w:val="0038558C"/>
    <w:rsid w:val="00385F23"/>
    <w:rsid w:val="00387C9A"/>
    <w:rsid w:val="00390930"/>
    <w:rsid w:val="00390F48"/>
    <w:rsid w:val="00391F40"/>
    <w:rsid w:val="0039210B"/>
    <w:rsid w:val="00393251"/>
    <w:rsid w:val="003950FF"/>
    <w:rsid w:val="00395CFB"/>
    <w:rsid w:val="00396863"/>
    <w:rsid w:val="00396C8E"/>
    <w:rsid w:val="003A39D1"/>
    <w:rsid w:val="003A3C71"/>
    <w:rsid w:val="003A3E11"/>
    <w:rsid w:val="003A647F"/>
    <w:rsid w:val="003A6BB6"/>
    <w:rsid w:val="003B24CA"/>
    <w:rsid w:val="003B28B8"/>
    <w:rsid w:val="003B2DC3"/>
    <w:rsid w:val="003B34CF"/>
    <w:rsid w:val="003B3996"/>
    <w:rsid w:val="003B6D2D"/>
    <w:rsid w:val="003C14CE"/>
    <w:rsid w:val="003C571B"/>
    <w:rsid w:val="003C7215"/>
    <w:rsid w:val="003D1729"/>
    <w:rsid w:val="003D1AE4"/>
    <w:rsid w:val="003D2122"/>
    <w:rsid w:val="003D21D9"/>
    <w:rsid w:val="003D3F79"/>
    <w:rsid w:val="003D5D8E"/>
    <w:rsid w:val="003D6A9A"/>
    <w:rsid w:val="003E0705"/>
    <w:rsid w:val="003E09A1"/>
    <w:rsid w:val="003E12A6"/>
    <w:rsid w:val="003E246E"/>
    <w:rsid w:val="003E3775"/>
    <w:rsid w:val="003E5617"/>
    <w:rsid w:val="003E5CC1"/>
    <w:rsid w:val="003E5D5C"/>
    <w:rsid w:val="003E696B"/>
    <w:rsid w:val="003E7D45"/>
    <w:rsid w:val="003F2E9D"/>
    <w:rsid w:val="003F3B3D"/>
    <w:rsid w:val="003F77F7"/>
    <w:rsid w:val="003F7870"/>
    <w:rsid w:val="004012C4"/>
    <w:rsid w:val="00401403"/>
    <w:rsid w:val="004022F9"/>
    <w:rsid w:val="00404106"/>
    <w:rsid w:val="00404A9A"/>
    <w:rsid w:val="00404E39"/>
    <w:rsid w:val="0040642B"/>
    <w:rsid w:val="00406913"/>
    <w:rsid w:val="00410D4F"/>
    <w:rsid w:val="004138FC"/>
    <w:rsid w:val="00414129"/>
    <w:rsid w:val="00416C2B"/>
    <w:rsid w:val="0042480B"/>
    <w:rsid w:val="004261C3"/>
    <w:rsid w:val="00431F0C"/>
    <w:rsid w:val="004322C7"/>
    <w:rsid w:val="00433921"/>
    <w:rsid w:val="00433C92"/>
    <w:rsid w:val="00441BDD"/>
    <w:rsid w:val="004429C3"/>
    <w:rsid w:val="00444635"/>
    <w:rsid w:val="0044466E"/>
    <w:rsid w:val="00445D1C"/>
    <w:rsid w:val="00446300"/>
    <w:rsid w:val="00446401"/>
    <w:rsid w:val="0044648E"/>
    <w:rsid w:val="00447B87"/>
    <w:rsid w:val="0045033A"/>
    <w:rsid w:val="00451214"/>
    <w:rsid w:val="00461AD6"/>
    <w:rsid w:val="00462366"/>
    <w:rsid w:val="00463E2C"/>
    <w:rsid w:val="00464EA6"/>
    <w:rsid w:val="00465C86"/>
    <w:rsid w:val="00466A55"/>
    <w:rsid w:val="0047058B"/>
    <w:rsid w:val="004710FB"/>
    <w:rsid w:val="0047198B"/>
    <w:rsid w:val="004720EC"/>
    <w:rsid w:val="004729D1"/>
    <w:rsid w:val="00473352"/>
    <w:rsid w:val="00474F2A"/>
    <w:rsid w:val="004750FA"/>
    <w:rsid w:val="00475B76"/>
    <w:rsid w:val="004820D1"/>
    <w:rsid w:val="0048273C"/>
    <w:rsid w:val="004877D4"/>
    <w:rsid w:val="00490DBB"/>
    <w:rsid w:val="004938D2"/>
    <w:rsid w:val="004942DB"/>
    <w:rsid w:val="004944B0"/>
    <w:rsid w:val="004972EF"/>
    <w:rsid w:val="00497374"/>
    <w:rsid w:val="00497B0F"/>
    <w:rsid w:val="004A27A4"/>
    <w:rsid w:val="004A6FDB"/>
    <w:rsid w:val="004A779C"/>
    <w:rsid w:val="004B0991"/>
    <w:rsid w:val="004B1185"/>
    <w:rsid w:val="004B2355"/>
    <w:rsid w:val="004B31B7"/>
    <w:rsid w:val="004B3822"/>
    <w:rsid w:val="004B5990"/>
    <w:rsid w:val="004B5E96"/>
    <w:rsid w:val="004B63FB"/>
    <w:rsid w:val="004B6933"/>
    <w:rsid w:val="004B6BB1"/>
    <w:rsid w:val="004B7C07"/>
    <w:rsid w:val="004C0B0F"/>
    <w:rsid w:val="004C14D7"/>
    <w:rsid w:val="004C1ECB"/>
    <w:rsid w:val="004C3D25"/>
    <w:rsid w:val="004C3E25"/>
    <w:rsid w:val="004C774C"/>
    <w:rsid w:val="004D456C"/>
    <w:rsid w:val="004D4E42"/>
    <w:rsid w:val="004D5463"/>
    <w:rsid w:val="004D726E"/>
    <w:rsid w:val="004E022F"/>
    <w:rsid w:val="004E42DC"/>
    <w:rsid w:val="004E684E"/>
    <w:rsid w:val="004E69F1"/>
    <w:rsid w:val="004E7BBA"/>
    <w:rsid w:val="004F0221"/>
    <w:rsid w:val="004F09E2"/>
    <w:rsid w:val="004F10FA"/>
    <w:rsid w:val="004F16D5"/>
    <w:rsid w:val="004F1F67"/>
    <w:rsid w:val="004F31BF"/>
    <w:rsid w:val="004F32CF"/>
    <w:rsid w:val="004F778B"/>
    <w:rsid w:val="00500E59"/>
    <w:rsid w:val="00501B8C"/>
    <w:rsid w:val="00502932"/>
    <w:rsid w:val="005034A2"/>
    <w:rsid w:val="0050385E"/>
    <w:rsid w:val="00503D35"/>
    <w:rsid w:val="00505020"/>
    <w:rsid w:val="00506759"/>
    <w:rsid w:val="00507091"/>
    <w:rsid w:val="00510B2F"/>
    <w:rsid w:val="0051182A"/>
    <w:rsid w:val="00516B4C"/>
    <w:rsid w:val="005174F0"/>
    <w:rsid w:val="00520756"/>
    <w:rsid w:val="00521635"/>
    <w:rsid w:val="00521E67"/>
    <w:rsid w:val="00521F34"/>
    <w:rsid w:val="00524202"/>
    <w:rsid w:val="00524231"/>
    <w:rsid w:val="00527BED"/>
    <w:rsid w:val="00531745"/>
    <w:rsid w:val="00533C37"/>
    <w:rsid w:val="005345A9"/>
    <w:rsid w:val="00535AD7"/>
    <w:rsid w:val="00536674"/>
    <w:rsid w:val="005369D5"/>
    <w:rsid w:val="00536C0C"/>
    <w:rsid w:val="0054149E"/>
    <w:rsid w:val="00541551"/>
    <w:rsid w:val="00541DE2"/>
    <w:rsid w:val="00542E2A"/>
    <w:rsid w:val="00551117"/>
    <w:rsid w:val="00554CD7"/>
    <w:rsid w:val="00560268"/>
    <w:rsid w:val="00562CFE"/>
    <w:rsid w:val="00563F41"/>
    <w:rsid w:val="005668A2"/>
    <w:rsid w:val="00566A8D"/>
    <w:rsid w:val="00567DE5"/>
    <w:rsid w:val="00570741"/>
    <w:rsid w:val="005715A4"/>
    <w:rsid w:val="0057258E"/>
    <w:rsid w:val="00572FD6"/>
    <w:rsid w:val="0057618F"/>
    <w:rsid w:val="005768E3"/>
    <w:rsid w:val="0057713D"/>
    <w:rsid w:val="005773B1"/>
    <w:rsid w:val="00577499"/>
    <w:rsid w:val="00580279"/>
    <w:rsid w:val="0058043C"/>
    <w:rsid w:val="005811C4"/>
    <w:rsid w:val="005813B6"/>
    <w:rsid w:val="00582000"/>
    <w:rsid w:val="0058358A"/>
    <w:rsid w:val="00583E26"/>
    <w:rsid w:val="0058461E"/>
    <w:rsid w:val="00585B30"/>
    <w:rsid w:val="00587CD1"/>
    <w:rsid w:val="00590946"/>
    <w:rsid w:val="0059178D"/>
    <w:rsid w:val="0059257B"/>
    <w:rsid w:val="00592912"/>
    <w:rsid w:val="005939BB"/>
    <w:rsid w:val="005956AA"/>
    <w:rsid w:val="005A05A1"/>
    <w:rsid w:val="005A0679"/>
    <w:rsid w:val="005A0756"/>
    <w:rsid w:val="005A07ED"/>
    <w:rsid w:val="005A3CEF"/>
    <w:rsid w:val="005A63B8"/>
    <w:rsid w:val="005A7755"/>
    <w:rsid w:val="005B1BB1"/>
    <w:rsid w:val="005B1DA1"/>
    <w:rsid w:val="005B425E"/>
    <w:rsid w:val="005B4758"/>
    <w:rsid w:val="005C478C"/>
    <w:rsid w:val="005C640B"/>
    <w:rsid w:val="005D14C8"/>
    <w:rsid w:val="005D201C"/>
    <w:rsid w:val="005D20AF"/>
    <w:rsid w:val="005D29E8"/>
    <w:rsid w:val="005D7FBF"/>
    <w:rsid w:val="005E1C70"/>
    <w:rsid w:val="005E2AE0"/>
    <w:rsid w:val="005E3E49"/>
    <w:rsid w:val="005E4A9E"/>
    <w:rsid w:val="005E6480"/>
    <w:rsid w:val="005E71EA"/>
    <w:rsid w:val="005E7BE0"/>
    <w:rsid w:val="005E7DA1"/>
    <w:rsid w:val="005F25B8"/>
    <w:rsid w:val="005F4B13"/>
    <w:rsid w:val="005F6ED6"/>
    <w:rsid w:val="005F76BC"/>
    <w:rsid w:val="005F78D9"/>
    <w:rsid w:val="00601706"/>
    <w:rsid w:val="006033B0"/>
    <w:rsid w:val="006046FF"/>
    <w:rsid w:val="00607393"/>
    <w:rsid w:val="00607C68"/>
    <w:rsid w:val="006130DB"/>
    <w:rsid w:val="00613CDD"/>
    <w:rsid w:val="00613FA9"/>
    <w:rsid w:val="00615B80"/>
    <w:rsid w:val="006179C1"/>
    <w:rsid w:val="00621501"/>
    <w:rsid w:val="00622F85"/>
    <w:rsid w:val="00624357"/>
    <w:rsid w:val="00626431"/>
    <w:rsid w:val="00626CF0"/>
    <w:rsid w:val="006313AE"/>
    <w:rsid w:val="006318C1"/>
    <w:rsid w:val="00631ACE"/>
    <w:rsid w:val="0063251B"/>
    <w:rsid w:val="0063254D"/>
    <w:rsid w:val="00632DC5"/>
    <w:rsid w:val="0063316C"/>
    <w:rsid w:val="00633DB5"/>
    <w:rsid w:val="006341AD"/>
    <w:rsid w:val="006367C1"/>
    <w:rsid w:val="00637B8B"/>
    <w:rsid w:val="00637BC2"/>
    <w:rsid w:val="00644DFC"/>
    <w:rsid w:val="0064560C"/>
    <w:rsid w:val="00646671"/>
    <w:rsid w:val="00646987"/>
    <w:rsid w:val="0065151A"/>
    <w:rsid w:val="00651CC0"/>
    <w:rsid w:val="00654331"/>
    <w:rsid w:val="00654A05"/>
    <w:rsid w:val="00660B25"/>
    <w:rsid w:val="00666AFE"/>
    <w:rsid w:val="00667336"/>
    <w:rsid w:val="00671E7E"/>
    <w:rsid w:val="00672A98"/>
    <w:rsid w:val="00675B70"/>
    <w:rsid w:val="00675BD3"/>
    <w:rsid w:val="00675E97"/>
    <w:rsid w:val="00680CE3"/>
    <w:rsid w:val="0068128B"/>
    <w:rsid w:val="00682AB2"/>
    <w:rsid w:val="00683B90"/>
    <w:rsid w:val="00687E7D"/>
    <w:rsid w:val="00690057"/>
    <w:rsid w:val="00692A83"/>
    <w:rsid w:val="00693644"/>
    <w:rsid w:val="00694E1B"/>
    <w:rsid w:val="00696EBA"/>
    <w:rsid w:val="00697AE3"/>
    <w:rsid w:val="006A159C"/>
    <w:rsid w:val="006B085F"/>
    <w:rsid w:val="006B1803"/>
    <w:rsid w:val="006B27A1"/>
    <w:rsid w:val="006B27B0"/>
    <w:rsid w:val="006B28C2"/>
    <w:rsid w:val="006B403A"/>
    <w:rsid w:val="006B4E01"/>
    <w:rsid w:val="006B607C"/>
    <w:rsid w:val="006B703C"/>
    <w:rsid w:val="006C1AE1"/>
    <w:rsid w:val="006C4A72"/>
    <w:rsid w:val="006C7587"/>
    <w:rsid w:val="006D2963"/>
    <w:rsid w:val="006D448E"/>
    <w:rsid w:val="006D46AF"/>
    <w:rsid w:val="006E1A37"/>
    <w:rsid w:val="006E2528"/>
    <w:rsid w:val="006E6644"/>
    <w:rsid w:val="006F0A19"/>
    <w:rsid w:val="006F0E39"/>
    <w:rsid w:val="006F6B70"/>
    <w:rsid w:val="00701C9B"/>
    <w:rsid w:val="00703A5D"/>
    <w:rsid w:val="0070579C"/>
    <w:rsid w:val="00705CF7"/>
    <w:rsid w:val="007101CD"/>
    <w:rsid w:val="00710684"/>
    <w:rsid w:val="007113B2"/>
    <w:rsid w:val="00712318"/>
    <w:rsid w:val="00714C5B"/>
    <w:rsid w:val="00715395"/>
    <w:rsid w:val="00721719"/>
    <w:rsid w:val="00721C2E"/>
    <w:rsid w:val="00721C7B"/>
    <w:rsid w:val="007223FE"/>
    <w:rsid w:val="007229CE"/>
    <w:rsid w:val="007240E0"/>
    <w:rsid w:val="0072436B"/>
    <w:rsid w:val="007303D8"/>
    <w:rsid w:val="007346B5"/>
    <w:rsid w:val="00734CF3"/>
    <w:rsid w:val="00734E70"/>
    <w:rsid w:val="00735732"/>
    <w:rsid w:val="00737C6F"/>
    <w:rsid w:val="00741892"/>
    <w:rsid w:val="00742B39"/>
    <w:rsid w:val="00742CFE"/>
    <w:rsid w:val="007430E8"/>
    <w:rsid w:val="00745605"/>
    <w:rsid w:val="0074741E"/>
    <w:rsid w:val="007474F6"/>
    <w:rsid w:val="007505B4"/>
    <w:rsid w:val="0075179A"/>
    <w:rsid w:val="007520AE"/>
    <w:rsid w:val="00752561"/>
    <w:rsid w:val="00752749"/>
    <w:rsid w:val="007575BF"/>
    <w:rsid w:val="00757B2C"/>
    <w:rsid w:val="00767903"/>
    <w:rsid w:val="00767946"/>
    <w:rsid w:val="00772EA5"/>
    <w:rsid w:val="00776241"/>
    <w:rsid w:val="007806DB"/>
    <w:rsid w:val="00781205"/>
    <w:rsid w:val="00783B41"/>
    <w:rsid w:val="007861AC"/>
    <w:rsid w:val="00786993"/>
    <w:rsid w:val="0078730D"/>
    <w:rsid w:val="00790D2B"/>
    <w:rsid w:val="00795875"/>
    <w:rsid w:val="00796C7C"/>
    <w:rsid w:val="007A08B6"/>
    <w:rsid w:val="007A3A4A"/>
    <w:rsid w:val="007A73D0"/>
    <w:rsid w:val="007A7C8F"/>
    <w:rsid w:val="007B266E"/>
    <w:rsid w:val="007B2BC0"/>
    <w:rsid w:val="007B35DC"/>
    <w:rsid w:val="007B446D"/>
    <w:rsid w:val="007B669D"/>
    <w:rsid w:val="007B7044"/>
    <w:rsid w:val="007C2A47"/>
    <w:rsid w:val="007C4508"/>
    <w:rsid w:val="007C5079"/>
    <w:rsid w:val="007C64D2"/>
    <w:rsid w:val="007C6E0E"/>
    <w:rsid w:val="007C7549"/>
    <w:rsid w:val="007D0A9D"/>
    <w:rsid w:val="007D143B"/>
    <w:rsid w:val="007D36F1"/>
    <w:rsid w:val="007D4D47"/>
    <w:rsid w:val="007D5100"/>
    <w:rsid w:val="007D7414"/>
    <w:rsid w:val="007E0814"/>
    <w:rsid w:val="007E0B9D"/>
    <w:rsid w:val="007E113B"/>
    <w:rsid w:val="007E31E2"/>
    <w:rsid w:val="007E626F"/>
    <w:rsid w:val="007E6415"/>
    <w:rsid w:val="007F00F6"/>
    <w:rsid w:val="007F03BF"/>
    <w:rsid w:val="007F0D09"/>
    <w:rsid w:val="007F1C4D"/>
    <w:rsid w:val="007F31E7"/>
    <w:rsid w:val="007F5F1C"/>
    <w:rsid w:val="00802379"/>
    <w:rsid w:val="0080458D"/>
    <w:rsid w:val="00804F06"/>
    <w:rsid w:val="00805154"/>
    <w:rsid w:val="008051C3"/>
    <w:rsid w:val="00805737"/>
    <w:rsid w:val="008057A2"/>
    <w:rsid w:val="0080592E"/>
    <w:rsid w:val="00807180"/>
    <w:rsid w:val="0081157F"/>
    <w:rsid w:val="0081217C"/>
    <w:rsid w:val="00812517"/>
    <w:rsid w:val="00813B11"/>
    <w:rsid w:val="00814D53"/>
    <w:rsid w:val="0081549B"/>
    <w:rsid w:val="008178D7"/>
    <w:rsid w:val="00820EDF"/>
    <w:rsid w:val="008221E3"/>
    <w:rsid w:val="008244C0"/>
    <w:rsid w:val="008316D3"/>
    <w:rsid w:val="00831BC0"/>
    <w:rsid w:val="00833BBE"/>
    <w:rsid w:val="00835716"/>
    <w:rsid w:val="00835A3C"/>
    <w:rsid w:val="008364D7"/>
    <w:rsid w:val="0084058D"/>
    <w:rsid w:val="00841F2F"/>
    <w:rsid w:val="008429AC"/>
    <w:rsid w:val="00842AED"/>
    <w:rsid w:val="00843E1E"/>
    <w:rsid w:val="008458E4"/>
    <w:rsid w:val="00847FE3"/>
    <w:rsid w:val="00847FE8"/>
    <w:rsid w:val="00850898"/>
    <w:rsid w:val="0085255A"/>
    <w:rsid w:val="00852CC7"/>
    <w:rsid w:val="008566DD"/>
    <w:rsid w:val="00857BCA"/>
    <w:rsid w:val="00860FA7"/>
    <w:rsid w:val="00867BF2"/>
    <w:rsid w:val="00872B2F"/>
    <w:rsid w:val="00872DE2"/>
    <w:rsid w:val="00873176"/>
    <w:rsid w:val="00873B64"/>
    <w:rsid w:val="00873F6F"/>
    <w:rsid w:val="00874D64"/>
    <w:rsid w:val="0087590E"/>
    <w:rsid w:val="00876186"/>
    <w:rsid w:val="008766D0"/>
    <w:rsid w:val="00877BCB"/>
    <w:rsid w:val="00883701"/>
    <w:rsid w:val="00886B1B"/>
    <w:rsid w:val="0088760F"/>
    <w:rsid w:val="00887995"/>
    <w:rsid w:val="00890575"/>
    <w:rsid w:val="008906AC"/>
    <w:rsid w:val="00890A04"/>
    <w:rsid w:val="00890B0B"/>
    <w:rsid w:val="008912A4"/>
    <w:rsid w:val="00891745"/>
    <w:rsid w:val="00891786"/>
    <w:rsid w:val="00892C0B"/>
    <w:rsid w:val="00894F93"/>
    <w:rsid w:val="008A0E9A"/>
    <w:rsid w:val="008A1199"/>
    <w:rsid w:val="008A11B7"/>
    <w:rsid w:val="008A21E2"/>
    <w:rsid w:val="008A3383"/>
    <w:rsid w:val="008A496E"/>
    <w:rsid w:val="008A54AF"/>
    <w:rsid w:val="008A59B2"/>
    <w:rsid w:val="008A5F2A"/>
    <w:rsid w:val="008A5FC2"/>
    <w:rsid w:val="008A68C9"/>
    <w:rsid w:val="008A6AAD"/>
    <w:rsid w:val="008B0727"/>
    <w:rsid w:val="008B10F1"/>
    <w:rsid w:val="008B20AA"/>
    <w:rsid w:val="008B421A"/>
    <w:rsid w:val="008B488B"/>
    <w:rsid w:val="008B6F4A"/>
    <w:rsid w:val="008B7436"/>
    <w:rsid w:val="008C0ECE"/>
    <w:rsid w:val="008C1F55"/>
    <w:rsid w:val="008C32E5"/>
    <w:rsid w:val="008C35E5"/>
    <w:rsid w:val="008C3DAE"/>
    <w:rsid w:val="008C3FC8"/>
    <w:rsid w:val="008C427E"/>
    <w:rsid w:val="008C4B1E"/>
    <w:rsid w:val="008C5B88"/>
    <w:rsid w:val="008C61BA"/>
    <w:rsid w:val="008C6C1F"/>
    <w:rsid w:val="008D050D"/>
    <w:rsid w:val="008D1264"/>
    <w:rsid w:val="008D1508"/>
    <w:rsid w:val="008D5337"/>
    <w:rsid w:val="008D5D9F"/>
    <w:rsid w:val="008D7C19"/>
    <w:rsid w:val="008E012A"/>
    <w:rsid w:val="008E1E8E"/>
    <w:rsid w:val="008E20A4"/>
    <w:rsid w:val="008E48CB"/>
    <w:rsid w:val="008E4B23"/>
    <w:rsid w:val="008E689A"/>
    <w:rsid w:val="008E75A8"/>
    <w:rsid w:val="008F006D"/>
    <w:rsid w:val="008F0C4C"/>
    <w:rsid w:val="008F203B"/>
    <w:rsid w:val="008F47D1"/>
    <w:rsid w:val="008F6CC9"/>
    <w:rsid w:val="008F7564"/>
    <w:rsid w:val="008F767D"/>
    <w:rsid w:val="008F7ADB"/>
    <w:rsid w:val="008F7AFA"/>
    <w:rsid w:val="00900AD3"/>
    <w:rsid w:val="00901E3B"/>
    <w:rsid w:val="009021F2"/>
    <w:rsid w:val="00902831"/>
    <w:rsid w:val="00903A5E"/>
    <w:rsid w:val="00904C4A"/>
    <w:rsid w:val="00906645"/>
    <w:rsid w:val="00906DAD"/>
    <w:rsid w:val="009114CC"/>
    <w:rsid w:val="0091232F"/>
    <w:rsid w:val="00912CB6"/>
    <w:rsid w:val="00913F0A"/>
    <w:rsid w:val="00915751"/>
    <w:rsid w:val="00915D2A"/>
    <w:rsid w:val="00915D4A"/>
    <w:rsid w:val="00916BD5"/>
    <w:rsid w:val="0092035B"/>
    <w:rsid w:val="00920BCF"/>
    <w:rsid w:val="009210F0"/>
    <w:rsid w:val="0092280C"/>
    <w:rsid w:val="009238E9"/>
    <w:rsid w:val="00923D7C"/>
    <w:rsid w:val="0092404D"/>
    <w:rsid w:val="00924D4D"/>
    <w:rsid w:val="00924EE3"/>
    <w:rsid w:val="00925095"/>
    <w:rsid w:val="0092511C"/>
    <w:rsid w:val="009254CC"/>
    <w:rsid w:val="009263B9"/>
    <w:rsid w:val="009263F5"/>
    <w:rsid w:val="00926CD9"/>
    <w:rsid w:val="00940137"/>
    <w:rsid w:val="00940A83"/>
    <w:rsid w:val="00940D83"/>
    <w:rsid w:val="009429D6"/>
    <w:rsid w:val="009442D4"/>
    <w:rsid w:val="00944B43"/>
    <w:rsid w:val="00945AF7"/>
    <w:rsid w:val="009475E5"/>
    <w:rsid w:val="009502D3"/>
    <w:rsid w:val="00951816"/>
    <w:rsid w:val="009520F5"/>
    <w:rsid w:val="00953E42"/>
    <w:rsid w:val="00956613"/>
    <w:rsid w:val="00956941"/>
    <w:rsid w:val="009573D7"/>
    <w:rsid w:val="009576EE"/>
    <w:rsid w:val="009609CB"/>
    <w:rsid w:val="00961B61"/>
    <w:rsid w:val="009627A5"/>
    <w:rsid w:val="00962E0E"/>
    <w:rsid w:val="00967501"/>
    <w:rsid w:val="00972002"/>
    <w:rsid w:val="0097238E"/>
    <w:rsid w:val="00972B61"/>
    <w:rsid w:val="00973AD7"/>
    <w:rsid w:val="00973FB1"/>
    <w:rsid w:val="009743D1"/>
    <w:rsid w:val="00976142"/>
    <w:rsid w:val="009772FE"/>
    <w:rsid w:val="009827FE"/>
    <w:rsid w:val="009866DF"/>
    <w:rsid w:val="0099041D"/>
    <w:rsid w:val="009906CC"/>
    <w:rsid w:val="00992C30"/>
    <w:rsid w:val="009A06DA"/>
    <w:rsid w:val="009A4BFC"/>
    <w:rsid w:val="009A4E05"/>
    <w:rsid w:val="009A6B0A"/>
    <w:rsid w:val="009B011A"/>
    <w:rsid w:val="009B0449"/>
    <w:rsid w:val="009B1689"/>
    <w:rsid w:val="009C1416"/>
    <w:rsid w:val="009C47EA"/>
    <w:rsid w:val="009C6D43"/>
    <w:rsid w:val="009C70AD"/>
    <w:rsid w:val="009C76D3"/>
    <w:rsid w:val="009C94AE"/>
    <w:rsid w:val="009D7396"/>
    <w:rsid w:val="009D77BD"/>
    <w:rsid w:val="009D7CEE"/>
    <w:rsid w:val="009E03E7"/>
    <w:rsid w:val="009E224C"/>
    <w:rsid w:val="009E3064"/>
    <w:rsid w:val="009E3F1A"/>
    <w:rsid w:val="009E4D8D"/>
    <w:rsid w:val="009E62F6"/>
    <w:rsid w:val="009E6C82"/>
    <w:rsid w:val="009E7623"/>
    <w:rsid w:val="009F6DD3"/>
    <w:rsid w:val="009F7B75"/>
    <w:rsid w:val="009FEC13"/>
    <w:rsid w:val="00A01B89"/>
    <w:rsid w:val="00A02EEB"/>
    <w:rsid w:val="00A03320"/>
    <w:rsid w:val="00A044D8"/>
    <w:rsid w:val="00A05B26"/>
    <w:rsid w:val="00A11927"/>
    <w:rsid w:val="00A16B85"/>
    <w:rsid w:val="00A1714D"/>
    <w:rsid w:val="00A1D748"/>
    <w:rsid w:val="00A23712"/>
    <w:rsid w:val="00A23A7C"/>
    <w:rsid w:val="00A23C04"/>
    <w:rsid w:val="00A24F5D"/>
    <w:rsid w:val="00A2552C"/>
    <w:rsid w:val="00A25A1E"/>
    <w:rsid w:val="00A26527"/>
    <w:rsid w:val="00A266D0"/>
    <w:rsid w:val="00A266EC"/>
    <w:rsid w:val="00A2734B"/>
    <w:rsid w:val="00A2743B"/>
    <w:rsid w:val="00A30CCD"/>
    <w:rsid w:val="00A3195E"/>
    <w:rsid w:val="00A320F6"/>
    <w:rsid w:val="00A33666"/>
    <w:rsid w:val="00A3370A"/>
    <w:rsid w:val="00A33894"/>
    <w:rsid w:val="00A359CA"/>
    <w:rsid w:val="00A35D7E"/>
    <w:rsid w:val="00A365B9"/>
    <w:rsid w:val="00A3686E"/>
    <w:rsid w:val="00A37EDD"/>
    <w:rsid w:val="00A41CB4"/>
    <w:rsid w:val="00A44E0F"/>
    <w:rsid w:val="00A52A4C"/>
    <w:rsid w:val="00A52C89"/>
    <w:rsid w:val="00A52FF5"/>
    <w:rsid w:val="00A53E0A"/>
    <w:rsid w:val="00A5758E"/>
    <w:rsid w:val="00A603A4"/>
    <w:rsid w:val="00A630C5"/>
    <w:rsid w:val="00A638F9"/>
    <w:rsid w:val="00A63979"/>
    <w:rsid w:val="00A643A6"/>
    <w:rsid w:val="00A69072"/>
    <w:rsid w:val="00A70783"/>
    <w:rsid w:val="00A709B4"/>
    <w:rsid w:val="00A70CAD"/>
    <w:rsid w:val="00A7108E"/>
    <w:rsid w:val="00A72C8A"/>
    <w:rsid w:val="00A80937"/>
    <w:rsid w:val="00A823C0"/>
    <w:rsid w:val="00A831E1"/>
    <w:rsid w:val="00A855E1"/>
    <w:rsid w:val="00A85822"/>
    <w:rsid w:val="00A8688D"/>
    <w:rsid w:val="00A8780E"/>
    <w:rsid w:val="00A91C30"/>
    <w:rsid w:val="00A92E53"/>
    <w:rsid w:val="00A92F09"/>
    <w:rsid w:val="00A9450B"/>
    <w:rsid w:val="00A94AD1"/>
    <w:rsid w:val="00A95B23"/>
    <w:rsid w:val="00A97C85"/>
    <w:rsid w:val="00AA09C7"/>
    <w:rsid w:val="00AA28A5"/>
    <w:rsid w:val="00AA2B63"/>
    <w:rsid w:val="00AA2F43"/>
    <w:rsid w:val="00AA2F53"/>
    <w:rsid w:val="00AA4D56"/>
    <w:rsid w:val="00AA5B23"/>
    <w:rsid w:val="00AA5FB2"/>
    <w:rsid w:val="00AB126D"/>
    <w:rsid w:val="00AB1C6E"/>
    <w:rsid w:val="00AB3771"/>
    <w:rsid w:val="00AB4534"/>
    <w:rsid w:val="00AB4640"/>
    <w:rsid w:val="00AB64E8"/>
    <w:rsid w:val="00AB6C50"/>
    <w:rsid w:val="00AB7607"/>
    <w:rsid w:val="00AC3804"/>
    <w:rsid w:val="00AC5A48"/>
    <w:rsid w:val="00AC65EE"/>
    <w:rsid w:val="00AD14CB"/>
    <w:rsid w:val="00AD1BA2"/>
    <w:rsid w:val="00AD4AFE"/>
    <w:rsid w:val="00AE16AD"/>
    <w:rsid w:val="00AE690E"/>
    <w:rsid w:val="00AE78D1"/>
    <w:rsid w:val="00AE7E25"/>
    <w:rsid w:val="00AF1604"/>
    <w:rsid w:val="00AF1EC1"/>
    <w:rsid w:val="00AF3B71"/>
    <w:rsid w:val="00AF3DD6"/>
    <w:rsid w:val="00AF4164"/>
    <w:rsid w:val="00AF6410"/>
    <w:rsid w:val="00AF6659"/>
    <w:rsid w:val="00AF7F7B"/>
    <w:rsid w:val="00AF7F8E"/>
    <w:rsid w:val="00B01CF0"/>
    <w:rsid w:val="00B023C7"/>
    <w:rsid w:val="00B0333C"/>
    <w:rsid w:val="00B062BF"/>
    <w:rsid w:val="00B06C48"/>
    <w:rsid w:val="00B10798"/>
    <w:rsid w:val="00B11FA1"/>
    <w:rsid w:val="00B12E4A"/>
    <w:rsid w:val="00B17449"/>
    <w:rsid w:val="00B204C4"/>
    <w:rsid w:val="00B2123D"/>
    <w:rsid w:val="00B216D7"/>
    <w:rsid w:val="00B21CB5"/>
    <w:rsid w:val="00B2241C"/>
    <w:rsid w:val="00B22AAE"/>
    <w:rsid w:val="00B239DC"/>
    <w:rsid w:val="00B23D45"/>
    <w:rsid w:val="00B25E7A"/>
    <w:rsid w:val="00B26058"/>
    <w:rsid w:val="00B26BED"/>
    <w:rsid w:val="00B27D6B"/>
    <w:rsid w:val="00B31D51"/>
    <w:rsid w:val="00B32107"/>
    <w:rsid w:val="00B32516"/>
    <w:rsid w:val="00B32D01"/>
    <w:rsid w:val="00B34942"/>
    <w:rsid w:val="00B355FF"/>
    <w:rsid w:val="00B36C70"/>
    <w:rsid w:val="00B40BCE"/>
    <w:rsid w:val="00B40FBA"/>
    <w:rsid w:val="00B42B9B"/>
    <w:rsid w:val="00B435E2"/>
    <w:rsid w:val="00B43C6A"/>
    <w:rsid w:val="00B4403C"/>
    <w:rsid w:val="00B44549"/>
    <w:rsid w:val="00B4537A"/>
    <w:rsid w:val="00B505B8"/>
    <w:rsid w:val="00B515DB"/>
    <w:rsid w:val="00B51770"/>
    <w:rsid w:val="00B55096"/>
    <w:rsid w:val="00B5649E"/>
    <w:rsid w:val="00B61E70"/>
    <w:rsid w:val="00B626D0"/>
    <w:rsid w:val="00B641DA"/>
    <w:rsid w:val="00B6486A"/>
    <w:rsid w:val="00B653B0"/>
    <w:rsid w:val="00B65D5A"/>
    <w:rsid w:val="00B66DA0"/>
    <w:rsid w:val="00B66F51"/>
    <w:rsid w:val="00B6756A"/>
    <w:rsid w:val="00B702CA"/>
    <w:rsid w:val="00B70F2C"/>
    <w:rsid w:val="00B711E0"/>
    <w:rsid w:val="00B74ED4"/>
    <w:rsid w:val="00B75BC1"/>
    <w:rsid w:val="00B76D12"/>
    <w:rsid w:val="00B76FB5"/>
    <w:rsid w:val="00B80EAE"/>
    <w:rsid w:val="00B8130E"/>
    <w:rsid w:val="00B81A3D"/>
    <w:rsid w:val="00B84BA3"/>
    <w:rsid w:val="00B85315"/>
    <w:rsid w:val="00B903DB"/>
    <w:rsid w:val="00B907DC"/>
    <w:rsid w:val="00B92635"/>
    <w:rsid w:val="00B93B18"/>
    <w:rsid w:val="00B9483A"/>
    <w:rsid w:val="00B94AD2"/>
    <w:rsid w:val="00BA0063"/>
    <w:rsid w:val="00BA03BA"/>
    <w:rsid w:val="00BA069D"/>
    <w:rsid w:val="00BA1E96"/>
    <w:rsid w:val="00BA53FF"/>
    <w:rsid w:val="00BA7B80"/>
    <w:rsid w:val="00BB0AC8"/>
    <w:rsid w:val="00BB29E6"/>
    <w:rsid w:val="00BB2EBE"/>
    <w:rsid w:val="00BB3E0D"/>
    <w:rsid w:val="00BB4D18"/>
    <w:rsid w:val="00BB600D"/>
    <w:rsid w:val="00BC15C1"/>
    <w:rsid w:val="00BC231B"/>
    <w:rsid w:val="00BC24E6"/>
    <w:rsid w:val="00BC513C"/>
    <w:rsid w:val="00BC7396"/>
    <w:rsid w:val="00BD0594"/>
    <w:rsid w:val="00BD17B9"/>
    <w:rsid w:val="00BD340A"/>
    <w:rsid w:val="00BD3D88"/>
    <w:rsid w:val="00BD4E32"/>
    <w:rsid w:val="00BD55B0"/>
    <w:rsid w:val="00BD69C2"/>
    <w:rsid w:val="00BD7377"/>
    <w:rsid w:val="00BD7650"/>
    <w:rsid w:val="00BE059D"/>
    <w:rsid w:val="00BE0DCC"/>
    <w:rsid w:val="00BE13CE"/>
    <w:rsid w:val="00BE224B"/>
    <w:rsid w:val="00BE2630"/>
    <w:rsid w:val="00BE2CD7"/>
    <w:rsid w:val="00BE48E6"/>
    <w:rsid w:val="00BE4E69"/>
    <w:rsid w:val="00BE6EB6"/>
    <w:rsid w:val="00BE6F79"/>
    <w:rsid w:val="00BE7F9D"/>
    <w:rsid w:val="00BE7FF1"/>
    <w:rsid w:val="00BF1E12"/>
    <w:rsid w:val="00BF379F"/>
    <w:rsid w:val="00BF651F"/>
    <w:rsid w:val="00C0252E"/>
    <w:rsid w:val="00C0350D"/>
    <w:rsid w:val="00C03D2A"/>
    <w:rsid w:val="00C0750A"/>
    <w:rsid w:val="00C07B74"/>
    <w:rsid w:val="00C107A1"/>
    <w:rsid w:val="00C11937"/>
    <w:rsid w:val="00C119BF"/>
    <w:rsid w:val="00C1237F"/>
    <w:rsid w:val="00C12B05"/>
    <w:rsid w:val="00C13525"/>
    <w:rsid w:val="00C1466E"/>
    <w:rsid w:val="00C1516A"/>
    <w:rsid w:val="00C1536A"/>
    <w:rsid w:val="00C15BC5"/>
    <w:rsid w:val="00C16248"/>
    <w:rsid w:val="00C174F9"/>
    <w:rsid w:val="00C17F97"/>
    <w:rsid w:val="00C211C4"/>
    <w:rsid w:val="00C214E8"/>
    <w:rsid w:val="00C237BD"/>
    <w:rsid w:val="00C241E2"/>
    <w:rsid w:val="00C25409"/>
    <w:rsid w:val="00C25797"/>
    <w:rsid w:val="00C261BF"/>
    <w:rsid w:val="00C26D25"/>
    <w:rsid w:val="00C3065A"/>
    <w:rsid w:val="00C31136"/>
    <w:rsid w:val="00C3268B"/>
    <w:rsid w:val="00C337FA"/>
    <w:rsid w:val="00C3468E"/>
    <w:rsid w:val="00C34753"/>
    <w:rsid w:val="00C37EEB"/>
    <w:rsid w:val="00C42C3A"/>
    <w:rsid w:val="00C43E1A"/>
    <w:rsid w:val="00C45124"/>
    <w:rsid w:val="00C50C8B"/>
    <w:rsid w:val="00C5263E"/>
    <w:rsid w:val="00C52C0D"/>
    <w:rsid w:val="00C53122"/>
    <w:rsid w:val="00C559A8"/>
    <w:rsid w:val="00C56E39"/>
    <w:rsid w:val="00C60D2F"/>
    <w:rsid w:val="00C60FAE"/>
    <w:rsid w:val="00C633F2"/>
    <w:rsid w:val="00C671A9"/>
    <w:rsid w:val="00C677BF"/>
    <w:rsid w:val="00C71C96"/>
    <w:rsid w:val="00C731BC"/>
    <w:rsid w:val="00C752FD"/>
    <w:rsid w:val="00C75467"/>
    <w:rsid w:val="00C76B59"/>
    <w:rsid w:val="00C81204"/>
    <w:rsid w:val="00C813A4"/>
    <w:rsid w:val="00C8226A"/>
    <w:rsid w:val="00C8265E"/>
    <w:rsid w:val="00C827A3"/>
    <w:rsid w:val="00C85BCF"/>
    <w:rsid w:val="00C85F0C"/>
    <w:rsid w:val="00C87893"/>
    <w:rsid w:val="00C906B6"/>
    <w:rsid w:val="00C90FB4"/>
    <w:rsid w:val="00C9127D"/>
    <w:rsid w:val="00C9214B"/>
    <w:rsid w:val="00C92BD7"/>
    <w:rsid w:val="00C94B25"/>
    <w:rsid w:val="00C9575F"/>
    <w:rsid w:val="00CA063A"/>
    <w:rsid w:val="00CA09A2"/>
    <w:rsid w:val="00CA17FC"/>
    <w:rsid w:val="00CA27D7"/>
    <w:rsid w:val="00CA3FEC"/>
    <w:rsid w:val="00CA5A11"/>
    <w:rsid w:val="00CB030A"/>
    <w:rsid w:val="00CB499A"/>
    <w:rsid w:val="00CB66BD"/>
    <w:rsid w:val="00CB7D12"/>
    <w:rsid w:val="00CC05B3"/>
    <w:rsid w:val="00CC13EF"/>
    <w:rsid w:val="00CC1E13"/>
    <w:rsid w:val="00CC1FCA"/>
    <w:rsid w:val="00CD08EE"/>
    <w:rsid w:val="00CD0940"/>
    <w:rsid w:val="00CD0E4E"/>
    <w:rsid w:val="00CD110E"/>
    <w:rsid w:val="00CD11C1"/>
    <w:rsid w:val="00CD4237"/>
    <w:rsid w:val="00CD4A93"/>
    <w:rsid w:val="00CD52BD"/>
    <w:rsid w:val="00CD535A"/>
    <w:rsid w:val="00CD5F39"/>
    <w:rsid w:val="00CD63F0"/>
    <w:rsid w:val="00CD7497"/>
    <w:rsid w:val="00CD7C8E"/>
    <w:rsid w:val="00CE1BDB"/>
    <w:rsid w:val="00CE4090"/>
    <w:rsid w:val="00CE4DF7"/>
    <w:rsid w:val="00CE6141"/>
    <w:rsid w:val="00CF008B"/>
    <w:rsid w:val="00CF029F"/>
    <w:rsid w:val="00CF10C3"/>
    <w:rsid w:val="00CF36BF"/>
    <w:rsid w:val="00CF38F8"/>
    <w:rsid w:val="00CF52ED"/>
    <w:rsid w:val="00CF5F61"/>
    <w:rsid w:val="00D00176"/>
    <w:rsid w:val="00D001A0"/>
    <w:rsid w:val="00D0176E"/>
    <w:rsid w:val="00D022FF"/>
    <w:rsid w:val="00D03A48"/>
    <w:rsid w:val="00D03F53"/>
    <w:rsid w:val="00D050FF"/>
    <w:rsid w:val="00D06533"/>
    <w:rsid w:val="00D06889"/>
    <w:rsid w:val="00D07A15"/>
    <w:rsid w:val="00D101E8"/>
    <w:rsid w:val="00D1297E"/>
    <w:rsid w:val="00D13B15"/>
    <w:rsid w:val="00D1457D"/>
    <w:rsid w:val="00D17434"/>
    <w:rsid w:val="00D20620"/>
    <w:rsid w:val="00D2118F"/>
    <w:rsid w:val="00D23322"/>
    <w:rsid w:val="00D271DE"/>
    <w:rsid w:val="00D27BC8"/>
    <w:rsid w:val="00D308F4"/>
    <w:rsid w:val="00D3167D"/>
    <w:rsid w:val="00D32380"/>
    <w:rsid w:val="00D33293"/>
    <w:rsid w:val="00D33D96"/>
    <w:rsid w:val="00D34ED6"/>
    <w:rsid w:val="00D35C81"/>
    <w:rsid w:val="00D35CFA"/>
    <w:rsid w:val="00D35EB3"/>
    <w:rsid w:val="00D37177"/>
    <w:rsid w:val="00D40508"/>
    <w:rsid w:val="00D427B7"/>
    <w:rsid w:val="00D44689"/>
    <w:rsid w:val="00D474F3"/>
    <w:rsid w:val="00D523C3"/>
    <w:rsid w:val="00D536D0"/>
    <w:rsid w:val="00D54526"/>
    <w:rsid w:val="00D54AF4"/>
    <w:rsid w:val="00D55575"/>
    <w:rsid w:val="00D55F40"/>
    <w:rsid w:val="00D561C5"/>
    <w:rsid w:val="00D569A4"/>
    <w:rsid w:val="00D573AB"/>
    <w:rsid w:val="00D61831"/>
    <w:rsid w:val="00D624FE"/>
    <w:rsid w:val="00D64089"/>
    <w:rsid w:val="00D65709"/>
    <w:rsid w:val="00D65E62"/>
    <w:rsid w:val="00D65F28"/>
    <w:rsid w:val="00D66C62"/>
    <w:rsid w:val="00D67A65"/>
    <w:rsid w:val="00D71F19"/>
    <w:rsid w:val="00D740B2"/>
    <w:rsid w:val="00D766D2"/>
    <w:rsid w:val="00D76DF4"/>
    <w:rsid w:val="00D804F0"/>
    <w:rsid w:val="00D80B43"/>
    <w:rsid w:val="00D81100"/>
    <w:rsid w:val="00D850F6"/>
    <w:rsid w:val="00D85443"/>
    <w:rsid w:val="00D86206"/>
    <w:rsid w:val="00D876BE"/>
    <w:rsid w:val="00D905E0"/>
    <w:rsid w:val="00D906EC"/>
    <w:rsid w:val="00D91932"/>
    <w:rsid w:val="00DA1323"/>
    <w:rsid w:val="00DA2571"/>
    <w:rsid w:val="00DA28FB"/>
    <w:rsid w:val="00DA4197"/>
    <w:rsid w:val="00DA5965"/>
    <w:rsid w:val="00DA65D5"/>
    <w:rsid w:val="00DB3AA7"/>
    <w:rsid w:val="00DB43F1"/>
    <w:rsid w:val="00DB50A1"/>
    <w:rsid w:val="00DC43C0"/>
    <w:rsid w:val="00DC44E0"/>
    <w:rsid w:val="00DC64B1"/>
    <w:rsid w:val="00DD0ACB"/>
    <w:rsid w:val="00DD100D"/>
    <w:rsid w:val="00DD194D"/>
    <w:rsid w:val="00DD5815"/>
    <w:rsid w:val="00DD5BAE"/>
    <w:rsid w:val="00DD7AA9"/>
    <w:rsid w:val="00DD7F61"/>
    <w:rsid w:val="00DE462C"/>
    <w:rsid w:val="00DE4A5D"/>
    <w:rsid w:val="00DE6010"/>
    <w:rsid w:val="00DE64AA"/>
    <w:rsid w:val="00DE65FB"/>
    <w:rsid w:val="00DF076E"/>
    <w:rsid w:val="00DF19FA"/>
    <w:rsid w:val="00DF3C58"/>
    <w:rsid w:val="00DF420A"/>
    <w:rsid w:val="00DF4C4B"/>
    <w:rsid w:val="00E01B87"/>
    <w:rsid w:val="00E02D48"/>
    <w:rsid w:val="00E04D65"/>
    <w:rsid w:val="00E05349"/>
    <w:rsid w:val="00E05350"/>
    <w:rsid w:val="00E0583C"/>
    <w:rsid w:val="00E05A90"/>
    <w:rsid w:val="00E10A44"/>
    <w:rsid w:val="00E124FF"/>
    <w:rsid w:val="00E13A0B"/>
    <w:rsid w:val="00E13D65"/>
    <w:rsid w:val="00E15C28"/>
    <w:rsid w:val="00E16881"/>
    <w:rsid w:val="00E1695C"/>
    <w:rsid w:val="00E20FB4"/>
    <w:rsid w:val="00E23652"/>
    <w:rsid w:val="00E26088"/>
    <w:rsid w:val="00E2650F"/>
    <w:rsid w:val="00E26D27"/>
    <w:rsid w:val="00E2716E"/>
    <w:rsid w:val="00E308E6"/>
    <w:rsid w:val="00E3152B"/>
    <w:rsid w:val="00E34027"/>
    <w:rsid w:val="00E362BC"/>
    <w:rsid w:val="00E3638A"/>
    <w:rsid w:val="00E37561"/>
    <w:rsid w:val="00E377C2"/>
    <w:rsid w:val="00E37F65"/>
    <w:rsid w:val="00E37FA6"/>
    <w:rsid w:val="00E4142B"/>
    <w:rsid w:val="00E431DE"/>
    <w:rsid w:val="00E439DE"/>
    <w:rsid w:val="00E467D3"/>
    <w:rsid w:val="00E4770C"/>
    <w:rsid w:val="00E50B14"/>
    <w:rsid w:val="00E514CC"/>
    <w:rsid w:val="00E56B89"/>
    <w:rsid w:val="00E56BC7"/>
    <w:rsid w:val="00E56BF6"/>
    <w:rsid w:val="00E5778C"/>
    <w:rsid w:val="00E6070F"/>
    <w:rsid w:val="00E61F66"/>
    <w:rsid w:val="00E623AF"/>
    <w:rsid w:val="00E62536"/>
    <w:rsid w:val="00E6370D"/>
    <w:rsid w:val="00E65FCE"/>
    <w:rsid w:val="00E663CE"/>
    <w:rsid w:val="00E67D41"/>
    <w:rsid w:val="00E70060"/>
    <w:rsid w:val="00E70359"/>
    <w:rsid w:val="00E70F54"/>
    <w:rsid w:val="00E740E1"/>
    <w:rsid w:val="00E76D5A"/>
    <w:rsid w:val="00E809C7"/>
    <w:rsid w:val="00E81EEF"/>
    <w:rsid w:val="00E83042"/>
    <w:rsid w:val="00E86031"/>
    <w:rsid w:val="00E8755D"/>
    <w:rsid w:val="00E87E12"/>
    <w:rsid w:val="00E90E3F"/>
    <w:rsid w:val="00E9446F"/>
    <w:rsid w:val="00E961CF"/>
    <w:rsid w:val="00E97E57"/>
    <w:rsid w:val="00EA0380"/>
    <w:rsid w:val="00EA0679"/>
    <w:rsid w:val="00EA0CFB"/>
    <w:rsid w:val="00EA183C"/>
    <w:rsid w:val="00EA266D"/>
    <w:rsid w:val="00EA2D64"/>
    <w:rsid w:val="00EA633F"/>
    <w:rsid w:val="00EB1E49"/>
    <w:rsid w:val="00EB27A3"/>
    <w:rsid w:val="00EB68A2"/>
    <w:rsid w:val="00EB7B08"/>
    <w:rsid w:val="00EC08DF"/>
    <w:rsid w:val="00EC154A"/>
    <w:rsid w:val="00EC1B10"/>
    <w:rsid w:val="00EC297F"/>
    <w:rsid w:val="00EC33B8"/>
    <w:rsid w:val="00EC4CEB"/>
    <w:rsid w:val="00EC6429"/>
    <w:rsid w:val="00ED47B3"/>
    <w:rsid w:val="00EE0E38"/>
    <w:rsid w:val="00EE1058"/>
    <w:rsid w:val="00EE203B"/>
    <w:rsid w:val="00EE2AEC"/>
    <w:rsid w:val="00EE3031"/>
    <w:rsid w:val="00EE3393"/>
    <w:rsid w:val="00EE3E6B"/>
    <w:rsid w:val="00EE54F0"/>
    <w:rsid w:val="00EE5D30"/>
    <w:rsid w:val="00EF08FE"/>
    <w:rsid w:val="00EF1323"/>
    <w:rsid w:val="00EF15C4"/>
    <w:rsid w:val="00EF193A"/>
    <w:rsid w:val="00EF26F1"/>
    <w:rsid w:val="00EF3300"/>
    <w:rsid w:val="00EF372D"/>
    <w:rsid w:val="00EF4D68"/>
    <w:rsid w:val="00F00113"/>
    <w:rsid w:val="00F01FB5"/>
    <w:rsid w:val="00F022C0"/>
    <w:rsid w:val="00F02CA4"/>
    <w:rsid w:val="00F051C5"/>
    <w:rsid w:val="00F055E7"/>
    <w:rsid w:val="00F06889"/>
    <w:rsid w:val="00F10DF0"/>
    <w:rsid w:val="00F121C5"/>
    <w:rsid w:val="00F12C5C"/>
    <w:rsid w:val="00F17A80"/>
    <w:rsid w:val="00F20403"/>
    <w:rsid w:val="00F236E8"/>
    <w:rsid w:val="00F239D6"/>
    <w:rsid w:val="00F26697"/>
    <w:rsid w:val="00F26DDB"/>
    <w:rsid w:val="00F3004D"/>
    <w:rsid w:val="00F30715"/>
    <w:rsid w:val="00F32346"/>
    <w:rsid w:val="00F34FB8"/>
    <w:rsid w:val="00F37BB1"/>
    <w:rsid w:val="00F40AE8"/>
    <w:rsid w:val="00F432BF"/>
    <w:rsid w:val="00F43668"/>
    <w:rsid w:val="00F44540"/>
    <w:rsid w:val="00F457E2"/>
    <w:rsid w:val="00F478C4"/>
    <w:rsid w:val="00F48C06"/>
    <w:rsid w:val="00F54286"/>
    <w:rsid w:val="00F54F65"/>
    <w:rsid w:val="00F60F98"/>
    <w:rsid w:val="00F61C1D"/>
    <w:rsid w:val="00F63138"/>
    <w:rsid w:val="00F65D0D"/>
    <w:rsid w:val="00F70A25"/>
    <w:rsid w:val="00F72D12"/>
    <w:rsid w:val="00F730AD"/>
    <w:rsid w:val="00F76D92"/>
    <w:rsid w:val="00F76E78"/>
    <w:rsid w:val="00F774FC"/>
    <w:rsid w:val="00F8310B"/>
    <w:rsid w:val="00F83915"/>
    <w:rsid w:val="00F8433C"/>
    <w:rsid w:val="00F87360"/>
    <w:rsid w:val="00F875F9"/>
    <w:rsid w:val="00F878FD"/>
    <w:rsid w:val="00F903D3"/>
    <w:rsid w:val="00F914DE"/>
    <w:rsid w:val="00F921A6"/>
    <w:rsid w:val="00F93503"/>
    <w:rsid w:val="00F93869"/>
    <w:rsid w:val="00F9485B"/>
    <w:rsid w:val="00F951B8"/>
    <w:rsid w:val="00FA063F"/>
    <w:rsid w:val="00FA1003"/>
    <w:rsid w:val="00FA157C"/>
    <w:rsid w:val="00FA158D"/>
    <w:rsid w:val="00FA1F21"/>
    <w:rsid w:val="00FA3E1F"/>
    <w:rsid w:val="00FA47DF"/>
    <w:rsid w:val="00FA7759"/>
    <w:rsid w:val="00FA7C2B"/>
    <w:rsid w:val="00FB0C69"/>
    <w:rsid w:val="00FB3CA5"/>
    <w:rsid w:val="00FB6317"/>
    <w:rsid w:val="00FB723D"/>
    <w:rsid w:val="00FB7E3B"/>
    <w:rsid w:val="00FC0452"/>
    <w:rsid w:val="00FC0874"/>
    <w:rsid w:val="00FC0A8C"/>
    <w:rsid w:val="00FC2B0E"/>
    <w:rsid w:val="00FC38F7"/>
    <w:rsid w:val="00FC6B01"/>
    <w:rsid w:val="00FC6DF5"/>
    <w:rsid w:val="00FC6EF0"/>
    <w:rsid w:val="00FC75B1"/>
    <w:rsid w:val="00FD0656"/>
    <w:rsid w:val="00FD1805"/>
    <w:rsid w:val="00FD20F0"/>
    <w:rsid w:val="00FD2997"/>
    <w:rsid w:val="00FD383C"/>
    <w:rsid w:val="00FD6962"/>
    <w:rsid w:val="00FD71DB"/>
    <w:rsid w:val="00FE2135"/>
    <w:rsid w:val="00FE28AD"/>
    <w:rsid w:val="00FE3D8B"/>
    <w:rsid w:val="00FE4A80"/>
    <w:rsid w:val="00FE69F3"/>
    <w:rsid w:val="00FF03FA"/>
    <w:rsid w:val="0107EFD6"/>
    <w:rsid w:val="0121DCA8"/>
    <w:rsid w:val="017607B5"/>
    <w:rsid w:val="01ED685D"/>
    <w:rsid w:val="021DE813"/>
    <w:rsid w:val="02DE3882"/>
    <w:rsid w:val="033C7575"/>
    <w:rsid w:val="036E13ED"/>
    <w:rsid w:val="03808DD8"/>
    <w:rsid w:val="04148400"/>
    <w:rsid w:val="041AEEDC"/>
    <w:rsid w:val="04852E1D"/>
    <w:rsid w:val="049E2F21"/>
    <w:rsid w:val="04A350C6"/>
    <w:rsid w:val="04BEAB8D"/>
    <w:rsid w:val="04E7A8FF"/>
    <w:rsid w:val="0500EB57"/>
    <w:rsid w:val="050B7652"/>
    <w:rsid w:val="051D2567"/>
    <w:rsid w:val="05656061"/>
    <w:rsid w:val="05E5BC4D"/>
    <w:rsid w:val="05F21B9F"/>
    <w:rsid w:val="069C35AC"/>
    <w:rsid w:val="069D79B0"/>
    <w:rsid w:val="06A19BD0"/>
    <w:rsid w:val="06B5AF0F"/>
    <w:rsid w:val="06C4F8EF"/>
    <w:rsid w:val="06E2B2CE"/>
    <w:rsid w:val="074CA2BF"/>
    <w:rsid w:val="07554F1E"/>
    <w:rsid w:val="075B434A"/>
    <w:rsid w:val="076870B7"/>
    <w:rsid w:val="07826033"/>
    <w:rsid w:val="07977EC4"/>
    <w:rsid w:val="07DB6430"/>
    <w:rsid w:val="07E6A9A9"/>
    <w:rsid w:val="0847FF87"/>
    <w:rsid w:val="0868BCCD"/>
    <w:rsid w:val="08D544A6"/>
    <w:rsid w:val="08D9F921"/>
    <w:rsid w:val="08F7B540"/>
    <w:rsid w:val="0917E545"/>
    <w:rsid w:val="092BA627"/>
    <w:rsid w:val="092C87E3"/>
    <w:rsid w:val="094F1DB1"/>
    <w:rsid w:val="09766801"/>
    <w:rsid w:val="09DB9C16"/>
    <w:rsid w:val="0A4063AC"/>
    <w:rsid w:val="0A509EB7"/>
    <w:rsid w:val="0A895DE9"/>
    <w:rsid w:val="0A990DFF"/>
    <w:rsid w:val="0ABB273E"/>
    <w:rsid w:val="0B017582"/>
    <w:rsid w:val="0B480574"/>
    <w:rsid w:val="0B6C7070"/>
    <w:rsid w:val="0B7A8103"/>
    <w:rsid w:val="0B8048F1"/>
    <w:rsid w:val="0BA8C38A"/>
    <w:rsid w:val="0BA8CF23"/>
    <w:rsid w:val="0BAB1520"/>
    <w:rsid w:val="0BC4703E"/>
    <w:rsid w:val="0BE853E0"/>
    <w:rsid w:val="0BF33720"/>
    <w:rsid w:val="0BF533A7"/>
    <w:rsid w:val="0C0FAD9A"/>
    <w:rsid w:val="0CB2E8C0"/>
    <w:rsid w:val="0CBEB27B"/>
    <w:rsid w:val="0CECCAFB"/>
    <w:rsid w:val="0CEE135C"/>
    <w:rsid w:val="0D01D3B7"/>
    <w:rsid w:val="0DC39EB1"/>
    <w:rsid w:val="0E0E7808"/>
    <w:rsid w:val="0E192D3B"/>
    <w:rsid w:val="0E23174C"/>
    <w:rsid w:val="0E2FF714"/>
    <w:rsid w:val="0E843AF7"/>
    <w:rsid w:val="0E9E11A6"/>
    <w:rsid w:val="0EED2A17"/>
    <w:rsid w:val="0F3B87A1"/>
    <w:rsid w:val="0FA85A4A"/>
    <w:rsid w:val="0FCB9BBF"/>
    <w:rsid w:val="0FE1AD1F"/>
    <w:rsid w:val="1023F8D6"/>
    <w:rsid w:val="10282804"/>
    <w:rsid w:val="105D9763"/>
    <w:rsid w:val="10A6D7C9"/>
    <w:rsid w:val="10CD53A8"/>
    <w:rsid w:val="114C07BA"/>
    <w:rsid w:val="114CF334"/>
    <w:rsid w:val="11533812"/>
    <w:rsid w:val="115967CB"/>
    <w:rsid w:val="11992FE0"/>
    <w:rsid w:val="119AA879"/>
    <w:rsid w:val="11A2C703"/>
    <w:rsid w:val="11A7EEDA"/>
    <w:rsid w:val="11F5E61F"/>
    <w:rsid w:val="11FBC8FF"/>
    <w:rsid w:val="1242F882"/>
    <w:rsid w:val="1265975C"/>
    <w:rsid w:val="12A0F83E"/>
    <w:rsid w:val="12AF6933"/>
    <w:rsid w:val="12B69970"/>
    <w:rsid w:val="12BCDFAD"/>
    <w:rsid w:val="12C3AA9E"/>
    <w:rsid w:val="12E40870"/>
    <w:rsid w:val="136159BE"/>
    <w:rsid w:val="137B2C98"/>
    <w:rsid w:val="13918C83"/>
    <w:rsid w:val="1398D424"/>
    <w:rsid w:val="13BC6449"/>
    <w:rsid w:val="13CD3915"/>
    <w:rsid w:val="14937A67"/>
    <w:rsid w:val="149FDA45"/>
    <w:rsid w:val="14ABBB4D"/>
    <w:rsid w:val="1509BB05"/>
    <w:rsid w:val="150C2168"/>
    <w:rsid w:val="1557E7D1"/>
    <w:rsid w:val="15C4B821"/>
    <w:rsid w:val="16014018"/>
    <w:rsid w:val="16AEA3B2"/>
    <w:rsid w:val="170C1F31"/>
    <w:rsid w:val="17C75868"/>
    <w:rsid w:val="17E4236E"/>
    <w:rsid w:val="17EB1628"/>
    <w:rsid w:val="17EBABCB"/>
    <w:rsid w:val="17ECB84B"/>
    <w:rsid w:val="17FA5109"/>
    <w:rsid w:val="180E6D9C"/>
    <w:rsid w:val="1821BA54"/>
    <w:rsid w:val="18435F80"/>
    <w:rsid w:val="186709D9"/>
    <w:rsid w:val="18948412"/>
    <w:rsid w:val="18E812BD"/>
    <w:rsid w:val="193BCAB6"/>
    <w:rsid w:val="199FB26A"/>
    <w:rsid w:val="19B075AE"/>
    <w:rsid w:val="19C8985C"/>
    <w:rsid w:val="1A2F3108"/>
    <w:rsid w:val="1A31FE2B"/>
    <w:rsid w:val="1A4DF2DB"/>
    <w:rsid w:val="1A7AF0CE"/>
    <w:rsid w:val="1AC22A1F"/>
    <w:rsid w:val="1ADA2672"/>
    <w:rsid w:val="1B1112B5"/>
    <w:rsid w:val="1B39A7B1"/>
    <w:rsid w:val="1B6FDB4E"/>
    <w:rsid w:val="1B9D6F9D"/>
    <w:rsid w:val="1BD83A13"/>
    <w:rsid w:val="1BE5F179"/>
    <w:rsid w:val="1C1D1C48"/>
    <w:rsid w:val="1C8C743A"/>
    <w:rsid w:val="1CC096E8"/>
    <w:rsid w:val="1D9859AD"/>
    <w:rsid w:val="1DBB867F"/>
    <w:rsid w:val="1DC49F77"/>
    <w:rsid w:val="1DE66E39"/>
    <w:rsid w:val="1E1E67F2"/>
    <w:rsid w:val="1E63E604"/>
    <w:rsid w:val="1EA8FA6B"/>
    <w:rsid w:val="1EF1A0A2"/>
    <w:rsid w:val="1FB0942C"/>
    <w:rsid w:val="2003A12D"/>
    <w:rsid w:val="20CE33A8"/>
    <w:rsid w:val="210625B4"/>
    <w:rsid w:val="21296362"/>
    <w:rsid w:val="212D0B36"/>
    <w:rsid w:val="2180ED58"/>
    <w:rsid w:val="21F8D9FF"/>
    <w:rsid w:val="2200C3AD"/>
    <w:rsid w:val="2212D760"/>
    <w:rsid w:val="223A8411"/>
    <w:rsid w:val="22572259"/>
    <w:rsid w:val="22D5AB0D"/>
    <w:rsid w:val="2328D49E"/>
    <w:rsid w:val="234B74D4"/>
    <w:rsid w:val="2363D18A"/>
    <w:rsid w:val="23CC71F3"/>
    <w:rsid w:val="2418C839"/>
    <w:rsid w:val="245B6E60"/>
    <w:rsid w:val="24745F60"/>
    <w:rsid w:val="247E9F34"/>
    <w:rsid w:val="248197F8"/>
    <w:rsid w:val="2487F219"/>
    <w:rsid w:val="24A3761C"/>
    <w:rsid w:val="24CECF62"/>
    <w:rsid w:val="24E5AC47"/>
    <w:rsid w:val="24EAA52C"/>
    <w:rsid w:val="2527E03E"/>
    <w:rsid w:val="2558F999"/>
    <w:rsid w:val="256D16C7"/>
    <w:rsid w:val="258B1663"/>
    <w:rsid w:val="259AE93B"/>
    <w:rsid w:val="25A44490"/>
    <w:rsid w:val="25D0BBDA"/>
    <w:rsid w:val="25D85907"/>
    <w:rsid w:val="2652AE6E"/>
    <w:rsid w:val="26656C7D"/>
    <w:rsid w:val="2667B009"/>
    <w:rsid w:val="26CF45C4"/>
    <w:rsid w:val="26D579D0"/>
    <w:rsid w:val="2705AA0B"/>
    <w:rsid w:val="277ABA62"/>
    <w:rsid w:val="277DC056"/>
    <w:rsid w:val="278A08DF"/>
    <w:rsid w:val="27D9D97C"/>
    <w:rsid w:val="27DCE730"/>
    <w:rsid w:val="27EC23BA"/>
    <w:rsid w:val="27EDFBB4"/>
    <w:rsid w:val="281149CB"/>
    <w:rsid w:val="282467A0"/>
    <w:rsid w:val="2853C803"/>
    <w:rsid w:val="289A94DC"/>
    <w:rsid w:val="28B703D3"/>
    <w:rsid w:val="28E43DD7"/>
    <w:rsid w:val="28FA748D"/>
    <w:rsid w:val="29092BBF"/>
    <w:rsid w:val="2950F464"/>
    <w:rsid w:val="295203EE"/>
    <w:rsid w:val="295BAF2B"/>
    <w:rsid w:val="29868799"/>
    <w:rsid w:val="29A3DACE"/>
    <w:rsid w:val="29AC73CE"/>
    <w:rsid w:val="29B23E01"/>
    <w:rsid w:val="29E240E4"/>
    <w:rsid w:val="2A3001E4"/>
    <w:rsid w:val="2A615260"/>
    <w:rsid w:val="2A6FC914"/>
    <w:rsid w:val="2A76EBFF"/>
    <w:rsid w:val="2A900DEA"/>
    <w:rsid w:val="2AAEEACC"/>
    <w:rsid w:val="2AEDA085"/>
    <w:rsid w:val="2B2D7F16"/>
    <w:rsid w:val="2B3DEFC2"/>
    <w:rsid w:val="2B618047"/>
    <w:rsid w:val="2B62C855"/>
    <w:rsid w:val="2BB18B4D"/>
    <w:rsid w:val="2BBED0FB"/>
    <w:rsid w:val="2BD82BD7"/>
    <w:rsid w:val="2BD861FC"/>
    <w:rsid w:val="2BF53FF7"/>
    <w:rsid w:val="2C640ECA"/>
    <w:rsid w:val="2C659FBF"/>
    <w:rsid w:val="2C870A39"/>
    <w:rsid w:val="2D31224A"/>
    <w:rsid w:val="2D5984B3"/>
    <w:rsid w:val="2D9897A1"/>
    <w:rsid w:val="2DB6FA6A"/>
    <w:rsid w:val="2EA36100"/>
    <w:rsid w:val="2EC458A1"/>
    <w:rsid w:val="2EE0A35B"/>
    <w:rsid w:val="2EF12907"/>
    <w:rsid w:val="2F25809B"/>
    <w:rsid w:val="2F4496B5"/>
    <w:rsid w:val="2F74D58A"/>
    <w:rsid w:val="2FAC3A58"/>
    <w:rsid w:val="2FBAC709"/>
    <w:rsid w:val="2FC2E979"/>
    <w:rsid w:val="2FD74867"/>
    <w:rsid w:val="30038F4A"/>
    <w:rsid w:val="302C809D"/>
    <w:rsid w:val="30BB2953"/>
    <w:rsid w:val="30D22703"/>
    <w:rsid w:val="30F63062"/>
    <w:rsid w:val="30FF1552"/>
    <w:rsid w:val="310AED68"/>
    <w:rsid w:val="3155A1EE"/>
    <w:rsid w:val="31C32FB2"/>
    <w:rsid w:val="31D2DC9C"/>
    <w:rsid w:val="31D32AD9"/>
    <w:rsid w:val="31E16336"/>
    <w:rsid w:val="31F7AD7E"/>
    <w:rsid w:val="320DB2F8"/>
    <w:rsid w:val="32F14F64"/>
    <w:rsid w:val="335C9ADE"/>
    <w:rsid w:val="335CDCDF"/>
    <w:rsid w:val="336F42F2"/>
    <w:rsid w:val="3407902F"/>
    <w:rsid w:val="343399AA"/>
    <w:rsid w:val="347A1119"/>
    <w:rsid w:val="34B7BB71"/>
    <w:rsid w:val="34BA3DFF"/>
    <w:rsid w:val="34BA517D"/>
    <w:rsid w:val="34BCA32E"/>
    <w:rsid w:val="34BCD553"/>
    <w:rsid w:val="34CCBC14"/>
    <w:rsid w:val="34DC299B"/>
    <w:rsid w:val="352C37F7"/>
    <w:rsid w:val="35771FE0"/>
    <w:rsid w:val="357A1B0A"/>
    <w:rsid w:val="35FCB7A0"/>
    <w:rsid w:val="35FD5811"/>
    <w:rsid w:val="3649363C"/>
    <w:rsid w:val="36BF951B"/>
    <w:rsid w:val="370D2FA5"/>
    <w:rsid w:val="37676C48"/>
    <w:rsid w:val="37ED5BE1"/>
    <w:rsid w:val="37FD1629"/>
    <w:rsid w:val="38116E52"/>
    <w:rsid w:val="38A142FF"/>
    <w:rsid w:val="38D51FA5"/>
    <w:rsid w:val="38D78AAB"/>
    <w:rsid w:val="3941590A"/>
    <w:rsid w:val="394F9E0A"/>
    <w:rsid w:val="39911830"/>
    <w:rsid w:val="3998C460"/>
    <w:rsid w:val="39AF60BA"/>
    <w:rsid w:val="3A47FE9A"/>
    <w:rsid w:val="3A67371F"/>
    <w:rsid w:val="3AF355BC"/>
    <w:rsid w:val="3BAA6A27"/>
    <w:rsid w:val="3BC3A2E7"/>
    <w:rsid w:val="3C37477F"/>
    <w:rsid w:val="3C6019D7"/>
    <w:rsid w:val="3CC141A5"/>
    <w:rsid w:val="3D27FF25"/>
    <w:rsid w:val="3D29740A"/>
    <w:rsid w:val="3D50BFAA"/>
    <w:rsid w:val="3D5AC8DD"/>
    <w:rsid w:val="3D86FB66"/>
    <w:rsid w:val="3D962FD9"/>
    <w:rsid w:val="3DA754F8"/>
    <w:rsid w:val="3DDD0F59"/>
    <w:rsid w:val="3E36BD66"/>
    <w:rsid w:val="3E446D75"/>
    <w:rsid w:val="3E80C2B4"/>
    <w:rsid w:val="3F147EAD"/>
    <w:rsid w:val="3F261E89"/>
    <w:rsid w:val="3F3F7DE6"/>
    <w:rsid w:val="3F688DE7"/>
    <w:rsid w:val="3F805D8A"/>
    <w:rsid w:val="3F922726"/>
    <w:rsid w:val="3FBA9B6B"/>
    <w:rsid w:val="3FCC98E4"/>
    <w:rsid w:val="404C17A5"/>
    <w:rsid w:val="4065078B"/>
    <w:rsid w:val="407D9A82"/>
    <w:rsid w:val="40F32272"/>
    <w:rsid w:val="411CE934"/>
    <w:rsid w:val="41A521AB"/>
    <w:rsid w:val="4227A405"/>
    <w:rsid w:val="424DF91D"/>
    <w:rsid w:val="426C2EED"/>
    <w:rsid w:val="4289D768"/>
    <w:rsid w:val="42AF2A72"/>
    <w:rsid w:val="42BCB5AC"/>
    <w:rsid w:val="42C7032E"/>
    <w:rsid w:val="42D382B1"/>
    <w:rsid w:val="433C1533"/>
    <w:rsid w:val="43E272F7"/>
    <w:rsid w:val="4442F0BA"/>
    <w:rsid w:val="445D3B17"/>
    <w:rsid w:val="447284BE"/>
    <w:rsid w:val="44800507"/>
    <w:rsid w:val="44AE143A"/>
    <w:rsid w:val="44B0CE5D"/>
    <w:rsid w:val="44B73A69"/>
    <w:rsid w:val="45164214"/>
    <w:rsid w:val="4522C32C"/>
    <w:rsid w:val="453395D0"/>
    <w:rsid w:val="45A06F5E"/>
    <w:rsid w:val="45AD0202"/>
    <w:rsid w:val="45C0EF2A"/>
    <w:rsid w:val="45F256D1"/>
    <w:rsid w:val="45FAB6B5"/>
    <w:rsid w:val="4644193D"/>
    <w:rsid w:val="465E34D4"/>
    <w:rsid w:val="466AD53A"/>
    <w:rsid w:val="46A507FE"/>
    <w:rsid w:val="46A986B8"/>
    <w:rsid w:val="46BDE64C"/>
    <w:rsid w:val="46F30EAC"/>
    <w:rsid w:val="47208E4E"/>
    <w:rsid w:val="47A95778"/>
    <w:rsid w:val="47C217AA"/>
    <w:rsid w:val="47EBEAA9"/>
    <w:rsid w:val="48123ECE"/>
    <w:rsid w:val="48766485"/>
    <w:rsid w:val="488052D3"/>
    <w:rsid w:val="48A42A0E"/>
    <w:rsid w:val="48CCCD13"/>
    <w:rsid w:val="4968D659"/>
    <w:rsid w:val="49A90658"/>
    <w:rsid w:val="49AAEB23"/>
    <w:rsid w:val="49B9F083"/>
    <w:rsid w:val="49C90AF5"/>
    <w:rsid w:val="49D8CA1B"/>
    <w:rsid w:val="4AA58012"/>
    <w:rsid w:val="4AAD6894"/>
    <w:rsid w:val="4AC2EE4B"/>
    <w:rsid w:val="4B09EE40"/>
    <w:rsid w:val="4B18AAB0"/>
    <w:rsid w:val="4B5DA7B2"/>
    <w:rsid w:val="4BAE1967"/>
    <w:rsid w:val="4BAFE6FE"/>
    <w:rsid w:val="4BC31B3A"/>
    <w:rsid w:val="4C01BF1A"/>
    <w:rsid w:val="4C0D37E4"/>
    <w:rsid w:val="4C0F2BEC"/>
    <w:rsid w:val="4C150A84"/>
    <w:rsid w:val="4C24DAB3"/>
    <w:rsid w:val="4C3878BA"/>
    <w:rsid w:val="4C39B6D8"/>
    <w:rsid w:val="4C5A109F"/>
    <w:rsid w:val="4C877202"/>
    <w:rsid w:val="4C9286F9"/>
    <w:rsid w:val="4C9EABD5"/>
    <w:rsid w:val="4CB99E5D"/>
    <w:rsid w:val="4CCC6D7F"/>
    <w:rsid w:val="4D240DFD"/>
    <w:rsid w:val="4D3B5A6A"/>
    <w:rsid w:val="4D4206CD"/>
    <w:rsid w:val="4D4D420C"/>
    <w:rsid w:val="4DA5390C"/>
    <w:rsid w:val="4DA9185F"/>
    <w:rsid w:val="4DC08259"/>
    <w:rsid w:val="4DD78BD2"/>
    <w:rsid w:val="4E1B10CA"/>
    <w:rsid w:val="4E57C05C"/>
    <w:rsid w:val="4E60A6D6"/>
    <w:rsid w:val="4EA3D58E"/>
    <w:rsid w:val="4EE4494B"/>
    <w:rsid w:val="4EFB7707"/>
    <w:rsid w:val="4F412203"/>
    <w:rsid w:val="4F4BCB38"/>
    <w:rsid w:val="4F721562"/>
    <w:rsid w:val="4F786513"/>
    <w:rsid w:val="4FD553BE"/>
    <w:rsid w:val="50073222"/>
    <w:rsid w:val="5075C966"/>
    <w:rsid w:val="5084008F"/>
    <w:rsid w:val="50A6CA13"/>
    <w:rsid w:val="50DEADFE"/>
    <w:rsid w:val="50ED929E"/>
    <w:rsid w:val="51493AA8"/>
    <w:rsid w:val="51B93385"/>
    <w:rsid w:val="51D3D0ED"/>
    <w:rsid w:val="525659AB"/>
    <w:rsid w:val="52879908"/>
    <w:rsid w:val="52EDAAB0"/>
    <w:rsid w:val="530D8910"/>
    <w:rsid w:val="53128306"/>
    <w:rsid w:val="533A430B"/>
    <w:rsid w:val="533CEFC6"/>
    <w:rsid w:val="533F4B92"/>
    <w:rsid w:val="53BD799A"/>
    <w:rsid w:val="53F5FABB"/>
    <w:rsid w:val="53F67782"/>
    <w:rsid w:val="5456BB20"/>
    <w:rsid w:val="54C12B82"/>
    <w:rsid w:val="54C216C8"/>
    <w:rsid w:val="54D4448C"/>
    <w:rsid w:val="55421EE1"/>
    <w:rsid w:val="555EF0D0"/>
    <w:rsid w:val="5562287F"/>
    <w:rsid w:val="5579C140"/>
    <w:rsid w:val="55BF0D75"/>
    <w:rsid w:val="55DBC376"/>
    <w:rsid w:val="561DEB31"/>
    <w:rsid w:val="563AFC59"/>
    <w:rsid w:val="5645A699"/>
    <w:rsid w:val="570CBECC"/>
    <w:rsid w:val="571A4171"/>
    <w:rsid w:val="57610A81"/>
    <w:rsid w:val="5796624A"/>
    <w:rsid w:val="57A45FC5"/>
    <w:rsid w:val="57C84F51"/>
    <w:rsid w:val="57CC6E24"/>
    <w:rsid w:val="57FD9932"/>
    <w:rsid w:val="58889882"/>
    <w:rsid w:val="58990B7D"/>
    <w:rsid w:val="59769F48"/>
    <w:rsid w:val="597F2BD6"/>
    <w:rsid w:val="59971A34"/>
    <w:rsid w:val="59A915A2"/>
    <w:rsid w:val="59ADA043"/>
    <w:rsid w:val="59E32249"/>
    <w:rsid w:val="59FEFEC5"/>
    <w:rsid w:val="5A079832"/>
    <w:rsid w:val="5A1DEFEF"/>
    <w:rsid w:val="5A2C0BE3"/>
    <w:rsid w:val="5A345A6D"/>
    <w:rsid w:val="5A7BB74D"/>
    <w:rsid w:val="5A9CFDA3"/>
    <w:rsid w:val="5AD8E723"/>
    <w:rsid w:val="5AE1F52E"/>
    <w:rsid w:val="5B333E2B"/>
    <w:rsid w:val="5B3FCEEC"/>
    <w:rsid w:val="5B71E90C"/>
    <w:rsid w:val="5BCB3CAE"/>
    <w:rsid w:val="5BEFD228"/>
    <w:rsid w:val="5BF980D8"/>
    <w:rsid w:val="5C34629A"/>
    <w:rsid w:val="5C7D621D"/>
    <w:rsid w:val="5C87B89A"/>
    <w:rsid w:val="5CF38E94"/>
    <w:rsid w:val="5CF72705"/>
    <w:rsid w:val="5D392EEE"/>
    <w:rsid w:val="5D7F3BD6"/>
    <w:rsid w:val="5D8F9827"/>
    <w:rsid w:val="5DA707F5"/>
    <w:rsid w:val="5E39E9A6"/>
    <w:rsid w:val="5E3B6EE9"/>
    <w:rsid w:val="5E9CFF1E"/>
    <w:rsid w:val="5EA3D9F4"/>
    <w:rsid w:val="5EA42243"/>
    <w:rsid w:val="5F03E49E"/>
    <w:rsid w:val="5FBF56E8"/>
    <w:rsid w:val="5FE32D2E"/>
    <w:rsid w:val="5FF4D2B7"/>
    <w:rsid w:val="60D3B93F"/>
    <w:rsid w:val="6141B98B"/>
    <w:rsid w:val="617E3B04"/>
    <w:rsid w:val="61BC1652"/>
    <w:rsid w:val="61C22869"/>
    <w:rsid w:val="61FEEF16"/>
    <w:rsid w:val="62145D38"/>
    <w:rsid w:val="62CF8972"/>
    <w:rsid w:val="632A0810"/>
    <w:rsid w:val="6356640C"/>
    <w:rsid w:val="637FB591"/>
    <w:rsid w:val="645BC401"/>
    <w:rsid w:val="64AD33EB"/>
    <w:rsid w:val="64E154EF"/>
    <w:rsid w:val="64E57F06"/>
    <w:rsid w:val="64E7B318"/>
    <w:rsid w:val="650E49AF"/>
    <w:rsid w:val="6555D1E7"/>
    <w:rsid w:val="65709E70"/>
    <w:rsid w:val="658EE427"/>
    <w:rsid w:val="6597A134"/>
    <w:rsid w:val="65E49833"/>
    <w:rsid w:val="65FC2C86"/>
    <w:rsid w:val="66149122"/>
    <w:rsid w:val="6635B61D"/>
    <w:rsid w:val="66AD8C11"/>
    <w:rsid w:val="66BF8BCA"/>
    <w:rsid w:val="66CC7BF9"/>
    <w:rsid w:val="66DA5FB7"/>
    <w:rsid w:val="66E808FC"/>
    <w:rsid w:val="66ECD7F8"/>
    <w:rsid w:val="66F3B467"/>
    <w:rsid w:val="6703CD94"/>
    <w:rsid w:val="67147FA4"/>
    <w:rsid w:val="6715D7C6"/>
    <w:rsid w:val="67729E93"/>
    <w:rsid w:val="678E20C4"/>
    <w:rsid w:val="67B4E8EB"/>
    <w:rsid w:val="67D3A0A9"/>
    <w:rsid w:val="67F22EA2"/>
    <w:rsid w:val="67F3FF05"/>
    <w:rsid w:val="6810E9C1"/>
    <w:rsid w:val="68797811"/>
    <w:rsid w:val="69F5E4E3"/>
    <w:rsid w:val="6A597709"/>
    <w:rsid w:val="6A7C321A"/>
    <w:rsid w:val="6A911624"/>
    <w:rsid w:val="6B1AF30B"/>
    <w:rsid w:val="6B609F81"/>
    <w:rsid w:val="6B63CCA2"/>
    <w:rsid w:val="6BABDF30"/>
    <w:rsid w:val="6C15376A"/>
    <w:rsid w:val="6C2444EE"/>
    <w:rsid w:val="6CAA1B7A"/>
    <w:rsid w:val="6CE1B2AC"/>
    <w:rsid w:val="6D29B0E3"/>
    <w:rsid w:val="6D3B4FBB"/>
    <w:rsid w:val="6D5F3C8A"/>
    <w:rsid w:val="6D8B5EA4"/>
    <w:rsid w:val="6DEF6A8F"/>
    <w:rsid w:val="6E2E5118"/>
    <w:rsid w:val="6E63F7D9"/>
    <w:rsid w:val="6E8E1221"/>
    <w:rsid w:val="6EBBD589"/>
    <w:rsid w:val="6F286E2E"/>
    <w:rsid w:val="6F60E355"/>
    <w:rsid w:val="6F74F4C0"/>
    <w:rsid w:val="6F8CE172"/>
    <w:rsid w:val="6FA6B980"/>
    <w:rsid w:val="6FE0C902"/>
    <w:rsid w:val="707440EC"/>
    <w:rsid w:val="70E0F4EB"/>
    <w:rsid w:val="71105EC3"/>
    <w:rsid w:val="7118B923"/>
    <w:rsid w:val="711B94B5"/>
    <w:rsid w:val="711DA30B"/>
    <w:rsid w:val="7123C3CD"/>
    <w:rsid w:val="715B7883"/>
    <w:rsid w:val="715CB711"/>
    <w:rsid w:val="7164F5EF"/>
    <w:rsid w:val="717579B0"/>
    <w:rsid w:val="717C9886"/>
    <w:rsid w:val="7191F85E"/>
    <w:rsid w:val="71DCF763"/>
    <w:rsid w:val="721C37C1"/>
    <w:rsid w:val="723BB87C"/>
    <w:rsid w:val="7244E0A6"/>
    <w:rsid w:val="7274B474"/>
    <w:rsid w:val="72A284FD"/>
    <w:rsid w:val="72C5F8DD"/>
    <w:rsid w:val="72E678D4"/>
    <w:rsid w:val="7306A5DD"/>
    <w:rsid w:val="73BD3C8D"/>
    <w:rsid w:val="73D5A08D"/>
    <w:rsid w:val="7406AC56"/>
    <w:rsid w:val="740C773D"/>
    <w:rsid w:val="748A8608"/>
    <w:rsid w:val="748FFB9E"/>
    <w:rsid w:val="74A82323"/>
    <w:rsid w:val="74BB97DE"/>
    <w:rsid w:val="74CA7EB5"/>
    <w:rsid w:val="7575BAC6"/>
    <w:rsid w:val="7590D14E"/>
    <w:rsid w:val="75D05D8A"/>
    <w:rsid w:val="75EE80B5"/>
    <w:rsid w:val="760290E3"/>
    <w:rsid w:val="76448CA6"/>
    <w:rsid w:val="76E8B6D7"/>
    <w:rsid w:val="774066AE"/>
    <w:rsid w:val="7763BE2E"/>
    <w:rsid w:val="783688C6"/>
    <w:rsid w:val="7852E4F8"/>
    <w:rsid w:val="78615C53"/>
    <w:rsid w:val="78633453"/>
    <w:rsid w:val="78B49844"/>
    <w:rsid w:val="78BDBDE1"/>
    <w:rsid w:val="78CB7731"/>
    <w:rsid w:val="792A3011"/>
    <w:rsid w:val="799DC2F3"/>
    <w:rsid w:val="79E46A2A"/>
    <w:rsid w:val="79FCCC12"/>
    <w:rsid w:val="7A0656E8"/>
    <w:rsid w:val="7A1C5332"/>
    <w:rsid w:val="7A61F6EB"/>
    <w:rsid w:val="7ACF1AAB"/>
    <w:rsid w:val="7B5BDB9F"/>
    <w:rsid w:val="7B7E6DDB"/>
    <w:rsid w:val="7B932BDC"/>
    <w:rsid w:val="7BA53CED"/>
    <w:rsid w:val="7BBB0854"/>
    <w:rsid w:val="7BE8EC58"/>
    <w:rsid w:val="7BE9A390"/>
    <w:rsid w:val="7BF770D4"/>
    <w:rsid w:val="7C38A76B"/>
    <w:rsid w:val="7C69156D"/>
    <w:rsid w:val="7C73285A"/>
    <w:rsid w:val="7C88B128"/>
    <w:rsid w:val="7C8BA4FE"/>
    <w:rsid w:val="7CC823F6"/>
    <w:rsid w:val="7CC939BF"/>
    <w:rsid w:val="7CE7770E"/>
    <w:rsid w:val="7CF74113"/>
    <w:rsid w:val="7D1FA135"/>
    <w:rsid w:val="7D2CE3DA"/>
    <w:rsid w:val="7D9340AB"/>
    <w:rsid w:val="7DF900C3"/>
    <w:rsid w:val="7EAF67E9"/>
    <w:rsid w:val="7EAFDE16"/>
    <w:rsid w:val="7EE2644D"/>
    <w:rsid w:val="7F000FA5"/>
    <w:rsid w:val="7F2B953B"/>
    <w:rsid w:val="7F5947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74087"/>
  <w15:docId w15:val="{335F1B10-11E1-49A1-ABAB-88714078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5C"/>
    <w:rPr>
      <w:rFonts w:ascii="Arial" w:hAnsi="Arial"/>
    </w:rPr>
  </w:style>
  <w:style w:type="paragraph" w:styleId="Heading1">
    <w:name w:val="heading 1"/>
    <w:basedOn w:val="Normal"/>
    <w:next w:val="Normal"/>
    <w:link w:val="Heading1Char"/>
    <w:uiPriority w:val="9"/>
    <w:qFormat/>
    <w:rsid w:val="001D1BE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1D1BE5"/>
    <w:pPr>
      <w:keepNext/>
      <w:keepLines/>
      <w:spacing w:before="200" w:after="0"/>
      <w:outlineLvl w:val="1"/>
    </w:pPr>
    <w:rPr>
      <w:rFonts w:eastAsiaTheme="majorEastAsia" w:cstheme="majorBidi"/>
      <w:b/>
      <w:bCs/>
      <w:sz w:val="44"/>
      <w:szCs w:val="26"/>
    </w:rPr>
  </w:style>
  <w:style w:type="paragraph" w:styleId="Heading3">
    <w:name w:val="heading 3"/>
    <w:basedOn w:val="Normal"/>
    <w:next w:val="Normal"/>
    <w:link w:val="Heading3Char"/>
    <w:uiPriority w:val="9"/>
    <w:unhideWhenUsed/>
    <w:qFormat/>
    <w:rsid w:val="001D1BE5"/>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721C7B"/>
    <w:pPr>
      <w:keepNext/>
      <w:keepLines/>
      <w:spacing w:before="200" w:after="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E5"/>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1D1BE5"/>
    <w:rPr>
      <w:rFonts w:ascii="Arial" w:eastAsiaTheme="majorEastAsia" w:hAnsi="Arial" w:cstheme="majorBidi"/>
      <w:b/>
      <w:bCs/>
      <w:sz w:val="44"/>
      <w:szCs w:val="26"/>
    </w:rPr>
  </w:style>
  <w:style w:type="character" w:customStyle="1" w:styleId="Heading3Char">
    <w:name w:val="Heading 3 Char"/>
    <w:basedOn w:val="DefaultParagraphFont"/>
    <w:link w:val="Heading3"/>
    <w:uiPriority w:val="9"/>
    <w:rsid w:val="001D1BE5"/>
    <w:rPr>
      <w:rFonts w:ascii="Arial" w:eastAsiaTheme="majorEastAsia" w:hAnsi="Arial" w:cstheme="majorBidi"/>
      <w:b/>
      <w:bCs/>
      <w:sz w:val="28"/>
    </w:rPr>
  </w:style>
  <w:style w:type="character" w:customStyle="1" w:styleId="Heading4Char">
    <w:name w:val="Heading 4 Char"/>
    <w:basedOn w:val="DefaultParagraphFont"/>
    <w:link w:val="Heading4"/>
    <w:uiPriority w:val="9"/>
    <w:rsid w:val="00721C7B"/>
    <w:rPr>
      <w:rFonts w:ascii="Arial" w:eastAsiaTheme="majorEastAsia" w:hAnsi="Arial" w:cstheme="majorBidi"/>
      <w:b/>
      <w:bCs/>
      <w:iCs/>
      <w:sz w:val="24"/>
    </w:rPr>
  </w:style>
  <w:style w:type="paragraph" w:styleId="BalloonText">
    <w:name w:val="Balloon Text"/>
    <w:basedOn w:val="Normal"/>
    <w:link w:val="BalloonTextChar"/>
    <w:uiPriority w:val="99"/>
    <w:semiHidden/>
    <w:unhideWhenUsed/>
    <w:rsid w:val="001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0B0"/>
    <w:rPr>
      <w:rFonts w:ascii="Tahoma" w:hAnsi="Tahoma" w:cs="Tahoma"/>
      <w:sz w:val="16"/>
      <w:szCs w:val="16"/>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link w:val="ListParagraphChar"/>
    <w:uiPriority w:val="34"/>
    <w:qFormat/>
    <w:rsid w:val="00742B39"/>
    <w:pPr>
      <w:spacing w:before="120" w:after="120"/>
      <w:ind w:left="720"/>
      <w:jc w:val="both"/>
    </w:pPr>
  </w:style>
  <w:style w:type="table" w:styleId="TableGrid">
    <w:name w:val="Table Grid"/>
    <w:basedOn w:val="TableNormal"/>
    <w:uiPriority w:val="39"/>
    <w:rsid w:val="00097CD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CD7"/>
    <w:rPr>
      <w:color w:val="0000FF"/>
      <w:u w:val="single"/>
    </w:rPr>
  </w:style>
  <w:style w:type="paragraph" w:styleId="Header">
    <w:name w:val="header"/>
    <w:basedOn w:val="Normal"/>
    <w:link w:val="HeaderChar"/>
    <w:uiPriority w:val="99"/>
    <w:unhideWhenUsed/>
    <w:rsid w:val="00097CD7"/>
    <w:pPr>
      <w:tabs>
        <w:tab w:val="center" w:pos="4513"/>
        <w:tab w:val="right" w:pos="9026"/>
      </w:tabs>
      <w:spacing w:after="0" w:line="240" w:lineRule="auto"/>
    </w:pPr>
    <w:rPr>
      <w:rFonts w:eastAsia="Times New Roman" w:cs="Times New Roman"/>
      <w:sz w:val="18"/>
      <w:lang w:eastAsia="en-AU"/>
    </w:rPr>
  </w:style>
  <w:style w:type="character" w:customStyle="1" w:styleId="HeaderChar">
    <w:name w:val="Header Char"/>
    <w:basedOn w:val="DefaultParagraphFont"/>
    <w:link w:val="Header"/>
    <w:uiPriority w:val="99"/>
    <w:rsid w:val="00097CD7"/>
    <w:rPr>
      <w:rFonts w:ascii="Arial" w:eastAsia="Times New Roman" w:hAnsi="Arial" w:cs="Times New Roman"/>
      <w:sz w:val="18"/>
      <w:lang w:eastAsia="en-AU"/>
    </w:rPr>
  </w:style>
  <w:style w:type="paragraph" w:styleId="Footer">
    <w:name w:val="footer"/>
    <w:basedOn w:val="Normal"/>
    <w:link w:val="FooterChar"/>
    <w:uiPriority w:val="99"/>
    <w:unhideWhenUsed/>
    <w:rsid w:val="00097CD7"/>
    <w:pPr>
      <w:tabs>
        <w:tab w:val="center" w:pos="4513"/>
        <w:tab w:val="right" w:pos="9026"/>
      </w:tabs>
      <w:spacing w:after="0" w:line="240" w:lineRule="auto"/>
    </w:pPr>
    <w:rPr>
      <w:rFonts w:eastAsia="Times New Roman" w:cs="Times New Roman"/>
      <w:sz w:val="18"/>
      <w:lang w:eastAsia="en-AU"/>
    </w:rPr>
  </w:style>
  <w:style w:type="character" w:customStyle="1" w:styleId="FooterChar">
    <w:name w:val="Footer Char"/>
    <w:basedOn w:val="DefaultParagraphFont"/>
    <w:link w:val="Footer"/>
    <w:uiPriority w:val="99"/>
    <w:rsid w:val="00097CD7"/>
    <w:rPr>
      <w:rFonts w:ascii="Arial" w:eastAsia="Times New Roman" w:hAnsi="Arial" w:cs="Times New Roman"/>
      <w:sz w:val="18"/>
      <w:lang w:eastAsia="en-AU"/>
    </w:rPr>
  </w:style>
  <w:style w:type="character" w:customStyle="1" w:styleId="CommentTextChar">
    <w:name w:val="Comment Text Char"/>
    <w:basedOn w:val="DefaultParagraphFont"/>
    <w:link w:val="CommentText"/>
    <w:uiPriority w:val="99"/>
    <w:rsid w:val="00097CD7"/>
    <w:rPr>
      <w:rFonts w:ascii="Arial" w:eastAsia="Times New Roman" w:hAnsi="Arial" w:cs="Times New Roman"/>
      <w:sz w:val="20"/>
      <w:szCs w:val="20"/>
      <w:lang w:eastAsia="en-AU"/>
    </w:rPr>
  </w:style>
  <w:style w:type="paragraph" w:styleId="CommentText">
    <w:name w:val="annotation text"/>
    <w:basedOn w:val="Normal"/>
    <w:link w:val="CommentTextChar"/>
    <w:uiPriority w:val="99"/>
    <w:unhideWhenUsed/>
    <w:rsid w:val="00097CD7"/>
    <w:pPr>
      <w:spacing w:after="120" w:line="240" w:lineRule="auto"/>
    </w:pPr>
    <w:rPr>
      <w:rFonts w:eastAsia="Times New Roman" w:cs="Times New Roman"/>
      <w:sz w:val="20"/>
      <w:szCs w:val="20"/>
      <w:lang w:eastAsia="en-AU"/>
    </w:rPr>
  </w:style>
  <w:style w:type="character" w:customStyle="1" w:styleId="CommentSubjectChar">
    <w:name w:val="Comment Subject Char"/>
    <w:basedOn w:val="CommentTextChar"/>
    <w:link w:val="CommentSubject"/>
    <w:uiPriority w:val="99"/>
    <w:semiHidden/>
    <w:rsid w:val="00097CD7"/>
    <w:rPr>
      <w:rFonts w:ascii="Arial" w:eastAsia="Times New Roman" w:hAnsi="Arial" w:cs="Times New Roman"/>
      <w:b/>
      <w:bCs/>
      <w:sz w:val="20"/>
      <w:szCs w:val="20"/>
      <w:lang w:eastAsia="en-AU"/>
    </w:rPr>
  </w:style>
  <w:style w:type="paragraph" w:styleId="CommentSubject">
    <w:name w:val="annotation subject"/>
    <w:basedOn w:val="CommentText"/>
    <w:next w:val="CommentText"/>
    <w:link w:val="CommentSubjectChar"/>
    <w:uiPriority w:val="99"/>
    <w:semiHidden/>
    <w:unhideWhenUsed/>
    <w:rsid w:val="00097CD7"/>
    <w:rPr>
      <w:b/>
      <w:bCs/>
    </w:rPr>
  </w:style>
  <w:style w:type="character" w:customStyle="1" w:styleId="A1">
    <w:name w:val="A1"/>
    <w:uiPriority w:val="99"/>
    <w:rsid w:val="00097CD7"/>
    <w:rPr>
      <w:rFonts w:cs="Panton SemiBold"/>
      <w:b/>
      <w:bCs/>
      <w:color w:val="FCAF16"/>
      <w:sz w:val="30"/>
      <w:szCs w:val="30"/>
    </w:rPr>
  </w:style>
  <w:style w:type="paragraph" w:styleId="TOC1">
    <w:name w:val="toc 1"/>
    <w:basedOn w:val="Normal"/>
    <w:next w:val="Normal"/>
    <w:autoRedefine/>
    <w:uiPriority w:val="39"/>
    <w:unhideWhenUsed/>
    <w:rsid w:val="0058043C"/>
    <w:pPr>
      <w:tabs>
        <w:tab w:val="right" w:leader="dot" w:pos="9016"/>
      </w:tabs>
      <w:spacing w:after="100"/>
    </w:pPr>
  </w:style>
  <w:style w:type="paragraph" w:styleId="TOC2">
    <w:name w:val="toc 2"/>
    <w:basedOn w:val="Normal"/>
    <w:next w:val="Normal"/>
    <w:autoRedefine/>
    <w:uiPriority w:val="39"/>
    <w:unhideWhenUsed/>
    <w:rsid w:val="00C107A1"/>
    <w:pPr>
      <w:spacing w:after="100"/>
      <w:ind w:left="220"/>
    </w:pPr>
  </w:style>
  <w:style w:type="paragraph" w:styleId="TOC3">
    <w:name w:val="toc 3"/>
    <w:basedOn w:val="Normal"/>
    <w:next w:val="Normal"/>
    <w:autoRedefine/>
    <w:uiPriority w:val="39"/>
    <w:unhideWhenUsed/>
    <w:rsid w:val="00C107A1"/>
    <w:pPr>
      <w:spacing w:after="100"/>
      <w:ind w:left="440"/>
    </w:pPr>
  </w:style>
  <w:style w:type="paragraph" w:styleId="TOC4">
    <w:name w:val="toc 4"/>
    <w:basedOn w:val="Normal"/>
    <w:next w:val="Normal"/>
    <w:autoRedefine/>
    <w:uiPriority w:val="39"/>
    <w:unhideWhenUsed/>
    <w:rsid w:val="00C107A1"/>
    <w:pPr>
      <w:spacing w:after="100"/>
      <w:ind w:left="660"/>
    </w:pPr>
  </w:style>
  <w:style w:type="character" w:styleId="FollowedHyperlink">
    <w:name w:val="FollowedHyperlink"/>
    <w:basedOn w:val="DefaultParagraphFont"/>
    <w:uiPriority w:val="99"/>
    <w:semiHidden/>
    <w:unhideWhenUsed/>
    <w:rsid w:val="004E7BBA"/>
    <w:rPr>
      <w:color w:val="800080" w:themeColor="followedHyperlink"/>
      <w:u w:val="single"/>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rsid w:val="00742B39"/>
    <w:rPr>
      <w:rFonts w:ascii="Arial" w:hAnsi="Arial"/>
    </w:rPr>
  </w:style>
  <w:style w:type="character" w:styleId="CommentReference">
    <w:name w:val="annotation reference"/>
    <w:basedOn w:val="DefaultParagraphFont"/>
    <w:uiPriority w:val="99"/>
    <w:semiHidden/>
    <w:unhideWhenUsed/>
    <w:rsid w:val="00A320F6"/>
    <w:rPr>
      <w:sz w:val="16"/>
      <w:szCs w:val="16"/>
    </w:rPr>
  </w:style>
  <w:style w:type="paragraph" w:styleId="Revision">
    <w:name w:val="Revision"/>
    <w:hidden/>
    <w:uiPriority w:val="99"/>
    <w:semiHidden/>
    <w:rsid w:val="003A3E11"/>
    <w:pPr>
      <w:spacing w:after="0" w:line="240" w:lineRule="auto"/>
    </w:pPr>
    <w:rPr>
      <w:rFonts w:ascii="Arial" w:hAnsi="Arial"/>
    </w:rPr>
  </w:style>
  <w:style w:type="paragraph" w:styleId="NormalWeb">
    <w:name w:val="Normal (Web)"/>
    <w:basedOn w:val="Normal"/>
    <w:unhideWhenUsed/>
    <w:rsid w:val="000E055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2D1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EEF"/>
    <w:rPr>
      <w:rFonts w:ascii="Arial" w:hAnsi="Arial"/>
      <w:sz w:val="20"/>
      <w:szCs w:val="20"/>
    </w:rPr>
  </w:style>
  <w:style w:type="character" w:styleId="FootnoteReference">
    <w:name w:val="footnote reference"/>
    <w:basedOn w:val="DefaultParagraphFont"/>
    <w:uiPriority w:val="99"/>
    <w:semiHidden/>
    <w:unhideWhenUsed/>
    <w:rsid w:val="002D1EEF"/>
    <w:rPr>
      <w:vertAlign w:val="superscript"/>
    </w:rPr>
  </w:style>
  <w:style w:type="character" w:styleId="PlaceholderText">
    <w:name w:val="Placeholder Text"/>
    <w:basedOn w:val="DefaultParagraphFont"/>
    <w:uiPriority w:val="99"/>
    <w:semiHidden/>
    <w:rsid w:val="00CA063A"/>
    <w:rPr>
      <w:color w:val="808080"/>
    </w:rPr>
  </w:style>
  <w:style w:type="paragraph" w:styleId="TOCHeading">
    <w:name w:val="TOC Heading"/>
    <w:basedOn w:val="Heading1"/>
    <w:next w:val="Normal"/>
    <w:uiPriority w:val="39"/>
    <w:unhideWhenUsed/>
    <w:qFormat/>
    <w:rsid w:val="00FB3CA5"/>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5">
    <w:name w:val="toc 5"/>
    <w:basedOn w:val="Normal"/>
    <w:next w:val="Normal"/>
    <w:autoRedefine/>
    <w:uiPriority w:val="39"/>
    <w:unhideWhenUsed/>
    <w:rsid w:val="00FB3CA5"/>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FB3CA5"/>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FB3CA5"/>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FB3CA5"/>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FB3CA5"/>
    <w:pPr>
      <w:spacing w:after="100" w:line="259" w:lineRule="auto"/>
      <w:ind w:left="1760"/>
    </w:pPr>
    <w:rPr>
      <w:rFonts w:asciiTheme="minorHAnsi" w:eastAsiaTheme="minorEastAsia" w:hAnsiTheme="minorHAnsi"/>
      <w:lang w:eastAsia="en-AU"/>
    </w:rPr>
  </w:style>
  <w:style w:type="character" w:customStyle="1" w:styleId="UnresolvedMention1">
    <w:name w:val="Unresolved Mention1"/>
    <w:basedOn w:val="DefaultParagraphFont"/>
    <w:uiPriority w:val="99"/>
    <w:semiHidden/>
    <w:unhideWhenUsed/>
    <w:rsid w:val="00712318"/>
    <w:rPr>
      <w:color w:val="605E5C"/>
      <w:shd w:val="clear" w:color="auto" w:fill="E1DFDD"/>
    </w:rPr>
  </w:style>
  <w:style w:type="character" w:styleId="UnresolvedMention">
    <w:name w:val="Unresolved Mention"/>
    <w:basedOn w:val="DefaultParagraphFont"/>
    <w:uiPriority w:val="99"/>
    <w:semiHidden/>
    <w:unhideWhenUsed/>
    <w:rsid w:val="000A11F2"/>
    <w:rPr>
      <w:color w:val="605E5C"/>
      <w:shd w:val="clear" w:color="auto" w:fill="E1DFDD"/>
    </w:rPr>
  </w:style>
  <w:style w:type="character" w:customStyle="1" w:styleId="cf01">
    <w:name w:val="cf01"/>
    <w:basedOn w:val="DefaultParagraphFont"/>
    <w:rsid w:val="00B32516"/>
    <w:rPr>
      <w:rFonts w:ascii="Segoe UI" w:hAnsi="Segoe UI" w:cs="Segoe UI" w:hint="default"/>
      <w:color w:val="011A3C"/>
      <w:sz w:val="18"/>
      <w:szCs w:val="18"/>
    </w:rPr>
  </w:style>
  <w:style w:type="character" w:customStyle="1" w:styleId="cf11">
    <w:name w:val="cf11"/>
    <w:basedOn w:val="DefaultParagraphFont"/>
    <w:rsid w:val="00B325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77539">
      <w:bodyDiv w:val="1"/>
      <w:marLeft w:val="0"/>
      <w:marRight w:val="0"/>
      <w:marTop w:val="0"/>
      <w:marBottom w:val="0"/>
      <w:divBdr>
        <w:top w:val="none" w:sz="0" w:space="0" w:color="auto"/>
        <w:left w:val="none" w:sz="0" w:space="0" w:color="auto"/>
        <w:bottom w:val="none" w:sz="0" w:space="0" w:color="auto"/>
        <w:right w:val="none" w:sz="0" w:space="0" w:color="auto"/>
      </w:divBdr>
    </w:div>
    <w:div w:id="832838583">
      <w:bodyDiv w:val="1"/>
      <w:marLeft w:val="0"/>
      <w:marRight w:val="0"/>
      <w:marTop w:val="0"/>
      <w:marBottom w:val="0"/>
      <w:divBdr>
        <w:top w:val="none" w:sz="0" w:space="0" w:color="auto"/>
        <w:left w:val="none" w:sz="0" w:space="0" w:color="auto"/>
        <w:bottom w:val="none" w:sz="0" w:space="0" w:color="auto"/>
        <w:right w:val="none" w:sz="0" w:space="0" w:color="auto"/>
      </w:divBdr>
    </w:div>
    <w:div w:id="1837265105">
      <w:bodyDiv w:val="1"/>
      <w:marLeft w:val="0"/>
      <w:marRight w:val="0"/>
      <w:marTop w:val="0"/>
      <w:marBottom w:val="0"/>
      <w:divBdr>
        <w:top w:val="none" w:sz="0" w:space="0" w:color="auto"/>
        <w:left w:val="none" w:sz="0" w:space="0" w:color="auto"/>
        <w:bottom w:val="none" w:sz="0" w:space="0" w:color="auto"/>
        <w:right w:val="none" w:sz="0" w:space="0" w:color="auto"/>
      </w:divBdr>
      <w:divsChild>
        <w:div w:id="1838494853">
          <w:marLeft w:val="0"/>
          <w:marRight w:val="0"/>
          <w:marTop w:val="0"/>
          <w:marBottom w:val="0"/>
          <w:divBdr>
            <w:top w:val="none" w:sz="0" w:space="0" w:color="auto"/>
            <w:left w:val="none" w:sz="0" w:space="0" w:color="auto"/>
            <w:bottom w:val="none" w:sz="0" w:space="0" w:color="auto"/>
            <w:right w:val="none" w:sz="0" w:space="0" w:color="auto"/>
          </w:divBdr>
          <w:divsChild>
            <w:div w:id="1349139456">
              <w:marLeft w:val="0"/>
              <w:marRight w:val="0"/>
              <w:marTop w:val="0"/>
              <w:marBottom w:val="0"/>
              <w:divBdr>
                <w:top w:val="none" w:sz="0" w:space="0" w:color="auto"/>
                <w:left w:val="none" w:sz="0" w:space="0" w:color="auto"/>
                <w:bottom w:val="none" w:sz="0" w:space="0" w:color="auto"/>
                <w:right w:val="none" w:sz="0" w:space="0" w:color="auto"/>
              </w:divBdr>
              <w:divsChild>
                <w:div w:id="29885072">
                  <w:marLeft w:val="0"/>
                  <w:marRight w:val="0"/>
                  <w:marTop w:val="0"/>
                  <w:marBottom w:val="0"/>
                  <w:divBdr>
                    <w:top w:val="none" w:sz="0" w:space="0" w:color="auto"/>
                    <w:left w:val="none" w:sz="0" w:space="0" w:color="auto"/>
                    <w:bottom w:val="none" w:sz="0" w:space="0" w:color="auto"/>
                    <w:right w:val="none" w:sz="0" w:space="0" w:color="auto"/>
                  </w:divBdr>
                  <w:divsChild>
                    <w:div w:id="1701782043">
                      <w:marLeft w:val="0"/>
                      <w:marRight w:val="0"/>
                      <w:marTop w:val="0"/>
                      <w:marBottom w:val="0"/>
                      <w:divBdr>
                        <w:top w:val="none" w:sz="0" w:space="0" w:color="auto"/>
                        <w:left w:val="none" w:sz="0" w:space="0" w:color="auto"/>
                        <w:bottom w:val="none" w:sz="0" w:space="0" w:color="auto"/>
                        <w:right w:val="none" w:sz="0" w:space="0" w:color="auto"/>
                      </w:divBdr>
                      <w:divsChild>
                        <w:div w:id="576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36979">
      <w:bodyDiv w:val="1"/>
      <w:marLeft w:val="0"/>
      <w:marRight w:val="0"/>
      <w:marTop w:val="0"/>
      <w:marBottom w:val="0"/>
      <w:divBdr>
        <w:top w:val="none" w:sz="0" w:space="0" w:color="auto"/>
        <w:left w:val="none" w:sz="0" w:space="0" w:color="auto"/>
        <w:bottom w:val="none" w:sz="0" w:space="0" w:color="auto"/>
        <w:right w:val="none" w:sz="0" w:space="0" w:color="auto"/>
      </w:divBdr>
      <w:divsChild>
        <w:div w:id="176549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ea.awardsplatform.com/" TargetMode="External"/><Relationship Id="rId18" Type="http://schemas.microsoft.com/office/2016/09/relationships/commentsIds" Target="commentsIds.xml"/><Relationship Id="rId26" Type="http://schemas.openxmlformats.org/officeDocument/2006/relationships/hyperlink" Target="https://www.education.vic.gov.au/school/teachers/learningneeds/Pages/professional-learning.aspx" TargetMode="External"/><Relationship Id="rId39" Type="http://schemas.openxmlformats.org/officeDocument/2006/relationships/hyperlink" Target="https://www2.education.vic.gov.au/pal/fiso/policy" TargetMode="External"/><Relationship Id="rId21" Type="http://schemas.openxmlformats.org/officeDocument/2006/relationships/hyperlink" Target="https://veea.awardsplatform.com/" TargetMode="External"/><Relationship Id="rId34" Type="http://schemas.openxmlformats.org/officeDocument/2006/relationships/hyperlink" Target="http://shortcourses.rmit.edu.au/" TargetMode="External"/><Relationship Id="rId42" Type="http://schemas.openxmlformats.org/officeDocument/2006/relationships/hyperlink" Target="https://www.education.vic.gov.au/school/teachers/teachingresources/practice/improve/Pages/principlesexcellence.aspx?Redirect=1" TargetMode="External"/><Relationship Id="rId47" Type="http://schemas.openxmlformats.org/officeDocument/2006/relationships/hyperlink" Target="https://veea.awardsplatform.com/" TargetMode="External"/><Relationship Id="rId50" Type="http://schemas.openxmlformats.org/officeDocument/2006/relationships/hyperlink" Target="https://www.education.vic.gov.au/about/awards/Pages/veea.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www.eastern.edu.au/study/courses" TargetMode="External"/><Relationship Id="rId11" Type="http://schemas.openxmlformats.org/officeDocument/2006/relationships/hyperlink" Target="https://www.vic.gov.au/victorian-education-excellence-awards" TargetMode="External"/><Relationship Id="rId24" Type="http://schemas.openxmlformats.org/officeDocument/2006/relationships/hyperlink" Target="http://www.vit.vic.edu.au/registering-as-a-teacher/teaching-programs/accredited-initial-teacher-education-programs" TargetMode="External"/><Relationship Id="rId32" Type="http://schemas.openxmlformats.org/officeDocument/2006/relationships/hyperlink" Target="http://www.melbournepolytechnic.edu.au/course-info/short-courses/" TargetMode="External"/><Relationship Id="rId37" Type="http://schemas.openxmlformats.org/officeDocument/2006/relationships/hyperlink" Target="https://www.vu.edu.au/search?tab=vu_courses" TargetMode="External"/><Relationship Id="rId40" Type="http://schemas.openxmlformats.org/officeDocument/2006/relationships/hyperlink" Target="https://www.education.vic.gov.au/school/teachers/teachingresources/practice/improve/Pages/Victorianteachingandlearningmodel.aspx" TargetMode="External"/><Relationship Id="rId45" Type="http://schemas.openxmlformats.org/officeDocument/2006/relationships/hyperlink" Target="https://www.schools.vic.gov.au/multicultural-education-programs-resources" TargetMode="External"/><Relationship Id="rId53" Type="http://schemas.openxmlformats.org/officeDocument/2006/relationships/hyperlink" Target="https://veea.awardsplatform.com/" TargetMode="External"/><Relationship Id="rId58" Type="http://schemas.openxmlformats.org/officeDocument/2006/relationships/fontTable" Target="fontTable.xml"/><Relationship Id="rId5" Type="http://schemas.openxmlformats.org/officeDocument/2006/relationships/numbering" Target="numbering.xml"/><Relationship Id="rId61" Type="http://schemas.microsoft.com/office/2019/05/relationships/documenttasks" Target="documenttasks/documenttasks1.xml"/><Relationship Id="rId19" Type="http://schemas.microsoft.com/office/2018/08/relationships/commentsExtensible" Target="commentsExtensible.xml"/><Relationship Id="rId14" Type="http://schemas.openxmlformats.org/officeDocument/2006/relationships/hyperlink" Target="https://veea.awardsplatform.com/" TargetMode="External"/><Relationship Id="rId22" Type="http://schemas.openxmlformats.org/officeDocument/2006/relationships/hyperlink" Target="https://veea.awardsplatform.com/" TargetMode="External"/><Relationship Id="rId27" Type="http://schemas.openxmlformats.org/officeDocument/2006/relationships/hyperlink" Target="https://www.acu.edu.au/study-at-acu/how-to-apply/individual-units" TargetMode="External"/><Relationship Id="rId30" Type="http://schemas.openxmlformats.org/officeDocument/2006/relationships/hyperlink" Target="https://www.holmesglen.edu.au/study-with-us/short-courses" TargetMode="External"/><Relationship Id="rId35" Type="http://schemas.openxmlformats.org/officeDocument/2006/relationships/hyperlink" Target="http://www.swinburne.edu.au/study/options/find/short/" TargetMode="External"/><Relationship Id="rId43" Type="http://schemas.openxmlformats.org/officeDocument/2006/relationships/hyperlink" Target="https://www.education.vic.gov.au/school/teachers/management/improvement/plc/Pages/default.aspx" TargetMode="External"/><Relationship Id="rId48" Type="http://schemas.openxmlformats.org/officeDocument/2006/relationships/hyperlink" Target="https://www.vic.gov.au/education-stat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excellence.awards@education.vic.gov.au" TargetMode="External"/><Relationship Id="rId3" Type="http://schemas.openxmlformats.org/officeDocument/2006/relationships/customXml" Target="../customXml/item3.xml"/><Relationship Id="rId12" Type="http://schemas.openxmlformats.org/officeDocument/2006/relationships/hyperlink" Target="https://www.vic.gov.au/victorian-early-years-awards" TargetMode="External"/><Relationship Id="rId17" Type="http://schemas.microsoft.com/office/2011/relationships/commentsExtended" Target="commentsExtended.xml"/><Relationship Id="rId25" Type="http://schemas.openxmlformats.org/officeDocument/2006/relationships/hyperlink" Target="https://www.vit.vic.edu.au/registering-as-a-teacher/teaching-programs/accredited-initial-teacher-education-programs" TargetMode="External"/><Relationship Id="rId33" Type="http://schemas.openxmlformats.org/officeDocument/2006/relationships/hyperlink" Target="http://www.monash.edu/education/future-students/courses/short-courses" TargetMode="External"/><Relationship Id="rId38" Type="http://schemas.openxmlformats.org/officeDocument/2006/relationships/hyperlink" Target="https://www.academy.vic.gov.au/professional-learning" TargetMode="External"/><Relationship Id="rId46" Type="http://schemas.openxmlformats.org/officeDocument/2006/relationships/hyperlink" Target="https://www.education.vic.gov.au/school/teachers/teachingresources/discipline/capabilities/Pages/intercultural.aspx" TargetMode="External"/><Relationship Id="rId59" Type="http://schemas.microsoft.com/office/2011/relationships/people" Target="people.xml"/><Relationship Id="rId20" Type="http://schemas.openxmlformats.org/officeDocument/2006/relationships/hyperlink" Target="https://veea.awardsplatform.com/" TargetMode="External"/><Relationship Id="rId41" Type="http://schemas.openxmlformats.org/officeDocument/2006/relationships/hyperlink" Target="https://www.education.vic.gov.au/school/teachers/teachingresources/practice/improve/Pages/hits.aspx" TargetMode="External"/><Relationship Id="rId54" Type="http://schemas.openxmlformats.org/officeDocument/2006/relationships/hyperlink" Target="mailto:excellence.awards@education.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veea.awardsplatform.com/" TargetMode="External"/><Relationship Id="rId28" Type="http://schemas.openxmlformats.org/officeDocument/2006/relationships/hyperlink" Target="https://www.deakin.edu.au/study/find-a-course/short-courses" TargetMode="External"/><Relationship Id="rId36" Type="http://schemas.openxmlformats.org/officeDocument/2006/relationships/hyperlink" Target="https://students.unimelb.edu.au/?in_c=mega" TargetMode="External"/><Relationship Id="rId49" Type="http://schemas.openxmlformats.org/officeDocument/2006/relationships/hyperlink" Target="http://www.education.vic.gov.au/veea"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latrobe.edu.au/short-courses" TargetMode="External"/><Relationship Id="rId44" Type="http://schemas.openxmlformats.org/officeDocument/2006/relationships/hyperlink" Target="https://www.education.vic.gov.au/Documents/about/programs/aboriginal/Marrung_Aboriginal_Education_Plan_2016-2026.pdf" TargetMode="External"/><Relationship Id="rId52" Type="http://schemas.openxmlformats.org/officeDocument/2006/relationships/hyperlink" Target="https://www.education.vic.gov.au/pages/privacypolicy.asp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2892BDA-F411-4749-B471-AFD20855A738}">
    <t:Anchor>
      <t:Comment id="1470994327"/>
    </t:Anchor>
    <t:History>
      <t:Event id="{910FC9AD-6FB1-4CD5-883B-FCBC4F5DFFAD}" time="2025-03-13T03:43:28.998Z">
        <t:Attribution userId="S::rachel.manik@education.vic.gov.au::f2e62b70-eaf8-426f-b502-96bc376aa56d" userProvider="AD" userName="Rachel Manik"/>
        <t:Anchor>
          <t:Comment id="1063359978"/>
        </t:Anchor>
        <t:Create/>
      </t:Event>
      <t:Event id="{4F6A218F-AB61-4114-932D-E67D967344D1}" time="2025-03-13T03:43:28.998Z">
        <t:Attribution userId="S::rachel.manik@education.vic.gov.au::f2e62b70-eaf8-426f-b502-96bc376aa56d" userProvider="AD" userName="Rachel Manik"/>
        <t:Anchor>
          <t:Comment id="1063359978"/>
        </t:Anchor>
        <t:Assign userId="S::Susan.Ure@education.vic.gov.au::5c56edfc-e0b4-4642-9d75-5d5f773385f0" userProvider="AD" userName="Susan Ure"/>
      </t:Event>
      <t:Event id="{8683C504-E0DC-43C7-9CEE-18DF2FB03F47}" time="2025-03-13T03:43:28.998Z">
        <t:Attribution userId="S::rachel.manik@education.vic.gov.au::f2e62b70-eaf8-426f-b502-96bc376aa56d" userProvider="AD" userName="Rachel Manik"/>
        <t:Anchor>
          <t:Comment id="1063359978"/>
        </t:Anchor>
        <t:SetTitle title="@Susan Ure Is this what you are thinking for the generic wording on Ed state in the criteri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https://www.education.vic.gov.au/</Url>
      <Description>https://www.education.vic.gov.au/</Description>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CA596-7A89-4224-A38E-7566325762A3}">
  <ds:schemaRefs>
    <ds:schemaRef ds:uri="http://schemas.openxmlformats.org/officeDocument/2006/bibliography"/>
  </ds:schemaRefs>
</ds:datastoreItem>
</file>

<file path=customXml/itemProps2.xml><?xml version="1.0" encoding="utf-8"?>
<ds:datastoreItem xmlns:ds="http://schemas.openxmlformats.org/officeDocument/2006/customXml" ds:itemID="{148DF140-8A43-4021-8C13-C43AF135DECB}">
  <ds:schemaRefs>
    <ds:schemaRef ds:uri="http://schemas.microsoft.com/office/2006/metadata/properties"/>
    <ds:schemaRef ds:uri="http://schemas.microsoft.com/office/infopath/2007/PartnerControls"/>
    <ds:schemaRef ds:uri="0843bda1-98f1-4f7a-b4e3-ff24a220e567"/>
    <ds:schemaRef ds:uri="http://schemas.microsoft.com/sharepoint/v3"/>
  </ds:schemaRefs>
</ds:datastoreItem>
</file>

<file path=customXml/itemProps3.xml><?xml version="1.0" encoding="utf-8"?>
<ds:datastoreItem xmlns:ds="http://schemas.openxmlformats.org/officeDocument/2006/customXml" ds:itemID="{E6DF1578-B5A8-46D3-9A0C-138C31F44D1C}"/>
</file>

<file path=customXml/itemProps4.xml><?xml version="1.0" encoding="utf-8"?>
<ds:datastoreItem xmlns:ds="http://schemas.openxmlformats.org/officeDocument/2006/customXml" ds:itemID="{0303F0A5-DA58-4098-B195-EC67B10A62DD}"/>
</file>

<file path=docProps/app.xml><?xml version="1.0" encoding="utf-8"?>
<Properties xmlns="http://schemas.openxmlformats.org/officeDocument/2006/extended-properties" xmlns:vt="http://schemas.openxmlformats.org/officeDocument/2006/docPropsVTypes">
  <Template>Normal.dotm</Template>
  <TotalTime>175</TotalTime>
  <Pages>33</Pages>
  <Words>10922</Words>
  <Characters>62262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Brownlie, Margaret A</dc:creator>
  <cp:keywords/>
  <dc:description/>
  <cp:lastModifiedBy>Rachel Manik</cp:lastModifiedBy>
  <cp:revision>75</cp:revision>
  <cp:lastPrinted>2020-01-28T23:10:00Z</cp:lastPrinted>
  <dcterms:created xsi:type="dcterms:W3CDTF">2025-03-26T09:38:00Z</dcterms:created>
  <dcterms:modified xsi:type="dcterms:W3CDTF">2025-04-03T04:13:00Z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{ef3ad087-9f4f-45d1-946b-85c2d6af89aa}</vt:lpwstr>
  </property>
  <property fmtid="{D5CDD505-2E9C-101B-9397-08002B2CF9AE}" pid="8" name="RecordPoint_ActiveItemUniqueId">
    <vt:lpwstr>{1b842313-818a-4ae7-a24d-fb00d2e451fd}</vt:lpwstr>
  </property>
  <property fmtid="{D5CDD505-2E9C-101B-9397-08002B2CF9AE}" pid="9" name="RecordPoint_ActiveItemWebId">
    <vt:lpwstr>{22ee86ec-c63a-44d9-b730-b6cce1e6e2c6}</vt:lpwstr>
  </property>
  <property fmtid="{D5CDD505-2E9C-101B-9397-08002B2CF9AE}" pid="10" name="RecordPoint_ActiveItemSiteId">
    <vt:lpwstr>{1e2ada5c-7c33-4055-9e3a-cc7aa78367e7}</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y fmtid="{D5CDD505-2E9C-101B-9397-08002B2CF9AE}" pid="18" name="_docset_NoMedatataSyncRequired">
    <vt:lpwstr>False</vt:lpwstr>
  </property>
  <property fmtid="{D5CDD505-2E9C-101B-9397-08002B2CF9AE}" pid="19" name="DET_EDRMS_SecClassTaxHTField0">
    <vt:lpwstr/>
  </property>
  <property fmtid="{D5CDD505-2E9C-101B-9397-08002B2CF9AE}" pid="20" name="DET_EDRMS_BusUnitTaxHTField0">
    <vt:lpwstr/>
  </property>
  <property fmtid="{D5CDD505-2E9C-101B-9397-08002B2CF9AE}" pid="21" name="ma09474bef6b487d93431ac28330710e">
    <vt:lpwstr/>
  </property>
  <property fmtid="{D5CDD505-2E9C-101B-9397-08002B2CF9AE}" pid="22" name="TaxCatchAll">
    <vt:lpwstr/>
  </property>
  <property fmtid="{D5CDD505-2E9C-101B-9397-08002B2CF9AE}" pid="23" name="lf325da747e242898db023622dd7f876">
    <vt:lpwstr/>
  </property>
  <property fmtid="{D5CDD505-2E9C-101B-9397-08002B2CF9AE}" pid="24" name="pfad5814e62747ed9f131defefc62dac">
    <vt:lpwstr/>
  </property>
  <property fmtid="{D5CDD505-2E9C-101B-9397-08002B2CF9AE}" pid="25" name="a319977fc8504e09982f090ae1d7c602">
    <vt:lpwstr>Page|eb523acf-a821-456c-a76b-7607578309d7</vt:lpwstr>
  </property>
  <property fmtid="{D5CDD505-2E9C-101B-9397-08002B2CF9AE}" pid="26" name="b1688cb4a3a940449dc8286705012a42">
    <vt:lpwstr/>
  </property>
  <property fmtid="{D5CDD505-2E9C-101B-9397-08002B2CF9AE}" pid="27" name="ofbb8b9a280a423a91cf717fb81349cd">
    <vt:lpwstr>Education|5232e41c-5101-41fe-b638-7d41d1371531</vt:lpwstr>
  </property>
  <property fmtid="{D5CDD505-2E9C-101B-9397-08002B2CF9AE}" pid="28" name="RecordPoint_RecordNumberSubmitted">
    <vt:lpwstr/>
  </property>
  <property fmtid="{D5CDD505-2E9C-101B-9397-08002B2CF9AE}" pid="29" name="RecordPoint_SubmissionCompleted">
    <vt:lpwstr/>
  </property>
</Properties>
</file>