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2B84" w14:textId="40F9A471" w:rsidR="00347C82" w:rsidRPr="006D307A" w:rsidRDefault="00347C82" w:rsidP="00347C82">
      <w:pPr>
        <w:pStyle w:val="Intro"/>
        <w:spacing w:after="0"/>
        <w:contextualSpacing/>
        <w:rPr>
          <w:rFonts w:asciiTheme="majorHAnsi" w:hAnsiTheme="majorHAnsi" w:cstheme="majorHAnsi"/>
          <w:b/>
          <w:bCs/>
          <w:sz w:val="36"/>
          <w:szCs w:val="36"/>
        </w:rPr>
      </w:pPr>
      <w:bookmarkStart w:id="0" w:name="_Hlk67995582"/>
      <w:r w:rsidRPr="006D307A">
        <w:rPr>
          <w:rFonts w:asciiTheme="majorHAnsi" w:hAnsiTheme="majorHAnsi" w:cstheme="majorHAnsi"/>
          <w:b/>
          <w:bCs/>
          <w:sz w:val="36"/>
          <w:szCs w:val="36"/>
        </w:rPr>
        <w:t>VICTORIAN HOME EDUCATION ADVISORY COMMITTEE</w:t>
      </w:r>
      <w:r w:rsidR="003F3765" w:rsidRPr="006D307A">
        <w:rPr>
          <w:rFonts w:asciiTheme="majorHAnsi" w:hAnsiTheme="majorHAnsi" w:cstheme="majorHAnsi"/>
          <w:b/>
          <w:bCs/>
          <w:sz w:val="36"/>
          <w:szCs w:val="36"/>
        </w:rPr>
        <w:t xml:space="preserve"> </w:t>
      </w:r>
    </w:p>
    <w:p w14:paraId="3426242C" w14:textId="099AD272" w:rsidR="00347C82" w:rsidRPr="00DC11EE" w:rsidRDefault="00347C82" w:rsidP="00347C82">
      <w:pPr>
        <w:pStyle w:val="Intro"/>
        <w:spacing w:after="0"/>
        <w:contextualSpacing/>
        <w:rPr>
          <w:rFonts w:asciiTheme="majorHAnsi" w:hAnsiTheme="majorHAnsi" w:cstheme="majorHAnsi"/>
          <w:sz w:val="32"/>
          <w:szCs w:val="32"/>
        </w:rPr>
      </w:pPr>
      <w:r w:rsidRPr="00DC11EE">
        <w:rPr>
          <w:rFonts w:asciiTheme="majorHAnsi" w:hAnsiTheme="majorHAnsi" w:cstheme="majorHAnsi"/>
          <w:b/>
          <w:bCs/>
          <w:sz w:val="32"/>
          <w:szCs w:val="32"/>
        </w:rPr>
        <w:t>COMMUNIQUE NO.</w:t>
      </w:r>
      <w:r w:rsidR="00D62F2F">
        <w:rPr>
          <w:rFonts w:asciiTheme="majorHAnsi" w:hAnsiTheme="majorHAnsi" w:cstheme="majorHAnsi"/>
          <w:b/>
          <w:bCs/>
          <w:sz w:val="32"/>
          <w:szCs w:val="32"/>
        </w:rPr>
        <w:t xml:space="preserve"> </w:t>
      </w:r>
      <w:r w:rsidRPr="00DC11EE">
        <w:rPr>
          <w:rFonts w:asciiTheme="majorHAnsi" w:hAnsiTheme="majorHAnsi" w:cstheme="majorHAnsi"/>
          <w:b/>
          <w:bCs/>
          <w:sz w:val="32"/>
          <w:szCs w:val="32"/>
        </w:rPr>
        <w:t>2</w:t>
      </w:r>
      <w:r w:rsidR="00742B36" w:rsidRPr="00DC11EE">
        <w:rPr>
          <w:rFonts w:asciiTheme="majorHAnsi" w:hAnsiTheme="majorHAnsi" w:cstheme="majorHAnsi"/>
          <w:b/>
          <w:bCs/>
          <w:sz w:val="32"/>
          <w:szCs w:val="32"/>
        </w:rPr>
        <w:t>3</w:t>
      </w:r>
      <w:r w:rsidRPr="00DC11EE">
        <w:rPr>
          <w:rFonts w:asciiTheme="majorHAnsi" w:hAnsiTheme="majorHAnsi" w:cstheme="majorHAnsi"/>
          <w:b/>
          <w:bCs/>
          <w:sz w:val="32"/>
          <w:szCs w:val="32"/>
        </w:rPr>
        <w:t>:</w:t>
      </w:r>
      <w:r w:rsidRPr="00DC11EE">
        <w:rPr>
          <w:rFonts w:asciiTheme="majorHAnsi" w:hAnsiTheme="majorHAnsi" w:cstheme="majorHAnsi"/>
          <w:sz w:val="32"/>
          <w:szCs w:val="32"/>
        </w:rPr>
        <w:t xml:space="preserve"> </w:t>
      </w:r>
      <w:r w:rsidR="00EB0098" w:rsidRPr="00DC11EE">
        <w:rPr>
          <w:rFonts w:asciiTheme="majorHAnsi" w:hAnsiTheme="majorHAnsi" w:cstheme="majorHAnsi"/>
          <w:sz w:val="32"/>
          <w:szCs w:val="32"/>
        </w:rPr>
        <w:t>1</w:t>
      </w:r>
      <w:r w:rsidR="00742B36" w:rsidRPr="00DC11EE">
        <w:rPr>
          <w:rFonts w:asciiTheme="majorHAnsi" w:hAnsiTheme="majorHAnsi" w:cstheme="majorHAnsi"/>
          <w:sz w:val="32"/>
          <w:szCs w:val="32"/>
        </w:rPr>
        <w:t>8 OCTOBER</w:t>
      </w:r>
      <w:r w:rsidRPr="00DC11EE">
        <w:rPr>
          <w:rFonts w:asciiTheme="majorHAnsi" w:hAnsiTheme="majorHAnsi" w:cstheme="majorHAnsi"/>
          <w:sz w:val="32"/>
          <w:szCs w:val="32"/>
        </w:rPr>
        <w:t xml:space="preserve"> 202</w:t>
      </w:r>
      <w:r w:rsidR="008255AD" w:rsidRPr="00DC11EE">
        <w:rPr>
          <w:rFonts w:asciiTheme="majorHAnsi" w:hAnsiTheme="majorHAnsi" w:cstheme="majorHAnsi"/>
          <w:sz w:val="32"/>
          <w:szCs w:val="32"/>
        </w:rPr>
        <w:t>2</w:t>
      </w:r>
    </w:p>
    <w:p w14:paraId="36466ED2" w14:textId="5117AE97" w:rsidR="00347C82" w:rsidRPr="00DC11EE" w:rsidRDefault="00347C82" w:rsidP="00347C82">
      <w:pPr>
        <w:pStyle w:val="Intro"/>
        <w:pBdr>
          <w:top w:val="single" w:sz="4" w:space="11" w:color="4472C4" w:themeColor="accent1"/>
        </w:pBdr>
        <w:spacing w:after="0"/>
        <w:contextualSpacing/>
        <w:rPr>
          <w:rFonts w:cstheme="minorHAnsi"/>
          <w:color w:val="auto"/>
          <w:szCs w:val="22"/>
        </w:rPr>
      </w:pPr>
      <w:r w:rsidRPr="00DC11EE">
        <w:rPr>
          <w:rFonts w:cstheme="minorHAnsi"/>
          <w:color w:val="auto"/>
          <w:szCs w:val="22"/>
        </w:rPr>
        <w:t>The twent</w:t>
      </w:r>
      <w:r w:rsidR="008255AD" w:rsidRPr="00DC11EE">
        <w:rPr>
          <w:rFonts w:cstheme="minorHAnsi"/>
          <w:color w:val="auto"/>
          <w:szCs w:val="22"/>
        </w:rPr>
        <w:t xml:space="preserve">y </w:t>
      </w:r>
      <w:r w:rsidR="00DC11EE" w:rsidRPr="00DC11EE">
        <w:rPr>
          <w:rFonts w:cstheme="minorHAnsi"/>
          <w:color w:val="auto"/>
          <w:szCs w:val="22"/>
        </w:rPr>
        <w:t>third</w:t>
      </w:r>
      <w:r w:rsidRPr="00DC11EE">
        <w:rPr>
          <w:rFonts w:cstheme="minorHAnsi"/>
          <w:color w:val="auto"/>
          <w:szCs w:val="22"/>
        </w:rPr>
        <w:t xml:space="preserve"> meeting of the Victorian Home Education Advisory Committee (VHEAC) was held </w:t>
      </w:r>
      <w:r w:rsidR="00871041" w:rsidRPr="00DC11EE">
        <w:rPr>
          <w:rFonts w:cstheme="minorHAnsi"/>
          <w:color w:val="auto"/>
          <w:szCs w:val="22"/>
        </w:rPr>
        <w:t xml:space="preserve">in a hybrid format </w:t>
      </w:r>
      <w:r w:rsidRPr="00DC11EE">
        <w:rPr>
          <w:rFonts w:cstheme="minorHAnsi"/>
          <w:color w:val="auto"/>
          <w:szCs w:val="22"/>
        </w:rPr>
        <w:t xml:space="preserve">on </w:t>
      </w:r>
      <w:r w:rsidR="00EB0098" w:rsidRPr="00DC11EE">
        <w:rPr>
          <w:rFonts w:cstheme="minorHAnsi"/>
          <w:color w:val="auto"/>
          <w:szCs w:val="22"/>
        </w:rPr>
        <w:t>1</w:t>
      </w:r>
      <w:r w:rsidR="00742B36" w:rsidRPr="00DC11EE">
        <w:rPr>
          <w:rFonts w:cstheme="minorHAnsi"/>
          <w:color w:val="auto"/>
          <w:szCs w:val="22"/>
        </w:rPr>
        <w:t xml:space="preserve">8 October </w:t>
      </w:r>
      <w:r w:rsidRPr="00DC11EE">
        <w:rPr>
          <w:rFonts w:cstheme="minorHAnsi"/>
          <w:color w:val="auto"/>
          <w:szCs w:val="22"/>
        </w:rPr>
        <w:t>202</w:t>
      </w:r>
      <w:r w:rsidR="008255AD" w:rsidRPr="00DC11EE">
        <w:rPr>
          <w:rFonts w:cstheme="minorHAnsi"/>
          <w:color w:val="auto"/>
          <w:szCs w:val="22"/>
        </w:rPr>
        <w:t>2</w:t>
      </w:r>
      <w:r w:rsidRPr="00DC11EE">
        <w:rPr>
          <w:rFonts w:cstheme="minorHAnsi"/>
          <w:color w:val="auto"/>
          <w:szCs w:val="22"/>
        </w:rPr>
        <w:t xml:space="preserve">. </w:t>
      </w:r>
    </w:p>
    <w:p w14:paraId="47164907" w14:textId="77777777" w:rsidR="00347C82" w:rsidRPr="00742B36" w:rsidRDefault="00347C82" w:rsidP="00347C82">
      <w:pPr>
        <w:spacing w:after="0"/>
        <w:contextualSpacing/>
        <w:rPr>
          <w:rFonts w:cstheme="minorHAnsi"/>
          <w:szCs w:val="22"/>
          <w:highlight w:val="yellow"/>
          <w:lang w:val="en-AU"/>
        </w:rPr>
      </w:pPr>
    </w:p>
    <w:p w14:paraId="096865A7" w14:textId="325463AB" w:rsidR="00F83A97" w:rsidRDefault="00F83A97" w:rsidP="00347C82">
      <w:pPr>
        <w:pStyle w:val="Intro"/>
        <w:pBdr>
          <w:top w:val="single" w:sz="4" w:space="11" w:color="4472C4" w:themeColor="accent1"/>
        </w:pBdr>
        <w:spacing w:after="0"/>
        <w:contextualSpacing/>
        <w:rPr>
          <w:rFonts w:cstheme="minorHAnsi"/>
          <w:b/>
          <w:bCs/>
          <w:color w:val="E57100"/>
          <w:sz w:val="16"/>
          <w:szCs w:val="16"/>
          <w:highlight w:val="yellow"/>
        </w:rPr>
      </w:pPr>
    </w:p>
    <w:p w14:paraId="2AE4EB2A" w14:textId="3F8B52A9" w:rsidR="006871A6" w:rsidRPr="00DC11EE" w:rsidRDefault="006871A6" w:rsidP="006871A6">
      <w:pPr>
        <w:pStyle w:val="Intro"/>
        <w:pBdr>
          <w:top w:val="none" w:sz="0" w:space="0" w:color="auto"/>
        </w:pBdr>
        <w:spacing w:after="0"/>
        <w:contextualSpacing/>
        <w:rPr>
          <w:rFonts w:cstheme="minorHAnsi"/>
          <w:b/>
          <w:bCs/>
          <w:color w:val="E57100"/>
          <w:szCs w:val="22"/>
        </w:rPr>
      </w:pPr>
      <w:r w:rsidRPr="00DC11EE">
        <w:rPr>
          <w:rFonts w:cstheme="minorHAnsi"/>
          <w:b/>
          <w:bCs/>
          <w:color w:val="E57100"/>
          <w:szCs w:val="22"/>
        </w:rPr>
        <w:t>V</w:t>
      </w:r>
      <w:r>
        <w:rPr>
          <w:rFonts w:cstheme="minorHAnsi"/>
          <w:b/>
          <w:bCs/>
          <w:color w:val="E57100"/>
          <w:szCs w:val="22"/>
        </w:rPr>
        <w:t>HEAC ACTION REGISTER</w:t>
      </w:r>
    </w:p>
    <w:p w14:paraId="106F521D" w14:textId="4436D20A" w:rsidR="006871A6" w:rsidRDefault="006871A6" w:rsidP="006871A6">
      <w:pPr>
        <w:pStyle w:val="Intro"/>
        <w:pBdr>
          <w:top w:val="none" w:sz="0" w:space="0" w:color="auto"/>
        </w:pBdr>
        <w:spacing w:after="0"/>
        <w:contextualSpacing/>
        <w:rPr>
          <w:rFonts w:cstheme="minorHAnsi"/>
          <w:b/>
          <w:bCs/>
          <w:color w:val="E57100"/>
          <w:szCs w:val="22"/>
        </w:rPr>
      </w:pPr>
      <w:r>
        <w:rPr>
          <w:rFonts w:cstheme="minorHAnsi"/>
          <w:color w:val="auto"/>
          <w:szCs w:val="22"/>
        </w:rPr>
        <w:t>Members were provided with comprehensive u</w:t>
      </w:r>
      <w:r w:rsidR="008C536F">
        <w:rPr>
          <w:rFonts w:cstheme="minorHAnsi"/>
          <w:color w:val="auto"/>
          <w:szCs w:val="22"/>
        </w:rPr>
        <w:t xml:space="preserve">pdates to the status of items on the Action Register. </w:t>
      </w:r>
    </w:p>
    <w:p w14:paraId="6ADBD51F" w14:textId="77777777" w:rsidR="006871A6" w:rsidRDefault="006871A6" w:rsidP="00DC11EE">
      <w:pPr>
        <w:pStyle w:val="Intro"/>
        <w:pBdr>
          <w:top w:val="none" w:sz="0" w:space="0" w:color="auto"/>
        </w:pBdr>
        <w:spacing w:after="0"/>
        <w:contextualSpacing/>
        <w:rPr>
          <w:rFonts w:cstheme="minorHAnsi"/>
          <w:b/>
          <w:bCs/>
          <w:color w:val="E57100"/>
          <w:szCs w:val="22"/>
        </w:rPr>
      </w:pPr>
    </w:p>
    <w:p w14:paraId="1B4AAAC5" w14:textId="6BF681BB" w:rsidR="00DC11EE" w:rsidRPr="00DC11EE" w:rsidRDefault="00DC11EE" w:rsidP="00DC11EE">
      <w:pPr>
        <w:pStyle w:val="Intro"/>
        <w:pBdr>
          <w:top w:val="none" w:sz="0" w:space="0" w:color="auto"/>
        </w:pBdr>
        <w:spacing w:after="0"/>
        <w:contextualSpacing/>
        <w:rPr>
          <w:rFonts w:cstheme="minorHAnsi"/>
          <w:b/>
          <w:bCs/>
          <w:color w:val="E57100"/>
          <w:szCs w:val="22"/>
        </w:rPr>
      </w:pPr>
      <w:r w:rsidRPr="00DC11EE">
        <w:rPr>
          <w:rFonts w:cstheme="minorHAnsi"/>
          <w:b/>
          <w:bCs/>
          <w:color w:val="E57100"/>
          <w:szCs w:val="22"/>
        </w:rPr>
        <w:t>VRQA UPDATE</w:t>
      </w:r>
    </w:p>
    <w:p w14:paraId="47CD0499" w14:textId="7557088C" w:rsidR="00D10863" w:rsidRPr="0029550B" w:rsidRDefault="00DC11EE" w:rsidP="00DC11EE">
      <w:pPr>
        <w:pStyle w:val="Intro"/>
        <w:pBdr>
          <w:top w:val="none" w:sz="0" w:space="0" w:color="auto"/>
        </w:pBdr>
        <w:spacing w:after="0"/>
        <w:contextualSpacing/>
        <w:rPr>
          <w:rFonts w:cstheme="minorHAnsi"/>
          <w:color w:val="auto"/>
          <w:szCs w:val="22"/>
        </w:rPr>
      </w:pPr>
      <w:r w:rsidRPr="00DC11EE">
        <w:rPr>
          <w:rFonts w:cstheme="minorHAnsi"/>
          <w:color w:val="auto"/>
          <w:szCs w:val="22"/>
        </w:rPr>
        <w:t>The V</w:t>
      </w:r>
      <w:r>
        <w:rPr>
          <w:rFonts w:cstheme="minorHAnsi"/>
          <w:color w:val="auto"/>
          <w:szCs w:val="22"/>
        </w:rPr>
        <w:t>ictorian Registration and Qualification Authority (V</w:t>
      </w:r>
      <w:r w:rsidRPr="00DC11EE">
        <w:rPr>
          <w:rFonts w:cstheme="minorHAnsi"/>
          <w:color w:val="auto"/>
          <w:szCs w:val="22"/>
        </w:rPr>
        <w:t>RQA</w:t>
      </w:r>
      <w:r>
        <w:rPr>
          <w:rFonts w:cstheme="minorHAnsi"/>
          <w:color w:val="auto"/>
          <w:szCs w:val="22"/>
        </w:rPr>
        <w:t>)</w:t>
      </w:r>
      <w:r w:rsidRPr="00DC11EE">
        <w:rPr>
          <w:rFonts w:cstheme="minorHAnsi"/>
          <w:color w:val="auto"/>
          <w:szCs w:val="22"/>
        </w:rPr>
        <w:t xml:space="preserve"> </w:t>
      </w:r>
      <w:r w:rsidR="00BB37B6">
        <w:rPr>
          <w:rFonts w:cstheme="minorHAnsi"/>
          <w:color w:val="auto"/>
          <w:szCs w:val="22"/>
        </w:rPr>
        <w:t>has met with</w:t>
      </w:r>
      <w:r w:rsidRPr="00DC11EE">
        <w:rPr>
          <w:rFonts w:cstheme="minorHAnsi"/>
          <w:color w:val="auto"/>
          <w:szCs w:val="22"/>
        </w:rPr>
        <w:t xml:space="preserve"> </w:t>
      </w:r>
      <w:r w:rsidR="000E5D7C" w:rsidRPr="0029550B">
        <w:rPr>
          <w:rFonts w:cstheme="minorHAnsi"/>
          <w:color w:val="auto"/>
          <w:szCs w:val="22"/>
        </w:rPr>
        <w:t xml:space="preserve">VHEAC home education </w:t>
      </w:r>
      <w:r w:rsidR="00985216" w:rsidRPr="0029550B">
        <w:rPr>
          <w:rFonts w:cstheme="minorHAnsi"/>
          <w:color w:val="auto"/>
          <w:szCs w:val="22"/>
        </w:rPr>
        <w:t xml:space="preserve">representatives </w:t>
      </w:r>
      <w:r w:rsidR="000E5D7C" w:rsidRPr="0029550B">
        <w:rPr>
          <w:rFonts w:cstheme="minorHAnsi"/>
          <w:color w:val="auto"/>
          <w:szCs w:val="22"/>
        </w:rPr>
        <w:t>t</w:t>
      </w:r>
      <w:r w:rsidRPr="0029550B">
        <w:rPr>
          <w:rFonts w:cstheme="minorHAnsi"/>
          <w:color w:val="auto"/>
          <w:szCs w:val="22"/>
        </w:rPr>
        <w:t>o discuss</w:t>
      </w:r>
      <w:r w:rsidR="00BB37B6" w:rsidRPr="0029550B">
        <w:rPr>
          <w:rFonts w:cstheme="minorHAnsi"/>
          <w:color w:val="auto"/>
          <w:szCs w:val="22"/>
        </w:rPr>
        <w:t xml:space="preserve"> impacts of court orders and subsequent education</w:t>
      </w:r>
      <w:r w:rsidRPr="0029550B">
        <w:rPr>
          <w:rFonts w:cstheme="minorHAnsi"/>
          <w:color w:val="auto"/>
          <w:szCs w:val="22"/>
        </w:rPr>
        <w:t xml:space="preserve"> options for victims of family violence. The VRQA </w:t>
      </w:r>
      <w:r w:rsidR="00BB37B6" w:rsidRPr="0029550B">
        <w:rPr>
          <w:rFonts w:cstheme="minorHAnsi"/>
          <w:color w:val="auto"/>
          <w:szCs w:val="22"/>
        </w:rPr>
        <w:t xml:space="preserve">noted it </w:t>
      </w:r>
      <w:r w:rsidRPr="0029550B">
        <w:rPr>
          <w:rFonts w:cstheme="minorHAnsi"/>
          <w:color w:val="auto"/>
          <w:szCs w:val="22"/>
        </w:rPr>
        <w:t xml:space="preserve">is unable to overrule a Family Court </w:t>
      </w:r>
      <w:r w:rsidR="00D10863" w:rsidRPr="0029550B">
        <w:rPr>
          <w:rFonts w:cstheme="minorHAnsi"/>
          <w:color w:val="auto"/>
          <w:szCs w:val="22"/>
        </w:rPr>
        <w:t>Order</w:t>
      </w:r>
      <w:r w:rsidR="000E5D7C" w:rsidRPr="0029550B">
        <w:rPr>
          <w:rFonts w:cstheme="minorHAnsi"/>
          <w:color w:val="auto"/>
          <w:szCs w:val="22"/>
        </w:rPr>
        <w:t xml:space="preserve">. </w:t>
      </w:r>
      <w:r w:rsidR="0030711E" w:rsidRPr="0029550B">
        <w:rPr>
          <w:rFonts w:cstheme="minorHAnsi"/>
          <w:color w:val="auto"/>
          <w:szCs w:val="22"/>
        </w:rPr>
        <w:t xml:space="preserve">The VRQA outlined additional information on flexible learning options that will be </w:t>
      </w:r>
      <w:r w:rsidR="00D10863" w:rsidRPr="0029550B">
        <w:rPr>
          <w:rFonts w:cstheme="minorHAnsi"/>
          <w:color w:val="auto"/>
          <w:szCs w:val="22"/>
        </w:rPr>
        <w:t>provide</w:t>
      </w:r>
      <w:r w:rsidR="0030711E" w:rsidRPr="0029550B">
        <w:rPr>
          <w:rFonts w:cstheme="minorHAnsi"/>
          <w:color w:val="auto"/>
          <w:szCs w:val="22"/>
        </w:rPr>
        <w:t>d</w:t>
      </w:r>
      <w:r w:rsidR="00D10863" w:rsidRPr="0029550B">
        <w:rPr>
          <w:rFonts w:cstheme="minorHAnsi"/>
          <w:color w:val="auto"/>
          <w:szCs w:val="22"/>
        </w:rPr>
        <w:t xml:space="preserve"> </w:t>
      </w:r>
      <w:r w:rsidR="0030711E" w:rsidRPr="0029550B">
        <w:rPr>
          <w:rFonts w:cstheme="minorHAnsi"/>
          <w:color w:val="auto"/>
          <w:szCs w:val="22"/>
        </w:rPr>
        <w:t xml:space="preserve">to </w:t>
      </w:r>
      <w:r w:rsidR="00D10863" w:rsidRPr="0029550B">
        <w:rPr>
          <w:rFonts w:cstheme="minorHAnsi"/>
          <w:color w:val="auto"/>
          <w:szCs w:val="22"/>
        </w:rPr>
        <w:t>parents</w:t>
      </w:r>
      <w:r w:rsidR="0030711E" w:rsidRPr="0029550B">
        <w:rPr>
          <w:rFonts w:cstheme="minorHAnsi"/>
          <w:color w:val="auto"/>
          <w:szCs w:val="22"/>
        </w:rPr>
        <w:t xml:space="preserve"> who cannot register their child for home schooling due to court orders</w:t>
      </w:r>
      <w:r w:rsidR="006871A6" w:rsidRPr="0029550B">
        <w:rPr>
          <w:rFonts w:cstheme="minorHAnsi"/>
          <w:color w:val="auto"/>
          <w:szCs w:val="22"/>
        </w:rPr>
        <w:t>.</w:t>
      </w:r>
      <w:r w:rsidR="00D10863" w:rsidRPr="0029550B">
        <w:rPr>
          <w:rFonts w:cstheme="minorHAnsi"/>
          <w:color w:val="auto"/>
          <w:szCs w:val="22"/>
        </w:rPr>
        <w:t xml:space="preserve"> </w:t>
      </w:r>
    </w:p>
    <w:p w14:paraId="4441A5EB" w14:textId="2586F4F3" w:rsidR="008C536F" w:rsidRPr="0029550B" w:rsidRDefault="008C536F" w:rsidP="00DC11EE">
      <w:pPr>
        <w:pStyle w:val="Intro"/>
        <w:pBdr>
          <w:top w:val="none" w:sz="0" w:space="0" w:color="auto"/>
        </w:pBdr>
        <w:spacing w:after="0"/>
        <w:contextualSpacing/>
        <w:rPr>
          <w:rFonts w:cstheme="minorHAnsi"/>
          <w:color w:val="auto"/>
          <w:szCs w:val="22"/>
        </w:rPr>
      </w:pPr>
    </w:p>
    <w:p w14:paraId="456FDA2E" w14:textId="18568D51" w:rsidR="008C536F" w:rsidRPr="0029550B" w:rsidRDefault="008C536F" w:rsidP="00DC11EE">
      <w:pPr>
        <w:pStyle w:val="Intro"/>
        <w:pBdr>
          <w:top w:val="none" w:sz="0" w:space="0" w:color="auto"/>
        </w:pBdr>
        <w:spacing w:after="0"/>
        <w:contextualSpacing/>
        <w:rPr>
          <w:rFonts w:cstheme="minorHAnsi"/>
          <w:color w:val="auto"/>
          <w:szCs w:val="22"/>
        </w:rPr>
      </w:pPr>
      <w:r w:rsidRPr="0029550B">
        <w:rPr>
          <w:rFonts w:cstheme="minorHAnsi"/>
          <w:color w:val="auto"/>
          <w:szCs w:val="22"/>
        </w:rPr>
        <w:t>The VRQA also reported on the review of home education families and the 2023 process for</w:t>
      </w:r>
      <w:r w:rsidR="00985216" w:rsidRPr="0029550B">
        <w:rPr>
          <w:rFonts w:cstheme="minorHAnsi"/>
          <w:color w:val="auto"/>
          <w:szCs w:val="22"/>
        </w:rPr>
        <w:t xml:space="preserve"> confirming</w:t>
      </w:r>
      <w:r w:rsidRPr="0029550B">
        <w:rPr>
          <w:rFonts w:cstheme="minorHAnsi"/>
          <w:color w:val="auto"/>
          <w:szCs w:val="22"/>
        </w:rPr>
        <w:t xml:space="preserve"> continuation or cancelation of home schooling registrations. The continuation and cancellation process will enable a clearer picture of total</w:t>
      </w:r>
      <w:r w:rsidR="00985216" w:rsidRPr="0029550B">
        <w:rPr>
          <w:rFonts w:cstheme="minorHAnsi"/>
          <w:color w:val="auto"/>
          <w:szCs w:val="22"/>
        </w:rPr>
        <w:t xml:space="preserve"> home education</w:t>
      </w:r>
      <w:r w:rsidRPr="0029550B">
        <w:rPr>
          <w:rFonts w:cstheme="minorHAnsi"/>
          <w:color w:val="auto"/>
          <w:szCs w:val="22"/>
        </w:rPr>
        <w:t xml:space="preserve"> registrations. </w:t>
      </w:r>
    </w:p>
    <w:p w14:paraId="2338ACEF" w14:textId="77777777" w:rsidR="00DC11EE" w:rsidRPr="0029550B" w:rsidRDefault="00DC11EE" w:rsidP="00DC11EE">
      <w:pPr>
        <w:spacing w:after="0"/>
        <w:contextualSpacing/>
        <w:rPr>
          <w:rStyle w:val="eop"/>
          <w:rFonts w:cstheme="minorHAnsi"/>
          <w:szCs w:val="22"/>
          <w:lang w:val="en-AU"/>
        </w:rPr>
      </w:pPr>
    </w:p>
    <w:p w14:paraId="504F17C0" w14:textId="77777777" w:rsidR="00DC11EE" w:rsidRPr="0029550B" w:rsidRDefault="00DC11EE" w:rsidP="00DC11EE">
      <w:pPr>
        <w:pStyle w:val="Intro"/>
        <w:pBdr>
          <w:top w:val="none" w:sz="0" w:space="0" w:color="auto"/>
        </w:pBdr>
        <w:spacing w:after="0"/>
        <w:contextualSpacing/>
        <w:rPr>
          <w:rFonts w:cstheme="minorHAnsi"/>
          <w:b/>
          <w:bCs/>
          <w:color w:val="E57100"/>
          <w:szCs w:val="22"/>
        </w:rPr>
      </w:pPr>
      <w:r w:rsidRPr="0029550B">
        <w:rPr>
          <w:rFonts w:cstheme="minorHAnsi"/>
          <w:b/>
          <w:bCs/>
          <w:color w:val="E57100"/>
          <w:szCs w:val="22"/>
        </w:rPr>
        <w:t>HOME EDUCATION REPRESENTATIVE UPDATE</w:t>
      </w:r>
    </w:p>
    <w:p w14:paraId="24BAE918" w14:textId="7EC5A48E" w:rsidR="00935802" w:rsidRPr="0029550B" w:rsidRDefault="00985216" w:rsidP="00DC11EE">
      <w:pPr>
        <w:spacing w:after="60"/>
        <w:rPr>
          <w:rFonts w:cstheme="minorHAnsi"/>
          <w:szCs w:val="22"/>
          <w:lang w:val="en-AU"/>
        </w:rPr>
      </w:pPr>
      <w:r w:rsidRPr="0029550B">
        <w:rPr>
          <w:rFonts w:cstheme="minorHAnsi"/>
          <w:szCs w:val="22"/>
          <w:lang w:val="en-AU"/>
        </w:rPr>
        <w:t>A</w:t>
      </w:r>
      <w:r w:rsidR="008C536F" w:rsidRPr="0029550B">
        <w:rPr>
          <w:rFonts w:cstheme="minorHAnsi"/>
          <w:szCs w:val="22"/>
          <w:lang w:val="en-AU"/>
        </w:rPr>
        <w:t xml:space="preserve">n overview of the supports </w:t>
      </w:r>
      <w:r w:rsidR="00935802" w:rsidRPr="0029550B">
        <w:rPr>
          <w:rFonts w:cstheme="minorHAnsi"/>
          <w:szCs w:val="22"/>
          <w:lang w:val="en-AU"/>
        </w:rPr>
        <w:t xml:space="preserve">the </w:t>
      </w:r>
      <w:r w:rsidR="004D6A36" w:rsidRPr="0029550B">
        <w:rPr>
          <w:rFonts w:cstheme="minorHAnsi"/>
          <w:szCs w:val="22"/>
          <w:lang w:val="en-AU"/>
        </w:rPr>
        <w:t>Home Education Network (</w:t>
      </w:r>
      <w:r w:rsidR="00935802" w:rsidRPr="0029550B">
        <w:rPr>
          <w:rFonts w:cstheme="minorHAnsi"/>
          <w:szCs w:val="22"/>
          <w:lang w:val="en-AU"/>
        </w:rPr>
        <w:t>H</w:t>
      </w:r>
      <w:r w:rsidRPr="0029550B">
        <w:rPr>
          <w:rFonts w:cstheme="minorHAnsi"/>
          <w:szCs w:val="22"/>
          <w:lang w:val="en-AU"/>
        </w:rPr>
        <w:t>EN</w:t>
      </w:r>
      <w:r w:rsidR="004D6A36" w:rsidRPr="0029550B">
        <w:rPr>
          <w:rFonts w:cstheme="minorHAnsi"/>
          <w:szCs w:val="22"/>
          <w:lang w:val="en-AU"/>
        </w:rPr>
        <w:t>)</w:t>
      </w:r>
      <w:r w:rsidRPr="0029550B">
        <w:rPr>
          <w:rFonts w:cstheme="minorHAnsi"/>
          <w:szCs w:val="22"/>
          <w:lang w:val="en-AU"/>
        </w:rPr>
        <w:t xml:space="preserve"> </w:t>
      </w:r>
      <w:r w:rsidR="001B421E" w:rsidRPr="0029550B">
        <w:rPr>
          <w:rFonts w:cstheme="minorHAnsi"/>
          <w:szCs w:val="22"/>
          <w:lang w:val="en-AU"/>
        </w:rPr>
        <w:t>can</w:t>
      </w:r>
      <w:r w:rsidRPr="0029550B">
        <w:rPr>
          <w:rFonts w:cstheme="minorHAnsi"/>
          <w:szCs w:val="22"/>
          <w:lang w:val="en-AU"/>
        </w:rPr>
        <w:t xml:space="preserve"> provide</w:t>
      </w:r>
      <w:r w:rsidR="00935802" w:rsidRPr="0029550B">
        <w:rPr>
          <w:rFonts w:cstheme="minorHAnsi"/>
          <w:szCs w:val="22"/>
          <w:lang w:val="en-AU"/>
        </w:rPr>
        <w:t xml:space="preserve"> </w:t>
      </w:r>
      <w:r w:rsidRPr="0029550B">
        <w:rPr>
          <w:rFonts w:cstheme="minorHAnsi"/>
          <w:szCs w:val="22"/>
          <w:lang w:val="en-AU"/>
        </w:rPr>
        <w:t xml:space="preserve">to </w:t>
      </w:r>
      <w:r w:rsidR="00935802" w:rsidRPr="0029550B">
        <w:rPr>
          <w:rFonts w:cstheme="minorHAnsi"/>
          <w:szCs w:val="22"/>
          <w:lang w:val="en-AU"/>
        </w:rPr>
        <w:t>home schooling families to assist th</w:t>
      </w:r>
      <w:r w:rsidRPr="0029550B">
        <w:rPr>
          <w:rFonts w:cstheme="minorHAnsi"/>
          <w:szCs w:val="22"/>
          <w:lang w:val="en-AU"/>
        </w:rPr>
        <w:t>em</w:t>
      </w:r>
      <w:r w:rsidR="00935802" w:rsidRPr="0029550B">
        <w:rPr>
          <w:rFonts w:cstheme="minorHAnsi"/>
          <w:szCs w:val="22"/>
          <w:lang w:val="en-AU"/>
        </w:rPr>
        <w:t xml:space="preserve"> </w:t>
      </w:r>
      <w:r w:rsidRPr="0029550B">
        <w:rPr>
          <w:rFonts w:cstheme="minorHAnsi"/>
          <w:szCs w:val="22"/>
          <w:lang w:val="en-AU"/>
        </w:rPr>
        <w:t xml:space="preserve">during </w:t>
      </w:r>
      <w:r w:rsidR="00367712" w:rsidRPr="0029550B">
        <w:rPr>
          <w:rFonts w:cstheme="minorHAnsi"/>
          <w:szCs w:val="22"/>
          <w:lang w:val="en-AU"/>
        </w:rPr>
        <w:t xml:space="preserve">the </w:t>
      </w:r>
      <w:r w:rsidR="001B421E" w:rsidRPr="0029550B">
        <w:rPr>
          <w:rFonts w:cstheme="minorHAnsi"/>
          <w:szCs w:val="22"/>
          <w:lang w:val="en-AU"/>
        </w:rPr>
        <w:t xml:space="preserve">VRQA </w:t>
      </w:r>
      <w:r w:rsidR="00367712" w:rsidRPr="0029550B">
        <w:rPr>
          <w:rFonts w:cstheme="minorHAnsi"/>
          <w:szCs w:val="22"/>
          <w:lang w:val="en-AU"/>
        </w:rPr>
        <w:t>review</w:t>
      </w:r>
      <w:r w:rsidRPr="0029550B">
        <w:rPr>
          <w:rFonts w:cstheme="minorHAnsi"/>
          <w:szCs w:val="22"/>
          <w:lang w:val="en-AU"/>
        </w:rPr>
        <w:t xml:space="preserve"> </w:t>
      </w:r>
      <w:r w:rsidR="00D520D8" w:rsidRPr="0029550B">
        <w:rPr>
          <w:rFonts w:cstheme="minorHAnsi"/>
          <w:szCs w:val="22"/>
          <w:lang w:val="en-AU"/>
        </w:rPr>
        <w:t>was</w:t>
      </w:r>
      <w:r w:rsidRPr="0029550B">
        <w:rPr>
          <w:rFonts w:cstheme="minorHAnsi"/>
          <w:szCs w:val="22"/>
          <w:lang w:val="en-AU"/>
        </w:rPr>
        <w:t xml:space="preserve"> discussed</w:t>
      </w:r>
      <w:r w:rsidR="00935802" w:rsidRPr="0029550B">
        <w:rPr>
          <w:rFonts w:cstheme="minorHAnsi"/>
          <w:szCs w:val="22"/>
          <w:lang w:val="en-AU"/>
        </w:rPr>
        <w:t xml:space="preserve">. The annual survey has been forwarded to the home education community. </w:t>
      </w:r>
      <w:r w:rsidR="00935802" w:rsidRPr="0029550B">
        <w:rPr>
          <w:rFonts w:cstheme="minorHAnsi"/>
          <w:bCs/>
          <w:szCs w:val="22"/>
        </w:rPr>
        <w:t>The survey will collect data about the experience of home education for students with a disability or different learning needs.</w:t>
      </w:r>
      <w:r w:rsidRPr="0029550B">
        <w:rPr>
          <w:rFonts w:cstheme="minorHAnsi"/>
          <w:bCs/>
          <w:szCs w:val="22"/>
        </w:rPr>
        <w:t xml:space="preserve"> </w:t>
      </w:r>
      <w:r w:rsidR="00D520D8" w:rsidRPr="0029550B">
        <w:rPr>
          <w:rFonts w:cstheme="minorHAnsi"/>
          <w:bCs/>
          <w:szCs w:val="22"/>
        </w:rPr>
        <w:t xml:space="preserve">A </w:t>
      </w:r>
      <w:r w:rsidR="004D6A36" w:rsidRPr="0029550B">
        <w:rPr>
          <w:rFonts w:cstheme="minorHAnsi"/>
          <w:bCs/>
          <w:szCs w:val="22"/>
        </w:rPr>
        <w:t xml:space="preserve">home education representative </w:t>
      </w:r>
      <w:r w:rsidRPr="0029550B">
        <w:rPr>
          <w:rFonts w:cstheme="minorHAnsi"/>
          <w:bCs/>
          <w:szCs w:val="22"/>
        </w:rPr>
        <w:t xml:space="preserve">shared </w:t>
      </w:r>
      <w:r w:rsidR="00D520D8" w:rsidRPr="0029550B">
        <w:rPr>
          <w:rFonts w:cstheme="minorHAnsi"/>
          <w:bCs/>
          <w:szCs w:val="22"/>
        </w:rPr>
        <w:t xml:space="preserve">their family’s </w:t>
      </w:r>
      <w:r w:rsidRPr="0029550B">
        <w:rPr>
          <w:rFonts w:cstheme="minorHAnsi"/>
          <w:bCs/>
          <w:szCs w:val="22"/>
        </w:rPr>
        <w:t>home education</w:t>
      </w:r>
      <w:r w:rsidR="00D520D8" w:rsidRPr="0029550B">
        <w:rPr>
          <w:rFonts w:cstheme="minorHAnsi"/>
          <w:bCs/>
          <w:szCs w:val="22"/>
        </w:rPr>
        <w:t xml:space="preserve"> experience.</w:t>
      </w:r>
    </w:p>
    <w:p w14:paraId="425D6573" w14:textId="77777777" w:rsidR="00935802" w:rsidRPr="0029550B" w:rsidRDefault="00935802" w:rsidP="00D10863">
      <w:pPr>
        <w:spacing w:after="0"/>
        <w:contextualSpacing/>
        <w:rPr>
          <w:rFonts w:cstheme="minorHAnsi"/>
          <w:b/>
          <w:bCs/>
          <w:color w:val="E57100"/>
          <w:szCs w:val="22"/>
          <w:lang w:val="en-AU"/>
        </w:rPr>
      </w:pPr>
    </w:p>
    <w:p w14:paraId="2510292D" w14:textId="05FFBBED" w:rsidR="00D10863" w:rsidRPr="0029550B" w:rsidRDefault="00D10863" w:rsidP="00D10863">
      <w:pPr>
        <w:spacing w:after="0"/>
        <w:contextualSpacing/>
        <w:rPr>
          <w:rFonts w:cstheme="minorHAnsi"/>
          <w:b/>
          <w:bCs/>
          <w:color w:val="E57100"/>
          <w:szCs w:val="22"/>
          <w:lang w:val="en-AU"/>
        </w:rPr>
      </w:pPr>
      <w:r w:rsidRPr="0029550B">
        <w:rPr>
          <w:rFonts w:cstheme="minorHAnsi"/>
          <w:b/>
          <w:bCs/>
          <w:color w:val="E57100"/>
          <w:szCs w:val="22"/>
          <w:lang w:val="en-AU"/>
        </w:rPr>
        <w:t>GUIDE TO HOME EDUCATION IN VICTORIA</w:t>
      </w:r>
    </w:p>
    <w:p w14:paraId="246638A3" w14:textId="7F46D8CA" w:rsidR="00935802" w:rsidRPr="0029550B" w:rsidRDefault="00935802" w:rsidP="00935802">
      <w:pPr>
        <w:spacing w:before="60" w:after="60"/>
        <w:rPr>
          <w:rFonts w:cstheme="minorHAnsi"/>
          <w:bCs/>
          <w:szCs w:val="22"/>
        </w:rPr>
      </w:pPr>
      <w:r w:rsidRPr="0029550B">
        <w:rPr>
          <w:rFonts w:eastAsiaTheme="minorEastAsia" w:cstheme="minorHAnsi"/>
          <w:bCs/>
          <w:szCs w:val="22"/>
          <w:lang w:val="en-US"/>
        </w:rPr>
        <w:t xml:space="preserve">The Secretariat provided an update </w:t>
      </w:r>
      <w:r w:rsidR="00D520D8" w:rsidRPr="0029550B">
        <w:rPr>
          <w:rFonts w:eastAsiaTheme="minorEastAsia" w:cstheme="minorHAnsi"/>
          <w:bCs/>
          <w:szCs w:val="22"/>
          <w:lang w:val="en-US"/>
        </w:rPr>
        <w:t xml:space="preserve">on the review of the ‘Guide to home education in Victoria’ (the Guide). Progress to date included feedback from </w:t>
      </w:r>
      <w:r w:rsidR="000E5D7C" w:rsidRPr="0029550B">
        <w:rPr>
          <w:rFonts w:eastAsiaTheme="minorEastAsia" w:cstheme="minorHAnsi"/>
          <w:bCs/>
          <w:szCs w:val="22"/>
          <w:lang w:val="en-US"/>
        </w:rPr>
        <w:t xml:space="preserve">VHEAC home education representatives, </w:t>
      </w:r>
      <w:r w:rsidR="00D520D8" w:rsidRPr="0029550B">
        <w:rPr>
          <w:rFonts w:eastAsiaTheme="minorEastAsia" w:cstheme="minorHAnsi"/>
          <w:bCs/>
          <w:szCs w:val="22"/>
          <w:lang w:val="en-US"/>
        </w:rPr>
        <w:t xml:space="preserve">VRQA and the </w:t>
      </w:r>
      <w:r w:rsidR="00BC5A50" w:rsidRPr="0029550B">
        <w:rPr>
          <w:rFonts w:eastAsiaTheme="minorEastAsia" w:cstheme="minorHAnsi"/>
          <w:bCs/>
          <w:szCs w:val="22"/>
          <w:lang w:val="en-US"/>
        </w:rPr>
        <w:t xml:space="preserve">Department of Education and Training (the </w:t>
      </w:r>
      <w:r w:rsidR="00D520D8" w:rsidRPr="0029550B">
        <w:rPr>
          <w:rFonts w:eastAsiaTheme="minorEastAsia" w:cstheme="minorHAnsi"/>
          <w:bCs/>
          <w:szCs w:val="22"/>
          <w:lang w:val="en-US"/>
        </w:rPr>
        <w:t>department</w:t>
      </w:r>
      <w:r w:rsidR="00BC5A50" w:rsidRPr="0029550B">
        <w:rPr>
          <w:rFonts w:eastAsiaTheme="minorEastAsia" w:cstheme="minorHAnsi"/>
          <w:bCs/>
          <w:szCs w:val="22"/>
          <w:lang w:val="en-US"/>
        </w:rPr>
        <w:t>)</w:t>
      </w:r>
      <w:r w:rsidR="00D520D8" w:rsidRPr="0029550B">
        <w:rPr>
          <w:rFonts w:eastAsiaTheme="minorEastAsia" w:cstheme="minorHAnsi"/>
          <w:bCs/>
          <w:szCs w:val="22"/>
          <w:lang w:val="en-US"/>
        </w:rPr>
        <w:t xml:space="preserve">. </w:t>
      </w:r>
      <w:bookmarkStart w:id="1" w:name="_Hlk118447650"/>
      <w:r w:rsidRPr="0029550B">
        <w:rPr>
          <w:rFonts w:cstheme="minorHAnsi"/>
          <w:bCs/>
          <w:szCs w:val="22"/>
        </w:rPr>
        <w:t xml:space="preserve">The Guide </w:t>
      </w:r>
      <w:r w:rsidR="00D520D8" w:rsidRPr="0029550B">
        <w:rPr>
          <w:rFonts w:cstheme="minorHAnsi"/>
          <w:bCs/>
          <w:szCs w:val="22"/>
        </w:rPr>
        <w:t xml:space="preserve">will continue to cater for </w:t>
      </w:r>
      <w:r w:rsidR="0030711E" w:rsidRPr="0029550B">
        <w:rPr>
          <w:rFonts w:cstheme="minorHAnsi"/>
          <w:bCs/>
          <w:szCs w:val="22"/>
        </w:rPr>
        <w:t xml:space="preserve">different </w:t>
      </w:r>
      <w:r w:rsidR="00D520D8" w:rsidRPr="0029550B">
        <w:rPr>
          <w:rFonts w:cstheme="minorHAnsi"/>
          <w:bCs/>
          <w:szCs w:val="22"/>
        </w:rPr>
        <w:t xml:space="preserve">audiences. It will provide comprehensive information across a broad range of home education topics with </w:t>
      </w:r>
      <w:r w:rsidRPr="0029550B">
        <w:rPr>
          <w:rFonts w:cstheme="minorHAnsi"/>
          <w:bCs/>
          <w:szCs w:val="22"/>
        </w:rPr>
        <w:t>short</w:t>
      </w:r>
      <w:r w:rsidR="00D520D8" w:rsidRPr="0029550B">
        <w:rPr>
          <w:rFonts w:cstheme="minorHAnsi"/>
          <w:bCs/>
          <w:szCs w:val="22"/>
        </w:rPr>
        <w:t>er,</w:t>
      </w:r>
      <w:r w:rsidRPr="0029550B">
        <w:rPr>
          <w:rFonts w:cstheme="minorHAnsi"/>
          <w:bCs/>
          <w:szCs w:val="22"/>
        </w:rPr>
        <w:t xml:space="preserve"> pla</w:t>
      </w:r>
      <w:r w:rsidR="00D520D8" w:rsidRPr="0029550B">
        <w:rPr>
          <w:rFonts w:cstheme="minorHAnsi"/>
          <w:bCs/>
          <w:szCs w:val="22"/>
        </w:rPr>
        <w:t>i</w:t>
      </w:r>
      <w:r w:rsidRPr="0029550B">
        <w:rPr>
          <w:rFonts w:cstheme="minorHAnsi"/>
          <w:bCs/>
          <w:szCs w:val="22"/>
        </w:rPr>
        <w:t xml:space="preserve">n English </w:t>
      </w:r>
      <w:r w:rsidR="00D520D8" w:rsidRPr="0029550B">
        <w:rPr>
          <w:rFonts w:cstheme="minorHAnsi"/>
          <w:bCs/>
          <w:szCs w:val="22"/>
        </w:rPr>
        <w:t xml:space="preserve">fact sheets </w:t>
      </w:r>
      <w:r w:rsidRPr="0029550B">
        <w:rPr>
          <w:rFonts w:cstheme="minorHAnsi"/>
          <w:bCs/>
          <w:szCs w:val="22"/>
        </w:rPr>
        <w:t>and</w:t>
      </w:r>
      <w:r w:rsidR="00D520D8" w:rsidRPr="0029550B">
        <w:rPr>
          <w:rFonts w:cstheme="minorHAnsi"/>
          <w:bCs/>
          <w:szCs w:val="22"/>
        </w:rPr>
        <w:t xml:space="preserve"> </w:t>
      </w:r>
      <w:r w:rsidR="005101D0" w:rsidRPr="0029550B">
        <w:rPr>
          <w:rFonts w:cstheme="minorHAnsi"/>
          <w:bCs/>
          <w:szCs w:val="22"/>
        </w:rPr>
        <w:t xml:space="preserve">a </w:t>
      </w:r>
      <w:r w:rsidR="00D520D8" w:rsidRPr="0029550B">
        <w:rPr>
          <w:rFonts w:cstheme="minorHAnsi"/>
          <w:bCs/>
          <w:szCs w:val="22"/>
        </w:rPr>
        <w:t>frequently asked questions document</w:t>
      </w:r>
      <w:r w:rsidR="00052938" w:rsidRPr="0029550B">
        <w:rPr>
          <w:rFonts w:cstheme="minorHAnsi"/>
          <w:bCs/>
          <w:szCs w:val="22"/>
        </w:rPr>
        <w:t xml:space="preserve"> to be developed following the </w:t>
      </w:r>
      <w:r w:rsidRPr="0029550B">
        <w:rPr>
          <w:rFonts w:cstheme="minorHAnsi"/>
          <w:bCs/>
          <w:szCs w:val="22"/>
        </w:rPr>
        <w:t>update.</w:t>
      </w:r>
    </w:p>
    <w:bookmarkEnd w:id="1"/>
    <w:p w14:paraId="47CF16C3" w14:textId="77777777" w:rsidR="008A6B25" w:rsidRPr="0029550B" w:rsidRDefault="008A6B25" w:rsidP="00D10863">
      <w:pPr>
        <w:spacing w:after="0"/>
        <w:contextualSpacing/>
        <w:rPr>
          <w:rFonts w:cstheme="minorHAnsi"/>
          <w:szCs w:val="22"/>
          <w:lang w:val="en-AU"/>
        </w:rPr>
      </w:pPr>
    </w:p>
    <w:p w14:paraId="718FCE4C" w14:textId="54AA29B3" w:rsidR="008A6B25" w:rsidRPr="0029550B" w:rsidRDefault="008A6B25" w:rsidP="008A6B25">
      <w:pPr>
        <w:spacing w:after="0"/>
        <w:contextualSpacing/>
        <w:rPr>
          <w:rFonts w:cstheme="minorHAnsi"/>
          <w:b/>
          <w:bCs/>
          <w:color w:val="E57100"/>
          <w:szCs w:val="22"/>
          <w:lang w:val="en-AU"/>
        </w:rPr>
      </w:pPr>
      <w:r w:rsidRPr="0029550B">
        <w:rPr>
          <w:rFonts w:cstheme="minorHAnsi"/>
          <w:b/>
          <w:bCs/>
          <w:color w:val="E57100"/>
          <w:szCs w:val="22"/>
          <w:lang w:val="en-AU"/>
        </w:rPr>
        <w:t>DATA COLLECTION PROJECT</w:t>
      </w:r>
    </w:p>
    <w:p w14:paraId="43F8B482" w14:textId="11DFA8AF" w:rsidR="00935802" w:rsidRPr="0029550B" w:rsidRDefault="00935802" w:rsidP="00935802">
      <w:pPr>
        <w:spacing w:before="60" w:after="60"/>
        <w:rPr>
          <w:rFonts w:cstheme="minorHAnsi"/>
          <w:szCs w:val="22"/>
          <w:lang w:val="en-AU"/>
        </w:rPr>
      </w:pPr>
      <w:r w:rsidRPr="0029550B">
        <w:rPr>
          <w:rFonts w:cstheme="minorHAnsi"/>
          <w:szCs w:val="22"/>
          <w:lang w:val="en-AU"/>
        </w:rPr>
        <w:t xml:space="preserve">The Secretariat provided an update on the project which seeks to </w:t>
      </w:r>
      <w:r w:rsidRPr="0029550B">
        <w:rPr>
          <w:rFonts w:cstheme="minorHAnsi"/>
          <w:szCs w:val="22"/>
        </w:rPr>
        <w:t>address a key finding from the Report: Evaluation of Part 6 of the Education and Training Reform Regulations 2017 that notes ‘</w:t>
      </w:r>
      <w:r w:rsidRPr="0029550B">
        <w:rPr>
          <w:rFonts w:cstheme="minorHAnsi"/>
          <w:i/>
          <w:iCs/>
          <w:szCs w:val="22"/>
        </w:rPr>
        <w:t>There is a lack of baseline data or longitudinal data collection on outcomes of home schooling students’</w:t>
      </w:r>
      <w:r w:rsidRPr="0029550B">
        <w:rPr>
          <w:rFonts w:cstheme="minorHAnsi"/>
          <w:i/>
          <w:iCs/>
          <w:szCs w:val="22"/>
          <w:lang w:val="en-AU"/>
        </w:rPr>
        <w:t>.</w:t>
      </w:r>
      <w:r w:rsidR="00985723" w:rsidRPr="0029550B">
        <w:rPr>
          <w:rFonts w:cstheme="minorHAnsi"/>
          <w:szCs w:val="22"/>
          <w:lang w:val="en-AU"/>
        </w:rPr>
        <w:t xml:space="preserve"> Scoping of the data collection project will continue into 2023.</w:t>
      </w:r>
    </w:p>
    <w:p w14:paraId="4F79C133" w14:textId="0CF5A184" w:rsidR="008A6B25" w:rsidRPr="0029550B" w:rsidRDefault="008A6B25" w:rsidP="008A6B25">
      <w:pPr>
        <w:spacing w:after="0"/>
        <w:contextualSpacing/>
        <w:rPr>
          <w:rFonts w:cstheme="minorHAnsi"/>
          <w:szCs w:val="22"/>
          <w:lang w:val="en-AU"/>
        </w:rPr>
      </w:pPr>
    </w:p>
    <w:p w14:paraId="6A0FDAB6" w14:textId="77777777" w:rsidR="008A6B25" w:rsidRPr="0029550B" w:rsidRDefault="008A6B25" w:rsidP="008A6B25">
      <w:pPr>
        <w:spacing w:after="0"/>
        <w:contextualSpacing/>
        <w:rPr>
          <w:rFonts w:cstheme="minorHAnsi"/>
          <w:b/>
          <w:bCs/>
          <w:color w:val="E57100"/>
          <w:szCs w:val="22"/>
          <w:lang w:val="en-AU"/>
        </w:rPr>
      </w:pPr>
      <w:r w:rsidRPr="0029550B">
        <w:rPr>
          <w:rFonts w:cstheme="minorHAnsi"/>
          <w:b/>
          <w:bCs/>
          <w:color w:val="E57100"/>
          <w:szCs w:val="22"/>
          <w:lang w:val="en-AU"/>
        </w:rPr>
        <w:t>VHEAC TERMS OF REFERENCE</w:t>
      </w:r>
    </w:p>
    <w:p w14:paraId="36CDBD00" w14:textId="4AE031FC" w:rsidR="00935802" w:rsidRPr="0029550B" w:rsidRDefault="00985723" w:rsidP="008A6B25">
      <w:pPr>
        <w:spacing w:after="0"/>
        <w:contextualSpacing/>
        <w:rPr>
          <w:rFonts w:cstheme="minorHAnsi"/>
          <w:szCs w:val="22"/>
          <w:lang w:val="en-AU"/>
        </w:rPr>
      </w:pPr>
      <w:r w:rsidRPr="0029550B">
        <w:rPr>
          <w:rFonts w:cstheme="minorHAnsi"/>
          <w:szCs w:val="22"/>
          <w:lang w:val="en-AU"/>
        </w:rPr>
        <w:t>A</w:t>
      </w:r>
      <w:r w:rsidR="00935802" w:rsidRPr="0029550B">
        <w:rPr>
          <w:rFonts w:cstheme="minorHAnsi"/>
          <w:szCs w:val="22"/>
          <w:lang w:val="en-AU"/>
        </w:rPr>
        <w:t xml:space="preserve">mendment to the Terms of Reference </w:t>
      </w:r>
      <w:r w:rsidRPr="0029550B">
        <w:rPr>
          <w:rFonts w:cstheme="minorHAnsi"/>
          <w:szCs w:val="22"/>
          <w:lang w:val="en-AU"/>
        </w:rPr>
        <w:t xml:space="preserve">(ToR) were discussed with members noting that up to eight </w:t>
      </w:r>
      <w:r w:rsidR="0030711E" w:rsidRPr="0029550B">
        <w:rPr>
          <w:rFonts w:cstheme="minorHAnsi"/>
          <w:szCs w:val="22"/>
          <w:lang w:val="en-AU"/>
        </w:rPr>
        <w:t xml:space="preserve">home education representatives </w:t>
      </w:r>
      <w:r w:rsidRPr="0029550B">
        <w:rPr>
          <w:rFonts w:cstheme="minorHAnsi"/>
          <w:szCs w:val="22"/>
          <w:lang w:val="en-AU"/>
        </w:rPr>
        <w:t xml:space="preserve">may be </w:t>
      </w:r>
      <w:r w:rsidR="0030711E" w:rsidRPr="0029550B">
        <w:rPr>
          <w:rFonts w:cstheme="minorHAnsi"/>
          <w:szCs w:val="22"/>
          <w:lang w:val="en-AU"/>
        </w:rPr>
        <w:t xml:space="preserve">present </w:t>
      </w:r>
      <w:r w:rsidRPr="0029550B">
        <w:rPr>
          <w:rFonts w:cstheme="minorHAnsi"/>
          <w:szCs w:val="22"/>
          <w:lang w:val="en-AU"/>
        </w:rPr>
        <w:t xml:space="preserve">on the VHEAC. The ToR will be circulated to members </w:t>
      </w:r>
      <w:r w:rsidR="00935802" w:rsidRPr="0029550B">
        <w:rPr>
          <w:rFonts w:cstheme="minorHAnsi"/>
          <w:szCs w:val="22"/>
          <w:lang w:val="en-AU"/>
        </w:rPr>
        <w:t>out of session</w:t>
      </w:r>
      <w:r w:rsidRPr="0029550B">
        <w:rPr>
          <w:rFonts w:cstheme="minorHAnsi"/>
          <w:szCs w:val="22"/>
          <w:lang w:val="en-AU"/>
        </w:rPr>
        <w:t xml:space="preserve"> for endorsement</w:t>
      </w:r>
      <w:r w:rsidR="00935802" w:rsidRPr="0029550B">
        <w:rPr>
          <w:rFonts w:cstheme="minorHAnsi"/>
          <w:szCs w:val="22"/>
          <w:lang w:val="en-AU"/>
        </w:rPr>
        <w:t>.</w:t>
      </w:r>
    </w:p>
    <w:p w14:paraId="40BFE4D9" w14:textId="77777777" w:rsidR="00935802" w:rsidRPr="0029550B" w:rsidRDefault="00935802" w:rsidP="008A6B25">
      <w:pPr>
        <w:pStyle w:val="Intro"/>
        <w:pBdr>
          <w:top w:val="none" w:sz="0" w:space="0" w:color="auto"/>
        </w:pBdr>
        <w:spacing w:after="0"/>
        <w:contextualSpacing/>
        <w:rPr>
          <w:rFonts w:cstheme="minorHAnsi"/>
          <w:b/>
          <w:bCs/>
          <w:color w:val="E57100"/>
          <w:szCs w:val="22"/>
        </w:rPr>
      </w:pPr>
    </w:p>
    <w:p w14:paraId="41AF13F8" w14:textId="77777777" w:rsidR="004D6A36" w:rsidRPr="0029550B" w:rsidRDefault="004D6A36">
      <w:pPr>
        <w:spacing w:after="160" w:line="259" w:lineRule="auto"/>
        <w:rPr>
          <w:rFonts w:cstheme="minorHAnsi"/>
          <w:b/>
          <w:bCs/>
          <w:color w:val="E57100"/>
          <w:szCs w:val="22"/>
          <w:lang w:val="en-AU"/>
        </w:rPr>
      </w:pPr>
      <w:r w:rsidRPr="0029550B">
        <w:rPr>
          <w:rFonts w:cstheme="minorHAnsi"/>
          <w:b/>
          <w:bCs/>
          <w:color w:val="E57100"/>
          <w:szCs w:val="22"/>
        </w:rPr>
        <w:br w:type="page"/>
      </w:r>
    </w:p>
    <w:p w14:paraId="3A68A586" w14:textId="3E1EDAE2" w:rsidR="008A6B25" w:rsidRPr="0029550B" w:rsidRDefault="008A6B25" w:rsidP="008A6B25">
      <w:pPr>
        <w:pStyle w:val="Intro"/>
        <w:pBdr>
          <w:top w:val="none" w:sz="0" w:space="0" w:color="auto"/>
        </w:pBdr>
        <w:spacing w:after="0"/>
        <w:contextualSpacing/>
        <w:rPr>
          <w:rFonts w:cstheme="minorHAnsi"/>
          <w:b/>
          <w:bCs/>
          <w:color w:val="E57100"/>
          <w:szCs w:val="22"/>
        </w:rPr>
      </w:pPr>
      <w:r w:rsidRPr="0029550B">
        <w:rPr>
          <w:rFonts w:cstheme="minorHAnsi"/>
          <w:b/>
          <w:bCs/>
          <w:color w:val="E57100"/>
          <w:szCs w:val="22"/>
        </w:rPr>
        <w:lastRenderedPageBreak/>
        <w:t>TRANSITION TO FULL TIME STUDY OR EMPLOYMENT</w:t>
      </w:r>
    </w:p>
    <w:p w14:paraId="2469BD03" w14:textId="424D17F2" w:rsidR="00985723" w:rsidRPr="0029550B" w:rsidRDefault="008A6B25" w:rsidP="0029550B">
      <w:pPr>
        <w:spacing w:after="60"/>
        <w:rPr>
          <w:rFonts w:cstheme="minorHAnsi"/>
          <w:bCs/>
          <w:szCs w:val="22"/>
        </w:rPr>
      </w:pPr>
      <w:r w:rsidRPr="0029550B">
        <w:rPr>
          <w:rFonts w:cstheme="minorHAnsi"/>
          <w:bCs/>
          <w:szCs w:val="22"/>
        </w:rPr>
        <w:t>When a student is seeking to transition from home education to full time tertiary study or employment, prior to age 17, they must receive an exemption from home education registration from the relevant regional office.</w:t>
      </w:r>
      <w:r w:rsidR="00243716" w:rsidRPr="0029550B">
        <w:rPr>
          <w:rFonts w:cstheme="minorHAnsi"/>
          <w:bCs/>
          <w:szCs w:val="22"/>
        </w:rPr>
        <w:t xml:space="preserve"> </w:t>
      </w:r>
      <w:r w:rsidR="00985723" w:rsidRPr="0029550B">
        <w:rPr>
          <w:rFonts w:cstheme="minorHAnsi"/>
          <w:bCs/>
          <w:szCs w:val="22"/>
        </w:rPr>
        <w:t xml:space="preserve">The department continues to explore options regarding </w:t>
      </w:r>
      <w:r w:rsidR="000A0A73" w:rsidRPr="0029550B">
        <w:rPr>
          <w:rFonts w:cstheme="minorHAnsi"/>
          <w:bCs/>
          <w:szCs w:val="22"/>
        </w:rPr>
        <w:t xml:space="preserve">the </w:t>
      </w:r>
      <w:r w:rsidR="00985723" w:rsidRPr="0029550B">
        <w:rPr>
          <w:rFonts w:cstheme="minorHAnsi"/>
          <w:bCs/>
          <w:szCs w:val="22"/>
        </w:rPr>
        <w:t>exemption process for home education students.</w:t>
      </w:r>
    </w:p>
    <w:p w14:paraId="3512DAC6" w14:textId="77777777" w:rsidR="001B421E" w:rsidRPr="0029550B" w:rsidRDefault="001B421E" w:rsidP="00A24A82">
      <w:pPr>
        <w:spacing w:after="0"/>
        <w:rPr>
          <w:rFonts w:cstheme="minorHAnsi"/>
          <w:bCs/>
          <w:szCs w:val="22"/>
        </w:rPr>
      </w:pPr>
    </w:p>
    <w:p w14:paraId="08157602" w14:textId="1A26F805" w:rsidR="00985723" w:rsidRPr="0029550B" w:rsidRDefault="00985723" w:rsidP="00985723">
      <w:pPr>
        <w:pStyle w:val="Intro"/>
        <w:pBdr>
          <w:top w:val="none" w:sz="0" w:space="0" w:color="auto"/>
        </w:pBdr>
        <w:spacing w:after="0"/>
        <w:contextualSpacing/>
        <w:rPr>
          <w:rFonts w:cstheme="minorHAnsi"/>
          <w:b/>
          <w:bCs/>
          <w:color w:val="E57100"/>
          <w:szCs w:val="22"/>
        </w:rPr>
      </w:pPr>
      <w:r w:rsidRPr="0029550B">
        <w:rPr>
          <w:rFonts w:cstheme="minorHAnsi"/>
          <w:b/>
          <w:bCs/>
          <w:color w:val="E57100"/>
          <w:szCs w:val="22"/>
        </w:rPr>
        <w:t>REGISTRATION OPTIONS FOR STUDENTS PAST THE</w:t>
      </w:r>
      <w:r w:rsidR="00D202C0" w:rsidRPr="0029550B">
        <w:rPr>
          <w:rFonts w:cstheme="minorHAnsi"/>
          <w:b/>
          <w:bCs/>
          <w:color w:val="E57100"/>
          <w:szCs w:val="22"/>
        </w:rPr>
        <w:t xml:space="preserve"> </w:t>
      </w:r>
      <w:r w:rsidRPr="0029550B">
        <w:rPr>
          <w:rFonts w:cstheme="minorHAnsi"/>
          <w:b/>
          <w:bCs/>
          <w:color w:val="E57100"/>
          <w:szCs w:val="22"/>
        </w:rPr>
        <w:t>COMPULSORY SCHOOL AGE</w:t>
      </w:r>
    </w:p>
    <w:p w14:paraId="48ADC857" w14:textId="229C7A54" w:rsidR="00D202C0" w:rsidRPr="0029550B" w:rsidRDefault="00985723" w:rsidP="00D202C0">
      <w:pPr>
        <w:pStyle w:val="Intro"/>
        <w:pBdr>
          <w:top w:val="none" w:sz="0" w:space="0" w:color="auto"/>
        </w:pBdr>
        <w:spacing w:after="0"/>
        <w:contextualSpacing/>
        <w:rPr>
          <w:rFonts w:cstheme="minorHAnsi"/>
          <w:color w:val="auto"/>
          <w:szCs w:val="22"/>
        </w:rPr>
      </w:pPr>
      <w:r w:rsidRPr="0029550B">
        <w:rPr>
          <w:rFonts w:cstheme="minorHAnsi"/>
          <w:color w:val="auto"/>
          <w:szCs w:val="22"/>
        </w:rPr>
        <w:t>The department continues to explore registration options for home education students past the compulsory school age. A paper submitted to the VHEAC in July</w:t>
      </w:r>
      <w:r w:rsidR="00D202C0" w:rsidRPr="0029550B">
        <w:rPr>
          <w:rFonts w:cstheme="minorHAnsi"/>
          <w:color w:val="auto"/>
          <w:szCs w:val="22"/>
        </w:rPr>
        <w:t xml:space="preserve"> by </w:t>
      </w:r>
      <w:r w:rsidR="004D6A36" w:rsidRPr="0029550B">
        <w:rPr>
          <w:rFonts w:cstheme="minorHAnsi"/>
          <w:color w:val="auto"/>
          <w:szCs w:val="22"/>
        </w:rPr>
        <w:t xml:space="preserve">the home education </w:t>
      </w:r>
      <w:r w:rsidR="00D202C0" w:rsidRPr="0029550B">
        <w:rPr>
          <w:rFonts w:cstheme="minorHAnsi"/>
          <w:color w:val="auto"/>
          <w:szCs w:val="22"/>
        </w:rPr>
        <w:t>representatives</w:t>
      </w:r>
      <w:r w:rsidRPr="0029550B">
        <w:rPr>
          <w:rFonts w:cstheme="minorHAnsi"/>
          <w:color w:val="auto"/>
          <w:szCs w:val="22"/>
        </w:rPr>
        <w:t xml:space="preserve"> </w:t>
      </w:r>
      <w:r w:rsidR="00D202C0" w:rsidRPr="0029550B">
        <w:rPr>
          <w:rFonts w:cstheme="minorHAnsi"/>
          <w:color w:val="auto"/>
          <w:szCs w:val="22"/>
        </w:rPr>
        <w:t>to illustrate key issues for the home education community continues to inform the department regarding the development of post compulsory registration options for home education students.</w:t>
      </w:r>
    </w:p>
    <w:p w14:paraId="1AB9408D" w14:textId="77777777" w:rsidR="00985723" w:rsidRPr="0029550B" w:rsidRDefault="00985723" w:rsidP="00985723">
      <w:pPr>
        <w:pStyle w:val="Intro"/>
        <w:pBdr>
          <w:top w:val="none" w:sz="0" w:space="0" w:color="auto"/>
        </w:pBdr>
        <w:spacing w:after="0"/>
        <w:contextualSpacing/>
        <w:rPr>
          <w:rFonts w:cstheme="minorHAnsi"/>
          <w:b/>
          <w:bCs/>
          <w:color w:val="E57100"/>
          <w:szCs w:val="22"/>
        </w:rPr>
      </w:pPr>
    </w:p>
    <w:p w14:paraId="4FEE30F2" w14:textId="28D81958" w:rsidR="00985723" w:rsidRPr="0029550B" w:rsidRDefault="00985723" w:rsidP="00985723">
      <w:pPr>
        <w:pStyle w:val="Intro"/>
        <w:pBdr>
          <w:top w:val="none" w:sz="0" w:space="0" w:color="auto"/>
        </w:pBdr>
        <w:spacing w:after="0"/>
        <w:contextualSpacing/>
        <w:rPr>
          <w:rFonts w:cstheme="minorHAnsi"/>
          <w:b/>
          <w:bCs/>
          <w:color w:val="E57100"/>
          <w:szCs w:val="22"/>
        </w:rPr>
      </w:pPr>
      <w:r w:rsidRPr="0029550B">
        <w:rPr>
          <w:rFonts w:cstheme="minorHAnsi"/>
          <w:b/>
          <w:bCs/>
          <w:color w:val="E57100"/>
          <w:szCs w:val="22"/>
        </w:rPr>
        <w:t>FUNDED PART</w:t>
      </w:r>
      <w:r w:rsidR="00624661" w:rsidRPr="0029550B">
        <w:rPr>
          <w:rFonts w:cstheme="minorHAnsi"/>
          <w:b/>
          <w:bCs/>
          <w:color w:val="E57100"/>
          <w:szCs w:val="22"/>
        </w:rPr>
        <w:t>-</w:t>
      </w:r>
      <w:r w:rsidRPr="0029550B">
        <w:rPr>
          <w:rFonts w:cstheme="minorHAnsi"/>
          <w:b/>
          <w:bCs/>
          <w:color w:val="E57100"/>
          <w:szCs w:val="22"/>
        </w:rPr>
        <w:t xml:space="preserve">TIME TAFE ENROLMENT </w:t>
      </w:r>
    </w:p>
    <w:p w14:paraId="44CF6307" w14:textId="416A5F55" w:rsidR="007F6C9D" w:rsidRPr="0029550B" w:rsidRDefault="00624661" w:rsidP="00D62F2F">
      <w:pPr>
        <w:spacing w:after="0"/>
        <w:contextualSpacing/>
        <w:rPr>
          <w:rFonts w:cstheme="minorHAnsi"/>
          <w:b/>
          <w:bCs/>
          <w:color w:val="E57100"/>
          <w:szCs w:val="22"/>
          <w:lang w:val="en-AU"/>
        </w:rPr>
      </w:pPr>
      <w:r w:rsidRPr="0029550B">
        <w:rPr>
          <w:rFonts w:cstheme="minorHAnsi"/>
          <w:szCs w:val="22"/>
          <w:lang w:val="en-AU"/>
        </w:rPr>
        <w:t xml:space="preserve">An options paper addressing funded part-time TAFE enrolments for home education students has been </w:t>
      </w:r>
      <w:r w:rsidR="00985723" w:rsidRPr="0029550B">
        <w:rPr>
          <w:rFonts w:cstheme="minorHAnsi"/>
          <w:szCs w:val="22"/>
          <w:lang w:val="en-AU"/>
        </w:rPr>
        <w:t>develop</w:t>
      </w:r>
      <w:r w:rsidRPr="0029550B">
        <w:rPr>
          <w:rFonts w:cstheme="minorHAnsi"/>
          <w:szCs w:val="22"/>
          <w:lang w:val="en-AU"/>
        </w:rPr>
        <w:t xml:space="preserve">ed. </w:t>
      </w:r>
    </w:p>
    <w:p w14:paraId="371FAC06" w14:textId="77777777" w:rsidR="00D22DA2" w:rsidRPr="0029550B" w:rsidRDefault="00D22DA2" w:rsidP="0088512F">
      <w:pPr>
        <w:spacing w:after="0"/>
        <w:contextualSpacing/>
        <w:rPr>
          <w:rStyle w:val="eop"/>
          <w:rFonts w:cstheme="minorHAnsi"/>
          <w:sz w:val="16"/>
          <w:szCs w:val="16"/>
          <w:lang w:val="en-AU"/>
        </w:rPr>
      </w:pPr>
    </w:p>
    <w:p w14:paraId="5D2A19EB" w14:textId="77777777" w:rsidR="00347C82" w:rsidRPr="0029550B" w:rsidRDefault="00347C82" w:rsidP="00347C82">
      <w:pPr>
        <w:pStyle w:val="Intro"/>
        <w:pBdr>
          <w:top w:val="single" w:sz="4" w:space="11" w:color="4472C4" w:themeColor="accent1"/>
        </w:pBdr>
        <w:spacing w:after="0"/>
        <w:contextualSpacing/>
        <w:rPr>
          <w:rFonts w:cstheme="minorHAnsi"/>
          <w:b/>
          <w:bCs/>
          <w:color w:val="E57100"/>
          <w:sz w:val="16"/>
          <w:szCs w:val="16"/>
        </w:rPr>
      </w:pPr>
    </w:p>
    <w:p w14:paraId="33312370" w14:textId="77777777" w:rsidR="00347C82" w:rsidRPr="0029550B" w:rsidRDefault="00347C82" w:rsidP="00347C82">
      <w:pPr>
        <w:spacing w:after="0"/>
        <w:contextualSpacing/>
        <w:rPr>
          <w:rFonts w:cstheme="minorHAnsi"/>
          <w:b/>
          <w:bCs/>
          <w:color w:val="E57100"/>
          <w:szCs w:val="22"/>
        </w:rPr>
      </w:pPr>
      <w:r w:rsidRPr="0029550B">
        <w:rPr>
          <w:rFonts w:cstheme="minorHAnsi"/>
          <w:b/>
          <w:bCs/>
          <w:color w:val="E57100"/>
          <w:szCs w:val="22"/>
        </w:rPr>
        <w:t>ABOUT</w:t>
      </w:r>
    </w:p>
    <w:p w14:paraId="7173ED65" w14:textId="1C45EAC7" w:rsidR="005E296B" w:rsidRPr="0029550B" w:rsidRDefault="00347C82" w:rsidP="00347C82">
      <w:pPr>
        <w:spacing w:after="0"/>
        <w:contextualSpacing/>
        <w:rPr>
          <w:rFonts w:eastAsiaTheme="minorEastAsia" w:cstheme="minorHAnsi"/>
          <w:szCs w:val="22"/>
          <w:lang w:val="en-US"/>
        </w:rPr>
      </w:pPr>
      <w:r w:rsidRPr="0029550B">
        <w:rPr>
          <w:rFonts w:eastAsiaTheme="minorEastAsia" w:cstheme="minorHAnsi"/>
          <w:szCs w:val="22"/>
          <w:lang w:val="en-US"/>
        </w:rPr>
        <w:t xml:space="preserve">VHEAC was established in the context of the regulatory changes to home schooling </w:t>
      </w:r>
      <w:r w:rsidR="00413E4C" w:rsidRPr="0029550B">
        <w:rPr>
          <w:rFonts w:eastAsiaTheme="minorEastAsia" w:cstheme="minorHAnsi"/>
          <w:szCs w:val="22"/>
          <w:lang w:val="en-US"/>
        </w:rPr>
        <w:t xml:space="preserve">that commenced in Victoria </w:t>
      </w:r>
      <w:r w:rsidRPr="0029550B">
        <w:rPr>
          <w:rFonts w:eastAsiaTheme="minorEastAsia" w:cstheme="minorHAnsi"/>
          <w:szCs w:val="22"/>
          <w:lang w:val="en-US"/>
        </w:rPr>
        <w:t xml:space="preserve">on 1 January 2018. </w:t>
      </w:r>
    </w:p>
    <w:p w14:paraId="2057408A" w14:textId="77777777" w:rsidR="005E296B" w:rsidRPr="0029550B" w:rsidRDefault="005E296B" w:rsidP="00347C82">
      <w:pPr>
        <w:spacing w:after="0"/>
        <w:contextualSpacing/>
        <w:rPr>
          <w:rFonts w:eastAsiaTheme="minorEastAsia" w:cstheme="minorHAnsi"/>
          <w:szCs w:val="22"/>
          <w:lang w:val="en-US"/>
        </w:rPr>
      </w:pPr>
    </w:p>
    <w:p w14:paraId="7F295C12" w14:textId="38F606A4" w:rsidR="00347C82" w:rsidRPr="0029550B" w:rsidRDefault="00347C82" w:rsidP="00347C82">
      <w:pPr>
        <w:spacing w:after="0"/>
        <w:contextualSpacing/>
        <w:rPr>
          <w:rFonts w:eastAsiaTheme="minorEastAsia" w:cstheme="minorHAnsi"/>
          <w:szCs w:val="22"/>
          <w:lang w:val="en-US"/>
        </w:rPr>
      </w:pPr>
      <w:r w:rsidRPr="0029550B">
        <w:rPr>
          <w:rFonts w:eastAsiaTheme="minorEastAsia" w:cstheme="minorHAnsi"/>
          <w:szCs w:val="22"/>
          <w:lang w:val="en-US"/>
        </w:rPr>
        <w:t>VHEAC provides guidance, information and feedback to the Department of Education and Training</w:t>
      </w:r>
      <w:r w:rsidR="00413E4C" w:rsidRPr="0029550B">
        <w:rPr>
          <w:rFonts w:eastAsiaTheme="minorEastAsia" w:cstheme="minorHAnsi"/>
          <w:szCs w:val="22"/>
          <w:lang w:val="en-US"/>
        </w:rPr>
        <w:t xml:space="preserve"> (the department)</w:t>
      </w:r>
      <w:r w:rsidRPr="0029550B">
        <w:rPr>
          <w:rFonts w:eastAsiaTheme="minorEastAsia" w:cstheme="minorHAnsi"/>
          <w:szCs w:val="22"/>
          <w:lang w:val="en-US"/>
        </w:rPr>
        <w:t xml:space="preserve"> and the Victorian Registration and Qualifications Authority</w:t>
      </w:r>
      <w:r w:rsidR="00413E4C" w:rsidRPr="0029550B">
        <w:rPr>
          <w:rFonts w:eastAsiaTheme="minorEastAsia" w:cstheme="minorHAnsi"/>
          <w:szCs w:val="22"/>
          <w:lang w:val="en-US"/>
        </w:rPr>
        <w:t xml:space="preserve"> (VRQA)</w:t>
      </w:r>
      <w:r w:rsidRPr="0029550B">
        <w:rPr>
          <w:rFonts w:eastAsiaTheme="minorEastAsia" w:cstheme="minorHAnsi"/>
          <w:szCs w:val="22"/>
          <w:lang w:val="en-US"/>
        </w:rPr>
        <w:t xml:space="preserve"> on the operation of the home education regulations and on home education matters in Victoria.</w:t>
      </w:r>
    </w:p>
    <w:p w14:paraId="70BE1D51" w14:textId="77777777" w:rsidR="00347C82" w:rsidRPr="0029550B" w:rsidRDefault="00347C82" w:rsidP="00347C82">
      <w:pPr>
        <w:spacing w:after="0"/>
        <w:contextualSpacing/>
        <w:rPr>
          <w:rFonts w:eastAsiaTheme="minorEastAsia" w:cstheme="minorHAnsi"/>
          <w:szCs w:val="22"/>
          <w:lang w:val="en-US"/>
        </w:rPr>
      </w:pPr>
    </w:p>
    <w:p w14:paraId="48779327" w14:textId="29BBD651" w:rsidR="00347C82" w:rsidRPr="0029550B" w:rsidRDefault="00347C82" w:rsidP="00347C82">
      <w:pPr>
        <w:spacing w:after="0"/>
        <w:contextualSpacing/>
        <w:rPr>
          <w:rFonts w:cstheme="minorHAnsi"/>
          <w:noProof/>
          <w:szCs w:val="22"/>
          <w:lang w:val="en-AU" w:eastAsia="en-AU"/>
        </w:rPr>
      </w:pPr>
      <w:r w:rsidRPr="0029550B">
        <w:rPr>
          <w:rFonts w:cstheme="minorHAnsi"/>
          <w:szCs w:val="22"/>
        </w:rPr>
        <w:t xml:space="preserve">VHEAC meets at least three times each year and Communiques are shared publicly after each meeting. The </w:t>
      </w:r>
      <w:r w:rsidR="00413E4C" w:rsidRPr="0029550B">
        <w:rPr>
          <w:rFonts w:cstheme="minorHAnsi"/>
          <w:szCs w:val="22"/>
        </w:rPr>
        <w:t>d</w:t>
      </w:r>
      <w:r w:rsidRPr="0029550B">
        <w:rPr>
          <w:rFonts w:cstheme="minorHAnsi"/>
          <w:szCs w:val="22"/>
        </w:rPr>
        <w:t xml:space="preserve">epartment provides </w:t>
      </w:r>
      <w:r w:rsidR="00624661" w:rsidRPr="0029550B">
        <w:rPr>
          <w:rFonts w:cstheme="minorHAnsi"/>
          <w:szCs w:val="22"/>
        </w:rPr>
        <w:t>S</w:t>
      </w:r>
      <w:r w:rsidRPr="0029550B">
        <w:rPr>
          <w:rFonts w:cstheme="minorHAnsi"/>
          <w:szCs w:val="22"/>
        </w:rPr>
        <w:t>ecretariat support to the VHEAC.</w:t>
      </w:r>
      <w:r w:rsidRPr="0029550B">
        <w:rPr>
          <w:rFonts w:cstheme="minorHAnsi"/>
          <w:noProof/>
          <w:szCs w:val="22"/>
          <w:lang w:val="en-AU" w:eastAsia="en-AU"/>
        </w:rPr>
        <w:t xml:space="preserve"> </w:t>
      </w:r>
    </w:p>
    <w:p w14:paraId="2E551A35" w14:textId="77777777" w:rsidR="00347C82" w:rsidRPr="0029550B" w:rsidRDefault="00347C82" w:rsidP="00347C82">
      <w:pPr>
        <w:spacing w:after="0"/>
        <w:contextualSpacing/>
        <w:rPr>
          <w:rFonts w:cstheme="minorHAnsi"/>
          <w:noProof/>
          <w:szCs w:val="22"/>
          <w:lang w:val="en-AU" w:eastAsia="en-AU"/>
        </w:rPr>
      </w:pPr>
    </w:p>
    <w:p w14:paraId="11DB3155" w14:textId="3274060C" w:rsidR="00347C82" w:rsidRPr="0029550B" w:rsidRDefault="00347C82" w:rsidP="00347C82">
      <w:pPr>
        <w:spacing w:after="0"/>
        <w:contextualSpacing/>
        <w:rPr>
          <w:rFonts w:cstheme="minorHAnsi"/>
          <w:szCs w:val="22"/>
        </w:rPr>
      </w:pPr>
      <w:r w:rsidRPr="0029550B">
        <w:rPr>
          <w:rFonts w:cstheme="minorHAnsi"/>
          <w:noProof/>
          <w:szCs w:val="22"/>
          <w:lang w:val="en-AU" w:eastAsia="en-AU"/>
        </w:rPr>
        <w:t xml:space="preserve">Previous Communiques can be found online on the </w:t>
      </w:r>
      <w:r w:rsidR="00101880" w:rsidRPr="0029550B">
        <w:rPr>
          <w:rFonts w:cstheme="minorHAnsi"/>
          <w:noProof/>
          <w:szCs w:val="22"/>
          <w:lang w:val="en-AU" w:eastAsia="en-AU"/>
        </w:rPr>
        <w:t>d</w:t>
      </w:r>
      <w:r w:rsidRPr="0029550B">
        <w:rPr>
          <w:rFonts w:cstheme="minorHAnsi"/>
          <w:noProof/>
          <w:szCs w:val="22"/>
          <w:lang w:val="en-AU" w:eastAsia="en-AU"/>
        </w:rPr>
        <w:t xml:space="preserve">epartment’s website: </w:t>
      </w:r>
      <w:hyperlink r:id="rId11" w:history="1">
        <w:r w:rsidRPr="0029550B">
          <w:rPr>
            <w:rStyle w:val="Hyperlink"/>
            <w:rFonts w:cstheme="minorHAnsi"/>
            <w:szCs w:val="22"/>
          </w:rPr>
          <w:t>https://www.education.vic.gov.au/about/department/structure/Pages/vheac.aspx</w:t>
        </w:r>
      </w:hyperlink>
      <w:r w:rsidRPr="0029550B">
        <w:rPr>
          <w:rFonts w:cstheme="minorHAnsi"/>
          <w:szCs w:val="22"/>
        </w:rPr>
        <w:t xml:space="preserve"> </w:t>
      </w:r>
    </w:p>
    <w:p w14:paraId="210047B2" w14:textId="77777777" w:rsidR="00347C82" w:rsidRPr="0029550B" w:rsidRDefault="00347C82" w:rsidP="00347C82">
      <w:pPr>
        <w:spacing w:after="0"/>
        <w:contextualSpacing/>
        <w:rPr>
          <w:rFonts w:cstheme="minorHAnsi"/>
          <w:noProof/>
          <w:szCs w:val="22"/>
          <w:lang w:val="en-AU" w:eastAsia="en-AU"/>
        </w:rPr>
      </w:pPr>
    </w:p>
    <w:p w14:paraId="22CB4BE3" w14:textId="412EEF77" w:rsidR="00347C82" w:rsidRPr="0029550B" w:rsidRDefault="00742B36" w:rsidP="006D307A">
      <w:pPr>
        <w:spacing w:before="60" w:after="0"/>
        <w:contextualSpacing/>
        <w:rPr>
          <w:rFonts w:cstheme="minorHAnsi"/>
          <w:b/>
          <w:bCs/>
          <w:color w:val="E57100"/>
          <w:szCs w:val="22"/>
          <w:lang w:val="en-AU"/>
        </w:rPr>
      </w:pPr>
      <w:r w:rsidRPr="0029550B">
        <w:rPr>
          <w:rFonts w:cstheme="minorHAnsi"/>
          <w:b/>
          <w:bCs/>
          <w:color w:val="E57100"/>
          <w:szCs w:val="22"/>
          <w:lang w:val="en-AU"/>
        </w:rPr>
        <w:t>OCTOBER</w:t>
      </w:r>
      <w:r w:rsidR="00347C82" w:rsidRPr="0029550B">
        <w:rPr>
          <w:rFonts w:cstheme="minorHAnsi"/>
          <w:b/>
          <w:bCs/>
          <w:color w:val="E57100"/>
          <w:szCs w:val="22"/>
          <w:lang w:val="en-AU"/>
        </w:rPr>
        <w:t xml:space="preserve"> 202</w:t>
      </w:r>
      <w:r w:rsidR="008255AD" w:rsidRPr="0029550B">
        <w:rPr>
          <w:rFonts w:cstheme="minorHAnsi"/>
          <w:b/>
          <w:bCs/>
          <w:color w:val="E57100"/>
          <w:szCs w:val="22"/>
          <w:lang w:val="en-AU"/>
        </w:rPr>
        <w:t>2</w:t>
      </w:r>
      <w:r w:rsidR="00347C82" w:rsidRPr="0029550B">
        <w:rPr>
          <w:rFonts w:cstheme="minorHAnsi"/>
          <w:b/>
          <w:bCs/>
          <w:color w:val="E57100"/>
          <w:szCs w:val="22"/>
          <w:lang w:val="en-AU"/>
        </w:rPr>
        <w:t xml:space="preserve"> MEETING</w:t>
      </w:r>
    </w:p>
    <w:p w14:paraId="6C2AFD3B" w14:textId="3FEBA475" w:rsidR="00347C82" w:rsidRPr="0029550B" w:rsidRDefault="00347C82" w:rsidP="006D307A">
      <w:pPr>
        <w:spacing w:after="60"/>
        <w:rPr>
          <w:rFonts w:cstheme="minorHAnsi"/>
          <w:szCs w:val="22"/>
        </w:rPr>
      </w:pPr>
      <w:r w:rsidRPr="0029550B">
        <w:rPr>
          <w:rFonts w:cstheme="minorHAnsi"/>
          <w:szCs w:val="22"/>
        </w:rPr>
        <w:t xml:space="preserve">The </w:t>
      </w:r>
      <w:r w:rsidR="00742B36" w:rsidRPr="0029550B">
        <w:rPr>
          <w:rFonts w:cstheme="minorHAnsi"/>
          <w:szCs w:val="22"/>
        </w:rPr>
        <w:t xml:space="preserve">October </w:t>
      </w:r>
      <w:r w:rsidRPr="0029550B">
        <w:rPr>
          <w:rFonts w:cstheme="minorHAnsi"/>
          <w:szCs w:val="22"/>
        </w:rPr>
        <w:t>meeting was attended by the following members:</w:t>
      </w:r>
    </w:p>
    <w:p w14:paraId="4841C25C" w14:textId="15F8EDCF" w:rsidR="00347C82" w:rsidRPr="0029550B" w:rsidRDefault="008255AD"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29550B">
        <w:rPr>
          <w:rFonts w:asciiTheme="minorHAnsi" w:hAnsiTheme="minorHAnsi" w:cstheme="minorHAnsi"/>
          <w:sz w:val="22"/>
          <w:szCs w:val="22"/>
        </w:rPr>
        <w:t>Eleanor Donovan</w:t>
      </w:r>
      <w:r w:rsidR="00347C82" w:rsidRPr="0029550B">
        <w:rPr>
          <w:rFonts w:asciiTheme="minorHAnsi" w:hAnsiTheme="minorHAnsi" w:cstheme="minorHAnsi"/>
          <w:sz w:val="22"/>
          <w:szCs w:val="22"/>
        </w:rPr>
        <w:t xml:space="preserve">, </w:t>
      </w:r>
      <w:r w:rsidR="00742B36" w:rsidRPr="0029550B">
        <w:rPr>
          <w:rFonts w:asciiTheme="minorHAnsi" w:hAnsiTheme="minorHAnsi" w:cstheme="minorHAnsi"/>
          <w:sz w:val="22"/>
          <w:szCs w:val="22"/>
        </w:rPr>
        <w:t xml:space="preserve">Executive </w:t>
      </w:r>
      <w:r w:rsidR="00347C82" w:rsidRPr="0029550B">
        <w:rPr>
          <w:rFonts w:asciiTheme="minorHAnsi" w:hAnsiTheme="minorHAnsi" w:cstheme="minorHAnsi"/>
          <w:sz w:val="22"/>
          <w:szCs w:val="22"/>
        </w:rPr>
        <w:t xml:space="preserve">Director, </w:t>
      </w:r>
      <w:r w:rsidR="00251787" w:rsidRPr="0029550B">
        <w:rPr>
          <w:rFonts w:asciiTheme="minorHAnsi" w:hAnsiTheme="minorHAnsi" w:cstheme="minorHAnsi"/>
          <w:sz w:val="22"/>
          <w:szCs w:val="22"/>
        </w:rPr>
        <w:t xml:space="preserve">Partnerships and Sector Support </w:t>
      </w:r>
      <w:r w:rsidR="00742B36" w:rsidRPr="0029550B">
        <w:rPr>
          <w:rFonts w:asciiTheme="minorHAnsi" w:hAnsiTheme="minorHAnsi" w:cstheme="minorHAnsi"/>
          <w:sz w:val="22"/>
          <w:szCs w:val="22"/>
        </w:rPr>
        <w:t>Division</w:t>
      </w:r>
      <w:r w:rsidR="00251787" w:rsidRPr="0029550B">
        <w:rPr>
          <w:rFonts w:asciiTheme="minorHAnsi" w:hAnsiTheme="minorHAnsi" w:cstheme="minorHAnsi"/>
          <w:sz w:val="22"/>
          <w:szCs w:val="22"/>
        </w:rPr>
        <w:t xml:space="preserve">, </w:t>
      </w:r>
      <w:r w:rsidR="00347C82" w:rsidRPr="0029550B">
        <w:rPr>
          <w:rFonts w:asciiTheme="minorHAnsi" w:hAnsiTheme="minorHAnsi" w:cstheme="minorHAnsi"/>
          <w:sz w:val="22"/>
          <w:szCs w:val="22"/>
        </w:rPr>
        <w:t>Department of Education and Training</w:t>
      </w:r>
      <w:r w:rsidR="005E296B" w:rsidRPr="0029550B">
        <w:rPr>
          <w:rFonts w:asciiTheme="minorHAnsi" w:hAnsiTheme="minorHAnsi" w:cstheme="minorHAnsi"/>
          <w:sz w:val="22"/>
          <w:szCs w:val="22"/>
        </w:rPr>
        <w:t xml:space="preserve"> </w:t>
      </w:r>
      <w:r w:rsidR="00347C82" w:rsidRPr="0029550B">
        <w:rPr>
          <w:rFonts w:asciiTheme="minorHAnsi" w:hAnsiTheme="minorHAnsi" w:cstheme="minorHAnsi"/>
          <w:sz w:val="22"/>
          <w:szCs w:val="22"/>
        </w:rPr>
        <w:t>(</w:t>
      </w:r>
      <w:r w:rsidR="005E296B" w:rsidRPr="0029550B">
        <w:rPr>
          <w:rFonts w:asciiTheme="minorHAnsi" w:hAnsiTheme="minorHAnsi" w:cstheme="minorHAnsi"/>
          <w:sz w:val="22"/>
          <w:szCs w:val="22"/>
        </w:rPr>
        <w:t xml:space="preserve">DET), </w:t>
      </w:r>
      <w:r w:rsidR="00347C82" w:rsidRPr="0029550B">
        <w:rPr>
          <w:rFonts w:asciiTheme="minorHAnsi" w:hAnsiTheme="minorHAnsi" w:cstheme="minorHAnsi"/>
          <w:sz w:val="22"/>
          <w:szCs w:val="22"/>
        </w:rPr>
        <w:t xml:space="preserve">Chair and representative for the </w:t>
      </w:r>
      <w:r w:rsidR="005E296B" w:rsidRPr="0029550B">
        <w:rPr>
          <w:rFonts w:asciiTheme="minorHAnsi" w:hAnsiTheme="minorHAnsi" w:cstheme="minorHAnsi"/>
          <w:sz w:val="22"/>
          <w:szCs w:val="22"/>
        </w:rPr>
        <w:t>d</w:t>
      </w:r>
      <w:r w:rsidR="00347C82" w:rsidRPr="0029550B">
        <w:rPr>
          <w:rFonts w:asciiTheme="minorHAnsi" w:hAnsiTheme="minorHAnsi" w:cstheme="minorHAnsi"/>
          <w:sz w:val="22"/>
          <w:szCs w:val="22"/>
        </w:rPr>
        <w:t>epartment</w:t>
      </w:r>
    </w:p>
    <w:p w14:paraId="1DCA1C11" w14:textId="11F3A0C4" w:rsidR="00347C82" w:rsidRPr="0029550B"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29550B">
        <w:rPr>
          <w:rFonts w:asciiTheme="minorHAnsi" w:hAnsiTheme="minorHAnsi" w:cstheme="minorHAnsi"/>
          <w:sz w:val="22"/>
          <w:szCs w:val="22"/>
        </w:rPr>
        <w:t xml:space="preserve">Chris </w:t>
      </w:r>
      <w:r w:rsidR="00EF416C" w:rsidRPr="0029550B">
        <w:rPr>
          <w:rFonts w:asciiTheme="minorHAnsi" w:hAnsiTheme="minorHAnsi" w:cstheme="minorHAnsi"/>
          <w:sz w:val="22"/>
          <w:szCs w:val="22"/>
        </w:rPr>
        <w:t>O’Sullivan,</w:t>
      </w:r>
      <w:r w:rsidRPr="0029550B">
        <w:rPr>
          <w:rFonts w:asciiTheme="minorHAnsi" w:hAnsiTheme="minorHAnsi" w:cstheme="minorHAnsi"/>
          <w:sz w:val="22"/>
          <w:szCs w:val="22"/>
        </w:rPr>
        <w:t xml:space="preserve"> </w:t>
      </w:r>
      <w:r w:rsidR="00EF416C" w:rsidRPr="0029550B">
        <w:rPr>
          <w:rFonts w:asciiTheme="minorHAnsi" w:hAnsiTheme="minorHAnsi" w:cstheme="minorHAnsi"/>
          <w:sz w:val="22"/>
          <w:szCs w:val="22"/>
        </w:rPr>
        <w:t xml:space="preserve">Manager, Home Schooling Unit, </w:t>
      </w:r>
      <w:r w:rsidRPr="0029550B">
        <w:rPr>
          <w:rFonts w:asciiTheme="minorHAnsi" w:hAnsiTheme="minorHAnsi" w:cstheme="minorHAnsi"/>
          <w:sz w:val="22"/>
          <w:szCs w:val="22"/>
        </w:rPr>
        <w:t>Victorian Registration and Qualifications Authority (VRQA)</w:t>
      </w:r>
    </w:p>
    <w:p w14:paraId="5F7022BD" w14:textId="77777777" w:rsidR="00347C82" w:rsidRPr="0029550B"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29550B">
        <w:rPr>
          <w:rFonts w:asciiTheme="minorHAnsi" w:hAnsiTheme="minorHAnsi" w:cstheme="minorHAnsi"/>
          <w:sz w:val="22"/>
          <w:szCs w:val="22"/>
        </w:rPr>
        <w:t>Sue Wight, Home Education Representative</w:t>
      </w:r>
    </w:p>
    <w:p w14:paraId="6BF1915D"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Ben Clark, Home Education Representative</w:t>
      </w:r>
    </w:p>
    <w:p w14:paraId="2D627B6C" w14:textId="5D83E25A" w:rsidR="00347C82"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Faye Coker, Home Education Representative</w:t>
      </w:r>
    </w:p>
    <w:p w14:paraId="278F7DA6" w14:textId="34563935" w:rsidR="00AA15AF" w:rsidRPr="00684E9E" w:rsidRDefault="00AA15AF"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AA15AF">
        <w:rPr>
          <w:rFonts w:asciiTheme="minorHAnsi" w:hAnsiTheme="minorHAnsi" w:cstheme="minorHAnsi"/>
          <w:sz w:val="22"/>
          <w:szCs w:val="22"/>
        </w:rPr>
        <w:t>Pavlina McMaster, Home Education Representative</w:t>
      </w:r>
    </w:p>
    <w:p w14:paraId="5CB5295F"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Kirsty James, Home Education Representative</w:t>
      </w:r>
    </w:p>
    <w:p w14:paraId="2D010398"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Megan Fisher, Home Education Representative</w:t>
      </w:r>
    </w:p>
    <w:p w14:paraId="1AF3AF25"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Kamya Foster, Home Education Representative</w:t>
      </w:r>
    </w:p>
    <w:p w14:paraId="400EB1BC" w14:textId="456ABC08" w:rsidR="00EF416C" w:rsidRDefault="00EF416C"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EF416C">
        <w:rPr>
          <w:rFonts w:asciiTheme="minorHAnsi" w:hAnsiTheme="minorHAnsi" w:cstheme="minorHAnsi"/>
          <w:sz w:val="22"/>
          <w:szCs w:val="22"/>
        </w:rPr>
        <w:t>Heidi Ryan, Disability Advocate</w:t>
      </w:r>
    </w:p>
    <w:p w14:paraId="2ABC4890" w14:textId="7D5997FD" w:rsidR="00EF416C" w:rsidRPr="00AE3F92" w:rsidRDefault="00EF416C"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AE3F92">
        <w:rPr>
          <w:rFonts w:asciiTheme="minorHAnsi" w:hAnsiTheme="minorHAnsi" w:cstheme="minorHAnsi"/>
          <w:sz w:val="22"/>
          <w:szCs w:val="22"/>
        </w:rPr>
        <w:t>Dr Glenda Jackson, Director, Australian Home Education Advisory Service</w:t>
      </w:r>
    </w:p>
    <w:p w14:paraId="4988EAA9" w14:textId="77777777" w:rsidR="00347C82" w:rsidRPr="00684E9E" w:rsidRDefault="00347C82" w:rsidP="00347C82">
      <w:pPr>
        <w:pStyle w:val="ListParagraph"/>
        <w:numPr>
          <w:ilvl w:val="0"/>
          <w:numId w:val="0"/>
        </w:numPr>
        <w:spacing w:after="0" w:line="240" w:lineRule="auto"/>
        <w:ind w:left="284" w:right="-41"/>
        <w:rPr>
          <w:rFonts w:asciiTheme="minorHAnsi" w:hAnsiTheme="minorHAnsi" w:cstheme="minorHAnsi"/>
          <w:sz w:val="22"/>
          <w:szCs w:val="22"/>
        </w:rPr>
      </w:pPr>
    </w:p>
    <w:p w14:paraId="0CF77F09" w14:textId="3E5C6D2D" w:rsidR="00347C82" w:rsidRPr="006F2E7C" w:rsidRDefault="006F223E" w:rsidP="006F2E7C">
      <w:pPr>
        <w:ind w:right="-40"/>
        <w:rPr>
          <w:rFonts w:cstheme="minorHAnsi"/>
          <w:b/>
          <w:bCs/>
          <w:color w:val="E57100"/>
          <w:szCs w:val="22"/>
        </w:rPr>
      </w:pPr>
      <w:r>
        <w:rPr>
          <w:rFonts w:cstheme="minorHAnsi"/>
          <w:b/>
          <w:bCs/>
          <w:color w:val="E57100"/>
          <w:szCs w:val="22"/>
        </w:rPr>
        <w:t xml:space="preserve">To receive </w:t>
      </w:r>
      <w:r w:rsidR="00347C82" w:rsidRPr="00684E9E">
        <w:rPr>
          <w:rFonts w:cstheme="minorHAnsi"/>
          <w:b/>
          <w:bCs/>
          <w:color w:val="E57100"/>
          <w:szCs w:val="22"/>
        </w:rPr>
        <w:t>this information in an accessible format</w:t>
      </w:r>
      <w:r>
        <w:rPr>
          <w:rFonts w:cstheme="minorHAnsi"/>
          <w:b/>
          <w:bCs/>
          <w:color w:val="E57100"/>
          <w:szCs w:val="22"/>
        </w:rPr>
        <w:t>, p</w:t>
      </w:r>
      <w:r w:rsidR="00347C82" w:rsidRPr="00684E9E">
        <w:rPr>
          <w:rFonts w:cstheme="minorHAnsi"/>
          <w:b/>
          <w:bCs/>
          <w:color w:val="E57100"/>
          <w:szCs w:val="22"/>
        </w:rPr>
        <w:t xml:space="preserve">lease phone (03) 03 7022 </w:t>
      </w:r>
      <w:r w:rsidR="00EF416C">
        <w:rPr>
          <w:rFonts w:cstheme="minorHAnsi"/>
          <w:b/>
          <w:bCs/>
          <w:color w:val="E57100"/>
          <w:szCs w:val="22"/>
        </w:rPr>
        <w:t>1153</w:t>
      </w:r>
      <w:r w:rsidR="00347C82" w:rsidRPr="00684E9E">
        <w:rPr>
          <w:rFonts w:cstheme="minorHAnsi"/>
          <w:b/>
          <w:bCs/>
          <w:color w:val="E57100"/>
          <w:szCs w:val="22"/>
        </w:rPr>
        <w:t xml:space="preserve"> </w:t>
      </w:r>
      <w:r>
        <w:rPr>
          <w:rFonts w:cstheme="minorHAnsi"/>
          <w:b/>
          <w:bCs/>
          <w:color w:val="E57100"/>
          <w:szCs w:val="22"/>
        </w:rPr>
        <w:t xml:space="preserve">or </w:t>
      </w:r>
      <w:r w:rsidR="00347C82" w:rsidRPr="00684E9E">
        <w:rPr>
          <w:rFonts w:cstheme="minorHAnsi"/>
          <w:b/>
          <w:bCs/>
          <w:color w:val="E57100"/>
          <w:szCs w:val="22"/>
        </w:rPr>
        <w:t>email</w:t>
      </w:r>
      <w:r w:rsidR="00C75B8F">
        <w:rPr>
          <w:rFonts w:cstheme="minorHAnsi"/>
          <w:b/>
          <w:bCs/>
          <w:color w:val="E57100"/>
          <w:szCs w:val="22"/>
        </w:rPr>
        <w:t xml:space="preserve"> </w:t>
      </w:r>
      <w:hyperlink r:id="rId12" w:history="1">
        <w:r w:rsidR="00C75B8F" w:rsidRPr="00870BDF">
          <w:rPr>
            <w:rStyle w:val="Hyperlink"/>
            <w:rFonts w:cstheme="minorHAnsi"/>
            <w:b/>
            <w:bCs/>
            <w:szCs w:val="22"/>
          </w:rPr>
          <w:t>vheac@education.vic.gov.au</w:t>
        </w:r>
      </w:hyperlink>
      <w:r w:rsidR="00347C82" w:rsidRPr="00684E9E">
        <w:rPr>
          <w:rFonts w:cstheme="minorHAnsi"/>
          <w:color w:val="4472C4" w:themeColor="accent1"/>
          <w:szCs w:val="22"/>
        </w:rPr>
        <w:t xml:space="preserve"> </w:t>
      </w:r>
    </w:p>
    <w:p w14:paraId="0DD14507" w14:textId="24516F12" w:rsidR="00347C82" w:rsidRPr="00684E9E" w:rsidRDefault="00347C82" w:rsidP="00347C82">
      <w:pPr>
        <w:spacing w:after="0"/>
        <w:contextualSpacing/>
        <w:rPr>
          <w:rFonts w:cstheme="minorHAnsi"/>
          <w:b/>
          <w:bCs/>
          <w:color w:val="E57100"/>
          <w:szCs w:val="22"/>
          <w:lang w:val="en-AU"/>
        </w:rPr>
      </w:pPr>
      <w:r w:rsidRPr="00684E9E">
        <w:rPr>
          <w:rFonts w:cstheme="minorHAnsi"/>
          <w:b/>
          <w:bCs/>
          <w:color w:val="E57100"/>
          <w:szCs w:val="22"/>
          <w:lang w:val="en-AU"/>
        </w:rPr>
        <w:t>VHEAC SECRETARIAT</w:t>
      </w:r>
    </w:p>
    <w:p w14:paraId="4F8ACEEA" w14:textId="499BF9CC" w:rsidR="00C379BF" w:rsidRPr="00C75B8F" w:rsidRDefault="00347C82" w:rsidP="00C75B8F">
      <w:pPr>
        <w:pStyle w:val="Alphabetlist"/>
        <w:numPr>
          <w:ilvl w:val="0"/>
          <w:numId w:val="0"/>
        </w:numPr>
        <w:spacing w:after="0"/>
        <w:contextualSpacing/>
        <w:rPr>
          <w:rFonts w:cstheme="minorHAnsi"/>
          <w:szCs w:val="22"/>
        </w:rPr>
      </w:pPr>
      <w:r w:rsidRPr="00684E9E">
        <w:rPr>
          <w:rFonts w:eastAsiaTheme="minorEastAsia" w:cstheme="minorHAnsi"/>
          <w:szCs w:val="22"/>
          <w:lang w:val="en-US"/>
        </w:rPr>
        <w:t xml:space="preserve">Department of Education and Training </w:t>
      </w:r>
      <w:r w:rsidRPr="00684E9E">
        <w:rPr>
          <w:rFonts w:eastAsiaTheme="minorEastAsia" w:cstheme="minorHAnsi"/>
          <w:szCs w:val="22"/>
          <w:lang w:val="en-US"/>
        </w:rPr>
        <w:tab/>
      </w:r>
      <w:r w:rsidRPr="00684E9E">
        <w:rPr>
          <w:rFonts w:eastAsiaTheme="minorEastAsia" w:cstheme="minorHAnsi"/>
          <w:szCs w:val="22"/>
          <w:lang w:val="en-US"/>
        </w:rPr>
        <w:tab/>
      </w:r>
      <w:hyperlink r:id="rId13" w:history="1">
        <w:r w:rsidRPr="00684E9E">
          <w:rPr>
            <w:rStyle w:val="Hyperlink"/>
            <w:rFonts w:cstheme="minorHAnsi"/>
            <w:szCs w:val="22"/>
          </w:rPr>
          <w:t>vheac@education.vic.gov.au</w:t>
        </w:r>
      </w:hyperlink>
      <w:r w:rsidRPr="00684E9E">
        <w:rPr>
          <w:rFonts w:cstheme="minorHAnsi"/>
          <w:szCs w:val="22"/>
        </w:rPr>
        <w:t xml:space="preserve"> </w:t>
      </w:r>
      <w:r w:rsidRPr="00684E9E">
        <w:rPr>
          <w:rFonts w:eastAsiaTheme="minorEastAsia" w:cstheme="minorHAnsi"/>
          <w:szCs w:val="22"/>
          <w:lang w:val="en-US"/>
        </w:rPr>
        <w:tab/>
      </w:r>
      <w:r w:rsidRPr="00684E9E">
        <w:rPr>
          <w:rFonts w:eastAsiaTheme="minorEastAsia" w:cstheme="minorHAnsi"/>
          <w:szCs w:val="22"/>
          <w:lang w:val="en-US"/>
        </w:rPr>
        <w:tab/>
      </w:r>
      <w:bookmarkEnd w:id="0"/>
      <w:r w:rsidRPr="00684E9E">
        <w:rPr>
          <w:rFonts w:eastAsiaTheme="minorEastAsia" w:cstheme="minorHAnsi"/>
          <w:szCs w:val="22"/>
          <w:lang w:val="en-US"/>
        </w:rPr>
        <w:t xml:space="preserve">(03) 7022 </w:t>
      </w:r>
      <w:r w:rsidR="00EF416C">
        <w:rPr>
          <w:rFonts w:eastAsiaTheme="minorEastAsia" w:cstheme="minorHAnsi"/>
          <w:szCs w:val="22"/>
          <w:lang w:val="en-US"/>
        </w:rPr>
        <w:t>1153</w:t>
      </w:r>
    </w:p>
    <w:sectPr w:rsidR="00C379BF" w:rsidRPr="00C75B8F" w:rsidSect="00F211FF">
      <w:headerReference w:type="default" r:id="rId14"/>
      <w:footerReference w:type="even" r:id="rId15"/>
      <w:footerReference w:type="default" r:id="rId16"/>
      <w:pgSz w:w="11900" w:h="16840"/>
      <w:pgMar w:top="1843" w:right="1021"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D5BC" w14:textId="77777777" w:rsidR="0043005B" w:rsidRDefault="0043005B">
      <w:pPr>
        <w:spacing w:after="0"/>
      </w:pPr>
      <w:r>
        <w:separator/>
      </w:r>
    </w:p>
  </w:endnote>
  <w:endnote w:type="continuationSeparator" w:id="0">
    <w:p w14:paraId="14C1C6F9" w14:textId="77777777" w:rsidR="0043005B" w:rsidRDefault="0043005B">
      <w:pPr>
        <w:spacing w:after="0"/>
      </w:pPr>
      <w:r>
        <w:continuationSeparator/>
      </w:r>
    </w:p>
  </w:endnote>
  <w:endnote w:type="continuationNotice" w:id="1">
    <w:p w14:paraId="015E3228" w14:textId="77777777" w:rsidR="0043005B" w:rsidRDefault="004300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0F6D" w14:textId="77777777" w:rsidR="00A31926" w:rsidRDefault="007729A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59A656" w14:textId="77777777" w:rsidR="00A31926" w:rsidRDefault="001E18A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920" w14:textId="77777777" w:rsidR="00A31926" w:rsidRDefault="007729A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A53254" w14:textId="77777777" w:rsidR="00A31926" w:rsidRDefault="007729A6" w:rsidP="00A31926">
    <w:pPr>
      <w:pStyle w:val="Footer"/>
      <w:ind w:firstLine="360"/>
    </w:pPr>
    <w:r>
      <w:rPr>
        <w:noProof/>
      </w:rPr>
      <mc:AlternateContent>
        <mc:Choice Requires="wps">
          <w:drawing>
            <wp:anchor distT="0" distB="0" distL="114300" distR="114300" simplePos="0" relativeHeight="251658240" behindDoc="0" locked="0" layoutInCell="1" allowOverlap="1" wp14:anchorId="589A3098" wp14:editId="2E471A5A">
              <wp:simplePos x="0" y="0"/>
              <wp:positionH relativeFrom="column">
                <wp:posOffset>4661535</wp:posOffset>
              </wp:positionH>
              <wp:positionV relativeFrom="paragraph">
                <wp:posOffset>-233680</wp:posOffset>
              </wp:positionV>
              <wp:extent cx="2076450" cy="866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76450" cy="866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59117" id="Rectangle 2" o:spid="_x0000_s1026" style="position:absolute;margin-left:367.05pt;margin-top:-18.4pt;width:163.5pt;height:6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9D01" w14:textId="77777777" w:rsidR="0043005B" w:rsidRDefault="0043005B">
      <w:pPr>
        <w:spacing w:after="0"/>
      </w:pPr>
      <w:r>
        <w:separator/>
      </w:r>
    </w:p>
  </w:footnote>
  <w:footnote w:type="continuationSeparator" w:id="0">
    <w:p w14:paraId="4D2C94BC" w14:textId="77777777" w:rsidR="0043005B" w:rsidRDefault="0043005B">
      <w:pPr>
        <w:spacing w:after="0"/>
      </w:pPr>
      <w:r>
        <w:continuationSeparator/>
      </w:r>
    </w:p>
  </w:footnote>
  <w:footnote w:type="continuationNotice" w:id="1">
    <w:p w14:paraId="7C35BCFD" w14:textId="77777777" w:rsidR="0043005B" w:rsidRDefault="004300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85C9" w14:textId="77777777" w:rsidR="003967DD" w:rsidRDefault="007729A6">
    <w:pPr>
      <w:pStyle w:val="Header"/>
    </w:pPr>
    <w:r>
      <w:rPr>
        <w:noProof/>
      </w:rPr>
      <w:drawing>
        <wp:anchor distT="0" distB="0" distL="114300" distR="114300" simplePos="0" relativeHeight="251658241" behindDoc="1" locked="0" layoutInCell="1" allowOverlap="1" wp14:anchorId="3F872DD4" wp14:editId="3FF5ED37">
          <wp:simplePos x="0" y="0"/>
          <wp:positionH relativeFrom="page">
            <wp:align>right</wp:align>
          </wp:positionH>
          <wp:positionV relativeFrom="page">
            <wp:align>bottom</wp:align>
          </wp:positionV>
          <wp:extent cx="7550422" cy="10684798"/>
          <wp:effectExtent l="0" t="0" r="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4E35"/>
    <w:multiLevelType w:val="hybridMultilevel"/>
    <w:tmpl w:val="5314AA0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0E3BD2"/>
    <w:multiLevelType w:val="hybridMultilevel"/>
    <w:tmpl w:val="EF36AC1C"/>
    <w:lvl w:ilvl="0" w:tplc="4CA8535E">
      <w:start w:val="1"/>
      <w:numFmt w:val="bullet"/>
      <w:lvlText w:val=""/>
      <w:lvlJc w:val="left"/>
      <w:pPr>
        <w:ind w:left="360" w:hanging="360"/>
      </w:pPr>
      <w:rPr>
        <w:rFonts w:ascii="Symbol" w:hAnsi="Symbol" w:hint="default"/>
        <w:color w:val="auto"/>
      </w:rPr>
    </w:lvl>
    <w:lvl w:ilvl="1" w:tplc="34E0C5AC">
      <w:start w:val="1"/>
      <w:numFmt w:val="bullet"/>
      <w:lvlText w:val="o"/>
      <w:lvlJc w:val="left"/>
      <w:pPr>
        <w:ind w:left="1080" w:hanging="360"/>
      </w:pPr>
      <w:rPr>
        <w:rFonts w:ascii="Courier New" w:hAnsi="Courier New" w:cs="Courier New" w:hint="default"/>
        <w:strike w:val="0"/>
        <w:dstrike w:val="0"/>
        <w:u w:val="none"/>
        <w:effect w:val="none"/>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F5A2759"/>
    <w:multiLevelType w:val="hybridMultilevel"/>
    <w:tmpl w:val="92AC38CE"/>
    <w:lvl w:ilvl="0" w:tplc="5C06BA4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5B2F1C"/>
    <w:multiLevelType w:val="hybridMultilevel"/>
    <w:tmpl w:val="DD1C251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A7211"/>
    <w:multiLevelType w:val="hybridMultilevel"/>
    <w:tmpl w:val="04D2445C"/>
    <w:lvl w:ilvl="0" w:tplc="5C06BA4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58612F3"/>
    <w:multiLevelType w:val="hybridMultilevel"/>
    <w:tmpl w:val="2ACA1308"/>
    <w:lvl w:ilvl="0" w:tplc="6868ED44">
      <w:start w:val="1"/>
      <w:numFmt w:val="bullet"/>
      <w:lvlText w:val=""/>
      <w:lvlJc w:val="left"/>
      <w:pPr>
        <w:ind w:left="360" w:hanging="360"/>
      </w:pPr>
      <w:rPr>
        <w:rFonts w:ascii="Symbol" w:hAnsi="Symbol"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45034F43"/>
    <w:multiLevelType w:val="hybridMultilevel"/>
    <w:tmpl w:val="0D48F64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FA1100A"/>
    <w:multiLevelType w:val="hybridMultilevel"/>
    <w:tmpl w:val="E18E8D5E"/>
    <w:lvl w:ilvl="0" w:tplc="5C06BA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29392A"/>
    <w:multiLevelType w:val="hybridMultilevel"/>
    <w:tmpl w:val="6264168E"/>
    <w:lvl w:ilvl="0" w:tplc="5C06BA44">
      <w:start w:val="1"/>
      <w:numFmt w:val="bullet"/>
      <w:lvlText w:val=""/>
      <w:lvlJc w:val="left"/>
      <w:pPr>
        <w:ind w:left="737" w:hanging="453"/>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7FA22DB3"/>
    <w:multiLevelType w:val="hybridMultilevel"/>
    <w:tmpl w:val="DA1E41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975140913">
    <w:abstractNumId w:val="5"/>
  </w:num>
  <w:num w:numId="2" w16cid:durableId="1630357607">
    <w:abstractNumId w:val="4"/>
  </w:num>
  <w:num w:numId="3" w16cid:durableId="847868944">
    <w:abstractNumId w:val="10"/>
  </w:num>
  <w:num w:numId="4" w16cid:durableId="1630161185">
    <w:abstractNumId w:val="4"/>
  </w:num>
  <w:num w:numId="5" w16cid:durableId="17940560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658218">
    <w:abstractNumId w:val="7"/>
  </w:num>
  <w:num w:numId="7" w16cid:durableId="1767076389">
    <w:abstractNumId w:val="6"/>
  </w:num>
  <w:num w:numId="8" w16cid:durableId="1862931132">
    <w:abstractNumId w:val="8"/>
  </w:num>
  <w:num w:numId="9" w16cid:durableId="2092314134">
    <w:abstractNumId w:val="11"/>
  </w:num>
  <w:num w:numId="10" w16cid:durableId="1065107500">
    <w:abstractNumId w:val="3"/>
  </w:num>
  <w:num w:numId="11" w16cid:durableId="146634600">
    <w:abstractNumId w:val="1"/>
  </w:num>
  <w:num w:numId="12" w16cid:durableId="1103692683">
    <w:abstractNumId w:val="0"/>
  </w:num>
  <w:num w:numId="13" w16cid:durableId="1602908329">
    <w:abstractNumId w:val="2"/>
  </w:num>
  <w:num w:numId="14" w16cid:durableId="1622029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82"/>
    <w:rsid w:val="000002F7"/>
    <w:rsid w:val="000100F0"/>
    <w:rsid w:val="00052938"/>
    <w:rsid w:val="00060551"/>
    <w:rsid w:val="00065D6B"/>
    <w:rsid w:val="000A0A73"/>
    <w:rsid w:val="000E5D7C"/>
    <w:rsid w:val="000F49E6"/>
    <w:rsid w:val="00101880"/>
    <w:rsid w:val="00113EF4"/>
    <w:rsid w:val="001228F3"/>
    <w:rsid w:val="001276A2"/>
    <w:rsid w:val="001561CE"/>
    <w:rsid w:val="00160790"/>
    <w:rsid w:val="001615BB"/>
    <w:rsid w:val="00161B51"/>
    <w:rsid w:val="001913D2"/>
    <w:rsid w:val="001A1282"/>
    <w:rsid w:val="001A559D"/>
    <w:rsid w:val="001B421E"/>
    <w:rsid w:val="001B6579"/>
    <w:rsid w:val="001E1061"/>
    <w:rsid w:val="00205500"/>
    <w:rsid w:val="00207524"/>
    <w:rsid w:val="00214083"/>
    <w:rsid w:val="00217D98"/>
    <w:rsid w:val="00221D14"/>
    <w:rsid w:val="00243716"/>
    <w:rsid w:val="00251787"/>
    <w:rsid w:val="002653E5"/>
    <w:rsid w:val="0029550B"/>
    <w:rsid w:val="002B388E"/>
    <w:rsid w:val="002C5E24"/>
    <w:rsid w:val="00303D1B"/>
    <w:rsid w:val="0030711E"/>
    <w:rsid w:val="00347C82"/>
    <w:rsid w:val="003549A8"/>
    <w:rsid w:val="00367712"/>
    <w:rsid w:val="00377143"/>
    <w:rsid w:val="00386393"/>
    <w:rsid w:val="003F1044"/>
    <w:rsid w:val="003F3765"/>
    <w:rsid w:val="003F7A53"/>
    <w:rsid w:val="00413E4C"/>
    <w:rsid w:val="0043005B"/>
    <w:rsid w:val="00467ADF"/>
    <w:rsid w:val="004729B7"/>
    <w:rsid w:val="0049044D"/>
    <w:rsid w:val="004C5913"/>
    <w:rsid w:val="004D6A36"/>
    <w:rsid w:val="004E28AF"/>
    <w:rsid w:val="004E3BDF"/>
    <w:rsid w:val="004F15CC"/>
    <w:rsid w:val="004F7027"/>
    <w:rsid w:val="005101D0"/>
    <w:rsid w:val="00510DDA"/>
    <w:rsid w:val="00563D2B"/>
    <w:rsid w:val="00574E2C"/>
    <w:rsid w:val="00595201"/>
    <w:rsid w:val="005B1108"/>
    <w:rsid w:val="005C60C7"/>
    <w:rsid w:val="005E296B"/>
    <w:rsid w:val="005F14E8"/>
    <w:rsid w:val="00602CB8"/>
    <w:rsid w:val="0060540B"/>
    <w:rsid w:val="00606D7D"/>
    <w:rsid w:val="00624661"/>
    <w:rsid w:val="00664D0B"/>
    <w:rsid w:val="006871A6"/>
    <w:rsid w:val="00690121"/>
    <w:rsid w:val="006D307A"/>
    <w:rsid w:val="006D5DDC"/>
    <w:rsid w:val="006F06E5"/>
    <w:rsid w:val="006F223E"/>
    <w:rsid w:val="006F2E7C"/>
    <w:rsid w:val="006F7F87"/>
    <w:rsid w:val="00721128"/>
    <w:rsid w:val="007364E0"/>
    <w:rsid w:val="00742B36"/>
    <w:rsid w:val="00764C25"/>
    <w:rsid w:val="007729A6"/>
    <w:rsid w:val="00784BC2"/>
    <w:rsid w:val="00793CBD"/>
    <w:rsid w:val="007A70C6"/>
    <w:rsid w:val="007B5122"/>
    <w:rsid w:val="007C25C3"/>
    <w:rsid w:val="007D163E"/>
    <w:rsid w:val="007D5C49"/>
    <w:rsid w:val="007E05E9"/>
    <w:rsid w:val="007F61E2"/>
    <w:rsid w:val="007F6C9D"/>
    <w:rsid w:val="008255AD"/>
    <w:rsid w:val="0083435D"/>
    <w:rsid w:val="00866DF6"/>
    <w:rsid w:val="00871041"/>
    <w:rsid w:val="0088403B"/>
    <w:rsid w:val="0088512F"/>
    <w:rsid w:val="00885A97"/>
    <w:rsid w:val="00894BDB"/>
    <w:rsid w:val="008A6B25"/>
    <w:rsid w:val="008C536F"/>
    <w:rsid w:val="008D009F"/>
    <w:rsid w:val="00901F4B"/>
    <w:rsid w:val="0090480D"/>
    <w:rsid w:val="00915003"/>
    <w:rsid w:val="00920B7F"/>
    <w:rsid w:val="00923542"/>
    <w:rsid w:val="00935802"/>
    <w:rsid w:val="00962271"/>
    <w:rsid w:val="00985216"/>
    <w:rsid w:val="00985723"/>
    <w:rsid w:val="009D4DFF"/>
    <w:rsid w:val="009E38B9"/>
    <w:rsid w:val="009E59D5"/>
    <w:rsid w:val="009F36A2"/>
    <w:rsid w:val="00A24A82"/>
    <w:rsid w:val="00A34350"/>
    <w:rsid w:val="00A616FE"/>
    <w:rsid w:val="00A73943"/>
    <w:rsid w:val="00A76197"/>
    <w:rsid w:val="00AA15AF"/>
    <w:rsid w:val="00AA542D"/>
    <w:rsid w:val="00AE3F92"/>
    <w:rsid w:val="00AF4A51"/>
    <w:rsid w:val="00B04060"/>
    <w:rsid w:val="00B27E9B"/>
    <w:rsid w:val="00B32494"/>
    <w:rsid w:val="00B45AED"/>
    <w:rsid w:val="00B46622"/>
    <w:rsid w:val="00B67566"/>
    <w:rsid w:val="00B84654"/>
    <w:rsid w:val="00BA423C"/>
    <w:rsid w:val="00BB275A"/>
    <w:rsid w:val="00BB37B6"/>
    <w:rsid w:val="00BC5A50"/>
    <w:rsid w:val="00BE2642"/>
    <w:rsid w:val="00BF4413"/>
    <w:rsid w:val="00C0555C"/>
    <w:rsid w:val="00C42088"/>
    <w:rsid w:val="00C437CE"/>
    <w:rsid w:val="00C52D2A"/>
    <w:rsid w:val="00C744C9"/>
    <w:rsid w:val="00C75B8F"/>
    <w:rsid w:val="00C82DB9"/>
    <w:rsid w:val="00C83505"/>
    <w:rsid w:val="00C945F4"/>
    <w:rsid w:val="00C9556E"/>
    <w:rsid w:val="00CA1228"/>
    <w:rsid w:val="00CA4E19"/>
    <w:rsid w:val="00CA54E0"/>
    <w:rsid w:val="00CB20CD"/>
    <w:rsid w:val="00CD47BD"/>
    <w:rsid w:val="00CD4B75"/>
    <w:rsid w:val="00D077D9"/>
    <w:rsid w:val="00D10863"/>
    <w:rsid w:val="00D202C0"/>
    <w:rsid w:val="00D22DA2"/>
    <w:rsid w:val="00D23F57"/>
    <w:rsid w:val="00D520D8"/>
    <w:rsid w:val="00D61EED"/>
    <w:rsid w:val="00D62F2F"/>
    <w:rsid w:val="00DA6B62"/>
    <w:rsid w:val="00DB3D3A"/>
    <w:rsid w:val="00DC11EE"/>
    <w:rsid w:val="00DD57AD"/>
    <w:rsid w:val="00DE6686"/>
    <w:rsid w:val="00DE7188"/>
    <w:rsid w:val="00DF3CEE"/>
    <w:rsid w:val="00DF461A"/>
    <w:rsid w:val="00DF57AD"/>
    <w:rsid w:val="00E0066C"/>
    <w:rsid w:val="00E17EB6"/>
    <w:rsid w:val="00E22D63"/>
    <w:rsid w:val="00E30853"/>
    <w:rsid w:val="00E66865"/>
    <w:rsid w:val="00E8031D"/>
    <w:rsid w:val="00E83F60"/>
    <w:rsid w:val="00E90DA8"/>
    <w:rsid w:val="00EB0098"/>
    <w:rsid w:val="00ED6C26"/>
    <w:rsid w:val="00EE6FA9"/>
    <w:rsid w:val="00EE716E"/>
    <w:rsid w:val="00EF03EF"/>
    <w:rsid w:val="00EF0CE8"/>
    <w:rsid w:val="00EF416C"/>
    <w:rsid w:val="00F04DD0"/>
    <w:rsid w:val="00F15269"/>
    <w:rsid w:val="00F211FF"/>
    <w:rsid w:val="00F30B18"/>
    <w:rsid w:val="00F34C2B"/>
    <w:rsid w:val="00F34CD0"/>
    <w:rsid w:val="00F83A97"/>
    <w:rsid w:val="00FA5D61"/>
    <w:rsid w:val="00FC7FC8"/>
    <w:rsid w:val="00FD7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9E44"/>
  <w15:chartTrackingRefBased/>
  <w15:docId w15:val="{3C5E394F-B75E-44F2-B077-145D0AE9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82"/>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C82"/>
    <w:pPr>
      <w:tabs>
        <w:tab w:val="center" w:pos="4513"/>
        <w:tab w:val="right" w:pos="9026"/>
      </w:tabs>
    </w:pPr>
  </w:style>
  <w:style w:type="character" w:customStyle="1" w:styleId="HeaderChar">
    <w:name w:val="Header Char"/>
    <w:basedOn w:val="DefaultParagraphFont"/>
    <w:link w:val="Header"/>
    <w:uiPriority w:val="99"/>
    <w:rsid w:val="00347C82"/>
    <w:rPr>
      <w:szCs w:val="24"/>
      <w:lang w:val="en-GB"/>
    </w:rPr>
  </w:style>
  <w:style w:type="paragraph" w:styleId="Footer">
    <w:name w:val="footer"/>
    <w:basedOn w:val="Normal"/>
    <w:link w:val="FooterChar"/>
    <w:uiPriority w:val="99"/>
    <w:unhideWhenUsed/>
    <w:rsid w:val="00347C82"/>
    <w:pPr>
      <w:tabs>
        <w:tab w:val="center" w:pos="4513"/>
        <w:tab w:val="right" w:pos="9026"/>
      </w:tabs>
    </w:pPr>
  </w:style>
  <w:style w:type="character" w:customStyle="1" w:styleId="FooterChar">
    <w:name w:val="Footer Char"/>
    <w:basedOn w:val="DefaultParagraphFont"/>
    <w:link w:val="Footer"/>
    <w:uiPriority w:val="99"/>
    <w:rsid w:val="00347C82"/>
    <w:rPr>
      <w:szCs w:val="24"/>
      <w:lang w:val="en-GB"/>
    </w:rPr>
  </w:style>
  <w:style w:type="paragraph" w:customStyle="1" w:styleId="Intro">
    <w:name w:val="Intro"/>
    <w:basedOn w:val="Normal"/>
    <w:qFormat/>
    <w:rsid w:val="00347C82"/>
    <w:pPr>
      <w:pBdr>
        <w:top w:val="single" w:sz="4" w:space="1" w:color="4472C4" w:themeColor="accent1"/>
      </w:pBdr>
    </w:pPr>
    <w:rPr>
      <w:color w:val="4472C4" w:themeColor="accent1"/>
      <w:lang w:val="en-AU"/>
    </w:rPr>
  </w:style>
  <w:style w:type="character" w:styleId="PageNumber">
    <w:name w:val="page number"/>
    <w:basedOn w:val="DefaultParagraphFont"/>
    <w:uiPriority w:val="99"/>
    <w:semiHidden/>
    <w:unhideWhenUsed/>
    <w:rsid w:val="00347C82"/>
  </w:style>
  <w:style w:type="paragraph" w:customStyle="1" w:styleId="Alphabetlist">
    <w:name w:val="Alphabet list"/>
    <w:basedOn w:val="Normal"/>
    <w:qFormat/>
    <w:rsid w:val="00347C82"/>
    <w:pPr>
      <w:numPr>
        <w:numId w:val="1"/>
      </w:numPr>
      <w:ind w:left="568" w:hanging="284"/>
    </w:pPr>
    <w:rPr>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47C82"/>
    <w:pPr>
      <w:numPr>
        <w:numId w:val="2"/>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347C82"/>
    <w:pPr>
      <w:numPr>
        <w:ilvl w:val="1"/>
      </w:numPr>
      <w:tabs>
        <w:tab w:val="num" w:pos="360"/>
      </w:tabs>
      <w:ind w:left="1208" w:hanging="357"/>
    </w:pPr>
  </w:style>
  <w:style w:type="character" w:styleId="Hyperlink">
    <w:name w:val="Hyperlink"/>
    <w:basedOn w:val="DefaultParagraphFont"/>
    <w:uiPriority w:val="99"/>
    <w:unhideWhenUsed/>
    <w:rsid w:val="00347C82"/>
    <w:rPr>
      <w:color w:val="0563C1" w:themeColor="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347C82"/>
    <w:rPr>
      <w:rFonts w:ascii="Arial" w:eastAsiaTheme="minorEastAsia" w:hAnsi="Arial" w:cs="Arial"/>
      <w:sz w:val="18"/>
      <w:szCs w:val="18"/>
      <w:lang w:val="en-US"/>
    </w:rPr>
  </w:style>
  <w:style w:type="character" w:customStyle="1" w:styleId="eop">
    <w:name w:val="eop"/>
    <w:basedOn w:val="DefaultParagraphFont"/>
    <w:rsid w:val="00347C82"/>
  </w:style>
  <w:style w:type="character" w:styleId="CommentReference">
    <w:name w:val="annotation reference"/>
    <w:basedOn w:val="DefaultParagraphFont"/>
    <w:uiPriority w:val="99"/>
    <w:semiHidden/>
    <w:unhideWhenUsed/>
    <w:rsid w:val="00E17EB6"/>
    <w:rPr>
      <w:sz w:val="16"/>
      <w:szCs w:val="16"/>
    </w:rPr>
  </w:style>
  <w:style w:type="paragraph" w:styleId="CommentText">
    <w:name w:val="annotation text"/>
    <w:basedOn w:val="Normal"/>
    <w:link w:val="CommentTextChar"/>
    <w:uiPriority w:val="99"/>
    <w:unhideWhenUsed/>
    <w:rsid w:val="00E17EB6"/>
    <w:rPr>
      <w:sz w:val="20"/>
      <w:szCs w:val="20"/>
    </w:rPr>
  </w:style>
  <w:style w:type="character" w:customStyle="1" w:styleId="CommentTextChar">
    <w:name w:val="Comment Text Char"/>
    <w:basedOn w:val="DefaultParagraphFont"/>
    <w:link w:val="CommentText"/>
    <w:uiPriority w:val="99"/>
    <w:rsid w:val="00E17EB6"/>
    <w:rPr>
      <w:sz w:val="20"/>
      <w:szCs w:val="20"/>
      <w:lang w:val="en-GB"/>
    </w:rPr>
  </w:style>
  <w:style w:type="paragraph" w:styleId="CommentSubject">
    <w:name w:val="annotation subject"/>
    <w:basedOn w:val="CommentText"/>
    <w:next w:val="CommentText"/>
    <w:link w:val="CommentSubjectChar"/>
    <w:uiPriority w:val="99"/>
    <w:semiHidden/>
    <w:unhideWhenUsed/>
    <w:rsid w:val="00E17EB6"/>
    <w:rPr>
      <w:b/>
      <w:bCs/>
    </w:rPr>
  </w:style>
  <w:style w:type="character" w:customStyle="1" w:styleId="CommentSubjectChar">
    <w:name w:val="Comment Subject Char"/>
    <w:basedOn w:val="CommentTextChar"/>
    <w:link w:val="CommentSubject"/>
    <w:uiPriority w:val="99"/>
    <w:semiHidden/>
    <w:rsid w:val="00E17EB6"/>
    <w:rPr>
      <w:b/>
      <w:bCs/>
      <w:sz w:val="20"/>
      <w:szCs w:val="20"/>
      <w:lang w:val="en-GB"/>
    </w:rPr>
  </w:style>
  <w:style w:type="character" w:styleId="UnresolvedMention">
    <w:name w:val="Unresolved Mention"/>
    <w:basedOn w:val="DefaultParagraphFont"/>
    <w:uiPriority w:val="99"/>
    <w:semiHidden/>
    <w:unhideWhenUsed/>
    <w:rsid w:val="00C75B8F"/>
    <w:rPr>
      <w:color w:val="605E5C"/>
      <w:shd w:val="clear" w:color="auto" w:fill="E1DFDD"/>
    </w:rPr>
  </w:style>
  <w:style w:type="paragraph" w:styleId="Revision">
    <w:name w:val="Revision"/>
    <w:hidden/>
    <w:uiPriority w:val="99"/>
    <w:semiHidden/>
    <w:rsid w:val="00EB0098"/>
    <w:pPr>
      <w:spacing w:after="0" w:line="240" w:lineRule="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5857">
      <w:bodyDiv w:val="1"/>
      <w:marLeft w:val="0"/>
      <w:marRight w:val="0"/>
      <w:marTop w:val="0"/>
      <w:marBottom w:val="0"/>
      <w:divBdr>
        <w:top w:val="none" w:sz="0" w:space="0" w:color="auto"/>
        <w:left w:val="none" w:sz="0" w:space="0" w:color="auto"/>
        <w:bottom w:val="none" w:sz="0" w:space="0" w:color="auto"/>
        <w:right w:val="none" w:sz="0" w:space="0" w:color="auto"/>
      </w:divBdr>
    </w:div>
    <w:div w:id="897014791">
      <w:bodyDiv w:val="1"/>
      <w:marLeft w:val="0"/>
      <w:marRight w:val="0"/>
      <w:marTop w:val="0"/>
      <w:marBottom w:val="0"/>
      <w:divBdr>
        <w:top w:val="none" w:sz="0" w:space="0" w:color="auto"/>
        <w:left w:val="none" w:sz="0" w:space="0" w:color="auto"/>
        <w:bottom w:val="none" w:sz="0" w:space="0" w:color="auto"/>
        <w:right w:val="none" w:sz="0" w:space="0" w:color="auto"/>
      </w:divBdr>
    </w:div>
    <w:div w:id="1307511681">
      <w:bodyDiv w:val="1"/>
      <w:marLeft w:val="0"/>
      <w:marRight w:val="0"/>
      <w:marTop w:val="0"/>
      <w:marBottom w:val="0"/>
      <w:divBdr>
        <w:top w:val="none" w:sz="0" w:space="0" w:color="auto"/>
        <w:left w:val="none" w:sz="0" w:space="0" w:color="auto"/>
        <w:bottom w:val="none" w:sz="0" w:space="0" w:color="auto"/>
        <w:right w:val="none" w:sz="0" w:space="0" w:color="auto"/>
      </w:divBdr>
    </w:div>
    <w:div w:id="1765953795">
      <w:bodyDiv w:val="1"/>
      <w:marLeft w:val="0"/>
      <w:marRight w:val="0"/>
      <w:marTop w:val="0"/>
      <w:marBottom w:val="0"/>
      <w:divBdr>
        <w:top w:val="none" w:sz="0" w:space="0" w:color="auto"/>
        <w:left w:val="none" w:sz="0" w:space="0" w:color="auto"/>
        <w:bottom w:val="none" w:sz="0" w:space="0" w:color="auto"/>
        <w:right w:val="none" w:sz="0" w:space="0" w:color="auto"/>
      </w:divBdr>
    </w:div>
    <w:div w:id="1809322958">
      <w:bodyDiv w:val="1"/>
      <w:marLeft w:val="0"/>
      <w:marRight w:val="0"/>
      <w:marTop w:val="0"/>
      <w:marBottom w:val="0"/>
      <w:divBdr>
        <w:top w:val="none" w:sz="0" w:space="0" w:color="auto"/>
        <w:left w:val="none" w:sz="0" w:space="0" w:color="auto"/>
        <w:bottom w:val="none" w:sz="0" w:space="0" w:color="auto"/>
        <w:right w:val="none" w:sz="0" w:space="0" w:color="auto"/>
      </w:divBdr>
    </w:div>
    <w:div w:id="21115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heac@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heac@education.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about/department/structure/Pages/vheac.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VHEAC_CommuniqueNo23_18_October_2022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1905-1ED2-4301-8720-3E41F99D6806}">
  <ds:schemaRefs>
    <ds:schemaRef ds:uri="http://schemas.openxmlformats.org/officeDocument/2006/bibliography"/>
  </ds:schemaRefs>
</ds:datastoreItem>
</file>

<file path=customXml/itemProps2.xml><?xml version="1.0" encoding="utf-8"?>
<ds:datastoreItem xmlns:ds="http://schemas.openxmlformats.org/officeDocument/2006/customXml" ds:itemID="{CDBABD55-FA96-4C0A-9331-E5EA153C362C}">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Sharepoint/v3"/>
    <ds:schemaRef ds:uri="6009eb75-9cef-4f37-b741-c7b54bcbfcdb"/>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536B023-C7E4-4373-B8FC-9F958608BB51}">
  <ds:schemaRefs>
    <ds:schemaRef ds:uri="http://schemas.microsoft.com/sharepoint/v3/contenttype/forms"/>
  </ds:schemaRefs>
</ds:datastoreItem>
</file>

<file path=customXml/itemProps4.xml><?xml version="1.0" encoding="utf-8"?>
<ds:datastoreItem xmlns:ds="http://schemas.openxmlformats.org/officeDocument/2006/customXml" ds:itemID="{63AA9EED-A0A6-4C77-8D54-AAEC2CE8FA94}"/>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Strzalka</dc:creator>
  <cp:keywords/>
  <dc:description/>
  <cp:lastModifiedBy>Mary Keary</cp:lastModifiedBy>
  <cp:revision>2</cp:revision>
  <cp:lastPrinted>2022-11-27T23:46:00Z</cp:lastPrinted>
  <dcterms:created xsi:type="dcterms:W3CDTF">2022-11-27T23:47:00Z</dcterms:created>
  <dcterms:modified xsi:type="dcterms:W3CDTF">2022-11-27T23:47:00Z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{b2ecd3a0-7169-4160-9160-d14489ced3be}</vt:lpwstr>
  </property>
  <property fmtid="{D5CDD505-2E9C-101B-9397-08002B2CF9AE}" pid="5" name="RecordPoint_ActiveItemListId">
    <vt:lpwstr>{c86a920a-cab0-433a-8b0b-ca67c9eb7e4f}</vt:lpwstr>
  </property>
  <property fmtid="{D5CDD505-2E9C-101B-9397-08002B2CF9AE}" pid="6" name="RecordPoint_ActiveItemWebId">
    <vt:lpwstr>{6009eb75-9cef-4f37-b741-c7b54bcbfcdb}</vt:lpwstr>
  </property>
  <property fmtid="{D5CDD505-2E9C-101B-9397-08002B2CF9AE}" pid="7" name="RecordPoint_SubmissionDate">
    <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ActiveItemUniqueId">
    <vt:lpwstr>{dcdc2aa1-27ed-4d90-a929-f264161cb627}</vt:lpwstr>
  </property>
  <property fmtid="{D5CDD505-2E9C-101B-9397-08002B2CF9AE}" pid="11" name="RecordPoint_RecordNumberSubmitted">
    <vt:lpwstr>R20220608814</vt:lpwstr>
  </property>
  <property fmtid="{D5CDD505-2E9C-101B-9397-08002B2CF9AE}" pid="12" name="RecordPoint_SubmissionCompleted">
    <vt:lpwstr>2022-11-22T15:52:13.1317763+11:00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