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304B" w14:textId="369DBF7F" w:rsidR="00937A82" w:rsidRPr="005D0BB8" w:rsidRDefault="00937A82" w:rsidP="005D0BB8">
      <w:pPr>
        <w:pBdr>
          <w:top w:val="single" w:sz="4" w:space="1" w:color="002060"/>
          <w:bottom w:val="single" w:sz="4" w:space="1" w:color="002060"/>
        </w:pBd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5D0BB8">
        <w:rPr>
          <w:rFonts w:ascii="Calibri" w:hAnsi="Calibri" w:cs="Calibri"/>
          <w:b/>
          <w:bCs/>
          <w:color w:val="002060"/>
          <w:sz w:val="36"/>
          <w:szCs w:val="36"/>
        </w:rPr>
        <w:t xml:space="preserve">VICTORIAN HOME EDUCATION ADVISORY COMMITTEE </w:t>
      </w:r>
      <w:r w:rsidRPr="005D0BB8">
        <w:rPr>
          <w:rFonts w:ascii="Calibri" w:hAnsi="Calibri" w:cs="Calibri"/>
          <w:b/>
          <w:bCs/>
          <w:color w:val="002060"/>
          <w:sz w:val="32"/>
          <w:szCs w:val="32"/>
        </w:rPr>
        <w:t>COMMUNIQUE NO. 2</w:t>
      </w:r>
      <w:r w:rsidR="00D609E6" w:rsidRPr="005D0BB8">
        <w:rPr>
          <w:rFonts w:ascii="Calibri" w:hAnsi="Calibri" w:cs="Calibri"/>
          <w:b/>
          <w:bCs/>
          <w:color w:val="002060"/>
          <w:sz w:val="32"/>
          <w:szCs w:val="32"/>
        </w:rPr>
        <w:t>5</w:t>
      </w:r>
      <w:r w:rsidRPr="005D0BB8">
        <w:rPr>
          <w:rFonts w:ascii="Calibri" w:hAnsi="Calibri" w:cs="Calibri"/>
          <w:b/>
          <w:bCs/>
          <w:color w:val="002060"/>
          <w:sz w:val="32"/>
          <w:szCs w:val="32"/>
        </w:rPr>
        <w:t xml:space="preserve">: </w:t>
      </w:r>
      <w:r w:rsidR="00D609E6" w:rsidRPr="005D0BB8">
        <w:rPr>
          <w:rFonts w:ascii="Calibri" w:hAnsi="Calibri" w:cs="Calibri"/>
          <w:b/>
          <w:bCs/>
          <w:color w:val="002060"/>
          <w:sz w:val="32"/>
          <w:szCs w:val="32"/>
        </w:rPr>
        <w:t>31 August 2023</w:t>
      </w:r>
      <w:r w:rsidRPr="005D0BB8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</w:p>
    <w:p w14:paraId="339F9AA4" w14:textId="1D67841C" w:rsidR="00937A82" w:rsidRPr="005D0BB8" w:rsidRDefault="00937A82" w:rsidP="005D0BB8">
      <w:pPr>
        <w:jc w:val="both"/>
        <w:rPr>
          <w:rFonts w:ascii="Calibri" w:hAnsi="Calibri" w:cs="Calibri"/>
          <w:b/>
          <w:bCs/>
          <w:szCs w:val="22"/>
        </w:rPr>
      </w:pPr>
      <w:r w:rsidRPr="005D0BB8">
        <w:rPr>
          <w:rFonts w:ascii="Calibri" w:hAnsi="Calibri" w:cs="Calibri"/>
          <w:b/>
          <w:bCs/>
          <w:szCs w:val="22"/>
        </w:rPr>
        <w:t xml:space="preserve">The </w:t>
      </w:r>
      <w:r w:rsidR="00A05ADB" w:rsidRPr="005D0BB8">
        <w:rPr>
          <w:rFonts w:ascii="Calibri" w:hAnsi="Calibri" w:cs="Calibri"/>
          <w:b/>
          <w:bCs/>
          <w:szCs w:val="22"/>
        </w:rPr>
        <w:t>25th</w:t>
      </w:r>
      <w:r w:rsidR="00D609E6" w:rsidRPr="005D0BB8">
        <w:rPr>
          <w:rFonts w:ascii="Calibri" w:hAnsi="Calibri" w:cs="Calibri"/>
          <w:b/>
          <w:bCs/>
          <w:szCs w:val="22"/>
        </w:rPr>
        <w:t xml:space="preserve"> </w:t>
      </w:r>
      <w:r w:rsidRPr="005D0BB8">
        <w:rPr>
          <w:rFonts w:ascii="Calibri" w:hAnsi="Calibri" w:cs="Calibri"/>
          <w:b/>
          <w:bCs/>
          <w:szCs w:val="22"/>
        </w:rPr>
        <w:t xml:space="preserve">meeting of the Victorian Home Education Advisory Committee (VHEAC) was held on </w:t>
      </w:r>
      <w:r w:rsidR="00D609E6" w:rsidRPr="005D0BB8">
        <w:rPr>
          <w:rFonts w:ascii="Calibri" w:hAnsi="Calibri" w:cs="Calibri"/>
          <w:b/>
          <w:bCs/>
          <w:szCs w:val="22"/>
        </w:rPr>
        <w:t>31</w:t>
      </w:r>
      <w:r w:rsidR="009C6C7F" w:rsidRPr="005D0BB8">
        <w:rPr>
          <w:rFonts w:ascii="Calibri" w:hAnsi="Calibri" w:cs="Calibri"/>
          <w:b/>
          <w:bCs/>
          <w:szCs w:val="22"/>
        </w:rPr>
        <w:t> </w:t>
      </w:r>
      <w:r w:rsidR="00D609E6" w:rsidRPr="005D0BB8">
        <w:rPr>
          <w:rFonts w:ascii="Calibri" w:hAnsi="Calibri" w:cs="Calibri"/>
          <w:b/>
          <w:bCs/>
          <w:szCs w:val="22"/>
        </w:rPr>
        <w:t>August</w:t>
      </w:r>
      <w:r w:rsidR="009C6C7F" w:rsidRPr="005D0BB8">
        <w:rPr>
          <w:rFonts w:ascii="Calibri" w:hAnsi="Calibri" w:cs="Calibri"/>
          <w:b/>
          <w:bCs/>
          <w:szCs w:val="22"/>
        </w:rPr>
        <w:t> </w:t>
      </w:r>
      <w:r w:rsidR="00D609E6" w:rsidRPr="005D0BB8">
        <w:rPr>
          <w:rFonts w:ascii="Calibri" w:hAnsi="Calibri" w:cs="Calibri"/>
          <w:b/>
          <w:bCs/>
          <w:szCs w:val="22"/>
        </w:rPr>
        <w:t>2023</w:t>
      </w:r>
      <w:r w:rsidRPr="005D0BB8">
        <w:rPr>
          <w:rFonts w:ascii="Calibri" w:hAnsi="Calibri" w:cs="Calibri"/>
          <w:b/>
          <w:bCs/>
          <w:szCs w:val="22"/>
        </w:rPr>
        <w:t>.</w:t>
      </w:r>
    </w:p>
    <w:p w14:paraId="737EECE0" w14:textId="46583B53" w:rsidR="009C4A74" w:rsidRPr="009C6C7F" w:rsidRDefault="009114F5" w:rsidP="006B5C57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color w:val="0070C0"/>
          <w:sz w:val="22"/>
          <w:szCs w:val="22"/>
        </w:rPr>
      </w:pPr>
      <w:r w:rsidRPr="009114F5">
        <w:rPr>
          <w:rFonts w:ascii="Calibri" w:hAnsi="Calibri" w:cs="Calibri"/>
          <w:color w:val="0070C0"/>
          <w:sz w:val="22"/>
          <w:szCs w:val="22"/>
        </w:rPr>
        <w:t xml:space="preserve">VICTORIAN REGISTRATION AND QUALIFICATIONS AUTHORITY </w:t>
      </w:r>
      <w:r w:rsidRPr="009C6C7F">
        <w:rPr>
          <w:rFonts w:ascii="Calibri" w:hAnsi="Calibri" w:cs="Calibri"/>
          <w:color w:val="0070C0"/>
          <w:sz w:val="22"/>
          <w:szCs w:val="22"/>
        </w:rPr>
        <w:t>UPDATE</w:t>
      </w:r>
    </w:p>
    <w:p w14:paraId="265D9A72" w14:textId="5C5239B2" w:rsidR="00E0575E" w:rsidRPr="00E0575E" w:rsidRDefault="009C4A74" w:rsidP="00A05ADB">
      <w:pPr>
        <w:jc w:val="both"/>
        <w:rPr>
          <w:rFonts w:ascii="Calibri" w:hAnsi="Calibri" w:cs="Calibri"/>
          <w:szCs w:val="22"/>
        </w:rPr>
      </w:pPr>
      <w:r w:rsidRPr="00E0575E">
        <w:rPr>
          <w:rFonts w:ascii="Calibri" w:hAnsi="Calibri" w:cs="Calibri"/>
          <w:szCs w:val="22"/>
        </w:rPr>
        <w:t xml:space="preserve">The Victorian Registration and Qualifications Authority (VRQA) provided an update on regulatory activity. </w:t>
      </w:r>
      <w:r w:rsidR="00A05ADB">
        <w:rPr>
          <w:rFonts w:ascii="Calibri" w:hAnsi="Calibri" w:cs="Calibri"/>
          <w:szCs w:val="22"/>
        </w:rPr>
        <w:t xml:space="preserve">Members heard about the </w:t>
      </w:r>
      <w:r w:rsidR="00E0575E" w:rsidRPr="00E0575E">
        <w:rPr>
          <w:rFonts w:ascii="Calibri" w:hAnsi="Calibri" w:cs="Calibri"/>
          <w:szCs w:val="22"/>
        </w:rPr>
        <w:t>VRQA’s role as a</w:t>
      </w:r>
      <w:r w:rsidR="006B5C57">
        <w:rPr>
          <w:rFonts w:ascii="Calibri" w:hAnsi="Calibri" w:cs="Calibri"/>
          <w:szCs w:val="22"/>
        </w:rPr>
        <w:t>n</w:t>
      </w:r>
      <w:r w:rsidR="00E0575E" w:rsidRPr="00E0575E">
        <w:rPr>
          <w:rFonts w:ascii="Calibri" w:hAnsi="Calibri" w:cs="Calibri"/>
          <w:szCs w:val="22"/>
        </w:rPr>
        <w:t xml:space="preserve"> Information Sharing Entity under the Child Information Sharing Scheme and the Family Violence Sharing Scheme.</w:t>
      </w:r>
    </w:p>
    <w:p w14:paraId="6C04B9D5" w14:textId="77777777" w:rsidR="00E0575E" w:rsidRPr="009C6C7F" w:rsidRDefault="00E0575E" w:rsidP="006B5C57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color w:val="0070C0"/>
          <w:sz w:val="22"/>
          <w:szCs w:val="22"/>
        </w:rPr>
      </w:pPr>
      <w:r w:rsidRPr="009C6C7F">
        <w:rPr>
          <w:rFonts w:ascii="Calibri" w:hAnsi="Calibri" w:cs="Calibri"/>
          <w:color w:val="0070C0"/>
          <w:sz w:val="22"/>
          <w:szCs w:val="22"/>
        </w:rPr>
        <w:t>HOME SCHOOLING OPTIONS</w:t>
      </w:r>
    </w:p>
    <w:p w14:paraId="0C5A0396" w14:textId="76293EE6" w:rsidR="00E0575E" w:rsidRDefault="00E0575E" w:rsidP="006B5C57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7A73DB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The Chair reported that substantial progress has been made on the following issues raised by VHEAC, and the </w:t>
      </w:r>
      <w:r w:rsidR="00803CBC" w:rsidRP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Department of Education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(the </w:t>
      </w:r>
      <w:r w:rsidRPr="007A73DB">
        <w:rPr>
          <w:rFonts w:ascii="Calibri" w:hAnsi="Calibri" w:cs="Calibri"/>
          <w:b w:val="0"/>
          <w:color w:val="auto"/>
          <w:sz w:val="22"/>
          <w:szCs w:val="22"/>
          <w:lang w:val="en-GB"/>
        </w:rPr>
        <w:t>department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)</w:t>
      </w:r>
      <w:r w:rsidRPr="007A73DB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will provide an update at the next meeting</w:t>
      </w:r>
      <w:r w:rsidR="0030326C">
        <w:rPr>
          <w:rFonts w:ascii="Calibri" w:hAnsi="Calibri" w:cs="Calibri"/>
          <w:b w:val="0"/>
          <w:color w:val="auto"/>
          <w:sz w:val="22"/>
          <w:szCs w:val="22"/>
          <w:lang w:val="en-GB"/>
        </w:rPr>
        <w:t>:</w:t>
      </w:r>
    </w:p>
    <w:p w14:paraId="0CCAAB8F" w14:textId="77777777" w:rsidR="0030326C" w:rsidRPr="0030326C" w:rsidRDefault="0030326C" w:rsidP="0030326C">
      <w:pPr>
        <w:pStyle w:val="ListParagraph"/>
        <w:numPr>
          <w:ilvl w:val="0"/>
          <w:numId w:val="23"/>
        </w:numPr>
        <w:spacing w:line="240" w:lineRule="auto"/>
        <w:rPr>
          <w:rFonts w:ascii="Calibri" w:eastAsiaTheme="minorHAnsi" w:hAnsi="Calibri" w:cs="Calibri"/>
          <w:sz w:val="22"/>
          <w:szCs w:val="22"/>
          <w:lang w:val="en-GB"/>
        </w:rPr>
      </w:pPr>
      <w:r w:rsidRPr="0030326C">
        <w:rPr>
          <w:rFonts w:ascii="Calibri" w:eastAsiaTheme="minorHAnsi" w:hAnsi="Calibri" w:cs="Calibri"/>
          <w:sz w:val="22"/>
          <w:szCs w:val="22"/>
          <w:lang w:val="en-GB"/>
        </w:rPr>
        <w:t>exemption processes for home schooling students under 17 years of age</w:t>
      </w:r>
    </w:p>
    <w:p w14:paraId="562435A2" w14:textId="77777777" w:rsidR="0030326C" w:rsidRDefault="0030326C" w:rsidP="0030326C">
      <w:pPr>
        <w:pStyle w:val="ListParagraph"/>
        <w:numPr>
          <w:ilvl w:val="0"/>
          <w:numId w:val="23"/>
        </w:numPr>
        <w:spacing w:line="240" w:lineRule="auto"/>
        <w:rPr>
          <w:rFonts w:ascii="Calibri" w:eastAsiaTheme="minorHAnsi" w:hAnsi="Calibri" w:cs="Calibri"/>
          <w:sz w:val="22"/>
          <w:szCs w:val="22"/>
          <w:lang w:val="en-GB"/>
        </w:rPr>
      </w:pPr>
      <w:r w:rsidRPr="0030326C">
        <w:rPr>
          <w:rFonts w:ascii="Calibri" w:eastAsiaTheme="minorHAnsi" w:hAnsi="Calibri" w:cs="Calibri"/>
          <w:sz w:val="22"/>
          <w:szCs w:val="22"/>
          <w:lang w:val="en-GB"/>
        </w:rPr>
        <w:t>the proposal to extend home schooling registration beyond the compulsory school age of 17 years.</w:t>
      </w:r>
    </w:p>
    <w:p w14:paraId="25CB9B8D" w14:textId="6CBBB962" w:rsidR="0030326C" w:rsidRPr="0030326C" w:rsidRDefault="0030326C" w:rsidP="0030326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Chair advised that </w:t>
      </w:r>
      <w:r w:rsidR="009114F5">
        <w:rPr>
          <w:rFonts w:ascii="Calibri" w:hAnsi="Calibri" w:cs="Calibri"/>
          <w:szCs w:val="22"/>
        </w:rPr>
        <w:t xml:space="preserve">the </w:t>
      </w:r>
      <w:r w:rsidRPr="0030326C">
        <w:rPr>
          <w:rFonts w:ascii="Calibri" w:hAnsi="Calibri" w:cs="Calibri"/>
          <w:szCs w:val="22"/>
        </w:rPr>
        <w:t>issue of access to funded part-time TAFE for home schooling students</w:t>
      </w:r>
      <w:r>
        <w:rPr>
          <w:rFonts w:ascii="Calibri" w:hAnsi="Calibri" w:cs="Calibri"/>
          <w:szCs w:val="22"/>
        </w:rPr>
        <w:t xml:space="preserve"> </w:t>
      </w:r>
      <w:r w:rsidR="009114F5">
        <w:rPr>
          <w:rFonts w:ascii="Calibri" w:hAnsi="Calibri" w:cs="Calibri"/>
          <w:szCs w:val="22"/>
        </w:rPr>
        <w:t xml:space="preserve">required </w:t>
      </w:r>
      <w:r w:rsidRPr="0030326C">
        <w:rPr>
          <w:rFonts w:ascii="Calibri" w:hAnsi="Calibri" w:cs="Calibri"/>
          <w:szCs w:val="22"/>
        </w:rPr>
        <w:t>further consideration.</w:t>
      </w:r>
    </w:p>
    <w:p w14:paraId="3AE1B2BE" w14:textId="609DD35E" w:rsidR="00E0575E" w:rsidRPr="009C6C7F" w:rsidRDefault="002F217F" w:rsidP="006B5C57">
      <w:pPr>
        <w:jc w:val="both"/>
        <w:rPr>
          <w:rFonts w:ascii="Calibri" w:hAnsi="Calibri" w:cs="Calibri"/>
          <w:b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color w:val="0070C0"/>
          <w:szCs w:val="22"/>
          <w:lang w:val="en-AU"/>
        </w:rPr>
        <w:t>MID-CYCLE REVIEW OF PART 6 OF THE EDUCATION AND TRAINING REFORM (ETR) REGULATIONS 2017</w:t>
      </w:r>
    </w:p>
    <w:p w14:paraId="1D0677C4" w14:textId="3BFBF9F6" w:rsidR="007A73DB" w:rsidRPr="007A73DB" w:rsidRDefault="002F217F" w:rsidP="006B5C57">
      <w:pPr>
        <w:jc w:val="both"/>
        <w:rPr>
          <w:rFonts w:ascii="Calibri" w:hAnsi="Calibri" w:cs="Calibri"/>
          <w:szCs w:val="22"/>
        </w:rPr>
      </w:pPr>
      <w:r w:rsidRPr="007A73DB">
        <w:rPr>
          <w:rFonts w:ascii="Calibri" w:hAnsi="Calibri" w:cs="Calibri"/>
          <w:szCs w:val="22"/>
        </w:rPr>
        <w:t xml:space="preserve">The </w:t>
      </w:r>
      <w:r w:rsidR="00E83098">
        <w:rPr>
          <w:rFonts w:ascii="Calibri" w:hAnsi="Calibri" w:cs="Calibri"/>
          <w:szCs w:val="22"/>
        </w:rPr>
        <w:t xml:space="preserve">department </w:t>
      </w:r>
      <w:r w:rsidRPr="007A73DB">
        <w:rPr>
          <w:rFonts w:ascii="Calibri" w:hAnsi="Calibri" w:cs="Calibri"/>
          <w:szCs w:val="22"/>
        </w:rPr>
        <w:t xml:space="preserve">provided an update on the </w:t>
      </w:r>
      <w:r w:rsidR="00E83098" w:rsidRPr="00E83098">
        <w:rPr>
          <w:rFonts w:ascii="Calibri" w:hAnsi="Calibri" w:cs="Calibri"/>
          <w:szCs w:val="22"/>
        </w:rPr>
        <w:t>mid-cycle review</w:t>
      </w:r>
      <w:r w:rsidRPr="007A73DB">
        <w:rPr>
          <w:rFonts w:ascii="Calibri" w:hAnsi="Calibri" w:cs="Calibri"/>
          <w:szCs w:val="22"/>
        </w:rPr>
        <w:t xml:space="preserve"> process</w:t>
      </w:r>
      <w:r w:rsidR="00E83098">
        <w:rPr>
          <w:rFonts w:ascii="Calibri" w:hAnsi="Calibri" w:cs="Calibri"/>
          <w:szCs w:val="22"/>
        </w:rPr>
        <w:t xml:space="preserve">. </w:t>
      </w:r>
      <w:r w:rsidR="007A73DB" w:rsidRPr="007A73DB">
        <w:rPr>
          <w:rFonts w:ascii="Calibri" w:hAnsi="Calibri" w:cs="Calibri"/>
          <w:szCs w:val="22"/>
        </w:rPr>
        <w:t>It noted the review was internally focused</w:t>
      </w:r>
      <w:r w:rsidR="00E83098">
        <w:rPr>
          <w:rFonts w:ascii="Calibri" w:hAnsi="Calibri" w:cs="Calibri"/>
          <w:szCs w:val="22"/>
        </w:rPr>
        <w:t xml:space="preserve"> and that</w:t>
      </w:r>
      <w:r w:rsidR="007A73DB" w:rsidRPr="007A73DB">
        <w:rPr>
          <w:rFonts w:ascii="Calibri" w:hAnsi="Calibri" w:cs="Calibri"/>
          <w:szCs w:val="22"/>
        </w:rPr>
        <w:t xml:space="preserve"> members could provide </w:t>
      </w:r>
      <w:r w:rsidR="00E83098">
        <w:rPr>
          <w:rFonts w:ascii="Calibri" w:hAnsi="Calibri" w:cs="Calibri"/>
          <w:szCs w:val="22"/>
        </w:rPr>
        <w:t>input to the department</w:t>
      </w:r>
      <w:r w:rsidR="007A73DB" w:rsidRPr="007A73DB">
        <w:rPr>
          <w:rFonts w:ascii="Calibri" w:hAnsi="Calibri" w:cs="Calibri"/>
          <w:szCs w:val="22"/>
        </w:rPr>
        <w:t xml:space="preserve"> by mid-September</w:t>
      </w:r>
      <w:r w:rsidR="00803CBC">
        <w:rPr>
          <w:rFonts w:ascii="Calibri" w:hAnsi="Calibri" w:cs="Calibri"/>
          <w:szCs w:val="22"/>
        </w:rPr>
        <w:t xml:space="preserve"> 2023</w:t>
      </w:r>
      <w:r w:rsidR="007A73DB" w:rsidRPr="007A73DB">
        <w:rPr>
          <w:rFonts w:ascii="Calibri" w:hAnsi="Calibri" w:cs="Calibri"/>
          <w:szCs w:val="22"/>
        </w:rPr>
        <w:t xml:space="preserve">. </w:t>
      </w:r>
    </w:p>
    <w:p w14:paraId="7E3CC105" w14:textId="4C45193A" w:rsidR="007A73DB" w:rsidRPr="009C6C7F" w:rsidRDefault="007A73DB" w:rsidP="006B5C57">
      <w:pPr>
        <w:jc w:val="both"/>
        <w:rPr>
          <w:rFonts w:ascii="Calibri" w:hAnsi="Calibri" w:cs="Calibri"/>
          <w:b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color w:val="0070C0"/>
          <w:szCs w:val="22"/>
          <w:lang w:val="en-AU"/>
        </w:rPr>
        <w:t>ROLES AND RELATIONSHIPS FOR HOME SCHOOLING</w:t>
      </w:r>
    </w:p>
    <w:p w14:paraId="3BEECB60" w14:textId="5977EED4" w:rsidR="007A73DB" w:rsidRDefault="007A73DB" w:rsidP="006B5C5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VHEAC noted its</w:t>
      </w:r>
      <w:r w:rsidRPr="007A73DB">
        <w:rPr>
          <w:rFonts w:ascii="Calibri" w:hAnsi="Calibri" w:cs="Calibri"/>
          <w:szCs w:val="22"/>
        </w:rPr>
        <w:t xml:space="preserve"> achievements including </w:t>
      </w:r>
      <w:r w:rsidR="00303659" w:rsidRPr="00523F5D">
        <w:rPr>
          <w:rFonts w:ascii="Calibri" w:hAnsi="Calibri" w:cs="Calibri"/>
          <w:szCs w:val="22"/>
        </w:rPr>
        <w:t xml:space="preserve">a </w:t>
      </w:r>
      <w:r w:rsidR="00303659" w:rsidRPr="002C365A">
        <w:rPr>
          <w:rFonts w:ascii="Calibri" w:hAnsi="Calibri" w:cs="Calibri"/>
          <w:szCs w:val="22"/>
        </w:rPr>
        <w:t>collaborative approach to developing forms and processes for registration, learning plans and reviews as well as the revision of The Guide to Home Education in Victoria</w:t>
      </w:r>
      <w:r w:rsidR="00303659" w:rsidRPr="00C55360">
        <w:t>.</w:t>
      </w:r>
      <w:r w:rsidRPr="007A73DB">
        <w:rPr>
          <w:rFonts w:ascii="Calibri" w:hAnsi="Calibri" w:cs="Calibri"/>
          <w:szCs w:val="22"/>
        </w:rPr>
        <w:t xml:space="preserve"> </w:t>
      </w:r>
      <w:r w:rsidR="00E83098">
        <w:rPr>
          <w:rFonts w:ascii="Calibri" w:hAnsi="Calibri" w:cs="Calibri"/>
          <w:szCs w:val="22"/>
        </w:rPr>
        <w:t xml:space="preserve"> Members discussed options for future engagement between the department and home schooling representatives and agreed to further consideration of this issue at the next meeting.  </w:t>
      </w:r>
    </w:p>
    <w:p w14:paraId="5241F40C" w14:textId="0DD549CD" w:rsidR="00E83098" w:rsidRPr="009C6C7F" w:rsidRDefault="00E83098" w:rsidP="00E83098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color w:val="0070C0"/>
          <w:sz w:val="22"/>
          <w:szCs w:val="22"/>
        </w:rPr>
      </w:pPr>
      <w:r w:rsidRPr="009C6C7F">
        <w:rPr>
          <w:rFonts w:ascii="Calibri" w:hAnsi="Calibri" w:cs="Calibri"/>
          <w:color w:val="0070C0"/>
          <w:sz w:val="22"/>
          <w:szCs w:val="22"/>
        </w:rPr>
        <w:t>DEPARTMENT OF EDUCATION</w:t>
      </w:r>
      <w:r w:rsidR="009114F5">
        <w:rPr>
          <w:rFonts w:ascii="Calibri" w:hAnsi="Calibri" w:cs="Calibri"/>
          <w:color w:val="0070C0"/>
          <w:sz w:val="22"/>
          <w:szCs w:val="22"/>
        </w:rPr>
        <w:t>’S</w:t>
      </w:r>
      <w:r w:rsidRPr="009C6C7F">
        <w:rPr>
          <w:rFonts w:ascii="Calibri" w:hAnsi="Calibri" w:cs="Calibri"/>
          <w:color w:val="0070C0"/>
          <w:sz w:val="22"/>
          <w:szCs w:val="22"/>
        </w:rPr>
        <w:t xml:space="preserve"> STRATEGIC PLAN</w:t>
      </w:r>
    </w:p>
    <w:p w14:paraId="473C434E" w14:textId="14AAA58B" w:rsidR="00E83098" w:rsidRPr="00E0575E" w:rsidRDefault="00E83098" w:rsidP="00E83098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The Chair provided an overview of the department’s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2023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softHyphen/>
        <w:t>–27 St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rategic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P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lan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that</w:t>
      </w:r>
      <w:r w:rsidR="00803CBC"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>provides a renewed focus on school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education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and early childhood education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and care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for all Victorian children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and young people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, including </w:t>
      </w:r>
      <w:r w:rsidR="002B61CF">
        <w:rPr>
          <w:rFonts w:ascii="Calibri" w:hAnsi="Calibri" w:cs="Calibri"/>
          <w:b w:val="0"/>
          <w:color w:val="auto"/>
          <w:sz w:val="22"/>
          <w:szCs w:val="22"/>
          <w:lang w:val="en-GB"/>
        </w:rPr>
        <w:t>children and young people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who are 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home </w:t>
      </w:r>
      <w:r w:rsidR="00957AFB"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>school</w:t>
      </w:r>
      <w:r w:rsidR="00957AFB">
        <w:rPr>
          <w:rFonts w:ascii="Calibri" w:hAnsi="Calibri" w:cs="Calibri"/>
          <w:b w:val="0"/>
          <w:color w:val="auto"/>
          <w:sz w:val="22"/>
          <w:szCs w:val="22"/>
          <w:lang w:val="en-GB"/>
        </w:rPr>
        <w:t>ed</w:t>
      </w:r>
      <w:r w:rsidR="00957AFB"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>.</w:t>
      </w:r>
    </w:p>
    <w:p w14:paraId="04D259D5" w14:textId="313A99AF" w:rsidR="009C4A74" w:rsidRPr="009C6C7F" w:rsidRDefault="009C4A74" w:rsidP="006B5C57">
      <w:pPr>
        <w:jc w:val="both"/>
        <w:rPr>
          <w:rFonts w:ascii="Calibri" w:hAnsi="Calibri" w:cs="Calibri"/>
          <w:b/>
          <w:bCs/>
          <w:color w:val="0070C0"/>
          <w:szCs w:val="22"/>
        </w:rPr>
      </w:pPr>
      <w:r w:rsidRPr="009C6C7F">
        <w:rPr>
          <w:rFonts w:ascii="Calibri" w:hAnsi="Calibri" w:cs="Calibri"/>
          <w:b/>
          <w:bCs/>
          <w:color w:val="0070C0"/>
          <w:szCs w:val="22"/>
        </w:rPr>
        <w:t>ABOUT</w:t>
      </w:r>
    </w:p>
    <w:p w14:paraId="14CD0697" w14:textId="77777777" w:rsidR="009C4A74" w:rsidRPr="003F20EB" w:rsidRDefault="009C4A74" w:rsidP="006B5C57">
      <w:pPr>
        <w:jc w:val="both"/>
        <w:rPr>
          <w:rFonts w:ascii="Calibri" w:eastAsiaTheme="minorEastAsia" w:hAnsi="Calibri" w:cs="Calibri"/>
          <w:szCs w:val="22"/>
          <w:lang w:val="en-US"/>
        </w:rPr>
      </w:pPr>
      <w:r w:rsidRPr="003F20EB">
        <w:rPr>
          <w:rFonts w:ascii="Calibri" w:eastAsiaTheme="minorEastAsia" w:hAnsi="Calibri" w:cs="Calibri"/>
          <w:szCs w:val="22"/>
          <w:lang w:val="en-US"/>
        </w:rPr>
        <w:t xml:space="preserve">VHEAC was established in the context of the regulatory changes to home schooling that commenced in Victoria on 1 January 2018. </w:t>
      </w:r>
    </w:p>
    <w:p w14:paraId="62F11B7D" w14:textId="54C32DE0" w:rsidR="009C4A74" w:rsidRPr="003F20EB" w:rsidRDefault="009C4A74" w:rsidP="006B5C57">
      <w:pPr>
        <w:jc w:val="both"/>
        <w:rPr>
          <w:rFonts w:ascii="Calibri" w:eastAsiaTheme="minorEastAsia" w:hAnsi="Calibri" w:cs="Calibri"/>
          <w:szCs w:val="22"/>
          <w:lang w:val="en-US"/>
        </w:rPr>
      </w:pPr>
      <w:r w:rsidRPr="003F20EB">
        <w:rPr>
          <w:rFonts w:ascii="Calibri" w:eastAsiaTheme="minorEastAsia" w:hAnsi="Calibri" w:cs="Calibri"/>
          <w:szCs w:val="22"/>
          <w:lang w:val="en-US"/>
        </w:rPr>
        <w:t>VHEAC provides guidance, information and feedback to the department and VRQA on the operation of the home education regulations and on home education matters in Victoria.</w:t>
      </w:r>
    </w:p>
    <w:p w14:paraId="7BB6D3BD" w14:textId="554BE99C" w:rsidR="009C4A74" w:rsidRPr="003F20EB" w:rsidRDefault="009C4A74" w:rsidP="006B5C57">
      <w:pPr>
        <w:jc w:val="both"/>
        <w:rPr>
          <w:rFonts w:ascii="Calibri" w:hAnsi="Calibri" w:cs="Calibri"/>
          <w:noProof/>
          <w:szCs w:val="22"/>
          <w:lang w:val="en-AU" w:eastAsia="en-AU"/>
        </w:rPr>
      </w:pPr>
      <w:r w:rsidRPr="003F20EB">
        <w:rPr>
          <w:rFonts w:ascii="Calibri" w:hAnsi="Calibri" w:cs="Calibri"/>
          <w:szCs w:val="22"/>
        </w:rPr>
        <w:t xml:space="preserve">VHEAC meets at least </w:t>
      </w:r>
      <w:r w:rsidR="00CC1308" w:rsidRPr="003F20EB">
        <w:rPr>
          <w:rFonts w:ascii="Calibri" w:hAnsi="Calibri" w:cs="Calibri"/>
          <w:szCs w:val="22"/>
        </w:rPr>
        <w:t>3</w:t>
      </w:r>
      <w:r w:rsidRPr="003F20EB">
        <w:rPr>
          <w:rFonts w:ascii="Calibri" w:hAnsi="Calibri" w:cs="Calibri"/>
          <w:szCs w:val="22"/>
        </w:rPr>
        <w:t xml:space="preserve"> times each year</w:t>
      </w:r>
      <w:r w:rsidR="00CC1308" w:rsidRPr="003F20EB">
        <w:rPr>
          <w:rFonts w:ascii="Calibri" w:hAnsi="Calibri" w:cs="Calibri"/>
          <w:szCs w:val="22"/>
        </w:rPr>
        <w:t>.</w:t>
      </w:r>
      <w:r w:rsidRPr="003F20EB">
        <w:rPr>
          <w:rFonts w:ascii="Calibri" w:hAnsi="Calibri" w:cs="Calibri"/>
          <w:szCs w:val="22"/>
        </w:rPr>
        <w:t xml:space="preserve"> </w:t>
      </w:r>
      <w:r w:rsidR="00481A90">
        <w:rPr>
          <w:rFonts w:ascii="Calibri" w:hAnsi="Calibri" w:cs="Calibri"/>
          <w:szCs w:val="22"/>
        </w:rPr>
        <w:t>A c</w:t>
      </w:r>
      <w:r w:rsidRPr="003F20EB">
        <w:rPr>
          <w:rFonts w:ascii="Calibri" w:hAnsi="Calibri" w:cs="Calibri"/>
          <w:szCs w:val="22"/>
        </w:rPr>
        <w:t xml:space="preserve">ommunique </w:t>
      </w:r>
      <w:r w:rsidR="00481A90">
        <w:rPr>
          <w:rFonts w:ascii="Calibri" w:hAnsi="Calibri" w:cs="Calibri"/>
          <w:szCs w:val="22"/>
        </w:rPr>
        <w:t>is</w:t>
      </w:r>
      <w:r w:rsidRPr="003F20EB">
        <w:rPr>
          <w:rFonts w:ascii="Calibri" w:hAnsi="Calibri" w:cs="Calibri"/>
          <w:szCs w:val="22"/>
        </w:rPr>
        <w:t xml:space="preserve"> publi</w:t>
      </w:r>
      <w:r w:rsidR="00481A90">
        <w:rPr>
          <w:rFonts w:ascii="Calibri" w:hAnsi="Calibri" w:cs="Calibri"/>
          <w:szCs w:val="22"/>
        </w:rPr>
        <w:t>shed</w:t>
      </w:r>
      <w:r w:rsidRPr="003F20EB">
        <w:rPr>
          <w:rFonts w:ascii="Calibri" w:hAnsi="Calibri" w:cs="Calibri"/>
          <w:szCs w:val="22"/>
        </w:rPr>
        <w:t xml:space="preserve"> after each meeting. The department provides </w:t>
      </w:r>
      <w:r w:rsidR="00481A90">
        <w:rPr>
          <w:rFonts w:ascii="Calibri" w:hAnsi="Calibri" w:cs="Calibri"/>
          <w:szCs w:val="22"/>
        </w:rPr>
        <w:t>s</w:t>
      </w:r>
      <w:r w:rsidRPr="003F20EB">
        <w:rPr>
          <w:rFonts w:ascii="Calibri" w:hAnsi="Calibri" w:cs="Calibri"/>
          <w:szCs w:val="22"/>
        </w:rPr>
        <w:t>ecretariat support to VHEAC.</w:t>
      </w:r>
      <w:r w:rsidRPr="003F20EB">
        <w:rPr>
          <w:rFonts w:ascii="Calibri" w:hAnsi="Calibri" w:cs="Calibri"/>
          <w:noProof/>
          <w:szCs w:val="22"/>
          <w:lang w:val="en-AU" w:eastAsia="en-AU"/>
        </w:rPr>
        <w:t xml:space="preserve"> </w:t>
      </w:r>
    </w:p>
    <w:p w14:paraId="4B2737A1" w14:textId="6ED034DD" w:rsidR="009C4A74" w:rsidRPr="003F20EB" w:rsidRDefault="009C4A74" w:rsidP="006B5C57">
      <w:pPr>
        <w:jc w:val="both"/>
        <w:rPr>
          <w:rFonts w:ascii="Calibri" w:hAnsi="Calibri" w:cs="Calibri"/>
          <w:szCs w:val="22"/>
        </w:rPr>
      </w:pPr>
      <w:r w:rsidRPr="003F20EB">
        <w:rPr>
          <w:rFonts w:ascii="Calibri" w:hAnsi="Calibri" w:cs="Calibri"/>
          <w:noProof/>
          <w:szCs w:val="22"/>
          <w:lang w:val="en-AU" w:eastAsia="en-AU"/>
        </w:rPr>
        <w:t xml:space="preserve">Previous </w:t>
      </w:r>
      <w:r w:rsidR="00481A90">
        <w:rPr>
          <w:rFonts w:ascii="Calibri" w:hAnsi="Calibri" w:cs="Calibri"/>
          <w:noProof/>
          <w:szCs w:val="22"/>
          <w:lang w:val="en-AU" w:eastAsia="en-AU"/>
        </w:rPr>
        <w:t>c</w:t>
      </w:r>
      <w:r w:rsidRPr="003F20EB">
        <w:rPr>
          <w:rFonts w:ascii="Calibri" w:hAnsi="Calibri" w:cs="Calibri"/>
          <w:noProof/>
          <w:szCs w:val="22"/>
          <w:lang w:val="en-AU" w:eastAsia="en-AU"/>
        </w:rPr>
        <w:t xml:space="preserve">ommuniques can be found online on the department’s website: </w:t>
      </w:r>
      <w:hyperlink r:id="rId11" w:history="1">
        <w:r w:rsidR="007A73DB" w:rsidRPr="007A73DB">
          <w:rPr>
            <w:rStyle w:val="Hyperlink"/>
            <w:rFonts w:ascii="Calibri" w:hAnsi="Calibri" w:cs="Calibri"/>
            <w:noProof/>
            <w:color w:val="auto"/>
            <w:szCs w:val="22"/>
            <w:lang w:val="en-AU" w:eastAsia="en-AU"/>
          </w:rPr>
          <w:t>https://www.vic.gov.au/victorian-home-education-advisory-committee</w:t>
        </w:r>
      </w:hyperlink>
      <w:r w:rsidR="00481A90">
        <w:rPr>
          <w:rFonts w:ascii="Calibri" w:hAnsi="Calibri" w:cs="Calibri"/>
          <w:noProof/>
          <w:szCs w:val="22"/>
          <w:lang w:val="en-AU" w:eastAsia="en-AU"/>
        </w:rPr>
        <w:t>.</w:t>
      </w:r>
    </w:p>
    <w:p w14:paraId="0F0F0BE6" w14:textId="77777777" w:rsidR="00957AFB" w:rsidRDefault="00957AFB">
      <w:pPr>
        <w:spacing w:after="0"/>
        <w:rPr>
          <w:rFonts w:ascii="Calibri" w:hAnsi="Calibri" w:cs="Calibri"/>
          <w:b/>
          <w:bCs/>
          <w:color w:val="0070C0"/>
          <w:szCs w:val="22"/>
          <w:lang w:val="en-AU"/>
        </w:rPr>
      </w:pPr>
      <w:r>
        <w:rPr>
          <w:rFonts w:ascii="Calibri" w:hAnsi="Calibri" w:cs="Calibri"/>
          <w:b/>
          <w:bCs/>
          <w:color w:val="0070C0"/>
          <w:szCs w:val="22"/>
          <w:lang w:val="en-AU"/>
        </w:rPr>
        <w:br w:type="page"/>
      </w:r>
    </w:p>
    <w:p w14:paraId="4141E04F" w14:textId="40E79369" w:rsidR="009C4A74" w:rsidRPr="009C6C7F" w:rsidRDefault="00D609E6" w:rsidP="006B5C57">
      <w:pPr>
        <w:jc w:val="both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bCs/>
          <w:color w:val="0070C0"/>
          <w:szCs w:val="22"/>
          <w:lang w:val="en-AU"/>
        </w:rPr>
        <w:lastRenderedPageBreak/>
        <w:t>AUGUST</w:t>
      </w:r>
      <w:r w:rsidR="009C4A74" w:rsidRPr="009C6C7F">
        <w:rPr>
          <w:rFonts w:ascii="Calibri" w:hAnsi="Calibri" w:cs="Calibri"/>
          <w:b/>
          <w:bCs/>
          <w:color w:val="0070C0"/>
          <w:szCs w:val="22"/>
          <w:lang w:val="en-AU"/>
        </w:rPr>
        <w:t xml:space="preserve"> 2023 MEETING</w:t>
      </w:r>
    </w:p>
    <w:p w14:paraId="17470DC5" w14:textId="0EB0B814" w:rsidR="009C4A74" w:rsidRPr="003F20EB" w:rsidRDefault="009C4A74" w:rsidP="006B5C57">
      <w:pPr>
        <w:jc w:val="both"/>
        <w:rPr>
          <w:rFonts w:ascii="Calibri" w:hAnsi="Calibri" w:cs="Calibri"/>
          <w:szCs w:val="22"/>
        </w:rPr>
      </w:pPr>
      <w:r w:rsidRPr="003F20EB">
        <w:rPr>
          <w:rFonts w:ascii="Calibri" w:hAnsi="Calibri" w:cs="Calibri"/>
          <w:szCs w:val="22"/>
        </w:rPr>
        <w:t>The</w:t>
      </w:r>
      <w:r w:rsidR="00A40D32">
        <w:rPr>
          <w:rFonts w:ascii="Calibri" w:hAnsi="Calibri" w:cs="Calibri"/>
          <w:szCs w:val="22"/>
        </w:rPr>
        <w:t xml:space="preserve"> August </w:t>
      </w:r>
      <w:r w:rsidR="00803CBC">
        <w:rPr>
          <w:rFonts w:ascii="Calibri" w:hAnsi="Calibri" w:cs="Calibri"/>
          <w:szCs w:val="22"/>
        </w:rPr>
        <w:t xml:space="preserve">2023 </w:t>
      </w:r>
      <w:r w:rsidR="00A40D32">
        <w:rPr>
          <w:rFonts w:ascii="Calibri" w:hAnsi="Calibri" w:cs="Calibri"/>
          <w:szCs w:val="22"/>
        </w:rPr>
        <w:t xml:space="preserve">meeting </w:t>
      </w:r>
      <w:r w:rsidR="00481A90">
        <w:rPr>
          <w:rFonts w:ascii="Calibri" w:hAnsi="Calibri" w:cs="Calibri"/>
          <w:szCs w:val="22"/>
        </w:rPr>
        <w:t xml:space="preserve">was </w:t>
      </w:r>
      <w:r w:rsidRPr="003F20EB">
        <w:rPr>
          <w:rFonts w:ascii="Calibri" w:hAnsi="Calibri" w:cs="Calibri"/>
          <w:szCs w:val="22"/>
        </w:rPr>
        <w:t>attended by the following members:</w:t>
      </w:r>
    </w:p>
    <w:p w14:paraId="1BE7F498" w14:textId="712B8B64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Melissa Clark, Executive Director, Portfolio Strategy and Planning, Department of Education </w:t>
      </w:r>
      <w:r w:rsidR="00803CBC">
        <w:rPr>
          <w:rFonts w:ascii="Calibri" w:hAnsi="Calibri" w:cs="Calibri"/>
          <w:sz w:val="22"/>
          <w:szCs w:val="22"/>
        </w:rPr>
        <w:t>(</w:t>
      </w:r>
      <w:r w:rsidRPr="003F20EB">
        <w:rPr>
          <w:rFonts w:ascii="Calibri" w:hAnsi="Calibri" w:cs="Calibri"/>
          <w:sz w:val="22"/>
          <w:szCs w:val="22"/>
        </w:rPr>
        <w:t>Chair</w:t>
      </w:r>
      <w:r w:rsidR="00803CBC">
        <w:rPr>
          <w:rFonts w:ascii="Calibri" w:hAnsi="Calibri" w:cs="Calibri"/>
          <w:sz w:val="22"/>
          <w:szCs w:val="22"/>
        </w:rPr>
        <w:t>)</w:t>
      </w:r>
      <w:r w:rsidRPr="003F20EB">
        <w:rPr>
          <w:rFonts w:ascii="Calibri" w:hAnsi="Calibri" w:cs="Calibri"/>
          <w:sz w:val="22"/>
          <w:szCs w:val="22"/>
        </w:rPr>
        <w:t xml:space="preserve"> </w:t>
      </w:r>
    </w:p>
    <w:p w14:paraId="2C9F1D46" w14:textId="4B2BCA8B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29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Keith Don, Deputy </w:t>
      </w:r>
      <w:r w:rsidR="00803CBC">
        <w:rPr>
          <w:rFonts w:ascii="Calibri" w:hAnsi="Calibri" w:cs="Calibri"/>
          <w:sz w:val="22"/>
          <w:szCs w:val="22"/>
        </w:rPr>
        <w:t>Chief Executive Officer</w:t>
      </w:r>
      <w:r w:rsidRPr="003F20EB">
        <w:rPr>
          <w:rFonts w:ascii="Calibri" w:hAnsi="Calibri" w:cs="Calibri"/>
          <w:sz w:val="22"/>
          <w:szCs w:val="22"/>
        </w:rPr>
        <w:t>, Students and Services, VRQA</w:t>
      </w:r>
    </w:p>
    <w:p w14:paraId="6F32C6CA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Chris O’Sullivan, Manager, Home Schooling Unit, VRQA</w:t>
      </w:r>
    </w:p>
    <w:p w14:paraId="6B4FF15F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Heidi Ryan, Disability Advocate</w:t>
      </w:r>
    </w:p>
    <w:p w14:paraId="74EBBFBF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Ben Clark, Home Education Representative</w:t>
      </w:r>
    </w:p>
    <w:p w14:paraId="1327F481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Faye Coker, Home Education Representative</w:t>
      </w:r>
    </w:p>
    <w:p w14:paraId="501E2CDC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Kamya Foster, Home Education Representative </w:t>
      </w:r>
    </w:p>
    <w:p w14:paraId="30ABC479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Kirsty James, Home Education Representative </w:t>
      </w:r>
    </w:p>
    <w:p w14:paraId="489D138C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Pavlina McMaster, Home Education Representative</w:t>
      </w:r>
    </w:p>
    <w:p w14:paraId="4D03C789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Sue Wight, Home Education Representative</w:t>
      </w:r>
    </w:p>
    <w:p w14:paraId="28586E25" w14:textId="30FD8304" w:rsidR="009C4A74" w:rsidRPr="003F20EB" w:rsidRDefault="009C4A74" w:rsidP="003F20EB">
      <w:pPr>
        <w:ind w:right="-40"/>
        <w:rPr>
          <w:rFonts w:ascii="Calibri" w:hAnsi="Calibri" w:cs="Calibri"/>
          <w:b/>
          <w:bCs/>
          <w:color w:val="E57100"/>
          <w:szCs w:val="22"/>
        </w:rPr>
      </w:pPr>
      <w:r w:rsidRPr="009C6C7F">
        <w:rPr>
          <w:rFonts w:ascii="Calibri" w:hAnsi="Calibri" w:cs="Calibri"/>
          <w:b/>
          <w:bCs/>
          <w:color w:val="0070C0"/>
          <w:szCs w:val="22"/>
        </w:rPr>
        <w:t xml:space="preserve">To receive this information in an accessible format, please phone 03 7022 1153 or email: </w:t>
      </w:r>
      <w:hyperlink r:id="rId12" w:history="1">
        <w:r w:rsidRPr="003F20EB">
          <w:rPr>
            <w:rStyle w:val="Hyperlink"/>
            <w:rFonts w:ascii="Calibri" w:hAnsi="Calibri" w:cs="Calibri"/>
            <w:b/>
            <w:bCs/>
            <w:color w:val="auto"/>
            <w:szCs w:val="22"/>
          </w:rPr>
          <w:t>vheac@education.vic.gov.au</w:t>
        </w:r>
      </w:hyperlink>
      <w:r w:rsidRPr="003F20EB">
        <w:rPr>
          <w:rFonts w:ascii="Calibri" w:hAnsi="Calibri" w:cs="Calibri"/>
          <w:szCs w:val="22"/>
        </w:rPr>
        <w:t xml:space="preserve"> </w:t>
      </w:r>
    </w:p>
    <w:p w14:paraId="63863E22" w14:textId="77777777" w:rsidR="009C4A74" w:rsidRPr="009C6C7F" w:rsidRDefault="009C4A74" w:rsidP="003F20EB">
      <w:pPr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bCs/>
          <w:color w:val="0070C0"/>
          <w:szCs w:val="22"/>
          <w:lang w:val="en-AU"/>
        </w:rPr>
        <w:t>VHEAC SECRETARIAT</w:t>
      </w:r>
    </w:p>
    <w:p w14:paraId="25814658" w14:textId="4A4E823F" w:rsidR="009C4A74" w:rsidRPr="003F20EB" w:rsidRDefault="009C4A74" w:rsidP="003F20EB">
      <w:pPr>
        <w:jc w:val="both"/>
        <w:rPr>
          <w:rFonts w:ascii="Calibri" w:hAnsi="Calibri" w:cs="Calibri"/>
          <w:szCs w:val="22"/>
        </w:rPr>
      </w:pPr>
      <w:r w:rsidRPr="003F20EB">
        <w:rPr>
          <w:rFonts w:ascii="Calibri" w:eastAsiaTheme="minorEastAsia" w:hAnsi="Calibri" w:cs="Calibri"/>
          <w:szCs w:val="22"/>
          <w:lang w:val="en-US"/>
        </w:rPr>
        <w:t xml:space="preserve">Department of Education </w:t>
      </w:r>
      <w:r w:rsidRPr="003F20EB">
        <w:rPr>
          <w:rFonts w:ascii="Calibri" w:eastAsiaTheme="minorEastAsia" w:hAnsi="Calibri" w:cs="Calibri"/>
          <w:szCs w:val="22"/>
          <w:lang w:val="en-US"/>
        </w:rPr>
        <w:tab/>
        <w:t xml:space="preserve">               </w:t>
      </w:r>
      <w:r w:rsidRPr="003F20EB">
        <w:rPr>
          <w:rFonts w:ascii="Calibri" w:eastAsiaTheme="minorEastAsia" w:hAnsi="Calibri" w:cs="Calibri"/>
          <w:szCs w:val="22"/>
          <w:lang w:val="en-US"/>
        </w:rPr>
        <w:tab/>
      </w:r>
      <w:hyperlink r:id="rId13" w:history="1">
        <w:r w:rsidRPr="003F20EB">
          <w:rPr>
            <w:rStyle w:val="Hyperlink"/>
            <w:rFonts w:ascii="Calibri" w:hAnsi="Calibri" w:cs="Calibri"/>
            <w:color w:val="auto"/>
            <w:szCs w:val="22"/>
            <w:lang w:val="en-AU"/>
          </w:rPr>
          <w:t>vheac@education.vic.gov.au</w:t>
        </w:r>
      </w:hyperlink>
      <w:r w:rsidRPr="003F20EB">
        <w:rPr>
          <w:rFonts w:ascii="Calibri" w:hAnsi="Calibri" w:cs="Calibri"/>
          <w:szCs w:val="22"/>
          <w:lang w:val="en-AU"/>
        </w:rPr>
        <w:t xml:space="preserve"> </w:t>
      </w:r>
      <w:r w:rsidRPr="003F20EB">
        <w:rPr>
          <w:rFonts w:ascii="Calibri" w:eastAsiaTheme="minorEastAsia" w:hAnsi="Calibri" w:cs="Calibri"/>
          <w:szCs w:val="22"/>
          <w:lang w:val="en-US"/>
        </w:rPr>
        <w:tab/>
      </w:r>
      <w:r w:rsidRPr="003F20EB">
        <w:rPr>
          <w:rFonts w:ascii="Calibri" w:eastAsiaTheme="minorEastAsia" w:hAnsi="Calibri" w:cs="Calibri"/>
          <w:szCs w:val="22"/>
          <w:lang w:val="en-US"/>
        </w:rPr>
        <w:tab/>
        <w:t>03 7022 1153</w:t>
      </w:r>
    </w:p>
    <w:sectPr w:rsidR="009C4A74" w:rsidRPr="003F20EB" w:rsidSect="002D6A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1DBD" w14:textId="77777777" w:rsidR="003E58F5" w:rsidRDefault="003E58F5" w:rsidP="003967DD">
      <w:pPr>
        <w:spacing w:after="0"/>
      </w:pPr>
      <w:r>
        <w:separator/>
      </w:r>
    </w:p>
  </w:endnote>
  <w:endnote w:type="continuationSeparator" w:id="0">
    <w:p w14:paraId="0046A11A" w14:textId="77777777" w:rsidR="003E58F5" w:rsidRDefault="003E58F5" w:rsidP="003967DD">
      <w:pPr>
        <w:spacing w:after="0"/>
      </w:pPr>
      <w:r>
        <w:continuationSeparator/>
      </w:r>
    </w:p>
  </w:endnote>
  <w:endnote w:type="continuationNotice" w:id="1">
    <w:p w14:paraId="64187963" w14:textId="77777777" w:rsidR="003E58F5" w:rsidRDefault="003E58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9F67" w14:textId="77777777" w:rsidR="00262102" w:rsidRDefault="0026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D9B8" w14:textId="77777777" w:rsidR="003E58F5" w:rsidRDefault="003E58F5" w:rsidP="003967DD">
      <w:pPr>
        <w:spacing w:after="0"/>
      </w:pPr>
      <w:r>
        <w:separator/>
      </w:r>
    </w:p>
  </w:footnote>
  <w:footnote w:type="continuationSeparator" w:id="0">
    <w:p w14:paraId="4B671914" w14:textId="77777777" w:rsidR="003E58F5" w:rsidRDefault="003E58F5" w:rsidP="003967DD">
      <w:pPr>
        <w:spacing w:after="0"/>
      </w:pPr>
      <w:r>
        <w:continuationSeparator/>
      </w:r>
    </w:p>
  </w:footnote>
  <w:footnote w:type="continuationNotice" w:id="1">
    <w:p w14:paraId="40DDE596" w14:textId="77777777" w:rsidR="003E58F5" w:rsidRDefault="003E58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FF54" w14:textId="77777777" w:rsidR="00262102" w:rsidRDefault="0026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0C282512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EBE1" w14:textId="77777777" w:rsidR="00262102" w:rsidRDefault="0026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207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79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153"/>
        </w:tabs>
        <w:ind w:left="351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873"/>
        </w:tabs>
        <w:ind w:left="423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93"/>
        </w:tabs>
        <w:ind w:left="495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313"/>
        </w:tabs>
        <w:ind w:left="567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033"/>
        </w:tabs>
        <w:ind w:left="639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75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5965B7"/>
    <w:multiLevelType w:val="hybridMultilevel"/>
    <w:tmpl w:val="9C5C26BC"/>
    <w:lvl w:ilvl="0" w:tplc="4A98FA46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BB92DBF"/>
    <w:multiLevelType w:val="hybridMultilevel"/>
    <w:tmpl w:val="8EB091A6"/>
    <w:lvl w:ilvl="0" w:tplc="C46A8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pStyle w:val="LIstLevel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287500"/>
    <w:multiLevelType w:val="hybridMultilevel"/>
    <w:tmpl w:val="15F83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D054A"/>
    <w:multiLevelType w:val="hybridMultilevel"/>
    <w:tmpl w:val="4F26E8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F5B33"/>
    <w:multiLevelType w:val="hybridMultilevel"/>
    <w:tmpl w:val="458EB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9392A"/>
    <w:multiLevelType w:val="hybridMultilevel"/>
    <w:tmpl w:val="6264168E"/>
    <w:lvl w:ilvl="0" w:tplc="5C06BA44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19"/>
  </w:num>
  <w:num w:numId="14" w16cid:durableId="187722377">
    <w:abstractNumId w:val="21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75976719">
    <w:abstractNumId w:val="12"/>
  </w:num>
  <w:num w:numId="19" w16cid:durableId="193274785">
    <w:abstractNumId w:val="22"/>
  </w:num>
  <w:num w:numId="20" w16cid:durableId="1970935201">
    <w:abstractNumId w:val="13"/>
  </w:num>
  <w:num w:numId="21" w16cid:durableId="1770856365">
    <w:abstractNumId w:val="11"/>
  </w:num>
  <w:num w:numId="22" w16cid:durableId="1611550808">
    <w:abstractNumId w:val="20"/>
  </w:num>
  <w:num w:numId="23" w16cid:durableId="236137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788C"/>
    <w:rsid w:val="00080DA9"/>
    <w:rsid w:val="000861DD"/>
    <w:rsid w:val="000A47D4"/>
    <w:rsid w:val="000C600E"/>
    <w:rsid w:val="000C6379"/>
    <w:rsid w:val="00122369"/>
    <w:rsid w:val="001407E2"/>
    <w:rsid w:val="00150E0F"/>
    <w:rsid w:val="00157212"/>
    <w:rsid w:val="0016287D"/>
    <w:rsid w:val="00175B13"/>
    <w:rsid w:val="00197325"/>
    <w:rsid w:val="001D0D94"/>
    <w:rsid w:val="001D13F9"/>
    <w:rsid w:val="001F39DD"/>
    <w:rsid w:val="00205258"/>
    <w:rsid w:val="00222A8C"/>
    <w:rsid w:val="002512BE"/>
    <w:rsid w:val="00262102"/>
    <w:rsid w:val="00275FB8"/>
    <w:rsid w:val="002A4A96"/>
    <w:rsid w:val="002B61CF"/>
    <w:rsid w:val="002C365A"/>
    <w:rsid w:val="002D6A49"/>
    <w:rsid w:val="002E3BED"/>
    <w:rsid w:val="002F217F"/>
    <w:rsid w:val="002F6115"/>
    <w:rsid w:val="0030326C"/>
    <w:rsid w:val="00303659"/>
    <w:rsid w:val="00304E9B"/>
    <w:rsid w:val="00312720"/>
    <w:rsid w:val="00343AFC"/>
    <w:rsid w:val="0034745C"/>
    <w:rsid w:val="00350F3F"/>
    <w:rsid w:val="003967DD"/>
    <w:rsid w:val="003A4C39"/>
    <w:rsid w:val="003E58F5"/>
    <w:rsid w:val="003F20EB"/>
    <w:rsid w:val="0042333B"/>
    <w:rsid w:val="00443E58"/>
    <w:rsid w:val="004444F9"/>
    <w:rsid w:val="0046166B"/>
    <w:rsid w:val="00477D61"/>
    <w:rsid w:val="00481A90"/>
    <w:rsid w:val="004874CE"/>
    <w:rsid w:val="004A00AA"/>
    <w:rsid w:val="004A2E74"/>
    <w:rsid w:val="004B2ED6"/>
    <w:rsid w:val="004D4388"/>
    <w:rsid w:val="00500ADA"/>
    <w:rsid w:val="00512BBA"/>
    <w:rsid w:val="00523F5D"/>
    <w:rsid w:val="005305E8"/>
    <w:rsid w:val="00555277"/>
    <w:rsid w:val="00567CF0"/>
    <w:rsid w:val="00571255"/>
    <w:rsid w:val="00576547"/>
    <w:rsid w:val="00584366"/>
    <w:rsid w:val="0058443A"/>
    <w:rsid w:val="005A4F12"/>
    <w:rsid w:val="005C1063"/>
    <w:rsid w:val="005D0BB8"/>
    <w:rsid w:val="005E0713"/>
    <w:rsid w:val="00624A55"/>
    <w:rsid w:val="006523D7"/>
    <w:rsid w:val="006671CE"/>
    <w:rsid w:val="006A1F8A"/>
    <w:rsid w:val="006A25AC"/>
    <w:rsid w:val="006B3912"/>
    <w:rsid w:val="006B5648"/>
    <w:rsid w:val="006B5C57"/>
    <w:rsid w:val="006C3713"/>
    <w:rsid w:val="006C45C0"/>
    <w:rsid w:val="006D2BBF"/>
    <w:rsid w:val="006E2B9A"/>
    <w:rsid w:val="006E6A75"/>
    <w:rsid w:val="00710CED"/>
    <w:rsid w:val="007137B6"/>
    <w:rsid w:val="00735566"/>
    <w:rsid w:val="00767573"/>
    <w:rsid w:val="00774D6B"/>
    <w:rsid w:val="007A73DB"/>
    <w:rsid w:val="007B114E"/>
    <w:rsid w:val="007B556E"/>
    <w:rsid w:val="007B77D9"/>
    <w:rsid w:val="007D3E38"/>
    <w:rsid w:val="007E2AA1"/>
    <w:rsid w:val="007E43E9"/>
    <w:rsid w:val="00803A0F"/>
    <w:rsid w:val="00803CBC"/>
    <w:rsid w:val="008065DA"/>
    <w:rsid w:val="008574A4"/>
    <w:rsid w:val="00862B8B"/>
    <w:rsid w:val="00890680"/>
    <w:rsid w:val="00892E24"/>
    <w:rsid w:val="008B0C39"/>
    <w:rsid w:val="008B1737"/>
    <w:rsid w:val="008E13FF"/>
    <w:rsid w:val="008E687B"/>
    <w:rsid w:val="008F3D35"/>
    <w:rsid w:val="0090481B"/>
    <w:rsid w:val="009114F5"/>
    <w:rsid w:val="009379EA"/>
    <w:rsid w:val="00937A82"/>
    <w:rsid w:val="0094517D"/>
    <w:rsid w:val="00952690"/>
    <w:rsid w:val="00954B9A"/>
    <w:rsid w:val="00957AFB"/>
    <w:rsid w:val="0099358C"/>
    <w:rsid w:val="009B24D9"/>
    <w:rsid w:val="009C4A74"/>
    <w:rsid w:val="009C6C7F"/>
    <w:rsid w:val="009E24CF"/>
    <w:rsid w:val="009F6A77"/>
    <w:rsid w:val="00A05ADB"/>
    <w:rsid w:val="00A30AC6"/>
    <w:rsid w:val="00A31926"/>
    <w:rsid w:val="00A40D32"/>
    <w:rsid w:val="00A636C4"/>
    <w:rsid w:val="00A710DF"/>
    <w:rsid w:val="00AC09D0"/>
    <w:rsid w:val="00AF3C30"/>
    <w:rsid w:val="00B13F01"/>
    <w:rsid w:val="00B14EB1"/>
    <w:rsid w:val="00B160A6"/>
    <w:rsid w:val="00B21562"/>
    <w:rsid w:val="00B4206F"/>
    <w:rsid w:val="00B428AB"/>
    <w:rsid w:val="00B571EE"/>
    <w:rsid w:val="00B657C4"/>
    <w:rsid w:val="00B65B9D"/>
    <w:rsid w:val="00B91200"/>
    <w:rsid w:val="00BA57BD"/>
    <w:rsid w:val="00BC23AA"/>
    <w:rsid w:val="00BC32FE"/>
    <w:rsid w:val="00BC69BF"/>
    <w:rsid w:val="00C029FC"/>
    <w:rsid w:val="00C1679B"/>
    <w:rsid w:val="00C467D0"/>
    <w:rsid w:val="00C539BB"/>
    <w:rsid w:val="00C717BD"/>
    <w:rsid w:val="00CC1308"/>
    <w:rsid w:val="00CC5AA8"/>
    <w:rsid w:val="00CC7D0E"/>
    <w:rsid w:val="00CD5993"/>
    <w:rsid w:val="00CE7916"/>
    <w:rsid w:val="00D26251"/>
    <w:rsid w:val="00D34650"/>
    <w:rsid w:val="00D609E6"/>
    <w:rsid w:val="00D8345E"/>
    <w:rsid w:val="00D9777A"/>
    <w:rsid w:val="00DC4D0D"/>
    <w:rsid w:val="00DC7437"/>
    <w:rsid w:val="00E0575E"/>
    <w:rsid w:val="00E33433"/>
    <w:rsid w:val="00E34263"/>
    <w:rsid w:val="00E34721"/>
    <w:rsid w:val="00E379AE"/>
    <w:rsid w:val="00E37CEB"/>
    <w:rsid w:val="00E4317E"/>
    <w:rsid w:val="00E5030B"/>
    <w:rsid w:val="00E6100B"/>
    <w:rsid w:val="00E64758"/>
    <w:rsid w:val="00E66C42"/>
    <w:rsid w:val="00E77EB9"/>
    <w:rsid w:val="00E83098"/>
    <w:rsid w:val="00EE3E79"/>
    <w:rsid w:val="00EE5453"/>
    <w:rsid w:val="00F0610A"/>
    <w:rsid w:val="00F2509F"/>
    <w:rsid w:val="00F5271F"/>
    <w:rsid w:val="00F774DC"/>
    <w:rsid w:val="00F94715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E37CEB"/>
    <w:pPr>
      <w:pBdr>
        <w:top w:val="single" w:sz="4" w:space="1" w:color="AE272F" w:themeColor="accent1"/>
      </w:pBdr>
    </w:pPr>
    <w:rPr>
      <w:b/>
      <w:color w:val="002060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F2509F"/>
    <w:pPr>
      <w:numPr>
        <w:numId w:val="18"/>
      </w:numPr>
      <w:spacing w:line="240" w:lineRule="atLeast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paragraph" w:customStyle="1" w:styleId="LIstLevel2">
    <w:name w:val="LIst Level 2"/>
    <w:basedOn w:val="ListParagraph"/>
    <w:qFormat/>
    <w:rsid w:val="00F2509F"/>
    <w:pPr>
      <w:numPr>
        <w:ilvl w:val="1"/>
      </w:numPr>
      <w:tabs>
        <w:tab w:val="num" w:pos="360"/>
        <w:tab w:val="num" w:pos="1492"/>
      </w:tabs>
      <w:ind w:left="1208" w:hanging="357"/>
    </w:p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F2509F"/>
    <w:rPr>
      <w:rFonts w:ascii="Arial" w:eastAsiaTheme="minorEastAsia" w:hAnsi="Arial" w:cs="Arial"/>
      <w:sz w:val="18"/>
      <w:szCs w:val="18"/>
      <w:lang w:val="en-US"/>
    </w:rPr>
  </w:style>
  <w:style w:type="character" w:customStyle="1" w:styleId="eop">
    <w:name w:val="eop"/>
    <w:basedOn w:val="DefaultParagraphFont"/>
    <w:rsid w:val="00F2509F"/>
  </w:style>
  <w:style w:type="paragraph" w:styleId="Revision">
    <w:name w:val="Revision"/>
    <w:hidden/>
    <w:uiPriority w:val="99"/>
    <w:semiHidden/>
    <w:rsid w:val="00B428AB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heac@education.v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heac@education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victorian-home-education-advisory-committ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VHEAC Communique 31 August 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2657F20-7D79-4758-BD23-530295D635CE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6009eb75-9cef-4f37-b741-c7b54bcbfcd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VHEAC Communique 31 August 2023</dc:title>
  <dc:subject/>
  <dc:creator>Isabel Lim</dc:creator>
  <cp:keywords/>
  <dc:description/>
  <cp:lastModifiedBy>Clea Porteous Borthwick</cp:lastModifiedBy>
  <cp:revision>2</cp:revision>
  <dcterms:created xsi:type="dcterms:W3CDTF">2023-11-06T00:27:00Z</dcterms:created>
  <dcterms:modified xsi:type="dcterms:W3CDTF">2023-11-06T00:27:00Z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{b2ecd3a0-7169-4160-9160-d14489ced3be}</vt:lpwstr>
  </property>
  <property fmtid="{D5CDD505-2E9C-101B-9397-08002B2CF9AE}" pid="8" name="RecordPoint_ActiveItemListId">
    <vt:lpwstr>{c86a920a-cab0-433a-8b0b-ca67c9eb7e4f}</vt:lpwstr>
  </property>
  <property fmtid="{D5CDD505-2E9C-101B-9397-08002B2CF9AE}" pid="9" name="RecordPoint_ActiveItemUniqueId">
    <vt:lpwstr>{9a2b7774-838a-4e65-a568-7d406801c387}</vt:lpwstr>
  </property>
  <property fmtid="{D5CDD505-2E9C-101B-9397-08002B2CF9AE}" pid="10" name="RecordPoint_ActiveItemWebId">
    <vt:lpwstr>{6009eb75-9cef-4f37-b741-c7b54bcbfcdb}</vt:lpwstr>
  </property>
  <property fmtid="{D5CDD505-2E9C-101B-9397-08002B2CF9AE}" pid="11" name="RecordPoint_RecordNumberSubmitted">
    <vt:lpwstr>R20230521921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2023-11-06T11:15:56.5593528+11:00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