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58AE8" w14:textId="2D1F2B0C" w:rsidR="00A045D2" w:rsidRDefault="002E270A" w:rsidP="00B40CCD">
      <w:pPr>
        <w:pStyle w:val="Covertitle"/>
      </w:pPr>
      <w:r>
        <w:t>Quick Reference Guide:</w:t>
      </w:r>
    </w:p>
    <w:p w14:paraId="1F0F208D" w14:textId="53AA67AF" w:rsidR="002E270A" w:rsidRPr="00B40CCD" w:rsidRDefault="002E270A" w:rsidP="00B40CCD">
      <w:pPr>
        <w:pStyle w:val="Covertitle"/>
      </w:pPr>
      <w:r>
        <w:t>Supplier and Supplier User Registration and Updating in the DE Oracle Supplier Portal</w:t>
      </w:r>
    </w:p>
    <w:p w14:paraId="1E60A9E3" w14:textId="77777777" w:rsidR="002E270A" w:rsidRDefault="002E270A" w:rsidP="002E270A">
      <w:pPr>
        <w:pStyle w:val="Heading1"/>
      </w:pPr>
    </w:p>
    <w:p w14:paraId="539DB804" w14:textId="4B5887DB" w:rsidR="002E270A" w:rsidRDefault="002E270A" w:rsidP="002E270A">
      <w:pPr>
        <w:pStyle w:val="Heading1"/>
      </w:pPr>
      <w:r>
        <w:t>Introduction</w:t>
      </w:r>
    </w:p>
    <w:p w14:paraId="7169BF48" w14:textId="28288DA9" w:rsidR="002E270A" w:rsidRDefault="002E270A" w:rsidP="002E270A">
      <w:r>
        <w:t>DE runs many of its approaches to market, both open and select, through the DE Oracle Supplier Portal (the Portal).</w:t>
      </w:r>
      <w:r w:rsidR="00C655F2">
        <w:t xml:space="preserve"> This applies to both goods &amp; services procurement and construction works &amp; services procurement.</w:t>
      </w:r>
      <w:r>
        <w:t xml:space="preserve"> Education portfolio entities using DE</w:t>
      </w:r>
      <w:r w:rsidR="00EB593F">
        <w:t>’</w:t>
      </w:r>
      <w:r>
        <w:t>s procurement framework have also adopted this approach.</w:t>
      </w:r>
    </w:p>
    <w:p w14:paraId="635DF533" w14:textId="01E3474F" w:rsidR="002E270A" w:rsidRDefault="002E270A" w:rsidP="002E270A">
      <w:r>
        <w:t xml:space="preserve">This Quick Reference Guide (QRG) explains how </w:t>
      </w:r>
      <w:r w:rsidR="00DD09C5">
        <w:t>an organisation</w:t>
      </w:r>
      <w:r>
        <w:t xml:space="preserve"> can be set up </w:t>
      </w:r>
      <w:r w:rsidR="00DD09C5">
        <w:t xml:space="preserve">as a supplier </w:t>
      </w:r>
      <w:r>
        <w:t>in the Portal</w:t>
      </w:r>
      <w:r w:rsidR="00DD09C5">
        <w:t>,</w:t>
      </w:r>
      <w:r>
        <w:t xml:space="preserve"> add staff members as users </w:t>
      </w:r>
      <w:r w:rsidR="00DD09C5">
        <w:t>and maintain its corporate details in our records</w:t>
      </w:r>
      <w:r>
        <w:t>.</w:t>
      </w:r>
    </w:p>
    <w:p w14:paraId="1EBE53C2" w14:textId="77777777" w:rsidR="005055A4" w:rsidRDefault="005055A4" w:rsidP="002E270A"/>
    <w:p w14:paraId="0AEDE450" w14:textId="4C6DD14D" w:rsidR="002E270A" w:rsidRDefault="002E270A" w:rsidP="002E270A">
      <w:pPr>
        <w:pStyle w:val="Heading1"/>
      </w:pPr>
      <w:r>
        <w:t>Important information</w:t>
      </w:r>
    </w:p>
    <w:p w14:paraId="3AE3D740" w14:textId="120C75D9" w:rsidR="005A0DC4" w:rsidRDefault="00DD09C5" w:rsidP="005A0DC4">
      <w:pPr>
        <w:pStyle w:val="Bullet1"/>
      </w:pPr>
      <w:r>
        <w:t>Organisations</w:t>
      </w:r>
      <w:r w:rsidR="002E270A">
        <w:t xml:space="preserve"> who are registering to participate in DE sourcing activities</w:t>
      </w:r>
      <w:r w:rsidR="00EB593F">
        <w:t xml:space="preserve"> should register themselves as </w:t>
      </w:r>
      <w:r w:rsidR="00EB593F" w:rsidRPr="005A0DC4">
        <w:rPr>
          <w:b/>
          <w:bCs/>
        </w:rPr>
        <w:t>prospective suppliers</w:t>
      </w:r>
      <w:r w:rsidR="00EB593F">
        <w:t>.</w:t>
      </w:r>
    </w:p>
    <w:p w14:paraId="474F0076" w14:textId="125DCD30" w:rsidR="005A0DC4" w:rsidRDefault="005A0DC4" w:rsidP="005055A4">
      <w:pPr>
        <w:ind w:firstLine="720"/>
      </w:pPr>
      <w:r>
        <w:t xml:space="preserve">Jump to: </w:t>
      </w:r>
      <w:r w:rsidR="005055A4" w:rsidRPr="005055A4">
        <w:rPr>
          <w:color w:val="0063A2" w:themeColor="accent1"/>
          <w:u w:val="single"/>
        </w:rPr>
        <w:fldChar w:fldCharType="begin"/>
      </w:r>
      <w:r w:rsidR="005055A4" w:rsidRPr="005055A4">
        <w:rPr>
          <w:color w:val="0063A2" w:themeColor="accent1"/>
          <w:u w:val="single"/>
        </w:rPr>
        <w:instrText xml:space="preserve"> REF _Ref193895389 \h  \* MERGEFORMAT </w:instrText>
      </w:r>
      <w:r w:rsidR="005055A4" w:rsidRPr="005055A4">
        <w:rPr>
          <w:color w:val="0063A2" w:themeColor="accent1"/>
          <w:u w:val="single"/>
        </w:rPr>
      </w:r>
      <w:r w:rsidR="005055A4" w:rsidRPr="005055A4">
        <w:rPr>
          <w:color w:val="0063A2" w:themeColor="accent1"/>
          <w:u w:val="single"/>
        </w:rPr>
        <w:fldChar w:fldCharType="separate"/>
      </w:r>
      <w:r w:rsidR="005055A4" w:rsidRPr="005055A4">
        <w:rPr>
          <w:color w:val="0063A2" w:themeColor="accent1"/>
          <w:u w:val="single"/>
        </w:rPr>
        <w:t>Registering as a new prospective supplier</w:t>
      </w:r>
      <w:r w:rsidR="005055A4" w:rsidRPr="005055A4">
        <w:rPr>
          <w:color w:val="0063A2" w:themeColor="accent1"/>
          <w:u w:val="single"/>
        </w:rPr>
        <w:fldChar w:fldCharType="end"/>
      </w:r>
    </w:p>
    <w:p w14:paraId="07A2580F" w14:textId="77777777" w:rsidR="005A0DC4" w:rsidRPr="005A0DC4" w:rsidRDefault="005A0DC4" w:rsidP="005A0DC4"/>
    <w:p w14:paraId="5BF2A4EE" w14:textId="4DF961AD" w:rsidR="00EB593F" w:rsidRDefault="00DD09C5" w:rsidP="00EB593F">
      <w:pPr>
        <w:pStyle w:val="Bullet1"/>
      </w:pPr>
      <w:r>
        <w:t>Organisation</w:t>
      </w:r>
      <w:r w:rsidR="00EB593F">
        <w:t xml:space="preserve">s should only register as </w:t>
      </w:r>
      <w:r w:rsidR="00EB593F" w:rsidRPr="005A0DC4">
        <w:rPr>
          <w:b/>
          <w:bCs/>
        </w:rPr>
        <w:t>spend authorised suppliers</w:t>
      </w:r>
      <w:r w:rsidR="00EB593F">
        <w:t xml:space="preserve"> if directed to do so by DE staff.</w:t>
      </w:r>
    </w:p>
    <w:p w14:paraId="4E705864" w14:textId="5B521F2B" w:rsidR="005A0DC4" w:rsidRDefault="005A0DC4" w:rsidP="005055A4">
      <w:pPr>
        <w:ind w:firstLine="720"/>
      </w:pPr>
      <w:r>
        <w:t xml:space="preserve">Jump to: </w:t>
      </w:r>
      <w:r w:rsidR="005055A4" w:rsidRPr="005055A4">
        <w:rPr>
          <w:color w:val="0063A2" w:themeColor="accent1"/>
          <w:u w:val="single"/>
        </w:rPr>
        <w:fldChar w:fldCharType="begin"/>
      </w:r>
      <w:r w:rsidR="005055A4" w:rsidRPr="005055A4">
        <w:rPr>
          <w:color w:val="0063A2" w:themeColor="accent1"/>
          <w:u w:val="single"/>
        </w:rPr>
        <w:instrText xml:space="preserve"> REF _Ref193895404 \h  \* MERGEFORMAT </w:instrText>
      </w:r>
      <w:r w:rsidR="005055A4" w:rsidRPr="005055A4">
        <w:rPr>
          <w:color w:val="0063A2" w:themeColor="accent1"/>
          <w:u w:val="single"/>
        </w:rPr>
      </w:r>
      <w:r w:rsidR="005055A4" w:rsidRPr="005055A4">
        <w:rPr>
          <w:color w:val="0063A2" w:themeColor="accent1"/>
          <w:u w:val="single"/>
        </w:rPr>
        <w:fldChar w:fldCharType="separate"/>
      </w:r>
      <w:r w:rsidR="005055A4" w:rsidRPr="005055A4">
        <w:rPr>
          <w:color w:val="0063A2" w:themeColor="accent1"/>
          <w:u w:val="single"/>
        </w:rPr>
        <w:t>Registering as a new spend authorised supplier</w:t>
      </w:r>
      <w:r w:rsidR="005055A4" w:rsidRPr="005055A4">
        <w:rPr>
          <w:color w:val="0063A2" w:themeColor="accent1"/>
          <w:u w:val="single"/>
        </w:rPr>
        <w:fldChar w:fldCharType="end"/>
      </w:r>
    </w:p>
    <w:p w14:paraId="1A8F8734" w14:textId="77777777" w:rsidR="005A0DC4" w:rsidRDefault="005A0DC4" w:rsidP="005A0DC4"/>
    <w:p w14:paraId="08808E45" w14:textId="5E034BC5" w:rsidR="005A0DC4" w:rsidRPr="005A0DC4" w:rsidRDefault="005A0DC4" w:rsidP="005A0DC4">
      <w:pPr>
        <w:pStyle w:val="Bullet1"/>
      </w:pPr>
      <w:r>
        <w:t xml:space="preserve">Suppliers previously engaged by DE but </w:t>
      </w:r>
      <w:r w:rsidR="00DD09C5">
        <w:t xml:space="preserve">that </w:t>
      </w:r>
      <w:r>
        <w:t>have never used the Portal are already registered. DE will assist you to register a user account against our existing supplier record.</w:t>
      </w:r>
    </w:p>
    <w:p w14:paraId="50BC4E2D" w14:textId="7882888A" w:rsidR="00EB593F" w:rsidRDefault="005A0DC4" w:rsidP="005055A4">
      <w:pPr>
        <w:ind w:firstLine="720"/>
      </w:pPr>
      <w:r>
        <w:t xml:space="preserve">Jump to: </w:t>
      </w:r>
      <w:r w:rsidR="005055A4" w:rsidRPr="005055A4">
        <w:rPr>
          <w:color w:val="0063A2" w:themeColor="accent1"/>
          <w:u w:val="single"/>
        </w:rPr>
        <w:fldChar w:fldCharType="begin"/>
      </w:r>
      <w:r w:rsidR="005055A4" w:rsidRPr="005055A4">
        <w:rPr>
          <w:color w:val="0063A2" w:themeColor="accent1"/>
          <w:u w:val="single"/>
        </w:rPr>
        <w:instrText xml:space="preserve"> REF _Ref193895416 \h </w:instrText>
      </w:r>
      <w:r w:rsidR="005055A4">
        <w:rPr>
          <w:color w:val="0063A2" w:themeColor="accent1"/>
          <w:u w:val="single"/>
        </w:rPr>
        <w:instrText xml:space="preserve"> \* MERGEFORMAT </w:instrText>
      </w:r>
      <w:r w:rsidR="005055A4" w:rsidRPr="005055A4">
        <w:rPr>
          <w:color w:val="0063A2" w:themeColor="accent1"/>
          <w:u w:val="single"/>
        </w:rPr>
      </w:r>
      <w:r w:rsidR="005055A4" w:rsidRPr="005055A4">
        <w:rPr>
          <w:color w:val="0063A2" w:themeColor="accent1"/>
          <w:u w:val="single"/>
        </w:rPr>
        <w:fldChar w:fldCharType="separate"/>
      </w:r>
      <w:r w:rsidR="005055A4" w:rsidRPr="005055A4">
        <w:rPr>
          <w:color w:val="0063A2" w:themeColor="accent1"/>
          <w:u w:val="single"/>
        </w:rPr>
        <w:t>Registering as the first user of an existing supplier</w:t>
      </w:r>
      <w:r w:rsidR="005055A4" w:rsidRPr="005055A4">
        <w:rPr>
          <w:color w:val="0063A2" w:themeColor="accent1"/>
          <w:u w:val="single"/>
        </w:rPr>
        <w:fldChar w:fldCharType="end"/>
      </w:r>
    </w:p>
    <w:p w14:paraId="746E01E7" w14:textId="77777777" w:rsidR="00EB593F" w:rsidRDefault="00EB593F" w:rsidP="00EB593F"/>
    <w:p w14:paraId="47603F3C" w14:textId="1A45DD61" w:rsidR="005A0DC4" w:rsidRDefault="005A0DC4" w:rsidP="005A0DC4">
      <w:pPr>
        <w:pStyle w:val="Bullet1"/>
      </w:pPr>
      <w:r>
        <w:t xml:space="preserve">Once a supplier is registered and has active users, those users can </w:t>
      </w:r>
      <w:r w:rsidR="008B7EBD">
        <w:t>make updates to</w:t>
      </w:r>
      <w:r>
        <w:t xml:space="preserve"> the supplier’s </w:t>
      </w:r>
      <w:r w:rsidR="00DD09C5">
        <w:t xml:space="preserve">corporate </w:t>
      </w:r>
      <w:r>
        <w:t>details through the Portal.</w:t>
      </w:r>
    </w:p>
    <w:p w14:paraId="70D2FE34" w14:textId="42BD00C2" w:rsidR="005A0DC4" w:rsidRPr="00EB593F" w:rsidRDefault="005A0DC4" w:rsidP="005055A4">
      <w:pPr>
        <w:ind w:firstLine="720"/>
      </w:pPr>
      <w:r>
        <w:t xml:space="preserve">Jump to: </w:t>
      </w:r>
      <w:r w:rsidR="005055A4" w:rsidRPr="005055A4">
        <w:rPr>
          <w:color w:val="0063A2" w:themeColor="accent1"/>
          <w:u w:val="single"/>
        </w:rPr>
        <w:fldChar w:fldCharType="begin"/>
      </w:r>
      <w:r w:rsidR="005055A4" w:rsidRPr="005055A4">
        <w:rPr>
          <w:color w:val="0063A2" w:themeColor="accent1"/>
          <w:u w:val="single"/>
        </w:rPr>
        <w:instrText xml:space="preserve"> REF _Ref193895438 \h </w:instrText>
      </w:r>
      <w:r w:rsidR="005055A4">
        <w:rPr>
          <w:color w:val="0063A2" w:themeColor="accent1"/>
          <w:u w:val="single"/>
        </w:rPr>
        <w:instrText xml:space="preserve"> \* MERGEFORMAT </w:instrText>
      </w:r>
      <w:r w:rsidR="005055A4" w:rsidRPr="005055A4">
        <w:rPr>
          <w:color w:val="0063A2" w:themeColor="accent1"/>
          <w:u w:val="single"/>
        </w:rPr>
      </w:r>
      <w:r w:rsidR="005055A4" w:rsidRPr="005055A4">
        <w:rPr>
          <w:color w:val="0063A2" w:themeColor="accent1"/>
          <w:u w:val="single"/>
        </w:rPr>
        <w:fldChar w:fldCharType="separate"/>
      </w:r>
      <w:r w:rsidR="005055A4" w:rsidRPr="005055A4">
        <w:rPr>
          <w:color w:val="0063A2" w:themeColor="accent1"/>
          <w:u w:val="single"/>
        </w:rPr>
        <w:t>Updating supplier details (including new user accounts)</w:t>
      </w:r>
      <w:r w:rsidR="005055A4" w:rsidRPr="005055A4">
        <w:rPr>
          <w:color w:val="0063A2" w:themeColor="accent1"/>
          <w:u w:val="single"/>
        </w:rPr>
        <w:fldChar w:fldCharType="end"/>
      </w:r>
    </w:p>
    <w:p w14:paraId="74CF2296" w14:textId="77777777" w:rsidR="005A0DC4" w:rsidRDefault="005A0DC4" w:rsidP="005A0DC4"/>
    <w:p w14:paraId="4D657FC7" w14:textId="77777777" w:rsidR="005055A4" w:rsidRDefault="005055A4" w:rsidP="00B40CCD"/>
    <w:p w14:paraId="30EBF6F8" w14:textId="6352FD9A" w:rsidR="005055A4" w:rsidRDefault="005055A4" w:rsidP="00B40CCD">
      <w:pPr>
        <w:sectPr w:rsidR="005055A4" w:rsidSect="0013578F">
          <w:headerReference w:type="default" r:id="rId11"/>
          <w:footerReference w:type="even" r:id="rId12"/>
          <w:footerReference w:type="default" r:id="rId13"/>
          <w:headerReference w:type="first" r:id="rId14"/>
          <w:type w:val="continuous"/>
          <w:pgSz w:w="11900" w:h="16840"/>
          <w:pgMar w:top="2530" w:right="1134" w:bottom="1701" w:left="1134" w:header="227" w:footer="387" w:gutter="0"/>
          <w:cols w:space="708"/>
          <w:docGrid w:linePitch="360"/>
        </w:sectPr>
      </w:pPr>
    </w:p>
    <w:p w14:paraId="024D1FFD" w14:textId="77777777" w:rsidR="0013578F" w:rsidRDefault="0013578F" w:rsidP="0013578F">
      <w:pPr>
        <w:pStyle w:val="Heading1"/>
      </w:pPr>
      <w:bookmarkStart w:id="0" w:name="_Ref193895389"/>
      <w:r>
        <w:lastRenderedPageBreak/>
        <w:t>Registering as a new prospective supplier</w:t>
      </w:r>
      <w:bookmarkEnd w:id="0"/>
    </w:p>
    <w:p w14:paraId="63D0E3AE" w14:textId="77777777" w:rsidR="0013578F" w:rsidRDefault="0013578F" w:rsidP="0013578F">
      <w:pPr>
        <w:pStyle w:val="ListParagraph"/>
        <w:numPr>
          <w:ilvl w:val="0"/>
          <w:numId w:val="25"/>
        </w:numPr>
      </w:pPr>
      <w:r>
        <w:t>Click the prospective supplier registration link.</w:t>
      </w:r>
    </w:p>
    <w:p w14:paraId="5FBB81F2" w14:textId="77777777" w:rsidR="0013578F" w:rsidRDefault="0013578F" w:rsidP="0013578F">
      <w:pPr>
        <w:pStyle w:val="ListParagraph"/>
        <w:ind w:left="360"/>
      </w:pPr>
    </w:p>
    <w:p w14:paraId="37751BCC" w14:textId="5E0BEB9B" w:rsidR="0013578F" w:rsidRDefault="0013578F" w:rsidP="0013578F">
      <w:pPr>
        <w:pStyle w:val="ListParagraph"/>
        <w:ind w:left="360"/>
      </w:pPr>
      <w:hyperlink r:id="rId15" w:history="1">
        <w:r w:rsidRPr="00A81F8C">
          <w:rPr>
            <w:rStyle w:val="Hyperlink"/>
          </w:rPr>
          <w:t xml:space="preserve">For </w:t>
        </w:r>
        <w:r w:rsidR="00A81F8C" w:rsidRPr="0020696B">
          <w:rPr>
            <w:rStyle w:val="Hyperlink"/>
            <w:b/>
            <w:bCs/>
          </w:rPr>
          <w:t>prospective</w:t>
        </w:r>
        <w:r w:rsidR="00A81F8C">
          <w:rPr>
            <w:rStyle w:val="Hyperlink"/>
          </w:rPr>
          <w:t xml:space="preserve"> </w:t>
        </w:r>
        <w:r w:rsidRPr="00A81F8C">
          <w:rPr>
            <w:rStyle w:val="Hyperlink"/>
          </w:rPr>
          <w:t>suppliers of general goods and services</w:t>
        </w:r>
      </w:hyperlink>
      <w:r w:rsidR="00A81F8C">
        <w:t>.</w:t>
      </w:r>
    </w:p>
    <w:p w14:paraId="6AF85647" w14:textId="77777777" w:rsidR="007F65BF" w:rsidRDefault="007F65BF" w:rsidP="0013578F">
      <w:pPr>
        <w:pStyle w:val="ListParagraph"/>
        <w:ind w:left="360"/>
      </w:pPr>
    </w:p>
    <w:p w14:paraId="22B836C1" w14:textId="0A5A8E33" w:rsidR="0013578F" w:rsidRDefault="0013578F" w:rsidP="0013578F">
      <w:pPr>
        <w:pStyle w:val="ListParagraph"/>
        <w:ind w:left="360"/>
      </w:pPr>
      <w:hyperlink r:id="rId16" w:history="1">
        <w:r w:rsidRPr="00A81F8C">
          <w:rPr>
            <w:rStyle w:val="Hyperlink"/>
          </w:rPr>
          <w:t xml:space="preserve">For </w:t>
        </w:r>
        <w:r w:rsidR="00A81F8C" w:rsidRPr="0020696B">
          <w:rPr>
            <w:rStyle w:val="Hyperlink"/>
            <w:b/>
            <w:bCs/>
          </w:rPr>
          <w:t>prospective</w:t>
        </w:r>
        <w:r w:rsidR="00A81F8C">
          <w:rPr>
            <w:rStyle w:val="Hyperlink"/>
          </w:rPr>
          <w:t xml:space="preserve"> </w:t>
        </w:r>
        <w:r w:rsidRPr="00A81F8C">
          <w:rPr>
            <w:rStyle w:val="Hyperlink"/>
          </w:rPr>
          <w:t>suppliers of construction services and works</w:t>
        </w:r>
      </w:hyperlink>
      <w:r w:rsidR="00A81F8C">
        <w:t>.</w:t>
      </w:r>
    </w:p>
    <w:p w14:paraId="10195532" w14:textId="77777777" w:rsidR="0013578F" w:rsidRPr="00A81F8C" w:rsidRDefault="0013578F" w:rsidP="00A81F8C">
      <w:pPr>
        <w:ind w:firstLine="360"/>
        <w:rPr>
          <w:i/>
          <w:iCs/>
        </w:rPr>
      </w:pPr>
      <w:r w:rsidRPr="00A81F8C">
        <w:rPr>
          <w:i/>
          <w:iCs/>
        </w:rPr>
        <w:t>If you supply both, use the first link.</w:t>
      </w:r>
    </w:p>
    <w:p w14:paraId="36E612CA" w14:textId="77777777" w:rsidR="0013578F" w:rsidRDefault="0013578F" w:rsidP="0013578F"/>
    <w:p w14:paraId="336BAEFE" w14:textId="77777777" w:rsidR="0013578F" w:rsidRDefault="0013578F" w:rsidP="0013578F">
      <w:pPr>
        <w:pStyle w:val="ListParagraph"/>
        <w:numPr>
          <w:ilvl w:val="0"/>
          <w:numId w:val="25"/>
        </w:numPr>
      </w:pPr>
      <w:r>
        <w:t>Enter your email address to receive a one-time access code.</w:t>
      </w:r>
    </w:p>
    <w:p w14:paraId="4525176C" w14:textId="7A739204" w:rsidR="0013578F" w:rsidRDefault="001C4907" w:rsidP="0013578F">
      <w:r w:rsidRPr="001C4907">
        <w:rPr>
          <w:noProof/>
        </w:rPr>
        <w:drawing>
          <wp:inline distT="0" distB="0" distL="0" distR="0" wp14:anchorId="3EB5AEE5" wp14:editId="60D016A3">
            <wp:extent cx="6116320" cy="1196340"/>
            <wp:effectExtent l="0" t="0" r="0" b="3810"/>
            <wp:docPr id="610997284" name="Picture 1" descr="Screen shot of the Oracle registration process, with a field to enter an email address on the right-hand side of th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997284" name="Picture 1" descr="Screen shot of the Oracle registration process, with a field to enter an email address on the right-hand side of the screen."/>
                    <pic:cNvPicPr/>
                  </pic:nvPicPr>
                  <pic:blipFill>
                    <a:blip r:embed="rId17"/>
                    <a:stretch>
                      <a:fillRect/>
                    </a:stretch>
                  </pic:blipFill>
                  <pic:spPr>
                    <a:xfrm>
                      <a:off x="0" y="0"/>
                      <a:ext cx="6116320" cy="1196340"/>
                    </a:xfrm>
                    <a:prstGeom prst="rect">
                      <a:avLst/>
                    </a:prstGeom>
                  </pic:spPr>
                </pic:pic>
              </a:graphicData>
            </a:graphic>
          </wp:inline>
        </w:drawing>
      </w:r>
    </w:p>
    <w:p w14:paraId="3B005936" w14:textId="77777777" w:rsidR="0013578F" w:rsidRDefault="0013578F" w:rsidP="0013578F">
      <w:pPr>
        <w:pStyle w:val="ListParagraph"/>
        <w:ind w:left="360"/>
      </w:pPr>
      <w:r>
        <w:t>Enter the code that is emailed to you on the following screen.</w:t>
      </w:r>
    </w:p>
    <w:p w14:paraId="176B3154" w14:textId="3A3E1BEC" w:rsidR="0013578F" w:rsidRDefault="001C4907" w:rsidP="0013578F">
      <w:r w:rsidRPr="001C4907">
        <w:rPr>
          <w:noProof/>
        </w:rPr>
        <w:drawing>
          <wp:inline distT="0" distB="0" distL="0" distR="0" wp14:anchorId="7BC20944" wp14:editId="0C3FA6C1">
            <wp:extent cx="6116320" cy="1170940"/>
            <wp:effectExtent l="0" t="0" r="0" b="0"/>
            <wp:docPr id="630181444" name="Picture 1" descr="Screen shot of the Oracle registration process, with a field to enter a one-time access code on the right-hand side of th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181444" name="Picture 1" descr="Screen shot of the Oracle registration process, with a field to enter a one-time access code on the right-hand side of the screen."/>
                    <pic:cNvPicPr/>
                  </pic:nvPicPr>
                  <pic:blipFill>
                    <a:blip r:embed="rId18"/>
                    <a:stretch>
                      <a:fillRect/>
                    </a:stretch>
                  </pic:blipFill>
                  <pic:spPr>
                    <a:xfrm>
                      <a:off x="0" y="0"/>
                      <a:ext cx="6116320" cy="1170940"/>
                    </a:xfrm>
                    <a:prstGeom prst="rect">
                      <a:avLst/>
                    </a:prstGeom>
                  </pic:spPr>
                </pic:pic>
              </a:graphicData>
            </a:graphic>
          </wp:inline>
        </w:drawing>
      </w:r>
    </w:p>
    <w:p w14:paraId="06502CA6" w14:textId="77777777" w:rsidR="0013578F" w:rsidRDefault="0013578F" w:rsidP="0013578F"/>
    <w:p w14:paraId="4CCD9A92" w14:textId="77777777" w:rsidR="0013578F" w:rsidRDefault="0013578F" w:rsidP="0013578F">
      <w:pPr>
        <w:pStyle w:val="ListParagraph"/>
        <w:numPr>
          <w:ilvl w:val="0"/>
          <w:numId w:val="25"/>
        </w:numPr>
      </w:pPr>
      <w:r>
        <w:t>There are three screens of information that require completion</w:t>
      </w:r>
    </w:p>
    <w:p w14:paraId="06AFAAB6" w14:textId="77777777" w:rsidR="0013578F" w:rsidRDefault="0013578F" w:rsidP="0013578F"/>
    <w:p w14:paraId="1C34A92A" w14:textId="77777777" w:rsidR="0013578F" w:rsidRPr="00D55A9A" w:rsidRDefault="0013578F" w:rsidP="0013578F">
      <w:pPr>
        <w:rPr>
          <w:b/>
          <w:bCs/>
        </w:rPr>
      </w:pPr>
      <w:r w:rsidRPr="00D55A9A">
        <w:rPr>
          <w:b/>
          <w:bCs/>
        </w:rPr>
        <w:t>Company Details</w:t>
      </w:r>
      <w:r>
        <w:rPr>
          <w:b/>
          <w:bCs/>
        </w:rPr>
        <w:t xml:space="preserve"> (1/3)</w:t>
      </w:r>
    </w:p>
    <w:p w14:paraId="2B4A67B5" w14:textId="77777777" w:rsidR="0013578F" w:rsidRDefault="0013578F" w:rsidP="0013578F">
      <w:pPr>
        <w:pStyle w:val="Bullet1"/>
      </w:pPr>
      <w:r>
        <w:t>Company – insert your organisation’s registered name.</w:t>
      </w:r>
    </w:p>
    <w:p w14:paraId="60794E1D" w14:textId="77777777" w:rsidR="0013578F" w:rsidRDefault="0013578F" w:rsidP="0013578F">
      <w:pPr>
        <w:pStyle w:val="Bullet1"/>
      </w:pPr>
      <w:r>
        <w:t>Country – insert the country where your organisation is registered for tax purposes.</w:t>
      </w:r>
    </w:p>
    <w:p w14:paraId="28B693B1" w14:textId="79182771" w:rsidR="0013578F" w:rsidRDefault="0013578F" w:rsidP="0013578F">
      <w:pPr>
        <w:pStyle w:val="Bullet1"/>
      </w:pPr>
      <w:r>
        <w:t>Tax Registration Number – insert your organisation’s tax identifier in that country. For Australian businesses, this is your 11-digit ABN.</w:t>
      </w:r>
      <w:r w:rsidR="00326F77">
        <w:t xml:space="preserve"> Please do not use any spaces in this field.</w:t>
      </w:r>
    </w:p>
    <w:p w14:paraId="7F4CA904" w14:textId="77777777" w:rsidR="0013578F" w:rsidRDefault="0013578F" w:rsidP="0013578F">
      <w:pPr>
        <w:pStyle w:val="Bullet1"/>
      </w:pPr>
      <w:r>
        <w:t>Organisation Type – select a relevant value from the list.</w:t>
      </w:r>
    </w:p>
    <w:p w14:paraId="3AFCF5BD" w14:textId="77777777" w:rsidR="0013578F" w:rsidRDefault="0013578F" w:rsidP="0013578F">
      <w:pPr>
        <w:pStyle w:val="Bullet1"/>
      </w:pPr>
      <w:r>
        <w:t>Supplier Type – select a relevant value from the list.</w:t>
      </w:r>
    </w:p>
    <w:p w14:paraId="156C3419" w14:textId="41B9BFA6" w:rsidR="0013578F" w:rsidRPr="00D55A9A" w:rsidRDefault="0013578F" w:rsidP="0013578F">
      <w:pPr>
        <w:pStyle w:val="Bullet1"/>
      </w:pPr>
      <w:r>
        <w:rPr>
          <w:i/>
          <w:iCs/>
        </w:rPr>
        <w:t xml:space="preserve">No </w:t>
      </w:r>
      <w:r w:rsidR="00762054">
        <w:rPr>
          <w:i/>
          <w:iCs/>
        </w:rPr>
        <w:t xml:space="preserve">notes to approver, </w:t>
      </w:r>
      <w:r>
        <w:rPr>
          <w:i/>
          <w:iCs/>
        </w:rPr>
        <w:t>attachments or URLs are required.</w:t>
      </w:r>
    </w:p>
    <w:p w14:paraId="73174DCA" w14:textId="77777777" w:rsidR="0013578F" w:rsidRDefault="0013578F" w:rsidP="004F0E3B">
      <w:pPr>
        <w:ind w:firstLine="360"/>
      </w:pPr>
      <w:r>
        <w:t>Click Continue when done.</w:t>
      </w:r>
    </w:p>
    <w:p w14:paraId="24C496F0" w14:textId="77777777" w:rsidR="004F0E3B" w:rsidRDefault="004F0E3B" w:rsidP="004F0E3B"/>
    <w:p w14:paraId="60102CC0" w14:textId="77777777" w:rsidR="0013578F" w:rsidRPr="00D55A9A" w:rsidRDefault="0013578F" w:rsidP="0013578F">
      <w:pPr>
        <w:rPr>
          <w:b/>
          <w:bCs/>
        </w:rPr>
      </w:pPr>
      <w:r w:rsidRPr="00D55A9A">
        <w:rPr>
          <w:b/>
          <w:bCs/>
        </w:rPr>
        <w:t>Contacts</w:t>
      </w:r>
      <w:r>
        <w:rPr>
          <w:b/>
          <w:bCs/>
        </w:rPr>
        <w:t xml:space="preserve"> (2/3)</w:t>
      </w:r>
    </w:p>
    <w:p w14:paraId="6791B104" w14:textId="77777777" w:rsidR="0013578F" w:rsidRDefault="0013578F" w:rsidP="0013578F">
      <w:pPr>
        <w:pStyle w:val="Bullet1"/>
      </w:pPr>
      <w:bookmarkStart w:id="1" w:name="_Hlk194327836"/>
      <w:r>
        <w:t>First Name</w:t>
      </w:r>
    </w:p>
    <w:p w14:paraId="5B40DC8A" w14:textId="77777777" w:rsidR="0013578F" w:rsidRDefault="0013578F" w:rsidP="0013578F">
      <w:pPr>
        <w:pStyle w:val="Bullet1"/>
      </w:pPr>
      <w:r>
        <w:t>Last Name</w:t>
      </w:r>
    </w:p>
    <w:p w14:paraId="62597E29" w14:textId="77777777" w:rsidR="0013578F" w:rsidRDefault="0013578F" w:rsidP="0013578F">
      <w:pPr>
        <w:pStyle w:val="Bullet1"/>
      </w:pPr>
      <w:r>
        <w:lastRenderedPageBreak/>
        <w:t>Email</w:t>
      </w:r>
    </w:p>
    <w:p w14:paraId="1E49D78B" w14:textId="77777777" w:rsidR="0013578F" w:rsidRDefault="0013578F" w:rsidP="0013578F">
      <w:pPr>
        <w:pStyle w:val="Bullet1"/>
      </w:pPr>
      <w:r>
        <w:t>Job Title (optional)</w:t>
      </w:r>
    </w:p>
    <w:p w14:paraId="11DEB183" w14:textId="77777777" w:rsidR="0013578F" w:rsidRDefault="0013578F" w:rsidP="0013578F">
      <w:pPr>
        <w:pStyle w:val="Bullet1"/>
      </w:pPr>
      <w:r>
        <w:t>Mobile/Phone (optional)</w:t>
      </w:r>
    </w:p>
    <w:p w14:paraId="274CA30B" w14:textId="20B48B5C" w:rsidR="0013578F" w:rsidRDefault="0013578F" w:rsidP="0013578F">
      <w:pPr>
        <w:pStyle w:val="Bullet1"/>
      </w:pPr>
      <w:r>
        <w:t>Is this an administrative contact? – select Yes</w:t>
      </w:r>
      <w:r w:rsidR="00762054">
        <w:t xml:space="preserve"> for at least the first user</w:t>
      </w:r>
      <w:r>
        <w:t>.</w:t>
      </w:r>
    </w:p>
    <w:p w14:paraId="4217962B" w14:textId="06D3BD1A" w:rsidR="0013578F" w:rsidRDefault="0013578F" w:rsidP="0013578F">
      <w:pPr>
        <w:pStyle w:val="Bullet1"/>
      </w:pPr>
      <w:r>
        <w:t>Does this contact need a user account? – select Yes.</w:t>
      </w:r>
    </w:p>
    <w:p w14:paraId="1DE8B9CD" w14:textId="77777777" w:rsidR="0013578F" w:rsidRPr="00D55A9A" w:rsidRDefault="0013578F" w:rsidP="0013578F">
      <w:pPr>
        <w:pStyle w:val="Bullet1"/>
      </w:pPr>
      <w:r>
        <w:rPr>
          <w:i/>
          <w:iCs/>
        </w:rPr>
        <w:t>Oracle will automatically tick ‘DE Supplier Portal Role’ below this.</w:t>
      </w:r>
    </w:p>
    <w:p w14:paraId="510031CF" w14:textId="77777777" w:rsidR="00762054" w:rsidRDefault="00762054" w:rsidP="004F0E3B">
      <w:pPr>
        <w:pStyle w:val="Bullet1"/>
        <w:numPr>
          <w:ilvl w:val="0"/>
          <w:numId w:val="0"/>
        </w:numPr>
        <w:ind w:firstLine="360"/>
      </w:pPr>
    </w:p>
    <w:p w14:paraId="042CC092" w14:textId="111FA27B" w:rsidR="0013578F" w:rsidRDefault="00762054" w:rsidP="00762054">
      <w:pPr>
        <w:pStyle w:val="Bullet1"/>
        <w:numPr>
          <w:ilvl w:val="0"/>
          <w:numId w:val="0"/>
        </w:numPr>
        <w:ind w:left="360"/>
      </w:pPr>
      <w:r>
        <w:t xml:space="preserve">If you wish to register multiple users for your organisation, click ‘+ Add Another Contact’ and repeat these inputs. </w:t>
      </w:r>
      <w:r w:rsidR="0013578F">
        <w:t>Click Continue when done.</w:t>
      </w:r>
      <w:bookmarkEnd w:id="1"/>
    </w:p>
    <w:p w14:paraId="43E46560" w14:textId="77777777" w:rsidR="0013578F" w:rsidRDefault="0013578F" w:rsidP="0013578F"/>
    <w:p w14:paraId="2C11E087" w14:textId="77777777" w:rsidR="0013578F" w:rsidRPr="00D55A9A" w:rsidRDefault="0013578F" w:rsidP="0013578F">
      <w:pPr>
        <w:rPr>
          <w:b/>
          <w:bCs/>
        </w:rPr>
      </w:pPr>
      <w:r w:rsidRPr="00D55A9A">
        <w:rPr>
          <w:b/>
          <w:bCs/>
        </w:rPr>
        <w:t>Addresses</w:t>
      </w:r>
      <w:r>
        <w:rPr>
          <w:b/>
          <w:bCs/>
        </w:rPr>
        <w:t xml:space="preserve"> (3/3)</w:t>
      </w:r>
    </w:p>
    <w:p w14:paraId="44DF6DEA" w14:textId="77777777" w:rsidR="0013578F" w:rsidRDefault="0013578F" w:rsidP="0013578F">
      <w:pPr>
        <w:pStyle w:val="Bullet1"/>
      </w:pPr>
      <w:r>
        <w:t>Address Name – please use the suburb/town of this address in ALL CAPS.</w:t>
      </w:r>
    </w:p>
    <w:p w14:paraId="32CBAFC3" w14:textId="77777777" w:rsidR="008C5695" w:rsidRDefault="0013578F" w:rsidP="0013578F">
      <w:pPr>
        <w:pStyle w:val="Bullet1"/>
      </w:pPr>
      <w:r>
        <w:t>What’s this address used for? – select the uses of this address.</w:t>
      </w:r>
    </w:p>
    <w:p w14:paraId="4A887FCD" w14:textId="54918FD6" w:rsidR="0013578F" w:rsidRPr="008C5695" w:rsidRDefault="0013578F" w:rsidP="008C5695">
      <w:pPr>
        <w:pStyle w:val="Bullet1"/>
        <w:numPr>
          <w:ilvl w:val="0"/>
          <w:numId w:val="0"/>
        </w:numPr>
        <w:ind w:left="720"/>
        <w:rPr>
          <w:i/>
          <w:iCs/>
        </w:rPr>
      </w:pPr>
      <w:r w:rsidRPr="008C5695">
        <w:rPr>
          <w:i/>
          <w:iCs/>
        </w:rPr>
        <w:t xml:space="preserve">Your first address must </w:t>
      </w:r>
      <w:r w:rsidR="008C5695">
        <w:rPr>
          <w:i/>
          <w:iCs/>
        </w:rPr>
        <w:t>be ticked for at least</w:t>
      </w:r>
      <w:r w:rsidRPr="008C5695">
        <w:rPr>
          <w:i/>
          <w:iCs/>
        </w:rPr>
        <w:t xml:space="preserve"> ‘Bid on RFQs’ to allow you to access our market documents.</w:t>
      </w:r>
      <w:r w:rsidR="008C5695" w:rsidRPr="008C5695">
        <w:rPr>
          <w:i/>
          <w:iCs/>
        </w:rPr>
        <w:t xml:space="preserve"> We strongly recommend that you also provide addresses for ‘Receive Purchase Orders’ and ‘Receive Payments’ at this time. Use ‘+ Add Another Address’ at the bottom of this form to create more addresses</w:t>
      </w:r>
      <w:r w:rsidR="008C5695">
        <w:rPr>
          <w:i/>
          <w:iCs/>
        </w:rPr>
        <w:t>, if needed</w:t>
      </w:r>
      <w:r w:rsidR="008C5695" w:rsidRPr="008C5695">
        <w:rPr>
          <w:i/>
          <w:iCs/>
        </w:rPr>
        <w:t>.</w:t>
      </w:r>
    </w:p>
    <w:p w14:paraId="719BB47C" w14:textId="77777777" w:rsidR="0013578F" w:rsidRDefault="0013578F" w:rsidP="0013578F">
      <w:pPr>
        <w:pStyle w:val="Bullet1"/>
      </w:pPr>
      <w:r>
        <w:t>Country/Region – select the country of the address.</w:t>
      </w:r>
    </w:p>
    <w:p w14:paraId="7D67F127" w14:textId="77777777" w:rsidR="0013578F" w:rsidRDefault="0013578F" w:rsidP="0013578F">
      <w:pPr>
        <w:pStyle w:val="Bullet1"/>
      </w:pPr>
      <w:r>
        <w:t>Address Line 1/2/3 – insert the address details.</w:t>
      </w:r>
    </w:p>
    <w:p w14:paraId="179B6BF7" w14:textId="77777777" w:rsidR="0013578F" w:rsidRDefault="0013578F" w:rsidP="0013578F">
      <w:pPr>
        <w:pStyle w:val="Bullet1"/>
      </w:pPr>
      <w:r>
        <w:t>City – select the city/suburb/town of the address.</w:t>
      </w:r>
    </w:p>
    <w:p w14:paraId="4089B3E1" w14:textId="77777777" w:rsidR="0013578F" w:rsidRDefault="0013578F" w:rsidP="0013578F">
      <w:pPr>
        <w:pStyle w:val="Bullet1"/>
      </w:pPr>
      <w:r>
        <w:t>State – select the state/region of the address.</w:t>
      </w:r>
    </w:p>
    <w:p w14:paraId="7DC68DB6" w14:textId="77777777" w:rsidR="0013578F" w:rsidRDefault="0013578F" w:rsidP="0013578F">
      <w:pPr>
        <w:pStyle w:val="Bullet1"/>
      </w:pPr>
      <w:r>
        <w:t>Postal Code – select the post code of the address.</w:t>
      </w:r>
    </w:p>
    <w:p w14:paraId="45376A31" w14:textId="77777777" w:rsidR="0013578F" w:rsidRDefault="0013578F" w:rsidP="0013578F">
      <w:pPr>
        <w:pStyle w:val="Bullet1"/>
      </w:pPr>
      <w:r>
        <w:rPr>
          <w:i/>
          <w:iCs/>
        </w:rPr>
        <w:t>Email, phone and fax are not required for an address.</w:t>
      </w:r>
    </w:p>
    <w:p w14:paraId="79F1A301" w14:textId="77777777" w:rsidR="0013578F" w:rsidRDefault="0013578F" w:rsidP="0013578F">
      <w:pPr>
        <w:pStyle w:val="Bullet1"/>
      </w:pPr>
      <w:r>
        <w:t>Which contacts are associated to this address? – ensure that the contact you created on the previous screen is ticked.</w:t>
      </w:r>
    </w:p>
    <w:p w14:paraId="460748F6" w14:textId="1D791FA5" w:rsidR="0013578F" w:rsidRDefault="0013578F" w:rsidP="004F0E3B">
      <w:pPr>
        <w:ind w:firstLine="360"/>
      </w:pPr>
      <w:r>
        <w:t>Click Submit when done.</w:t>
      </w:r>
    </w:p>
    <w:p w14:paraId="2086D8EA" w14:textId="77777777" w:rsidR="0013578F" w:rsidRPr="00F63551" w:rsidRDefault="0013578F" w:rsidP="0013578F"/>
    <w:p w14:paraId="703C50C9" w14:textId="77777777" w:rsidR="0013578F" w:rsidRDefault="0013578F" w:rsidP="0013578F">
      <w:pPr>
        <w:pStyle w:val="ListParagraph"/>
        <w:numPr>
          <w:ilvl w:val="0"/>
          <w:numId w:val="25"/>
        </w:numPr>
      </w:pPr>
      <w:r>
        <w:t>You will receive an on-screen message confirming that your registration request was submitted.</w:t>
      </w:r>
    </w:p>
    <w:p w14:paraId="54F42FAC" w14:textId="15B89895" w:rsidR="0013578F" w:rsidRPr="00F63551" w:rsidRDefault="0013578F" w:rsidP="0013578F">
      <w:pPr>
        <w:pStyle w:val="ListParagraph"/>
        <w:ind w:left="360"/>
      </w:pPr>
      <w:r w:rsidRPr="00184B01">
        <w:t> </w:t>
      </w:r>
      <w:r w:rsidR="008C5695" w:rsidRPr="008C5695">
        <w:rPr>
          <w:noProof/>
        </w:rPr>
        <w:drawing>
          <wp:inline distT="0" distB="0" distL="0" distR="0" wp14:anchorId="65C23F9A" wp14:editId="00ECED71">
            <wp:extent cx="2997641" cy="1554332"/>
            <wp:effectExtent l="0" t="0" r="0" b="8255"/>
            <wp:docPr id="40894585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945856" name="Picture 1">
                      <a:extLst>
                        <a:ext uri="{C183D7F6-B498-43B3-948B-1728B52AA6E4}">
                          <adec:decorative xmlns:adec="http://schemas.microsoft.com/office/drawing/2017/decorative" val="1"/>
                        </a:ext>
                      </a:extLst>
                    </pic:cNvPr>
                    <pic:cNvPicPr/>
                  </pic:nvPicPr>
                  <pic:blipFill>
                    <a:blip r:embed="rId19"/>
                    <a:stretch>
                      <a:fillRect/>
                    </a:stretch>
                  </pic:blipFill>
                  <pic:spPr>
                    <a:xfrm>
                      <a:off x="0" y="0"/>
                      <a:ext cx="3007844" cy="1559623"/>
                    </a:xfrm>
                    <a:prstGeom prst="rect">
                      <a:avLst/>
                    </a:prstGeom>
                  </pic:spPr>
                </pic:pic>
              </a:graphicData>
            </a:graphic>
          </wp:inline>
        </w:drawing>
      </w:r>
      <w:r>
        <w:t xml:space="preserve"> </w:t>
      </w:r>
    </w:p>
    <w:p w14:paraId="36D5AEAE" w14:textId="77777777" w:rsidR="0013578F" w:rsidRDefault="0013578F" w:rsidP="0013578F"/>
    <w:p w14:paraId="3E9B10D8" w14:textId="77777777" w:rsidR="0013578F" w:rsidRDefault="0013578F" w:rsidP="0013578F">
      <w:pPr>
        <w:pStyle w:val="ListParagraph"/>
        <w:numPr>
          <w:ilvl w:val="0"/>
          <w:numId w:val="25"/>
        </w:numPr>
      </w:pPr>
      <w:r>
        <w:t>DE will review your registration request. If changes are required, you will be emailed at the address used for your one-time access code. You will need to click through that email to get back to your registration form and make those changes.</w:t>
      </w:r>
    </w:p>
    <w:p w14:paraId="5DE1FAD2" w14:textId="77777777" w:rsidR="0013578F" w:rsidRDefault="0013578F" w:rsidP="0013578F"/>
    <w:p w14:paraId="416027A6" w14:textId="0F9F2962" w:rsidR="0013578F" w:rsidRDefault="0013578F" w:rsidP="0013578F">
      <w:pPr>
        <w:pStyle w:val="ListParagraph"/>
        <w:numPr>
          <w:ilvl w:val="0"/>
          <w:numId w:val="25"/>
        </w:numPr>
      </w:pPr>
      <w:r>
        <w:t>Upon approval by DE, t</w:t>
      </w:r>
      <w:r w:rsidR="0020696B">
        <w:t>hree</w:t>
      </w:r>
      <w:r>
        <w:t xml:space="preserve"> emails will be issued. The address used for your one-time access code will receive confirmation that the registration request was approved. The email address provided for the contact person will receive a welcome email, confirming user ID</w:t>
      </w:r>
      <w:r w:rsidR="009A2D72">
        <w:t xml:space="preserve"> (your email address)</w:t>
      </w:r>
      <w:r>
        <w:t xml:space="preserve"> and how to set a password.</w:t>
      </w:r>
    </w:p>
    <w:p w14:paraId="7D89B8A4" w14:textId="77777777" w:rsidR="0013578F" w:rsidRDefault="0013578F" w:rsidP="0013578F"/>
    <w:p w14:paraId="277D71C7" w14:textId="36A35EA8" w:rsidR="0013578F" w:rsidRDefault="0013578F" w:rsidP="0013578F">
      <w:pPr>
        <w:pStyle w:val="Heading1"/>
      </w:pPr>
      <w:bookmarkStart w:id="2" w:name="_Ref193895404"/>
      <w:r>
        <w:t>Registering as a new spend authorised supplier</w:t>
      </w:r>
      <w:bookmarkEnd w:id="2"/>
    </w:p>
    <w:p w14:paraId="4607F711" w14:textId="0C8AD63E" w:rsidR="0020696B" w:rsidRDefault="0013578F" w:rsidP="0013578F">
      <w:pPr>
        <w:rPr>
          <w:i/>
          <w:iCs/>
        </w:rPr>
      </w:pPr>
      <w:r>
        <w:rPr>
          <w:i/>
          <w:iCs/>
        </w:rPr>
        <w:t>Only follow this process at the request of DE.</w:t>
      </w:r>
      <w:r w:rsidR="0020696B">
        <w:rPr>
          <w:i/>
          <w:iCs/>
        </w:rPr>
        <w:t xml:space="preserve"> Most new suppliers should only register as prospective.</w:t>
      </w:r>
    </w:p>
    <w:p w14:paraId="75B27D4B" w14:textId="77777777" w:rsidR="0020696B" w:rsidRPr="0020696B" w:rsidRDefault="0020696B" w:rsidP="0013578F"/>
    <w:p w14:paraId="381CCC08" w14:textId="77777777" w:rsidR="0013578F" w:rsidRDefault="0013578F" w:rsidP="0013578F">
      <w:pPr>
        <w:pStyle w:val="ListParagraph"/>
        <w:numPr>
          <w:ilvl w:val="0"/>
          <w:numId w:val="27"/>
        </w:numPr>
      </w:pPr>
      <w:r>
        <w:t>Click the spend authorised supplier registration link.</w:t>
      </w:r>
    </w:p>
    <w:p w14:paraId="43CC109E" w14:textId="77777777" w:rsidR="0013578F" w:rsidRDefault="0013578F" w:rsidP="0013578F">
      <w:pPr>
        <w:pStyle w:val="ListParagraph"/>
        <w:ind w:left="360"/>
      </w:pPr>
    </w:p>
    <w:p w14:paraId="06A662B5" w14:textId="4FABCD73" w:rsidR="0013578F" w:rsidRDefault="0013578F" w:rsidP="0013578F">
      <w:pPr>
        <w:pStyle w:val="ListParagraph"/>
        <w:ind w:left="360"/>
      </w:pPr>
      <w:hyperlink r:id="rId20" w:history="1">
        <w:r w:rsidRPr="00A81F8C">
          <w:rPr>
            <w:rStyle w:val="Hyperlink"/>
          </w:rPr>
          <w:t>For suppliers</w:t>
        </w:r>
        <w:r w:rsidR="0020696B">
          <w:rPr>
            <w:rStyle w:val="Hyperlink"/>
          </w:rPr>
          <w:t xml:space="preserve"> needing to be </w:t>
        </w:r>
        <w:r w:rsidR="0020696B" w:rsidRPr="0020696B">
          <w:rPr>
            <w:rStyle w:val="Hyperlink"/>
            <w:b/>
            <w:bCs/>
          </w:rPr>
          <w:t>spend authorised</w:t>
        </w:r>
        <w:r w:rsidRPr="00A81F8C">
          <w:rPr>
            <w:rStyle w:val="Hyperlink"/>
          </w:rPr>
          <w:t xml:space="preserve"> </w:t>
        </w:r>
        <w:r w:rsidR="0020696B">
          <w:rPr>
            <w:rStyle w:val="Hyperlink"/>
          </w:rPr>
          <w:t>for</w:t>
        </w:r>
        <w:r w:rsidRPr="00A81F8C">
          <w:rPr>
            <w:rStyle w:val="Hyperlink"/>
          </w:rPr>
          <w:t xml:space="preserve"> general goods and services</w:t>
        </w:r>
      </w:hyperlink>
      <w:r w:rsidR="00A81F8C">
        <w:t>.</w:t>
      </w:r>
    </w:p>
    <w:p w14:paraId="5F616AEA" w14:textId="77777777" w:rsidR="0020696B" w:rsidRDefault="0020696B" w:rsidP="0013578F">
      <w:pPr>
        <w:pStyle w:val="ListParagraph"/>
        <w:ind w:left="360"/>
      </w:pPr>
    </w:p>
    <w:p w14:paraId="38255D0C" w14:textId="41C18738" w:rsidR="0013578F" w:rsidRDefault="0013578F" w:rsidP="0013578F">
      <w:pPr>
        <w:pStyle w:val="ListParagraph"/>
        <w:ind w:left="360"/>
      </w:pPr>
      <w:hyperlink r:id="rId21" w:history="1">
        <w:r w:rsidRPr="00A81F8C">
          <w:rPr>
            <w:rStyle w:val="Hyperlink"/>
          </w:rPr>
          <w:t xml:space="preserve">For suppliers </w:t>
        </w:r>
        <w:r w:rsidR="0020696B">
          <w:rPr>
            <w:rStyle w:val="Hyperlink"/>
          </w:rPr>
          <w:t xml:space="preserve">needing to be </w:t>
        </w:r>
        <w:r w:rsidR="0020696B" w:rsidRPr="0020696B">
          <w:rPr>
            <w:rStyle w:val="Hyperlink"/>
            <w:b/>
            <w:bCs/>
          </w:rPr>
          <w:t>spend authorised</w:t>
        </w:r>
        <w:r w:rsidR="0020696B">
          <w:rPr>
            <w:rStyle w:val="Hyperlink"/>
          </w:rPr>
          <w:t xml:space="preserve"> for</w:t>
        </w:r>
        <w:r w:rsidRPr="00A81F8C">
          <w:rPr>
            <w:rStyle w:val="Hyperlink"/>
          </w:rPr>
          <w:t xml:space="preserve"> construction services and works</w:t>
        </w:r>
      </w:hyperlink>
      <w:r w:rsidR="00A81F8C">
        <w:t>.</w:t>
      </w:r>
    </w:p>
    <w:p w14:paraId="0C6F5E0B" w14:textId="77777777" w:rsidR="0013578F" w:rsidRPr="00A81F8C" w:rsidRDefault="0013578F" w:rsidP="00A81F8C">
      <w:pPr>
        <w:ind w:firstLine="360"/>
        <w:rPr>
          <w:i/>
          <w:iCs/>
        </w:rPr>
      </w:pPr>
      <w:r w:rsidRPr="00A81F8C">
        <w:rPr>
          <w:i/>
          <w:iCs/>
        </w:rPr>
        <w:t>If you supply both, use the first link.</w:t>
      </w:r>
    </w:p>
    <w:p w14:paraId="277786D1" w14:textId="77777777" w:rsidR="0013578F" w:rsidRDefault="0013578F" w:rsidP="0013578F"/>
    <w:p w14:paraId="2F7BC9F5" w14:textId="77777777" w:rsidR="0013578F" w:rsidRDefault="0013578F" w:rsidP="0013578F">
      <w:pPr>
        <w:pStyle w:val="ListParagraph"/>
        <w:numPr>
          <w:ilvl w:val="0"/>
          <w:numId w:val="27"/>
        </w:numPr>
      </w:pPr>
      <w:r>
        <w:t>Follow the instructions above for registering as a prospective supplier.</w:t>
      </w:r>
    </w:p>
    <w:p w14:paraId="73EE6527" w14:textId="77777777" w:rsidR="005E4C2E" w:rsidRDefault="005E4C2E" w:rsidP="005E4C2E">
      <w:pPr>
        <w:pStyle w:val="ListParagraph"/>
        <w:ind w:left="360"/>
      </w:pPr>
    </w:p>
    <w:p w14:paraId="655B1210" w14:textId="536738B0" w:rsidR="005E4C2E" w:rsidRDefault="005E4C2E" w:rsidP="0013578F">
      <w:pPr>
        <w:pStyle w:val="ListParagraph"/>
        <w:numPr>
          <w:ilvl w:val="0"/>
          <w:numId w:val="27"/>
        </w:numPr>
      </w:pPr>
      <w:r>
        <w:t xml:space="preserve">At </w:t>
      </w:r>
      <w:r w:rsidR="00471FF8">
        <w:t xml:space="preserve">the </w:t>
      </w:r>
      <w:r>
        <w:rPr>
          <w:b/>
          <w:bCs/>
        </w:rPr>
        <w:t>Addresses</w:t>
      </w:r>
      <w:r w:rsidR="007D64E3">
        <w:t xml:space="preserve"> screen</w:t>
      </w:r>
      <w:r>
        <w:t xml:space="preserve">, you </w:t>
      </w:r>
      <w:r w:rsidR="00471FF8" w:rsidRPr="007D64E3">
        <w:t>must</w:t>
      </w:r>
      <w:r w:rsidR="00471FF8">
        <w:t xml:space="preserve"> provide</w:t>
      </w:r>
      <w:r w:rsidR="007D64E3">
        <w:t xml:space="preserve"> addresses that cover all three ‘What’s this address used for?’ answers. Use ‘+ Add Another Address’ if you need to provide multiple addresses to cover all three use cases.</w:t>
      </w:r>
    </w:p>
    <w:p w14:paraId="3AFF812A" w14:textId="77777777" w:rsidR="0013578F" w:rsidRDefault="0013578F" w:rsidP="0013578F">
      <w:pPr>
        <w:pStyle w:val="ListParagraph"/>
        <w:ind w:left="360"/>
      </w:pPr>
    </w:p>
    <w:p w14:paraId="770AF4D5" w14:textId="77777777" w:rsidR="0013578F" w:rsidRDefault="0013578F" w:rsidP="0013578F">
      <w:pPr>
        <w:pStyle w:val="ListParagraph"/>
        <w:numPr>
          <w:ilvl w:val="0"/>
          <w:numId w:val="27"/>
        </w:numPr>
      </w:pPr>
      <w:r>
        <w:t>A third email will be issued when your registration is successful. The email address provided for the contact person will receive an email requesting you to input your organisation’s banking details into the Supplier Portal. Instructions will be provided for how to do this.</w:t>
      </w:r>
    </w:p>
    <w:p w14:paraId="7A5F81A4" w14:textId="77777777" w:rsidR="0013578F" w:rsidRDefault="0013578F" w:rsidP="0013578F">
      <w:pPr>
        <w:pStyle w:val="ListParagraph"/>
      </w:pPr>
    </w:p>
    <w:p w14:paraId="3CFD70EE" w14:textId="77777777" w:rsidR="0013578F" w:rsidRDefault="0013578F" w:rsidP="0013578F">
      <w:pPr>
        <w:pStyle w:val="ListParagraph"/>
        <w:numPr>
          <w:ilvl w:val="0"/>
          <w:numId w:val="27"/>
        </w:numPr>
      </w:pPr>
      <w:r>
        <w:t>Your registration as a spend authorised supplier will not be complete until your banking details have been reviewed and approved by DE.</w:t>
      </w:r>
    </w:p>
    <w:p w14:paraId="61E23A25" w14:textId="77777777" w:rsidR="0013578F" w:rsidRDefault="0013578F" w:rsidP="0013578F"/>
    <w:p w14:paraId="3EDD758F" w14:textId="77777777" w:rsidR="0013578F" w:rsidRDefault="0013578F" w:rsidP="0013578F">
      <w:pPr>
        <w:pStyle w:val="Heading1"/>
      </w:pPr>
      <w:bookmarkStart w:id="3" w:name="_Ref193895416"/>
      <w:r>
        <w:t>Registering as the first user of an existing supplier</w:t>
      </w:r>
      <w:bookmarkEnd w:id="3"/>
    </w:p>
    <w:p w14:paraId="50F3B9CD" w14:textId="77777777" w:rsidR="0013578F" w:rsidRDefault="0013578F" w:rsidP="0013578F">
      <w:r>
        <w:t>Organisations that have previously been engaged to supply DE will likely have an existing supplier record in our system. Any attempts to re-register an organisation will fail.</w:t>
      </w:r>
    </w:p>
    <w:p w14:paraId="312BD8EC" w14:textId="77777777" w:rsidR="0013578F" w:rsidRDefault="0013578F" w:rsidP="0013578F">
      <w:r>
        <w:t>DE will instead manually add a user record to the existing supplier record.</w:t>
      </w:r>
    </w:p>
    <w:p w14:paraId="7A2D9B57" w14:textId="77777777" w:rsidR="0013578F" w:rsidRDefault="0013578F" w:rsidP="0013578F">
      <w:r>
        <w:t xml:space="preserve">Where a user from such an organisation wishes to create a user account for themselves, they should email the DE Supplier Portal team at </w:t>
      </w:r>
      <w:hyperlink r:id="rId22" w:history="1">
        <w:r w:rsidRPr="0050443C">
          <w:rPr>
            <w:rStyle w:val="Hyperlink"/>
          </w:rPr>
          <w:t>Oracle.Procurement.Cloud@education.vic.gov.au</w:t>
        </w:r>
      </w:hyperlink>
      <w:r>
        <w:t>.</w:t>
      </w:r>
    </w:p>
    <w:p w14:paraId="42AD4EFE" w14:textId="77777777" w:rsidR="0013578F" w:rsidRDefault="0013578F" w:rsidP="0013578F">
      <w:r>
        <w:t>DE will undertake any steps it deems appropriate to validate your association with the organisation before creating a user account.</w:t>
      </w:r>
    </w:p>
    <w:p w14:paraId="0DBC3FD1" w14:textId="77777777" w:rsidR="0013578F" w:rsidRDefault="0013578F" w:rsidP="0013578F"/>
    <w:p w14:paraId="0E8FBA78" w14:textId="77777777" w:rsidR="004B18FF" w:rsidRDefault="004B18FF">
      <w:pPr>
        <w:spacing w:before="0" w:after="0" w:line="240" w:lineRule="auto"/>
        <w:rPr>
          <w:rFonts w:asciiTheme="majorHAnsi" w:eastAsiaTheme="majorEastAsia" w:hAnsiTheme="majorHAnsi" w:cs="Times New Roman (Headings CS)"/>
          <w:bCs/>
          <w:color w:val="0063A2" w:themeColor="accent1"/>
          <w:sz w:val="32"/>
          <w:szCs w:val="32"/>
        </w:rPr>
      </w:pPr>
      <w:bookmarkStart w:id="4" w:name="_Ref193895438"/>
      <w:r>
        <w:br w:type="page"/>
      </w:r>
    </w:p>
    <w:p w14:paraId="09E8EABA" w14:textId="2D4A1837" w:rsidR="0013578F" w:rsidRDefault="0013578F" w:rsidP="0013578F">
      <w:pPr>
        <w:pStyle w:val="Heading1"/>
      </w:pPr>
      <w:r>
        <w:lastRenderedPageBreak/>
        <w:t>Updating supplier details (including new user accounts)</w:t>
      </w:r>
      <w:bookmarkEnd w:id="4"/>
    </w:p>
    <w:p w14:paraId="7CDB3571" w14:textId="33C60CD6" w:rsidR="0013578F" w:rsidRDefault="0013578F" w:rsidP="00B40CCD">
      <w:r>
        <w:t>All users linked to an organisation can update the organisation’s supplier record.</w:t>
      </w:r>
    </w:p>
    <w:p w14:paraId="0F87CF34" w14:textId="63883EB9" w:rsidR="0013578F" w:rsidRDefault="0013578F" w:rsidP="00DA3A37">
      <w:pPr>
        <w:pStyle w:val="Bullet1"/>
      </w:pPr>
      <w:r>
        <w:t>Updates to:</w:t>
      </w:r>
    </w:p>
    <w:p w14:paraId="718C74CE" w14:textId="40A3E4B3" w:rsidR="0013578F" w:rsidRDefault="006B1F2A" w:rsidP="00DA3A37">
      <w:pPr>
        <w:pStyle w:val="Bullet1"/>
        <w:numPr>
          <w:ilvl w:val="1"/>
          <w:numId w:val="14"/>
        </w:numPr>
      </w:pPr>
      <w:r>
        <w:t>o</w:t>
      </w:r>
      <w:r w:rsidR="0013578F">
        <w:t>rganisation name</w:t>
      </w:r>
    </w:p>
    <w:p w14:paraId="22B133D2" w14:textId="29C89431" w:rsidR="0013578F" w:rsidRDefault="006B1F2A" w:rsidP="00DA3A37">
      <w:pPr>
        <w:pStyle w:val="Bullet1"/>
        <w:numPr>
          <w:ilvl w:val="1"/>
          <w:numId w:val="14"/>
        </w:numPr>
      </w:pPr>
      <w:r>
        <w:t>u</w:t>
      </w:r>
      <w:r w:rsidR="0013578F">
        <w:t>ser</w:t>
      </w:r>
      <w:r w:rsidR="000A5BA1">
        <w:t xml:space="preserve"> accounts</w:t>
      </w:r>
      <w:r w:rsidR="0013578F">
        <w:t xml:space="preserve"> and details</w:t>
      </w:r>
    </w:p>
    <w:p w14:paraId="3BA37C32" w14:textId="27BF245A" w:rsidR="0013578F" w:rsidRDefault="0013578F" w:rsidP="00DA3A37">
      <w:pPr>
        <w:ind w:firstLine="720"/>
      </w:pPr>
      <w:r>
        <w:t>can be performed without review and will be automatically approved.</w:t>
      </w:r>
    </w:p>
    <w:p w14:paraId="2A6AC213" w14:textId="77777777" w:rsidR="009A2D72" w:rsidRDefault="0013578F" w:rsidP="0013578F">
      <w:pPr>
        <w:pStyle w:val="Bullet1"/>
      </w:pPr>
      <w:r>
        <w:t>Updates to</w:t>
      </w:r>
      <w:r w:rsidR="009A2D72">
        <w:t>:</w:t>
      </w:r>
    </w:p>
    <w:p w14:paraId="02B8014B" w14:textId="127A4E7F" w:rsidR="006B1F2A" w:rsidRDefault="006B1F2A" w:rsidP="009A2D72">
      <w:pPr>
        <w:pStyle w:val="Bullet1"/>
        <w:numPr>
          <w:ilvl w:val="1"/>
          <w:numId w:val="14"/>
        </w:numPr>
      </w:pPr>
      <w:r>
        <w:t>addresses</w:t>
      </w:r>
    </w:p>
    <w:p w14:paraId="72640500" w14:textId="5A9434BC" w:rsidR="009A2D72" w:rsidRDefault="0013578F" w:rsidP="009A2D72">
      <w:pPr>
        <w:pStyle w:val="Bullet1"/>
        <w:numPr>
          <w:ilvl w:val="1"/>
          <w:numId w:val="14"/>
        </w:numPr>
      </w:pPr>
      <w:r>
        <w:t>banking details</w:t>
      </w:r>
      <w:r w:rsidR="000A5BA1">
        <w:t xml:space="preserve"> </w:t>
      </w:r>
      <w:r w:rsidR="00DA3A37">
        <w:t>(</w:t>
      </w:r>
      <w:r w:rsidR="000A5BA1">
        <w:t>spend authorised suppliers</w:t>
      </w:r>
      <w:r w:rsidR="00DA3A37">
        <w:t xml:space="preserve"> only)</w:t>
      </w:r>
    </w:p>
    <w:p w14:paraId="01C67AAC" w14:textId="77777777" w:rsidR="009A2D72" w:rsidRDefault="00DA3A37" w:rsidP="009A2D72">
      <w:pPr>
        <w:pStyle w:val="Bullet1"/>
        <w:numPr>
          <w:ilvl w:val="1"/>
          <w:numId w:val="14"/>
        </w:numPr>
      </w:pPr>
      <w:r>
        <w:t>business classifications (if required from your organisation)</w:t>
      </w:r>
    </w:p>
    <w:p w14:paraId="5A7E3080" w14:textId="3C82D231" w:rsidR="00DA3A37" w:rsidRDefault="0013578F" w:rsidP="009A2D72">
      <w:pPr>
        <w:pStyle w:val="Bullet1"/>
        <w:numPr>
          <w:ilvl w:val="0"/>
          <w:numId w:val="0"/>
        </w:numPr>
        <w:ind w:left="720"/>
      </w:pPr>
      <w:r>
        <w:t>will be manually reviewed by DE before approval.</w:t>
      </w:r>
    </w:p>
    <w:p w14:paraId="07173F4E" w14:textId="7BAD9704" w:rsidR="0013578F" w:rsidRDefault="000A5BA1" w:rsidP="000A5BA1">
      <w:pPr>
        <w:pStyle w:val="Heading2"/>
      </w:pPr>
      <w:r>
        <w:t>Start a Profile Change Request</w:t>
      </w:r>
    </w:p>
    <w:p w14:paraId="6294BAE4" w14:textId="43E9C179" w:rsidR="000A5BA1" w:rsidRDefault="000A5BA1" w:rsidP="000A5BA1">
      <w:pPr>
        <w:pStyle w:val="ListParagraph"/>
        <w:numPr>
          <w:ilvl w:val="0"/>
          <w:numId w:val="28"/>
        </w:numPr>
      </w:pPr>
      <w:r>
        <w:t>Log in to the Supplier Portal using your User ID and password.</w:t>
      </w:r>
    </w:p>
    <w:p w14:paraId="3F62F7BA" w14:textId="77777777" w:rsidR="000A5BA1" w:rsidRDefault="000A5BA1" w:rsidP="000A5BA1">
      <w:pPr>
        <w:pStyle w:val="ListParagraph"/>
        <w:ind w:left="360"/>
      </w:pPr>
    </w:p>
    <w:p w14:paraId="7304DAAC" w14:textId="353A7B33" w:rsidR="000A5BA1" w:rsidRDefault="000A5BA1" w:rsidP="000A5BA1">
      <w:pPr>
        <w:pStyle w:val="ListParagraph"/>
        <w:numPr>
          <w:ilvl w:val="0"/>
          <w:numId w:val="28"/>
        </w:numPr>
      </w:pPr>
      <w:r>
        <w:t>Click the Supplier Portal tile on the home page</w:t>
      </w:r>
    </w:p>
    <w:p w14:paraId="698FB709" w14:textId="0131EC9F" w:rsidR="000A5BA1" w:rsidRDefault="000A5BA1" w:rsidP="000A5BA1">
      <w:pPr>
        <w:pStyle w:val="ListParagraph"/>
      </w:pPr>
      <w:r w:rsidRPr="009B5754">
        <w:rPr>
          <w:rFonts w:ascii="Arial" w:hAnsi="Arial" w:cs="Arial"/>
          <w:noProof/>
          <w:lang w:val="en-GB"/>
        </w:rPr>
        <w:drawing>
          <wp:anchor distT="0" distB="0" distL="114300" distR="114300" simplePos="0" relativeHeight="251659264" behindDoc="0" locked="0" layoutInCell="1" allowOverlap="1" wp14:anchorId="4AA6C2BC" wp14:editId="4A54B0FA">
            <wp:simplePos x="0" y="0"/>
            <wp:positionH relativeFrom="column">
              <wp:posOffset>251129</wp:posOffset>
            </wp:positionH>
            <wp:positionV relativeFrom="paragraph">
              <wp:posOffset>63500</wp:posOffset>
            </wp:positionV>
            <wp:extent cx="707390" cy="775335"/>
            <wp:effectExtent l="0" t="0" r="0" b="5715"/>
            <wp:wrapSquare wrapText="bothSides"/>
            <wp:docPr id="22" name="Picture 22" descr="The orange Supplier Portal tile on the Oracle h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he orange Supplier Portal tile on the Oracle home page."/>
                    <pic:cNvPicPr/>
                  </pic:nvPicPr>
                  <pic:blipFill>
                    <a:blip r:embed="rId23">
                      <a:extLst>
                        <a:ext uri="{28A0092B-C50C-407E-A947-70E740481C1C}">
                          <a14:useLocalDpi xmlns:a14="http://schemas.microsoft.com/office/drawing/2010/main" val="0"/>
                        </a:ext>
                      </a:extLst>
                    </a:blip>
                    <a:stretch>
                      <a:fillRect/>
                    </a:stretch>
                  </pic:blipFill>
                  <pic:spPr>
                    <a:xfrm>
                      <a:off x="0" y="0"/>
                      <a:ext cx="707390" cy="775335"/>
                    </a:xfrm>
                    <a:prstGeom prst="rect">
                      <a:avLst/>
                    </a:prstGeom>
                  </pic:spPr>
                </pic:pic>
              </a:graphicData>
            </a:graphic>
            <wp14:sizeRelH relativeFrom="margin">
              <wp14:pctWidth>0</wp14:pctWidth>
            </wp14:sizeRelH>
            <wp14:sizeRelV relativeFrom="margin">
              <wp14:pctHeight>0</wp14:pctHeight>
            </wp14:sizeRelV>
          </wp:anchor>
        </w:drawing>
      </w:r>
    </w:p>
    <w:p w14:paraId="2C94F535" w14:textId="07DE9620" w:rsidR="000A5BA1" w:rsidRPr="000A5BA1" w:rsidRDefault="000A5BA1" w:rsidP="000A5BA1">
      <w:pPr>
        <w:pStyle w:val="ListParagraph"/>
        <w:ind w:left="360"/>
      </w:pPr>
    </w:p>
    <w:p w14:paraId="4BC2BF26" w14:textId="77777777" w:rsidR="0013578F" w:rsidRDefault="0013578F" w:rsidP="00B40CCD"/>
    <w:p w14:paraId="02BD0B26" w14:textId="77777777" w:rsidR="000A5BA1" w:rsidRDefault="000A5BA1" w:rsidP="00B40CCD"/>
    <w:p w14:paraId="12B27095" w14:textId="77777777" w:rsidR="000A5BA1" w:rsidRDefault="000A5BA1" w:rsidP="00B40CCD"/>
    <w:p w14:paraId="2577DE0F" w14:textId="0C1DCDFF" w:rsidR="000A5BA1" w:rsidRDefault="000A5BA1" w:rsidP="000A5BA1">
      <w:pPr>
        <w:pStyle w:val="ListParagraph"/>
        <w:numPr>
          <w:ilvl w:val="0"/>
          <w:numId w:val="28"/>
        </w:numPr>
      </w:pPr>
      <w:r>
        <w:t>Click Manage Profile in the left-hand Tasks menu.</w:t>
      </w:r>
    </w:p>
    <w:p w14:paraId="0931CA11" w14:textId="6E74589F" w:rsidR="000A5BA1" w:rsidRDefault="000A5BA1" w:rsidP="000A5BA1">
      <w:r w:rsidRPr="009B5754">
        <w:rPr>
          <w:rFonts w:ascii="Arial" w:hAnsi="Arial" w:cs="Arial"/>
          <w:noProof/>
          <w:lang w:val="en-GB"/>
        </w:rPr>
        <w:drawing>
          <wp:anchor distT="0" distB="0" distL="114300" distR="114300" simplePos="0" relativeHeight="251661312" behindDoc="0" locked="0" layoutInCell="1" allowOverlap="1" wp14:anchorId="5602085F" wp14:editId="5D56144A">
            <wp:simplePos x="0" y="0"/>
            <wp:positionH relativeFrom="column">
              <wp:posOffset>262393</wp:posOffset>
            </wp:positionH>
            <wp:positionV relativeFrom="paragraph">
              <wp:posOffset>26283</wp:posOffset>
            </wp:positionV>
            <wp:extent cx="1078230" cy="565785"/>
            <wp:effectExtent l="19050" t="19050" r="26670" b="24765"/>
            <wp:wrapSquare wrapText="bothSides"/>
            <wp:docPr id="23" name="Picture 23" descr="The Manage Profile link in the left-hand menu of the Oracle Supplier 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he Manage Profile link in the left-hand menu of the Oracle Supplier Portal."/>
                    <pic:cNvPicPr/>
                  </pic:nvPicPr>
                  <pic:blipFill>
                    <a:blip r:embed="rId24">
                      <a:extLst>
                        <a:ext uri="{28A0092B-C50C-407E-A947-70E740481C1C}">
                          <a14:useLocalDpi xmlns:a14="http://schemas.microsoft.com/office/drawing/2010/main" val="0"/>
                        </a:ext>
                      </a:extLst>
                    </a:blip>
                    <a:stretch>
                      <a:fillRect/>
                    </a:stretch>
                  </pic:blipFill>
                  <pic:spPr>
                    <a:xfrm>
                      <a:off x="0" y="0"/>
                      <a:ext cx="1078230" cy="56578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44ADFF95" w14:textId="77777777" w:rsidR="000A5BA1" w:rsidRDefault="000A5BA1" w:rsidP="000A5BA1"/>
    <w:p w14:paraId="53DABC81" w14:textId="77777777" w:rsidR="000A5BA1" w:rsidRDefault="000A5BA1" w:rsidP="000A5BA1"/>
    <w:p w14:paraId="0AFAE7CF" w14:textId="77777777" w:rsidR="0013578F" w:rsidRDefault="0013578F" w:rsidP="00B40CCD"/>
    <w:p w14:paraId="2BFCD45B" w14:textId="0CCBFCBD" w:rsidR="0013578F" w:rsidRDefault="000A5BA1" w:rsidP="000A5BA1">
      <w:pPr>
        <w:pStyle w:val="ListParagraph"/>
        <w:numPr>
          <w:ilvl w:val="0"/>
          <w:numId w:val="28"/>
        </w:numPr>
      </w:pPr>
      <w:r>
        <w:t>On the Company Profile screen, click the Edit button to begin a profile change request.</w:t>
      </w:r>
      <w:r w:rsidR="00DA3A37">
        <w:t xml:space="preserve"> Click Yes to confirm you wish to make changes.</w:t>
      </w:r>
      <w:r w:rsidR="008B7EBD">
        <w:t xml:space="preserve"> The Edit Profile Change Request screen will appear.</w:t>
      </w:r>
    </w:p>
    <w:p w14:paraId="11EC7619" w14:textId="44B4214F" w:rsidR="0013578F" w:rsidRDefault="008B7EBD" w:rsidP="00B40CCD">
      <w:r w:rsidRPr="008B7EBD">
        <w:rPr>
          <w:noProof/>
        </w:rPr>
        <w:drawing>
          <wp:inline distT="0" distB="0" distL="0" distR="0" wp14:anchorId="4D6EAC1D" wp14:editId="330C74FC">
            <wp:extent cx="6116320" cy="1313180"/>
            <wp:effectExtent l="19050" t="19050" r="17780" b="20320"/>
            <wp:docPr id="1796268201" name="Picture 1" descr="Screenshot of the Edit Profile Change Request screen. The Change Description field is visible. The Organisation Details, Tax Identifiers, Address, Contacts, Payments and Business Classifications tabs are all vis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268201" name="Picture 1" descr="Screenshot of the Edit Profile Change Request screen. The Change Description field is visible. The Organisation Details, Tax Identifiers, Address, Contacts, Payments and Business Classifications tabs are all visible."/>
                    <pic:cNvPicPr/>
                  </pic:nvPicPr>
                  <pic:blipFill>
                    <a:blip r:embed="rId25"/>
                    <a:stretch>
                      <a:fillRect/>
                    </a:stretch>
                  </pic:blipFill>
                  <pic:spPr>
                    <a:xfrm>
                      <a:off x="0" y="0"/>
                      <a:ext cx="6116320" cy="1313180"/>
                    </a:xfrm>
                    <a:prstGeom prst="rect">
                      <a:avLst/>
                    </a:prstGeom>
                    <a:ln>
                      <a:solidFill>
                        <a:schemeClr val="tx1"/>
                      </a:solidFill>
                    </a:ln>
                  </pic:spPr>
                </pic:pic>
              </a:graphicData>
            </a:graphic>
          </wp:inline>
        </w:drawing>
      </w:r>
    </w:p>
    <w:p w14:paraId="734865AD" w14:textId="75CEB189" w:rsidR="000A5BA1" w:rsidRDefault="000A5BA1" w:rsidP="000A5BA1">
      <w:pPr>
        <w:pStyle w:val="ListParagraph"/>
        <w:numPr>
          <w:ilvl w:val="0"/>
          <w:numId w:val="28"/>
        </w:numPr>
      </w:pPr>
      <w:r>
        <w:t>In the Change Description field, summarise the changes being made. Multiple changes can be made through the one change request.</w:t>
      </w:r>
    </w:p>
    <w:p w14:paraId="7A9C54C8" w14:textId="77777777" w:rsidR="0057004B" w:rsidRDefault="0057004B" w:rsidP="0057004B">
      <w:pPr>
        <w:pStyle w:val="ListParagraph"/>
      </w:pPr>
    </w:p>
    <w:p w14:paraId="738619E5" w14:textId="3CD1F807" w:rsidR="0057004B" w:rsidRDefault="0057004B" w:rsidP="000A5BA1">
      <w:pPr>
        <w:pStyle w:val="ListParagraph"/>
        <w:numPr>
          <w:ilvl w:val="0"/>
          <w:numId w:val="28"/>
        </w:numPr>
      </w:pPr>
      <w:r>
        <w:t>Make changes as required using the following instructions. Ensure that you follow the final step – Review changes and submit changes – in full for the change to be properly submitted.</w:t>
      </w:r>
    </w:p>
    <w:p w14:paraId="3308A1D3" w14:textId="13531635" w:rsidR="00DA3A37" w:rsidRDefault="00DA3A37" w:rsidP="00DA3A37">
      <w:pPr>
        <w:pStyle w:val="Heading2"/>
        <w:rPr>
          <w:noProof/>
          <w:lang w:val="en-GB"/>
        </w:rPr>
      </w:pPr>
      <w:r>
        <w:rPr>
          <w:noProof/>
          <w:lang w:val="en-GB"/>
        </w:rPr>
        <w:lastRenderedPageBreak/>
        <w:t>Organisation name changes</w:t>
      </w:r>
    </w:p>
    <w:p w14:paraId="2AA8C172" w14:textId="2E847D2F" w:rsidR="00DA3A37" w:rsidRPr="00AC3CAB" w:rsidRDefault="00DA3A37" w:rsidP="0031032D">
      <w:pPr>
        <w:pStyle w:val="ListParagraph"/>
        <w:numPr>
          <w:ilvl w:val="0"/>
          <w:numId w:val="30"/>
        </w:numPr>
        <w:contextualSpacing w:val="0"/>
        <w:rPr>
          <w:rFonts w:ascii="Arial" w:hAnsi="Arial" w:cs="Arial"/>
          <w:noProof/>
          <w:lang w:val="en-GB"/>
        </w:rPr>
      </w:pPr>
      <w:r w:rsidRPr="00AC3CAB">
        <w:rPr>
          <w:rFonts w:ascii="Arial" w:hAnsi="Arial" w:cs="Arial"/>
          <w:noProof/>
          <w:lang w:val="en-GB"/>
        </w:rPr>
        <w:t xml:space="preserve">On the </w:t>
      </w:r>
      <w:r w:rsidR="008B7EBD" w:rsidRPr="00AC3CAB">
        <w:rPr>
          <w:rFonts w:ascii="Arial" w:hAnsi="Arial" w:cs="Arial"/>
          <w:noProof/>
          <w:lang w:val="en-GB"/>
        </w:rPr>
        <w:t>C</w:t>
      </w:r>
      <w:r w:rsidRPr="00AC3CAB">
        <w:rPr>
          <w:rFonts w:ascii="Arial" w:hAnsi="Arial" w:cs="Arial"/>
          <w:noProof/>
          <w:lang w:val="en-GB"/>
        </w:rPr>
        <w:t xml:space="preserve">hange </w:t>
      </w:r>
      <w:r w:rsidR="008B7EBD" w:rsidRPr="00AC3CAB">
        <w:rPr>
          <w:rFonts w:ascii="Arial" w:hAnsi="Arial" w:cs="Arial"/>
          <w:noProof/>
          <w:lang w:val="en-GB"/>
        </w:rPr>
        <w:t>R</w:t>
      </w:r>
      <w:r w:rsidRPr="00AC3CAB">
        <w:rPr>
          <w:rFonts w:ascii="Arial" w:hAnsi="Arial" w:cs="Arial"/>
          <w:noProof/>
          <w:lang w:val="en-GB"/>
        </w:rPr>
        <w:t>equest screen, click the Organi</w:t>
      </w:r>
      <w:r w:rsidR="00AC3CAB" w:rsidRPr="00AC3CAB">
        <w:rPr>
          <w:rFonts w:ascii="Arial" w:hAnsi="Arial" w:cs="Arial"/>
          <w:noProof/>
          <w:lang w:val="en-GB"/>
        </w:rPr>
        <w:t>z</w:t>
      </w:r>
      <w:r w:rsidRPr="00AC3CAB">
        <w:rPr>
          <w:rFonts w:ascii="Arial" w:hAnsi="Arial" w:cs="Arial"/>
          <w:noProof/>
          <w:lang w:val="en-GB"/>
        </w:rPr>
        <w:t>ation Details tab</w:t>
      </w:r>
      <w:r w:rsidR="00AC3CAB" w:rsidRPr="00AC3CAB">
        <w:rPr>
          <w:rFonts w:ascii="Arial" w:hAnsi="Arial" w:cs="Arial"/>
          <w:noProof/>
          <w:lang w:val="en-GB"/>
        </w:rPr>
        <w:t xml:space="preserve"> if it is not already selected</w:t>
      </w:r>
      <w:r w:rsidRPr="00AC3CAB">
        <w:rPr>
          <w:rFonts w:ascii="Arial" w:hAnsi="Arial" w:cs="Arial"/>
          <w:noProof/>
          <w:lang w:val="en-GB"/>
        </w:rPr>
        <w:t>.</w:t>
      </w:r>
    </w:p>
    <w:p w14:paraId="174DD027" w14:textId="146C950F" w:rsidR="00AC3CAB" w:rsidRPr="00AC3CAB" w:rsidRDefault="00AC3CAB" w:rsidP="0031032D">
      <w:pPr>
        <w:pStyle w:val="ListParagraph"/>
        <w:numPr>
          <w:ilvl w:val="0"/>
          <w:numId w:val="30"/>
        </w:numPr>
        <w:contextualSpacing w:val="0"/>
        <w:rPr>
          <w:rFonts w:ascii="Arial" w:hAnsi="Arial" w:cs="Arial"/>
          <w:noProof/>
          <w:lang w:val="en-GB"/>
        </w:rPr>
      </w:pPr>
      <w:r w:rsidRPr="00AC3CAB">
        <w:rPr>
          <w:rFonts w:ascii="Arial" w:hAnsi="Arial" w:cs="Arial"/>
          <w:noProof/>
          <w:lang w:val="en-GB"/>
        </w:rPr>
        <w:t>Edit the Supplier Name field as required.</w:t>
      </w:r>
    </w:p>
    <w:p w14:paraId="0969D321" w14:textId="59E41E13" w:rsidR="00AC3CAB" w:rsidRPr="00AC3CAB" w:rsidRDefault="00AC3CAB" w:rsidP="0031032D">
      <w:pPr>
        <w:rPr>
          <w:rFonts w:ascii="Arial" w:hAnsi="Arial" w:cs="Arial"/>
          <w:noProof/>
          <w:lang w:val="en-GB"/>
        </w:rPr>
      </w:pPr>
      <w:r w:rsidRPr="00AC3CAB">
        <w:rPr>
          <w:rFonts w:ascii="Arial" w:hAnsi="Arial" w:cs="Arial"/>
          <w:i/>
          <w:iCs/>
          <w:noProof/>
          <w:lang w:val="en-GB"/>
        </w:rPr>
        <w:t>Note that your ABN (or other tax identifier) can never be changed. If for any reason your organisation changes its tax registration, you must create a full new supplier record and user accounts.</w:t>
      </w:r>
    </w:p>
    <w:p w14:paraId="3F84A480" w14:textId="3FCFBAD9" w:rsidR="00DA3A37" w:rsidRDefault="00DA3A37" w:rsidP="00DA3A37">
      <w:pPr>
        <w:pStyle w:val="Heading2"/>
        <w:rPr>
          <w:noProof/>
          <w:lang w:val="en-GB"/>
        </w:rPr>
      </w:pPr>
      <w:r>
        <w:rPr>
          <w:noProof/>
          <w:lang w:val="en-GB"/>
        </w:rPr>
        <w:t>Address changes</w:t>
      </w:r>
    </w:p>
    <w:p w14:paraId="32EE5803" w14:textId="110DA53F" w:rsidR="00DA3A37" w:rsidRPr="00B44AD0" w:rsidRDefault="00DA3A37" w:rsidP="0031032D">
      <w:pPr>
        <w:pStyle w:val="ListParagraph"/>
        <w:numPr>
          <w:ilvl w:val="0"/>
          <w:numId w:val="34"/>
        </w:numPr>
        <w:contextualSpacing w:val="0"/>
        <w:rPr>
          <w:rFonts w:ascii="Arial" w:hAnsi="Arial" w:cs="Arial"/>
          <w:noProof/>
          <w:lang w:val="en-GB"/>
        </w:rPr>
      </w:pPr>
      <w:r w:rsidRPr="00B44AD0">
        <w:rPr>
          <w:rFonts w:ascii="Arial" w:hAnsi="Arial" w:cs="Arial"/>
          <w:noProof/>
          <w:lang w:val="en-GB"/>
        </w:rPr>
        <w:t xml:space="preserve">On the </w:t>
      </w:r>
      <w:r w:rsidR="008B7EBD" w:rsidRPr="00B44AD0">
        <w:rPr>
          <w:rFonts w:ascii="Arial" w:hAnsi="Arial" w:cs="Arial"/>
          <w:noProof/>
          <w:lang w:val="en-GB"/>
        </w:rPr>
        <w:t>Change Request screen</w:t>
      </w:r>
      <w:r w:rsidRPr="00B44AD0">
        <w:rPr>
          <w:rFonts w:ascii="Arial" w:hAnsi="Arial" w:cs="Arial"/>
          <w:noProof/>
          <w:lang w:val="en-GB"/>
        </w:rPr>
        <w:t>, click the Addresses tab.</w:t>
      </w:r>
    </w:p>
    <w:p w14:paraId="2C700BC6" w14:textId="110DEAAA" w:rsidR="00AC3CAB" w:rsidRPr="00B44AD0" w:rsidRDefault="00AC3CAB" w:rsidP="0031032D">
      <w:pPr>
        <w:pStyle w:val="ListParagraph"/>
        <w:numPr>
          <w:ilvl w:val="0"/>
          <w:numId w:val="34"/>
        </w:numPr>
        <w:contextualSpacing w:val="0"/>
        <w:rPr>
          <w:rFonts w:ascii="Arial" w:hAnsi="Arial" w:cs="Arial"/>
          <w:noProof/>
          <w:lang w:val="en-GB"/>
        </w:rPr>
      </w:pPr>
      <w:r w:rsidRPr="00B44AD0">
        <w:rPr>
          <w:rFonts w:ascii="Arial" w:hAnsi="Arial" w:cs="Arial"/>
          <w:noProof/>
          <w:lang w:val="en-GB"/>
        </w:rPr>
        <w:t>To edit an existing address, click the Address Name of the address to review the details and update it as required.</w:t>
      </w:r>
    </w:p>
    <w:p w14:paraId="62C0FD6C" w14:textId="286FAE07" w:rsidR="00AC3CAB" w:rsidRDefault="00AC3CAB" w:rsidP="0031032D">
      <w:pPr>
        <w:pStyle w:val="ListParagraph"/>
        <w:numPr>
          <w:ilvl w:val="0"/>
          <w:numId w:val="34"/>
        </w:numPr>
        <w:contextualSpacing w:val="0"/>
        <w:rPr>
          <w:rFonts w:ascii="Arial" w:hAnsi="Arial" w:cs="Arial"/>
          <w:noProof/>
          <w:lang w:val="en-GB"/>
        </w:rPr>
      </w:pPr>
      <w:r w:rsidRPr="00B44AD0">
        <w:rPr>
          <w:rFonts w:ascii="Arial" w:hAnsi="Arial" w:cs="Arial"/>
          <w:noProof/>
          <w:lang w:val="en-GB"/>
        </w:rPr>
        <w:t>To create a new address, click the + icon just below the Addresses tab and complete the fields:</w:t>
      </w:r>
    </w:p>
    <w:p w14:paraId="0A493C54" w14:textId="77777777" w:rsidR="00B44AD0" w:rsidRPr="00B44AD0" w:rsidRDefault="00B44AD0" w:rsidP="0031032D">
      <w:pPr>
        <w:pStyle w:val="Bullet1"/>
        <w:numPr>
          <w:ilvl w:val="0"/>
          <w:numId w:val="41"/>
        </w:numPr>
      </w:pPr>
      <w:r w:rsidRPr="00B44AD0">
        <w:t>Address Name – please use the suburb/town of this address in ALL CAPS.</w:t>
      </w:r>
    </w:p>
    <w:p w14:paraId="369C07C2" w14:textId="77777777" w:rsidR="00B44AD0" w:rsidRPr="00B44AD0" w:rsidRDefault="00B44AD0" w:rsidP="0031032D">
      <w:pPr>
        <w:pStyle w:val="Bullet1"/>
        <w:numPr>
          <w:ilvl w:val="0"/>
          <w:numId w:val="41"/>
        </w:numPr>
      </w:pPr>
      <w:r w:rsidRPr="00B44AD0">
        <w:t>Address Purpose – select the uses of this address.</w:t>
      </w:r>
    </w:p>
    <w:p w14:paraId="1AE25B85" w14:textId="77777777" w:rsidR="00B44AD0" w:rsidRPr="00B44AD0" w:rsidRDefault="00B44AD0" w:rsidP="0031032D">
      <w:pPr>
        <w:pStyle w:val="Bullet1"/>
        <w:numPr>
          <w:ilvl w:val="0"/>
          <w:numId w:val="41"/>
        </w:numPr>
      </w:pPr>
      <w:r w:rsidRPr="00B44AD0">
        <w:t>Country – select the country of the address.</w:t>
      </w:r>
    </w:p>
    <w:p w14:paraId="78DDC013" w14:textId="77777777" w:rsidR="00B44AD0" w:rsidRPr="00B44AD0" w:rsidRDefault="00B44AD0" w:rsidP="0031032D">
      <w:pPr>
        <w:pStyle w:val="Bullet1"/>
        <w:numPr>
          <w:ilvl w:val="0"/>
          <w:numId w:val="41"/>
        </w:numPr>
      </w:pPr>
      <w:r w:rsidRPr="00B44AD0">
        <w:t>Address Line 1/2/3 – insert the address details.</w:t>
      </w:r>
    </w:p>
    <w:p w14:paraId="6E1E9308" w14:textId="77777777" w:rsidR="00B44AD0" w:rsidRPr="00B44AD0" w:rsidRDefault="00B44AD0" w:rsidP="0031032D">
      <w:pPr>
        <w:pStyle w:val="Bullet1"/>
        <w:numPr>
          <w:ilvl w:val="0"/>
          <w:numId w:val="41"/>
        </w:numPr>
      </w:pPr>
      <w:r w:rsidRPr="00B44AD0">
        <w:t>City – select the city/suburb/town of the address.</w:t>
      </w:r>
    </w:p>
    <w:p w14:paraId="25FB9D1C" w14:textId="77777777" w:rsidR="00B44AD0" w:rsidRPr="00B44AD0" w:rsidRDefault="00B44AD0" w:rsidP="0031032D">
      <w:pPr>
        <w:pStyle w:val="Bullet1"/>
        <w:numPr>
          <w:ilvl w:val="0"/>
          <w:numId w:val="41"/>
        </w:numPr>
      </w:pPr>
      <w:r w:rsidRPr="00B44AD0">
        <w:t>State – select the state/region of the address.</w:t>
      </w:r>
    </w:p>
    <w:p w14:paraId="40C6F0BF" w14:textId="77777777" w:rsidR="00B44AD0" w:rsidRPr="00B44AD0" w:rsidRDefault="00B44AD0" w:rsidP="0031032D">
      <w:pPr>
        <w:pStyle w:val="Bullet1"/>
        <w:numPr>
          <w:ilvl w:val="0"/>
          <w:numId w:val="41"/>
        </w:numPr>
      </w:pPr>
      <w:r w:rsidRPr="00B44AD0">
        <w:t>Postal Code – select the post code of the address.</w:t>
      </w:r>
    </w:p>
    <w:p w14:paraId="2B0EA45B" w14:textId="77777777" w:rsidR="00B44AD0" w:rsidRPr="00B44AD0" w:rsidRDefault="00B44AD0" w:rsidP="0031032D">
      <w:pPr>
        <w:pStyle w:val="Bullet1"/>
        <w:numPr>
          <w:ilvl w:val="0"/>
          <w:numId w:val="41"/>
        </w:numPr>
      </w:pPr>
      <w:r w:rsidRPr="00B44AD0">
        <w:rPr>
          <w:i/>
          <w:iCs/>
        </w:rPr>
        <w:t xml:space="preserve">Language, email, phone and fax are not required for an address. </w:t>
      </w:r>
    </w:p>
    <w:p w14:paraId="6BC41025" w14:textId="77777777" w:rsidR="00B44AD0" w:rsidRDefault="00B44AD0" w:rsidP="0031032D">
      <w:pPr>
        <w:ind w:firstLine="360"/>
      </w:pPr>
      <w:r w:rsidRPr="00B44AD0">
        <w:t>Click OK when done.</w:t>
      </w:r>
    </w:p>
    <w:p w14:paraId="347C9CD3" w14:textId="11C44F3A" w:rsidR="00DA3A37" w:rsidRPr="0031032D" w:rsidRDefault="00DA3A37" w:rsidP="00DA3A37">
      <w:pPr>
        <w:pStyle w:val="Heading2"/>
        <w:rPr>
          <w:noProof/>
          <w:lang w:val="en-GB"/>
        </w:rPr>
      </w:pPr>
      <w:r w:rsidRPr="0031032D">
        <w:rPr>
          <w:noProof/>
          <w:lang w:val="en-GB"/>
        </w:rPr>
        <w:t>User changes and new user creation</w:t>
      </w:r>
    </w:p>
    <w:p w14:paraId="7CB342C1" w14:textId="4B5635DB" w:rsidR="00DA3A37" w:rsidRPr="0031032D" w:rsidRDefault="00DA3A37" w:rsidP="0031032D">
      <w:pPr>
        <w:pStyle w:val="ListParagraph"/>
        <w:numPr>
          <w:ilvl w:val="0"/>
          <w:numId w:val="33"/>
        </w:numPr>
        <w:contextualSpacing w:val="0"/>
        <w:rPr>
          <w:rFonts w:ascii="Arial" w:hAnsi="Arial" w:cs="Arial"/>
          <w:noProof/>
          <w:lang w:val="en-GB"/>
        </w:rPr>
      </w:pPr>
      <w:r w:rsidRPr="0031032D">
        <w:rPr>
          <w:rFonts w:ascii="Arial" w:hAnsi="Arial" w:cs="Arial"/>
          <w:noProof/>
          <w:lang w:val="en-GB"/>
        </w:rPr>
        <w:t xml:space="preserve">On the </w:t>
      </w:r>
      <w:r w:rsidR="008B7EBD" w:rsidRPr="0031032D">
        <w:rPr>
          <w:rFonts w:ascii="Arial" w:hAnsi="Arial" w:cs="Arial"/>
          <w:noProof/>
          <w:lang w:val="en-GB"/>
        </w:rPr>
        <w:t>Change Request screen</w:t>
      </w:r>
      <w:r w:rsidRPr="0031032D">
        <w:rPr>
          <w:rFonts w:ascii="Arial" w:hAnsi="Arial" w:cs="Arial"/>
          <w:noProof/>
          <w:lang w:val="en-GB"/>
        </w:rPr>
        <w:t>, click the Contacts tab.</w:t>
      </w:r>
    </w:p>
    <w:p w14:paraId="1B3D5B91" w14:textId="4058480F" w:rsidR="0031032D" w:rsidRPr="0031032D" w:rsidRDefault="0031032D" w:rsidP="0031032D">
      <w:pPr>
        <w:pStyle w:val="ListParagraph"/>
        <w:numPr>
          <w:ilvl w:val="0"/>
          <w:numId w:val="33"/>
        </w:numPr>
        <w:contextualSpacing w:val="0"/>
        <w:rPr>
          <w:rFonts w:ascii="Arial" w:hAnsi="Arial" w:cs="Arial"/>
          <w:noProof/>
          <w:lang w:val="en-GB"/>
        </w:rPr>
      </w:pPr>
      <w:r w:rsidRPr="0031032D">
        <w:rPr>
          <w:rFonts w:ascii="Arial" w:hAnsi="Arial" w:cs="Arial"/>
          <w:noProof/>
          <w:lang w:val="en-GB"/>
        </w:rPr>
        <w:t>To edit an existing user’s details, click their Name to review their details and update as required.</w:t>
      </w:r>
    </w:p>
    <w:p w14:paraId="1777C8EC" w14:textId="2B22ED61" w:rsidR="0031032D" w:rsidRPr="0031032D" w:rsidRDefault="0031032D" w:rsidP="0031032D">
      <w:pPr>
        <w:pStyle w:val="ListParagraph"/>
        <w:numPr>
          <w:ilvl w:val="0"/>
          <w:numId w:val="33"/>
        </w:numPr>
        <w:contextualSpacing w:val="0"/>
        <w:rPr>
          <w:rFonts w:ascii="Arial" w:hAnsi="Arial" w:cs="Arial"/>
          <w:noProof/>
          <w:lang w:val="en-GB"/>
        </w:rPr>
      </w:pPr>
      <w:r w:rsidRPr="0031032D">
        <w:rPr>
          <w:rFonts w:ascii="Arial" w:hAnsi="Arial" w:cs="Arial"/>
          <w:noProof/>
          <w:lang w:val="en-GB"/>
        </w:rPr>
        <w:t>To create a new user, click the + icon below the Contacts tab and complete the fields:</w:t>
      </w:r>
    </w:p>
    <w:p w14:paraId="1AF6DE56" w14:textId="77777777" w:rsidR="0031032D" w:rsidRDefault="0031032D" w:rsidP="0031032D">
      <w:pPr>
        <w:pStyle w:val="Bullet1"/>
      </w:pPr>
      <w:r>
        <w:t>First Name</w:t>
      </w:r>
    </w:p>
    <w:p w14:paraId="0BBC590B" w14:textId="77777777" w:rsidR="0031032D" w:rsidRDefault="0031032D" w:rsidP="0031032D">
      <w:pPr>
        <w:pStyle w:val="Bullet1"/>
      </w:pPr>
      <w:r>
        <w:t>Last Name</w:t>
      </w:r>
    </w:p>
    <w:p w14:paraId="53B0BFA1" w14:textId="77777777" w:rsidR="0031032D" w:rsidRDefault="0031032D" w:rsidP="0031032D">
      <w:pPr>
        <w:pStyle w:val="Bullet1"/>
      </w:pPr>
      <w:r>
        <w:t>Email</w:t>
      </w:r>
    </w:p>
    <w:p w14:paraId="3EB46C03" w14:textId="77777777" w:rsidR="0031032D" w:rsidRDefault="0031032D" w:rsidP="0031032D">
      <w:pPr>
        <w:pStyle w:val="Bullet1"/>
      </w:pPr>
      <w:r>
        <w:t>Job Title (optional)</w:t>
      </w:r>
    </w:p>
    <w:p w14:paraId="2AA097D7" w14:textId="77777777" w:rsidR="0031032D" w:rsidRDefault="0031032D" w:rsidP="0031032D">
      <w:pPr>
        <w:pStyle w:val="Bullet1"/>
      </w:pPr>
      <w:r>
        <w:t>Mobile/Phone (optional)</w:t>
      </w:r>
    </w:p>
    <w:p w14:paraId="6DEDEA65" w14:textId="5EA6352C" w:rsidR="0031032D" w:rsidRDefault="0031032D" w:rsidP="0031032D">
      <w:pPr>
        <w:pStyle w:val="Bullet1"/>
      </w:pPr>
      <w:r>
        <w:t>Administrative contact – check this box.</w:t>
      </w:r>
    </w:p>
    <w:p w14:paraId="649D5A95" w14:textId="3835E160" w:rsidR="0031032D" w:rsidRPr="0031032D" w:rsidRDefault="0031032D" w:rsidP="0031032D">
      <w:pPr>
        <w:pStyle w:val="Bullet1"/>
      </w:pPr>
      <w:r>
        <w:t>Click the Select and Add icon (grey page with a + sign) under Contact Addresses and select an address to link with the new user.</w:t>
      </w:r>
    </w:p>
    <w:p w14:paraId="5B4615FB" w14:textId="3015C9F4" w:rsidR="0031032D" w:rsidRDefault="0031032D" w:rsidP="0031032D">
      <w:pPr>
        <w:pStyle w:val="Bullet1"/>
      </w:pPr>
      <w:r>
        <w:t>Request user account – check this box. A user will not be able to log into the Portal if they are not given a user account here.</w:t>
      </w:r>
    </w:p>
    <w:p w14:paraId="2AC6309A" w14:textId="024E5F6C" w:rsidR="0031032D" w:rsidRPr="00D55A9A" w:rsidRDefault="0031032D" w:rsidP="0031032D">
      <w:pPr>
        <w:pStyle w:val="Bullet1"/>
      </w:pPr>
      <w:r>
        <w:rPr>
          <w:i/>
          <w:iCs/>
        </w:rPr>
        <w:t>Oracle will automatically select ‘DE Supplier Portal Role’ below this.</w:t>
      </w:r>
    </w:p>
    <w:p w14:paraId="7EF47E9D" w14:textId="169E6A73" w:rsidR="0031032D" w:rsidRPr="0031032D" w:rsidRDefault="0031032D" w:rsidP="0031032D">
      <w:pPr>
        <w:ind w:left="360"/>
        <w:rPr>
          <w:rFonts w:ascii="Arial" w:hAnsi="Arial" w:cs="Arial"/>
          <w:noProof/>
          <w:highlight w:val="yellow"/>
          <w:lang w:val="en-GB"/>
        </w:rPr>
      </w:pPr>
      <w:r>
        <w:t>Click OK when done.</w:t>
      </w:r>
    </w:p>
    <w:p w14:paraId="5F2B68EE" w14:textId="69F9AF7B" w:rsidR="00DA3A37" w:rsidRDefault="00DA3A37" w:rsidP="00DA3A37">
      <w:pPr>
        <w:pStyle w:val="Heading2"/>
        <w:rPr>
          <w:noProof/>
          <w:lang w:val="en-GB"/>
        </w:rPr>
      </w:pPr>
      <w:r>
        <w:rPr>
          <w:noProof/>
          <w:lang w:val="en-GB"/>
        </w:rPr>
        <w:lastRenderedPageBreak/>
        <w:t>Banking details changes</w:t>
      </w:r>
    </w:p>
    <w:p w14:paraId="0414D3E3" w14:textId="197B5001" w:rsidR="00DA3A37" w:rsidRDefault="00DA3A37" w:rsidP="0031032D">
      <w:pPr>
        <w:pStyle w:val="ListParagraph"/>
        <w:numPr>
          <w:ilvl w:val="0"/>
          <w:numId w:val="34"/>
        </w:numPr>
        <w:contextualSpacing w:val="0"/>
        <w:rPr>
          <w:rFonts w:ascii="Arial" w:hAnsi="Arial" w:cs="Arial"/>
          <w:noProof/>
          <w:lang w:val="en-GB"/>
        </w:rPr>
      </w:pPr>
      <w:r>
        <w:rPr>
          <w:rFonts w:ascii="Arial" w:hAnsi="Arial" w:cs="Arial"/>
          <w:noProof/>
          <w:lang w:val="en-GB"/>
        </w:rPr>
        <w:t xml:space="preserve">On the </w:t>
      </w:r>
      <w:r w:rsidR="008B7EBD">
        <w:rPr>
          <w:rFonts w:ascii="Arial" w:hAnsi="Arial" w:cs="Arial"/>
          <w:noProof/>
          <w:lang w:val="en-GB"/>
        </w:rPr>
        <w:t>Change Request screen</w:t>
      </w:r>
      <w:r>
        <w:rPr>
          <w:rFonts w:ascii="Arial" w:hAnsi="Arial" w:cs="Arial"/>
          <w:noProof/>
          <w:lang w:val="en-GB"/>
        </w:rPr>
        <w:t>, click the Payments tab.</w:t>
      </w:r>
    </w:p>
    <w:p w14:paraId="283668F2" w14:textId="059BA676" w:rsidR="00DA3A37" w:rsidRDefault="00DA3A37" w:rsidP="0031032D">
      <w:pPr>
        <w:pStyle w:val="ListParagraph"/>
        <w:numPr>
          <w:ilvl w:val="0"/>
          <w:numId w:val="34"/>
        </w:numPr>
        <w:contextualSpacing w:val="0"/>
        <w:rPr>
          <w:rFonts w:ascii="Arial" w:hAnsi="Arial" w:cs="Arial"/>
          <w:noProof/>
          <w:lang w:val="en-GB"/>
        </w:rPr>
      </w:pPr>
      <w:r>
        <w:rPr>
          <w:rFonts w:ascii="Arial" w:hAnsi="Arial" w:cs="Arial"/>
          <w:noProof/>
          <w:lang w:val="en-GB"/>
        </w:rPr>
        <w:t>In the second row of tabs that appears, click the Bank Accounts tab.</w:t>
      </w:r>
    </w:p>
    <w:p w14:paraId="21BE4C8E" w14:textId="1DF365A9" w:rsidR="004B18FF" w:rsidRPr="004B18FF" w:rsidRDefault="004B18FF" w:rsidP="0031032D">
      <w:pPr>
        <w:rPr>
          <w:rFonts w:ascii="Arial" w:hAnsi="Arial" w:cs="Arial"/>
          <w:i/>
          <w:iCs/>
          <w:noProof/>
          <w:lang w:val="en-GB"/>
        </w:rPr>
      </w:pPr>
      <w:r w:rsidRPr="004B18FF">
        <w:rPr>
          <w:rFonts w:ascii="Arial" w:hAnsi="Arial" w:cs="Arial"/>
          <w:i/>
          <w:iCs/>
          <w:noProof/>
          <w:lang w:val="en-GB"/>
        </w:rPr>
        <w:t xml:space="preserve">Please do not edit </w:t>
      </w:r>
      <w:r w:rsidR="00740AE1">
        <w:rPr>
          <w:rFonts w:ascii="Arial" w:hAnsi="Arial" w:cs="Arial"/>
          <w:i/>
          <w:iCs/>
          <w:noProof/>
          <w:lang w:val="en-GB"/>
        </w:rPr>
        <w:t xml:space="preserve">an </w:t>
      </w:r>
      <w:r w:rsidRPr="004B18FF">
        <w:rPr>
          <w:rFonts w:ascii="Arial" w:hAnsi="Arial" w:cs="Arial"/>
          <w:i/>
          <w:iCs/>
          <w:noProof/>
          <w:lang w:val="en-GB"/>
        </w:rPr>
        <w:t xml:space="preserve">existing </w:t>
      </w:r>
      <w:r w:rsidR="00740AE1">
        <w:rPr>
          <w:rFonts w:ascii="Arial" w:hAnsi="Arial" w:cs="Arial"/>
          <w:i/>
          <w:iCs/>
          <w:noProof/>
          <w:lang w:val="en-GB"/>
        </w:rPr>
        <w:t xml:space="preserve">record of </w:t>
      </w:r>
      <w:r w:rsidRPr="004B18FF">
        <w:rPr>
          <w:rFonts w:ascii="Arial" w:hAnsi="Arial" w:cs="Arial"/>
          <w:i/>
          <w:iCs/>
          <w:noProof/>
          <w:lang w:val="en-GB"/>
        </w:rPr>
        <w:t>bank account details</w:t>
      </w:r>
      <w:r>
        <w:rPr>
          <w:rFonts w:ascii="Arial" w:hAnsi="Arial" w:cs="Arial"/>
          <w:i/>
          <w:iCs/>
          <w:noProof/>
          <w:lang w:val="en-GB"/>
        </w:rPr>
        <w:t xml:space="preserve">. </w:t>
      </w:r>
      <w:r w:rsidR="00E54073">
        <w:rPr>
          <w:rFonts w:ascii="Arial" w:hAnsi="Arial" w:cs="Arial"/>
          <w:i/>
          <w:iCs/>
          <w:noProof/>
          <w:lang w:val="en-GB"/>
        </w:rPr>
        <w:t>I</w:t>
      </w:r>
      <w:r w:rsidR="00740AE1">
        <w:rPr>
          <w:rFonts w:ascii="Arial" w:hAnsi="Arial" w:cs="Arial"/>
          <w:i/>
          <w:iCs/>
          <w:noProof/>
          <w:lang w:val="en-GB"/>
        </w:rPr>
        <w:t>nstead</w:t>
      </w:r>
      <w:r w:rsidR="009A2D72">
        <w:rPr>
          <w:rFonts w:ascii="Arial" w:hAnsi="Arial" w:cs="Arial"/>
          <w:i/>
          <w:iCs/>
          <w:noProof/>
          <w:lang w:val="en-GB"/>
        </w:rPr>
        <w:t>,</w:t>
      </w:r>
      <w:r w:rsidR="00740AE1">
        <w:rPr>
          <w:rFonts w:ascii="Arial" w:hAnsi="Arial" w:cs="Arial"/>
          <w:i/>
          <w:iCs/>
          <w:noProof/>
          <w:lang w:val="en-GB"/>
        </w:rPr>
        <w:t xml:space="preserve"> </w:t>
      </w:r>
      <w:r>
        <w:rPr>
          <w:rFonts w:ascii="Arial" w:hAnsi="Arial" w:cs="Arial"/>
          <w:i/>
          <w:iCs/>
          <w:noProof/>
          <w:lang w:val="en-GB"/>
        </w:rPr>
        <w:t xml:space="preserve">create a new </w:t>
      </w:r>
      <w:r w:rsidR="00740AE1">
        <w:rPr>
          <w:rFonts w:ascii="Arial" w:hAnsi="Arial" w:cs="Arial"/>
          <w:i/>
          <w:iCs/>
          <w:noProof/>
          <w:lang w:val="en-GB"/>
        </w:rPr>
        <w:t>record with your new details,</w:t>
      </w:r>
      <w:r>
        <w:rPr>
          <w:rFonts w:ascii="Arial" w:hAnsi="Arial" w:cs="Arial"/>
          <w:i/>
          <w:iCs/>
          <w:noProof/>
          <w:lang w:val="en-GB"/>
        </w:rPr>
        <w:t xml:space="preserve"> and DE will </w:t>
      </w:r>
      <w:r w:rsidR="00740AE1">
        <w:rPr>
          <w:rFonts w:ascii="Arial" w:hAnsi="Arial" w:cs="Arial"/>
          <w:i/>
          <w:iCs/>
          <w:noProof/>
          <w:lang w:val="en-GB"/>
        </w:rPr>
        <w:t>end-date the old details in favour of the new.</w:t>
      </w:r>
    </w:p>
    <w:p w14:paraId="44A9D21E" w14:textId="032B7E8E" w:rsidR="00DA3A37" w:rsidRDefault="00DA3A37" w:rsidP="0031032D">
      <w:pPr>
        <w:pStyle w:val="ListParagraph"/>
        <w:numPr>
          <w:ilvl w:val="0"/>
          <w:numId w:val="34"/>
        </w:numPr>
        <w:contextualSpacing w:val="0"/>
        <w:rPr>
          <w:rFonts w:ascii="Arial" w:hAnsi="Arial" w:cs="Arial"/>
          <w:noProof/>
          <w:lang w:val="en-GB"/>
        </w:rPr>
      </w:pPr>
      <w:r>
        <w:rPr>
          <w:rFonts w:ascii="Arial" w:hAnsi="Arial" w:cs="Arial"/>
          <w:noProof/>
          <w:lang w:val="en-GB"/>
        </w:rPr>
        <w:t>Click the + icon</w:t>
      </w:r>
      <w:r w:rsidR="00DD09C5">
        <w:rPr>
          <w:rFonts w:ascii="Arial" w:hAnsi="Arial" w:cs="Arial"/>
          <w:noProof/>
          <w:lang w:val="en-GB"/>
        </w:rPr>
        <w:t xml:space="preserve"> that appears. A pop-up screen will open.</w:t>
      </w:r>
    </w:p>
    <w:p w14:paraId="5A381A74" w14:textId="7E2FD8D0" w:rsidR="00740AE1" w:rsidRDefault="00740AE1" w:rsidP="0031032D">
      <w:pPr>
        <w:pStyle w:val="ListParagraph"/>
        <w:numPr>
          <w:ilvl w:val="0"/>
          <w:numId w:val="34"/>
        </w:numPr>
        <w:contextualSpacing w:val="0"/>
        <w:rPr>
          <w:rFonts w:ascii="Arial" w:hAnsi="Arial" w:cs="Arial"/>
          <w:noProof/>
          <w:lang w:val="en-GB"/>
        </w:rPr>
      </w:pPr>
      <w:r>
        <w:rPr>
          <w:rFonts w:ascii="Arial" w:hAnsi="Arial" w:cs="Arial"/>
          <w:noProof/>
          <w:lang w:val="en-GB"/>
        </w:rPr>
        <w:t>Details required:</w:t>
      </w:r>
    </w:p>
    <w:p w14:paraId="1572959B" w14:textId="1B9AC484" w:rsidR="00740AE1" w:rsidRDefault="00740AE1" w:rsidP="0031032D">
      <w:pPr>
        <w:pStyle w:val="ListParagraph"/>
        <w:numPr>
          <w:ilvl w:val="0"/>
          <w:numId w:val="14"/>
        </w:numPr>
        <w:contextualSpacing w:val="0"/>
        <w:rPr>
          <w:rFonts w:ascii="Arial" w:hAnsi="Arial" w:cs="Arial"/>
          <w:noProof/>
          <w:lang w:val="en-GB"/>
        </w:rPr>
      </w:pPr>
      <w:r>
        <w:rPr>
          <w:rFonts w:ascii="Arial" w:hAnsi="Arial" w:cs="Arial"/>
          <w:noProof/>
          <w:lang w:val="en-GB"/>
        </w:rPr>
        <w:t>Country – where your account exists for tax purposes.</w:t>
      </w:r>
    </w:p>
    <w:p w14:paraId="30551459" w14:textId="16ACABF2" w:rsidR="00740AE1" w:rsidRDefault="00740AE1" w:rsidP="0031032D">
      <w:pPr>
        <w:pStyle w:val="ListParagraph"/>
        <w:numPr>
          <w:ilvl w:val="0"/>
          <w:numId w:val="14"/>
        </w:numPr>
        <w:contextualSpacing w:val="0"/>
        <w:rPr>
          <w:rFonts w:ascii="Arial" w:hAnsi="Arial" w:cs="Arial"/>
          <w:noProof/>
          <w:lang w:val="en-GB"/>
        </w:rPr>
      </w:pPr>
      <w:r>
        <w:rPr>
          <w:rFonts w:ascii="Arial" w:hAnsi="Arial" w:cs="Arial"/>
          <w:noProof/>
          <w:lang w:val="en-GB"/>
        </w:rPr>
        <w:t>Account Number</w:t>
      </w:r>
    </w:p>
    <w:p w14:paraId="21C4B970" w14:textId="69C5E808" w:rsidR="00740AE1" w:rsidRDefault="00740AE1" w:rsidP="0031032D">
      <w:pPr>
        <w:pStyle w:val="ListParagraph"/>
        <w:numPr>
          <w:ilvl w:val="0"/>
          <w:numId w:val="14"/>
        </w:numPr>
        <w:contextualSpacing w:val="0"/>
        <w:rPr>
          <w:rFonts w:ascii="Arial" w:hAnsi="Arial" w:cs="Arial"/>
          <w:noProof/>
          <w:lang w:val="en-GB"/>
        </w:rPr>
      </w:pPr>
      <w:r>
        <w:rPr>
          <w:rFonts w:ascii="Arial" w:hAnsi="Arial" w:cs="Arial"/>
          <w:noProof/>
          <w:lang w:val="en-GB"/>
        </w:rPr>
        <w:t>Bank Name</w:t>
      </w:r>
    </w:p>
    <w:p w14:paraId="4A545FE8" w14:textId="1B71C7A2" w:rsidR="00740AE1" w:rsidRDefault="00740AE1" w:rsidP="0031032D">
      <w:pPr>
        <w:pStyle w:val="ListParagraph"/>
        <w:numPr>
          <w:ilvl w:val="0"/>
          <w:numId w:val="14"/>
        </w:numPr>
        <w:contextualSpacing w:val="0"/>
        <w:rPr>
          <w:rFonts w:ascii="Arial" w:hAnsi="Arial" w:cs="Arial"/>
          <w:noProof/>
          <w:lang w:val="en-GB"/>
        </w:rPr>
      </w:pPr>
      <w:r>
        <w:rPr>
          <w:rFonts w:ascii="Arial" w:hAnsi="Arial" w:cs="Arial"/>
          <w:noProof/>
          <w:lang w:val="en-GB"/>
        </w:rPr>
        <w:t>Bank Branch – branch names are preceded by their 6-digit BSB.</w:t>
      </w:r>
    </w:p>
    <w:p w14:paraId="3FE0AF8E" w14:textId="770456DC" w:rsidR="00740AE1" w:rsidRDefault="00740AE1" w:rsidP="0031032D">
      <w:pPr>
        <w:pStyle w:val="ListParagraph"/>
        <w:numPr>
          <w:ilvl w:val="0"/>
          <w:numId w:val="14"/>
        </w:numPr>
        <w:contextualSpacing w:val="0"/>
        <w:rPr>
          <w:rFonts w:ascii="Arial" w:hAnsi="Arial" w:cs="Arial"/>
          <w:noProof/>
          <w:lang w:val="en-GB"/>
        </w:rPr>
      </w:pPr>
      <w:r>
        <w:rPr>
          <w:rFonts w:ascii="Arial" w:hAnsi="Arial" w:cs="Arial"/>
          <w:noProof/>
          <w:lang w:val="en-GB"/>
        </w:rPr>
        <w:t>Currency – your default transaction currency code.</w:t>
      </w:r>
    </w:p>
    <w:p w14:paraId="3A6F276E" w14:textId="675AA5E2" w:rsidR="00740AE1" w:rsidRDefault="00740AE1" w:rsidP="0031032D">
      <w:pPr>
        <w:pStyle w:val="ListParagraph"/>
        <w:numPr>
          <w:ilvl w:val="0"/>
          <w:numId w:val="14"/>
        </w:numPr>
        <w:contextualSpacing w:val="0"/>
        <w:rPr>
          <w:rFonts w:ascii="Arial" w:hAnsi="Arial" w:cs="Arial"/>
          <w:noProof/>
          <w:lang w:val="en-GB"/>
        </w:rPr>
      </w:pPr>
      <w:r>
        <w:rPr>
          <w:rFonts w:ascii="Arial" w:hAnsi="Arial" w:cs="Arial"/>
          <w:noProof/>
          <w:lang w:val="en-GB"/>
        </w:rPr>
        <w:t>Attachments – any new banking details must be supported by uneditable supporting documents, such as a letter from your bank showing the account name and details.</w:t>
      </w:r>
    </w:p>
    <w:p w14:paraId="1966CA3F" w14:textId="320BCB41" w:rsidR="00740AE1" w:rsidRDefault="00740AE1" w:rsidP="0031032D">
      <w:pPr>
        <w:pStyle w:val="ListParagraph"/>
        <w:numPr>
          <w:ilvl w:val="0"/>
          <w:numId w:val="14"/>
        </w:numPr>
        <w:contextualSpacing w:val="0"/>
        <w:rPr>
          <w:rFonts w:ascii="Arial" w:hAnsi="Arial" w:cs="Arial"/>
          <w:noProof/>
          <w:lang w:val="en-GB"/>
        </w:rPr>
      </w:pPr>
      <w:r>
        <w:rPr>
          <w:rFonts w:ascii="Arial" w:hAnsi="Arial" w:cs="Arial"/>
          <w:noProof/>
          <w:lang w:val="en-GB"/>
        </w:rPr>
        <w:t>Account Name</w:t>
      </w:r>
    </w:p>
    <w:p w14:paraId="41E9F14C" w14:textId="1AC6EDBC" w:rsidR="00740AE1" w:rsidRDefault="00740AE1" w:rsidP="0031032D">
      <w:pPr>
        <w:pStyle w:val="ListParagraph"/>
        <w:numPr>
          <w:ilvl w:val="0"/>
          <w:numId w:val="14"/>
        </w:numPr>
        <w:contextualSpacing w:val="0"/>
        <w:rPr>
          <w:rFonts w:ascii="Arial" w:hAnsi="Arial" w:cs="Arial"/>
          <w:noProof/>
          <w:lang w:val="en-GB"/>
        </w:rPr>
      </w:pPr>
      <w:r>
        <w:rPr>
          <w:rFonts w:ascii="Arial" w:hAnsi="Arial" w:cs="Arial"/>
          <w:noProof/>
          <w:lang w:val="en-GB"/>
        </w:rPr>
        <w:t>Remittance Advice Email ID –</w:t>
      </w:r>
      <w:r w:rsidR="0057004B">
        <w:rPr>
          <w:rFonts w:ascii="Arial" w:hAnsi="Arial" w:cs="Arial"/>
          <w:noProof/>
          <w:lang w:val="en-GB"/>
        </w:rPr>
        <w:t xml:space="preserve"> </w:t>
      </w:r>
      <w:r>
        <w:rPr>
          <w:rFonts w:ascii="Arial" w:hAnsi="Arial" w:cs="Arial"/>
          <w:noProof/>
          <w:lang w:val="en-GB"/>
        </w:rPr>
        <w:t>the email address to receive related remittance advice.</w:t>
      </w:r>
    </w:p>
    <w:p w14:paraId="59ADA83B" w14:textId="5C9B183E" w:rsidR="00740AE1" w:rsidRDefault="00740AE1" w:rsidP="0031032D">
      <w:pPr>
        <w:pStyle w:val="ListParagraph"/>
        <w:numPr>
          <w:ilvl w:val="0"/>
          <w:numId w:val="14"/>
        </w:numPr>
        <w:contextualSpacing w:val="0"/>
        <w:rPr>
          <w:rFonts w:ascii="Arial" w:hAnsi="Arial" w:cs="Arial"/>
          <w:noProof/>
          <w:lang w:val="en-GB"/>
        </w:rPr>
      </w:pPr>
      <w:r>
        <w:rPr>
          <w:rFonts w:ascii="Arial" w:hAnsi="Arial" w:cs="Arial"/>
          <w:noProof/>
          <w:lang w:val="en-GB"/>
        </w:rPr>
        <w:t>PO Communication Email ID –</w:t>
      </w:r>
      <w:r w:rsidR="0057004B">
        <w:rPr>
          <w:rFonts w:ascii="Arial" w:hAnsi="Arial" w:cs="Arial"/>
          <w:noProof/>
          <w:lang w:val="en-GB"/>
        </w:rPr>
        <w:t xml:space="preserve"> </w:t>
      </w:r>
      <w:r>
        <w:rPr>
          <w:rFonts w:ascii="Arial" w:hAnsi="Arial" w:cs="Arial"/>
          <w:noProof/>
          <w:lang w:val="en-GB"/>
        </w:rPr>
        <w:t>the email address to receive related purchase order communications.</w:t>
      </w:r>
    </w:p>
    <w:p w14:paraId="37173D7C" w14:textId="4A69DC4E" w:rsidR="00740AE1" w:rsidRPr="00740AE1" w:rsidRDefault="00740AE1" w:rsidP="0031032D">
      <w:pPr>
        <w:ind w:firstLine="360"/>
        <w:rPr>
          <w:rFonts w:ascii="Arial" w:hAnsi="Arial" w:cs="Arial"/>
          <w:noProof/>
          <w:lang w:val="en-GB"/>
        </w:rPr>
      </w:pPr>
      <w:r>
        <w:rPr>
          <w:rFonts w:ascii="Arial" w:hAnsi="Arial" w:cs="Arial"/>
          <w:noProof/>
          <w:lang w:val="en-GB"/>
        </w:rPr>
        <w:t>Click OK when done.</w:t>
      </w:r>
    </w:p>
    <w:p w14:paraId="1D31505A" w14:textId="639D04A8" w:rsidR="00DD09C5" w:rsidRDefault="0057004B" w:rsidP="0031032D">
      <w:pPr>
        <w:pStyle w:val="ListParagraph"/>
        <w:numPr>
          <w:ilvl w:val="0"/>
          <w:numId w:val="34"/>
        </w:numPr>
        <w:contextualSpacing w:val="0"/>
        <w:rPr>
          <w:rFonts w:ascii="Arial" w:hAnsi="Arial" w:cs="Arial"/>
          <w:noProof/>
          <w:lang w:val="en-GB"/>
        </w:rPr>
      </w:pPr>
      <w:r>
        <w:rPr>
          <w:rFonts w:ascii="Arial" w:hAnsi="Arial" w:cs="Arial"/>
          <w:noProof/>
          <w:lang w:val="en-GB"/>
        </w:rPr>
        <w:t>In the second row of tabs, click the Payment Methods tab.</w:t>
      </w:r>
    </w:p>
    <w:p w14:paraId="4048D332" w14:textId="335E4128" w:rsidR="0057004B" w:rsidRDefault="0057004B" w:rsidP="0031032D">
      <w:pPr>
        <w:pStyle w:val="ListParagraph"/>
        <w:numPr>
          <w:ilvl w:val="0"/>
          <w:numId w:val="34"/>
        </w:numPr>
        <w:contextualSpacing w:val="0"/>
        <w:rPr>
          <w:rFonts w:ascii="Arial" w:hAnsi="Arial" w:cs="Arial"/>
          <w:noProof/>
          <w:lang w:val="en-GB"/>
        </w:rPr>
      </w:pPr>
      <w:r>
        <w:rPr>
          <w:rFonts w:ascii="Arial" w:hAnsi="Arial" w:cs="Arial"/>
          <w:noProof/>
          <w:lang w:val="en-GB"/>
        </w:rPr>
        <w:t>Select the Electronic line item in the table that appears.</w:t>
      </w:r>
    </w:p>
    <w:p w14:paraId="22A6415D" w14:textId="0C9FD31E" w:rsidR="0057004B" w:rsidRPr="0057004B" w:rsidRDefault="0057004B" w:rsidP="0031032D">
      <w:pPr>
        <w:pStyle w:val="ListParagraph"/>
        <w:numPr>
          <w:ilvl w:val="0"/>
          <w:numId w:val="34"/>
        </w:numPr>
        <w:contextualSpacing w:val="0"/>
        <w:rPr>
          <w:rFonts w:ascii="Arial" w:hAnsi="Arial" w:cs="Arial"/>
          <w:noProof/>
          <w:lang w:val="en-GB"/>
        </w:rPr>
      </w:pPr>
      <w:r>
        <w:rPr>
          <w:rFonts w:ascii="Arial" w:hAnsi="Arial" w:cs="Arial"/>
          <w:noProof/>
          <w:lang w:val="en-GB"/>
        </w:rPr>
        <w:t>Click the &gt;&gt; icon above the table, and then the checkmark icon that pops up. This sets electronic payment as your default payment method.</w:t>
      </w:r>
    </w:p>
    <w:p w14:paraId="48C8FE61" w14:textId="2E3F1232" w:rsidR="00DA3A37" w:rsidRPr="0020696B" w:rsidRDefault="00DA3A37" w:rsidP="00DA3A37">
      <w:pPr>
        <w:pStyle w:val="Heading2"/>
        <w:rPr>
          <w:noProof/>
          <w:lang w:val="en-GB"/>
        </w:rPr>
      </w:pPr>
      <w:r w:rsidRPr="0020696B">
        <w:rPr>
          <w:noProof/>
          <w:lang w:val="en-GB"/>
        </w:rPr>
        <w:t>Business classification changes</w:t>
      </w:r>
    </w:p>
    <w:p w14:paraId="6461DE49" w14:textId="153FD424" w:rsidR="00DA3A37" w:rsidRDefault="00DA3A37" w:rsidP="0020696B">
      <w:pPr>
        <w:pStyle w:val="ListParagraph"/>
        <w:numPr>
          <w:ilvl w:val="0"/>
          <w:numId w:val="36"/>
        </w:numPr>
        <w:contextualSpacing w:val="0"/>
        <w:rPr>
          <w:rFonts w:ascii="Arial" w:hAnsi="Arial" w:cs="Arial"/>
          <w:noProof/>
          <w:lang w:val="en-GB"/>
        </w:rPr>
      </w:pPr>
      <w:r w:rsidRPr="0020696B">
        <w:rPr>
          <w:rFonts w:ascii="Arial" w:hAnsi="Arial" w:cs="Arial"/>
          <w:noProof/>
          <w:lang w:val="en-GB"/>
        </w:rPr>
        <w:t xml:space="preserve">On the </w:t>
      </w:r>
      <w:r w:rsidR="008B7EBD" w:rsidRPr="0020696B">
        <w:rPr>
          <w:rFonts w:ascii="Arial" w:hAnsi="Arial" w:cs="Arial"/>
          <w:noProof/>
          <w:lang w:val="en-GB"/>
        </w:rPr>
        <w:t>Change Request screen</w:t>
      </w:r>
      <w:r w:rsidRPr="0020696B">
        <w:rPr>
          <w:rFonts w:ascii="Arial" w:hAnsi="Arial" w:cs="Arial"/>
          <w:noProof/>
          <w:lang w:val="en-GB"/>
        </w:rPr>
        <w:t>, click the Business Classifications tab.</w:t>
      </w:r>
    </w:p>
    <w:p w14:paraId="3A2ACD92" w14:textId="12FE95AE" w:rsidR="0020696B" w:rsidRPr="0020696B" w:rsidRDefault="0020696B" w:rsidP="0020696B">
      <w:pPr>
        <w:pStyle w:val="ListParagraph"/>
        <w:numPr>
          <w:ilvl w:val="0"/>
          <w:numId w:val="36"/>
        </w:numPr>
        <w:contextualSpacing w:val="0"/>
        <w:rPr>
          <w:rFonts w:ascii="Arial" w:hAnsi="Arial" w:cs="Arial"/>
          <w:noProof/>
          <w:lang w:val="en-GB"/>
        </w:rPr>
      </w:pPr>
      <w:r>
        <w:rPr>
          <w:rFonts w:ascii="Arial" w:hAnsi="Arial" w:cs="Arial"/>
          <w:noProof/>
          <w:lang w:val="en-GB"/>
        </w:rPr>
        <w:t>This section should only be updated at the direction of the VSBA. Please refer to guidance from the VSBA on how to update items in this section.</w:t>
      </w:r>
    </w:p>
    <w:p w14:paraId="00926954" w14:textId="299AFFA6" w:rsidR="0057004B" w:rsidRDefault="0057004B" w:rsidP="0057004B">
      <w:pPr>
        <w:pStyle w:val="Heading2"/>
        <w:rPr>
          <w:noProof/>
          <w:lang w:val="en-GB"/>
        </w:rPr>
      </w:pPr>
      <w:r>
        <w:rPr>
          <w:noProof/>
          <w:lang w:val="en-GB"/>
        </w:rPr>
        <w:t>Review changes and submit changes</w:t>
      </w:r>
    </w:p>
    <w:p w14:paraId="1CEF4894" w14:textId="1A174E92" w:rsidR="004F0E3B" w:rsidRDefault="004F0E3B" w:rsidP="008B7EBD">
      <w:pPr>
        <w:pStyle w:val="ListParagraph"/>
        <w:numPr>
          <w:ilvl w:val="0"/>
          <w:numId w:val="36"/>
        </w:numPr>
        <w:contextualSpacing w:val="0"/>
        <w:rPr>
          <w:rFonts w:ascii="Arial" w:hAnsi="Arial" w:cs="Arial"/>
          <w:noProof/>
          <w:lang w:val="en-GB"/>
        </w:rPr>
      </w:pPr>
      <w:r>
        <w:rPr>
          <w:rFonts w:ascii="Arial" w:hAnsi="Arial" w:cs="Arial"/>
          <w:noProof/>
          <w:lang w:val="en-GB"/>
        </w:rPr>
        <w:t xml:space="preserve">Once all changes have been made, click Review Changes at the top of the </w:t>
      </w:r>
      <w:r w:rsidR="008B7EBD">
        <w:rPr>
          <w:rFonts w:ascii="Arial" w:hAnsi="Arial" w:cs="Arial"/>
          <w:noProof/>
          <w:lang w:val="en-GB"/>
        </w:rPr>
        <w:t>Change Request screen</w:t>
      </w:r>
      <w:r>
        <w:rPr>
          <w:rFonts w:ascii="Arial" w:hAnsi="Arial" w:cs="Arial"/>
          <w:noProof/>
          <w:lang w:val="en-GB"/>
        </w:rPr>
        <w:t>.</w:t>
      </w:r>
    </w:p>
    <w:p w14:paraId="69EF429C" w14:textId="576370E8" w:rsidR="004F0E3B" w:rsidRPr="004F0E3B" w:rsidRDefault="004F0E3B" w:rsidP="008B7EBD">
      <w:pPr>
        <w:pStyle w:val="ListParagraph"/>
        <w:numPr>
          <w:ilvl w:val="0"/>
          <w:numId w:val="36"/>
        </w:numPr>
        <w:ind w:left="357" w:hanging="357"/>
        <w:contextualSpacing w:val="0"/>
        <w:rPr>
          <w:rFonts w:ascii="Arial" w:hAnsi="Arial" w:cs="Arial"/>
          <w:noProof/>
          <w:lang w:val="en-GB"/>
        </w:rPr>
      </w:pPr>
      <w:r>
        <w:t>This screen will summarise the changes you have made across all tabs.</w:t>
      </w:r>
    </w:p>
    <w:p w14:paraId="4BA3E324" w14:textId="3C4C4A87" w:rsidR="004F0E3B" w:rsidRDefault="004F0E3B" w:rsidP="008B7EBD">
      <w:pPr>
        <w:pStyle w:val="ListParagraph"/>
        <w:numPr>
          <w:ilvl w:val="0"/>
          <w:numId w:val="36"/>
        </w:numPr>
        <w:ind w:left="357" w:hanging="357"/>
        <w:contextualSpacing w:val="0"/>
      </w:pPr>
      <w:r>
        <w:t>Review these, and if you are ready to proceed, click Submit.</w:t>
      </w:r>
    </w:p>
    <w:p w14:paraId="3D296B00" w14:textId="2CEA0CC3" w:rsidR="004F0E3B" w:rsidRDefault="004F0E3B" w:rsidP="008B7EBD">
      <w:pPr>
        <w:pStyle w:val="ListParagraph"/>
        <w:numPr>
          <w:ilvl w:val="0"/>
          <w:numId w:val="36"/>
        </w:numPr>
        <w:ind w:left="357" w:hanging="357"/>
        <w:contextualSpacing w:val="0"/>
      </w:pPr>
      <w:r>
        <w:t>If any of your changes require manual review and approval by DE, this will now occur.</w:t>
      </w:r>
    </w:p>
    <w:p w14:paraId="7FB22BC5" w14:textId="7CB6B10D" w:rsidR="008B7EBD" w:rsidRDefault="008B7EBD" w:rsidP="008B7EBD">
      <w:pPr>
        <w:pStyle w:val="ListParagraph"/>
        <w:numPr>
          <w:ilvl w:val="0"/>
          <w:numId w:val="36"/>
        </w:numPr>
        <w:ind w:left="357" w:hanging="357"/>
        <w:contextualSpacing w:val="0"/>
      </w:pPr>
      <w:r>
        <w:t>You will receive email notification of the approval or denial of your changes.</w:t>
      </w:r>
    </w:p>
    <w:p w14:paraId="38A712CF" w14:textId="77777777" w:rsidR="004F0E3B" w:rsidRDefault="004F0E3B" w:rsidP="004F0E3B"/>
    <w:p w14:paraId="0EAD2EAC" w14:textId="127787CE" w:rsidR="004F0E3B" w:rsidRPr="004F0E3B" w:rsidRDefault="004F0E3B" w:rsidP="004F0E3B">
      <w:pPr>
        <w:rPr>
          <w:i/>
          <w:iCs/>
        </w:rPr>
      </w:pPr>
      <w:r>
        <w:rPr>
          <w:i/>
          <w:iCs/>
        </w:rPr>
        <w:t>Be aware</w:t>
      </w:r>
      <w:r w:rsidRPr="004F0E3B">
        <w:rPr>
          <w:i/>
          <w:iCs/>
        </w:rPr>
        <w:t xml:space="preserve">: the Save and Close </w:t>
      </w:r>
      <w:r>
        <w:rPr>
          <w:i/>
          <w:iCs/>
        </w:rPr>
        <w:t xml:space="preserve">button </w:t>
      </w:r>
      <w:r w:rsidRPr="004F0E3B">
        <w:rPr>
          <w:i/>
          <w:iCs/>
        </w:rPr>
        <w:t>only saves your changes as a draft change request. It does not submit the</w:t>
      </w:r>
      <w:r>
        <w:rPr>
          <w:i/>
          <w:iCs/>
        </w:rPr>
        <w:t xml:space="preserve"> request</w:t>
      </w:r>
      <w:r w:rsidRPr="004F0E3B">
        <w:rPr>
          <w:i/>
          <w:iCs/>
        </w:rPr>
        <w:t>, and this draft will prevent other users from making these or other changes.</w:t>
      </w:r>
    </w:p>
    <w:p w14:paraId="72882DB6" w14:textId="77777777" w:rsidR="000A5BA1" w:rsidRDefault="000A5BA1" w:rsidP="00B40CCD"/>
    <w:p w14:paraId="7C9DF1E1" w14:textId="77777777" w:rsidR="00DA3A37" w:rsidRDefault="00DA3A37" w:rsidP="00B40CCD"/>
    <w:p w14:paraId="49D914FE" w14:textId="39410945" w:rsidR="0013578F" w:rsidRDefault="00000000" w:rsidP="00B40CCD">
      <w:r>
        <w:pict w14:anchorId="0F0D7502">
          <v:rect id="_x0000_i1025" style="width:0;height:1.5pt" o:hralign="center" o:hrstd="t" o:hr="t" fillcolor="#a0a0a0" stroked="f"/>
        </w:pict>
      </w:r>
    </w:p>
    <w:p w14:paraId="0F1715BE" w14:textId="7637D0AC" w:rsidR="00800CAE" w:rsidRDefault="005055A4" w:rsidP="00B40CCD">
      <w:r>
        <w:t xml:space="preserve">For support with these Supplier Portal processes, please email </w:t>
      </w:r>
      <w:hyperlink r:id="rId26" w:history="1">
        <w:r w:rsidRPr="0050443C">
          <w:rPr>
            <w:rStyle w:val="Hyperlink"/>
          </w:rPr>
          <w:t>oracle.procurement.cloud@education.vic.gov.au</w:t>
        </w:r>
      </w:hyperlink>
      <w:r>
        <w:t>.</w:t>
      </w:r>
    </w:p>
    <w:p w14:paraId="03807DE0" w14:textId="77777777" w:rsidR="005055A4" w:rsidRDefault="005055A4" w:rsidP="00B40CCD"/>
    <w:p w14:paraId="1A7D3462" w14:textId="77777777" w:rsidR="005055A4" w:rsidRDefault="005055A4" w:rsidP="00B40CCD"/>
    <w:p w14:paraId="0FADF62D" w14:textId="77777777" w:rsidR="005055A4" w:rsidRDefault="005055A4" w:rsidP="00B40CCD"/>
    <w:p w14:paraId="1FC8BA33" w14:textId="0DE7391F" w:rsidR="005055A4" w:rsidRDefault="005055A4" w:rsidP="00B40CCD">
      <w:r>
        <w:t>Version 7 April 2025</w:t>
      </w:r>
    </w:p>
    <w:sectPr w:rsidR="005055A4" w:rsidSect="001F4B78">
      <w:headerReference w:type="default" r:id="rId27"/>
      <w:pgSz w:w="11900" w:h="16840"/>
      <w:pgMar w:top="1885" w:right="1134" w:bottom="1701" w:left="1134" w:header="227"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67857" w14:textId="77777777" w:rsidR="003D7FA3" w:rsidRDefault="003D7FA3" w:rsidP="00B40CCD">
      <w:r>
        <w:separator/>
      </w:r>
    </w:p>
  </w:endnote>
  <w:endnote w:type="continuationSeparator" w:id="0">
    <w:p w14:paraId="1B579A3A" w14:textId="77777777" w:rsidR="003D7FA3" w:rsidRDefault="003D7FA3" w:rsidP="00B40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06413786"/>
      <w:docPartObj>
        <w:docPartGallery w:val="Page Numbers (Bottom of Page)"/>
        <w:docPartUnique/>
      </w:docPartObj>
    </w:sdtPr>
    <w:sdtContent>
      <w:p w14:paraId="2AF77123" w14:textId="77777777" w:rsidR="003C0A6C" w:rsidRDefault="003C0A6C" w:rsidP="00B40CCD">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BC0DB9" w14:textId="77777777" w:rsidR="003C0A6C" w:rsidRDefault="003C0A6C" w:rsidP="00B40C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04669816"/>
      <w:docPartObj>
        <w:docPartGallery w:val="Page Numbers (Bottom of Page)"/>
        <w:docPartUnique/>
      </w:docPartObj>
    </w:sdtPr>
    <w:sdtEndPr>
      <w:rPr>
        <w:rStyle w:val="PageNumber"/>
        <w:sz w:val="16"/>
        <w:szCs w:val="16"/>
      </w:rPr>
    </w:sdtEndPr>
    <w:sdtContent>
      <w:p w14:paraId="0F6F46E6" w14:textId="54FE1BE3" w:rsidR="00DA5F30" w:rsidRPr="00B40CCD" w:rsidRDefault="003C0A6C" w:rsidP="00B40CCD">
        <w:pPr>
          <w:pStyle w:val="Footer"/>
          <w:rPr>
            <w:sz w:val="16"/>
            <w:szCs w:val="16"/>
          </w:rPr>
        </w:pPr>
        <w:r w:rsidRPr="00B40CCD">
          <w:rPr>
            <w:rStyle w:val="PageNumber"/>
            <w:b/>
            <w:bCs/>
            <w:sz w:val="16"/>
            <w:szCs w:val="16"/>
          </w:rPr>
          <w:fldChar w:fldCharType="begin"/>
        </w:r>
        <w:r w:rsidRPr="00B40CCD">
          <w:rPr>
            <w:rStyle w:val="PageNumber"/>
            <w:b/>
            <w:bCs/>
            <w:sz w:val="16"/>
            <w:szCs w:val="16"/>
          </w:rPr>
          <w:instrText xml:space="preserve"> PAGE </w:instrText>
        </w:r>
        <w:r w:rsidRPr="00B40CCD">
          <w:rPr>
            <w:rStyle w:val="PageNumber"/>
            <w:b/>
            <w:bCs/>
            <w:sz w:val="16"/>
            <w:szCs w:val="16"/>
          </w:rPr>
          <w:fldChar w:fldCharType="separate"/>
        </w:r>
        <w:r w:rsidRPr="00B40CCD">
          <w:rPr>
            <w:rStyle w:val="PageNumber"/>
            <w:b/>
            <w:bCs/>
            <w:noProof/>
            <w:sz w:val="16"/>
            <w:szCs w:val="16"/>
          </w:rPr>
          <w:t>1</w:t>
        </w:r>
        <w:r w:rsidRPr="00B40CCD">
          <w:rPr>
            <w:rStyle w:val="PageNumber"/>
            <w:b/>
            <w:bCs/>
            <w:sz w:val="16"/>
            <w:szCs w:val="16"/>
          </w:rPr>
          <w:fldChar w:fldCharType="end"/>
        </w:r>
        <w:r w:rsidR="00730817" w:rsidRPr="00B40CCD">
          <w:rPr>
            <w:rStyle w:val="PageNumber"/>
            <w:sz w:val="16"/>
            <w:szCs w:val="16"/>
          </w:rPr>
          <w:t xml:space="preserve"> | Department of Education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05A26" w14:textId="77777777" w:rsidR="003D7FA3" w:rsidRDefault="003D7FA3" w:rsidP="00B40CCD">
      <w:r>
        <w:separator/>
      </w:r>
    </w:p>
  </w:footnote>
  <w:footnote w:type="continuationSeparator" w:id="0">
    <w:p w14:paraId="4D64F70E" w14:textId="77777777" w:rsidR="003D7FA3" w:rsidRDefault="003D7FA3" w:rsidP="00B40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69563" w14:textId="4F9484AB" w:rsidR="003C0A6C" w:rsidRDefault="0013578F" w:rsidP="00B40CCD">
    <w:pPr>
      <w:pStyle w:val="Header"/>
    </w:pPr>
    <w:r>
      <w:rPr>
        <w:noProof/>
      </w:rPr>
      <w:drawing>
        <wp:anchor distT="0" distB="0" distL="114300" distR="114300" simplePos="0" relativeHeight="251664384" behindDoc="1" locked="1" layoutInCell="1" allowOverlap="1" wp14:anchorId="0FB2736F" wp14:editId="2C4A32F8">
          <wp:simplePos x="0" y="0"/>
          <wp:positionH relativeFrom="page">
            <wp:align>right</wp:align>
          </wp:positionH>
          <wp:positionV relativeFrom="paragraph">
            <wp:posOffset>-143510</wp:posOffset>
          </wp:positionV>
          <wp:extent cx="7552055" cy="1192530"/>
          <wp:effectExtent l="0" t="0" r="0" b="7620"/>
          <wp:wrapNone/>
          <wp:docPr id="1352892788"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92788" name="Graphic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2055" cy="11925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F29D5" w14:textId="2E69538A" w:rsidR="005055A4" w:rsidRDefault="005055A4">
    <w:pPr>
      <w:pStyle w:val="Header"/>
    </w:pPr>
    <w:r>
      <w:rPr>
        <w:noProof/>
      </w:rPr>
      <w:drawing>
        <wp:anchor distT="0" distB="0" distL="114300" distR="114300" simplePos="0" relativeHeight="251662336" behindDoc="1" locked="1" layoutInCell="1" allowOverlap="1" wp14:anchorId="19B69D4B" wp14:editId="28025C98">
          <wp:simplePos x="0" y="0"/>
          <wp:positionH relativeFrom="page">
            <wp:align>right</wp:align>
          </wp:positionH>
          <wp:positionV relativeFrom="paragraph">
            <wp:posOffset>-135255</wp:posOffset>
          </wp:positionV>
          <wp:extent cx="7552055" cy="1192530"/>
          <wp:effectExtent l="0" t="0" r="0" b="7620"/>
          <wp:wrapNone/>
          <wp:docPr id="554549009" name="Graphic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92788" name="Graphic 2" descr="Department of Education"/>
                  <pic:cNvPicPr/>
                </pic:nvPicPr>
                <pic:blipFill>
                  <a:blip r:embed="rId1">
                    <a:extLst>
                      <a:ext uri="{28A0092B-C50C-407E-A947-70E740481C1C}">
                        <a14:useLocalDpi xmlns:a14="http://schemas.microsoft.com/office/drawing/2010/main" val="0"/>
                      </a:ext>
                    </a:extLst>
                  </a:blip>
                  <a:stretch>
                    <a:fillRect/>
                  </a:stretch>
                </pic:blipFill>
                <pic:spPr>
                  <a:xfrm>
                    <a:off x="0" y="0"/>
                    <a:ext cx="7552055" cy="119253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BE537" w14:textId="77777777" w:rsidR="0011005D" w:rsidRDefault="0011005D" w:rsidP="00B40CCD">
    <w:pPr>
      <w:pStyle w:val="Header"/>
    </w:pPr>
    <w:r>
      <w:rPr>
        <w:noProof/>
      </w:rPr>
      <w:drawing>
        <wp:anchor distT="0" distB="0" distL="114300" distR="114300" simplePos="0" relativeHeight="251660288" behindDoc="1" locked="0" layoutInCell="1" allowOverlap="1" wp14:anchorId="288EA639" wp14:editId="17D5DDAB">
          <wp:simplePos x="0" y="0"/>
          <wp:positionH relativeFrom="column">
            <wp:posOffset>-720090</wp:posOffset>
          </wp:positionH>
          <wp:positionV relativeFrom="paragraph">
            <wp:posOffset>-133341</wp:posOffset>
          </wp:positionV>
          <wp:extent cx="7556491" cy="609599"/>
          <wp:effectExtent l="0" t="0" r="0" b="635"/>
          <wp:wrapNone/>
          <wp:docPr id="119829987"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9987" name="Graphic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6491" cy="6095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F8A58B4"/>
    <w:multiLevelType w:val="hybridMultilevel"/>
    <w:tmpl w:val="F5A0B3CE"/>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4010EA3"/>
    <w:multiLevelType w:val="hybridMultilevel"/>
    <w:tmpl w:val="5AEA3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6C30F5"/>
    <w:multiLevelType w:val="hybridMultilevel"/>
    <w:tmpl w:val="C630CDBE"/>
    <w:lvl w:ilvl="0" w:tplc="FFFFFFF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4B21F3F"/>
    <w:multiLevelType w:val="hybridMultilevel"/>
    <w:tmpl w:val="628AC094"/>
    <w:lvl w:ilvl="0" w:tplc="FFFFFFF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F41591"/>
    <w:multiLevelType w:val="hybridMultilevel"/>
    <w:tmpl w:val="132275E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36451A0"/>
    <w:multiLevelType w:val="hybridMultilevel"/>
    <w:tmpl w:val="E8EEB7EA"/>
    <w:lvl w:ilvl="0" w:tplc="FFFFFFFF">
      <w:start w:val="1"/>
      <w:numFmt w:val="decimal"/>
      <w:lvlText w:val="%1."/>
      <w:lvlJc w:val="left"/>
      <w:pPr>
        <w:ind w:left="720" w:hanging="360"/>
      </w:pPr>
    </w:lvl>
    <w:lvl w:ilvl="1" w:tplc="0C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3D2225"/>
    <w:multiLevelType w:val="hybridMultilevel"/>
    <w:tmpl w:val="12F8232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D581D0E"/>
    <w:multiLevelType w:val="hybridMultilevel"/>
    <w:tmpl w:val="F5A0B3CE"/>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8E41076"/>
    <w:multiLevelType w:val="hybridMultilevel"/>
    <w:tmpl w:val="BC2EB7BA"/>
    <w:lvl w:ilvl="0" w:tplc="FFFFFFFF">
      <w:start w:val="1"/>
      <w:numFmt w:val="decimal"/>
      <w:lvlText w:val="%1."/>
      <w:lvlJc w:val="left"/>
      <w:pPr>
        <w:ind w:left="360" w:hanging="360"/>
      </w:pPr>
    </w:lvl>
    <w:lvl w:ilvl="1" w:tplc="0C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6" w15:restartNumberingAfterBreak="0">
    <w:nsid w:val="4E1251A7"/>
    <w:multiLevelType w:val="hybridMultilevel"/>
    <w:tmpl w:val="F5A0B3CE"/>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ED339CD"/>
    <w:multiLevelType w:val="hybridMultilevel"/>
    <w:tmpl w:val="F5A0B3CE"/>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2553C08"/>
    <w:multiLevelType w:val="hybridMultilevel"/>
    <w:tmpl w:val="F5A0B3CE"/>
    <w:lvl w:ilvl="0" w:tplc="FFFFFFFF">
      <w:start w:val="1"/>
      <w:numFmt w:val="decimal"/>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678143A"/>
    <w:multiLevelType w:val="hybridMultilevel"/>
    <w:tmpl w:val="2A906310"/>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A604E47"/>
    <w:multiLevelType w:val="hybridMultilevel"/>
    <w:tmpl w:val="C9DCAE04"/>
    <w:lvl w:ilvl="0" w:tplc="FFFFFFFF">
      <w:start w:val="1"/>
      <w:numFmt w:val="decimal"/>
      <w:lvlText w:val="%1."/>
      <w:lvlJc w:val="left"/>
      <w:pPr>
        <w:ind w:left="720" w:hanging="360"/>
      </w:pPr>
    </w:lvl>
    <w:lvl w:ilvl="1" w:tplc="0C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E56DA7"/>
    <w:multiLevelType w:val="hybridMultilevel"/>
    <w:tmpl w:val="7D2A232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4986CC2"/>
    <w:multiLevelType w:val="hybridMultilevel"/>
    <w:tmpl w:val="40BE4F1E"/>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64B36AF8"/>
    <w:multiLevelType w:val="hybridMultilevel"/>
    <w:tmpl w:val="EF58AB00"/>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206C42"/>
    <w:multiLevelType w:val="hybridMultilevel"/>
    <w:tmpl w:val="F4AE7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0F37D3"/>
    <w:multiLevelType w:val="hybridMultilevel"/>
    <w:tmpl w:val="A8927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CA7E99"/>
    <w:multiLevelType w:val="hybridMultilevel"/>
    <w:tmpl w:val="02C233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6DA61FF"/>
    <w:multiLevelType w:val="hybridMultilevel"/>
    <w:tmpl w:val="93B4D33E"/>
    <w:lvl w:ilvl="0" w:tplc="FFFFFFF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8A40CB7"/>
    <w:multiLevelType w:val="hybridMultilevel"/>
    <w:tmpl w:val="D1543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21"/>
  </w:num>
  <w:num w:numId="13" w16cid:durableId="992098343">
    <w:abstractNumId w:val="31"/>
  </w:num>
  <w:num w:numId="14" w16cid:durableId="530797963">
    <w:abstractNumId w:val="34"/>
  </w:num>
  <w:num w:numId="15" w16cid:durableId="1673489070">
    <w:abstractNumId w:val="18"/>
  </w:num>
  <w:num w:numId="16" w16cid:durableId="1105466474">
    <w:abstractNumId w:val="18"/>
    <w:lvlOverride w:ilvl="0">
      <w:startOverride w:val="1"/>
    </w:lvlOverride>
  </w:num>
  <w:num w:numId="17" w16cid:durableId="2103407669">
    <w:abstractNumId w:val="25"/>
  </w:num>
  <w:num w:numId="18" w16cid:durableId="6950122">
    <w:abstractNumId w:val="17"/>
  </w:num>
  <w:num w:numId="19" w16cid:durableId="639380831">
    <w:abstractNumId w:val="16"/>
  </w:num>
  <w:num w:numId="20" w16cid:durableId="1085682868">
    <w:abstractNumId w:val="11"/>
  </w:num>
  <w:num w:numId="21" w16cid:durableId="380983961">
    <w:abstractNumId w:val="35"/>
  </w:num>
  <w:num w:numId="22" w16cid:durableId="1440686245">
    <w:abstractNumId w:val="13"/>
  </w:num>
  <w:num w:numId="23" w16cid:durableId="1644460242">
    <w:abstractNumId w:val="36"/>
  </w:num>
  <w:num w:numId="24" w16cid:durableId="363025406">
    <w:abstractNumId w:val="39"/>
  </w:num>
  <w:num w:numId="25" w16cid:durableId="75367245">
    <w:abstractNumId w:val="32"/>
  </w:num>
  <w:num w:numId="26" w16cid:durableId="1182091449">
    <w:abstractNumId w:val="19"/>
  </w:num>
  <w:num w:numId="27" w16cid:durableId="780607038">
    <w:abstractNumId w:val="22"/>
  </w:num>
  <w:num w:numId="28" w16cid:durableId="1813402309">
    <w:abstractNumId w:val="15"/>
  </w:num>
  <w:num w:numId="29" w16cid:durableId="1628655668">
    <w:abstractNumId w:val="14"/>
  </w:num>
  <w:num w:numId="30" w16cid:durableId="913588703">
    <w:abstractNumId w:val="28"/>
  </w:num>
  <w:num w:numId="31" w16cid:durableId="2098666827">
    <w:abstractNumId w:val="38"/>
  </w:num>
  <w:num w:numId="32" w16cid:durableId="1105998452">
    <w:abstractNumId w:val="26"/>
  </w:num>
  <w:num w:numId="33" w16cid:durableId="666829405">
    <w:abstractNumId w:val="24"/>
  </w:num>
  <w:num w:numId="34" w16cid:durableId="899635048">
    <w:abstractNumId w:val="27"/>
  </w:num>
  <w:num w:numId="35" w16cid:durableId="1791430678">
    <w:abstractNumId w:val="23"/>
  </w:num>
  <w:num w:numId="36" w16cid:durableId="1267082428">
    <w:abstractNumId w:val="12"/>
  </w:num>
  <w:num w:numId="37" w16cid:durableId="490603559">
    <w:abstractNumId w:val="20"/>
  </w:num>
  <w:num w:numId="38" w16cid:durableId="491725022">
    <w:abstractNumId w:val="29"/>
  </w:num>
  <w:num w:numId="39" w16cid:durableId="718280280">
    <w:abstractNumId w:val="37"/>
  </w:num>
  <w:num w:numId="40" w16cid:durableId="1012343942">
    <w:abstractNumId w:val="30"/>
  </w:num>
  <w:num w:numId="41" w16cid:durableId="46046336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CAE"/>
    <w:rsid w:val="00013339"/>
    <w:rsid w:val="000136A4"/>
    <w:rsid w:val="00024A82"/>
    <w:rsid w:val="00041FDD"/>
    <w:rsid w:val="00065195"/>
    <w:rsid w:val="00066F68"/>
    <w:rsid w:val="0006773D"/>
    <w:rsid w:val="00072F17"/>
    <w:rsid w:val="00077CB6"/>
    <w:rsid w:val="00086F67"/>
    <w:rsid w:val="0009592E"/>
    <w:rsid w:val="000A47D4"/>
    <w:rsid w:val="000A5BA1"/>
    <w:rsid w:val="000B7C73"/>
    <w:rsid w:val="000D31F6"/>
    <w:rsid w:val="000E0C6E"/>
    <w:rsid w:val="0011005D"/>
    <w:rsid w:val="00116376"/>
    <w:rsid w:val="0012067C"/>
    <w:rsid w:val="00122369"/>
    <w:rsid w:val="00124D09"/>
    <w:rsid w:val="0013578F"/>
    <w:rsid w:val="00141F23"/>
    <w:rsid w:val="00142D82"/>
    <w:rsid w:val="00144FD5"/>
    <w:rsid w:val="001460B0"/>
    <w:rsid w:val="00156F13"/>
    <w:rsid w:val="00184B01"/>
    <w:rsid w:val="00196FEF"/>
    <w:rsid w:val="001B236C"/>
    <w:rsid w:val="001C4907"/>
    <w:rsid w:val="001F4B78"/>
    <w:rsid w:val="0020696B"/>
    <w:rsid w:val="00207499"/>
    <w:rsid w:val="00214BAC"/>
    <w:rsid w:val="00240F30"/>
    <w:rsid w:val="0026384B"/>
    <w:rsid w:val="00296F61"/>
    <w:rsid w:val="002970D9"/>
    <w:rsid w:val="002A4A96"/>
    <w:rsid w:val="002A7261"/>
    <w:rsid w:val="002C092B"/>
    <w:rsid w:val="002E270A"/>
    <w:rsid w:val="002E3BED"/>
    <w:rsid w:val="0031032D"/>
    <w:rsid w:val="00312720"/>
    <w:rsid w:val="00323DD1"/>
    <w:rsid w:val="00326E53"/>
    <w:rsid w:val="00326F77"/>
    <w:rsid w:val="00336355"/>
    <w:rsid w:val="00343D7F"/>
    <w:rsid w:val="00345D4A"/>
    <w:rsid w:val="003507F4"/>
    <w:rsid w:val="00357F98"/>
    <w:rsid w:val="003967DD"/>
    <w:rsid w:val="003B2E0A"/>
    <w:rsid w:val="003C0374"/>
    <w:rsid w:val="003C0A6C"/>
    <w:rsid w:val="003C3186"/>
    <w:rsid w:val="003D7FA3"/>
    <w:rsid w:val="003E6C06"/>
    <w:rsid w:val="003F044E"/>
    <w:rsid w:val="003F5764"/>
    <w:rsid w:val="003F67F1"/>
    <w:rsid w:val="004138C1"/>
    <w:rsid w:val="0043727E"/>
    <w:rsid w:val="00453873"/>
    <w:rsid w:val="0045446B"/>
    <w:rsid w:val="0045687D"/>
    <w:rsid w:val="00471FF8"/>
    <w:rsid w:val="0047423F"/>
    <w:rsid w:val="00485071"/>
    <w:rsid w:val="004947BC"/>
    <w:rsid w:val="004B078F"/>
    <w:rsid w:val="004B18FF"/>
    <w:rsid w:val="004F0E3B"/>
    <w:rsid w:val="005055A4"/>
    <w:rsid w:val="00507148"/>
    <w:rsid w:val="0057004B"/>
    <w:rsid w:val="00584366"/>
    <w:rsid w:val="005A0DC4"/>
    <w:rsid w:val="005B4060"/>
    <w:rsid w:val="005B4AF7"/>
    <w:rsid w:val="005C62E8"/>
    <w:rsid w:val="005E1C55"/>
    <w:rsid w:val="005E4C2E"/>
    <w:rsid w:val="00624A55"/>
    <w:rsid w:val="0063067B"/>
    <w:rsid w:val="00635C65"/>
    <w:rsid w:val="00642AA8"/>
    <w:rsid w:val="006621B2"/>
    <w:rsid w:val="006A25AC"/>
    <w:rsid w:val="006B1F2A"/>
    <w:rsid w:val="006C68CF"/>
    <w:rsid w:val="006E22FF"/>
    <w:rsid w:val="006F44D8"/>
    <w:rsid w:val="006F703A"/>
    <w:rsid w:val="00707C95"/>
    <w:rsid w:val="00714D72"/>
    <w:rsid w:val="0072469D"/>
    <w:rsid w:val="00730817"/>
    <w:rsid w:val="00736FB0"/>
    <w:rsid w:val="00740AE1"/>
    <w:rsid w:val="00744E46"/>
    <w:rsid w:val="00762054"/>
    <w:rsid w:val="00790D3B"/>
    <w:rsid w:val="00795D4A"/>
    <w:rsid w:val="0079627F"/>
    <w:rsid w:val="007A2820"/>
    <w:rsid w:val="007A3988"/>
    <w:rsid w:val="007B3A5A"/>
    <w:rsid w:val="007B556E"/>
    <w:rsid w:val="007B5834"/>
    <w:rsid w:val="007C69AF"/>
    <w:rsid w:val="007D1FB1"/>
    <w:rsid w:val="007D3E38"/>
    <w:rsid w:val="007D64E3"/>
    <w:rsid w:val="007F02BA"/>
    <w:rsid w:val="007F65BF"/>
    <w:rsid w:val="00800CAE"/>
    <w:rsid w:val="00886574"/>
    <w:rsid w:val="00897FEE"/>
    <w:rsid w:val="008B5C45"/>
    <w:rsid w:val="008B7EBD"/>
    <w:rsid w:val="008C5695"/>
    <w:rsid w:val="008C6C2E"/>
    <w:rsid w:val="008C78AF"/>
    <w:rsid w:val="008D0A61"/>
    <w:rsid w:val="008E21CC"/>
    <w:rsid w:val="008F244E"/>
    <w:rsid w:val="008F494F"/>
    <w:rsid w:val="00951509"/>
    <w:rsid w:val="00973EE6"/>
    <w:rsid w:val="009A2D72"/>
    <w:rsid w:val="009A7C8E"/>
    <w:rsid w:val="009C5945"/>
    <w:rsid w:val="009D4957"/>
    <w:rsid w:val="009F05CF"/>
    <w:rsid w:val="009F4D23"/>
    <w:rsid w:val="00A045D2"/>
    <w:rsid w:val="00A14ACF"/>
    <w:rsid w:val="00A31926"/>
    <w:rsid w:val="00A40575"/>
    <w:rsid w:val="00A40B99"/>
    <w:rsid w:val="00A4368A"/>
    <w:rsid w:val="00A63D55"/>
    <w:rsid w:val="00A648C2"/>
    <w:rsid w:val="00A71967"/>
    <w:rsid w:val="00A724F4"/>
    <w:rsid w:val="00A81F8C"/>
    <w:rsid w:val="00AA76C6"/>
    <w:rsid w:val="00AC311C"/>
    <w:rsid w:val="00AC3CAB"/>
    <w:rsid w:val="00AE6D8A"/>
    <w:rsid w:val="00AE6E92"/>
    <w:rsid w:val="00AF0ED2"/>
    <w:rsid w:val="00AF3CFA"/>
    <w:rsid w:val="00B02D94"/>
    <w:rsid w:val="00B04CD2"/>
    <w:rsid w:val="00B14C5C"/>
    <w:rsid w:val="00B211E6"/>
    <w:rsid w:val="00B40CCD"/>
    <w:rsid w:val="00B44AD0"/>
    <w:rsid w:val="00B54669"/>
    <w:rsid w:val="00B616EE"/>
    <w:rsid w:val="00BA1E20"/>
    <w:rsid w:val="00BA3EF0"/>
    <w:rsid w:val="00BA4DAA"/>
    <w:rsid w:val="00BA6343"/>
    <w:rsid w:val="00BB0ABF"/>
    <w:rsid w:val="00BB5707"/>
    <w:rsid w:val="00BB7E9F"/>
    <w:rsid w:val="00BE63CA"/>
    <w:rsid w:val="00BF05FD"/>
    <w:rsid w:val="00C06644"/>
    <w:rsid w:val="00C640DE"/>
    <w:rsid w:val="00C655F2"/>
    <w:rsid w:val="00C739EF"/>
    <w:rsid w:val="00C82988"/>
    <w:rsid w:val="00C93A30"/>
    <w:rsid w:val="00C9682D"/>
    <w:rsid w:val="00CC1823"/>
    <w:rsid w:val="00CC5997"/>
    <w:rsid w:val="00CD0C81"/>
    <w:rsid w:val="00D013E1"/>
    <w:rsid w:val="00D20580"/>
    <w:rsid w:val="00D33851"/>
    <w:rsid w:val="00D417BE"/>
    <w:rsid w:val="00D52831"/>
    <w:rsid w:val="00D55A9A"/>
    <w:rsid w:val="00D673EB"/>
    <w:rsid w:val="00D84718"/>
    <w:rsid w:val="00D91A73"/>
    <w:rsid w:val="00DA1D8E"/>
    <w:rsid w:val="00DA2C68"/>
    <w:rsid w:val="00DA3218"/>
    <w:rsid w:val="00DA3A37"/>
    <w:rsid w:val="00DA5F30"/>
    <w:rsid w:val="00DC55F3"/>
    <w:rsid w:val="00DD09C5"/>
    <w:rsid w:val="00DE156F"/>
    <w:rsid w:val="00DF3442"/>
    <w:rsid w:val="00DF43D2"/>
    <w:rsid w:val="00DF4977"/>
    <w:rsid w:val="00DF7020"/>
    <w:rsid w:val="00E401B6"/>
    <w:rsid w:val="00E54073"/>
    <w:rsid w:val="00E5453C"/>
    <w:rsid w:val="00E76670"/>
    <w:rsid w:val="00E76989"/>
    <w:rsid w:val="00E8052D"/>
    <w:rsid w:val="00E905D7"/>
    <w:rsid w:val="00E9324D"/>
    <w:rsid w:val="00EA2FCB"/>
    <w:rsid w:val="00EA3421"/>
    <w:rsid w:val="00EB027C"/>
    <w:rsid w:val="00EB0B20"/>
    <w:rsid w:val="00EB593F"/>
    <w:rsid w:val="00EB62CF"/>
    <w:rsid w:val="00EC6AEA"/>
    <w:rsid w:val="00EE05B3"/>
    <w:rsid w:val="00F30853"/>
    <w:rsid w:val="00F63551"/>
    <w:rsid w:val="00F85B83"/>
    <w:rsid w:val="00FC6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68E32"/>
  <w14:defaultImageDpi w14:val="32767"/>
  <w15:chartTrackingRefBased/>
  <w15:docId w15:val="{9C225EBE-7CFD-904D-B43C-392D4513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A6343"/>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BA6343"/>
    <w:pPr>
      <w:keepNext/>
      <w:keepLines/>
      <w:spacing w:before="240" w:after="240"/>
      <w:outlineLvl w:val="0"/>
    </w:pPr>
    <w:rPr>
      <w:rFonts w:asciiTheme="majorHAnsi" w:eastAsiaTheme="majorEastAsia" w:hAnsiTheme="majorHAnsi" w:cs="Times New Roman (Headings CS)"/>
      <w:bCs/>
      <w:color w:val="0063A2" w:themeColor="accent1"/>
      <w:sz w:val="32"/>
      <w:szCs w:val="32"/>
    </w:rPr>
  </w:style>
  <w:style w:type="paragraph" w:styleId="Heading2">
    <w:name w:val="heading 2"/>
    <w:basedOn w:val="Normal"/>
    <w:next w:val="Normal"/>
    <w:link w:val="Heading2Char"/>
    <w:uiPriority w:val="9"/>
    <w:unhideWhenUsed/>
    <w:qFormat/>
    <w:rsid w:val="00BA6343"/>
    <w:pPr>
      <w:keepNext/>
      <w:keepLines/>
      <w:spacing w:before="360"/>
      <w:outlineLvl w:val="1"/>
    </w:pPr>
    <w:rPr>
      <w:rFonts w:asciiTheme="majorHAnsi" w:eastAsiaTheme="majorEastAsia" w:hAnsiTheme="majorHAnsi" w:cs="Times New Roman (Headings CS)"/>
      <w:bCs/>
      <w:color w:val="1F1545" w:themeColor="text1"/>
      <w:sz w:val="28"/>
      <w:szCs w:val="28"/>
    </w:rPr>
  </w:style>
  <w:style w:type="paragraph" w:styleId="Heading3">
    <w:name w:val="heading 3"/>
    <w:basedOn w:val="Normal"/>
    <w:next w:val="Normal"/>
    <w:link w:val="Heading3Char"/>
    <w:uiPriority w:val="9"/>
    <w:unhideWhenUsed/>
    <w:qFormat/>
    <w:rsid w:val="00BA6343"/>
    <w:pPr>
      <w:keepNext/>
      <w:keepLines/>
      <w:spacing w:before="360"/>
      <w:outlineLvl w:val="2"/>
    </w:pPr>
    <w:rPr>
      <w:rFonts w:asciiTheme="majorHAnsi" w:eastAsiaTheme="majorEastAsia" w:hAnsiTheme="majorHAnsi" w:cstheme="majorBidi"/>
      <w:bCs/>
      <w:color w:val="1F1545" w:themeColor="text1"/>
      <w:sz w:val="24"/>
      <w:szCs w:val="24"/>
    </w:rPr>
  </w:style>
  <w:style w:type="paragraph" w:styleId="Heading4">
    <w:name w:val="heading 4"/>
    <w:basedOn w:val="Heading3"/>
    <w:next w:val="Normal"/>
    <w:link w:val="Heading4Char"/>
    <w:uiPriority w:val="9"/>
    <w:unhideWhenUsed/>
    <w:qFormat/>
    <w:rsid w:val="00BA6343"/>
    <w:pPr>
      <w:outlineLvl w:val="3"/>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BA6343"/>
    <w:rPr>
      <w:rFonts w:asciiTheme="majorHAnsi" w:eastAsiaTheme="majorEastAsia" w:hAnsiTheme="majorHAnsi" w:cs="Times New Roman (Headings CS)"/>
      <w:bCs/>
      <w:color w:val="0063A2" w:themeColor="accent1"/>
      <w:sz w:val="32"/>
      <w:szCs w:val="32"/>
      <w:lang w:val="en-AU"/>
    </w:rPr>
  </w:style>
  <w:style w:type="paragraph" w:customStyle="1" w:styleId="Intro">
    <w:name w:val="Intro"/>
    <w:basedOn w:val="Normal"/>
    <w:qFormat/>
    <w:rsid w:val="00BA6343"/>
    <w:pPr>
      <w:spacing w:before="360" w:after="360"/>
    </w:pPr>
    <w:rPr>
      <w:rFonts w:cs="Times New Roman (Body CS)"/>
      <w:color w:val="1F1545" w:themeColor="text1"/>
      <w:sz w:val="24"/>
    </w:rPr>
  </w:style>
  <w:style w:type="character" w:customStyle="1" w:styleId="Heading2Char">
    <w:name w:val="Heading 2 Char"/>
    <w:basedOn w:val="DefaultParagraphFont"/>
    <w:link w:val="Heading2"/>
    <w:uiPriority w:val="9"/>
    <w:rsid w:val="00BA6343"/>
    <w:rPr>
      <w:rFonts w:asciiTheme="majorHAnsi" w:eastAsiaTheme="majorEastAsia" w:hAnsiTheme="majorHAnsi" w:cs="Times New Roman (Headings CS)"/>
      <w:bCs/>
      <w:color w:val="1F1545" w:themeColor="text1"/>
      <w:sz w:val="28"/>
      <w:szCs w:val="28"/>
      <w:lang w:val="en-AU"/>
    </w:rPr>
  </w:style>
  <w:style w:type="character" w:customStyle="1" w:styleId="Heading3Char">
    <w:name w:val="Heading 3 Char"/>
    <w:basedOn w:val="DefaultParagraphFont"/>
    <w:link w:val="Heading3"/>
    <w:uiPriority w:val="9"/>
    <w:rsid w:val="00BA6343"/>
    <w:rPr>
      <w:rFonts w:asciiTheme="majorHAnsi" w:eastAsiaTheme="majorEastAsia" w:hAnsiTheme="majorHAnsi" w:cstheme="majorBidi"/>
      <w:bCs/>
      <w:color w:val="1F1545" w:themeColor="text1"/>
      <w:lang w:val="en-AU"/>
    </w:rPr>
  </w:style>
  <w:style w:type="paragraph" w:styleId="Quote">
    <w:name w:val="Quote"/>
    <w:basedOn w:val="Normal"/>
    <w:next w:val="Normal"/>
    <w:link w:val="QuoteChar"/>
    <w:uiPriority w:val="29"/>
    <w:qFormat/>
    <w:rsid w:val="00BA6343"/>
    <w:pPr>
      <w:spacing w:before="240" w:after="240"/>
    </w:pPr>
    <w:rPr>
      <w:rFonts w:cs="Times New Roman (Body CS)"/>
      <w:i/>
      <w:iCs/>
      <w:color w:val="1F1545" w:themeColor="text1"/>
      <w:sz w:val="28"/>
      <w:szCs w:val="28"/>
    </w:rPr>
  </w:style>
  <w:style w:type="character" w:customStyle="1" w:styleId="QuoteChar">
    <w:name w:val="Quote Char"/>
    <w:basedOn w:val="DefaultParagraphFont"/>
    <w:link w:val="Quote"/>
    <w:uiPriority w:val="29"/>
    <w:rsid w:val="00BA6343"/>
    <w:rPr>
      <w:rFonts w:cs="Times New Roman (Body CS)"/>
      <w:i/>
      <w:iCs/>
      <w:color w:val="1F1545" w:themeColor="text1"/>
      <w:sz w:val="28"/>
      <w:szCs w:val="28"/>
      <w:lang w:val="en-AU"/>
    </w:rPr>
  </w:style>
  <w:style w:type="paragraph" w:customStyle="1" w:styleId="Bullet1">
    <w:name w:val="Bullet 1"/>
    <w:basedOn w:val="Normal"/>
    <w:next w:val="Normal"/>
    <w:qFormat/>
    <w:rsid w:val="00BA6343"/>
    <w:pPr>
      <w:numPr>
        <w:numId w:val="14"/>
      </w:numPr>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2E3BED"/>
    <w:pPr>
      <w:numPr>
        <w:numId w:val="15"/>
      </w:numPr>
      <w:ind w:left="284" w:hanging="284"/>
    </w:pPr>
  </w:style>
  <w:style w:type="table" w:styleId="TableGrid">
    <w:name w:val="Table Grid"/>
    <w:basedOn w:val="TableNormal"/>
    <w:uiPriority w:val="39"/>
    <w:rsid w:val="00CD0C81"/>
    <w:rPr>
      <w:color w:val="1F1545"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545"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545"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545"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73EE6"/>
    <w:rPr>
      <w:b/>
      <w:bCs/>
      <w:color w:val="1F1545" w:themeColor="text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3C0374"/>
    <w:pPr>
      <w:tabs>
        <w:tab w:val="right" w:leader="dot" w:pos="9639"/>
      </w:tabs>
      <w:spacing w:after="100"/>
    </w:pPr>
    <w:rPr>
      <w:rFonts w:ascii="Arial" w:eastAsiaTheme="minorEastAsia" w:hAnsi="Arial" w:cs="Arial"/>
      <w:b/>
      <w:color w:val="1F1545" w:themeColor="text1"/>
      <w:szCs w:val="18"/>
      <w:lang w:val="en-US"/>
    </w:rPr>
  </w:style>
  <w:style w:type="paragraph" w:styleId="TOC2">
    <w:name w:val="toc 2"/>
    <w:basedOn w:val="Normal"/>
    <w:next w:val="Normal"/>
    <w:autoRedefine/>
    <w:uiPriority w:val="39"/>
    <w:unhideWhenUsed/>
    <w:rsid w:val="00144FD5"/>
    <w:pPr>
      <w:spacing w:after="100"/>
      <w:ind w:left="180"/>
    </w:pPr>
    <w:rPr>
      <w:rFonts w:ascii="Arial" w:eastAsiaTheme="minorEastAsia" w:hAnsi="Arial" w:cs="Arial"/>
      <w:color w:val="1F1545" w:themeColor="text1"/>
      <w:szCs w:val="18"/>
      <w:lang w:val="en-US"/>
    </w:rPr>
  </w:style>
  <w:style w:type="paragraph" w:customStyle="1" w:styleId="Figuretitle">
    <w:name w:val="Figure title"/>
    <w:basedOn w:val="Normal"/>
    <w:qFormat/>
    <w:rsid w:val="00BA6343"/>
    <w:pPr>
      <w:keepNext/>
      <w:keepLines/>
    </w:pPr>
    <w:rPr>
      <w:b/>
      <w:color w:val="1F1545"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Normal"/>
    <w:qFormat/>
    <w:rsid w:val="00B40CCD"/>
    <w:pPr>
      <w:spacing w:before="240" w:after="180" w:line="460" w:lineRule="exact"/>
    </w:pPr>
    <w:rPr>
      <w:rFonts w:cs="Times New Roman (Body CS)"/>
      <w:bCs/>
      <w:color w:val="1F1545" w:themeColor="text1"/>
      <w:sz w:val="44"/>
      <w:szCs w:val="44"/>
    </w:rPr>
  </w:style>
  <w:style w:type="paragraph" w:customStyle="1" w:styleId="Coversubtitle">
    <w:name w:val="Cover subtitle"/>
    <w:basedOn w:val="Covertitle"/>
    <w:qFormat/>
    <w:rsid w:val="003C0374"/>
    <w:pPr>
      <w:spacing w:after="480" w:line="400" w:lineRule="exact"/>
    </w:pPr>
    <w:rPr>
      <w:bCs w:val="0"/>
      <w:sz w:val="36"/>
      <w:szCs w:val="36"/>
    </w:rPr>
  </w:style>
  <w:style w:type="paragraph" w:customStyle="1" w:styleId="Alphabetlist">
    <w:name w:val="Alphabet list"/>
    <w:basedOn w:val="Normal"/>
    <w:qFormat/>
    <w:rsid w:val="00D013E1"/>
    <w:pPr>
      <w:numPr>
        <w:numId w:val="17"/>
      </w:numPr>
      <w:ind w:left="568" w:hanging="284"/>
    </w:pPr>
  </w:style>
  <w:style w:type="character" w:styleId="Hyperlink">
    <w:name w:val="Hyperlink"/>
    <w:basedOn w:val="DefaultParagraphFont"/>
    <w:uiPriority w:val="99"/>
    <w:unhideWhenUsed/>
    <w:rsid w:val="008B5C45"/>
    <w:rPr>
      <w:color w:val="1F1445"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800CAE"/>
    <w:rPr>
      <w:rFonts w:asciiTheme="minorHAnsi" w:hAnsiTheme="minorHAnsi"/>
      <w:b/>
      <w:i w:val="0"/>
      <w:iCs/>
      <w:color w:val="1F1545" w:themeColor="text1"/>
      <w:spacing w:val="0"/>
      <w:w w:val="100"/>
      <w:sz w:val="22"/>
    </w:rPr>
  </w:style>
  <w:style w:type="paragraph" w:styleId="IntenseQuote">
    <w:name w:val="Intense Quote"/>
    <w:basedOn w:val="Normal"/>
    <w:next w:val="Normal"/>
    <w:link w:val="IntenseQuoteChar"/>
    <w:uiPriority w:val="30"/>
    <w:qFormat/>
    <w:rsid w:val="006F44D8"/>
    <w:pPr>
      <w:pBdr>
        <w:top w:val="single" w:sz="4" w:space="10" w:color="1F1545" w:themeColor="text1"/>
        <w:bottom w:val="single" w:sz="4" w:space="10" w:color="1F1545" w:themeColor="text1"/>
      </w:pBdr>
      <w:spacing w:before="360" w:after="360"/>
    </w:pPr>
    <w:rPr>
      <w:b/>
      <w:iCs/>
      <w:color w:val="1F1545" w:themeColor="text1"/>
    </w:rPr>
  </w:style>
  <w:style w:type="character" w:customStyle="1" w:styleId="IntenseQuoteChar">
    <w:name w:val="Intense Quote Char"/>
    <w:basedOn w:val="DefaultParagraphFont"/>
    <w:link w:val="IntenseQuote"/>
    <w:uiPriority w:val="30"/>
    <w:rsid w:val="006F44D8"/>
    <w:rPr>
      <w:b/>
      <w:iCs/>
      <w:color w:val="1F1545" w:themeColor="text1"/>
      <w:sz w:val="22"/>
    </w:rPr>
  </w:style>
  <w:style w:type="character" w:customStyle="1" w:styleId="Heading4Char">
    <w:name w:val="Heading 4 Char"/>
    <w:basedOn w:val="DefaultParagraphFont"/>
    <w:link w:val="Heading4"/>
    <w:uiPriority w:val="9"/>
    <w:rsid w:val="00BA6343"/>
    <w:rPr>
      <w:rFonts w:asciiTheme="majorHAnsi" w:eastAsiaTheme="majorEastAsia" w:hAnsiTheme="majorHAnsi" w:cstheme="majorBidi"/>
      <w:bCs/>
      <w:color w:val="1F1545" w:themeColor="text1"/>
      <w:sz w:val="22"/>
      <w:szCs w:val="22"/>
      <w:lang w:val="en-AU"/>
    </w:rPr>
  </w:style>
  <w:style w:type="paragraph" w:styleId="Subtitle">
    <w:name w:val="Subtitle"/>
    <w:basedOn w:val="Normal"/>
    <w:next w:val="Normal"/>
    <w:link w:val="SubtitleChar"/>
    <w:uiPriority w:val="11"/>
    <w:qFormat/>
    <w:rsid w:val="003B2E0A"/>
    <w:pPr>
      <w:numPr>
        <w:ilvl w:val="1"/>
      </w:numPr>
      <w:spacing w:after="160"/>
    </w:pPr>
    <w:rPr>
      <w:rFonts w:eastAsiaTheme="minorEastAsia"/>
      <w:color w:val="1F1545" w:themeColor="text1"/>
      <w:spacing w:val="15"/>
      <w:sz w:val="28"/>
      <w:szCs w:val="28"/>
    </w:rPr>
  </w:style>
  <w:style w:type="character" w:customStyle="1" w:styleId="SubtitleChar">
    <w:name w:val="Subtitle Char"/>
    <w:basedOn w:val="DefaultParagraphFont"/>
    <w:link w:val="Subtitle"/>
    <w:uiPriority w:val="11"/>
    <w:rsid w:val="003B2E0A"/>
    <w:rPr>
      <w:rFonts w:eastAsiaTheme="minorEastAsia"/>
      <w:color w:val="1F1545" w:themeColor="text1"/>
      <w:spacing w:val="15"/>
      <w:sz w:val="28"/>
      <w:szCs w:val="28"/>
      <w:lang w:val="en-AU"/>
    </w:rPr>
  </w:style>
  <w:style w:type="character" w:styleId="SubtleEmphasis">
    <w:name w:val="Subtle Emphasis"/>
    <w:basedOn w:val="DefaultParagraphFont"/>
    <w:uiPriority w:val="19"/>
    <w:qFormat/>
    <w:rsid w:val="00326E53"/>
    <w:rPr>
      <w:i/>
      <w:iCs/>
      <w:color w:val="1F1545"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545" w:themeColor="text1"/>
      <w:sz w:val="22"/>
      <w:vertAlign w:val="baseline"/>
    </w:rPr>
  </w:style>
  <w:style w:type="character" w:styleId="IntenseReference">
    <w:name w:val="Intense Reference"/>
    <w:basedOn w:val="DefaultParagraphFont"/>
    <w:uiPriority w:val="32"/>
    <w:qFormat/>
    <w:rsid w:val="00800CAE"/>
    <w:rPr>
      <w:b/>
      <w:caps/>
      <w:spacing w:val="5"/>
      <w:sz w:val="22"/>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545"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545"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ListParagraph">
    <w:name w:val="List Paragraph"/>
    <w:basedOn w:val="Normal"/>
    <w:uiPriority w:val="34"/>
    <w:qFormat/>
    <w:rsid w:val="002E27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hyperlink" Target="mailto:oracle.procurement.cloud@education.vic.gov.au" TargetMode="External"/><Relationship Id="rId3" Type="http://schemas.openxmlformats.org/officeDocument/2006/relationships/customXml" Target="../customXml/item3.xml"/><Relationship Id="rId21" Type="http://schemas.openxmlformats.org/officeDocument/2006/relationships/hyperlink" Target="https://enyw.fa.ap1.oraclecloud.com/fscmUI/redwood/supplier-registration/register-supplier/register-supplier-verification?id=AKJ293KwqRA8yXhdRsVGdFTST24YOTDTIK%2FXXfYA1ybRmJpqrm9fqrjEc7SiDlJo"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https://enyw.fa.ap1.oraclecloud.com/fscmUI/redwood/supplier-registration/register-supplier/register-supplier-verification?id=AKJ293KwqRA8yXhdRsVGdFfQRXMMIzLSPbHdpkeJ4DV96pLGfNA86Tel2A%3D%3D" TargetMode="External"/><Relationship Id="rId20" Type="http://schemas.openxmlformats.org/officeDocument/2006/relationships/hyperlink" Target="https://enyw.fa.ap1.oraclecloud.com/fscmUI/redwood/supplier-registration/register-supplier/register-supplier-verification?id=AKJ293KwqRA8yXhdRsVLdFTST24YOTDTIK%2FXXfYA1yYdU5jTVRoZjh2KuQ3kkSq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https://enyw.fa.ap1.oraclecloud.com/fscmUI/redwood/supplier-registration/register-supplier/register-supplier-verification?id=AKJ293KwqRA8yXhdRsVLdFfQRXMMIzLSPbHdaoyLWc4IrLZjMhqFr6jdBw%3D%3D" TargetMode="Externa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Oracle.Procurement.Cloud@education.vic.gov.au" TargetMode="External"/><Relationship Id="rId27"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2024 Both Sectors Theme">
  <a:themeElements>
    <a:clrScheme name="DE CORPORATE COLOUR SCHEME">
      <a:dk1>
        <a:srgbClr val="1F1545"/>
      </a:dk1>
      <a:lt1>
        <a:srgbClr val="FFFFFF"/>
      </a:lt1>
      <a:dk2>
        <a:srgbClr val="88DBDF"/>
      </a:dk2>
      <a:lt2>
        <a:srgbClr val="E8E8E8"/>
      </a:lt2>
      <a:accent1>
        <a:srgbClr val="0063A2"/>
      </a:accent1>
      <a:accent2>
        <a:srgbClr val="B8E9EB"/>
      </a:accent2>
      <a:accent3>
        <a:srgbClr val="1F1646"/>
      </a:accent3>
      <a:accent4>
        <a:srgbClr val="82189C"/>
      </a:accent4>
      <a:accent5>
        <a:srgbClr val="0063A4"/>
      </a:accent5>
      <a:accent6>
        <a:srgbClr val="88DBDF"/>
      </a:accent6>
      <a:hlink>
        <a:srgbClr val="1F1445"/>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b5426cb8-9245-4716-8b42-991f5d301053"/>
    <ds:schemaRef ds:uri="37a2b200-f654-4ad0-9a63-c032a64fd972"/>
  </ds:schemaRefs>
</ds:datastoreItem>
</file>

<file path=customXml/itemProps2.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customXml/itemProps3.xml><?xml version="1.0" encoding="utf-8"?>
<ds:datastoreItem xmlns:ds="http://schemas.openxmlformats.org/officeDocument/2006/customXml" ds:itemID="{1612DF1A-F13C-4901-BA10-8069079B8B51}"/>
</file>

<file path=customXml/itemProps4.xml><?xml version="1.0" encoding="utf-8"?>
<ds:datastoreItem xmlns:ds="http://schemas.openxmlformats.org/officeDocument/2006/customXml" ds:itemID="{1B5B590E-8181-484F-8E8B-020AF18D28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3466</TotalTime>
  <Pages>8</Pages>
  <Words>1864</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Rod Limerick</cp:lastModifiedBy>
  <cp:revision>15</cp:revision>
  <dcterms:created xsi:type="dcterms:W3CDTF">2025-03-26T05:52:00Z</dcterms:created>
  <dcterms:modified xsi:type="dcterms:W3CDTF">2025-04-08T02:33:00Z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T_EDRMS_RCS">
    <vt:lpwstr/>
  </property>
  <property fmtid="{D5CDD505-2E9C-101B-9397-08002B2CF9AE}" pid="9" name="RecordPoint_RecordNumberSubmitted">
    <vt:lpwstr>R20220494239</vt:lpwstr>
  </property>
  <property fmtid="{D5CDD505-2E9C-101B-9397-08002B2CF9AE}" pid="10" name="RecordPoint_ActiveItemWebId">
    <vt:lpwstr>{5169f8b0-e421-40b5-b68d-69c472bad1e5}</vt:lpwstr>
  </property>
  <property fmtid="{D5CDD505-2E9C-101B-9397-08002B2CF9AE}" pid="11" name="DEECD_ItemType">
    <vt:lpwstr>101;#Page|eb523acf-a821-456c-a76b-7607578309d7</vt:lpwstr>
  </property>
  <property fmtid="{D5CDD505-2E9C-101B-9397-08002B2CF9AE}" pid="12" name="RecordPoint_WorkflowType">
    <vt:lpwstr>ActiveSubmitStub</vt:lpwstr>
  </property>
  <property fmtid="{D5CDD505-2E9C-101B-9397-08002B2CF9AE}" pid="13" name="DET_EDRMS_BusUnit">
    <vt:lpwstr/>
  </property>
  <property fmtid="{D5CDD505-2E9C-101B-9397-08002B2CF9AE}" pid="14" name="DET_EDRMS_SecClass">
    <vt:lpwstr/>
  </property>
  <property fmtid="{D5CDD505-2E9C-101B-9397-08002B2CF9AE}" pid="16" name="RecordPoint_ActiveItemSiteId">
    <vt:lpwstr>{e16602cf-fae9-44b1-bf32-3fa27252e874}</vt:lpwstr>
  </property>
  <property fmtid="{D5CDD505-2E9C-101B-9397-08002B2CF9AE}" pid="17" name="RecordPoint_ActiveItemListId">
    <vt:lpwstr>{b93d3a55-cf5a-4993-886a-a5d59aaeccca}</vt:lpwstr>
  </property>
  <property fmtid="{D5CDD505-2E9C-101B-9397-08002B2CF9AE}" pid="18" name="RecordPoint_ActiveItemUniqueId">
    <vt:lpwstr>{59ab8773-9c6e-43d5-80c4-f4f18e313af8}</vt:lpwstr>
  </property>
  <property fmtid="{D5CDD505-2E9C-101B-9397-08002B2CF9AE}" pid="19" name="RecordPoint_SubmissionCompleted">
    <vt:lpwstr>2023-04-06T14:05:26.5997355+10:00</vt:lpwstr>
  </property>
</Properties>
</file>