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0CC0528E" w:rsidR="00234EE8" w:rsidRPr="00D742FF" w:rsidRDefault="00234EE8" w:rsidP="006A2B91">
      <w:pPr>
        <w:pStyle w:val="Heading1"/>
        <w:spacing w:before="0"/>
        <w:rPr>
          <w:rStyle w:val="SubtleEmphasis"/>
          <w:i w:val="0"/>
          <w:iCs w:val="0"/>
          <w:color w:val="AE272F" w:themeColor="accent1"/>
          <w:sz w:val="44"/>
          <w:szCs w:val="44"/>
          <w:lang w:val="tr"/>
        </w:rPr>
      </w:pPr>
      <w:r w:rsidRPr="00D742FF">
        <w:rPr>
          <w:rStyle w:val="SubtleEmphasis"/>
          <w:i w:val="0"/>
          <w:iCs w:val="0"/>
          <w:color w:val="AE272F" w:themeColor="accent1"/>
          <w:sz w:val="44"/>
          <w:szCs w:val="44"/>
          <w:lang w:val="tr"/>
        </w:rPr>
        <w:t>OKULLARIN Gİ</w:t>
      </w:r>
      <w:r w:rsidR="003910EE" w:rsidRPr="00D742FF">
        <w:rPr>
          <w:rStyle w:val="SubtleEmphasis"/>
          <w:i w:val="0"/>
          <w:iCs w:val="0"/>
          <w:color w:val="AE272F" w:themeColor="accent1"/>
          <w:sz w:val="44"/>
          <w:szCs w:val="44"/>
          <w:lang w:val="tr"/>
        </w:rPr>
        <w:t>Z</w:t>
      </w:r>
      <w:r w:rsidRPr="00D742FF">
        <w:rPr>
          <w:rStyle w:val="SubtleEmphasis"/>
          <w:i w:val="0"/>
          <w:iCs w:val="0"/>
          <w:color w:val="AE272F" w:themeColor="accent1"/>
          <w:sz w:val="44"/>
          <w:szCs w:val="44"/>
          <w:lang w:val="tr"/>
        </w:rPr>
        <w:t>LİLİ</w:t>
      </w:r>
      <w:r w:rsidR="003910EE" w:rsidRPr="00D742FF">
        <w:rPr>
          <w:rStyle w:val="SubtleEmphasis"/>
          <w:i w:val="0"/>
          <w:iCs w:val="0"/>
          <w:color w:val="AE272F" w:themeColor="accent1"/>
          <w:sz w:val="44"/>
          <w:szCs w:val="44"/>
          <w:lang w:val="tr"/>
        </w:rPr>
        <w:t>K</w:t>
      </w:r>
      <w:r w:rsidRPr="00D742FF">
        <w:rPr>
          <w:rStyle w:val="SubtleEmphasis"/>
          <w:i w:val="0"/>
          <w:iCs w:val="0"/>
          <w:color w:val="AE272F" w:themeColor="accent1"/>
          <w:sz w:val="44"/>
          <w:szCs w:val="44"/>
          <w:lang w:val="tr"/>
        </w:rPr>
        <w:t xml:space="preserve"> POLİ</w:t>
      </w:r>
      <w:r w:rsidR="003910EE" w:rsidRPr="00D742FF">
        <w:rPr>
          <w:rStyle w:val="SubtleEmphasis"/>
          <w:i w:val="0"/>
          <w:iCs w:val="0"/>
          <w:color w:val="AE272F" w:themeColor="accent1"/>
          <w:sz w:val="44"/>
          <w:szCs w:val="44"/>
          <w:lang w:val="tr"/>
        </w:rPr>
        <w:t>T</w:t>
      </w:r>
      <w:r w:rsidRPr="00D742FF">
        <w:rPr>
          <w:rStyle w:val="SubtleEmphasis"/>
          <w:i w:val="0"/>
          <w:iCs w:val="0"/>
          <w:color w:val="AE272F" w:themeColor="accent1"/>
          <w:sz w:val="44"/>
          <w:szCs w:val="44"/>
          <w:lang w:val="tr"/>
        </w:rPr>
        <w:t>İ</w:t>
      </w:r>
      <w:r w:rsidR="003910EE" w:rsidRPr="00D742FF">
        <w:rPr>
          <w:rStyle w:val="SubtleEmphasis"/>
          <w:i w:val="0"/>
          <w:iCs w:val="0"/>
          <w:color w:val="AE272F" w:themeColor="accent1"/>
          <w:sz w:val="44"/>
          <w:szCs w:val="44"/>
          <w:lang w:val="tr"/>
        </w:rPr>
        <w:t>K</w:t>
      </w:r>
      <w:r w:rsidRPr="00D742FF">
        <w:rPr>
          <w:rStyle w:val="SubtleEmphasis"/>
          <w:i w:val="0"/>
          <w:iCs w:val="0"/>
          <w:color w:val="AE272F" w:themeColor="accent1"/>
          <w:sz w:val="44"/>
          <w:szCs w:val="44"/>
          <w:lang w:val="tr"/>
        </w:rPr>
        <w:t>ASI</w:t>
      </w:r>
    </w:p>
    <w:p w14:paraId="492BDADE" w14:textId="690E9CD9" w:rsidR="00EC3A20" w:rsidRPr="00487365" w:rsidRDefault="00EC3A20" w:rsidP="00EC3A20">
      <w:pPr>
        <w:rPr>
          <w:b/>
          <w:bCs/>
          <w:color w:val="AE272F" w:themeColor="accent1"/>
          <w:sz w:val="44"/>
          <w:szCs w:val="44"/>
          <w:lang w:val="tr"/>
        </w:rPr>
      </w:pPr>
      <w:r w:rsidRPr="00487365">
        <w:rPr>
          <w:b/>
          <w:bCs/>
          <w:color w:val="AE272F" w:themeColor="accent1"/>
          <w:sz w:val="44"/>
          <w:szCs w:val="44"/>
          <w:lang w:val="tr"/>
        </w:rPr>
        <w:t>(SCHOOLS</w:t>
      </w:r>
      <w:r w:rsidR="00AF5E07">
        <w:rPr>
          <w:b/>
          <w:bCs/>
          <w:color w:val="AE272F" w:themeColor="accent1"/>
          <w:sz w:val="44"/>
          <w:szCs w:val="44"/>
          <w:lang w:val="tr"/>
        </w:rPr>
        <w:t>’</w:t>
      </w:r>
      <w:r w:rsidRPr="00487365">
        <w:rPr>
          <w:b/>
          <w:bCs/>
          <w:color w:val="AE272F" w:themeColor="accent1"/>
          <w:sz w:val="44"/>
          <w:szCs w:val="44"/>
          <w:lang w:val="tr"/>
        </w:rPr>
        <w:t xml:space="preserve"> PRIVACY POLICY)</w:t>
      </w:r>
    </w:p>
    <w:p w14:paraId="5FDA1071" w14:textId="70280F2A" w:rsidR="00F71405" w:rsidRPr="00D742FF" w:rsidRDefault="00F71405" w:rsidP="00F71405">
      <w:pPr>
        <w:rPr>
          <w:lang w:val="en-US"/>
        </w:rPr>
      </w:pPr>
      <w:r w:rsidRPr="00D742FF">
        <w:rPr>
          <w:lang w:val="tr"/>
        </w:rPr>
        <w:t xml:space="preserve">Eğitim ve Öğretim </w:t>
      </w:r>
      <w:r w:rsidR="003910EE" w:rsidRPr="00D742FF">
        <w:rPr>
          <w:lang w:val="tr"/>
        </w:rPr>
        <w:t>Bakanlığı</w:t>
      </w:r>
      <w:r w:rsidRPr="00D742FF">
        <w:rPr>
          <w:lang w:val="tr"/>
        </w:rPr>
        <w:t xml:space="preserve"> (</w:t>
      </w:r>
      <w:r w:rsidR="003910EE" w:rsidRPr="00D742FF">
        <w:rPr>
          <w:lang w:val="tr"/>
        </w:rPr>
        <w:t>Bakanlık) (Department of Education and Training)</w:t>
      </w:r>
      <w:r w:rsidRPr="00D742FF">
        <w:rPr>
          <w:lang w:val="tr"/>
        </w:rPr>
        <w:t xml:space="preserve"> gizliliğinize değer verir ve okulların topladığı bilgileri korumayı taahhüt eder.</w:t>
      </w:r>
    </w:p>
    <w:p w14:paraId="4BB5ADB8" w14:textId="6F246ABA" w:rsidR="00F71405" w:rsidRPr="00D742FF" w:rsidRDefault="003910EE" w:rsidP="00F71405">
      <w:pPr>
        <w:rPr>
          <w:lang w:val="en-US"/>
        </w:rPr>
      </w:pPr>
      <w:r w:rsidRPr="00D742FF">
        <w:rPr>
          <w:lang w:val="tr"/>
        </w:rPr>
        <w:t>Bakanlığın y</w:t>
      </w:r>
      <w:r w:rsidR="00F71405" w:rsidRPr="00D742FF">
        <w:rPr>
          <w:lang w:val="tr"/>
        </w:rPr>
        <w:t>ükleniciler</w:t>
      </w:r>
      <w:r w:rsidR="00434189" w:rsidRPr="00D742FF">
        <w:rPr>
          <w:lang w:val="tr"/>
        </w:rPr>
        <w:t>i</w:t>
      </w:r>
      <w:r w:rsidR="00F71405" w:rsidRPr="00D742FF">
        <w:rPr>
          <w:lang w:val="tr"/>
        </w:rPr>
        <w:t>, hizmet sağlayıcılar</w:t>
      </w:r>
      <w:r w:rsidR="00434189" w:rsidRPr="00D742FF">
        <w:rPr>
          <w:lang w:val="tr"/>
        </w:rPr>
        <w:t>ı</w:t>
      </w:r>
      <w:r w:rsidR="00F71405" w:rsidRPr="00D742FF">
        <w:rPr>
          <w:lang w:val="tr"/>
        </w:rPr>
        <w:t xml:space="preserve"> ve gönüllüleri ve tüm Vi</w:t>
      </w:r>
      <w:r w:rsidR="00434189" w:rsidRPr="00D742FF">
        <w:rPr>
          <w:lang w:val="tr"/>
        </w:rPr>
        <w:t>ctoria</w:t>
      </w:r>
      <w:r w:rsidR="00F71405" w:rsidRPr="00D742FF">
        <w:rPr>
          <w:lang w:val="tr"/>
        </w:rPr>
        <w:t xml:space="preserve"> devlet okulları</w:t>
      </w:r>
      <w:r w:rsidR="00434189" w:rsidRPr="00D742FF">
        <w:rPr>
          <w:lang w:val="tr"/>
        </w:rPr>
        <w:t xml:space="preserve"> </w:t>
      </w:r>
      <w:r w:rsidR="00F71405" w:rsidRPr="00D742FF">
        <w:rPr>
          <w:b/>
          <w:bCs/>
          <w:lang w:val="tr"/>
        </w:rPr>
        <w:t>(okullar)</w:t>
      </w:r>
      <w:r w:rsidR="00434189" w:rsidRPr="00D742FF">
        <w:rPr>
          <w:b/>
          <w:bCs/>
          <w:lang w:val="tr"/>
        </w:rPr>
        <w:t xml:space="preserve"> </w:t>
      </w:r>
      <w:r w:rsidR="00F71405" w:rsidRPr="00D742FF">
        <w:rPr>
          <w:lang w:val="tr"/>
        </w:rPr>
        <w:t>dahil olmak üzere tüm personel</w:t>
      </w:r>
      <w:r w:rsidR="00434189" w:rsidRPr="00D742FF">
        <w:rPr>
          <w:lang w:val="tr"/>
        </w:rPr>
        <w:t xml:space="preserve"> </w:t>
      </w:r>
      <w:r w:rsidR="00A11B45" w:rsidRPr="00D742FF">
        <w:rPr>
          <w:lang w:val="tr"/>
        </w:rPr>
        <w:t>Victoria</w:t>
      </w:r>
      <w:r w:rsidR="00F71405" w:rsidRPr="00D742FF">
        <w:rPr>
          <w:lang w:val="tr"/>
        </w:rPr>
        <w:t xml:space="preserve"> gizlilik yasasına ve bu politikaya uymalıdır.</w:t>
      </w:r>
    </w:p>
    <w:p w14:paraId="13D6508D" w14:textId="0A905E9E" w:rsidR="00F71405" w:rsidRPr="00D742FF" w:rsidRDefault="00F71405" w:rsidP="00F71405">
      <w:pPr>
        <w:rPr>
          <w:lang w:val="en-US"/>
        </w:rPr>
      </w:pPr>
      <w:r w:rsidRPr="00D742FF">
        <w:rPr>
          <w:lang w:val="tr"/>
        </w:rPr>
        <w:t>Vi</w:t>
      </w:r>
      <w:r w:rsidR="00434189" w:rsidRPr="00D742FF">
        <w:rPr>
          <w:lang w:val="tr"/>
        </w:rPr>
        <w:t xml:space="preserve">ctoria </w:t>
      </w:r>
      <w:r w:rsidRPr="00D742FF">
        <w:rPr>
          <w:lang w:val="tr"/>
        </w:rPr>
        <w:t>devlet okullarında, 'kişisel bilgilerin' ve 'sağlık bilgilerinin' yönetimi</w:t>
      </w:r>
      <w:r w:rsidRPr="00D742FF">
        <w:rPr>
          <w:i/>
          <w:iCs/>
          <w:lang w:val="tr"/>
        </w:rPr>
        <w:t>, 2014 Gizlilik ve Veri Koruma Yasası</w:t>
      </w:r>
      <w:r w:rsidR="00D742FF" w:rsidRPr="00D742FF">
        <w:rPr>
          <w:lang w:val="tr"/>
        </w:rPr>
        <w:t xml:space="preserve"> </w:t>
      </w:r>
      <w:r w:rsidR="00434189" w:rsidRPr="00D742FF">
        <w:rPr>
          <w:lang w:val="tr"/>
        </w:rPr>
        <w:t>(</w:t>
      </w:r>
      <w:r w:rsidR="00434189" w:rsidRPr="00D742FF">
        <w:rPr>
          <w:i/>
          <w:iCs/>
          <w:lang w:val="en-US"/>
        </w:rPr>
        <w:t>Privacy and Data Protection Act 2014)</w:t>
      </w:r>
      <w:r w:rsidR="00434189" w:rsidRPr="00D742FF">
        <w:rPr>
          <w:lang w:val="en-US"/>
        </w:rPr>
        <w:t xml:space="preserve"> </w:t>
      </w:r>
      <w:r w:rsidRPr="00D742FF">
        <w:rPr>
          <w:lang w:val="tr"/>
        </w:rPr>
        <w:t>(Vic)</w:t>
      </w:r>
      <w:r w:rsidR="00D742FF" w:rsidRPr="00D742FF">
        <w:rPr>
          <w:lang w:val="tr"/>
        </w:rPr>
        <w:t xml:space="preserve"> </w:t>
      </w:r>
      <w:r w:rsidRPr="00D742FF">
        <w:rPr>
          <w:lang w:val="tr"/>
        </w:rPr>
        <w:t>ve</w:t>
      </w:r>
      <w:r w:rsidR="00D742FF" w:rsidRPr="00D742FF">
        <w:rPr>
          <w:lang w:val="tr"/>
        </w:rPr>
        <w:t xml:space="preserve"> </w:t>
      </w:r>
      <w:r w:rsidRPr="00D742FF">
        <w:rPr>
          <w:i/>
          <w:iCs/>
          <w:lang w:val="tr"/>
        </w:rPr>
        <w:t>2001 Sağlık Kayıtları Yasası</w:t>
      </w:r>
      <w:r w:rsidR="00D742FF" w:rsidRPr="00D742FF">
        <w:rPr>
          <w:lang w:val="tr"/>
        </w:rPr>
        <w:t xml:space="preserve"> </w:t>
      </w:r>
      <w:r w:rsidR="00434189" w:rsidRPr="00D742FF">
        <w:rPr>
          <w:lang w:val="tr"/>
        </w:rPr>
        <w:t>(</w:t>
      </w:r>
      <w:r w:rsidR="00434189" w:rsidRPr="00D742FF">
        <w:rPr>
          <w:i/>
          <w:iCs/>
          <w:lang w:val="en-US"/>
        </w:rPr>
        <w:t>Health Records Act 200</w:t>
      </w:r>
      <w:r w:rsidR="00EC3A20" w:rsidRPr="00D742FF">
        <w:rPr>
          <w:i/>
          <w:iCs/>
          <w:lang w:val="en-US"/>
        </w:rPr>
        <w:t>1</w:t>
      </w:r>
      <w:r w:rsidR="00434189" w:rsidRPr="00D742FF">
        <w:rPr>
          <w:i/>
          <w:iCs/>
          <w:lang w:val="en-US"/>
        </w:rPr>
        <w:t>)</w:t>
      </w:r>
      <w:r w:rsidR="00434189" w:rsidRPr="00D742FF">
        <w:rPr>
          <w:lang w:val="en-US"/>
        </w:rPr>
        <w:t xml:space="preserve"> </w:t>
      </w:r>
      <w:r w:rsidRPr="00D742FF">
        <w:rPr>
          <w:lang w:val="tr"/>
        </w:rPr>
        <w:t>(Vic)</w:t>
      </w:r>
      <w:r w:rsidR="00D742FF" w:rsidRPr="00D742FF">
        <w:rPr>
          <w:lang w:val="tr"/>
        </w:rPr>
        <w:t xml:space="preserve"> </w:t>
      </w:r>
      <w:r w:rsidRPr="00D742FF">
        <w:rPr>
          <w:lang w:val="tr"/>
        </w:rPr>
        <w:t>(topluca</w:t>
      </w:r>
      <w:r w:rsidR="00D742FF" w:rsidRPr="00D742FF">
        <w:rPr>
          <w:lang w:val="tr"/>
        </w:rPr>
        <w:t xml:space="preserve"> </w:t>
      </w:r>
      <w:r w:rsidR="00EC3A20" w:rsidRPr="00D742FF">
        <w:rPr>
          <w:b/>
          <w:bCs/>
          <w:lang w:val="en-US"/>
        </w:rPr>
        <w:t>Victorian privacy law</w:t>
      </w:r>
      <w:r w:rsidR="00EC3A20" w:rsidRPr="00D742FF">
        <w:rPr>
          <w:lang w:val="tr"/>
        </w:rPr>
        <w:t xml:space="preserve"> </w:t>
      </w:r>
      <w:r w:rsidRPr="00D742FF">
        <w:rPr>
          <w:lang w:val="tr"/>
        </w:rPr>
        <w:t>olarak</w:t>
      </w:r>
      <w:r w:rsidR="003C3DC4" w:rsidRPr="00D742FF">
        <w:rPr>
          <w:lang w:val="tr"/>
        </w:rPr>
        <w:t xml:space="preserve"> adlandırılır)</w:t>
      </w:r>
      <w:r w:rsidRPr="00D742FF">
        <w:rPr>
          <w:lang w:val="tr"/>
        </w:rPr>
        <w:t xml:space="preserve"> tarafından yönetilir. Buna ek olarak, </w:t>
      </w:r>
      <w:r w:rsidR="00434189" w:rsidRPr="00D742FF">
        <w:rPr>
          <w:lang w:val="tr"/>
        </w:rPr>
        <w:t xml:space="preserve">Bakanlık </w:t>
      </w:r>
      <w:r w:rsidRPr="00D742FF">
        <w:rPr>
          <w:lang w:val="tr"/>
        </w:rPr>
        <w:t>ve Vi</w:t>
      </w:r>
      <w:r w:rsidR="00434189" w:rsidRPr="00D742FF">
        <w:rPr>
          <w:lang w:val="tr"/>
        </w:rPr>
        <w:t>ctoria</w:t>
      </w:r>
      <w:r w:rsidRPr="00D742FF">
        <w:rPr>
          <w:lang w:val="tr"/>
        </w:rPr>
        <w:t xml:space="preserve"> devlet okulları</w:t>
      </w:r>
      <w:r w:rsidR="00D742FF" w:rsidRPr="00D742FF">
        <w:rPr>
          <w:lang w:val="tr"/>
        </w:rPr>
        <w:t xml:space="preserve"> </w:t>
      </w:r>
      <w:r w:rsidRPr="00D742FF">
        <w:rPr>
          <w:i/>
          <w:iCs/>
          <w:lang w:val="tr"/>
        </w:rPr>
        <w:t>2017 Victoria Veri Paylaşımı Yasası'na</w:t>
      </w:r>
      <w:r w:rsidR="00F37F98" w:rsidRPr="00D742FF">
        <w:rPr>
          <w:i/>
          <w:iCs/>
          <w:lang w:val="tr"/>
        </w:rPr>
        <w:t xml:space="preserve"> (</w:t>
      </w:r>
      <w:r w:rsidR="00F37F98" w:rsidRPr="00D742FF">
        <w:rPr>
          <w:i/>
          <w:iCs/>
          <w:lang w:val="en-US"/>
        </w:rPr>
        <w:t xml:space="preserve">Victorian Data Sharing Act 2017) </w:t>
      </w:r>
      <w:r w:rsidRPr="00D742FF">
        <w:rPr>
          <w:lang w:val="tr"/>
        </w:rPr>
        <w:t>uymalıdır.</w:t>
      </w:r>
    </w:p>
    <w:p w14:paraId="532361A1" w14:textId="1B532F20" w:rsidR="00F71405" w:rsidRPr="00D742FF" w:rsidRDefault="00F71405" w:rsidP="00F71405">
      <w:pPr>
        <w:rPr>
          <w:lang w:val="en-US"/>
        </w:rPr>
      </w:pPr>
      <w:r w:rsidRPr="00D742FF">
        <w:rPr>
          <w:lang w:val="tr"/>
        </w:rPr>
        <w:t>Bu politika, Vi</w:t>
      </w:r>
      <w:r w:rsidR="00F37F98" w:rsidRPr="00D742FF">
        <w:rPr>
          <w:lang w:val="tr"/>
        </w:rPr>
        <w:t xml:space="preserve">ctoria </w:t>
      </w:r>
      <w:r w:rsidRPr="00D742FF">
        <w:rPr>
          <w:lang w:val="tr"/>
        </w:rPr>
        <w:t xml:space="preserve">devlet okullarının </w:t>
      </w:r>
      <w:r w:rsidR="00F37F98" w:rsidRPr="00D742FF">
        <w:rPr>
          <w:lang w:val="tr"/>
        </w:rPr>
        <w:t>k</w:t>
      </w:r>
      <w:r w:rsidRPr="00D742FF">
        <w:rPr>
          <w:lang w:val="tr"/>
        </w:rPr>
        <w:t>işisel ve sağlık bilgilerini Vi</w:t>
      </w:r>
      <w:r w:rsidR="00F37F98" w:rsidRPr="00D742FF">
        <w:rPr>
          <w:lang w:val="tr"/>
        </w:rPr>
        <w:t>ctoria</w:t>
      </w:r>
      <w:r w:rsidRPr="00D742FF">
        <w:rPr>
          <w:lang w:val="tr"/>
        </w:rPr>
        <w:t xml:space="preserve"> gizlilik yasası </w:t>
      </w:r>
      <w:r w:rsidR="00F37F98" w:rsidRPr="00D742FF">
        <w:rPr>
          <w:lang w:val="tr"/>
        </w:rPr>
        <w:t>(</w:t>
      </w:r>
      <w:r w:rsidR="00F37F98" w:rsidRPr="00D742FF">
        <w:rPr>
          <w:lang w:val="en-US"/>
        </w:rPr>
        <w:t xml:space="preserve">Victorian privacy law) </w:t>
      </w:r>
      <w:r w:rsidRPr="00D742FF">
        <w:rPr>
          <w:lang w:val="tr"/>
        </w:rPr>
        <w:t xml:space="preserve">ve diğer ilgili </w:t>
      </w:r>
      <w:r w:rsidR="00EC3A20" w:rsidRPr="00D742FF">
        <w:rPr>
          <w:lang w:val="tr"/>
        </w:rPr>
        <w:t>yasalarla</w:t>
      </w:r>
      <w:r w:rsidRPr="00D742FF">
        <w:rPr>
          <w:lang w:val="tr"/>
        </w:rPr>
        <w:t xml:space="preserve"> tutarlı olarak nasıl topladığını ve yönettiğini açıklar.</w:t>
      </w:r>
      <w:bookmarkStart w:id="0" w:name="_Toc430269764"/>
    </w:p>
    <w:bookmarkEnd w:id="0"/>
    <w:p w14:paraId="565A7CB1" w14:textId="2B043B44" w:rsidR="00234EE8" w:rsidRPr="00D742FF" w:rsidRDefault="00DD0870" w:rsidP="006A2B91">
      <w:pPr>
        <w:pStyle w:val="Heading2"/>
      </w:pPr>
      <w:r w:rsidRPr="00D742FF">
        <w:rPr>
          <w:lang w:val="tr"/>
        </w:rPr>
        <w:t>TANIMLAR</w:t>
      </w:r>
    </w:p>
    <w:p w14:paraId="50FAEF5A" w14:textId="2A3F16B7" w:rsidR="00DD0870" w:rsidRPr="00D742FF" w:rsidRDefault="00DD0870" w:rsidP="00DD0870">
      <w:pPr>
        <w:rPr>
          <w:rFonts w:ascii="Arial" w:hAnsi="Arial" w:cs="Arial"/>
        </w:rPr>
      </w:pPr>
      <w:r w:rsidRPr="00D742FF">
        <w:rPr>
          <w:b/>
          <w:bCs/>
          <w:lang w:val="tr"/>
        </w:rPr>
        <w:t>Kişisel</w:t>
      </w:r>
      <w:r w:rsidRPr="00D742FF">
        <w:rPr>
          <w:lang w:val="tr"/>
        </w:rPr>
        <w:t xml:space="preserve"> </w:t>
      </w:r>
      <w:r w:rsidRPr="00D742FF">
        <w:rPr>
          <w:b/>
          <w:bCs/>
          <w:lang w:val="tr"/>
        </w:rPr>
        <w:t>bilgiler</w:t>
      </w:r>
      <w:r w:rsidRPr="00D742FF">
        <w:rPr>
          <w:lang w:val="tr"/>
        </w:rPr>
        <w:t>, doğru olsun ya da olmasın, kimliği belli olan veya makul bir şekilde</w:t>
      </w:r>
      <w:r w:rsidR="00D742FF" w:rsidRPr="00D742FF">
        <w:rPr>
          <w:lang w:val="tr"/>
        </w:rPr>
        <w:t xml:space="preserve"> </w:t>
      </w:r>
      <w:r w:rsidRPr="00D742FF">
        <w:rPr>
          <w:lang w:val="tr"/>
        </w:rPr>
        <w:t>bilgi</w:t>
      </w:r>
      <w:r w:rsidR="00F37F98" w:rsidRPr="00D742FF">
        <w:rPr>
          <w:lang w:val="tr"/>
        </w:rPr>
        <w:t>lerden</w:t>
      </w:r>
      <w:r w:rsidRPr="00D742FF">
        <w:rPr>
          <w:lang w:val="tr"/>
        </w:rPr>
        <w:t xml:space="preserve"> </w:t>
      </w:r>
      <w:r w:rsidR="00F37F98" w:rsidRPr="00D742FF">
        <w:rPr>
          <w:lang w:val="tr"/>
        </w:rPr>
        <w:t xml:space="preserve">kimliği </w:t>
      </w:r>
      <w:r w:rsidRPr="00D742FF">
        <w:rPr>
          <w:lang w:val="tr"/>
        </w:rPr>
        <w:t>tespit edilebilen bir kişi hakkında</w:t>
      </w:r>
      <w:r w:rsidR="00F37F98" w:rsidRPr="00D742FF">
        <w:rPr>
          <w:lang w:val="tr"/>
        </w:rPr>
        <w:t xml:space="preserve">ki kayıtlı </w:t>
      </w:r>
      <w:r w:rsidRPr="00D742FF">
        <w:rPr>
          <w:lang w:val="tr"/>
        </w:rPr>
        <w:t>bilg</w:t>
      </w:r>
      <w:r w:rsidR="00F37F98" w:rsidRPr="00D742FF">
        <w:rPr>
          <w:lang w:val="tr"/>
        </w:rPr>
        <w:t>i</w:t>
      </w:r>
      <w:r w:rsidRPr="00D742FF">
        <w:rPr>
          <w:lang w:val="tr"/>
        </w:rPr>
        <w:t xml:space="preserve"> veya görüş</w:t>
      </w:r>
      <w:r w:rsidR="00F37F98" w:rsidRPr="00D742FF">
        <w:rPr>
          <w:lang w:val="tr"/>
        </w:rPr>
        <w:t>lerdir</w:t>
      </w:r>
      <w:r w:rsidRPr="00D742FF">
        <w:rPr>
          <w:lang w:val="tr"/>
        </w:rPr>
        <w:t xml:space="preserve">. </w:t>
      </w:r>
      <w:r w:rsidR="00EC3A20" w:rsidRPr="00D742FF">
        <w:rPr>
          <w:lang w:val="tr"/>
        </w:rPr>
        <w:t>Bu b</w:t>
      </w:r>
      <w:r w:rsidRPr="00D742FF">
        <w:rPr>
          <w:lang w:val="tr"/>
        </w:rPr>
        <w:t>ilgi veya görüş herhangi bir biçimde kaydedilebilir.</w:t>
      </w:r>
      <w:r w:rsidR="00D742FF" w:rsidRPr="00D742FF">
        <w:rPr>
          <w:lang w:val="tr"/>
        </w:rPr>
        <w:t xml:space="preserve"> </w:t>
      </w:r>
      <w:r w:rsidRPr="00D742FF">
        <w:rPr>
          <w:lang w:val="tr"/>
        </w:rPr>
        <w:t>Bir kişinin adı, adresi, telefon numarası ve doğum tarihi (yaşı) kişisel bilgilere örnektir.</w:t>
      </w:r>
    </w:p>
    <w:p w14:paraId="45BD4269" w14:textId="49DA9163" w:rsidR="00DD0870" w:rsidRPr="00D742FF" w:rsidRDefault="00DD0870" w:rsidP="00DD0870">
      <w:pPr>
        <w:rPr>
          <w:rFonts w:ascii="Arial" w:hAnsi="Arial" w:cs="Arial"/>
        </w:rPr>
      </w:pPr>
      <w:r w:rsidRPr="00D742FF">
        <w:rPr>
          <w:b/>
          <w:bCs/>
          <w:lang w:val="tr"/>
        </w:rPr>
        <w:t>Hassas</w:t>
      </w:r>
      <w:r w:rsidRPr="00D742FF">
        <w:rPr>
          <w:lang w:val="tr"/>
        </w:rPr>
        <w:t xml:space="preserve"> </w:t>
      </w:r>
      <w:r w:rsidRPr="00D742FF">
        <w:rPr>
          <w:b/>
          <w:bCs/>
          <w:lang w:val="tr"/>
        </w:rPr>
        <w:t>bilgiler</w:t>
      </w:r>
      <w:r w:rsidRPr="00D742FF">
        <w:rPr>
          <w:lang w:val="tr"/>
        </w:rPr>
        <w:t>, ayrımcılık riski nedeniyle daha güçlü yasal korumalara sahip bir kişisel bilgi türüdür. Tanımlanabilir bir kişinin ırk veya etnik kökeni, siyasi görüşleri veya bağlantıları , dini inançları veya bağlantıları,</w:t>
      </w:r>
      <w:r w:rsidR="00E842B6" w:rsidRPr="00D742FF">
        <w:rPr>
          <w:lang w:val="tr"/>
        </w:rPr>
        <w:t xml:space="preserve"> </w:t>
      </w:r>
      <w:r w:rsidRPr="00D742FF">
        <w:rPr>
          <w:lang w:val="tr"/>
        </w:rPr>
        <w:t>felsefi inançları, cinsel yönelimi veya uygulamaları, sabıka kaydı veya</w:t>
      </w:r>
      <w:r w:rsidR="00E842B6" w:rsidRPr="00D742FF">
        <w:rPr>
          <w:lang w:val="tr"/>
        </w:rPr>
        <w:t xml:space="preserve"> </w:t>
      </w:r>
      <w:r w:rsidRPr="00D742FF">
        <w:rPr>
          <w:lang w:val="tr"/>
        </w:rPr>
        <w:t>sendika üyeliği hakkında</w:t>
      </w:r>
      <w:r w:rsidR="00EC3A20" w:rsidRPr="00D742FF">
        <w:rPr>
          <w:lang w:val="tr"/>
        </w:rPr>
        <w:t>ki</w:t>
      </w:r>
      <w:r w:rsidRPr="00D742FF">
        <w:rPr>
          <w:lang w:val="tr"/>
        </w:rPr>
        <w:t xml:space="preserve"> bilgi veya görüş</w:t>
      </w:r>
      <w:r w:rsidR="00E842B6" w:rsidRPr="00D742FF">
        <w:rPr>
          <w:lang w:val="tr"/>
        </w:rPr>
        <w:t xml:space="preserve">leri </w:t>
      </w:r>
      <w:r w:rsidRPr="00D742FF">
        <w:rPr>
          <w:lang w:val="tr"/>
        </w:rPr>
        <w:t>içerir.</w:t>
      </w:r>
    </w:p>
    <w:p w14:paraId="08A99382" w14:textId="7E184931" w:rsidR="00DD0870" w:rsidRPr="00D742FF" w:rsidRDefault="00DD0870" w:rsidP="00DD0870">
      <w:pPr>
        <w:rPr>
          <w:rFonts w:ascii="Arial" w:hAnsi="Arial" w:cs="Arial"/>
        </w:rPr>
      </w:pPr>
      <w:r w:rsidRPr="00D742FF">
        <w:rPr>
          <w:lang w:val="tr"/>
        </w:rPr>
        <w:t xml:space="preserve">Kişisel ve hassas bilgiler Victoria'da </w:t>
      </w:r>
      <w:r w:rsidR="00E842B6" w:rsidRPr="00D742FF">
        <w:rPr>
          <w:rFonts w:ascii="Arial" w:hAnsi="Arial" w:cs="Arial"/>
          <w:i/>
          <w:iCs/>
        </w:rPr>
        <w:t xml:space="preserve">Privacy and Data Protection Act 2014 </w:t>
      </w:r>
      <w:r w:rsidR="00E842B6" w:rsidRPr="00D742FF">
        <w:rPr>
          <w:rFonts w:ascii="Arial" w:hAnsi="Arial" w:cs="Arial"/>
        </w:rPr>
        <w:t xml:space="preserve">(Vic) </w:t>
      </w:r>
      <w:r w:rsidRPr="00D742FF">
        <w:rPr>
          <w:lang w:val="tr"/>
        </w:rPr>
        <w:t>kapsamında düzenlenir.</w:t>
      </w:r>
    </w:p>
    <w:p w14:paraId="6C8CA223" w14:textId="7B0937C7" w:rsidR="00DD0870" w:rsidRPr="00D742FF" w:rsidRDefault="00DD0870" w:rsidP="00DD0870">
      <w:pPr>
        <w:rPr>
          <w:rFonts w:ascii="Arial" w:hAnsi="Arial" w:cs="Arial"/>
        </w:rPr>
      </w:pPr>
      <w:r w:rsidRPr="00D742FF">
        <w:rPr>
          <w:b/>
          <w:bCs/>
          <w:lang w:val="tr"/>
        </w:rPr>
        <w:t>Sağlık</w:t>
      </w:r>
      <w:r w:rsidRPr="00D742FF">
        <w:rPr>
          <w:lang w:val="tr"/>
        </w:rPr>
        <w:t xml:space="preserve"> </w:t>
      </w:r>
      <w:r w:rsidRPr="00D742FF">
        <w:rPr>
          <w:b/>
          <w:bCs/>
          <w:lang w:val="tr"/>
        </w:rPr>
        <w:t>bilgileri,</w:t>
      </w:r>
      <w:r w:rsidRPr="00D742FF">
        <w:rPr>
          <w:lang w:val="tr"/>
        </w:rPr>
        <w:t xml:space="preserve"> tanımlanabilir bir kişinin fiziksel, zihinsel veya psikolojik sağlığı veya engeli hakkında bilgi veya </w:t>
      </w:r>
      <w:r w:rsidR="00E842B6" w:rsidRPr="00D742FF">
        <w:rPr>
          <w:lang w:val="tr"/>
        </w:rPr>
        <w:t>görüşlerdir</w:t>
      </w:r>
      <w:r w:rsidRPr="00D742FF">
        <w:rPr>
          <w:lang w:val="tr"/>
        </w:rPr>
        <w:t xml:space="preserve">. Sağlık bilgileri, duyarlılığı nedeniyle farklı ve daha güçlü yasal korumalara sahip bir kişisel bilgi türüdür. </w:t>
      </w:r>
    </w:p>
    <w:p w14:paraId="6A351698" w14:textId="5AB2105A" w:rsidR="00DD0870" w:rsidRPr="00D742FF" w:rsidRDefault="00DD0870" w:rsidP="00DD0870">
      <w:pPr>
        <w:rPr>
          <w:rFonts w:ascii="Arial" w:hAnsi="Arial" w:cs="Arial"/>
        </w:rPr>
      </w:pPr>
      <w:r w:rsidRPr="00D742FF">
        <w:rPr>
          <w:lang w:val="tr"/>
        </w:rPr>
        <w:t xml:space="preserve">Sağlık bilgileri Victoria'da </w:t>
      </w:r>
      <w:r w:rsidR="00E842B6" w:rsidRPr="00D742FF">
        <w:rPr>
          <w:rFonts w:ascii="Arial" w:hAnsi="Arial" w:cs="Arial"/>
          <w:i/>
          <w:iCs/>
        </w:rPr>
        <w:t xml:space="preserve">Health Records Act 2001 </w:t>
      </w:r>
      <w:r w:rsidR="00E842B6" w:rsidRPr="00D742FF">
        <w:rPr>
          <w:rFonts w:ascii="Arial" w:hAnsi="Arial" w:cs="Arial"/>
        </w:rPr>
        <w:t>(Vic)</w:t>
      </w:r>
      <w:r w:rsidR="00E842B6" w:rsidRPr="00D742FF">
        <w:rPr>
          <w:lang w:val="tr"/>
        </w:rPr>
        <w:t xml:space="preserve"> </w:t>
      </w:r>
      <w:r w:rsidRPr="00D742FF">
        <w:rPr>
          <w:lang w:val="tr"/>
        </w:rPr>
        <w:t>kapsamında düzenlenir.</w:t>
      </w:r>
    </w:p>
    <w:p w14:paraId="11B0A50E" w14:textId="1C889DE9" w:rsidR="00DD0870" w:rsidRPr="00D742FF" w:rsidRDefault="00DD0870" w:rsidP="00DD0870">
      <w:pPr>
        <w:rPr>
          <w:rFonts w:ascii="Arial" w:hAnsi="Arial" w:cs="Arial"/>
        </w:rPr>
      </w:pPr>
      <w:r w:rsidRPr="00D742FF">
        <w:rPr>
          <w:i/>
          <w:iCs/>
          <w:lang w:val="tr"/>
        </w:rPr>
        <w:t>Not</w:t>
      </w:r>
      <w:r w:rsidRPr="00D742FF">
        <w:rPr>
          <w:lang w:val="tr"/>
        </w:rPr>
        <w:t>: Bireylerle ilgili kimlik</w:t>
      </w:r>
      <w:r w:rsidR="00AE5863" w:rsidRPr="00D742FF">
        <w:rPr>
          <w:lang w:val="tr"/>
        </w:rPr>
        <w:t>den arındırılmış</w:t>
      </w:r>
      <w:r w:rsidRPr="00D742FF">
        <w:rPr>
          <w:lang w:val="tr"/>
        </w:rPr>
        <w:t xml:space="preserve"> bilgiler, yeniden tanımlanmışsa veya yeniden tanımlanma riski yüksekse, örneğin halka açıksa veya küçük bir örnek boyutundaysa kişisel bilgiler haline gelebilir.</w:t>
      </w:r>
    </w:p>
    <w:p w14:paraId="40B8C9C6" w14:textId="43C2621F" w:rsidR="00DD0870" w:rsidRPr="00D742FF" w:rsidRDefault="00051B65" w:rsidP="00DD0870">
      <w:pPr>
        <w:pStyle w:val="Heading2"/>
      </w:pPr>
      <w:r w:rsidRPr="00D742FF">
        <w:rPr>
          <w:lang w:val="tr"/>
        </w:rPr>
        <w:t>HANG</w:t>
      </w:r>
      <w:r w:rsidR="00E842B6" w:rsidRPr="00D742FF">
        <w:rPr>
          <w:lang w:val="tr"/>
        </w:rPr>
        <w:t xml:space="preserve">İ </w:t>
      </w:r>
      <w:r w:rsidRPr="00D742FF">
        <w:rPr>
          <w:lang w:val="tr"/>
        </w:rPr>
        <w:t>B</w:t>
      </w:r>
      <w:r w:rsidR="00E842B6" w:rsidRPr="00D742FF">
        <w:rPr>
          <w:lang w:val="tr"/>
        </w:rPr>
        <w:t>İ</w:t>
      </w:r>
      <w:r w:rsidRPr="00D742FF">
        <w:rPr>
          <w:lang w:val="tr"/>
        </w:rPr>
        <w:t>LG</w:t>
      </w:r>
      <w:r w:rsidR="00E842B6" w:rsidRPr="00D742FF">
        <w:rPr>
          <w:lang w:val="tr"/>
        </w:rPr>
        <w:t>İ</w:t>
      </w:r>
      <w:r w:rsidRPr="00D742FF">
        <w:rPr>
          <w:lang w:val="tr"/>
        </w:rPr>
        <w:t>LER</w:t>
      </w:r>
      <w:r w:rsidR="00E842B6" w:rsidRPr="00D742FF">
        <w:rPr>
          <w:lang w:val="tr"/>
        </w:rPr>
        <w:t>İ</w:t>
      </w:r>
      <w:r w:rsidRPr="00D742FF">
        <w:rPr>
          <w:lang w:val="tr"/>
        </w:rPr>
        <w:t xml:space="preserve"> TOPLUYORUZ?</w:t>
      </w:r>
    </w:p>
    <w:p w14:paraId="0C2199E8" w14:textId="0564C667" w:rsidR="00DD0870" w:rsidRPr="00D742FF" w:rsidRDefault="00E842B6" w:rsidP="00DD0870">
      <w:pPr>
        <w:rPr>
          <w:rFonts w:ascii="Arial" w:hAnsi="Arial" w:cs="Arial"/>
        </w:rPr>
      </w:pPr>
      <w:r w:rsidRPr="00D742FF">
        <w:rPr>
          <w:lang w:val="tr"/>
        </w:rPr>
        <w:t xml:space="preserve">Okullar </w:t>
      </w:r>
      <w:r w:rsidR="00DD0870" w:rsidRPr="00D742FF">
        <w:rPr>
          <w:lang w:val="tr"/>
        </w:rPr>
        <w:t>aşağıdaki</w:t>
      </w:r>
      <w:r w:rsidR="00D742FF" w:rsidRPr="00D742FF">
        <w:rPr>
          <w:lang w:val="tr"/>
        </w:rPr>
        <w:t xml:space="preserve"> </w:t>
      </w:r>
      <w:r w:rsidR="00DD0870" w:rsidRPr="00D742FF">
        <w:rPr>
          <w:lang w:val="tr"/>
        </w:rPr>
        <w:t>bilgi</w:t>
      </w:r>
      <w:r w:rsidR="00A57452" w:rsidRPr="00D742FF">
        <w:rPr>
          <w:lang w:val="tr"/>
        </w:rPr>
        <w:t xml:space="preserve"> </w:t>
      </w:r>
      <w:r w:rsidR="00DD0870" w:rsidRPr="00D742FF">
        <w:rPr>
          <w:lang w:val="tr"/>
        </w:rPr>
        <w:t>tür</w:t>
      </w:r>
      <w:r w:rsidR="00A57452" w:rsidRPr="00D742FF">
        <w:rPr>
          <w:lang w:val="tr"/>
        </w:rPr>
        <w:t xml:space="preserve">lerini </w:t>
      </w:r>
      <w:r w:rsidR="00DD0870" w:rsidRPr="00D742FF">
        <w:rPr>
          <w:lang w:val="tr"/>
        </w:rPr>
        <w:t>toplar.</w:t>
      </w:r>
      <w:r w:rsidR="00D742FF" w:rsidRPr="00D742FF">
        <w:rPr>
          <w:lang w:val="tr"/>
        </w:rPr>
        <w:t xml:space="preserve"> </w:t>
      </w:r>
    </w:p>
    <w:p w14:paraId="001A1F1E" w14:textId="435A45FD" w:rsidR="00DD0870" w:rsidRPr="00D742FF" w:rsidRDefault="00DD0870" w:rsidP="00DD0870">
      <w:pPr>
        <w:numPr>
          <w:ilvl w:val="0"/>
          <w:numId w:val="24"/>
        </w:numPr>
        <w:spacing w:after="160" w:line="259" w:lineRule="auto"/>
        <w:rPr>
          <w:rFonts w:ascii="Arial" w:hAnsi="Arial" w:cs="Arial"/>
        </w:rPr>
      </w:pPr>
      <w:r w:rsidRPr="00D742FF">
        <w:rPr>
          <w:lang w:val="tr"/>
        </w:rPr>
        <w:t>Öğrenciler, aileleri ve diğerleri tarafından sağlanan öğrenciler ve aileleri hakkında bilgi - örneğin, iletişim ve kayıt ayrıntıları, sağlık bilgileri ve ebeveynlik ve erişim düzenlemeleri</w:t>
      </w:r>
      <w:r w:rsidR="0066606F" w:rsidRPr="00D742FF">
        <w:rPr>
          <w:lang w:val="tr"/>
        </w:rPr>
        <w:t>.</w:t>
      </w:r>
    </w:p>
    <w:p w14:paraId="05288078" w14:textId="3D9C9370" w:rsidR="00DD0870" w:rsidRPr="00D742FF" w:rsidRDefault="00DD0870" w:rsidP="00DD0870">
      <w:pPr>
        <w:numPr>
          <w:ilvl w:val="0"/>
          <w:numId w:val="24"/>
        </w:numPr>
        <w:spacing w:after="160" w:line="259" w:lineRule="auto"/>
        <w:rPr>
          <w:rFonts w:ascii="Arial" w:hAnsi="Arial" w:cs="Arial"/>
        </w:rPr>
      </w:pPr>
      <w:r w:rsidRPr="00D742FF">
        <w:rPr>
          <w:lang w:val="tr"/>
        </w:rPr>
        <w:t>İş başvurusu</w:t>
      </w:r>
      <w:r w:rsidR="00A57452" w:rsidRPr="00D742FF">
        <w:rPr>
          <w:lang w:val="tr"/>
        </w:rPr>
        <w:t xml:space="preserve"> sahipleri</w:t>
      </w:r>
      <w:r w:rsidRPr="00D742FF">
        <w:rPr>
          <w:lang w:val="tr"/>
        </w:rPr>
        <w:t>, personel, gönüllüler</w:t>
      </w:r>
      <w:r w:rsidR="00A57452" w:rsidRPr="00D742FF">
        <w:rPr>
          <w:lang w:val="tr"/>
        </w:rPr>
        <w:t>, ziyaretçiler ve diğerleri tarafından sağlanan</w:t>
      </w:r>
      <w:r w:rsidRPr="00D742FF">
        <w:rPr>
          <w:lang w:val="tr"/>
        </w:rPr>
        <w:t xml:space="preserve"> ve iş başvurusu</w:t>
      </w:r>
      <w:r w:rsidR="00A57452" w:rsidRPr="00D742FF">
        <w:rPr>
          <w:lang w:val="tr"/>
        </w:rPr>
        <w:t xml:space="preserve"> sahipleri</w:t>
      </w:r>
      <w:r w:rsidRPr="00D742FF">
        <w:rPr>
          <w:lang w:val="tr"/>
        </w:rPr>
        <w:t xml:space="preserve">, personel, gönüllüler, </w:t>
      </w:r>
      <w:r w:rsidR="00A57452" w:rsidRPr="00D742FF">
        <w:rPr>
          <w:lang w:val="tr"/>
        </w:rPr>
        <w:t xml:space="preserve">ve </w:t>
      </w:r>
      <w:r w:rsidRPr="00D742FF">
        <w:rPr>
          <w:lang w:val="tr"/>
        </w:rPr>
        <w:t>ziyaretçiler hakkında</w:t>
      </w:r>
      <w:r w:rsidR="00A57452" w:rsidRPr="00D742FF">
        <w:rPr>
          <w:lang w:val="tr"/>
        </w:rPr>
        <w:t>ki</w:t>
      </w:r>
      <w:r w:rsidRPr="00D742FF">
        <w:rPr>
          <w:lang w:val="tr"/>
        </w:rPr>
        <w:t xml:space="preserve"> bilgi</w:t>
      </w:r>
      <w:r w:rsidR="00A57452" w:rsidRPr="00D742FF">
        <w:rPr>
          <w:lang w:val="tr"/>
        </w:rPr>
        <w:t>ler</w:t>
      </w:r>
      <w:r w:rsidRPr="00D742FF">
        <w:rPr>
          <w:lang w:val="tr"/>
        </w:rPr>
        <w:t xml:space="preserve"> - örneğin, </w:t>
      </w:r>
      <w:r w:rsidR="00A57452" w:rsidRPr="00D742FF">
        <w:rPr>
          <w:lang w:val="tr"/>
        </w:rPr>
        <w:t>vasıflar,</w:t>
      </w:r>
      <w:r w:rsidRPr="00D742FF">
        <w:rPr>
          <w:lang w:val="tr"/>
        </w:rPr>
        <w:t xml:space="preserve"> çocuk</w:t>
      </w:r>
      <w:r w:rsidR="00A57452" w:rsidRPr="00D742FF">
        <w:rPr>
          <w:lang w:val="tr"/>
        </w:rPr>
        <w:t xml:space="preserve">larla </w:t>
      </w:r>
      <w:r w:rsidRPr="00D742FF">
        <w:rPr>
          <w:lang w:val="tr"/>
        </w:rPr>
        <w:t>çalışma</w:t>
      </w:r>
      <w:r w:rsidR="00A57452" w:rsidRPr="00D742FF">
        <w:rPr>
          <w:lang w:val="tr"/>
        </w:rPr>
        <w:t xml:space="preserve"> denetimleri</w:t>
      </w:r>
      <w:r w:rsidRPr="00D742FF">
        <w:rPr>
          <w:lang w:val="tr"/>
        </w:rPr>
        <w:t>, öğretmen kaydı ve banka</w:t>
      </w:r>
      <w:r w:rsidR="00AE6ABD" w:rsidRPr="00D742FF">
        <w:rPr>
          <w:lang w:val="tr"/>
        </w:rPr>
        <w:t xml:space="preserve"> bilgileri</w:t>
      </w:r>
      <w:r w:rsidR="0066606F" w:rsidRPr="00D742FF">
        <w:rPr>
          <w:lang w:val="tr"/>
        </w:rPr>
        <w:t>.</w:t>
      </w:r>
    </w:p>
    <w:p w14:paraId="7DD52268" w14:textId="469196D4" w:rsidR="00DD0870" w:rsidRPr="00D742FF" w:rsidRDefault="00DD0870" w:rsidP="00DD0870">
      <w:pPr>
        <w:numPr>
          <w:ilvl w:val="0"/>
          <w:numId w:val="24"/>
        </w:numPr>
        <w:spacing w:after="160" w:line="259" w:lineRule="auto"/>
        <w:rPr>
          <w:rFonts w:ascii="Arial" w:hAnsi="Arial" w:cs="Arial"/>
        </w:rPr>
      </w:pPr>
      <w:r w:rsidRPr="00D742FF">
        <w:rPr>
          <w:lang w:val="tr"/>
        </w:rPr>
        <w:t>Okul arazisinde</w:t>
      </w:r>
      <w:r w:rsidR="00AE6ABD" w:rsidRPr="00D742FF">
        <w:rPr>
          <w:lang w:val="tr"/>
        </w:rPr>
        <w:t xml:space="preserve"> bulunan</w:t>
      </w:r>
      <w:r w:rsidRPr="00D742FF">
        <w:rPr>
          <w:lang w:val="tr"/>
        </w:rPr>
        <w:t xml:space="preserve"> (örneğin CCTV</w:t>
      </w:r>
      <w:r w:rsidR="00AE6ABD" w:rsidRPr="00D742FF">
        <w:rPr>
          <w:lang w:val="tr"/>
        </w:rPr>
        <w:t>’de kaydedilmiş</w:t>
      </w:r>
      <w:r w:rsidRPr="00D742FF">
        <w:rPr>
          <w:lang w:val="tr"/>
        </w:rPr>
        <w:t xml:space="preserve">) veya okul veya </w:t>
      </w:r>
      <w:r w:rsidR="00AE6ABD" w:rsidRPr="00D742FF">
        <w:rPr>
          <w:lang w:val="tr"/>
        </w:rPr>
        <w:t xml:space="preserve">bakanlık </w:t>
      </w:r>
      <w:r w:rsidRPr="00D742FF">
        <w:rPr>
          <w:lang w:val="tr"/>
        </w:rPr>
        <w:t>sistemlerini (okul ağları veya okul tarafından edinilmiş yazılımlar gibi) kullanan öğrenciler, personel</w:t>
      </w:r>
      <w:r w:rsidR="002310E5" w:rsidRPr="00D742FF">
        <w:rPr>
          <w:lang w:val="tr"/>
        </w:rPr>
        <w:t xml:space="preserve"> </w:t>
      </w:r>
      <w:r w:rsidRPr="00D742FF">
        <w:rPr>
          <w:lang w:val="tr"/>
        </w:rPr>
        <w:t>ve ailelerin faaliyetleri hakkında bilgi</w:t>
      </w:r>
      <w:r w:rsidR="00AE6ABD" w:rsidRPr="00D742FF">
        <w:rPr>
          <w:lang w:val="tr"/>
        </w:rPr>
        <w:t>ler</w:t>
      </w:r>
      <w:r w:rsidRPr="00D742FF">
        <w:rPr>
          <w:lang w:val="tr"/>
        </w:rPr>
        <w:t>.</w:t>
      </w:r>
    </w:p>
    <w:p w14:paraId="7495DB70" w14:textId="7C9DB12A" w:rsidR="00DD0870" w:rsidRPr="00D742FF" w:rsidRDefault="00051B65" w:rsidP="00DD0870">
      <w:pPr>
        <w:pStyle w:val="Heading2"/>
      </w:pPr>
      <w:r w:rsidRPr="00D742FF">
        <w:rPr>
          <w:lang w:val="tr"/>
        </w:rPr>
        <w:t>BU Bİ</w:t>
      </w:r>
      <w:r w:rsidR="00AE6ABD" w:rsidRPr="00D742FF">
        <w:rPr>
          <w:lang w:val="tr"/>
        </w:rPr>
        <w:t>L</w:t>
      </w:r>
      <w:r w:rsidRPr="00D742FF">
        <w:rPr>
          <w:lang w:val="tr"/>
        </w:rPr>
        <w:t>GİL</w:t>
      </w:r>
      <w:r w:rsidR="00AE6ABD" w:rsidRPr="00D742FF">
        <w:rPr>
          <w:lang w:val="tr"/>
        </w:rPr>
        <w:t>ER</w:t>
      </w:r>
      <w:r w:rsidRPr="00D742FF">
        <w:rPr>
          <w:lang w:val="tr"/>
        </w:rPr>
        <w:t>İ NASIL TOPL</w:t>
      </w:r>
      <w:r w:rsidR="00AE6ABD" w:rsidRPr="00D742FF">
        <w:rPr>
          <w:lang w:val="tr"/>
        </w:rPr>
        <w:t>U</w:t>
      </w:r>
      <w:r w:rsidRPr="00D742FF">
        <w:rPr>
          <w:lang w:val="tr"/>
        </w:rPr>
        <w:t>YORUZ?</w:t>
      </w:r>
    </w:p>
    <w:p w14:paraId="341041B6" w14:textId="7F36A20C" w:rsidR="00DD0870" w:rsidRPr="00D742FF" w:rsidRDefault="00AE6ABD" w:rsidP="00DD0870">
      <w:pPr>
        <w:rPr>
          <w:rFonts w:ascii="Arial" w:hAnsi="Arial" w:cs="Arial"/>
        </w:rPr>
      </w:pPr>
      <w:r w:rsidRPr="00D742FF">
        <w:rPr>
          <w:lang w:val="tr"/>
        </w:rPr>
        <w:t xml:space="preserve">Okullar </w:t>
      </w:r>
      <w:r w:rsidR="00385CF9" w:rsidRPr="00D742FF">
        <w:rPr>
          <w:lang w:val="tr"/>
        </w:rPr>
        <w:t xml:space="preserve">bilgileri </w:t>
      </w:r>
      <w:r w:rsidR="00DD0870" w:rsidRPr="00D742FF">
        <w:rPr>
          <w:lang w:val="tr"/>
        </w:rPr>
        <w:t>aşağıdakiler</w:t>
      </w:r>
      <w:r w:rsidR="00D742FF" w:rsidRPr="00D742FF">
        <w:rPr>
          <w:lang w:val="tr"/>
        </w:rPr>
        <w:t xml:space="preserve"> </w:t>
      </w:r>
      <w:r w:rsidR="00DD0870" w:rsidRPr="00D742FF">
        <w:rPr>
          <w:lang w:val="tr"/>
        </w:rPr>
        <w:t>de dahil olmak üzere çeşitli şekillerde toplar:</w:t>
      </w:r>
    </w:p>
    <w:p w14:paraId="6EB5BDDA" w14:textId="448207D7" w:rsidR="00DD0870" w:rsidRPr="00D742FF" w:rsidRDefault="00DD0870" w:rsidP="00DD0870">
      <w:pPr>
        <w:numPr>
          <w:ilvl w:val="0"/>
          <w:numId w:val="25"/>
        </w:numPr>
        <w:spacing w:after="160" w:line="259" w:lineRule="auto"/>
        <w:rPr>
          <w:rFonts w:ascii="Arial" w:hAnsi="Arial" w:cs="Arial"/>
        </w:rPr>
      </w:pPr>
      <w:r w:rsidRPr="00D742FF">
        <w:rPr>
          <w:lang w:val="tr"/>
        </w:rPr>
        <w:t>şahsen ve telefonda: öğrenciler ve ailelerinden, personel, gönüllüle</w:t>
      </w:r>
      <w:r w:rsidR="00385CF9" w:rsidRPr="00D742FF">
        <w:rPr>
          <w:lang w:val="tr"/>
        </w:rPr>
        <w:t>r</w:t>
      </w:r>
      <w:r w:rsidRPr="00D742FF">
        <w:rPr>
          <w:lang w:val="tr"/>
        </w:rPr>
        <w:t>, ziyaretçile</w:t>
      </w:r>
      <w:r w:rsidR="00385CF9" w:rsidRPr="00D742FF">
        <w:rPr>
          <w:lang w:val="tr"/>
        </w:rPr>
        <w:t>r</w:t>
      </w:r>
      <w:r w:rsidRPr="00D742FF">
        <w:rPr>
          <w:lang w:val="tr"/>
        </w:rPr>
        <w:t>, iş başvuru sahipleri ve diğerlerinden</w:t>
      </w:r>
    </w:p>
    <w:p w14:paraId="4D415320" w14:textId="1DD0CF40" w:rsidR="00DD0870" w:rsidRPr="00D742FF" w:rsidRDefault="00DD0870" w:rsidP="00DD0870">
      <w:pPr>
        <w:numPr>
          <w:ilvl w:val="0"/>
          <w:numId w:val="25"/>
        </w:numPr>
        <w:spacing w:after="160" w:line="259" w:lineRule="auto"/>
        <w:rPr>
          <w:rFonts w:ascii="Arial" w:hAnsi="Arial" w:cs="Arial"/>
        </w:rPr>
      </w:pPr>
      <w:r w:rsidRPr="00D742FF">
        <w:rPr>
          <w:lang w:val="tr"/>
        </w:rPr>
        <w:t>elektronik ve kağıt belgelerden:</w:t>
      </w:r>
      <w:r w:rsidR="00D742FF" w:rsidRPr="00D742FF">
        <w:rPr>
          <w:lang w:val="tr"/>
        </w:rPr>
        <w:t xml:space="preserve"> </w:t>
      </w:r>
      <w:r w:rsidRPr="00D742FF">
        <w:rPr>
          <w:lang w:val="tr"/>
        </w:rPr>
        <w:t>iş başvuruları, e-postalar, faturalar,</w:t>
      </w:r>
      <w:r w:rsidR="00D742FF" w:rsidRPr="00D742FF">
        <w:rPr>
          <w:lang w:val="tr"/>
        </w:rPr>
        <w:t xml:space="preserve"> </w:t>
      </w:r>
      <w:r w:rsidRPr="00D742FF">
        <w:rPr>
          <w:lang w:val="tr"/>
        </w:rPr>
        <w:t>mektuplar ve</w:t>
      </w:r>
      <w:r w:rsidR="00D742FF" w:rsidRPr="00D742FF">
        <w:rPr>
          <w:lang w:val="tr"/>
        </w:rPr>
        <w:t xml:space="preserve"> </w:t>
      </w:r>
      <w:r w:rsidRPr="00D742FF">
        <w:rPr>
          <w:lang w:val="tr"/>
        </w:rPr>
        <w:t>formlar</w:t>
      </w:r>
      <w:r w:rsidR="00D742FF" w:rsidRPr="00D742FF">
        <w:rPr>
          <w:lang w:val="tr"/>
        </w:rPr>
        <w:t xml:space="preserve"> </w:t>
      </w:r>
      <w:r w:rsidRPr="00D742FF">
        <w:rPr>
          <w:lang w:val="tr"/>
        </w:rPr>
        <w:t>(kayıt, gezi, tıbbi, uzman veya onay formları gibi)</w:t>
      </w:r>
    </w:p>
    <w:p w14:paraId="5E1EC113" w14:textId="0F4F2B7B" w:rsidR="00DD0870" w:rsidRPr="00D742FF" w:rsidRDefault="00DD0870" w:rsidP="00DD0870">
      <w:pPr>
        <w:numPr>
          <w:ilvl w:val="0"/>
          <w:numId w:val="25"/>
        </w:numPr>
        <w:spacing w:after="160" w:line="259" w:lineRule="auto"/>
        <w:rPr>
          <w:rFonts w:ascii="Arial" w:hAnsi="Arial" w:cs="Arial"/>
        </w:rPr>
      </w:pPr>
      <w:r w:rsidRPr="00D742FF">
        <w:rPr>
          <w:lang w:val="tr"/>
        </w:rPr>
        <w:t xml:space="preserve">okul </w:t>
      </w:r>
      <w:r w:rsidR="00385CF9" w:rsidRPr="00D742FF">
        <w:rPr>
          <w:lang w:val="tr"/>
        </w:rPr>
        <w:t>internet</w:t>
      </w:r>
      <w:r w:rsidRPr="00D742FF">
        <w:rPr>
          <w:lang w:val="tr"/>
        </w:rPr>
        <w:t xml:space="preserve"> siteleri</w:t>
      </w:r>
      <w:r w:rsidR="00D742FF" w:rsidRPr="00D742FF">
        <w:rPr>
          <w:lang w:val="tr"/>
        </w:rPr>
        <w:t xml:space="preserve"> </w:t>
      </w:r>
      <w:r w:rsidRPr="00D742FF">
        <w:rPr>
          <w:lang w:val="tr"/>
        </w:rPr>
        <w:t>ve</w:t>
      </w:r>
      <w:r w:rsidR="00D742FF" w:rsidRPr="00D742FF">
        <w:rPr>
          <w:lang w:val="tr"/>
        </w:rPr>
        <w:t xml:space="preserve"> </w:t>
      </w:r>
      <w:r w:rsidRPr="00D742FF">
        <w:rPr>
          <w:lang w:val="tr"/>
        </w:rPr>
        <w:t>okul kontrolündeki sosyal medya aracılığıyla</w:t>
      </w:r>
    </w:p>
    <w:p w14:paraId="5CE1D68F" w14:textId="320FC437" w:rsidR="00DD0870" w:rsidRPr="00D742FF" w:rsidRDefault="00DD0870" w:rsidP="00DD0870">
      <w:pPr>
        <w:numPr>
          <w:ilvl w:val="0"/>
          <w:numId w:val="25"/>
        </w:numPr>
        <w:spacing w:after="160" w:line="259" w:lineRule="auto"/>
        <w:rPr>
          <w:rFonts w:ascii="Arial" w:hAnsi="Arial" w:cs="Arial"/>
        </w:rPr>
      </w:pPr>
      <w:r w:rsidRPr="00D742FF">
        <w:rPr>
          <w:lang w:val="tr"/>
        </w:rPr>
        <w:t>çevrimiçi araçlar aracılığıyla: uygulamalar ve okul tarafından kullanılan diğer</w:t>
      </w:r>
      <w:r w:rsidR="00385CF9" w:rsidRPr="00D742FF">
        <w:rPr>
          <w:lang w:val="tr"/>
        </w:rPr>
        <w:t xml:space="preserve"> </w:t>
      </w:r>
      <w:r w:rsidRPr="00D742FF">
        <w:rPr>
          <w:lang w:val="tr"/>
        </w:rPr>
        <w:t>yazılımlar gibi</w:t>
      </w:r>
    </w:p>
    <w:p w14:paraId="5EF111ED" w14:textId="77777777" w:rsidR="00DD0870" w:rsidRPr="00D742FF" w:rsidRDefault="00DD0870" w:rsidP="00DD0870">
      <w:pPr>
        <w:numPr>
          <w:ilvl w:val="0"/>
          <w:numId w:val="25"/>
        </w:numPr>
        <w:spacing w:after="160" w:line="259" w:lineRule="auto"/>
        <w:rPr>
          <w:rFonts w:ascii="Arial" w:hAnsi="Arial" w:cs="Arial"/>
        </w:rPr>
      </w:pPr>
      <w:r w:rsidRPr="00D742FF">
        <w:rPr>
          <w:lang w:val="tr"/>
        </w:rPr>
        <w:t>okulda bulunan herhangi bir CCTV kamerası aracılığıyla</w:t>
      </w:r>
    </w:p>
    <w:p w14:paraId="6149931A" w14:textId="77777777" w:rsidR="00DD0870" w:rsidRPr="00D742FF" w:rsidRDefault="00DD0870" w:rsidP="00DD0870">
      <w:pPr>
        <w:numPr>
          <w:ilvl w:val="0"/>
          <w:numId w:val="25"/>
        </w:numPr>
        <w:spacing w:after="160" w:line="259" w:lineRule="auto"/>
        <w:rPr>
          <w:rFonts w:ascii="Arial" w:hAnsi="Arial" w:cs="Arial"/>
        </w:rPr>
      </w:pPr>
      <w:r w:rsidRPr="00D742FF">
        <w:rPr>
          <w:lang w:val="tr"/>
        </w:rPr>
        <w:t>fotoğraflar, film ve diğer kayıtlar aracılığıyla</w:t>
      </w:r>
    </w:p>
    <w:p w14:paraId="5E9D3CC3" w14:textId="21E750EB" w:rsidR="00DD0870" w:rsidRPr="00D742FF" w:rsidRDefault="00DD0870" w:rsidP="00DD0870">
      <w:pPr>
        <w:numPr>
          <w:ilvl w:val="0"/>
          <w:numId w:val="25"/>
        </w:numPr>
        <w:spacing w:after="160" w:line="259" w:lineRule="auto"/>
        <w:rPr>
          <w:rFonts w:ascii="Arial" w:hAnsi="Arial" w:cs="Arial"/>
        </w:rPr>
      </w:pPr>
      <w:r w:rsidRPr="00D742FF">
        <w:rPr>
          <w:lang w:val="tr"/>
        </w:rPr>
        <w:t>anketler aracılığıyla</w:t>
      </w:r>
    </w:p>
    <w:p w14:paraId="4B761995" w14:textId="33AA7325" w:rsidR="00EC3A20" w:rsidRPr="00D742FF" w:rsidRDefault="00DD0870" w:rsidP="00DD0870">
      <w:pPr>
        <w:numPr>
          <w:ilvl w:val="0"/>
          <w:numId w:val="25"/>
        </w:numPr>
        <w:spacing w:after="160" w:line="252" w:lineRule="auto"/>
        <w:rPr>
          <w:rFonts w:ascii="Arial" w:eastAsia="Times New Roman" w:hAnsi="Arial" w:cs="Arial"/>
        </w:rPr>
      </w:pPr>
      <w:bookmarkStart w:id="1" w:name="_Hlk80453296"/>
      <w:r w:rsidRPr="00D742FF">
        <w:rPr>
          <w:lang w:val="tr"/>
        </w:rPr>
        <w:t xml:space="preserve">ve bazı durumlarda, diğer </w:t>
      </w:r>
      <w:r w:rsidR="00385CF9" w:rsidRPr="00D742FF">
        <w:rPr>
          <w:lang w:val="tr"/>
        </w:rPr>
        <w:t>servis</w:t>
      </w:r>
      <w:r w:rsidRPr="00D742FF">
        <w:rPr>
          <w:lang w:val="tr"/>
        </w:rPr>
        <w:t>lerle yetkili bilgi paylaşım</w:t>
      </w:r>
      <w:r w:rsidR="002310E5" w:rsidRPr="00D742FF">
        <w:rPr>
          <w:lang w:val="tr"/>
        </w:rPr>
        <w:t>ı düzenlemeleri aracılığıyla</w:t>
      </w:r>
    </w:p>
    <w:bookmarkEnd w:id="1"/>
    <w:p w14:paraId="5C769863" w14:textId="4F320B44" w:rsidR="00DD0870" w:rsidRPr="00D742FF" w:rsidRDefault="00522042" w:rsidP="00281AAE">
      <w:pPr>
        <w:pStyle w:val="Heading3"/>
      </w:pPr>
      <w:r w:rsidRPr="00D742FF">
        <w:rPr>
          <w:lang w:val="tr"/>
        </w:rPr>
        <w:lastRenderedPageBreak/>
        <w:t>Toplama</w:t>
      </w:r>
      <w:r w:rsidR="00DD0870" w:rsidRPr="00D742FF">
        <w:rPr>
          <w:lang w:val="tr"/>
        </w:rPr>
        <w:t xml:space="preserve"> bildirimleri</w:t>
      </w:r>
    </w:p>
    <w:p w14:paraId="4CC0FFDB" w14:textId="2C38F7C0" w:rsidR="00DD0870" w:rsidRPr="00D742FF" w:rsidRDefault="00385CF9" w:rsidP="00DD0870">
      <w:pPr>
        <w:rPr>
          <w:rFonts w:ascii="Arial" w:hAnsi="Arial" w:cs="Arial"/>
        </w:rPr>
      </w:pPr>
      <w:r w:rsidRPr="00D742FF">
        <w:rPr>
          <w:lang w:val="tr"/>
        </w:rPr>
        <w:t>Okullar</w:t>
      </w:r>
      <w:r w:rsidR="00DD0870" w:rsidRPr="00D742FF">
        <w:rPr>
          <w:lang w:val="tr"/>
        </w:rPr>
        <w:t xml:space="preserve"> ailelere kayıt ve iletişim kurmak</w:t>
      </w:r>
      <w:r w:rsidRPr="00D742FF">
        <w:rPr>
          <w:lang w:val="tr"/>
        </w:rPr>
        <w:t xml:space="preserve"> </w:t>
      </w:r>
      <w:r w:rsidR="00DD0870" w:rsidRPr="00D742FF">
        <w:rPr>
          <w:lang w:val="tr"/>
        </w:rPr>
        <w:t>için yıllık olarak bir gizlilik toplama</w:t>
      </w:r>
      <w:r w:rsidR="002310E5" w:rsidRPr="00D742FF">
        <w:rPr>
          <w:lang w:val="tr"/>
        </w:rPr>
        <w:t xml:space="preserve"> bildirimi</w:t>
      </w:r>
      <w:r w:rsidR="00EE52C0" w:rsidRPr="00D742FF">
        <w:rPr>
          <w:lang w:val="tr"/>
        </w:rPr>
        <w:t xml:space="preserve"> (</w:t>
      </w:r>
      <w:r w:rsidR="00EE52C0" w:rsidRPr="00D742FF">
        <w:rPr>
          <w:rFonts w:ascii="Arial" w:hAnsi="Arial" w:cs="Arial"/>
        </w:rPr>
        <w:t xml:space="preserve">privacy collection notice) </w:t>
      </w:r>
      <w:r w:rsidR="00EE52C0" w:rsidRPr="00D742FF">
        <w:rPr>
          <w:rFonts w:ascii="Arial" w:hAnsi="Arial" w:cs="Arial"/>
          <w:lang w:val="en-AU"/>
        </w:rPr>
        <w:t>[</w:t>
      </w:r>
      <w:r w:rsidR="00EE52C0" w:rsidRPr="00D742FF">
        <w:rPr>
          <w:rFonts w:ascii="Arial" w:hAnsi="Arial" w:cs="Arial"/>
        </w:rPr>
        <w:t>toplama</w:t>
      </w:r>
      <w:r w:rsidR="00DD0870" w:rsidRPr="00D742FF">
        <w:rPr>
          <w:lang w:val="tr"/>
        </w:rPr>
        <w:t xml:space="preserve"> </w:t>
      </w:r>
      <w:r w:rsidR="00EE52C0" w:rsidRPr="00D742FF">
        <w:rPr>
          <w:lang w:val="tr"/>
        </w:rPr>
        <w:t>beyanı (collection statement)</w:t>
      </w:r>
      <w:r w:rsidR="00DD0870" w:rsidRPr="00D742FF">
        <w:rPr>
          <w:lang w:val="tr"/>
        </w:rPr>
        <w:t xml:space="preserve"> veya gizlilik bildirimi </w:t>
      </w:r>
      <w:r w:rsidR="00EE52C0" w:rsidRPr="00D742FF">
        <w:rPr>
          <w:lang w:val="tr"/>
        </w:rPr>
        <w:t xml:space="preserve">(privacy notice) </w:t>
      </w:r>
      <w:r w:rsidR="00DD0870" w:rsidRPr="00D742FF">
        <w:rPr>
          <w:lang w:val="tr"/>
        </w:rPr>
        <w:t>olarak da bilinir)</w:t>
      </w:r>
      <w:r w:rsidR="00EE52C0" w:rsidRPr="00D742FF">
        <w:rPr>
          <w:lang w:val="tr"/>
        </w:rPr>
        <w:t>]</w:t>
      </w:r>
      <w:r w:rsidR="00DD0870" w:rsidRPr="00D742FF">
        <w:rPr>
          <w:lang w:val="tr"/>
        </w:rPr>
        <w:t xml:space="preserve"> sağlar</w:t>
      </w:r>
      <w:r w:rsidR="001E7743" w:rsidRPr="00D742FF">
        <w:rPr>
          <w:lang w:val="tr"/>
        </w:rPr>
        <w:t>. Bunlar</w:t>
      </w:r>
      <w:r w:rsidR="00DD0870" w:rsidRPr="00D742FF">
        <w:rPr>
          <w:lang w:val="tr"/>
        </w:rPr>
        <w:t xml:space="preserve">: </w:t>
      </w:r>
    </w:p>
    <w:p w14:paraId="232451FF" w14:textId="77777777" w:rsidR="00DD0870" w:rsidRPr="00D742FF" w:rsidRDefault="00DD0870" w:rsidP="00DD0870">
      <w:pPr>
        <w:numPr>
          <w:ilvl w:val="0"/>
          <w:numId w:val="25"/>
        </w:numPr>
        <w:spacing w:after="160" w:line="259" w:lineRule="auto"/>
        <w:rPr>
          <w:rFonts w:ascii="Arial" w:hAnsi="Arial" w:cs="Arial"/>
        </w:rPr>
      </w:pPr>
      <w:r w:rsidRPr="00D742FF">
        <w:rPr>
          <w:lang w:val="tr"/>
        </w:rPr>
        <w:t>aileler ve öğrenciler hakkında bilgi toplama nedeni</w:t>
      </w:r>
    </w:p>
    <w:p w14:paraId="436A6A85" w14:textId="3FA07D64" w:rsidR="00DD0870" w:rsidRPr="00D742FF" w:rsidRDefault="00DD0870" w:rsidP="00DD0870">
      <w:pPr>
        <w:numPr>
          <w:ilvl w:val="0"/>
          <w:numId w:val="25"/>
        </w:numPr>
        <w:spacing w:after="160" w:line="259" w:lineRule="auto"/>
        <w:rPr>
          <w:rFonts w:ascii="Arial" w:hAnsi="Arial" w:cs="Arial"/>
        </w:rPr>
      </w:pPr>
      <w:r w:rsidRPr="00D742FF">
        <w:rPr>
          <w:lang w:val="tr"/>
        </w:rPr>
        <w:t xml:space="preserve">bilgilerin nasıl kullanıldığı ve </w:t>
      </w:r>
      <w:r w:rsidR="00EE52C0" w:rsidRPr="00D742FF">
        <w:rPr>
          <w:lang w:val="tr"/>
        </w:rPr>
        <w:t>açıklandığı</w:t>
      </w:r>
    </w:p>
    <w:p w14:paraId="648543B6" w14:textId="43EB6135" w:rsidR="00DD0870" w:rsidRPr="00D742FF" w:rsidRDefault="00DD0870" w:rsidP="00DD0870">
      <w:pPr>
        <w:numPr>
          <w:ilvl w:val="0"/>
          <w:numId w:val="25"/>
        </w:numPr>
        <w:spacing w:after="160" w:line="259" w:lineRule="auto"/>
        <w:rPr>
          <w:rFonts w:ascii="Arial" w:hAnsi="Arial" w:cs="Arial"/>
        </w:rPr>
      </w:pPr>
      <w:r w:rsidRPr="00D742FF">
        <w:rPr>
          <w:lang w:val="tr"/>
        </w:rPr>
        <w:t>bilgilere nasıl erişi</w:t>
      </w:r>
      <w:r w:rsidR="00EE52C0" w:rsidRPr="00D742FF">
        <w:rPr>
          <w:lang w:val="tr"/>
        </w:rPr>
        <w:t>ldiği</w:t>
      </w:r>
      <w:r w:rsidRPr="00D742FF">
        <w:rPr>
          <w:lang w:val="tr"/>
        </w:rPr>
        <w:t>, güncelle</w:t>
      </w:r>
      <w:r w:rsidR="00EE52C0" w:rsidRPr="00D742FF">
        <w:rPr>
          <w:lang w:val="tr"/>
        </w:rPr>
        <w:t xml:space="preserve">ndiği </w:t>
      </w:r>
      <w:r w:rsidRPr="00D742FF">
        <w:rPr>
          <w:lang w:val="tr"/>
        </w:rPr>
        <w:t>ve</w:t>
      </w:r>
      <w:r w:rsidR="00EE52C0" w:rsidRPr="00D742FF">
        <w:rPr>
          <w:lang w:val="tr"/>
        </w:rPr>
        <w:t xml:space="preserve"> </w:t>
      </w:r>
      <w:r w:rsidRPr="00D742FF">
        <w:rPr>
          <w:lang w:val="tr"/>
        </w:rPr>
        <w:t>düzeltil</w:t>
      </w:r>
      <w:r w:rsidR="00EE52C0" w:rsidRPr="00D742FF">
        <w:rPr>
          <w:lang w:val="tr"/>
        </w:rPr>
        <w:t>diği</w:t>
      </w:r>
      <w:r w:rsidR="001E7743" w:rsidRPr="00D742FF">
        <w:rPr>
          <w:lang w:val="tr"/>
        </w:rPr>
        <w:t xml:space="preserve"> hakkındadır.</w:t>
      </w:r>
    </w:p>
    <w:p w14:paraId="67837D53" w14:textId="77777777" w:rsidR="00DD0870" w:rsidRPr="00D742FF" w:rsidRDefault="00DD0870" w:rsidP="00DD0870">
      <w:pPr>
        <w:rPr>
          <w:rFonts w:ascii="Arial" w:hAnsi="Arial" w:cs="Arial"/>
        </w:rPr>
      </w:pPr>
      <w:r w:rsidRPr="00D742FF">
        <w:rPr>
          <w:lang w:val="tr"/>
        </w:rPr>
        <w:t>Okullar, örneğin yeni teknolojileri veya süreçleri benimsiyorlarsa, yıl içinde geçici toplama bildirimleri de gönderebilir.</w:t>
      </w:r>
    </w:p>
    <w:p w14:paraId="3A6BBBAF" w14:textId="59393079" w:rsidR="00DD0870" w:rsidRPr="00D742FF" w:rsidRDefault="001E7743" w:rsidP="00281AAE">
      <w:pPr>
        <w:pStyle w:val="Heading3"/>
      </w:pPr>
      <w:r w:rsidRPr="00D742FF">
        <w:rPr>
          <w:lang w:val="tr"/>
        </w:rPr>
        <w:t xml:space="preserve">Onay </w:t>
      </w:r>
      <w:r w:rsidR="00DD0870" w:rsidRPr="00D742FF">
        <w:rPr>
          <w:lang w:val="tr"/>
        </w:rPr>
        <w:t>süreçleri</w:t>
      </w:r>
    </w:p>
    <w:p w14:paraId="520BFCF1" w14:textId="3A7C0B18" w:rsidR="00DD0870" w:rsidRPr="00D742FF" w:rsidRDefault="00DD0870" w:rsidP="00DD0870">
      <w:pPr>
        <w:rPr>
          <w:rFonts w:ascii="Arial" w:hAnsi="Arial" w:cs="Arial"/>
        </w:rPr>
      </w:pPr>
      <w:r w:rsidRPr="00D742FF">
        <w:rPr>
          <w:lang w:val="tr"/>
        </w:rPr>
        <w:t>Onay, birinin bilgilerinin okul veya B</w:t>
      </w:r>
      <w:r w:rsidR="001E7743" w:rsidRPr="00D742FF">
        <w:rPr>
          <w:lang w:val="tr"/>
        </w:rPr>
        <w:t>akanlık</w:t>
      </w:r>
      <w:r w:rsidRPr="00D742FF">
        <w:rPr>
          <w:lang w:val="tr"/>
        </w:rPr>
        <w:t xml:space="preserve"> içinde veya dışında toplanmasını, kullanılmasını ve/veya paylaşılmasını</w:t>
      </w:r>
      <w:r w:rsidR="00D742FF" w:rsidRPr="00D742FF">
        <w:rPr>
          <w:lang w:val="tr"/>
        </w:rPr>
        <w:t xml:space="preserve"> </w:t>
      </w:r>
      <w:r w:rsidRPr="00D742FF">
        <w:rPr>
          <w:lang w:val="tr"/>
        </w:rPr>
        <w:t>gönüllü olarak kabul</w:t>
      </w:r>
      <w:r w:rsidR="00D742FF" w:rsidRPr="00D742FF">
        <w:rPr>
          <w:lang w:val="tr"/>
        </w:rPr>
        <w:t xml:space="preserve"> </w:t>
      </w:r>
      <w:r w:rsidRPr="00D742FF">
        <w:rPr>
          <w:lang w:val="tr"/>
        </w:rPr>
        <w:t>etmesidir.</w:t>
      </w:r>
      <w:r w:rsidR="00D742FF" w:rsidRPr="00D742FF">
        <w:rPr>
          <w:lang w:val="tr"/>
        </w:rPr>
        <w:t xml:space="preserve"> </w:t>
      </w:r>
    </w:p>
    <w:p w14:paraId="30F3979F" w14:textId="4B812643" w:rsidR="00DD0870" w:rsidRPr="00D742FF" w:rsidRDefault="00DD0870" w:rsidP="00DD0870">
      <w:pPr>
        <w:rPr>
          <w:rFonts w:ascii="Arial" w:hAnsi="Arial" w:cs="Arial"/>
        </w:rPr>
      </w:pPr>
      <w:r w:rsidRPr="00D742FF">
        <w:rPr>
          <w:lang w:val="tr"/>
        </w:rPr>
        <w:t>Onay, gerektiğinde,</w:t>
      </w:r>
      <w:r w:rsidR="00D742FF" w:rsidRPr="00D742FF">
        <w:rPr>
          <w:lang w:val="tr"/>
        </w:rPr>
        <w:t xml:space="preserve"> </w:t>
      </w:r>
      <w:r w:rsidRPr="00D742FF">
        <w:rPr>
          <w:lang w:val="tr"/>
        </w:rPr>
        <w:t xml:space="preserve">farklı şekilde </w:t>
      </w:r>
      <w:r w:rsidR="00522042" w:rsidRPr="00D742FF">
        <w:rPr>
          <w:lang w:val="tr-TR"/>
        </w:rPr>
        <w:t>istenir</w:t>
      </w:r>
      <w:r w:rsidRPr="00D742FF">
        <w:rPr>
          <w:lang w:val="tr"/>
        </w:rPr>
        <w:t xml:space="preserve"> ve</w:t>
      </w:r>
      <w:r w:rsidR="00522042" w:rsidRPr="00D742FF">
        <w:rPr>
          <w:lang w:val="tr"/>
        </w:rPr>
        <w:t xml:space="preserve"> </w:t>
      </w:r>
      <w:r w:rsidR="00CF74A7" w:rsidRPr="00D742FF">
        <w:rPr>
          <w:lang w:val="tr"/>
        </w:rPr>
        <w:t>koşullara</w:t>
      </w:r>
      <w:r w:rsidRPr="00D742FF">
        <w:rPr>
          <w:lang w:val="tr"/>
        </w:rPr>
        <w:t xml:space="preserve"> bağlı olarak sözlü, çevrimiçi veya yazılı</w:t>
      </w:r>
      <w:r w:rsidR="00522042" w:rsidRPr="00D742FF">
        <w:rPr>
          <w:lang w:val="tr"/>
        </w:rPr>
        <w:t xml:space="preserve"> </w:t>
      </w:r>
      <w:r w:rsidRPr="00D742FF">
        <w:rPr>
          <w:lang w:val="tr"/>
        </w:rPr>
        <w:t xml:space="preserve">olabilir. </w:t>
      </w:r>
      <w:r w:rsidR="00522042" w:rsidRPr="00D742FF">
        <w:rPr>
          <w:lang w:val="tr"/>
        </w:rPr>
        <w:t>Öğretim</w:t>
      </w:r>
      <w:r w:rsidRPr="00D742FF">
        <w:rPr>
          <w:lang w:val="tr"/>
        </w:rPr>
        <w:t xml:space="preserve"> yılı boyunca uygulanabilecek birçok </w:t>
      </w:r>
      <w:r w:rsidR="00522042" w:rsidRPr="00D742FF">
        <w:rPr>
          <w:lang w:val="tr"/>
        </w:rPr>
        <w:t>onay</w:t>
      </w:r>
      <w:r w:rsidRPr="00D742FF">
        <w:rPr>
          <w:lang w:val="tr"/>
        </w:rPr>
        <w:t xml:space="preserve"> süreci vardır.</w:t>
      </w:r>
    </w:p>
    <w:p w14:paraId="0C0C8216" w14:textId="69360C34" w:rsidR="00DD0870" w:rsidRPr="00D742FF" w:rsidRDefault="00DD0870" w:rsidP="00DD0870">
      <w:pPr>
        <w:rPr>
          <w:rFonts w:ascii="Arial" w:hAnsi="Arial" w:cs="Arial"/>
        </w:rPr>
      </w:pPr>
      <w:r w:rsidRPr="00D742FF">
        <w:rPr>
          <w:lang w:val="tr"/>
        </w:rPr>
        <w:t xml:space="preserve">Bazı </w:t>
      </w:r>
      <w:r w:rsidR="00522042" w:rsidRPr="00D742FF">
        <w:rPr>
          <w:lang w:val="tr"/>
        </w:rPr>
        <w:t>onaylar</w:t>
      </w:r>
      <w:r w:rsidRPr="00D742FF">
        <w:rPr>
          <w:lang w:val="tr"/>
        </w:rPr>
        <w:t xml:space="preserve"> yıllıktır, örneğin yıllık</w:t>
      </w:r>
      <w:r w:rsidR="00D742FF" w:rsidRPr="00D742FF">
        <w:rPr>
          <w:lang w:val="tr"/>
        </w:rPr>
        <w:t xml:space="preserve"> </w:t>
      </w:r>
      <w:r w:rsidRPr="00D742FF">
        <w:rPr>
          <w:lang w:val="tr"/>
        </w:rPr>
        <w:t>fotoğrafçılık onay süreci, bazıları ise bir okul etkinliği için bilgi toplamak veya yeni bir yazılım</w:t>
      </w:r>
      <w:r w:rsidR="00522042" w:rsidRPr="00D742FF">
        <w:rPr>
          <w:lang w:val="tr"/>
        </w:rPr>
        <w:t xml:space="preserve"> </w:t>
      </w:r>
      <w:r w:rsidRPr="00D742FF">
        <w:rPr>
          <w:lang w:val="tr"/>
        </w:rPr>
        <w:t>uygulamasının kullanılması gibi belirli bir amaç için olacaktır.</w:t>
      </w:r>
    </w:p>
    <w:p w14:paraId="56E738DE" w14:textId="7E1714DF" w:rsidR="00DD0870" w:rsidRPr="00D742FF" w:rsidRDefault="000A7DE7" w:rsidP="00DD0870">
      <w:pPr>
        <w:rPr>
          <w:rFonts w:ascii="Arial" w:hAnsi="Arial" w:cs="Arial"/>
        </w:rPr>
      </w:pPr>
      <w:r w:rsidRPr="00D742FF">
        <w:rPr>
          <w:lang w:val="tr"/>
        </w:rPr>
        <w:t>Okullar ö</w:t>
      </w:r>
      <w:r w:rsidR="00DD0870" w:rsidRPr="00D742FF">
        <w:rPr>
          <w:lang w:val="tr"/>
        </w:rPr>
        <w:t xml:space="preserve">ğrencilerin fotoğraf çekimi için onay </w:t>
      </w:r>
      <w:r w:rsidR="00666525" w:rsidRPr="00D742FF">
        <w:rPr>
          <w:lang w:val="tr"/>
        </w:rPr>
        <w:t>isterken</w:t>
      </w:r>
      <w:r w:rsidR="00DD0870" w:rsidRPr="00D742FF">
        <w:rPr>
          <w:lang w:val="tr"/>
        </w:rPr>
        <w:t>,</w:t>
      </w:r>
      <w:r w:rsidR="00D742FF" w:rsidRPr="00D742FF">
        <w:rPr>
          <w:lang w:val="tr"/>
        </w:rPr>
        <w:t xml:space="preserve"> </w:t>
      </w:r>
      <w:hyperlink r:id="rId12" w:history="1">
        <w:r w:rsidR="00DD0870" w:rsidRPr="00D742FF">
          <w:rPr>
            <w:rStyle w:val="Hyperlink"/>
            <w:lang w:val="tr"/>
          </w:rPr>
          <w:t xml:space="preserve">Öğrencileri Fotoğraflama, </w:t>
        </w:r>
        <w:r w:rsidR="00666525" w:rsidRPr="00D742FF">
          <w:rPr>
            <w:rStyle w:val="Hyperlink"/>
            <w:lang w:val="tr"/>
          </w:rPr>
          <w:t xml:space="preserve">Filme </w:t>
        </w:r>
        <w:r w:rsidR="00DD0870" w:rsidRPr="00D742FF">
          <w:rPr>
            <w:rStyle w:val="Hyperlink"/>
            <w:lang w:val="tr"/>
          </w:rPr>
          <w:t xml:space="preserve">Çekme ve Kaydetme </w:t>
        </w:r>
        <w:r w:rsidR="00DD0870" w:rsidRPr="00D742FF">
          <w:rPr>
            <w:rStyle w:val="Hyperlink"/>
            <w:u w:val="none"/>
            <w:lang w:val="tr"/>
          </w:rPr>
          <w:t>Politikasını</w:t>
        </w:r>
      </w:hyperlink>
      <w:r w:rsidR="00247666" w:rsidRPr="00D742FF">
        <w:rPr>
          <w:rStyle w:val="Hyperlink"/>
          <w:u w:val="none"/>
          <w:lang w:val="tr"/>
        </w:rPr>
        <w:t xml:space="preserve"> </w:t>
      </w:r>
      <w:r w:rsidRPr="00D742FF">
        <w:rPr>
          <w:rStyle w:val="Hyperlink"/>
          <w:u w:val="none"/>
          <w:lang w:val="tr"/>
        </w:rPr>
        <w:t>(</w:t>
      </w:r>
      <w:hyperlink r:id="rId13" w:history="1">
        <w:r w:rsidRPr="00D742FF">
          <w:rPr>
            <w:rStyle w:val="Hyperlink"/>
            <w:rFonts w:ascii="Arial" w:hAnsi="Arial" w:cs="Arial"/>
          </w:rPr>
          <w:t>Photographing, Filming and Recording Students Policy</w:t>
        </w:r>
      </w:hyperlink>
      <w:r w:rsidRPr="00D742FF">
        <w:rPr>
          <w:rStyle w:val="Hyperlink"/>
          <w:rFonts w:ascii="Arial" w:hAnsi="Arial" w:cs="Arial"/>
        </w:rPr>
        <w:t xml:space="preserve">) </w:t>
      </w:r>
      <w:r w:rsidR="00DD0870" w:rsidRPr="00D742FF">
        <w:rPr>
          <w:lang w:val="tr"/>
        </w:rPr>
        <w:t>uygular.</w:t>
      </w:r>
    </w:p>
    <w:p w14:paraId="7F7D834C" w14:textId="40D9B2CC" w:rsidR="00DD0870" w:rsidRPr="00D742FF" w:rsidRDefault="00DD0870" w:rsidP="00DD0870">
      <w:pPr>
        <w:rPr>
          <w:rFonts w:ascii="Arial" w:hAnsi="Arial" w:cs="Arial"/>
        </w:rPr>
      </w:pPr>
      <w:r w:rsidRPr="00D742FF">
        <w:rPr>
          <w:lang w:val="tr"/>
        </w:rPr>
        <w:t xml:space="preserve">Okullarda yürütülen sağlık hizmetleri, sağlık bilgilerinin kullanımı ve açıklanması için onay içeren özel izin formları </w:t>
      </w:r>
      <w:r w:rsidRPr="00A91B4F">
        <w:rPr>
          <w:lang w:val="tr"/>
        </w:rPr>
        <w:t xml:space="preserve">kullanır. Örneğin, okullar öğrenciler için bu hizmetlere erişmek </w:t>
      </w:r>
      <w:r w:rsidR="00247666" w:rsidRPr="00A91B4F">
        <w:rPr>
          <w:lang w:val="tr"/>
        </w:rPr>
        <w:t>amacıyla</w:t>
      </w:r>
      <w:r w:rsidR="00413FB0" w:rsidRPr="00A91B4F">
        <w:rPr>
          <w:lang w:val="tr"/>
        </w:rPr>
        <w:t xml:space="preserve"> </w:t>
      </w:r>
      <w:hyperlink r:id="rId14" w:history="1">
        <w:proofErr w:type="spellStart"/>
        <w:r w:rsidR="00413FB0" w:rsidRPr="00A91B4F">
          <w:rPr>
            <w:rStyle w:val="Hyperlink"/>
            <w:rFonts w:ascii="Arial" w:hAnsi="Arial" w:cs="Arial"/>
          </w:rPr>
          <w:t>Öğrenci</w:t>
        </w:r>
        <w:proofErr w:type="spellEnd"/>
        <w:r w:rsidR="00413FB0" w:rsidRPr="00A91B4F">
          <w:rPr>
            <w:rStyle w:val="Hyperlink"/>
            <w:rFonts w:ascii="Arial" w:hAnsi="Arial" w:cs="Arial"/>
          </w:rPr>
          <w:t xml:space="preserve"> </w:t>
        </w:r>
        <w:proofErr w:type="spellStart"/>
        <w:r w:rsidR="00413FB0" w:rsidRPr="00A91B4F">
          <w:rPr>
            <w:rStyle w:val="Hyperlink"/>
            <w:rFonts w:ascii="Arial" w:hAnsi="Arial" w:cs="Arial"/>
          </w:rPr>
          <w:t>Destek</w:t>
        </w:r>
        <w:proofErr w:type="spellEnd"/>
        <w:r w:rsidR="00413FB0" w:rsidRPr="00A91B4F">
          <w:rPr>
            <w:rStyle w:val="Hyperlink"/>
            <w:rFonts w:ascii="Arial" w:hAnsi="Arial" w:cs="Arial"/>
          </w:rPr>
          <w:t xml:space="preserve"> </w:t>
        </w:r>
        <w:proofErr w:type="spellStart"/>
        <w:r w:rsidR="00413FB0" w:rsidRPr="00A91B4F">
          <w:rPr>
            <w:rStyle w:val="Hyperlink"/>
            <w:rFonts w:ascii="Arial" w:hAnsi="Arial" w:cs="Arial"/>
          </w:rPr>
          <w:t>Hizmetleri</w:t>
        </w:r>
        <w:proofErr w:type="spellEnd"/>
        <w:r w:rsidR="00413FB0" w:rsidRPr="00A91B4F">
          <w:rPr>
            <w:rStyle w:val="Hyperlink"/>
            <w:rFonts w:ascii="Arial" w:hAnsi="Arial" w:cs="Arial"/>
          </w:rPr>
          <w:t xml:space="preserve"> </w:t>
        </w:r>
        <w:proofErr w:type="spellStart"/>
        <w:r w:rsidR="00413FB0" w:rsidRPr="00A91B4F">
          <w:rPr>
            <w:rStyle w:val="Hyperlink"/>
            <w:rFonts w:ascii="Arial" w:hAnsi="Arial" w:cs="Arial"/>
          </w:rPr>
          <w:t>onay</w:t>
        </w:r>
        <w:proofErr w:type="spellEnd"/>
        <w:r w:rsidR="00413FB0" w:rsidRPr="00A91B4F">
          <w:rPr>
            <w:rStyle w:val="Hyperlink"/>
            <w:rFonts w:ascii="Arial" w:hAnsi="Arial" w:cs="Arial"/>
          </w:rPr>
          <w:t xml:space="preserve"> </w:t>
        </w:r>
        <w:proofErr w:type="spellStart"/>
        <w:r w:rsidR="00413FB0" w:rsidRPr="00A91B4F">
          <w:rPr>
            <w:rStyle w:val="Hyperlink"/>
            <w:rFonts w:ascii="Arial" w:hAnsi="Arial" w:cs="Arial"/>
          </w:rPr>
          <w:t>formunu</w:t>
        </w:r>
        <w:proofErr w:type="spellEnd"/>
      </w:hyperlink>
      <w:r w:rsidR="00413FB0" w:rsidRPr="00A91B4F">
        <w:rPr>
          <w:rStyle w:val="Hyperlink"/>
          <w:rFonts w:ascii="Arial" w:hAnsi="Arial" w:cs="Arial"/>
        </w:rPr>
        <w:t xml:space="preserve"> </w:t>
      </w:r>
      <w:proofErr w:type="spellStart"/>
      <w:r w:rsidR="00413FB0" w:rsidRPr="00A91B4F">
        <w:rPr>
          <w:rStyle w:val="Hyperlink"/>
          <w:rFonts w:ascii="Arial" w:hAnsi="Arial" w:cs="Arial"/>
          <w:color w:val="auto"/>
          <w:u w:val="none"/>
        </w:rPr>
        <w:t>kul</w:t>
      </w:r>
      <w:proofErr w:type="spellEnd"/>
      <w:r w:rsidRPr="00A91B4F">
        <w:rPr>
          <w:lang w:val="tr"/>
        </w:rPr>
        <w:t>lanır</w:t>
      </w:r>
      <w:r w:rsidRPr="00D742FF">
        <w:rPr>
          <w:lang w:val="tr"/>
        </w:rPr>
        <w:t>.</w:t>
      </w:r>
    </w:p>
    <w:p w14:paraId="0D22F4F9" w14:textId="6D510577" w:rsidR="00DD0870" w:rsidRPr="00D742FF" w:rsidRDefault="00DD0870" w:rsidP="00281AAE">
      <w:pPr>
        <w:pStyle w:val="Heading3"/>
      </w:pPr>
      <w:r w:rsidRPr="00D742FF">
        <w:rPr>
          <w:lang w:val="tr"/>
        </w:rPr>
        <w:t xml:space="preserve">Kişiler hakkında </w:t>
      </w:r>
      <w:r w:rsidR="000A7DE7" w:rsidRPr="00D742FF">
        <w:rPr>
          <w:lang w:val="tr"/>
        </w:rPr>
        <w:t>talep edilmemiş</w:t>
      </w:r>
      <w:r w:rsidRPr="00D742FF">
        <w:rPr>
          <w:lang w:val="tr"/>
        </w:rPr>
        <w:t xml:space="preserve"> bilgiler</w:t>
      </w:r>
    </w:p>
    <w:p w14:paraId="111C9966" w14:textId="054E5571" w:rsidR="00DD0870" w:rsidRPr="00D742FF" w:rsidRDefault="00247666" w:rsidP="00DD0870">
      <w:pPr>
        <w:rPr>
          <w:lang w:val="tr"/>
        </w:rPr>
      </w:pPr>
      <w:r w:rsidRPr="00D742FF">
        <w:rPr>
          <w:lang w:val="tr"/>
        </w:rPr>
        <w:t xml:space="preserve">Okullar </w:t>
      </w:r>
      <w:r w:rsidR="009B0CA2" w:rsidRPr="00D742FF">
        <w:rPr>
          <w:lang w:val="tr"/>
        </w:rPr>
        <w:t xml:space="preserve">sizin hakkınızda </w:t>
      </w:r>
      <w:r w:rsidR="00DD0870" w:rsidRPr="00D742FF">
        <w:rPr>
          <w:lang w:val="tr"/>
        </w:rPr>
        <w:t>toplamak için aktif bir adım atmadıkları</w:t>
      </w:r>
      <w:r w:rsidR="009B0CA2" w:rsidRPr="00D742FF">
        <w:rPr>
          <w:lang w:val="tr"/>
        </w:rPr>
        <w:t xml:space="preserve"> </w:t>
      </w:r>
      <w:r w:rsidR="00DD0870" w:rsidRPr="00D742FF">
        <w:rPr>
          <w:lang w:val="tr"/>
        </w:rPr>
        <w:t>bilgi</w:t>
      </w:r>
      <w:r w:rsidR="009B0CA2" w:rsidRPr="00D742FF">
        <w:rPr>
          <w:lang w:val="tr"/>
        </w:rPr>
        <w:t>ler</w:t>
      </w:r>
      <w:r w:rsidR="00DD0870" w:rsidRPr="00D742FF">
        <w:rPr>
          <w:lang w:val="tr"/>
        </w:rPr>
        <w:t xml:space="preserve"> alabilir.</w:t>
      </w:r>
      <w:r w:rsidR="00D742FF" w:rsidRPr="00D742FF">
        <w:rPr>
          <w:lang w:val="tr"/>
        </w:rPr>
        <w:t xml:space="preserve"> </w:t>
      </w:r>
      <w:r w:rsidR="00DD0870" w:rsidRPr="00D742FF">
        <w:rPr>
          <w:lang w:val="tr"/>
        </w:rPr>
        <w:t>Yasaların izin verdiği veya gerektirdiği takdirde, okul</w:t>
      </w:r>
      <w:r w:rsidR="00D742FF" w:rsidRPr="00D742FF">
        <w:rPr>
          <w:lang w:val="tr"/>
        </w:rPr>
        <w:t xml:space="preserve"> </w:t>
      </w:r>
      <w:r w:rsidR="00DD0870" w:rsidRPr="00D742FF">
        <w:rPr>
          <w:lang w:val="tr"/>
        </w:rPr>
        <w:t>bu bilgilerin kayıtlarını tutabilir. Aksi takdirde,</w:t>
      </w:r>
      <w:r w:rsidR="00D742FF" w:rsidRPr="00D742FF">
        <w:rPr>
          <w:lang w:val="tr"/>
        </w:rPr>
        <w:t xml:space="preserve"> </w:t>
      </w:r>
      <w:r w:rsidR="00DD0870" w:rsidRPr="00D742FF">
        <w:rPr>
          <w:lang w:val="tr"/>
        </w:rPr>
        <w:t>uygulanabilir, yasal ve makul olduğunda bilgileri yok edecek veya kimlik</w:t>
      </w:r>
      <w:r w:rsidR="009B0CA2" w:rsidRPr="00D742FF">
        <w:rPr>
          <w:lang w:val="tr"/>
        </w:rPr>
        <w:t>ten arındıracaktır</w:t>
      </w:r>
      <w:r w:rsidR="00DD0870" w:rsidRPr="00D742FF">
        <w:rPr>
          <w:lang w:val="tr"/>
        </w:rPr>
        <w:t xml:space="preserve">. </w:t>
      </w:r>
    </w:p>
    <w:p w14:paraId="0FFBE060" w14:textId="4CDB6E09" w:rsidR="00F64D74" w:rsidRPr="00D742FF" w:rsidRDefault="00F64D74" w:rsidP="00DD0870">
      <w:pPr>
        <w:rPr>
          <w:lang w:val="tr"/>
        </w:rPr>
      </w:pPr>
    </w:p>
    <w:p w14:paraId="19191ABA" w14:textId="77777777" w:rsidR="00F64D74" w:rsidRPr="00D742FF" w:rsidRDefault="00F64D74" w:rsidP="00DD0870">
      <w:pPr>
        <w:rPr>
          <w:rFonts w:ascii="Arial" w:hAnsi="Arial" w:cs="Arial"/>
        </w:rPr>
      </w:pPr>
    </w:p>
    <w:p w14:paraId="1135A697" w14:textId="435DC553" w:rsidR="00DD0870" w:rsidRPr="00D742FF" w:rsidRDefault="00051B65" w:rsidP="00DD0870">
      <w:pPr>
        <w:pStyle w:val="Heading2"/>
      </w:pPr>
      <w:r w:rsidRPr="00D742FF">
        <w:rPr>
          <w:lang w:val="tr"/>
        </w:rPr>
        <w:t>BU Bİ</w:t>
      </w:r>
      <w:r w:rsidR="009B0CA2" w:rsidRPr="00D742FF">
        <w:rPr>
          <w:lang w:val="tr"/>
        </w:rPr>
        <w:t>L</w:t>
      </w:r>
      <w:r w:rsidRPr="00D742FF">
        <w:rPr>
          <w:lang w:val="tr"/>
        </w:rPr>
        <w:t>GİL</w:t>
      </w:r>
      <w:r w:rsidR="009B0CA2" w:rsidRPr="00D742FF">
        <w:rPr>
          <w:lang w:val="tr"/>
        </w:rPr>
        <w:t>ER</w:t>
      </w:r>
      <w:r w:rsidRPr="00D742FF">
        <w:rPr>
          <w:lang w:val="tr"/>
        </w:rPr>
        <w:t>İ NEDEN TOPLUYORUZ?</w:t>
      </w:r>
    </w:p>
    <w:p w14:paraId="52449BBD" w14:textId="77777777" w:rsidR="00DD0870" w:rsidRPr="00D742FF" w:rsidRDefault="00DD0870" w:rsidP="00281AAE">
      <w:pPr>
        <w:pStyle w:val="Heading3"/>
      </w:pPr>
      <w:r w:rsidRPr="00D742FF">
        <w:rPr>
          <w:lang w:val="tr"/>
        </w:rPr>
        <w:t>Öğrenciler ve aileleri hakkında bilgi toplamanın birincil amaçları</w:t>
      </w:r>
    </w:p>
    <w:p w14:paraId="2D1773EF" w14:textId="42F69D73" w:rsidR="00DD0870" w:rsidRPr="00D742FF" w:rsidRDefault="000A7DE7" w:rsidP="00DD0870">
      <w:pPr>
        <w:rPr>
          <w:rFonts w:ascii="Arial" w:hAnsi="Arial" w:cs="Arial"/>
        </w:rPr>
      </w:pPr>
      <w:r w:rsidRPr="00D742FF">
        <w:rPr>
          <w:lang w:val="tr"/>
        </w:rPr>
        <w:t xml:space="preserve">Okullar </w:t>
      </w:r>
      <w:r w:rsidR="00DD0870" w:rsidRPr="00D742FF">
        <w:rPr>
          <w:lang w:val="tr"/>
        </w:rPr>
        <w:t>gerektiğinde</w:t>
      </w:r>
      <w:r w:rsidR="00D742FF" w:rsidRPr="00D742FF">
        <w:rPr>
          <w:lang w:val="tr"/>
        </w:rPr>
        <w:t xml:space="preserve"> </w:t>
      </w:r>
      <w:r w:rsidR="00DD0870" w:rsidRPr="00D742FF">
        <w:rPr>
          <w:lang w:val="tr"/>
        </w:rPr>
        <w:t xml:space="preserve">öğrenciler ve aileleri hakkında </w:t>
      </w:r>
      <w:r w:rsidR="009B0CA2" w:rsidRPr="00D742FF">
        <w:rPr>
          <w:lang w:val="tr"/>
        </w:rPr>
        <w:t xml:space="preserve">aşağıda belirtilen amaçlarla bilgi </w:t>
      </w:r>
      <w:r w:rsidR="00DD0870" w:rsidRPr="00D742FF">
        <w:rPr>
          <w:lang w:val="tr"/>
        </w:rPr>
        <w:t>toplar:</w:t>
      </w:r>
    </w:p>
    <w:p w14:paraId="77C75C3B" w14:textId="77777777" w:rsidR="00DD0870" w:rsidRPr="00D742FF" w:rsidRDefault="00DD0870" w:rsidP="00DD0870">
      <w:pPr>
        <w:numPr>
          <w:ilvl w:val="0"/>
          <w:numId w:val="26"/>
        </w:numPr>
        <w:spacing w:after="160" w:line="259" w:lineRule="auto"/>
        <w:rPr>
          <w:rFonts w:ascii="Arial" w:hAnsi="Arial" w:cs="Arial"/>
        </w:rPr>
      </w:pPr>
      <w:r w:rsidRPr="00D742FF">
        <w:rPr>
          <w:lang w:val="tr"/>
        </w:rPr>
        <w:t>öğrencileri eğitmek</w:t>
      </w:r>
    </w:p>
    <w:p w14:paraId="362A3D6B" w14:textId="40CC60DE" w:rsidR="00DD0870" w:rsidRPr="00D742FF" w:rsidRDefault="00DD0870" w:rsidP="00DD0870">
      <w:pPr>
        <w:numPr>
          <w:ilvl w:val="0"/>
          <w:numId w:val="26"/>
        </w:numPr>
        <w:spacing w:after="160" w:line="259" w:lineRule="auto"/>
        <w:rPr>
          <w:rFonts w:ascii="Arial" w:hAnsi="Arial" w:cs="Arial"/>
        </w:rPr>
      </w:pPr>
      <w:r w:rsidRPr="00D742FF">
        <w:rPr>
          <w:lang w:val="tr"/>
        </w:rPr>
        <w:t xml:space="preserve">öğrencilerin sosyal ve duygusal </w:t>
      </w:r>
      <w:r w:rsidR="009B0CA2" w:rsidRPr="00D742FF">
        <w:rPr>
          <w:lang w:val="tr"/>
        </w:rPr>
        <w:t>esenliğini</w:t>
      </w:r>
      <w:r w:rsidRPr="00D742FF">
        <w:rPr>
          <w:lang w:val="tr"/>
        </w:rPr>
        <w:t xml:space="preserve"> ve sağlığını desteklemek</w:t>
      </w:r>
    </w:p>
    <w:p w14:paraId="0D8300A0" w14:textId="687EE5EE" w:rsidR="00DD0870" w:rsidRPr="00D742FF" w:rsidRDefault="009B0CA2" w:rsidP="00DD0870">
      <w:pPr>
        <w:numPr>
          <w:ilvl w:val="0"/>
          <w:numId w:val="26"/>
        </w:numPr>
        <w:spacing w:after="160" w:line="259" w:lineRule="auto"/>
        <w:rPr>
          <w:rFonts w:ascii="Arial" w:hAnsi="Arial" w:cs="Arial"/>
        </w:rPr>
      </w:pPr>
      <w:r w:rsidRPr="00D742FF">
        <w:rPr>
          <w:lang w:val="tr"/>
        </w:rPr>
        <w:t xml:space="preserve">aşağıdakiler de dahil </w:t>
      </w:r>
      <w:r w:rsidR="00DD0870" w:rsidRPr="00D742FF">
        <w:rPr>
          <w:lang w:val="tr"/>
        </w:rPr>
        <w:t>yasal gereklilikleri yerine getirmek:</w:t>
      </w:r>
    </w:p>
    <w:p w14:paraId="75BBA9ED" w14:textId="1223A266" w:rsidR="00DD0870" w:rsidRPr="00D742FF" w:rsidRDefault="00DD0870" w:rsidP="00281AAE">
      <w:pPr>
        <w:numPr>
          <w:ilvl w:val="1"/>
          <w:numId w:val="31"/>
        </w:numPr>
        <w:tabs>
          <w:tab w:val="clear" w:pos="1440"/>
          <w:tab w:val="num" w:pos="1134"/>
        </w:tabs>
        <w:spacing w:after="160" w:line="259" w:lineRule="auto"/>
        <w:ind w:left="1134"/>
        <w:rPr>
          <w:rFonts w:ascii="Arial" w:hAnsi="Arial" w:cs="Arial"/>
        </w:rPr>
      </w:pPr>
      <w:r w:rsidRPr="00D742FF">
        <w:rPr>
          <w:lang w:val="tr"/>
        </w:rPr>
        <w:t>öğrenciler, personel ve ziyaretçilere makul şekilde öngörülebilir zarar riskini azaltmak için makul adımlar atmak (bakım görevi)</w:t>
      </w:r>
    </w:p>
    <w:p w14:paraId="3B72E4F4" w14:textId="77777777" w:rsidR="00DD0870" w:rsidRPr="00D742FF" w:rsidRDefault="00DD0870" w:rsidP="00281AAE">
      <w:pPr>
        <w:numPr>
          <w:ilvl w:val="1"/>
          <w:numId w:val="31"/>
        </w:numPr>
        <w:tabs>
          <w:tab w:val="clear" w:pos="1440"/>
          <w:tab w:val="num" w:pos="1134"/>
        </w:tabs>
        <w:spacing w:after="160" w:line="259" w:lineRule="auto"/>
        <w:ind w:left="1134"/>
        <w:rPr>
          <w:rFonts w:ascii="Arial" w:hAnsi="Arial" w:cs="Arial"/>
        </w:rPr>
      </w:pPr>
      <w:r w:rsidRPr="00D742FF">
        <w:rPr>
          <w:lang w:val="tr"/>
        </w:rPr>
        <w:t>engelli öğrenciler için makul ayarlamalar yapmak (ayrımcılıkla mücadele yasası)</w:t>
      </w:r>
    </w:p>
    <w:p w14:paraId="41C64838" w14:textId="36D3ECE3" w:rsidR="00DD0870" w:rsidRPr="00D742FF" w:rsidRDefault="00DD0870" w:rsidP="00281AAE">
      <w:pPr>
        <w:numPr>
          <w:ilvl w:val="1"/>
          <w:numId w:val="31"/>
        </w:numPr>
        <w:tabs>
          <w:tab w:val="clear" w:pos="1440"/>
          <w:tab w:val="num" w:pos="1134"/>
        </w:tabs>
        <w:spacing w:after="160" w:line="259" w:lineRule="auto"/>
        <w:ind w:left="1134"/>
        <w:rPr>
          <w:rFonts w:ascii="Arial" w:hAnsi="Arial" w:cs="Arial"/>
        </w:rPr>
      </w:pPr>
      <w:r w:rsidRPr="00D742FF">
        <w:rPr>
          <w:lang w:val="tr"/>
        </w:rPr>
        <w:t>makul bir şekilde uygulanabilir olduğu sürece, okul</w:t>
      </w:r>
      <w:r w:rsidR="00D742FF" w:rsidRPr="00D742FF">
        <w:rPr>
          <w:lang w:val="tr"/>
        </w:rPr>
        <w:t xml:space="preserve"> </w:t>
      </w:r>
      <w:r w:rsidRPr="00D742FF">
        <w:rPr>
          <w:lang w:val="tr"/>
        </w:rPr>
        <w:t>işyerlerindeki insanların sağlığını ve güvenliğini sağlamak (</w:t>
      </w:r>
      <w:r w:rsidR="00073B04" w:rsidRPr="00D742FF">
        <w:rPr>
          <w:lang w:val="tr"/>
        </w:rPr>
        <w:t>meslek</w:t>
      </w:r>
      <w:r w:rsidR="00073B04" w:rsidRPr="00D742FF">
        <w:rPr>
          <w:rFonts w:cstheme="minorHAnsi"/>
          <w:lang w:val="tr"/>
        </w:rPr>
        <w:t>î</w:t>
      </w:r>
      <w:r w:rsidR="00073B04" w:rsidRPr="00D742FF">
        <w:rPr>
          <w:lang w:val="tr"/>
        </w:rPr>
        <w:t xml:space="preserve"> </w:t>
      </w:r>
      <w:r w:rsidRPr="00D742FF">
        <w:rPr>
          <w:lang w:val="tr"/>
        </w:rPr>
        <w:t>sağlı</w:t>
      </w:r>
      <w:r w:rsidR="00073B04" w:rsidRPr="00D742FF">
        <w:rPr>
          <w:lang w:val="tr"/>
        </w:rPr>
        <w:t>k</w:t>
      </w:r>
      <w:r w:rsidRPr="00D742FF">
        <w:rPr>
          <w:lang w:val="tr"/>
        </w:rPr>
        <w:t xml:space="preserve"> ve güvenli</w:t>
      </w:r>
      <w:r w:rsidR="00073B04" w:rsidRPr="00D742FF">
        <w:rPr>
          <w:lang w:val="tr"/>
        </w:rPr>
        <w:t>k</w:t>
      </w:r>
      <w:r w:rsidRPr="00D742FF">
        <w:rPr>
          <w:lang w:val="tr"/>
        </w:rPr>
        <w:t xml:space="preserve"> </w:t>
      </w:r>
      <w:r w:rsidR="009C79CA" w:rsidRPr="00D742FF">
        <w:rPr>
          <w:lang w:val="tr"/>
        </w:rPr>
        <w:t>yasası</w:t>
      </w:r>
      <w:r w:rsidRPr="00D742FF">
        <w:rPr>
          <w:lang w:val="tr"/>
        </w:rPr>
        <w:t>)</w:t>
      </w:r>
    </w:p>
    <w:p w14:paraId="6ECD758A" w14:textId="0BEBBDF5" w:rsidR="00DD0870" w:rsidRPr="00D742FF" w:rsidRDefault="009C79CA" w:rsidP="00DD0870">
      <w:pPr>
        <w:numPr>
          <w:ilvl w:val="0"/>
          <w:numId w:val="26"/>
        </w:numPr>
        <w:spacing w:after="160" w:line="259" w:lineRule="auto"/>
        <w:rPr>
          <w:rFonts w:ascii="Arial" w:hAnsi="Arial" w:cs="Arial"/>
        </w:rPr>
      </w:pPr>
      <w:r w:rsidRPr="00D742FF">
        <w:rPr>
          <w:lang w:val="tr"/>
        </w:rPr>
        <w:t>okulların aşağıda belirtilenleri yapmasını sağlamak</w:t>
      </w:r>
      <w:r w:rsidR="00DD0870" w:rsidRPr="00D742FF">
        <w:rPr>
          <w:lang w:val="tr"/>
        </w:rPr>
        <w:t>:</w:t>
      </w:r>
    </w:p>
    <w:p w14:paraId="5B23303C" w14:textId="3BF68A3F" w:rsidR="00DD0870" w:rsidRPr="00D742FF" w:rsidRDefault="00DD0870" w:rsidP="00281AAE">
      <w:pPr>
        <w:numPr>
          <w:ilvl w:val="1"/>
          <w:numId w:val="32"/>
        </w:numPr>
        <w:tabs>
          <w:tab w:val="clear" w:pos="1440"/>
          <w:tab w:val="num" w:pos="1134"/>
        </w:tabs>
        <w:spacing w:after="160" w:line="259" w:lineRule="auto"/>
        <w:ind w:left="1134"/>
        <w:rPr>
          <w:rFonts w:ascii="Arial" w:hAnsi="Arial" w:cs="Arial"/>
        </w:rPr>
      </w:pPr>
      <w:r w:rsidRPr="00D742FF">
        <w:rPr>
          <w:lang w:val="tr"/>
        </w:rPr>
        <w:t xml:space="preserve">öğrencilerin </w:t>
      </w:r>
      <w:r w:rsidR="009C79CA" w:rsidRPr="00D742FF">
        <w:rPr>
          <w:lang w:val="tr"/>
        </w:rPr>
        <w:t>okul eğitimi</w:t>
      </w:r>
      <w:r w:rsidRPr="00D742FF">
        <w:rPr>
          <w:lang w:val="tr"/>
        </w:rPr>
        <w:t xml:space="preserve"> konuları hakkında </w:t>
      </w:r>
      <w:r w:rsidR="009C79CA" w:rsidRPr="00D742FF">
        <w:rPr>
          <w:lang w:val="tr"/>
        </w:rPr>
        <w:t>ebeveynl</w:t>
      </w:r>
      <w:r w:rsidRPr="00D742FF">
        <w:rPr>
          <w:lang w:val="tr"/>
        </w:rPr>
        <w:t>erle iletişim kurmak ve öğrencilerin çabalarını ve başarılarını kutlamak</w:t>
      </w:r>
    </w:p>
    <w:p w14:paraId="6FFE466F" w14:textId="10BBD1C3" w:rsidR="00DD0870" w:rsidRPr="00D742FF" w:rsidRDefault="00DD0870" w:rsidP="00281AAE">
      <w:pPr>
        <w:numPr>
          <w:ilvl w:val="1"/>
          <w:numId w:val="32"/>
        </w:numPr>
        <w:tabs>
          <w:tab w:val="clear" w:pos="1440"/>
          <w:tab w:val="num" w:pos="1134"/>
        </w:tabs>
        <w:spacing w:after="160" w:line="259" w:lineRule="auto"/>
        <w:ind w:left="1134"/>
        <w:rPr>
          <w:rFonts w:ascii="Arial" w:hAnsi="Arial" w:cs="Arial"/>
        </w:rPr>
      </w:pPr>
      <w:r w:rsidRPr="00D742FF">
        <w:rPr>
          <w:lang w:val="tr"/>
        </w:rPr>
        <w:t>okul</w:t>
      </w:r>
      <w:r w:rsidR="009C79CA" w:rsidRPr="00D742FF">
        <w:rPr>
          <w:lang w:val="tr"/>
        </w:rPr>
        <w:t>ların</w:t>
      </w:r>
      <w:r w:rsidRPr="00D742FF">
        <w:rPr>
          <w:lang w:val="tr"/>
        </w:rPr>
        <w:t xml:space="preserve"> iyi düzenini ve yönetimini korumak</w:t>
      </w:r>
    </w:p>
    <w:p w14:paraId="08E10BF6" w14:textId="065DB68A" w:rsidR="00DD0870" w:rsidRPr="00D742FF" w:rsidRDefault="00F64D74" w:rsidP="00DD0870">
      <w:pPr>
        <w:numPr>
          <w:ilvl w:val="0"/>
          <w:numId w:val="26"/>
        </w:numPr>
        <w:spacing w:after="160" w:line="259" w:lineRule="auto"/>
        <w:rPr>
          <w:rFonts w:ascii="Arial" w:hAnsi="Arial" w:cs="Arial"/>
        </w:rPr>
      </w:pPr>
      <w:r w:rsidRPr="00D742FF">
        <w:rPr>
          <w:lang w:val="tr"/>
        </w:rPr>
        <w:t>Bakanlığın</w:t>
      </w:r>
      <w:r w:rsidR="00DD0870" w:rsidRPr="00D742FF">
        <w:rPr>
          <w:lang w:val="tr"/>
        </w:rPr>
        <w:t xml:space="preserve"> şunları yapmasını sağla</w:t>
      </w:r>
      <w:r w:rsidRPr="00D742FF">
        <w:rPr>
          <w:lang w:val="tr"/>
        </w:rPr>
        <w:t>mak</w:t>
      </w:r>
      <w:r w:rsidR="00DD0870" w:rsidRPr="00D742FF">
        <w:rPr>
          <w:lang w:val="tr"/>
        </w:rPr>
        <w:t>:</w:t>
      </w:r>
    </w:p>
    <w:p w14:paraId="3C9484C1" w14:textId="7DBA479C" w:rsidR="00DD0870" w:rsidRPr="00D742FF" w:rsidRDefault="00DD0870" w:rsidP="00281AAE">
      <w:pPr>
        <w:numPr>
          <w:ilvl w:val="1"/>
          <w:numId w:val="33"/>
        </w:numPr>
        <w:tabs>
          <w:tab w:val="clear" w:pos="1440"/>
          <w:tab w:val="num" w:pos="1134"/>
        </w:tabs>
        <w:spacing w:after="160" w:line="259" w:lineRule="auto"/>
        <w:ind w:left="1134"/>
        <w:rPr>
          <w:rFonts w:ascii="Arial" w:hAnsi="Arial" w:cs="Arial"/>
        </w:rPr>
      </w:pPr>
      <w:r w:rsidRPr="00D742FF">
        <w:rPr>
          <w:lang w:val="tr"/>
        </w:rPr>
        <w:t>oku</w:t>
      </w:r>
      <w:r w:rsidR="00F64D74" w:rsidRPr="00D742FF">
        <w:rPr>
          <w:lang w:val="tr"/>
        </w:rPr>
        <w:t>lların</w:t>
      </w:r>
      <w:r w:rsidRPr="00D742FF">
        <w:rPr>
          <w:lang w:val="tr"/>
        </w:rPr>
        <w:t xml:space="preserve"> etkin yönetimini, kaynak teminini ve idaresini sağlamak</w:t>
      </w:r>
    </w:p>
    <w:p w14:paraId="28B5B648" w14:textId="77777777" w:rsidR="00DD0870" w:rsidRPr="00D742FF" w:rsidRDefault="00DD0870" w:rsidP="00281AAE">
      <w:pPr>
        <w:numPr>
          <w:ilvl w:val="1"/>
          <w:numId w:val="33"/>
        </w:numPr>
        <w:tabs>
          <w:tab w:val="clear" w:pos="1440"/>
          <w:tab w:val="num" w:pos="1134"/>
        </w:tabs>
        <w:spacing w:after="160" w:line="259" w:lineRule="auto"/>
        <w:ind w:left="1134"/>
        <w:rPr>
          <w:rFonts w:ascii="Arial" w:hAnsi="Arial" w:cs="Arial"/>
        </w:rPr>
      </w:pPr>
      <w:r w:rsidRPr="00D742FF">
        <w:rPr>
          <w:lang w:val="tr"/>
        </w:rPr>
        <w:t>yasal işlev ve görevleri yerine getirmek</w:t>
      </w:r>
    </w:p>
    <w:p w14:paraId="5E1EBDA6" w14:textId="105B9F8E" w:rsidR="00DD0870" w:rsidRPr="00D742FF" w:rsidRDefault="00F64D74" w:rsidP="00281AAE">
      <w:pPr>
        <w:numPr>
          <w:ilvl w:val="1"/>
          <w:numId w:val="33"/>
        </w:numPr>
        <w:tabs>
          <w:tab w:val="clear" w:pos="1440"/>
          <w:tab w:val="num" w:pos="1134"/>
        </w:tabs>
        <w:spacing w:after="160" w:line="259" w:lineRule="auto"/>
        <w:ind w:left="1134"/>
        <w:rPr>
          <w:rFonts w:ascii="Arial" w:hAnsi="Arial" w:cs="Arial"/>
        </w:rPr>
      </w:pPr>
      <w:r w:rsidRPr="00D742FF">
        <w:rPr>
          <w:lang w:val="tr"/>
        </w:rPr>
        <w:t>Bakanlığın</w:t>
      </w:r>
      <w:r w:rsidR="00DD0870" w:rsidRPr="00D742FF">
        <w:rPr>
          <w:lang w:val="tr"/>
        </w:rPr>
        <w:t xml:space="preserve"> politika, hizmet ve işlevlerini planlamak, finanse etmek, izlemek, düzenlemek ve değerlendirmek</w:t>
      </w:r>
    </w:p>
    <w:p w14:paraId="5C5E6CCF" w14:textId="77777777" w:rsidR="00DD0870" w:rsidRPr="00D742FF" w:rsidRDefault="00DD0870" w:rsidP="00281AAE">
      <w:pPr>
        <w:numPr>
          <w:ilvl w:val="1"/>
          <w:numId w:val="33"/>
        </w:numPr>
        <w:tabs>
          <w:tab w:val="clear" w:pos="1440"/>
          <w:tab w:val="num" w:pos="1134"/>
        </w:tabs>
        <w:spacing w:after="160" w:line="259" w:lineRule="auto"/>
        <w:ind w:left="1134"/>
        <w:rPr>
          <w:rFonts w:ascii="Arial" w:hAnsi="Arial" w:cs="Arial"/>
        </w:rPr>
      </w:pPr>
      <w:r w:rsidRPr="00D742FF">
        <w:rPr>
          <w:lang w:val="tr"/>
        </w:rPr>
        <w:t>raporlama gereksinimlerine uymak</w:t>
      </w:r>
    </w:p>
    <w:p w14:paraId="2D81236F" w14:textId="7141D21D" w:rsidR="00DD0870" w:rsidRPr="00D742FF" w:rsidRDefault="00DD0870" w:rsidP="00281AAE">
      <w:pPr>
        <w:numPr>
          <w:ilvl w:val="1"/>
          <w:numId w:val="33"/>
        </w:numPr>
        <w:tabs>
          <w:tab w:val="clear" w:pos="1440"/>
          <w:tab w:val="num" w:pos="1134"/>
        </w:tabs>
        <w:spacing w:after="160" w:line="259" w:lineRule="auto"/>
        <w:ind w:left="1134"/>
        <w:rPr>
          <w:rFonts w:ascii="Arial" w:hAnsi="Arial" w:cs="Arial"/>
        </w:rPr>
      </w:pPr>
      <w:r w:rsidRPr="00D742FF">
        <w:rPr>
          <w:lang w:val="tr"/>
        </w:rPr>
        <w:t xml:space="preserve">okullardaki olayları araştırmak ve/veya okullarından herhangi biri de dahil olmak üzere </w:t>
      </w:r>
      <w:r w:rsidR="00F64D74" w:rsidRPr="00D742FF">
        <w:rPr>
          <w:lang w:val="tr"/>
        </w:rPr>
        <w:t>Bakanlığa</w:t>
      </w:r>
      <w:r w:rsidRPr="00D742FF">
        <w:rPr>
          <w:lang w:val="tr"/>
        </w:rPr>
        <w:t xml:space="preserve"> karşı </w:t>
      </w:r>
      <w:r w:rsidR="00073B04" w:rsidRPr="00D742FF">
        <w:rPr>
          <w:lang w:val="tr"/>
        </w:rPr>
        <w:t xml:space="preserve">yapılan </w:t>
      </w:r>
      <w:r w:rsidR="00F64D74" w:rsidRPr="00D742FF">
        <w:rPr>
          <w:lang w:val="tr"/>
        </w:rPr>
        <w:t>tüm adli taleplere</w:t>
      </w:r>
      <w:r w:rsidRPr="00D742FF">
        <w:rPr>
          <w:lang w:val="tr"/>
        </w:rPr>
        <w:t xml:space="preserve"> yanıt vermek.</w:t>
      </w:r>
    </w:p>
    <w:p w14:paraId="352ECEA3" w14:textId="77777777" w:rsidR="00413EE1" w:rsidRPr="00D742FF" w:rsidRDefault="00413EE1" w:rsidP="00281AAE">
      <w:pPr>
        <w:pStyle w:val="Heading3"/>
      </w:pPr>
      <w:r w:rsidRPr="00D742FF">
        <w:br w:type="page"/>
      </w:r>
    </w:p>
    <w:p w14:paraId="4E3911D2" w14:textId="11779F81" w:rsidR="00DD0870" w:rsidRPr="00D742FF" w:rsidRDefault="00DD0870" w:rsidP="00281AAE">
      <w:pPr>
        <w:pStyle w:val="Heading3"/>
      </w:pPr>
      <w:r w:rsidRPr="00D742FF">
        <w:rPr>
          <w:lang w:val="tr"/>
        </w:rPr>
        <w:lastRenderedPageBreak/>
        <w:t>Başkaları hakkında bilgi toplamanın birincil amaçları</w:t>
      </w:r>
    </w:p>
    <w:p w14:paraId="7E6D7D7A" w14:textId="0520DA9B" w:rsidR="00DD0870" w:rsidRPr="00D742FF" w:rsidRDefault="00F64D74" w:rsidP="00DD0870">
      <w:pPr>
        <w:rPr>
          <w:rFonts w:ascii="Arial" w:hAnsi="Arial" w:cs="Arial"/>
        </w:rPr>
      </w:pPr>
      <w:r w:rsidRPr="00D742FF">
        <w:rPr>
          <w:lang w:val="tr"/>
        </w:rPr>
        <w:t>Okullar</w:t>
      </w:r>
      <w:r w:rsidR="00D742FF" w:rsidRPr="00D742FF">
        <w:rPr>
          <w:lang w:val="tr"/>
        </w:rPr>
        <w:t xml:space="preserve"> </w:t>
      </w:r>
      <w:r w:rsidR="00DD0870" w:rsidRPr="00D742FF">
        <w:rPr>
          <w:lang w:val="tr"/>
        </w:rPr>
        <w:t xml:space="preserve">personel, gönüllüler ve iş başvurusunda bulunanlar hakkında </w:t>
      </w:r>
      <w:r w:rsidR="006C03CF" w:rsidRPr="00D742FF">
        <w:rPr>
          <w:lang w:val="tr"/>
        </w:rPr>
        <w:t xml:space="preserve">şu amaçlarla </w:t>
      </w:r>
      <w:r w:rsidR="00DD0870" w:rsidRPr="00D742FF">
        <w:rPr>
          <w:lang w:val="tr"/>
        </w:rPr>
        <w:t>bilgi toplar:</w:t>
      </w:r>
    </w:p>
    <w:p w14:paraId="4973A981" w14:textId="7CB6E6C9" w:rsidR="00DD0870" w:rsidRPr="00D742FF" w:rsidRDefault="00DD0870" w:rsidP="00DD0870">
      <w:pPr>
        <w:numPr>
          <w:ilvl w:val="0"/>
          <w:numId w:val="27"/>
        </w:numPr>
        <w:spacing w:after="160" w:line="259" w:lineRule="auto"/>
        <w:rPr>
          <w:rFonts w:ascii="Arial" w:hAnsi="Arial" w:cs="Arial"/>
        </w:rPr>
      </w:pPr>
      <w:r w:rsidRPr="00D742FF">
        <w:rPr>
          <w:lang w:val="tr"/>
        </w:rPr>
        <w:t>başvuru sahiplerinin istihdam veya gönüllü</w:t>
      </w:r>
      <w:r w:rsidR="006C03CF" w:rsidRPr="00D742FF">
        <w:rPr>
          <w:lang w:val="tr"/>
        </w:rPr>
        <w:t xml:space="preserve"> çalışma</w:t>
      </w:r>
      <w:r w:rsidRPr="00D742FF">
        <w:rPr>
          <w:lang w:val="tr"/>
        </w:rPr>
        <w:t xml:space="preserve"> için uygunluğunu değerlendirmek</w:t>
      </w:r>
    </w:p>
    <w:p w14:paraId="753AA130" w14:textId="15439651" w:rsidR="00DD0870" w:rsidRPr="00D742FF" w:rsidRDefault="00DD0870" w:rsidP="00DD0870">
      <w:pPr>
        <w:numPr>
          <w:ilvl w:val="0"/>
          <w:numId w:val="27"/>
        </w:numPr>
        <w:spacing w:after="160" w:line="259" w:lineRule="auto"/>
        <w:rPr>
          <w:rFonts w:ascii="Arial" w:hAnsi="Arial" w:cs="Arial"/>
        </w:rPr>
      </w:pPr>
      <w:r w:rsidRPr="00D742FF">
        <w:rPr>
          <w:lang w:val="tr"/>
        </w:rPr>
        <w:t xml:space="preserve">istihdam veya gönüllü </w:t>
      </w:r>
      <w:r w:rsidR="006C03CF" w:rsidRPr="00D742FF">
        <w:rPr>
          <w:lang w:val="tr"/>
        </w:rPr>
        <w:t>atamalarını</w:t>
      </w:r>
      <w:r w:rsidRPr="00D742FF">
        <w:rPr>
          <w:lang w:val="tr"/>
        </w:rPr>
        <w:t xml:space="preserve"> yönetmek</w:t>
      </w:r>
    </w:p>
    <w:p w14:paraId="65469AC8" w14:textId="07FEC06E" w:rsidR="00DD0870" w:rsidRPr="00D742FF" w:rsidRDefault="006C03CF" w:rsidP="00DD0870">
      <w:pPr>
        <w:numPr>
          <w:ilvl w:val="0"/>
          <w:numId w:val="27"/>
        </w:numPr>
        <w:spacing w:after="160" w:line="259" w:lineRule="auto"/>
        <w:rPr>
          <w:rFonts w:ascii="Arial" w:hAnsi="Arial" w:cs="Arial"/>
        </w:rPr>
      </w:pPr>
      <w:r w:rsidRPr="00D742FF">
        <w:rPr>
          <w:lang w:val="tr"/>
        </w:rPr>
        <w:t>mali sorumluluk</w:t>
      </w:r>
      <w:r w:rsidR="00DD0870" w:rsidRPr="00D742FF">
        <w:rPr>
          <w:lang w:val="tr"/>
        </w:rPr>
        <w:t xml:space="preserve"> ve WorkCover dahil olmak üzere sigorta amaçları için</w:t>
      </w:r>
    </w:p>
    <w:p w14:paraId="60ACDDAB" w14:textId="562460C2" w:rsidR="00DD0870" w:rsidRPr="00D742FF" w:rsidRDefault="00DD0870" w:rsidP="00DD0870">
      <w:pPr>
        <w:numPr>
          <w:ilvl w:val="0"/>
          <w:numId w:val="27"/>
        </w:numPr>
        <w:spacing w:after="160" w:line="259" w:lineRule="auto"/>
        <w:rPr>
          <w:rFonts w:ascii="Arial" w:hAnsi="Arial" w:cs="Arial"/>
        </w:rPr>
      </w:pPr>
      <w:r w:rsidRPr="00D742FF">
        <w:rPr>
          <w:lang w:val="tr"/>
        </w:rPr>
        <w:t xml:space="preserve">istihdam ve sözleşme yükümlülükleri, </w:t>
      </w:r>
      <w:r w:rsidR="00073B04" w:rsidRPr="00D742FF">
        <w:rPr>
          <w:lang w:val="tr"/>
        </w:rPr>
        <w:t>meslek</w:t>
      </w:r>
      <w:r w:rsidR="00073B04" w:rsidRPr="00D742FF">
        <w:rPr>
          <w:rFonts w:cstheme="minorHAnsi"/>
          <w:lang w:val="tr"/>
        </w:rPr>
        <w:t>î</w:t>
      </w:r>
      <w:r w:rsidRPr="00D742FF">
        <w:rPr>
          <w:lang w:val="tr"/>
        </w:rPr>
        <w:t xml:space="preserve"> </w:t>
      </w:r>
      <w:r w:rsidR="00073B04" w:rsidRPr="00D742FF">
        <w:rPr>
          <w:lang w:val="tr"/>
        </w:rPr>
        <w:t xml:space="preserve">sağlık </w:t>
      </w:r>
      <w:r w:rsidRPr="00D742FF">
        <w:rPr>
          <w:lang w:val="tr"/>
        </w:rPr>
        <w:t>ve güvenli</w:t>
      </w:r>
      <w:r w:rsidR="00073B04" w:rsidRPr="00D742FF">
        <w:rPr>
          <w:lang w:val="tr"/>
        </w:rPr>
        <w:t xml:space="preserve">k </w:t>
      </w:r>
      <w:r w:rsidR="006C03CF" w:rsidRPr="00D742FF">
        <w:rPr>
          <w:lang w:val="tr"/>
        </w:rPr>
        <w:t>yasası</w:t>
      </w:r>
      <w:r w:rsidRPr="00D742FF">
        <w:rPr>
          <w:lang w:val="tr"/>
        </w:rPr>
        <w:t xml:space="preserve"> da dahil olmak üzere çeşitli yasal yükümlülükleri yerine getirmek ve olayları araştırmak</w:t>
      </w:r>
    </w:p>
    <w:p w14:paraId="62C0E25A" w14:textId="3CD514A7" w:rsidR="00DD0870" w:rsidRPr="00D742FF" w:rsidRDefault="00DD0870" w:rsidP="00DD0870">
      <w:pPr>
        <w:numPr>
          <w:ilvl w:val="0"/>
          <w:numId w:val="27"/>
        </w:numPr>
        <w:spacing w:after="160" w:line="259" w:lineRule="auto"/>
        <w:rPr>
          <w:rFonts w:ascii="Arial" w:hAnsi="Arial" w:cs="Arial"/>
        </w:rPr>
      </w:pPr>
      <w:r w:rsidRPr="00D742FF">
        <w:rPr>
          <w:lang w:val="tr"/>
        </w:rPr>
        <w:t>okul</w:t>
      </w:r>
      <w:r w:rsidR="00D742FF" w:rsidRPr="00D742FF">
        <w:rPr>
          <w:lang w:val="tr"/>
        </w:rPr>
        <w:t xml:space="preserve"> </w:t>
      </w:r>
      <w:r w:rsidRPr="00D742FF">
        <w:rPr>
          <w:lang w:val="tr"/>
        </w:rPr>
        <w:t xml:space="preserve">veya </w:t>
      </w:r>
      <w:r w:rsidR="00073B04" w:rsidRPr="00D742FF">
        <w:rPr>
          <w:lang w:val="tr"/>
        </w:rPr>
        <w:t xml:space="preserve">Bakanlık </w:t>
      </w:r>
      <w:r w:rsidRPr="00D742FF">
        <w:rPr>
          <w:lang w:val="tr"/>
        </w:rPr>
        <w:t xml:space="preserve">aleyhine </w:t>
      </w:r>
      <w:r w:rsidR="00073B04" w:rsidRPr="00D742FF">
        <w:rPr>
          <w:lang w:val="tr"/>
        </w:rPr>
        <w:t xml:space="preserve">yapılan </w:t>
      </w:r>
      <w:r w:rsidR="006C03CF" w:rsidRPr="00D742FF">
        <w:rPr>
          <w:lang w:val="tr"/>
        </w:rPr>
        <w:t xml:space="preserve">adli </w:t>
      </w:r>
      <w:r w:rsidRPr="00D742FF">
        <w:rPr>
          <w:lang w:val="tr"/>
        </w:rPr>
        <w:t xml:space="preserve">taleplere </w:t>
      </w:r>
      <w:r w:rsidR="00073B04" w:rsidRPr="00D742FF">
        <w:rPr>
          <w:lang w:val="tr"/>
        </w:rPr>
        <w:t xml:space="preserve">yanıt </w:t>
      </w:r>
      <w:r w:rsidRPr="00D742FF">
        <w:rPr>
          <w:lang w:val="tr"/>
        </w:rPr>
        <w:t>vermek.</w:t>
      </w:r>
    </w:p>
    <w:p w14:paraId="1CB892DB" w14:textId="3CF919A6" w:rsidR="00DD0870" w:rsidRPr="00D742FF" w:rsidRDefault="00051B65" w:rsidP="00DD0870">
      <w:pPr>
        <w:pStyle w:val="Heading2"/>
      </w:pPr>
      <w:bookmarkStart w:id="2" w:name="_Hlk72925317"/>
      <w:bookmarkStart w:id="3" w:name="_Hlk78901949"/>
      <w:r w:rsidRPr="00D742FF">
        <w:rPr>
          <w:lang w:val="tr"/>
        </w:rPr>
        <w:t>Bİ</w:t>
      </w:r>
      <w:r w:rsidR="00922209">
        <w:rPr>
          <w:lang w:val="tr"/>
        </w:rPr>
        <w:t>L</w:t>
      </w:r>
      <w:r w:rsidRPr="00D742FF">
        <w:rPr>
          <w:lang w:val="tr"/>
        </w:rPr>
        <w:t>GİL</w:t>
      </w:r>
      <w:r w:rsidR="00BE2371" w:rsidRPr="00D742FF">
        <w:rPr>
          <w:lang w:val="tr"/>
        </w:rPr>
        <w:t>ERİ</w:t>
      </w:r>
      <w:r w:rsidRPr="00D742FF">
        <w:rPr>
          <w:lang w:val="tr"/>
        </w:rPr>
        <w:t xml:space="preserve"> NE ZAMAN KULLANI</w:t>
      </w:r>
      <w:r w:rsidR="00BE2371" w:rsidRPr="00D742FF">
        <w:rPr>
          <w:lang w:val="tr"/>
        </w:rPr>
        <w:t xml:space="preserve">RIZ </w:t>
      </w:r>
      <w:r w:rsidRPr="00D742FF">
        <w:rPr>
          <w:lang w:val="tr"/>
        </w:rPr>
        <w:t>VEYA AÇIKLA</w:t>
      </w:r>
      <w:r w:rsidR="00BE2371" w:rsidRPr="00D742FF">
        <w:rPr>
          <w:lang w:val="tr"/>
        </w:rPr>
        <w:t>RIZ</w:t>
      </w:r>
      <w:r w:rsidRPr="00D742FF">
        <w:rPr>
          <w:lang w:val="tr"/>
        </w:rPr>
        <w:t>?</w:t>
      </w:r>
    </w:p>
    <w:bookmarkEnd w:id="2"/>
    <w:p w14:paraId="6FE68E35" w14:textId="5E354909" w:rsidR="00DD0870" w:rsidRPr="00D742FF" w:rsidRDefault="00DD0870" w:rsidP="00DD0870">
      <w:pPr>
        <w:rPr>
          <w:rFonts w:ascii="Arial" w:hAnsi="Arial" w:cs="Arial"/>
          <w:b/>
          <w:bCs/>
        </w:rPr>
      </w:pPr>
      <w:r w:rsidRPr="00D742FF">
        <w:rPr>
          <w:lang w:val="tr"/>
        </w:rPr>
        <w:t xml:space="preserve">Bilgilerin kullanımı ve/veya </w:t>
      </w:r>
      <w:r w:rsidR="00BE2371" w:rsidRPr="00D742FF">
        <w:rPr>
          <w:lang w:val="tr"/>
        </w:rPr>
        <w:t>açıklanması</w:t>
      </w:r>
      <w:r w:rsidRPr="00D742FF">
        <w:rPr>
          <w:lang w:val="tr"/>
        </w:rPr>
        <w:t xml:space="preserve"> belirli bir amaç için nasıl kullanıldığını ve diğer kişi veya kuruluşların </w:t>
      </w:r>
      <w:r w:rsidR="00BE2371" w:rsidRPr="00D742FF">
        <w:rPr>
          <w:lang w:val="tr"/>
        </w:rPr>
        <w:t>paylaşımına</w:t>
      </w:r>
      <w:r w:rsidRPr="00D742FF">
        <w:rPr>
          <w:lang w:val="tr"/>
        </w:rPr>
        <w:t xml:space="preserve"> ve/veya kullanım</w:t>
      </w:r>
      <w:r w:rsidR="00BE2371" w:rsidRPr="00D742FF">
        <w:rPr>
          <w:lang w:val="tr"/>
        </w:rPr>
        <w:t>ın</w:t>
      </w:r>
      <w:r w:rsidRPr="00D742FF">
        <w:rPr>
          <w:lang w:val="tr"/>
        </w:rPr>
        <w:t>a sunulduğunu ifade eder.</w:t>
      </w:r>
    </w:p>
    <w:p w14:paraId="7AEA7F5C" w14:textId="17641331" w:rsidR="00DD0870" w:rsidRPr="00D742FF" w:rsidRDefault="00BE2371" w:rsidP="00DD0870">
      <w:pPr>
        <w:rPr>
          <w:rFonts w:ascii="Arial" w:hAnsi="Arial" w:cs="Arial"/>
        </w:rPr>
      </w:pPr>
      <w:r w:rsidRPr="00D742FF">
        <w:rPr>
          <w:lang w:val="tr"/>
        </w:rPr>
        <w:t>Okullar, a</w:t>
      </w:r>
      <w:r w:rsidR="00DD0870" w:rsidRPr="00D742FF">
        <w:rPr>
          <w:lang w:val="tr"/>
        </w:rPr>
        <w:t>şağıdakiler de</w:t>
      </w:r>
      <w:r w:rsidR="00D742FF" w:rsidRPr="00D742FF">
        <w:rPr>
          <w:lang w:val="tr"/>
        </w:rPr>
        <w:t xml:space="preserve"> </w:t>
      </w:r>
      <w:r w:rsidR="00DD0870" w:rsidRPr="00D742FF">
        <w:rPr>
          <w:lang w:val="tr"/>
        </w:rPr>
        <w:t xml:space="preserve">dahil olmak üzere </w:t>
      </w:r>
      <w:r w:rsidRPr="00D742FF">
        <w:rPr>
          <w:lang w:val="tr"/>
        </w:rPr>
        <w:t xml:space="preserve">bilgileri </w:t>
      </w:r>
      <w:r w:rsidR="00DD0870" w:rsidRPr="00D742FF">
        <w:rPr>
          <w:lang w:val="tr"/>
        </w:rPr>
        <w:t>Vi</w:t>
      </w:r>
      <w:r w:rsidRPr="00D742FF">
        <w:rPr>
          <w:lang w:val="tr"/>
        </w:rPr>
        <w:t xml:space="preserve">ctoria </w:t>
      </w:r>
      <w:r w:rsidR="00DD0870" w:rsidRPr="00D742FF">
        <w:rPr>
          <w:lang w:val="tr"/>
        </w:rPr>
        <w:t xml:space="preserve">gizlilik yasası ve diğer ilgili </w:t>
      </w:r>
      <w:r w:rsidR="003B67E8" w:rsidRPr="00D742FF">
        <w:rPr>
          <w:lang w:val="tr"/>
        </w:rPr>
        <w:t>yasalar</w:t>
      </w:r>
      <w:r w:rsidR="00DD0870" w:rsidRPr="00D742FF">
        <w:rPr>
          <w:lang w:val="tr"/>
        </w:rPr>
        <w:t xml:space="preserve">la tutarlı </w:t>
      </w:r>
      <w:r w:rsidRPr="00D742FF">
        <w:rPr>
          <w:lang w:val="tr"/>
        </w:rPr>
        <w:t xml:space="preserve">olarak </w:t>
      </w:r>
      <w:r w:rsidR="00DD0870" w:rsidRPr="00D742FF">
        <w:rPr>
          <w:lang w:val="tr"/>
        </w:rPr>
        <w:t xml:space="preserve">kullanır veya açıklar: </w:t>
      </w:r>
    </w:p>
    <w:p w14:paraId="1124F339" w14:textId="77777777" w:rsidR="00DD0870" w:rsidRPr="00D742FF" w:rsidRDefault="00DD0870" w:rsidP="00DD0870">
      <w:pPr>
        <w:numPr>
          <w:ilvl w:val="0"/>
          <w:numId w:val="30"/>
        </w:numPr>
        <w:spacing w:after="160" w:line="259" w:lineRule="auto"/>
        <w:rPr>
          <w:rFonts w:ascii="Arial" w:hAnsi="Arial" w:cs="Arial"/>
        </w:rPr>
      </w:pPr>
      <w:r w:rsidRPr="00D742FF">
        <w:rPr>
          <w:b/>
          <w:bCs/>
          <w:lang w:val="tr"/>
        </w:rPr>
        <w:t>birincil</w:t>
      </w:r>
      <w:r w:rsidRPr="00D742FF">
        <w:rPr>
          <w:lang w:val="tr"/>
        </w:rPr>
        <w:t xml:space="preserve"> </w:t>
      </w:r>
      <w:r w:rsidRPr="00D742FF">
        <w:rPr>
          <w:b/>
          <w:bCs/>
          <w:lang w:val="tr"/>
        </w:rPr>
        <w:t>amaç</w:t>
      </w:r>
      <w:r w:rsidRPr="00D742FF">
        <w:rPr>
          <w:lang w:val="tr"/>
        </w:rPr>
        <w:t xml:space="preserve"> için – yukarıda tanımlandığı gibi</w:t>
      </w:r>
    </w:p>
    <w:p w14:paraId="51937C7E" w14:textId="19E4C7DE" w:rsidR="00DD0870" w:rsidRPr="00D742FF" w:rsidRDefault="00DD0870" w:rsidP="00DD0870">
      <w:pPr>
        <w:numPr>
          <w:ilvl w:val="0"/>
          <w:numId w:val="30"/>
        </w:numPr>
        <w:spacing w:after="160" w:line="259" w:lineRule="auto"/>
        <w:rPr>
          <w:rFonts w:ascii="Arial" w:hAnsi="Arial" w:cs="Arial"/>
        </w:rPr>
      </w:pPr>
      <w:r w:rsidRPr="00D742FF">
        <w:rPr>
          <w:lang w:val="tr"/>
        </w:rPr>
        <w:t xml:space="preserve">makul </w:t>
      </w:r>
      <w:r w:rsidR="00865735" w:rsidRPr="00D742FF">
        <w:rPr>
          <w:lang w:val="tr"/>
        </w:rPr>
        <w:t>olarak</w:t>
      </w:r>
      <w:r w:rsidRPr="00D742FF">
        <w:rPr>
          <w:lang w:val="tr"/>
        </w:rPr>
        <w:t xml:space="preserve"> beklenen ilgili bir </w:t>
      </w:r>
      <w:r w:rsidRPr="00D742FF">
        <w:rPr>
          <w:b/>
          <w:bCs/>
          <w:lang w:val="tr"/>
        </w:rPr>
        <w:t>ikincil amaç</w:t>
      </w:r>
      <w:r w:rsidRPr="00D742FF">
        <w:rPr>
          <w:lang w:val="tr"/>
        </w:rPr>
        <w:t xml:space="preserve"> için - örneğin, okul konseyinin amaçlarını, işlevlerini ve yetkilerini yerine getirmesine olanak sağlamak</w:t>
      </w:r>
    </w:p>
    <w:p w14:paraId="221BBCC0" w14:textId="5B10B7A2" w:rsidR="00DD0870" w:rsidRPr="00D742FF" w:rsidRDefault="00DD0870" w:rsidP="00DD0870">
      <w:pPr>
        <w:numPr>
          <w:ilvl w:val="0"/>
          <w:numId w:val="30"/>
        </w:numPr>
        <w:spacing w:after="160" w:line="259" w:lineRule="auto"/>
        <w:rPr>
          <w:rFonts w:ascii="Arial" w:hAnsi="Arial" w:cs="Arial"/>
        </w:rPr>
      </w:pPr>
      <w:r w:rsidRPr="00D742FF">
        <w:rPr>
          <w:b/>
          <w:bCs/>
          <w:lang w:val="tr"/>
        </w:rPr>
        <w:t>bildirim ve/veya onay</w:t>
      </w:r>
      <w:r w:rsidRPr="00D742FF">
        <w:rPr>
          <w:lang w:val="tr"/>
        </w:rPr>
        <w:t xml:space="preserve"> ile –</w:t>
      </w:r>
      <w:r w:rsidR="00D742FF" w:rsidRPr="00D742FF">
        <w:rPr>
          <w:lang w:val="tr"/>
        </w:rPr>
        <w:t xml:space="preserve"> </w:t>
      </w:r>
      <w:r w:rsidRPr="00D742FF">
        <w:rPr>
          <w:lang w:val="tr"/>
        </w:rPr>
        <w:t>örneğin, kayıt ayrıntılarının kullanımı ve açıklanması için sağlanan onay (bu tür bir açıklama yasa</w:t>
      </w:r>
      <w:r w:rsidR="00865735" w:rsidRPr="00D742FF">
        <w:rPr>
          <w:lang w:val="tr"/>
        </w:rPr>
        <w:t xml:space="preserve"> gereği </w:t>
      </w:r>
      <w:r w:rsidRPr="00D742FF">
        <w:rPr>
          <w:lang w:val="tr"/>
        </w:rPr>
        <w:t xml:space="preserve">olmadıkça, toplanan bilgiler onay alınmadan </w:t>
      </w:r>
      <w:r w:rsidR="00865735" w:rsidRPr="00D742FF">
        <w:rPr>
          <w:lang w:val="tr"/>
        </w:rPr>
        <w:t>Bakanlık</w:t>
      </w:r>
      <w:r w:rsidRPr="00D742FF">
        <w:rPr>
          <w:lang w:val="tr"/>
        </w:rPr>
        <w:t xml:space="preserve"> dışında açıklanmayacaktır)</w:t>
      </w:r>
    </w:p>
    <w:p w14:paraId="1D24D676" w14:textId="714B8452" w:rsidR="00DD0870" w:rsidRPr="00D742FF" w:rsidRDefault="003B67E8" w:rsidP="00DD0870">
      <w:pPr>
        <w:numPr>
          <w:ilvl w:val="0"/>
          <w:numId w:val="30"/>
        </w:numPr>
        <w:spacing w:after="160" w:line="259" w:lineRule="auto"/>
        <w:rPr>
          <w:rFonts w:ascii="Arial" w:hAnsi="Arial" w:cs="Arial"/>
        </w:rPr>
      </w:pPr>
      <w:r w:rsidRPr="00D742FF">
        <w:rPr>
          <w:lang w:val="tr"/>
        </w:rPr>
        <w:t>Bakanlık</w:t>
      </w:r>
      <w:r w:rsidR="00DD0870" w:rsidRPr="00D742FF">
        <w:rPr>
          <w:lang w:val="tr"/>
        </w:rPr>
        <w:t>, aşağıdakilere yönelik</w:t>
      </w:r>
      <w:r w:rsidR="00DD0870" w:rsidRPr="00D742FF">
        <w:rPr>
          <w:b/>
          <w:bCs/>
          <w:lang w:val="tr"/>
        </w:rPr>
        <w:t xml:space="preserve"> ciddi bir tehdidi azaltmanın veya önlemenin gerekli olduğuna</w:t>
      </w:r>
      <w:r w:rsidR="00D742FF" w:rsidRPr="00D742FF">
        <w:rPr>
          <w:lang w:val="tr"/>
        </w:rPr>
        <w:t xml:space="preserve"> </w:t>
      </w:r>
      <w:r w:rsidR="00DD0870" w:rsidRPr="00D742FF">
        <w:rPr>
          <w:lang w:val="tr"/>
        </w:rPr>
        <w:t>makul bir şekilde inandığında:</w:t>
      </w:r>
      <w:r w:rsidR="00D742FF" w:rsidRPr="00D742FF">
        <w:rPr>
          <w:lang w:val="tr"/>
        </w:rPr>
        <w:t xml:space="preserve"> </w:t>
      </w:r>
    </w:p>
    <w:p w14:paraId="29443600" w14:textId="3C07D265" w:rsidR="00DD0870" w:rsidRPr="00D742FF" w:rsidRDefault="00DD0870" w:rsidP="00413EE1">
      <w:pPr>
        <w:numPr>
          <w:ilvl w:val="1"/>
          <w:numId w:val="34"/>
        </w:numPr>
        <w:spacing w:after="160" w:line="259" w:lineRule="auto"/>
        <w:ind w:left="1134"/>
        <w:rPr>
          <w:rFonts w:ascii="Arial" w:hAnsi="Arial" w:cs="Arial"/>
        </w:rPr>
      </w:pPr>
      <w:r w:rsidRPr="00D742FF">
        <w:rPr>
          <w:lang w:val="tr"/>
        </w:rPr>
        <w:t xml:space="preserve">kişinin hayatı, sağlığı, güvenliği veya </w:t>
      </w:r>
      <w:r w:rsidR="003246B3" w:rsidRPr="00D742FF">
        <w:rPr>
          <w:lang w:val="tr"/>
        </w:rPr>
        <w:t>esenliği</w:t>
      </w:r>
    </w:p>
    <w:p w14:paraId="38D85C44" w14:textId="03E9B4FC" w:rsidR="00DD0870" w:rsidRPr="00D742FF" w:rsidRDefault="00DD0870" w:rsidP="00413EE1">
      <w:pPr>
        <w:numPr>
          <w:ilvl w:val="1"/>
          <w:numId w:val="34"/>
        </w:numPr>
        <w:spacing w:after="160" w:line="259" w:lineRule="auto"/>
        <w:ind w:left="1134"/>
        <w:rPr>
          <w:rFonts w:ascii="Arial" w:hAnsi="Arial" w:cs="Arial"/>
        </w:rPr>
      </w:pPr>
      <w:r w:rsidRPr="00D742FF">
        <w:rPr>
          <w:lang w:val="tr"/>
        </w:rPr>
        <w:t xml:space="preserve">halkın sağlığı, güvenliği veya </w:t>
      </w:r>
      <w:r w:rsidR="003246B3" w:rsidRPr="00D742FF">
        <w:rPr>
          <w:lang w:val="tr"/>
        </w:rPr>
        <w:t>esenliği</w:t>
      </w:r>
    </w:p>
    <w:p w14:paraId="5F58745E" w14:textId="531BE71B" w:rsidR="00DD0870" w:rsidRPr="00D742FF" w:rsidRDefault="00DD0870" w:rsidP="00CF1EB9">
      <w:pPr>
        <w:numPr>
          <w:ilvl w:val="0"/>
          <w:numId w:val="30"/>
        </w:numPr>
        <w:spacing w:after="160" w:line="259" w:lineRule="auto"/>
        <w:rPr>
          <w:rFonts w:ascii="Arial" w:hAnsi="Arial" w:cs="Arial"/>
        </w:rPr>
      </w:pPr>
      <w:r w:rsidRPr="00D742FF">
        <w:rPr>
          <w:lang w:val="tr"/>
        </w:rPr>
        <w:t xml:space="preserve">ayrımcılıkla mücadele, </w:t>
      </w:r>
      <w:r w:rsidR="003B67E8" w:rsidRPr="00D742FF">
        <w:rPr>
          <w:lang w:val="tr"/>
        </w:rPr>
        <w:t>mesleki sağlık ve güvenlik,</w:t>
      </w:r>
      <w:r w:rsidRPr="00D742FF">
        <w:rPr>
          <w:lang w:val="tr"/>
        </w:rPr>
        <w:t xml:space="preserve"> çocuk </w:t>
      </w:r>
      <w:r w:rsidR="00CB773E" w:rsidRPr="00D742FF">
        <w:rPr>
          <w:lang w:val="tr"/>
        </w:rPr>
        <w:t>esenliği</w:t>
      </w:r>
      <w:r w:rsidRPr="00D742FF">
        <w:rPr>
          <w:lang w:val="tr"/>
        </w:rPr>
        <w:t xml:space="preserve"> ve güvenliği, aile içi şiddet yasa</w:t>
      </w:r>
      <w:r w:rsidR="00CB773E" w:rsidRPr="00D742FF">
        <w:rPr>
          <w:lang w:val="tr"/>
        </w:rPr>
        <w:t>larımız</w:t>
      </w:r>
      <w:r w:rsidRPr="00D742FF">
        <w:rPr>
          <w:lang w:val="tr"/>
        </w:rPr>
        <w:t xml:space="preserve"> veya Sağlık Bakanlığı ve Aileler, </w:t>
      </w:r>
      <w:r w:rsidR="00CB773E" w:rsidRPr="00D742FF">
        <w:rPr>
          <w:lang w:val="tr"/>
        </w:rPr>
        <w:t>Hakkaniyet</w:t>
      </w:r>
      <w:r w:rsidRPr="00D742FF">
        <w:rPr>
          <w:lang w:val="tr"/>
        </w:rPr>
        <w:t xml:space="preserve"> ve İskan Bakanlığı gibi </w:t>
      </w:r>
      <w:r w:rsidRPr="00D742FF">
        <w:rPr>
          <w:lang w:val="tr"/>
        </w:rPr>
        <w:t xml:space="preserve">kurumlara </w:t>
      </w:r>
      <w:r w:rsidR="00CB773E" w:rsidRPr="00D742FF">
        <w:rPr>
          <w:lang w:val="tr"/>
        </w:rPr>
        <w:t>bildirim yapma yükümlülükleri</w:t>
      </w:r>
      <w:r w:rsidRPr="00D742FF">
        <w:rPr>
          <w:lang w:val="tr"/>
        </w:rPr>
        <w:t xml:space="preserve"> ve </w:t>
      </w:r>
      <w:r w:rsidR="007124A7" w:rsidRPr="00D742FF">
        <w:rPr>
          <w:lang w:val="tr"/>
        </w:rPr>
        <w:t xml:space="preserve">idari </w:t>
      </w:r>
      <w:r w:rsidRPr="00D742FF">
        <w:rPr>
          <w:lang w:val="tr"/>
        </w:rPr>
        <w:t>mahkeme veya mahkeme kararlarına, celpler</w:t>
      </w:r>
      <w:r w:rsidR="007124A7" w:rsidRPr="00D742FF">
        <w:rPr>
          <w:lang w:val="tr"/>
        </w:rPr>
        <w:t>i</w:t>
      </w:r>
      <w:r w:rsidRPr="00D742FF">
        <w:rPr>
          <w:lang w:val="tr"/>
        </w:rPr>
        <w:t xml:space="preserve">, </w:t>
      </w:r>
      <w:r w:rsidR="007124A7" w:rsidRPr="00D742FF">
        <w:rPr>
          <w:lang w:val="tr"/>
        </w:rPr>
        <w:t>çağrıları</w:t>
      </w:r>
      <w:r w:rsidRPr="00D742FF">
        <w:rPr>
          <w:lang w:val="tr"/>
        </w:rPr>
        <w:t xml:space="preserve"> veya arama emirlerine uyma </w:t>
      </w:r>
      <w:r w:rsidR="007124A7" w:rsidRPr="00D742FF">
        <w:rPr>
          <w:lang w:val="tr"/>
        </w:rPr>
        <w:t>ve bazı durumlarda bakım görevimizi yerine getirme de</w:t>
      </w:r>
      <w:r w:rsidR="00073B04" w:rsidRPr="00D742FF">
        <w:rPr>
          <w:lang w:val="tr"/>
        </w:rPr>
        <w:t xml:space="preserve"> </w:t>
      </w:r>
      <w:r w:rsidRPr="00D742FF">
        <w:rPr>
          <w:lang w:val="tr"/>
        </w:rPr>
        <w:t xml:space="preserve">dahil olmak üzere </w:t>
      </w:r>
      <w:r w:rsidRPr="00D742FF">
        <w:rPr>
          <w:b/>
          <w:bCs/>
          <w:lang w:val="tr"/>
        </w:rPr>
        <w:t>yasalar gerektirdiği veya yetkilendirdiği</w:t>
      </w:r>
      <w:r w:rsidR="005946DF" w:rsidRPr="00D742FF">
        <w:rPr>
          <w:b/>
          <w:bCs/>
          <w:lang w:val="tr"/>
        </w:rPr>
        <w:t>nde</w:t>
      </w:r>
      <w:r w:rsidR="00D742FF" w:rsidRPr="00D742FF">
        <w:rPr>
          <w:lang w:val="tr"/>
        </w:rPr>
        <w:t xml:space="preserve"> </w:t>
      </w:r>
    </w:p>
    <w:p w14:paraId="5F7527EB" w14:textId="4273A0E4" w:rsidR="00DD0870" w:rsidRPr="00D742FF" w:rsidRDefault="00DD0870" w:rsidP="00DD0870">
      <w:pPr>
        <w:pStyle w:val="ListParagraph"/>
        <w:numPr>
          <w:ilvl w:val="0"/>
          <w:numId w:val="30"/>
        </w:numPr>
        <w:spacing w:after="160" w:line="259" w:lineRule="auto"/>
        <w:rPr>
          <w:rFonts w:cs="Arial"/>
          <w:color w:val="auto"/>
        </w:rPr>
      </w:pPr>
      <w:r w:rsidRPr="00D742FF">
        <w:rPr>
          <w:b/>
          <w:bCs/>
          <w:color w:val="auto"/>
          <w:lang w:val="tr"/>
        </w:rPr>
        <w:t>Çocuk ve Aile İçi Şiddet Bilgi Paylaşım Programları</w:t>
      </w:r>
      <w:r w:rsidR="005946DF" w:rsidRPr="00D742FF">
        <w:rPr>
          <w:b/>
          <w:bCs/>
          <w:color w:val="auto"/>
          <w:lang w:val="tr"/>
        </w:rPr>
        <w:t xml:space="preserve"> (</w:t>
      </w:r>
      <w:r w:rsidR="005946DF" w:rsidRPr="00D742FF">
        <w:rPr>
          <w:rFonts w:cs="Arial"/>
          <w:b/>
          <w:bCs/>
          <w:color w:val="auto"/>
        </w:rPr>
        <w:t>Child and Family Violence Information Sharing Schemes</w:t>
      </w:r>
      <w:r w:rsidR="00CB57FD">
        <w:rPr>
          <w:rFonts w:cs="Arial"/>
          <w:b/>
          <w:bCs/>
          <w:color w:val="auto"/>
        </w:rPr>
        <w:t>)</w:t>
      </w:r>
      <w:r w:rsidR="005946DF" w:rsidRPr="00D742FF">
        <w:rPr>
          <w:lang w:val="tr"/>
        </w:rPr>
        <w:t xml:space="preserve"> </w:t>
      </w:r>
      <w:r w:rsidRPr="00D742FF">
        <w:rPr>
          <w:color w:val="auto"/>
          <w:lang w:val="tr"/>
        </w:rPr>
        <w:t>kapsamında</w:t>
      </w:r>
      <w:r w:rsidR="005946DF" w:rsidRPr="00D742FF">
        <w:rPr>
          <w:lang w:val="tr"/>
        </w:rPr>
        <w:t xml:space="preserve"> </w:t>
      </w:r>
      <w:r w:rsidRPr="00D742FF">
        <w:rPr>
          <w:color w:val="auto"/>
          <w:lang w:val="tr"/>
        </w:rPr>
        <w:t xml:space="preserve">gerektiğinde, çocukların </w:t>
      </w:r>
      <w:r w:rsidR="005946DF" w:rsidRPr="00D742FF">
        <w:rPr>
          <w:color w:val="auto"/>
          <w:lang w:val="tr"/>
        </w:rPr>
        <w:t>esenliği</w:t>
      </w:r>
      <w:r w:rsidRPr="00D742FF">
        <w:rPr>
          <w:color w:val="auto"/>
          <w:lang w:val="tr"/>
        </w:rPr>
        <w:t xml:space="preserve"> veya güvenliğini teşvik etmek veya aile içi şiddet riskini değerlendirmek veya yönetmek için diğer Vi</w:t>
      </w:r>
      <w:r w:rsidR="005946DF" w:rsidRPr="00D742FF">
        <w:rPr>
          <w:color w:val="auto"/>
          <w:lang w:val="tr"/>
        </w:rPr>
        <w:t>ctori</w:t>
      </w:r>
      <w:r w:rsidRPr="00D742FF">
        <w:rPr>
          <w:color w:val="auto"/>
          <w:lang w:val="tr"/>
        </w:rPr>
        <w:t>a okulları ve Vi</w:t>
      </w:r>
      <w:r w:rsidR="005946DF" w:rsidRPr="00D742FF">
        <w:rPr>
          <w:color w:val="auto"/>
          <w:lang w:val="tr"/>
        </w:rPr>
        <w:t>ctori</w:t>
      </w:r>
      <w:r w:rsidRPr="00D742FF">
        <w:rPr>
          <w:color w:val="auto"/>
          <w:lang w:val="tr"/>
        </w:rPr>
        <w:t xml:space="preserve">a </w:t>
      </w:r>
      <w:r w:rsidR="005946DF" w:rsidRPr="00D742FF">
        <w:rPr>
          <w:color w:val="auto"/>
          <w:lang w:val="tr"/>
        </w:rPr>
        <w:t>servisleri</w:t>
      </w:r>
      <w:r w:rsidRPr="00D742FF">
        <w:rPr>
          <w:color w:val="auto"/>
          <w:lang w:val="tr"/>
        </w:rPr>
        <w:t xml:space="preserve"> ile</w:t>
      </w:r>
    </w:p>
    <w:p w14:paraId="2C89402F" w14:textId="14D66F61" w:rsidR="00DD0870" w:rsidRPr="00D742FF" w:rsidRDefault="00DD0870" w:rsidP="00DD0870">
      <w:pPr>
        <w:numPr>
          <w:ilvl w:val="0"/>
          <w:numId w:val="30"/>
        </w:numPr>
        <w:spacing w:after="160" w:line="259" w:lineRule="auto"/>
        <w:rPr>
          <w:rFonts w:ascii="Arial" w:hAnsi="Arial" w:cs="Arial"/>
        </w:rPr>
      </w:pPr>
      <w:r w:rsidRPr="00D742FF">
        <w:rPr>
          <w:lang w:val="tr"/>
        </w:rPr>
        <w:t>şüphe</w:t>
      </w:r>
      <w:r w:rsidR="00201EC7" w:rsidRPr="00D742FF">
        <w:rPr>
          <w:lang w:val="tr"/>
        </w:rPr>
        <w:t xml:space="preserve"> edilen</w:t>
      </w:r>
      <w:r w:rsidRPr="00D742FF">
        <w:rPr>
          <w:lang w:val="tr"/>
        </w:rPr>
        <w:t xml:space="preserve"> </w:t>
      </w:r>
      <w:r w:rsidRPr="00D742FF">
        <w:rPr>
          <w:b/>
          <w:bCs/>
          <w:lang w:val="tr"/>
        </w:rPr>
        <w:t>yasa dışı</w:t>
      </w:r>
      <w:r w:rsidRPr="00D742FF">
        <w:rPr>
          <w:lang w:val="tr"/>
        </w:rPr>
        <w:t xml:space="preserve"> </w:t>
      </w:r>
      <w:r w:rsidRPr="00D742FF">
        <w:rPr>
          <w:b/>
          <w:bCs/>
          <w:lang w:val="tr"/>
        </w:rPr>
        <w:t>faaliyetleri</w:t>
      </w:r>
      <w:r w:rsidR="00201EC7" w:rsidRPr="00D742FF">
        <w:rPr>
          <w:b/>
          <w:bCs/>
          <w:lang w:val="tr"/>
        </w:rPr>
        <w:t xml:space="preserve"> </w:t>
      </w:r>
      <w:r w:rsidRPr="00D742FF">
        <w:rPr>
          <w:lang w:val="tr"/>
        </w:rPr>
        <w:t>araştırmak veya bildirmek veya bir kolluk kuvveti</w:t>
      </w:r>
      <w:r w:rsidR="00D742FF" w:rsidRPr="00D742FF">
        <w:rPr>
          <w:lang w:val="tr"/>
        </w:rPr>
        <w:t xml:space="preserve"> </w:t>
      </w:r>
      <w:r w:rsidRPr="00D742FF">
        <w:rPr>
          <w:lang w:val="tr"/>
        </w:rPr>
        <w:t xml:space="preserve">tarafından veya adına, bir cezai suçun önlenmesi veya soruşturulması veya ciddi şekilde uygunsuz davranışlar da dahil olmak üzere belirli bir </w:t>
      </w:r>
      <w:r w:rsidR="00201EC7" w:rsidRPr="00D742FF">
        <w:rPr>
          <w:b/>
          <w:bCs/>
          <w:lang w:val="tr"/>
        </w:rPr>
        <w:t>yasal yaptırım</w:t>
      </w:r>
      <w:r w:rsidR="00201EC7" w:rsidRPr="00D742FF">
        <w:rPr>
          <w:lang w:val="tr"/>
        </w:rPr>
        <w:t xml:space="preserve"> </w:t>
      </w:r>
      <w:r w:rsidRPr="00D742FF">
        <w:rPr>
          <w:lang w:val="tr"/>
        </w:rPr>
        <w:t xml:space="preserve">amacı için makul olarak gerekli olduğunda </w:t>
      </w:r>
    </w:p>
    <w:p w14:paraId="28700E70" w14:textId="0A6B3645" w:rsidR="00DD0870" w:rsidRPr="00D742FF" w:rsidRDefault="00DD0870" w:rsidP="00DD0870">
      <w:pPr>
        <w:numPr>
          <w:ilvl w:val="0"/>
          <w:numId w:val="30"/>
        </w:numPr>
        <w:spacing w:after="160" w:line="259" w:lineRule="auto"/>
        <w:rPr>
          <w:rFonts w:ascii="Arial" w:hAnsi="Arial" w:cs="Arial"/>
        </w:rPr>
      </w:pPr>
      <w:r w:rsidRPr="00D742FF">
        <w:rPr>
          <w:lang w:val="tr"/>
        </w:rPr>
        <w:t>kimlik</w:t>
      </w:r>
      <w:r w:rsidR="00201EC7" w:rsidRPr="00D742FF">
        <w:rPr>
          <w:lang w:val="tr"/>
        </w:rPr>
        <w:t>ten arındırılmış</w:t>
      </w:r>
      <w:r w:rsidRPr="00D742FF">
        <w:rPr>
          <w:lang w:val="tr"/>
        </w:rPr>
        <w:t xml:space="preserve"> bilgi olarak,</w:t>
      </w:r>
      <w:r w:rsidR="00D742FF" w:rsidRPr="00D742FF">
        <w:rPr>
          <w:lang w:val="tr"/>
        </w:rPr>
        <w:t xml:space="preserve"> </w:t>
      </w:r>
      <w:r w:rsidRPr="00D742FF">
        <w:rPr>
          <w:b/>
          <w:bCs/>
          <w:lang w:val="tr"/>
        </w:rPr>
        <w:t>araştırma veya okul istatistikleri</w:t>
      </w:r>
      <w:r w:rsidR="00D742FF" w:rsidRPr="00D742FF">
        <w:rPr>
          <w:lang w:val="tr"/>
        </w:rPr>
        <w:t xml:space="preserve"> </w:t>
      </w:r>
      <w:r w:rsidRPr="00D742FF">
        <w:rPr>
          <w:lang w:val="tr"/>
        </w:rPr>
        <w:t>amacıyla</w:t>
      </w:r>
      <w:r w:rsidR="00201EC7" w:rsidRPr="00D742FF">
        <w:rPr>
          <w:lang w:val="tr"/>
        </w:rPr>
        <w:t xml:space="preserve"> </w:t>
      </w:r>
      <w:r w:rsidRPr="00D742FF">
        <w:rPr>
          <w:lang w:val="tr"/>
        </w:rPr>
        <w:t xml:space="preserve">veya </w:t>
      </w:r>
      <w:r w:rsidR="00201EC7" w:rsidRPr="00D742FF">
        <w:rPr>
          <w:lang w:val="tr"/>
        </w:rPr>
        <w:t>bakanlık</w:t>
      </w:r>
      <w:r w:rsidRPr="00D742FF">
        <w:rPr>
          <w:lang w:val="tr"/>
        </w:rPr>
        <w:t xml:space="preserve"> politika ve stratejisini</w:t>
      </w:r>
      <w:r w:rsidR="00CB64C6" w:rsidRPr="00D742FF">
        <w:rPr>
          <w:lang w:val="tr"/>
        </w:rPr>
        <w:t xml:space="preserve"> </w:t>
      </w:r>
      <w:r w:rsidRPr="00D742FF">
        <w:rPr>
          <w:lang w:val="tr"/>
        </w:rPr>
        <w:t>bilgilendirmek için</w:t>
      </w:r>
    </w:p>
    <w:p w14:paraId="6DE69D7A" w14:textId="57853FD8" w:rsidR="00DD0870" w:rsidRPr="00D742FF" w:rsidRDefault="00CB64C6" w:rsidP="00DD0870">
      <w:pPr>
        <w:numPr>
          <w:ilvl w:val="0"/>
          <w:numId w:val="30"/>
        </w:numPr>
        <w:spacing w:after="160" w:line="259" w:lineRule="auto"/>
        <w:rPr>
          <w:rFonts w:ascii="Arial" w:hAnsi="Arial" w:cs="Arial"/>
        </w:rPr>
      </w:pPr>
      <w:r w:rsidRPr="00D742FF">
        <w:rPr>
          <w:lang w:val="tr"/>
        </w:rPr>
        <w:t xml:space="preserve">bir </w:t>
      </w:r>
      <w:r w:rsidRPr="00D742FF">
        <w:rPr>
          <w:b/>
          <w:bCs/>
          <w:lang w:val="tr"/>
        </w:rPr>
        <w:t xml:space="preserve">adli </w:t>
      </w:r>
      <w:r w:rsidR="00DD0870" w:rsidRPr="00D742FF">
        <w:rPr>
          <w:b/>
          <w:bCs/>
          <w:lang w:val="tr"/>
        </w:rPr>
        <w:t>talepte</w:t>
      </w:r>
      <w:r w:rsidRPr="00D742FF">
        <w:rPr>
          <w:b/>
          <w:bCs/>
          <w:lang w:val="tr"/>
        </w:rPr>
        <w:t xml:space="preserve"> </w:t>
      </w:r>
      <w:r w:rsidRPr="00D742FF">
        <w:rPr>
          <w:lang w:val="tr"/>
        </w:rPr>
        <w:t>bulunmak</w:t>
      </w:r>
      <w:r w:rsidR="00DD0870" w:rsidRPr="00D742FF">
        <w:rPr>
          <w:lang w:val="tr"/>
        </w:rPr>
        <w:t xml:space="preserve"> veya yanıt vermek için.</w:t>
      </w:r>
    </w:p>
    <w:bookmarkEnd w:id="3"/>
    <w:p w14:paraId="43343367" w14:textId="7010E3AC" w:rsidR="00DD0870" w:rsidRPr="00D742FF" w:rsidRDefault="00051B65" w:rsidP="00DD0870">
      <w:pPr>
        <w:pStyle w:val="Heading2"/>
      </w:pPr>
      <w:r w:rsidRPr="00D742FF">
        <w:rPr>
          <w:lang w:val="tr"/>
        </w:rPr>
        <w:t>BENZERS</w:t>
      </w:r>
      <w:r w:rsidR="00E077C0" w:rsidRPr="00D742FF">
        <w:rPr>
          <w:lang w:val="tr"/>
        </w:rPr>
        <w:t>İ</w:t>
      </w:r>
      <w:r w:rsidRPr="00D742FF">
        <w:rPr>
          <w:lang w:val="tr"/>
        </w:rPr>
        <w:t>Z TAN</w:t>
      </w:r>
      <w:r w:rsidR="00E077C0" w:rsidRPr="00D742FF">
        <w:rPr>
          <w:lang w:val="tr"/>
        </w:rPr>
        <w:t>I</w:t>
      </w:r>
      <w:r w:rsidRPr="00D742FF">
        <w:rPr>
          <w:lang w:val="tr"/>
        </w:rPr>
        <w:t>MLAY</w:t>
      </w:r>
      <w:r w:rsidR="00E077C0" w:rsidRPr="00D742FF">
        <w:rPr>
          <w:lang w:val="tr"/>
        </w:rPr>
        <w:t>I</w:t>
      </w:r>
      <w:r w:rsidRPr="00D742FF">
        <w:rPr>
          <w:lang w:val="tr"/>
        </w:rPr>
        <w:t>C</w:t>
      </w:r>
      <w:r w:rsidR="00E077C0" w:rsidRPr="00D742FF">
        <w:rPr>
          <w:lang w:val="tr"/>
        </w:rPr>
        <w:t>I</w:t>
      </w:r>
      <w:r w:rsidRPr="00D742FF">
        <w:rPr>
          <w:lang w:val="tr"/>
        </w:rPr>
        <w:t>LAR</w:t>
      </w:r>
    </w:p>
    <w:p w14:paraId="44A4C76A" w14:textId="2DDD0914" w:rsidR="00DD0870" w:rsidRPr="00D742FF" w:rsidRDefault="00E077C0" w:rsidP="00DD0870">
      <w:pPr>
        <w:rPr>
          <w:rFonts w:ascii="Arial" w:hAnsi="Arial" w:cs="Arial"/>
        </w:rPr>
      </w:pPr>
      <w:r w:rsidRPr="00D742FF">
        <w:rPr>
          <w:lang w:val="tr"/>
        </w:rPr>
        <w:t>Bakanlık</w:t>
      </w:r>
      <w:r w:rsidR="00DD0870" w:rsidRPr="00D742FF">
        <w:rPr>
          <w:lang w:val="tr"/>
        </w:rPr>
        <w:t>, okul</w:t>
      </w:r>
      <w:r w:rsidRPr="00D742FF">
        <w:rPr>
          <w:lang w:val="tr"/>
        </w:rPr>
        <w:t>ların</w:t>
      </w:r>
      <w:r w:rsidR="00D742FF" w:rsidRPr="00D742FF">
        <w:rPr>
          <w:lang w:val="tr"/>
        </w:rPr>
        <w:t xml:space="preserve"> </w:t>
      </w:r>
      <w:r w:rsidR="00DD0870" w:rsidRPr="00D742FF">
        <w:rPr>
          <w:lang w:val="tr"/>
        </w:rPr>
        <w:t>öğrencilerinin işlevlerini etkin bir şekilde yerine getirmelerini sağlamak için</w:t>
      </w:r>
      <w:r w:rsidRPr="00D742FF">
        <w:rPr>
          <w:lang w:val="tr"/>
        </w:rPr>
        <w:t xml:space="preserve"> </w:t>
      </w:r>
      <w:r w:rsidR="00DD0870" w:rsidRPr="00D742FF">
        <w:rPr>
          <w:lang w:val="tr"/>
        </w:rPr>
        <w:t>öğrenci kayıt sistemindeki her Vi</w:t>
      </w:r>
      <w:r w:rsidRPr="00D742FF">
        <w:rPr>
          <w:lang w:val="tr"/>
        </w:rPr>
        <w:t xml:space="preserve">ctoria </w:t>
      </w:r>
      <w:r w:rsidR="00DD0870" w:rsidRPr="00D742FF">
        <w:rPr>
          <w:lang w:val="tr"/>
        </w:rPr>
        <w:t>devlet okulu öğrencisine benzersiz bir tanımlayıcı</w:t>
      </w:r>
      <w:r w:rsidR="00D742FF" w:rsidRPr="00D742FF">
        <w:rPr>
          <w:lang w:val="tr"/>
        </w:rPr>
        <w:t xml:space="preserve"> </w:t>
      </w:r>
      <w:r w:rsidR="00A11B45" w:rsidRPr="00D742FF">
        <w:rPr>
          <w:lang w:val="tr"/>
        </w:rPr>
        <w:t>verir</w:t>
      </w:r>
      <w:r w:rsidR="00DD0870" w:rsidRPr="00D742FF">
        <w:rPr>
          <w:lang w:val="tr"/>
        </w:rPr>
        <w:t xml:space="preserve">. Buna ek olarak, </w:t>
      </w:r>
      <w:r w:rsidRPr="00D742FF">
        <w:rPr>
          <w:lang w:val="tr"/>
        </w:rPr>
        <w:t>Bakanlık</w:t>
      </w:r>
      <w:r w:rsidR="00DD0870" w:rsidRPr="00D742FF">
        <w:rPr>
          <w:lang w:val="tr"/>
        </w:rPr>
        <w:t xml:space="preserve">, </w:t>
      </w:r>
      <w:r w:rsidR="00436E0C" w:rsidRPr="00D742FF">
        <w:rPr>
          <w:lang w:val="tr"/>
        </w:rPr>
        <w:t xml:space="preserve">bir </w:t>
      </w:r>
      <w:r w:rsidR="00DD0870" w:rsidRPr="00D742FF">
        <w:rPr>
          <w:lang w:val="tr"/>
        </w:rPr>
        <w:t>Vi</w:t>
      </w:r>
      <w:r w:rsidRPr="00D742FF">
        <w:rPr>
          <w:lang w:val="tr"/>
        </w:rPr>
        <w:t>ctori</w:t>
      </w:r>
      <w:r w:rsidR="00DD0870" w:rsidRPr="00D742FF">
        <w:rPr>
          <w:lang w:val="tr"/>
        </w:rPr>
        <w:t>a devlet okuluna</w:t>
      </w:r>
      <w:r w:rsidRPr="00D742FF">
        <w:rPr>
          <w:lang w:val="tr"/>
        </w:rPr>
        <w:t>,</w:t>
      </w:r>
      <w:r w:rsidR="00DD0870" w:rsidRPr="00D742FF">
        <w:rPr>
          <w:lang w:val="tr"/>
        </w:rPr>
        <w:t xml:space="preserve"> </w:t>
      </w:r>
      <w:r w:rsidRPr="00D742FF">
        <w:rPr>
          <w:lang w:val="tr"/>
        </w:rPr>
        <w:t>özel veya Katolik okula</w:t>
      </w:r>
      <w:r w:rsidR="00DD0870" w:rsidRPr="00D742FF">
        <w:rPr>
          <w:lang w:val="tr"/>
        </w:rPr>
        <w:t xml:space="preserve"> kayıt olduklarında Victoria Müfredat ve Değerlendirme Kurumu </w:t>
      </w:r>
      <w:r w:rsidR="00A11B45" w:rsidRPr="00D742FF">
        <w:rPr>
          <w:lang w:val="tr"/>
        </w:rPr>
        <w:t>(</w:t>
      </w:r>
      <w:r w:rsidR="00A11B45" w:rsidRPr="00D742FF">
        <w:rPr>
          <w:rFonts w:ascii="Arial" w:hAnsi="Arial" w:cs="Arial"/>
        </w:rPr>
        <w:t xml:space="preserve">Victorian Curriculum and Assessment Authority) </w:t>
      </w:r>
      <w:r w:rsidR="00DD0870" w:rsidRPr="00D742FF">
        <w:rPr>
          <w:lang w:val="tr"/>
        </w:rPr>
        <w:t>(VCAA)</w:t>
      </w:r>
      <w:r w:rsidR="00D742FF" w:rsidRPr="00D742FF">
        <w:rPr>
          <w:lang w:val="tr"/>
        </w:rPr>
        <w:t xml:space="preserve"> </w:t>
      </w:r>
      <w:r w:rsidR="00DD0870" w:rsidRPr="00D742FF">
        <w:rPr>
          <w:lang w:val="tr"/>
        </w:rPr>
        <w:t xml:space="preserve">tarafından her öğrenciye </w:t>
      </w:r>
      <w:r w:rsidR="00A11B45" w:rsidRPr="00D742FF">
        <w:rPr>
          <w:lang w:val="tr"/>
        </w:rPr>
        <w:t>verilen</w:t>
      </w:r>
      <w:r w:rsidR="00DD0870" w:rsidRPr="00D742FF">
        <w:rPr>
          <w:lang w:val="tr"/>
        </w:rPr>
        <w:t xml:space="preserve"> benzersiz bir </w:t>
      </w:r>
      <w:hyperlink r:id="rId15" w:history="1">
        <w:r w:rsidR="00A11B45" w:rsidRPr="00D742FF">
          <w:rPr>
            <w:rStyle w:val="Hyperlink"/>
            <w:lang w:val="tr"/>
          </w:rPr>
          <w:t>Victoria Öğrenci N</w:t>
        </w:r>
        <w:r w:rsidR="00DD0870" w:rsidRPr="00D742FF">
          <w:rPr>
            <w:rStyle w:val="Hyperlink"/>
            <w:lang w:val="tr"/>
          </w:rPr>
          <w:t>umarası</w:t>
        </w:r>
      </w:hyperlink>
      <w:r w:rsidR="00D742FF" w:rsidRPr="00D742FF">
        <w:rPr>
          <w:lang w:val="tr"/>
        </w:rPr>
        <w:t xml:space="preserve"> </w:t>
      </w:r>
      <w:r w:rsidR="00DD0870" w:rsidRPr="00D742FF">
        <w:rPr>
          <w:lang w:val="tr"/>
        </w:rPr>
        <w:t>(VSN) kullanır.</w:t>
      </w:r>
      <w:r w:rsidR="00D742FF" w:rsidRPr="00D742FF">
        <w:rPr>
          <w:lang w:val="tr"/>
        </w:rPr>
        <w:t xml:space="preserve"> </w:t>
      </w:r>
      <w:r w:rsidR="00DD0870" w:rsidRPr="00D742FF">
        <w:rPr>
          <w:lang w:val="tr"/>
        </w:rPr>
        <w:t xml:space="preserve">VSN kullanımı </w:t>
      </w:r>
      <w:r w:rsidR="00436E0C" w:rsidRPr="00D742FF">
        <w:rPr>
          <w:lang w:val="tr"/>
        </w:rPr>
        <w:t>yasal düzenlemeye tabidir</w:t>
      </w:r>
      <w:r w:rsidR="00DD0870" w:rsidRPr="00D742FF">
        <w:rPr>
          <w:lang w:val="tr"/>
        </w:rPr>
        <w:t xml:space="preserve"> ve yalnızca </w:t>
      </w:r>
      <w:r w:rsidR="00A11B45" w:rsidRPr="00D742FF">
        <w:rPr>
          <w:lang w:val="tr"/>
        </w:rPr>
        <w:t xml:space="preserve">yasanın </w:t>
      </w:r>
      <w:r w:rsidR="00DD0870" w:rsidRPr="00D742FF">
        <w:rPr>
          <w:lang w:val="tr"/>
        </w:rPr>
        <w:t>öngördüğü şekilde kullanılabilir.</w:t>
      </w:r>
    </w:p>
    <w:p w14:paraId="008314EA" w14:textId="15706885" w:rsidR="00DD0870" w:rsidRPr="00D742FF" w:rsidRDefault="00A11B45" w:rsidP="00DD0870">
      <w:pPr>
        <w:rPr>
          <w:rFonts w:ascii="Arial" w:hAnsi="Arial" w:cs="Arial"/>
        </w:rPr>
      </w:pPr>
      <w:r w:rsidRPr="00D742FF">
        <w:rPr>
          <w:lang w:val="tr"/>
        </w:rPr>
        <w:t>Bakanlık</w:t>
      </w:r>
      <w:r w:rsidR="00DD0870" w:rsidRPr="00D742FF">
        <w:rPr>
          <w:lang w:val="tr"/>
        </w:rPr>
        <w:t xml:space="preserve"> ayrıca uluslararası öğrencilere benzersiz bir uluslararası öğrenci tanımlayıcı numarası</w:t>
      </w:r>
      <w:r w:rsidRPr="00D742FF">
        <w:rPr>
          <w:lang w:val="tr"/>
        </w:rPr>
        <w:t xml:space="preserve"> verir</w:t>
      </w:r>
      <w:r w:rsidR="00DD0870" w:rsidRPr="00D742FF">
        <w:rPr>
          <w:lang w:val="tr"/>
        </w:rPr>
        <w:t xml:space="preserve">. </w:t>
      </w:r>
    </w:p>
    <w:p w14:paraId="3FC5FB99" w14:textId="14667EDA" w:rsidR="00DD0870" w:rsidRPr="00D742FF" w:rsidRDefault="00DD0870" w:rsidP="00DD0870">
      <w:pPr>
        <w:rPr>
          <w:rFonts w:ascii="Arial" w:hAnsi="Arial" w:cs="Arial"/>
        </w:rPr>
      </w:pPr>
      <w:r w:rsidRPr="00D742FF">
        <w:rPr>
          <w:lang w:val="tr"/>
        </w:rPr>
        <w:t>Diğer benzersiz tanımlayıcılar okullar tarafından</w:t>
      </w:r>
      <w:r w:rsidR="00A11B45" w:rsidRPr="00D742FF">
        <w:rPr>
          <w:lang w:val="tr"/>
        </w:rPr>
        <w:t xml:space="preserve"> </w:t>
      </w:r>
      <w:r w:rsidRPr="00D742FF">
        <w:rPr>
          <w:lang w:val="tr"/>
        </w:rPr>
        <w:t xml:space="preserve">uygulanabilir. </w:t>
      </w:r>
    </w:p>
    <w:p w14:paraId="21E4FDC8" w14:textId="2A75C6B5" w:rsidR="002256C0" w:rsidRPr="00D742FF" w:rsidRDefault="00DD0870" w:rsidP="00DD0870">
      <w:pPr>
        <w:rPr>
          <w:lang w:val="tr"/>
        </w:rPr>
      </w:pPr>
      <w:r w:rsidRPr="00D742FF">
        <w:rPr>
          <w:lang w:val="tr"/>
        </w:rPr>
        <w:t xml:space="preserve">Mesleki veya üniversite eğitimi alan öğrenciler, </w:t>
      </w:r>
      <w:r w:rsidR="00CA5A26" w:rsidRPr="00D742FF">
        <w:rPr>
          <w:lang w:val="tr"/>
        </w:rPr>
        <w:t>F</w:t>
      </w:r>
      <w:r w:rsidRPr="00D742FF">
        <w:rPr>
          <w:lang w:val="tr"/>
        </w:rPr>
        <w:t xml:space="preserve">ederal </w:t>
      </w:r>
      <w:r w:rsidR="00CA5A26" w:rsidRPr="00D742FF">
        <w:rPr>
          <w:lang w:val="tr"/>
        </w:rPr>
        <w:t>H</w:t>
      </w:r>
      <w:r w:rsidRPr="00D742FF">
        <w:rPr>
          <w:lang w:val="tr"/>
        </w:rPr>
        <w:t>ükümet tarafından verilen ve yönetilen</w:t>
      </w:r>
      <w:r w:rsidR="00CA5A26" w:rsidRPr="00D742FF">
        <w:rPr>
          <w:lang w:val="tr"/>
        </w:rPr>
        <w:t xml:space="preserve"> bir</w:t>
      </w:r>
      <w:r w:rsidRPr="00D742FF">
        <w:rPr>
          <w:lang w:val="tr"/>
        </w:rPr>
        <w:t xml:space="preserve"> benzersiz tanımlayıcı olan </w:t>
      </w:r>
      <w:hyperlink r:id="rId16" w:history="1">
        <w:r w:rsidR="00CA5A26" w:rsidRPr="00D742FF">
          <w:rPr>
            <w:rStyle w:val="Hyperlink"/>
            <w:lang w:val="tr"/>
          </w:rPr>
          <w:t>Benzersiz Öğrenci T</w:t>
        </w:r>
        <w:r w:rsidRPr="00D742FF">
          <w:rPr>
            <w:rStyle w:val="Hyperlink"/>
            <w:lang w:val="tr"/>
          </w:rPr>
          <w:t>anımlayıcısı'n</w:t>
        </w:r>
        <w:r w:rsidR="00436E0C" w:rsidRPr="00D742FF">
          <w:rPr>
            <w:rStyle w:val="Hyperlink"/>
            <w:lang w:val="tr"/>
          </w:rPr>
          <w:t>a</w:t>
        </w:r>
      </w:hyperlink>
      <w:r w:rsidR="00D742FF" w:rsidRPr="00D742FF">
        <w:rPr>
          <w:lang w:val="tr"/>
        </w:rPr>
        <w:t xml:space="preserve"> </w:t>
      </w:r>
      <w:r w:rsidRPr="00D742FF">
        <w:rPr>
          <w:lang w:val="tr"/>
        </w:rPr>
        <w:t>(USI) da kaydolabilirler.</w:t>
      </w:r>
      <w:r w:rsidR="00D742FF" w:rsidRPr="00D742FF">
        <w:rPr>
          <w:lang w:val="tr"/>
        </w:rPr>
        <w:t xml:space="preserve"> </w:t>
      </w:r>
      <w:r w:rsidRPr="00D742FF">
        <w:rPr>
          <w:lang w:val="tr"/>
        </w:rPr>
        <w:t>USI,</w:t>
      </w:r>
      <w:r w:rsidR="00D742FF" w:rsidRPr="00D742FF">
        <w:rPr>
          <w:lang w:val="tr"/>
        </w:rPr>
        <w:t xml:space="preserve"> </w:t>
      </w:r>
      <w:r w:rsidRPr="00D742FF">
        <w:rPr>
          <w:lang w:val="tr"/>
        </w:rPr>
        <w:t>bir öğrencinin tanınmış Avustralya eğitimi ve niteliklerinin çevrimiçi kaydını oluşturmak için kullanılır. Öğrencilerin</w:t>
      </w:r>
      <w:r w:rsidR="00D742FF" w:rsidRPr="00D742FF">
        <w:rPr>
          <w:lang w:val="tr"/>
        </w:rPr>
        <w:t xml:space="preserve"> </w:t>
      </w:r>
      <w:r w:rsidRPr="00D742FF">
        <w:rPr>
          <w:lang w:val="tr"/>
        </w:rPr>
        <w:t xml:space="preserve">niteliklerini veya </w:t>
      </w:r>
      <w:r w:rsidR="00CA5A26" w:rsidRPr="00D742FF">
        <w:rPr>
          <w:lang w:val="tr"/>
        </w:rPr>
        <w:t>devam belgesini</w:t>
      </w:r>
      <w:r w:rsidRPr="00D742FF">
        <w:rPr>
          <w:lang w:val="tr"/>
        </w:rPr>
        <w:t xml:space="preserve"> almadan önce USI'ye sahip olmaları gerekmektedir. </w:t>
      </w:r>
    </w:p>
    <w:p w14:paraId="45C9A881" w14:textId="560FA3E8" w:rsidR="00DD0870" w:rsidRPr="00D742FF" w:rsidRDefault="00051B65" w:rsidP="00DD0870">
      <w:pPr>
        <w:pStyle w:val="Heading2"/>
      </w:pPr>
      <w:r w:rsidRPr="00D742FF">
        <w:rPr>
          <w:lang w:val="tr"/>
        </w:rPr>
        <w:lastRenderedPageBreak/>
        <w:t>ÖĞRENCİ TRANSFERL</w:t>
      </w:r>
      <w:r w:rsidR="00CA5A26" w:rsidRPr="00D742FF">
        <w:rPr>
          <w:lang w:val="tr"/>
        </w:rPr>
        <w:t>ER</w:t>
      </w:r>
      <w:r w:rsidRPr="00D742FF">
        <w:rPr>
          <w:lang w:val="tr"/>
        </w:rPr>
        <w:t>İ</w:t>
      </w:r>
    </w:p>
    <w:p w14:paraId="64522F5C" w14:textId="7B427DD1" w:rsidR="00DD0870" w:rsidRPr="00D742FF" w:rsidRDefault="00A11B45" w:rsidP="00281AAE">
      <w:pPr>
        <w:pStyle w:val="Heading3"/>
      </w:pPr>
      <w:r w:rsidRPr="00D742FF">
        <w:rPr>
          <w:lang w:val="tr"/>
        </w:rPr>
        <w:t>Victoria</w:t>
      </w:r>
      <w:r w:rsidR="00DD0870" w:rsidRPr="00D742FF">
        <w:rPr>
          <w:lang w:val="tr"/>
        </w:rPr>
        <w:t xml:space="preserve"> devlet okulları arasında</w:t>
      </w:r>
    </w:p>
    <w:p w14:paraId="3FEFB5BD" w14:textId="55E8DEC7" w:rsidR="00DD0870" w:rsidRPr="00D742FF" w:rsidRDefault="00DD0870" w:rsidP="00DD0870">
      <w:pPr>
        <w:rPr>
          <w:rFonts w:ascii="Arial" w:hAnsi="Arial" w:cs="Arial"/>
        </w:rPr>
      </w:pPr>
      <w:r w:rsidRPr="00D742FF">
        <w:rPr>
          <w:lang w:val="tr"/>
        </w:rPr>
        <w:t xml:space="preserve">Bir öğrenci başka bir </w:t>
      </w:r>
      <w:r w:rsidR="00A11B45" w:rsidRPr="00D742FF">
        <w:rPr>
          <w:lang w:val="tr"/>
        </w:rPr>
        <w:t>Victoria</w:t>
      </w:r>
      <w:r w:rsidRPr="00D742FF">
        <w:rPr>
          <w:lang w:val="tr"/>
        </w:rPr>
        <w:t xml:space="preserve"> devlet okuluna kabul </w:t>
      </w:r>
      <w:r w:rsidR="00627901" w:rsidRPr="00D742FF">
        <w:rPr>
          <w:lang w:val="tr"/>
        </w:rPr>
        <w:t>edilip</w:t>
      </w:r>
      <w:r w:rsidRPr="00D742FF">
        <w:rPr>
          <w:lang w:val="tr"/>
        </w:rPr>
        <w:t xml:space="preserve"> transfer olduğunda, mevcut</w:t>
      </w:r>
      <w:r w:rsidR="00D742FF" w:rsidRPr="00D742FF">
        <w:rPr>
          <w:lang w:val="tr"/>
        </w:rPr>
        <w:t xml:space="preserve"> </w:t>
      </w:r>
      <w:r w:rsidRPr="00D742FF">
        <w:rPr>
          <w:lang w:val="tr"/>
        </w:rPr>
        <w:t>okul öğrenci hakkındaki bilgileri o okula aktarır. Bu, herhangi bir sağlık bilgisi de dahil olmak üzere öğrencinin okul kayıtlarının kopyalarını içerebilir. Bunun için ebeveyn onayı gerekli değildir.</w:t>
      </w:r>
    </w:p>
    <w:p w14:paraId="6A1BDAEA" w14:textId="50A8B618" w:rsidR="00DD0870" w:rsidRPr="00D742FF" w:rsidRDefault="00DD0870" w:rsidP="00DD0870">
      <w:pPr>
        <w:rPr>
          <w:rFonts w:ascii="Arial" w:hAnsi="Arial" w:cs="Arial"/>
        </w:rPr>
      </w:pPr>
      <w:r w:rsidRPr="00D742FF">
        <w:rPr>
          <w:lang w:val="tr"/>
        </w:rPr>
        <w:t>Bu, yeni</w:t>
      </w:r>
      <w:r w:rsidR="00D742FF" w:rsidRPr="00D742FF">
        <w:rPr>
          <w:lang w:val="tr"/>
        </w:rPr>
        <w:t xml:space="preserve"> </w:t>
      </w:r>
      <w:r w:rsidRPr="00D742FF">
        <w:rPr>
          <w:lang w:val="tr"/>
        </w:rPr>
        <w:t xml:space="preserve">okulun öğrencinin eğitimini sağlamaya devam etmesini, öğrencinin sosyal ve duygusal </w:t>
      </w:r>
      <w:r w:rsidR="00627901" w:rsidRPr="00D742FF">
        <w:rPr>
          <w:lang w:val="tr"/>
        </w:rPr>
        <w:t>esenliğini</w:t>
      </w:r>
      <w:r w:rsidRPr="00D742FF">
        <w:rPr>
          <w:lang w:val="tr"/>
        </w:rPr>
        <w:t xml:space="preserve"> ve sağlığın</w:t>
      </w:r>
      <w:r w:rsidR="00627901" w:rsidRPr="00D742FF">
        <w:rPr>
          <w:lang w:val="tr"/>
        </w:rPr>
        <w:t>a</w:t>
      </w:r>
      <w:r w:rsidRPr="00D742FF">
        <w:rPr>
          <w:lang w:val="tr"/>
        </w:rPr>
        <w:t xml:space="preserve"> destek</w:t>
      </w:r>
      <w:r w:rsidR="00627901" w:rsidRPr="00D742FF">
        <w:rPr>
          <w:lang w:val="tr"/>
        </w:rPr>
        <w:t xml:space="preserve"> ver</w:t>
      </w:r>
      <w:r w:rsidRPr="00D742FF">
        <w:rPr>
          <w:lang w:val="tr"/>
        </w:rPr>
        <w:t>mesini ve yasal gereklilikleri yerine getirmesini sağlar.</w:t>
      </w:r>
    </w:p>
    <w:p w14:paraId="49AA393F" w14:textId="28267956" w:rsidR="00DD0870" w:rsidRPr="00D742FF" w:rsidRDefault="00DD0870" w:rsidP="00281AAE">
      <w:pPr>
        <w:pStyle w:val="Heading3"/>
      </w:pPr>
      <w:r w:rsidRPr="00D742FF">
        <w:rPr>
          <w:lang w:val="tr"/>
        </w:rPr>
        <w:t xml:space="preserve">Katolik okulları da dahil olmak üzere </w:t>
      </w:r>
      <w:r w:rsidR="00A11B45" w:rsidRPr="00D742FF">
        <w:rPr>
          <w:lang w:val="tr"/>
        </w:rPr>
        <w:t>Victoria</w:t>
      </w:r>
      <w:r w:rsidRPr="00D742FF">
        <w:rPr>
          <w:lang w:val="tr"/>
        </w:rPr>
        <w:t xml:space="preserve"> devlet dışı okulları</w:t>
      </w:r>
      <w:r w:rsidR="006D33E7" w:rsidRPr="00D742FF">
        <w:rPr>
          <w:lang w:val="tr"/>
        </w:rPr>
        <w:t xml:space="preserve"> arasında</w:t>
      </w:r>
    </w:p>
    <w:p w14:paraId="2262F17E" w14:textId="69B5F5DD" w:rsidR="00DD0870" w:rsidRPr="00D742FF" w:rsidRDefault="00DD0870" w:rsidP="00DD0870">
      <w:pPr>
        <w:rPr>
          <w:rFonts w:ascii="Arial" w:hAnsi="Arial" w:cs="Arial"/>
        </w:rPr>
      </w:pPr>
      <w:r w:rsidRPr="00D742FF">
        <w:rPr>
          <w:lang w:val="tr"/>
        </w:rPr>
        <w:t>Bir öğrenci Victoria'daki bir devlet dışı okula kabul edil</w:t>
      </w:r>
      <w:r w:rsidR="00627901" w:rsidRPr="00D742FF">
        <w:rPr>
          <w:lang w:val="tr"/>
        </w:rPr>
        <w:t>ip</w:t>
      </w:r>
      <w:r w:rsidR="00D742FF" w:rsidRPr="00D742FF">
        <w:rPr>
          <w:lang w:val="tr"/>
        </w:rPr>
        <w:t xml:space="preserve"> </w:t>
      </w:r>
      <w:r w:rsidR="006D33E7" w:rsidRPr="00D742FF">
        <w:rPr>
          <w:lang w:val="tr"/>
        </w:rPr>
        <w:t xml:space="preserve">böyle bir </w:t>
      </w:r>
      <w:r w:rsidRPr="00D742FF">
        <w:rPr>
          <w:lang w:val="tr"/>
        </w:rPr>
        <w:t>okul</w:t>
      </w:r>
      <w:r w:rsidR="00627901" w:rsidRPr="00D742FF">
        <w:rPr>
          <w:lang w:val="tr"/>
        </w:rPr>
        <w:t>a veya okuldan</w:t>
      </w:r>
      <w:r w:rsidR="006D33E7" w:rsidRPr="00D742FF">
        <w:rPr>
          <w:lang w:val="tr"/>
        </w:rPr>
        <w:t xml:space="preserve"> </w:t>
      </w:r>
      <w:r w:rsidRPr="00D742FF">
        <w:rPr>
          <w:lang w:val="tr"/>
        </w:rPr>
        <w:t>transfer olduğunda, mevcut okul, ebeveyn onayıyla öğrenci kayıtları sisteminden yeni okula bir transfer notu sağlar.</w:t>
      </w:r>
    </w:p>
    <w:p w14:paraId="48D72CD0" w14:textId="4B0511F0" w:rsidR="00DD0870" w:rsidRPr="00D742FF" w:rsidRDefault="00DD0870" w:rsidP="007E414A">
      <w:pPr>
        <w:rPr>
          <w:b/>
          <w:bCs/>
        </w:rPr>
      </w:pPr>
      <w:r w:rsidRPr="00D742FF">
        <w:rPr>
          <w:lang w:val="tr"/>
        </w:rPr>
        <w:t xml:space="preserve">Ayrıca, mevcut okul, öğrencinin </w:t>
      </w:r>
      <w:r w:rsidR="006D33E7" w:rsidRPr="00D742FF">
        <w:rPr>
          <w:lang w:val="tr"/>
        </w:rPr>
        <w:t>esenliği</w:t>
      </w:r>
      <w:r w:rsidRPr="00D742FF">
        <w:rPr>
          <w:lang w:val="tr"/>
        </w:rPr>
        <w:t xml:space="preserve"> veya güvenliğini teşvik etmek veya Bilgi Paylaşım </w:t>
      </w:r>
      <w:r w:rsidR="00CA16DE" w:rsidRPr="00D742FF">
        <w:rPr>
          <w:lang w:val="tr"/>
        </w:rPr>
        <w:t xml:space="preserve">Programları </w:t>
      </w:r>
      <w:r w:rsidR="006D33E7" w:rsidRPr="00D742FF">
        <w:rPr>
          <w:lang w:val="tr"/>
        </w:rPr>
        <w:t>(</w:t>
      </w:r>
      <w:r w:rsidR="006D33E7" w:rsidRPr="00D742FF">
        <w:t>Information Sharing Schemes</w:t>
      </w:r>
      <w:r w:rsidR="006D33E7" w:rsidRPr="00D742FF">
        <w:rPr>
          <w:lang w:val="tr"/>
        </w:rPr>
        <w:t xml:space="preserve">) </w:t>
      </w:r>
      <w:r w:rsidRPr="00D742FF">
        <w:rPr>
          <w:lang w:val="tr"/>
        </w:rPr>
        <w:t>uyarınca aile içi şiddet riskini değerlendirmek veya yönetmek için yeni okulla bilgi paylaşabilir.</w:t>
      </w:r>
    </w:p>
    <w:p w14:paraId="01DF10B1" w14:textId="38473E9D" w:rsidR="00DD0870" w:rsidRPr="00D742FF" w:rsidRDefault="00DD0870" w:rsidP="00281AAE">
      <w:pPr>
        <w:pStyle w:val="Heading3"/>
      </w:pPr>
      <w:r w:rsidRPr="00D742FF">
        <w:rPr>
          <w:lang w:val="tr"/>
        </w:rPr>
        <w:t>Eyaletler arası okullar</w:t>
      </w:r>
      <w:r w:rsidR="006D33E7" w:rsidRPr="00D742FF">
        <w:rPr>
          <w:lang w:val="tr"/>
        </w:rPr>
        <w:t xml:space="preserve"> arasında</w:t>
      </w:r>
    </w:p>
    <w:p w14:paraId="659003B5" w14:textId="1E878023" w:rsidR="00DD0870" w:rsidRPr="00D742FF" w:rsidRDefault="00DD0870" w:rsidP="00DD0870">
      <w:pPr>
        <w:rPr>
          <w:rFonts w:ascii="Arial" w:hAnsi="Arial" w:cs="Arial"/>
        </w:rPr>
      </w:pPr>
      <w:r w:rsidRPr="00D742FF">
        <w:rPr>
          <w:lang w:val="tr"/>
        </w:rPr>
        <w:t xml:space="preserve">Bir öğrenci </w:t>
      </w:r>
      <w:r w:rsidR="00347393" w:rsidRPr="00D742FF">
        <w:rPr>
          <w:lang w:val="tr"/>
        </w:rPr>
        <w:t xml:space="preserve">kabul edilişinin ardından </w:t>
      </w:r>
      <w:r w:rsidRPr="00D742FF">
        <w:rPr>
          <w:lang w:val="tr"/>
        </w:rPr>
        <w:t xml:space="preserve">Victoria </w:t>
      </w:r>
      <w:r w:rsidR="00347393" w:rsidRPr="00D742FF">
        <w:rPr>
          <w:lang w:val="tr"/>
        </w:rPr>
        <w:t xml:space="preserve">içindeki veya </w:t>
      </w:r>
      <w:r w:rsidRPr="00D742FF">
        <w:rPr>
          <w:lang w:val="tr"/>
        </w:rPr>
        <w:t>dışındaki bir okula transfer olduğunda, mevcut okul ebeveyn onayıyla yeni okula bir transfer notu sağlar.</w:t>
      </w:r>
    </w:p>
    <w:p w14:paraId="60EB1371" w14:textId="795799C8" w:rsidR="00DD0870" w:rsidRPr="00D742FF" w:rsidRDefault="00DD0870" w:rsidP="00DD0870">
      <w:pPr>
        <w:rPr>
          <w:rFonts w:ascii="Arial" w:hAnsi="Arial" w:cs="Arial"/>
        </w:rPr>
      </w:pPr>
      <w:r w:rsidRPr="00D742FF">
        <w:rPr>
          <w:lang w:val="tr"/>
        </w:rPr>
        <w:t>Okullar arasındaki bilgi aktarımları hakkında daha fazla</w:t>
      </w:r>
      <w:r w:rsidR="00243837" w:rsidRPr="00D742FF">
        <w:rPr>
          <w:lang w:val="tr"/>
        </w:rPr>
        <w:t xml:space="preserve"> bilgiye şu adres</w:t>
      </w:r>
      <w:r w:rsidR="004A15BD" w:rsidRPr="00D742FF">
        <w:rPr>
          <w:lang w:val="tr"/>
        </w:rPr>
        <w:t>ten</w:t>
      </w:r>
      <w:r w:rsidR="00243837" w:rsidRPr="00D742FF">
        <w:rPr>
          <w:lang w:val="tr"/>
        </w:rPr>
        <w:t xml:space="preserve"> ulaşabilirsiniz:</w:t>
      </w:r>
      <w:r w:rsidR="00D742FF" w:rsidRPr="00D742FF">
        <w:rPr>
          <w:lang w:val="tr"/>
        </w:rPr>
        <w:t xml:space="preserve"> </w:t>
      </w:r>
      <w:hyperlink r:id="rId17" w:history="1">
        <w:r w:rsidR="00243837" w:rsidRPr="008C27F6">
          <w:rPr>
            <w:rStyle w:val="Hyperlink"/>
            <w:lang w:val="tr"/>
          </w:rPr>
          <w:t>https://www2.education.vic.gov.au/pal/enrolment/guidance/student-transfers-between-schools</w:t>
        </w:r>
      </w:hyperlink>
      <w:r w:rsidRPr="00D742FF">
        <w:rPr>
          <w:lang w:val="tr"/>
        </w:rPr>
        <w:t>.</w:t>
      </w:r>
    </w:p>
    <w:p w14:paraId="3555BAFB" w14:textId="3ECDB431" w:rsidR="00DD0870" w:rsidRPr="00D742FF" w:rsidRDefault="00051B65" w:rsidP="00DD0870">
      <w:pPr>
        <w:pStyle w:val="Heading2"/>
      </w:pPr>
      <w:r w:rsidRPr="00D742FF">
        <w:rPr>
          <w:lang w:val="tr"/>
        </w:rPr>
        <w:t>NAPLAN SONUÇLARI</w:t>
      </w:r>
    </w:p>
    <w:p w14:paraId="34F2FC5C" w14:textId="1EBB0331" w:rsidR="00DD0870" w:rsidRPr="00D742FF" w:rsidRDefault="00DD0870" w:rsidP="00DD0870">
      <w:pPr>
        <w:rPr>
          <w:rFonts w:ascii="Arial" w:hAnsi="Arial" w:cs="Arial"/>
        </w:rPr>
      </w:pPr>
      <w:r w:rsidRPr="00D742FF">
        <w:rPr>
          <w:lang w:val="tr"/>
        </w:rPr>
        <w:t>NAPLAN, 3, 5, 7</w:t>
      </w:r>
      <w:r w:rsidR="00D742FF" w:rsidRPr="00D742FF">
        <w:rPr>
          <w:lang w:val="tr"/>
        </w:rPr>
        <w:t xml:space="preserve"> </w:t>
      </w:r>
      <w:r w:rsidRPr="00D742FF">
        <w:rPr>
          <w:lang w:val="tr"/>
        </w:rPr>
        <w:t>ve</w:t>
      </w:r>
      <w:r w:rsidR="00D742FF" w:rsidRPr="00D742FF">
        <w:rPr>
          <w:lang w:val="tr"/>
        </w:rPr>
        <w:t xml:space="preserve"> </w:t>
      </w:r>
      <w:r w:rsidRPr="00D742FF">
        <w:rPr>
          <w:lang w:val="tr"/>
        </w:rPr>
        <w:t xml:space="preserve">9 yaşlarındaki öğrenciler için okuma, yazma, dil ve </w:t>
      </w:r>
      <w:r w:rsidR="00347393" w:rsidRPr="00D742FF">
        <w:rPr>
          <w:lang w:val="tr"/>
        </w:rPr>
        <w:t>matematik becerilerindeki</w:t>
      </w:r>
      <w:r w:rsidRPr="00D742FF">
        <w:rPr>
          <w:lang w:val="tr"/>
        </w:rPr>
        <w:t xml:space="preserve"> ulusal değerlendirmedir.</w:t>
      </w:r>
      <w:r w:rsidR="00D742FF" w:rsidRPr="00D742FF">
        <w:rPr>
          <w:lang w:val="tr"/>
        </w:rPr>
        <w:t xml:space="preserve"> </w:t>
      </w:r>
    </w:p>
    <w:p w14:paraId="68C832B5" w14:textId="77777777" w:rsidR="00DD0870" w:rsidRPr="00D742FF" w:rsidRDefault="00DD0870" w:rsidP="00DD0870">
      <w:pPr>
        <w:rPr>
          <w:rFonts w:ascii="Arial" w:hAnsi="Arial" w:cs="Arial"/>
        </w:rPr>
      </w:pPr>
      <w:r w:rsidRPr="00D742FF">
        <w:rPr>
          <w:lang w:val="tr"/>
        </w:rPr>
        <w:t>Okullar, okullarına devam eden öğrencilerin sonuçlarını analiz ederek eğitim programlarını değerlendirmek için NAPLAN verilerini kullanır.</w:t>
      </w:r>
    </w:p>
    <w:p w14:paraId="634E2910" w14:textId="739D0C62" w:rsidR="00DD0870" w:rsidRPr="00D742FF" w:rsidRDefault="00A11B45" w:rsidP="00DD0870">
      <w:pPr>
        <w:rPr>
          <w:rFonts w:ascii="Arial" w:hAnsi="Arial" w:cs="Arial"/>
        </w:rPr>
      </w:pPr>
      <w:r w:rsidRPr="00D742FF">
        <w:rPr>
          <w:lang w:val="tr"/>
        </w:rPr>
        <w:t>Victoria</w:t>
      </w:r>
      <w:r w:rsidR="00DD0870" w:rsidRPr="00D742FF">
        <w:rPr>
          <w:lang w:val="tr"/>
        </w:rPr>
        <w:t xml:space="preserve"> devlet okulları, öğrenci NAPLAN</w:t>
      </w:r>
      <w:r w:rsidR="00D742FF" w:rsidRPr="00D742FF">
        <w:rPr>
          <w:lang w:val="tr"/>
        </w:rPr>
        <w:t xml:space="preserve"> </w:t>
      </w:r>
      <w:r w:rsidR="00DD0870" w:rsidRPr="00D742FF">
        <w:rPr>
          <w:lang w:val="tr"/>
        </w:rPr>
        <w:t>sonuçlarına</w:t>
      </w:r>
      <w:r w:rsidR="00F36822" w:rsidRPr="00D742FF">
        <w:rPr>
          <w:lang w:val="tr"/>
        </w:rPr>
        <w:t xml:space="preserve"> öğrenci kayıt sisteminden</w:t>
      </w:r>
      <w:r w:rsidR="00DD0870" w:rsidRPr="00D742FF">
        <w:rPr>
          <w:lang w:val="tr"/>
        </w:rPr>
        <w:t xml:space="preserve"> erişebilir. Bir öğrenci </w:t>
      </w:r>
      <w:r w:rsidR="00F36822" w:rsidRPr="00D742FF">
        <w:rPr>
          <w:lang w:val="tr"/>
        </w:rPr>
        <w:t>özel</w:t>
      </w:r>
      <w:r w:rsidR="004A15BD" w:rsidRPr="00D742FF">
        <w:rPr>
          <w:lang w:val="tr"/>
        </w:rPr>
        <w:t>,</w:t>
      </w:r>
      <w:r w:rsidR="00DD0870" w:rsidRPr="00D742FF">
        <w:rPr>
          <w:lang w:val="tr"/>
        </w:rPr>
        <w:t xml:space="preserve"> Katolik veya eyaletler arası bir okula veya okuldan ebeveyn onayıyla transfer olduğunda, değerlendirmenin yapıldığı okul yeni</w:t>
      </w:r>
      <w:r w:rsidR="00D742FF" w:rsidRPr="00D742FF">
        <w:rPr>
          <w:lang w:val="tr"/>
        </w:rPr>
        <w:t xml:space="preserve"> </w:t>
      </w:r>
      <w:r w:rsidR="00DD0870" w:rsidRPr="00D742FF">
        <w:rPr>
          <w:lang w:val="tr"/>
        </w:rPr>
        <w:t>okula</w:t>
      </w:r>
      <w:r w:rsidR="00F36822" w:rsidRPr="00D742FF">
        <w:rPr>
          <w:lang w:val="tr"/>
        </w:rPr>
        <w:t xml:space="preserve"> bu</w:t>
      </w:r>
      <w:r w:rsidR="00DD0870" w:rsidRPr="00D742FF">
        <w:rPr>
          <w:lang w:val="tr"/>
        </w:rPr>
        <w:t xml:space="preserve"> öğrencinin NAPLAN</w:t>
      </w:r>
      <w:r w:rsidR="00D742FF" w:rsidRPr="00D742FF">
        <w:rPr>
          <w:lang w:val="tr"/>
        </w:rPr>
        <w:t xml:space="preserve"> </w:t>
      </w:r>
      <w:r w:rsidR="00DD0870" w:rsidRPr="00D742FF">
        <w:rPr>
          <w:lang w:val="tr"/>
        </w:rPr>
        <w:t>sonuçlarını sağlayabilir.</w:t>
      </w:r>
    </w:p>
    <w:p w14:paraId="488A2673" w14:textId="17E82E5C" w:rsidR="00DD0870" w:rsidRPr="00D742FF" w:rsidRDefault="00051B65" w:rsidP="00DD0870">
      <w:pPr>
        <w:pStyle w:val="Heading2"/>
      </w:pPr>
      <w:r w:rsidRPr="00D742FF">
        <w:rPr>
          <w:lang w:val="tr"/>
        </w:rPr>
        <w:t>Ş</w:t>
      </w:r>
      <w:r w:rsidR="00F36822" w:rsidRPr="00D742FF">
        <w:rPr>
          <w:lang w:val="tr"/>
        </w:rPr>
        <w:t>İ</w:t>
      </w:r>
      <w:r w:rsidRPr="00D742FF">
        <w:rPr>
          <w:lang w:val="tr"/>
        </w:rPr>
        <w:t>KAYETLERE YAN</w:t>
      </w:r>
      <w:r w:rsidR="00F36822" w:rsidRPr="00D742FF">
        <w:rPr>
          <w:lang w:val="tr"/>
        </w:rPr>
        <w:t>I</w:t>
      </w:r>
      <w:r w:rsidRPr="00D742FF">
        <w:rPr>
          <w:lang w:val="tr"/>
        </w:rPr>
        <w:t>T VERME</w:t>
      </w:r>
    </w:p>
    <w:p w14:paraId="76F1E93C" w14:textId="104EC29D" w:rsidR="00DD0870" w:rsidRPr="00D742FF" w:rsidRDefault="00DD0870" w:rsidP="00DD0870">
      <w:pPr>
        <w:rPr>
          <w:rFonts w:ascii="Arial" w:hAnsi="Arial" w:cs="Arial"/>
          <w:lang w:val="en-AU"/>
        </w:rPr>
      </w:pPr>
      <w:r w:rsidRPr="00D742FF">
        <w:rPr>
          <w:lang w:val="tr"/>
        </w:rPr>
        <w:t xml:space="preserve">Zaman zaman, </w:t>
      </w:r>
      <w:r w:rsidR="00A11B45" w:rsidRPr="00D742FF">
        <w:rPr>
          <w:lang w:val="tr"/>
        </w:rPr>
        <w:t>Victoria</w:t>
      </w:r>
      <w:r w:rsidRPr="00D742FF">
        <w:rPr>
          <w:lang w:val="tr"/>
        </w:rPr>
        <w:t xml:space="preserve"> devlet okulları ve </w:t>
      </w:r>
      <w:r w:rsidR="00F36822" w:rsidRPr="00D742FF">
        <w:rPr>
          <w:lang w:val="tr"/>
        </w:rPr>
        <w:t xml:space="preserve">Bakanlığın </w:t>
      </w:r>
      <w:r w:rsidRPr="00D742FF">
        <w:rPr>
          <w:lang w:val="tr"/>
        </w:rPr>
        <w:t xml:space="preserve">merkezi ve bölgesel ofisleri ebeveynlerden ve diğerlerinden şikayet alır. Okullar ve/veya </w:t>
      </w:r>
      <w:r w:rsidR="00F36822" w:rsidRPr="00D742FF">
        <w:rPr>
          <w:lang w:val="tr"/>
        </w:rPr>
        <w:t xml:space="preserve">Bakanlığın </w:t>
      </w:r>
      <w:r w:rsidRPr="00D742FF">
        <w:rPr>
          <w:lang w:val="tr"/>
        </w:rPr>
        <w:t>merkezi veya bölge ofisleri, bu şikayetlere yanıt vermek için (dış kuruluşlara veya kurumlara yapılan şikayetlere yanıt vermek dahil)</w:t>
      </w:r>
      <w:r w:rsidR="00F36822" w:rsidRPr="00D742FF">
        <w:rPr>
          <w:lang w:val="tr"/>
        </w:rPr>
        <w:t xml:space="preserve"> uygun görülen bilgileri kullanacak ve açıklayacaktır</w:t>
      </w:r>
      <w:r w:rsidRPr="00D742FF">
        <w:rPr>
          <w:lang w:val="tr"/>
        </w:rPr>
        <w:t>. Süreç hakkında daha fazla bilgiyi Şik</w:t>
      </w:r>
      <w:r w:rsidR="0082520E" w:rsidRPr="00D742FF">
        <w:rPr>
          <w:rFonts w:cstheme="minorHAnsi"/>
          <w:lang w:val="tr"/>
        </w:rPr>
        <w:t>â</w:t>
      </w:r>
      <w:r w:rsidRPr="00D742FF">
        <w:rPr>
          <w:lang w:val="tr"/>
        </w:rPr>
        <w:t>yetler – Ebeveynler politikası</w:t>
      </w:r>
      <w:r w:rsidR="0082520E" w:rsidRPr="00D742FF">
        <w:rPr>
          <w:lang w:val="tr"/>
        </w:rPr>
        <w:t>’</w:t>
      </w:r>
      <w:r w:rsidRPr="00D742FF">
        <w:rPr>
          <w:lang w:val="tr"/>
        </w:rPr>
        <w:t xml:space="preserve">nda </w:t>
      </w:r>
      <w:r w:rsidR="0082520E" w:rsidRPr="00D742FF">
        <w:rPr>
          <w:lang w:val="tr"/>
        </w:rPr>
        <w:t xml:space="preserve">(Complaints – Parents policy) </w:t>
      </w:r>
      <w:r w:rsidR="0082520E" w:rsidRPr="00CB57FD">
        <w:rPr>
          <w:lang w:val="tr"/>
        </w:rPr>
        <w:t>(</w:t>
      </w:r>
      <w:hyperlink r:id="rId18" w:history="1">
        <w:r w:rsidR="0082520E" w:rsidRPr="008C27F6">
          <w:rPr>
            <w:rStyle w:val="Hyperlink"/>
            <w:lang w:val="tr"/>
          </w:rPr>
          <w:t>https://www2.education.vic.gov.au/pal/complaints/policy</w:t>
        </w:r>
      </w:hyperlink>
      <w:r w:rsidR="0082520E" w:rsidRPr="00CB57FD">
        <w:rPr>
          <w:lang w:val="tr"/>
        </w:rPr>
        <w:t>)</w:t>
      </w:r>
      <w:r w:rsidR="00057683" w:rsidRPr="00D742FF">
        <w:rPr>
          <w:lang w:val="tr"/>
        </w:rPr>
        <w:t xml:space="preserve"> </w:t>
      </w:r>
      <w:r w:rsidR="00CF74A7" w:rsidRPr="00D742FF">
        <w:rPr>
          <w:lang w:val="tr"/>
        </w:rPr>
        <w:t>bulabilirsiniz.</w:t>
      </w:r>
    </w:p>
    <w:p w14:paraId="398D8C5F" w14:textId="7900B10C" w:rsidR="00DD0870" w:rsidRPr="00D742FF" w:rsidRDefault="0082520E" w:rsidP="00DD0870">
      <w:pPr>
        <w:rPr>
          <w:rFonts w:ascii="Arial" w:hAnsi="Arial" w:cs="Arial"/>
        </w:rPr>
      </w:pPr>
      <w:r w:rsidRPr="00D742FF">
        <w:rPr>
          <w:lang w:val="tr"/>
        </w:rPr>
        <w:t>Bakanlığın</w:t>
      </w:r>
      <w:r w:rsidR="00DD0870" w:rsidRPr="00D742FF">
        <w:rPr>
          <w:lang w:val="tr"/>
        </w:rPr>
        <w:t xml:space="preserve"> Uluslararası Öğrenci Programı </w:t>
      </w:r>
      <w:r w:rsidR="003F66D4" w:rsidRPr="00D742FF">
        <w:rPr>
          <w:lang w:val="tr"/>
        </w:rPr>
        <w:t xml:space="preserve">(International Student Program) </w:t>
      </w:r>
      <w:r w:rsidR="00DD0870" w:rsidRPr="00D742FF">
        <w:rPr>
          <w:lang w:val="tr"/>
        </w:rPr>
        <w:t xml:space="preserve">ile ilgili </w:t>
      </w:r>
      <w:r w:rsidRPr="00D742FF">
        <w:rPr>
          <w:lang w:val="tr"/>
        </w:rPr>
        <w:t>şik</w:t>
      </w:r>
      <w:r w:rsidRPr="00D742FF">
        <w:rPr>
          <w:rFonts w:cstheme="minorHAnsi"/>
          <w:lang w:val="tr"/>
        </w:rPr>
        <w:t>â</w:t>
      </w:r>
      <w:r w:rsidRPr="00D742FF">
        <w:rPr>
          <w:lang w:val="tr"/>
        </w:rPr>
        <w:t>yetler ISP</w:t>
      </w:r>
      <w:r w:rsidR="005801AC" w:rsidRPr="00D742FF">
        <w:rPr>
          <w:lang w:val="tr"/>
        </w:rPr>
        <w:t xml:space="preserve"> Şikayet</w:t>
      </w:r>
      <w:r w:rsidRPr="00D742FF">
        <w:rPr>
          <w:lang w:val="tr"/>
        </w:rPr>
        <w:t>ler</w:t>
      </w:r>
      <w:r w:rsidR="005801AC" w:rsidRPr="00D742FF">
        <w:rPr>
          <w:lang w:val="tr"/>
        </w:rPr>
        <w:t xml:space="preserve"> ve </w:t>
      </w:r>
      <w:r w:rsidRPr="00D742FF">
        <w:rPr>
          <w:lang w:val="tr"/>
        </w:rPr>
        <w:t>İtirazlar Politikası</w:t>
      </w:r>
      <w:r w:rsidR="000F23FE" w:rsidRPr="00D742FF">
        <w:rPr>
          <w:lang w:val="tr"/>
        </w:rPr>
        <w:t>’na</w:t>
      </w:r>
      <w:r w:rsidRPr="00D742FF">
        <w:rPr>
          <w:lang w:val="tr"/>
        </w:rPr>
        <w:t xml:space="preserve"> (</w:t>
      </w:r>
      <w:r w:rsidRPr="00D742FF">
        <w:rPr>
          <w:rFonts w:ascii="Arial" w:hAnsi="Arial" w:cs="Arial"/>
        </w:rPr>
        <w:t>Complaints and Appeals Policy</w:t>
      </w:r>
      <w:r w:rsidR="000F23FE" w:rsidRPr="00D742FF">
        <w:rPr>
          <w:rFonts w:ascii="Arial" w:hAnsi="Arial" w:cs="Arial"/>
        </w:rPr>
        <w:t>)</w:t>
      </w:r>
      <w:r w:rsidR="00057683" w:rsidRPr="00D742FF">
        <w:rPr>
          <w:rStyle w:val="Hyperlink"/>
          <w:lang w:val="tr"/>
        </w:rPr>
        <w:t xml:space="preserve"> (</w:t>
      </w:r>
      <w:hyperlink r:id="rId19" w:history="1">
        <w:r w:rsidR="00003544" w:rsidRPr="00003544">
          <w:rPr>
            <w:rStyle w:val="Hyperlink"/>
            <w:lang w:val="tr"/>
          </w:rPr>
          <w:t>https://www.study.vic.gov.au/Shared%20Documents/en/School_Toolkit/ISP_Complaints_and_Appeals_Process_Guide.docx</w:t>
        </w:r>
      </w:hyperlink>
      <w:r w:rsidR="00057683" w:rsidRPr="00D742FF">
        <w:rPr>
          <w:rStyle w:val="Hyperlink"/>
          <w:lang w:val="tr"/>
        </w:rPr>
        <w:t>)</w:t>
      </w:r>
      <w:r w:rsidR="00D742FF" w:rsidRPr="00D742FF">
        <w:rPr>
          <w:lang w:val="tr"/>
        </w:rPr>
        <w:t xml:space="preserve"> </w:t>
      </w:r>
      <w:r w:rsidR="00DD0870" w:rsidRPr="00D742FF">
        <w:rPr>
          <w:lang w:val="tr"/>
        </w:rPr>
        <w:t>göre yönetilir.</w:t>
      </w:r>
    </w:p>
    <w:p w14:paraId="064EEFCF" w14:textId="3E7C05FF" w:rsidR="00DD0870" w:rsidRPr="00D742FF" w:rsidRDefault="00DD0870" w:rsidP="00DD0870">
      <w:pPr>
        <w:rPr>
          <w:rFonts w:ascii="Arial" w:hAnsi="Arial" w:cs="Arial"/>
        </w:rPr>
      </w:pPr>
      <w:r w:rsidRPr="00D742FF">
        <w:rPr>
          <w:lang w:val="tr"/>
        </w:rPr>
        <w:t xml:space="preserve">Özellikle </w:t>
      </w:r>
      <w:r w:rsidR="000F23FE" w:rsidRPr="00D742FF">
        <w:rPr>
          <w:lang w:val="tr"/>
        </w:rPr>
        <w:t>Bakanlık veya b</w:t>
      </w:r>
      <w:r w:rsidRPr="00D742FF">
        <w:rPr>
          <w:lang w:val="tr"/>
        </w:rPr>
        <w:t>ir okulun kişisel bilgileri ele almasıyla ilgili şik</w:t>
      </w:r>
      <w:r w:rsidR="000F23FE" w:rsidRPr="00D742FF">
        <w:rPr>
          <w:rFonts w:cstheme="minorHAnsi"/>
          <w:lang w:val="tr"/>
        </w:rPr>
        <w:t>â</w:t>
      </w:r>
      <w:r w:rsidRPr="00D742FF">
        <w:rPr>
          <w:lang w:val="tr"/>
        </w:rPr>
        <w:t>yetler</w:t>
      </w:r>
      <w:r w:rsidR="003F66D4" w:rsidRPr="00D742FF">
        <w:rPr>
          <w:lang w:val="tr"/>
        </w:rPr>
        <w:t>,</w:t>
      </w:r>
      <w:r w:rsidRPr="00D742FF">
        <w:rPr>
          <w:lang w:val="tr"/>
        </w:rPr>
        <w:t xml:space="preserve"> gizlilik şik</w:t>
      </w:r>
      <w:r w:rsidR="000F23FE" w:rsidRPr="00D742FF">
        <w:rPr>
          <w:rFonts w:cstheme="minorHAnsi"/>
          <w:lang w:val="tr"/>
        </w:rPr>
        <w:t>â</w:t>
      </w:r>
      <w:r w:rsidRPr="00D742FF">
        <w:rPr>
          <w:lang w:val="tr"/>
        </w:rPr>
        <w:t>yet</w:t>
      </w:r>
      <w:r w:rsidR="000F23FE" w:rsidRPr="00D742FF">
        <w:rPr>
          <w:lang w:val="tr"/>
        </w:rPr>
        <w:t>leri</w:t>
      </w:r>
      <w:r w:rsidRPr="00D742FF">
        <w:rPr>
          <w:lang w:val="tr"/>
        </w:rPr>
        <w:t xml:space="preserve"> sürecine</w:t>
      </w:r>
      <w:r w:rsidR="00D742FF" w:rsidRPr="00D742FF">
        <w:rPr>
          <w:lang w:val="tr"/>
        </w:rPr>
        <w:t xml:space="preserve"> </w:t>
      </w:r>
      <w:r w:rsidR="00CF6516" w:rsidRPr="00D742FF">
        <w:rPr>
          <w:rStyle w:val="Hyperlink"/>
          <w:lang w:val="tr"/>
        </w:rPr>
        <w:t>(</w:t>
      </w:r>
      <w:hyperlink r:id="rId20" w:history="1">
        <w:r w:rsidR="00CF6516" w:rsidRPr="00003544">
          <w:rPr>
            <w:rStyle w:val="Hyperlink"/>
            <w:lang w:val="tr"/>
          </w:rPr>
          <w:t>https://www.education.vic.gov.au/about/contact/Pages/privacycomplaints.aspx</w:t>
        </w:r>
      </w:hyperlink>
      <w:r w:rsidR="00CF6516" w:rsidRPr="00D742FF">
        <w:rPr>
          <w:rStyle w:val="Hyperlink"/>
          <w:lang w:val="tr"/>
        </w:rPr>
        <w:t>)</w:t>
      </w:r>
      <w:r w:rsidRPr="00D742FF">
        <w:rPr>
          <w:lang w:val="tr"/>
        </w:rPr>
        <w:t xml:space="preserve"> göre yönetilir. </w:t>
      </w:r>
    </w:p>
    <w:p w14:paraId="1D527CC4" w14:textId="5D91988D" w:rsidR="00DD0870" w:rsidRPr="00D742FF" w:rsidRDefault="00051B65" w:rsidP="00DD0870">
      <w:pPr>
        <w:pStyle w:val="Heading2"/>
      </w:pPr>
      <w:r w:rsidRPr="00D742FF">
        <w:rPr>
          <w:lang w:val="tr"/>
        </w:rPr>
        <w:t>Bİ</w:t>
      </w:r>
      <w:r w:rsidR="00413FB0">
        <w:rPr>
          <w:lang w:val="tr"/>
        </w:rPr>
        <w:t>L</w:t>
      </w:r>
      <w:r w:rsidRPr="00D742FF">
        <w:rPr>
          <w:lang w:val="tr"/>
        </w:rPr>
        <w:t>GİLERE ERİ</w:t>
      </w:r>
      <w:r w:rsidR="000F23FE" w:rsidRPr="00D742FF">
        <w:rPr>
          <w:lang w:val="tr"/>
        </w:rPr>
        <w:t>Ş</w:t>
      </w:r>
      <w:r w:rsidRPr="00D742FF">
        <w:rPr>
          <w:lang w:val="tr"/>
        </w:rPr>
        <w:t>İ</w:t>
      </w:r>
      <w:r w:rsidR="000F23FE" w:rsidRPr="00D742FF">
        <w:rPr>
          <w:lang w:val="tr"/>
        </w:rPr>
        <w:t>M</w:t>
      </w:r>
    </w:p>
    <w:p w14:paraId="00893742" w14:textId="18FB6ED9" w:rsidR="00DD0870" w:rsidRPr="00D742FF" w:rsidRDefault="00DD0870" w:rsidP="00DD0870">
      <w:pPr>
        <w:rPr>
          <w:rFonts w:ascii="Arial" w:hAnsi="Arial" w:cs="Arial"/>
        </w:rPr>
      </w:pPr>
      <w:r w:rsidRPr="00D742FF">
        <w:rPr>
          <w:lang w:val="tr"/>
        </w:rPr>
        <w:t>Tüm bireyler veya yetkili temsilcileri, bir</w:t>
      </w:r>
      <w:r w:rsidR="00D742FF" w:rsidRPr="00D742FF">
        <w:rPr>
          <w:lang w:val="tr"/>
        </w:rPr>
        <w:t xml:space="preserve"> </w:t>
      </w:r>
      <w:r w:rsidRPr="00D742FF">
        <w:rPr>
          <w:lang w:val="tr"/>
        </w:rPr>
        <w:t>okulun kendileri hakkında sahip</w:t>
      </w:r>
      <w:r w:rsidR="000F23FE" w:rsidRPr="00D742FF">
        <w:rPr>
          <w:lang w:val="tr"/>
        </w:rPr>
        <w:t xml:space="preserve"> </w:t>
      </w:r>
      <w:r w:rsidRPr="00D742FF">
        <w:rPr>
          <w:lang w:val="tr"/>
        </w:rPr>
        <w:t>olduğu bilgilere</w:t>
      </w:r>
      <w:r w:rsidR="000F23FE" w:rsidRPr="00D742FF">
        <w:rPr>
          <w:lang w:val="tr"/>
        </w:rPr>
        <w:t xml:space="preserve">, </w:t>
      </w:r>
      <w:r w:rsidR="005913CE" w:rsidRPr="00D742FF">
        <w:rPr>
          <w:lang w:val="tr"/>
        </w:rPr>
        <w:t xml:space="preserve">bu bilgilere ve </w:t>
      </w:r>
      <w:r w:rsidR="000F23FE" w:rsidRPr="00D742FF">
        <w:rPr>
          <w:lang w:val="tr"/>
        </w:rPr>
        <w:t>kayıtlara erişimin bir çocuğun veya çocukların güvenliği</w:t>
      </w:r>
      <w:r w:rsidR="005913CE" w:rsidRPr="00D742FF">
        <w:rPr>
          <w:lang w:val="tr"/>
        </w:rPr>
        <w:t xml:space="preserve">ne olan bir </w:t>
      </w:r>
      <w:r w:rsidR="000F23FE" w:rsidRPr="00D742FF">
        <w:rPr>
          <w:lang w:val="tr"/>
        </w:rPr>
        <w:t>riski</w:t>
      </w:r>
      <w:r w:rsidRPr="00D742FF">
        <w:rPr>
          <w:lang w:val="tr"/>
        </w:rPr>
        <w:t xml:space="preserve"> </w:t>
      </w:r>
      <w:r w:rsidR="005913CE" w:rsidRPr="00D742FF">
        <w:rPr>
          <w:lang w:val="tr"/>
        </w:rPr>
        <w:t>artırmaması koşuluyla</w:t>
      </w:r>
      <w:r w:rsidRPr="00D742FF">
        <w:rPr>
          <w:lang w:val="tr"/>
        </w:rPr>
        <w:t>, güncelleme ve düzeltme</w:t>
      </w:r>
      <w:r w:rsidR="005913CE" w:rsidRPr="00D742FF">
        <w:rPr>
          <w:lang w:val="tr"/>
        </w:rPr>
        <w:t xml:space="preserve"> yapma</w:t>
      </w:r>
      <w:r w:rsidRPr="00D742FF">
        <w:rPr>
          <w:lang w:val="tr"/>
        </w:rPr>
        <w:t xml:space="preserve"> hakkına sahiptir</w:t>
      </w:r>
      <w:r w:rsidR="005913CE" w:rsidRPr="00D742FF">
        <w:rPr>
          <w:lang w:val="tr"/>
        </w:rPr>
        <w:t>.</w:t>
      </w:r>
    </w:p>
    <w:p w14:paraId="2B19A077" w14:textId="1CBBD54D" w:rsidR="00DD0870" w:rsidRPr="00D742FF" w:rsidRDefault="00051B65" w:rsidP="00DD0870">
      <w:pPr>
        <w:pStyle w:val="Heading2"/>
      </w:pPr>
      <w:r w:rsidRPr="00D742FF">
        <w:rPr>
          <w:lang w:val="tr"/>
        </w:rPr>
        <w:t>ÖĞRENCİ Bİ</w:t>
      </w:r>
      <w:r w:rsidR="005913CE" w:rsidRPr="00D742FF">
        <w:rPr>
          <w:lang w:val="tr"/>
        </w:rPr>
        <w:t>L</w:t>
      </w:r>
      <w:r w:rsidRPr="00D742FF">
        <w:rPr>
          <w:lang w:val="tr"/>
        </w:rPr>
        <w:t>GİL</w:t>
      </w:r>
      <w:r w:rsidR="005913CE" w:rsidRPr="00D742FF">
        <w:rPr>
          <w:lang w:val="tr"/>
        </w:rPr>
        <w:t>ER</w:t>
      </w:r>
      <w:r w:rsidRPr="00D742FF">
        <w:rPr>
          <w:lang w:val="tr"/>
        </w:rPr>
        <w:t>İNE ERİ</w:t>
      </w:r>
      <w:r w:rsidR="005913CE" w:rsidRPr="00D742FF">
        <w:rPr>
          <w:lang w:val="tr"/>
        </w:rPr>
        <w:t>Ş</w:t>
      </w:r>
      <w:r w:rsidRPr="00D742FF">
        <w:rPr>
          <w:lang w:val="tr"/>
        </w:rPr>
        <w:t>İ</w:t>
      </w:r>
      <w:r w:rsidR="005913CE" w:rsidRPr="00D742FF">
        <w:rPr>
          <w:lang w:val="tr"/>
        </w:rPr>
        <w:t>M</w:t>
      </w:r>
    </w:p>
    <w:p w14:paraId="112DC5A2" w14:textId="3D44A53D" w:rsidR="00DD0870" w:rsidRPr="00D742FF" w:rsidRDefault="005913CE" w:rsidP="00DD0870">
      <w:pPr>
        <w:rPr>
          <w:rFonts w:ascii="Arial" w:hAnsi="Arial" w:cs="Arial"/>
        </w:rPr>
      </w:pPr>
      <w:r w:rsidRPr="00D742FF">
        <w:rPr>
          <w:lang w:val="tr"/>
        </w:rPr>
        <w:t>Okullar,</w:t>
      </w:r>
      <w:r w:rsidR="00DD0870" w:rsidRPr="00D742FF">
        <w:rPr>
          <w:lang w:val="tr"/>
        </w:rPr>
        <w:t xml:space="preserve"> sadece bu bilgiler için yasal hakkı olan öğrencilere, ebeveynlere, bakıcılara veya diğerlerine okul raporları ve sıradan okul iletişimleri sağlar. Diğer öğrenci bilgilerine erişim veya başkaları tarafından</w:t>
      </w:r>
      <w:r w:rsidR="00CF74A7" w:rsidRPr="00D742FF">
        <w:rPr>
          <w:lang w:val="tr"/>
        </w:rPr>
        <w:t xml:space="preserve"> erişim</w:t>
      </w:r>
      <w:r w:rsidR="00DD0870" w:rsidRPr="00D742FF">
        <w:rPr>
          <w:lang w:val="tr"/>
        </w:rPr>
        <w:t xml:space="preserve"> talepleri, </w:t>
      </w:r>
      <w:r w:rsidRPr="00D742FF">
        <w:rPr>
          <w:lang w:val="tr"/>
        </w:rPr>
        <w:t>Bakanlığın</w:t>
      </w:r>
      <w:r w:rsidR="00490BEB" w:rsidRPr="00D742FF">
        <w:rPr>
          <w:lang w:val="tr"/>
        </w:rPr>
        <w:t xml:space="preserve"> </w:t>
      </w:r>
      <w:r w:rsidR="00490BEB" w:rsidRPr="00D742FF">
        <w:rPr>
          <w:rFonts w:ascii="Arial" w:hAnsi="Arial" w:cs="Arial"/>
        </w:rPr>
        <w:t>Freedom of Information Birimi aracılığıyla</w:t>
      </w:r>
      <w:r w:rsidR="00D742FF" w:rsidRPr="00D742FF">
        <w:rPr>
          <w:rFonts w:ascii="Arial" w:hAnsi="Arial" w:cs="Arial"/>
        </w:rPr>
        <w:t xml:space="preserve"> </w:t>
      </w:r>
      <w:hyperlink r:id="rId21" w:history="1">
        <w:r w:rsidR="00DD0870" w:rsidRPr="00D742FF">
          <w:rPr>
            <w:rStyle w:val="Hyperlink"/>
            <w:lang w:val="tr"/>
          </w:rPr>
          <w:t xml:space="preserve">Bilgi </w:t>
        </w:r>
        <w:r w:rsidR="00490BEB" w:rsidRPr="00D742FF">
          <w:rPr>
            <w:rStyle w:val="Hyperlink"/>
            <w:lang w:val="tr"/>
          </w:rPr>
          <w:t xml:space="preserve">Edinme </w:t>
        </w:r>
        <w:r w:rsidR="00DD0870" w:rsidRPr="00D742FF">
          <w:rPr>
            <w:rStyle w:val="Hyperlink"/>
            <w:lang w:val="tr"/>
          </w:rPr>
          <w:t>Özgürlüğü</w:t>
        </w:r>
      </w:hyperlink>
      <w:r w:rsidR="00DD0870" w:rsidRPr="00D742FF">
        <w:rPr>
          <w:lang w:val="tr"/>
        </w:rPr>
        <w:t xml:space="preserve"> </w:t>
      </w:r>
      <w:r w:rsidR="003F66D4" w:rsidRPr="00D742FF">
        <w:rPr>
          <w:lang w:val="tr"/>
        </w:rPr>
        <w:t xml:space="preserve">(Freedom of Information) </w:t>
      </w:r>
      <w:r w:rsidR="00490BEB" w:rsidRPr="00D742FF">
        <w:rPr>
          <w:lang w:val="tr"/>
        </w:rPr>
        <w:t>(FOI)</w:t>
      </w:r>
      <w:r w:rsidR="00D742FF" w:rsidRPr="00D742FF">
        <w:rPr>
          <w:lang w:val="tr"/>
        </w:rPr>
        <w:t xml:space="preserve"> </w:t>
      </w:r>
      <w:r w:rsidR="00DD0870" w:rsidRPr="00D742FF">
        <w:rPr>
          <w:lang w:val="tr"/>
        </w:rPr>
        <w:t>başvurusunda bulunularak</w:t>
      </w:r>
      <w:r w:rsidR="00D742FF" w:rsidRPr="00D742FF">
        <w:rPr>
          <w:lang w:val="tr"/>
        </w:rPr>
        <w:t xml:space="preserve"> </w:t>
      </w:r>
      <w:r w:rsidR="00DD0870" w:rsidRPr="00D742FF">
        <w:rPr>
          <w:lang w:val="tr"/>
        </w:rPr>
        <w:t>yapılmalıdır.</w:t>
      </w:r>
      <w:r w:rsidR="00D742FF" w:rsidRPr="00D742FF">
        <w:rPr>
          <w:lang w:val="tr"/>
        </w:rPr>
        <w:t xml:space="preserve"> </w:t>
      </w:r>
    </w:p>
    <w:p w14:paraId="24039302" w14:textId="555F323F" w:rsidR="00DD0870" w:rsidRPr="00D742FF" w:rsidRDefault="00DD0870" w:rsidP="00DD0870">
      <w:pPr>
        <w:rPr>
          <w:rFonts w:ascii="Arial" w:hAnsi="Arial" w:cs="Arial"/>
        </w:rPr>
      </w:pPr>
      <w:bookmarkStart w:id="4" w:name="_Hlk75848506"/>
      <w:r w:rsidRPr="00D742FF">
        <w:rPr>
          <w:lang w:val="tr"/>
        </w:rPr>
        <w:t xml:space="preserve">Bazı durumlarda, yetkili bir temsilci öğrenci hakkında bilgi alma hakkına sahip olmayabilir. Bu durumlar, erişim izni vermenin öğrencinin yararına olmayacağı veya öğrenciye bakım görevimizi ihlal edeceği, </w:t>
      </w:r>
      <w:r w:rsidR="00DC7FE5" w:rsidRPr="00D742FF">
        <w:rPr>
          <w:lang w:val="tr"/>
        </w:rPr>
        <w:t>olgun</w:t>
      </w:r>
      <w:r w:rsidRPr="00D742FF">
        <w:rPr>
          <w:lang w:val="tr"/>
        </w:rPr>
        <w:t xml:space="preserve"> bir küçük öğrencinin isteklerine aykırı olacağı veya başka bir kişinin mahremiyetini makul olmayan bir şekilde etkileyeceği</w:t>
      </w:r>
      <w:r w:rsidR="00DC7FE5" w:rsidRPr="00D742FF">
        <w:rPr>
          <w:lang w:val="tr"/>
        </w:rPr>
        <w:t xml:space="preserve"> durumları </w:t>
      </w:r>
      <w:r w:rsidRPr="00D742FF">
        <w:rPr>
          <w:lang w:val="tr"/>
        </w:rPr>
        <w:t xml:space="preserve">içerir. </w:t>
      </w:r>
    </w:p>
    <w:p w14:paraId="382B89EF" w14:textId="0C61C5DF" w:rsidR="00DD0870" w:rsidRPr="00D742FF" w:rsidRDefault="00DD0870" w:rsidP="00DD0870">
      <w:pPr>
        <w:rPr>
          <w:rFonts w:ascii="Arial" w:hAnsi="Arial" w:cs="Arial"/>
        </w:rPr>
      </w:pPr>
      <w:r w:rsidRPr="00D742FF">
        <w:rPr>
          <w:lang w:val="tr"/>
        </w:rPr>
        <w:t xml:space="preserve">Ayrıca, </w:t>
      </w:r>
      <w:r w:rsidR="00DC7FE5" w:rsidRPr="00D742FF">
        <w:rPr>
          <w:rFonts w:ascii="Arial" w:hAnsi="Arial" w:cs="Arial"/>
        </w:rPr>
        <w:t>Child and Family Violence Information Sharing Schemes</w:t>
      </w:r>
      <w:r w:rsidRPr="00D742FF">
        <w:rPr>
          <w:lang w:val="tr"/>
        </w:rPr>
        <w:t xml:space="preserve">, öngörülen kuruluşların çocukların </w:t>
      </w:r>
      <w:r w:rsidR="003A163A" w:rsidRPr="00D742FF">
        <w:rPr>
          <w:lang w:val="tr"/>
        </w:rPr>
        <w:t xml:space="preserve">esenlik </w:t>
      </w:r>
      <w:r w:rsidRPr="00D742FF">
        <w:rPr>
          <w:lang w:val="tr"/>
        </w:rPr>
        <w:t xml:space="preserve">veya güvenliğini teşvik etmek veya aile içi şiddet riskini değerlendirmek veya yönetmek için birbirleriyle gizli </w:t>
      </w:r>
      <w:r w:rsidRPr="00D742FF">
        <w:rPr>
          <w:lang w:val="tr"/>
        </w:rPr>
        <w:lastRenderedPageBreak/>
        <w:t xml:space="preserve">bilgileri paylaşmasına izin verir. </w:t>
      </w:r>
      <w:r w:rsidR="00A11B45" w:rsidRPr="00D742FF">
        <w:rPr>
          <w:lang w:val="tr"/>
        </w:rPr>
        <w:t>Victoria</w:t>
      </w:r>
      <w:r w:rsidR="00D742FF" w:rsidRPr="00D742FF">
        <w:rPr>
          <w:lang w:val="tr"/>
        </w:rPr>
        <w:t xml:space="preserve"> </w:t>
      </w:r>
      <w:r w:rsidRPr="00D742FF">
        <w:rPr>
          <w:lang w:val="tr"/>
        </w:rPr>
        <w:t xml:space="preserve">okulları ve diğer </w:t>
      </w:r>
      <w:r w:rsidR="003A163A" w:rsidRPr="00D742FF">
        <w:rPr>
          <w:lang w:val="tr"/>
        </w:rPr>
        <w:t xml:space="preserve">çeşitli </w:t>
      </w:r>
      <w:r w:rsidR="00A11B45" w:rsidRPr="00D742FF">
        <w:rPr>
          <w:lang w:val="tr"/>
        </w:rPr>
        <w:t>Victoria</w:t>
      </w:r>
      <w:r w:rsidRPr="00D742FF">
        <w:rPr>
          <w:lang w:val="tr"/>
        </w:rPr>
        <w:t xml:space="preserve"> </w:t>
      </w:r>
      <w:r w:rsidR="003A163A" w:rsidRPr="00D742FF">
        <w:rPr>
          <w:lang w:val="tr"/>
        </w:rPr>
        <w:t>servisleri</w:t>
      </w:r>
      <w:r w:rsidRPr="00D742FF">
        <w:rPr>
          <w:lang w:val="tr"/>
        </w:rPr>
        <w:t xml:space="preserve"> bu planlar kapsamındadır.</w:t>
      </w:r>
      <w:r w:rsidR="00D742FF" w:rsidRPr="00D742FF">
        <w:rPr>
          <w:lang w:val="tr"/>
        </w:rPr>
        <w:t xml:space="preserve"> </w:t>
      </w:r>
      <w:r w:rsidRPr="00D742FF">
        <w:rPr>
          <w:lang w:val="tr"/>
        </w:rPr>
        <w:t>Daha fazla bilgi</w:t>
      </w:r>
      <w:r w:rsidR="00D742FF" w:rsidRPr="00D742FF">
        <w:rPr>
          <w:lang w:val="tr"/>
        </w:rPr>
        <w:t xml:space="preserve"> </w:t>
      </w:r>
      <w:r w:rsidRPr="00D742FF">
        <w:rPr>
          <w:lang w:val="tr"/>
        </w:rPr>
        <w:t>için şu kaynaklara</w:t>
      </w:r>
      <w:r w:rsidR="003A163A" w:rsidRPr="00D742FF">
        <w:rPr>
          <w:lang w:val="tr"/>
        </w:rPr>
        <w:t xml:space="preserve"> </w:t>
      </w:r>
      <w:r w:rsidRPr="00D742FF">
        <w:rPr>
          <w:lang w:val="tr"/>
        </w:rPr>
        <w:t xml:space="preserve">bakın: Bilgi paylaşımı ve MARAM reformları </w:t>
      </w:r>
      <w:r w:rsidR="0062776E" w:rsidRPr="00D742FF">
        <w:rPr>
          <w:lang w:val="tr"/>
        </w:rPr>
        <w:t>(</w:t>
      </w:r>
      <w:r w:rsidR="0062776E" w:rsidRPr="00D742FF">
        <w:rPr>
          <w:rFonts w:ascii="Arial" w:hAnsi="Arial" w:cs="Arial"/>
        </w:rPr>
        <w:t>Information sharing and MARAM reforms)</w:t>
      </w:r>
      <w:r w:rsidRPr="00D742FF">
        <w:rPr>
          <w:lang w:val="tr"/>
        </w:rPr>
        <w:t xml:space="preserve"> </w:t>
      </w:r>
      <w:r w:rsidR="00243837" w:rsidRPr="00D742FF">
        <w:rPr>
          <w:lang w:val="tr"/>
        </w:rPr>
        <w:t>(</w:t>
      </w:r>
      <w:hyperlink r:id="rId22" w:history="1">
        <w:r w:rsidR="000E5082" w:rsidRPr="00D742FF">
          <w:rPr>
            <w:rStyle w:val="Hyperlink"/>
            <w:lang w:val="tr"/>
          </w:rPr>
          <w:t>https://www.vic.gov.au/information-sharing-schemes-and-the-maram-framework</w:t>
        </w:r>
      </w:hyperlink>
      <w:r w:rsidR="000E5082" w:rsidRPr="00D742FF">
        <w:rPr>
          <w:lang w:val="tr"/>
        </w:rPr>
        <w:t>).</w:t>
      </w:r>
    </w:p>
    <w:bookmarkEnd w:id="4"/>
    <w:p w14:paraId="79575B9E" w14:textId="7E1BDE76" w:rsidR="00DD0870" w:rsidRPr="00D742FF" w:rsidRDefault="00051B65" w:rsidP="00DD0870">
      <w:pPr>
        <w:pStyle w:val="Heading2"/>
      </w:pPr>
      <w:r w:rsidRPr="00D742FF">
        <w:rPr>
          <w:lang w:val="tr"/>
        </w:rPr>
        <w:t>PERSONEL Bİ</w:t>
      </w:r>
      <w:r w:rsidR="00922209">
        <w:rPr>
          <w:lang w:val="tr"/>
        </w:rPr>
        <w:t>L</w:t>
      </w:r>
      <w:r w:rsidRPr="00D742FF">
        <w:rPr>
          <w:lang w:val="tr"/>
        </w:rPr>
        <w:t>GİL</w:t>
      </w:r>
      <w:r w:rsidR="00E00F9A" w:rsidRPr="00D742FF">
        <w:rPr>
          <w:lang w:val="tr"/>
        </w:rPr>
        <w:t>ER</w:t>
      </w:r>
      <w:r w:rsidRPr="00D742FF">
        <w:rPr>
          <w:lang w:val="tr"/>
        </w:rPr>
        <w:t>İNE ERİ</w:t>
      </w:r>
      <w:r w:rsidR="00E00F9A" w:rsidRPr="00D742FF">
        <w:rPr>
          <w:lang w:val="tr"/>
        </w:rPr>
        <w:t>ŞİM</w:t>
      </w:r>
    </w:p>
    <w:p w14:paraId="456AF0A7" w14:textId="23F92474" w:rsidR="00CF489A" w:rsidRPr="00D742FF" w:rsidRDefault="00DD0870" w:rsidP="00DD0870">
      <w:pPr>
        <w:rPr>
          <w:rFonts w:ascii="Arial" w:hAnsi="Arial" w:cs="Arial"/>
        </w:rPr>
      </w:pPr>
      <w:r w:rsidRPr="00D742FF">
        <w:rPr>
          <w:lang w:val="tr"/>
        </w:rPr>
        <w:t>Okul</w:t>
      </w:r>
      <w:r w:rsidR="00D742FF" w:rsidRPr="00D742FF">
        <w:rPr>
          <w:lang w:val="tr"/>
        </w:rPr>
        <w:t xml:space="preserve"> </w:t>
      </w:r>
      <w:r w:rsidR="000E5082" w:rsidRPr="00D742FF">
        <w:rPr>
          <w:lang w:val="tr"/>
        </w:rPr>
        <w:t>personeli, önce</w:t>
      </w:r>
      <w:r w:rsidRPr="00D742FF">
        <w:rPr>
          <w:lang w:val="tr"/>
        </w:rPr>
        <w:t xml:space="preserve"> müdürle iletişime geçerek personel dosyasına erişim</w:t>
      </w:r>
      <w:r w:rsidR="00D742FF" w:rsidRPr="00D742FF">
        <w:rPr>
          <w:lang w:val="tr"/>
        </w:rPr>
        <w:t xml:space="preserve"> </w:t>
      </w:r>
      <w:r w:rsidRPr="00D742FF">
        <w:rPr>
          <w:lang w:val="tr"/>
        </w:rPr>
        <w:t>sağlayabilir.</w:t>
      </w:r>
    </w:p>
    <w:p w14:paraId="1B06FFE0" w14:textId="00B3E782" w:rsidR="00CF489A" w:rsidRPr="00D742FF" w:rsidRDefault="00DD0870" w:rsidP="00DD0870">
      <w:pPr>
        <w:rPr>
          <w:rFonts w:ascii="Arial" w:hAnsi="Arial" w:cs="Arial"/>
        </w:rPr>
      </w:pPr>
      <w:r w:rsidRPr="00D742FF">
        <w:rPr>
          <w:lang w:val="tr"/>
        </w:rPr>
        <w:t>Personel sağlık bilgilerine erişim kılavuzu</w:t>
      </w:r>
      <w:r w:rsidR="002D0FBE" w:rsidRPr="00D742FF">
        <w:rPr>
          <w:lang w:val="tr"/>
        </w:rPr>
        <w:t xml:space="preserve"> için</w:t>
      </w:r>
      <w:r w:rsidR="00D742FF" w:rsidRPr="00D742FF">
        <w:rPr>
          <w:lang w:val="tr"/>
        </w:rPr>
        <w:t xml:space="preserve"> </w:t>
      </w:r>
      <w:r w:rsidR="002D0FBE" w:rsidRPr="00D742FF">
        <w:rPr>
          <w:lang w:val="tr"/>
        </w:rPr>
        <w:t>adres</w:t>
      </w:r>
      <w:r w:rsidRPr="00D742FF">
        <w:rPr>
          <w:lang w:val="tr"/>
        </w:rPr>
        <w:t>:</w:t>
      </w:r>
      <w:r w:rsidR="00D742FF" w:rsidRPr="00D742FF">
        <w:rPr>
          <w:lang w:val="tr"/>
        </w:rPr>
        <w:t xml:space="preserve"> </w:t>
      </w:r>
      <w:r w:rsidRPr="00D742FF">
        <w:rPr>
          <w:lang w:val="tr"/>
        </w:rPr>
        <w:t xml:space="preserve">Sağlık bilgilerine erişim – Çalışanlar </w:t>
      </w:r>
      <w:r w:rsidR="002D0FBE" w:rsidRPr="00D742FF">
        <w:rPr>
          <w:lang w:val="tr"/>
        </w:rPr>
        <w:t>(</w:t>
      </w:r>
      <w:r w:rsidR="002D0FBE" w:rsidRPr="00D742FF">
        <w:rPr>
          <w:rFonts w:ascii="Arial" w:hAnsi="Arial" w:cs="Arial"/>
        </w:rPr>
        <w:t>Access to health information – Employees)</w:t>
      </w:r>
      <w:r w:rsidR="00CB531C" w:rsidRPr="00D742FF">
        <w:rPr>
          <w:rStyle w:val="CommentReference"/>
          <w:sz w:val="18"/>
          <w:szCs w:val="18"/>
          <w:lang w:val="tr"/>
        </w:rPr>
        <w:t xml:space="preserve"> (</w:t>
      </w:r>
      <w:hyperlink r:id="rId23" w:history="1">
        <w:r w:rsidR="00CF489A" w:rsidRPr="00D742FF">
          <w:rPr>
            <w:rStyle w:val="Hyperlink"/>
            <w:lang w:val="tr"/>
          </w:rPr>
          <w:t>https://www2.education.vic.gov.au/pal/access-health-information/overview</w:t>
        </w:r>
      </w:hyperlink>
      <w:r w:rsidR="00CB531C" w:rsidRPr="00D742FF">
        <w:rPr>
          <w:rStyle w:val="CommentReference"/>
          <w:sz w:val="18"/>
          <w:szCs w:val="18"/>
          <w:lang w:val="tr"/>
        </w:rPr>
        <w:t>)</w:t>
      </w:r>
      <w:r w:rsidRPr="00D742FF">
        <w:rPr>
          <w:lang w:val="tr"/>
        </w:rPr>
        <w:t>.</w:t>
      </w:r>
    </w:p>
    <w:p w14:paraId="2762B0FD" w14:textId="7CF86323" w:rsidR="00DD0870" w:rsidRPr="00D742FF" w:rsidRDefault="00DD0870" w:rsidP="00DD0870">
      <w:pPr>
        <w:rPr>
          <w:rFonts w:ascii="Arial" w:hAnsi="Arial" w:cs="Arial"/>
        </w:rPr>
      </w:pPr>
      <w:r w:rsidRPr="00D742FF">
        <w:rPr>
          <w:lang w:val="tr"/>
        </w:rPr>
        <w:t xml:space="preserve">Doğrudan erişim izni verilmemesi durumunda, personel </w:t>
      </w:r>
      <w:r w:rsidR="001D46F8" w:rsidRPr="00D742FF">
        <w:rPr>
          <w:rFonts w:ascii="Arial" w:hAnsi="Arial" w:cs="Arial"/>
        </w:rPr>
        <w:t xml:space="preserve">Department's Freedom of Information </w:t>
      </w:r>
      <w:r w:rsidRPr="00D742FF">
        <w:rPr>
          <w:lang w:val="tr"/>
        </w:rPr>
        <w:t>Birimi</w:t>
      </w:r>
      <w:r w:rsidR="001D46F8" w:rsidRPr="00D742FF">
        <w:rPr>
          <w:lang w:val="tr"/>
        </w:rPr>
        <w:t xml:space="preserve"> </w:t>
      </w:r>
      <w:r w:rsidRPr="00D742FF">
        <w:rPr>
          <w:lang w:val="tr"/>
        </w:rPr>
        <w:t>aracılığıyla erişim talep edebilir.</w:t>
      </w:r>
      <w:r w:rsidR="00D742FF" w:rsidRPr="00D742FF">
        <w:rPr>
          <w:lang w:val="tr"/>
        </w:rPr>
        <w:t xml:space="preserve"> </w:t>
      </w:r>
      <w:r w:rsidRPr="00D742FF">
        <w:rPr>
          <w:lang w:val="tr"/>
        </w:rPr>
        <w:t xml:space="preserve">Daha fazla bilgi için </w:t>
      </w:r>
      <w:r w:rsidR="001D46F8" w:rsidRPr="00D742FF">
        <w:rPr>
          <w:rFonts w:ascii="Arial" w:hAnsi="Arial" w:cs="Arial"/>
        </w:rPr>
        <w:t>Freedom of information</w:t>
      </w:r>
      <w:r w:rsidRPr="00D742FF">
        <w:rPr>
          <w:lang w:val="tr"/>
        </w:rPr>
        <w:t xml:space="preserve"> taleplerine </w:t>
      </w:r>
      <w:hyperlink r:id="rId24" w:history="1">
        <w:r w:rsidR="00CB531C" w:rsidRPr="00D742FF">
          <w:rPr>
            <w:rStyle w:val="Hyperlink"/>
            <w:lang w:val="tr"/>
          </w:rPr>
          <w:t>(https://www.education.vic.gov.au/about/working/Pages/foi.aspx)</w:t>
        </w:r>
      </w:hyperlink>
      <w:r w:rsidR="00D742FF" w:rsidRPr="00D742FF">
        <w:rPr>
          <w:lang w:val="tr"/>
        </w:rPr>
        <w:t xml:space="preserve"> </w:t>
      </w:r>
      <w:r w:rsidRPr="00D742FF">
        <w:rPr>
          <w:lang w:val="tr"/>
        </w:rPr>
        <w:t>bakın.</w:t>
      </w:r>
      <w:r w:rsidR="00D742FF" w:rsidRPr="00D742FF">
        <w:rPr>
          <w:lang w:val="tr"/>
        </w:rPr>
        <w:t xml:space="preserve"> </w:t>
      </w:r>
    </w:p>
    <w:p w14:paraId="102CA5AA" w14:textId="734AF9BA" w:rsidR="00DD0870" w:rsidRPr="00D742FF" w:rsidRDefault="00051B65" w:rsidP="00DD0870">
      <w:pPr>
        <w:pStyle w:val="Heading2"/>
      </w:pPr>
      <w:r w:rsidRPr="00D742FF">
        <w:rPr>
          <w:lang w:val="tr"/>
        </w:rPr>
        <w:t>BİLGİL</w:t>
      </w:r>
      <w:r w:rsidR="001D46F8" w:rsidRPr="00D742FF">
        <w:rPr>
          <w:lang w:val="tr"/>
        </w:rPr>
        <w:t>ER</w:t>
      </w:r>
      <w:r w:rsidRPr="00D742FF">
        <w:rPr>
          <w:lang w:val="tr"/>
        </w:rPr>
        <w:t>İ DEPOLAMA VE GÜVENCEYE ALMA</w:t>
      </w:r>
    </w:p>
    <w:p w14:paraId="1BDC36BD" w14:textId="5749E104" w:rsidR="00DD0870" w:rsidRPr="00D742FF" w:rsidRDefault="00A11B45" w:rsidP="00DD0870">
      <w:pPr>
        <w:rPr>
          <w:rFonts w:ascii="Arial" w:hAnsi="Arial" w:cs="Arial"/>
        </w:rPr>
      </w:pPr>
      <w:r w:rsidRPr="00D742FF">
        <w:rPr>
          <w:lang w:val="tr"/>
        </w:rPr>
        <w:t>Victoria</w:t>
      </w:r>
      <w:r w:rsidR="00DD0870" w:rsidRPr="00D742FF">
        <w:rPr>
          <w:lang w:val="tr"/>
        </w:rPr>
        <w:t xml:space="preserve"> devlet okulları, bilgileri kötüye kullanım ve kayıplardan ve yetkisiz erişim, değişiklik ve ifşadan korumak için makul adımları atar.</w:t>
      </w:r>
      <w:r w:rsidR="00D742FF" w:rsidRPr="00D742FF">
        <w:rPr>
          <w:lang w:val="tr"/>
        </w:rPr>
        <w:t xml:space="preserve"> </w:t>
      </w:r>
      <w:r w:rsidR="00DD0870" w:rsidRPr="00D742FF">
        <w:rPr>
          <w:lang w:val="tr"/>
        </w:rPr>
        <w:t xml:space="preserve">Tüm kağıt </w:t>
      </w:r>
      <w:r w:rsidR="00EB58FB" w:rsidRPr="00D742FF">
        <w:rPr>
          <w:lang w:val="tr"/>
        </w:rPr>
        <w:t xml:space="preserve">üzeri </w:t>
      </w:r>
      <w:r w:rsidR="00DD0870" w:rsidRPr="00D742FF">
        <w:rPr>
          <w:lang w:val="tr"/>
        </w:rPr>
        <w:t>ve elektronik kayıtlar</w:t>
      </w:r>
      <w:r w:rsidR="00590EDC" w:rsidRPr="00D742FF">
        <w:rPr>
          <w:lang w:val="tr-TR"/>
        </w:rPr>
        <w:t>,</w:t>
      </w:r>
      <w:r w:rsidR="00DD0870" w:rsidRPr="00D742FF">
        <w:rPr>
          <w:lang w:val="tr"/>
        </w:rPr>
        <w:t xml:space="preserve"> </w:t>
      </w:r>
      <w:r w:rsidR="00EB58FB" w:rsidRPr="00D742FF">
        <w:rPr>
          <w:lang w:val="tr"/>
        </w:rPr>
        <w:t>Bakanlığın</w:t>
      </w:r>
      <w:r w:rsidR="00DD0870" w:rsidRPr="00D742FF">
        <w:rPr>
          <w:lang w:val="tr"/>
        </w:rPr>
        <w:t xml:space="preserve"> kayıt yönetimi politikası ve bilgi güvenliği standartlarına uygun olarak güvenli bir şekilde sakl</w:t>
      </w:r>
      <w:r w:rsidR="00590EDC" w:rsidRPr="00D742FF">
        <w:rPr>
          <w:lang w:val="tr"/>
        </w:rPr>
        <w:t>anır.</w:t>
      </w:r>
      <w:r w:rsidR="00DD0870" w:rsidRPr="00D742FF">
        <w:rPr>
          <w:lang w:val="tr"/>
        </w:rPr>
        <w:t xml:space="preserve"> Tüm okul kayıtları, ilgili </w:t>
      </w:r>
      <w:r w:rsidR="00590EDC" w:rsidRPr="00D742FF">
        <w:rPr>
          <w:rFonts w:ascii="Arial" w:hAnsi="Arial" w:cs="Arial"/>
        </w:rPr>
        <w:t xml:space="preserve">Public Record Office Victoria </w:t>
      </w:r>
      <w:r w:rsidR="00590EDC" w:rsidRPr="00D742FF">
        <w:rPr>
          <w:lang w:val="tr"/>
        </w:rPr>
        <w:t>K</w:t>
      </w:r>
      <w:r w:rsidR="00DD0870" w:rsidRPr="00D742FF">
        <w:rPr>
          <w:lang w:val="tr"/>
        </w:rPr>
        <w:t xml:space="preserve">ayıt Tutma ve Elden Çıkarma Yetkilileri </w:t>
      </w:r>
      <w:r w:rsidR="00590EDC" w:rsidRPr="00D742FF">
        <w:rPr>
          <w:lang w:val="tr"/>
        </w:rPr>
        <w:t>(</w:t>
      </w:r>
      <w:r w:rsidR="00590EDC" w:rsidRPr="00D742FF">
        <w:rPr>
          <w:rFonts w:ascii="Arial" w:hAnsi="Arial" w:cs="Arial"/>
        </w:rPr>
        <w:t>Retention and Disposal Authorities)</w:t>
      </w:r>
      <w:r w:rsidR="00590EDC" w:rsidRPr="00D742FF">
        <w:rPr>
          <w:lang w:val="tr"/>
        </w:rPr>
        <w:t xml:space="preserve"> </w:t>
      </w:r>
      <w:r w:rsidR="00DD0870" w:rsidRPr="00D742FF">
        <w:rPr>
          <w:lang w:val="tr"/>
        </w:rPr>
        <w:t xml:space="preserve">tarafından </w:t>
      </w:r>
      <w:r w:rsidR="007C1DFB" w:rsidRPr="00D742FF">
        <w:rPr>
          <w:lang w:val="tr"/>
        </w:rPr>
        <w:t xml:space="preserve">gerektiği </w:t>
      </w:r>
      <w:r w:rsidR="00DD0870" w:rsidRPr="00D742FF">
        <w:rPr>
          <w:lang w:val="tr"/>
        </w:rPr>
        <w:t xml:space="preserve">şekilde resmi olarak </w:t>
      </w:r>
      <w:r w:rsidR="007E7F59" w:rsidRPr="00D742FF">
        <w:rPr>
          <w:lang w:val="tr"/>
        </w:rPr>
        <w:t xml:space="preserve">elden çıkarılır veya </w:t>
      </w:r>
      <w:r w:rsidR="001E2E8F" w:rsidRPr="00D742FF">
        <w:rPr>
          <w:lang w:val="tr"/>
        </w:rPr>
        <w:t>D</w:t>
      </w:r>
      <w:r w:rsidR="00DD0870" w:rsidRPr="00D742FF">
        <w:rPr>
          <w:lang w:val="tr"/>
        </w:rPr>
        <w:t xml:space="preserve">evlet </w:t>
      </w:r>
      <w:r w:rsidR="001E2E8F" w:rsidRPr="00D742FF">
        <w:rPr>
          <w:lang w:val="tr"/>
        </w:rPr>
        <w:t>A</w:t>
      </w:r>
      <w:r w:rsidR="00DD0870" w:rsidRPr="00D742FF">
        <w:rPr>
          <w:lang w:val="tr"/>
        </w:rPr>
        <w:t>rşivlerine (Kamu</w:t>
      </w:r>
      <w:r w:rsidR="001E2E8F" w:rsidRPr="00D742FF">
        <w:rPr>
          <w:lang w:val="tr"/>
        </w:rPr>
        <w:t xml:space="preserve"> </w:t>
      </w:r>
      <w:r w:rsidR="00DD0870" w:rsidRPr="00D742FF">
        <w:rPr>
          <w:lang w:val="tr"/>
        </w:rPr>
        <w:t>Kayıt Ofisi</w:t>
      </w:r>
      <w:r w:rsidR="001E2E8F" w:rsidRPr="00D742FF">
        <w:rPr>
          <w:lang w:val="tr"/>
        </w:rPr>
        <w:t xml:space="preserve"> </w:t>
      </w:r>
      <w:r w:rsidR="00DD0870" w:rsidRPr="00D742FF">
        <w:rPr>
          <w:lang w:val="tr"/>
        </w:rPr>
        <w:t>Victoria)</w:t>
      </w:r>
      <w:r w:rsidR="001E2E8F" w:rsidRPr="00D742FF">
        <w:rPr>
          <w:lang w:val="tr"/>
        </w:rPr>
        <w:t xml:space="preserve"> </w:t>
      </w:r>
      <w:r w:rsidR="001E2E8F" w:rsidRPr="00D742FF">
        <w:rPr>
          <w:lang w:val="en-AU"/>
        </w:rPr>
        <w:t>[</w:t>
      </w:r>
      <w:r w:rsidR="001E2E8F" w:rsidRPr="00D742FF">
        <w:rPr>
          <w:rFonts w:ascii="Arial" w:hAnsi="Arial" w:cs="Arial"/>
        </w:rPr>
        <w:t>State Archives (Public Record Office Victoria)</w:t>
      </w:r>
      <w:r w:rsidR="001E2E8F" w:rsidRPr="00D742FF">
        <w:rPr>
          <w:lang w:val="en-AU"/>
        </w:rPr>
        <w:t>]</w:t>
      </w:r>
      <w:r w:rsidR="00D742FF" w:rsidRPr="00D742FF">
        <w:rPr>
          <w:lang w:val="tr"/>
        </w:rPr>
        <w:t xml:space="preserve"> </w:t>
      </w:r>
      <w:r w:rsidR="00DD0870" w:rsidRPr="00D742FF">
        <w:rPr>
          <w:lang w:val="tr"/>
        </w:rPr>
        <w:t>aktarılır.</w:t>
      </w:r>
      <w:r w:rsidR="00D742FF" w:rsidRPr="00D742FF">
        <w:rPr>
          <w:lang w:val="tr"/>
        </w:rPr>
        <w:t xml:space="preserve"> </w:t>
      </w:r>
      <w:r w:rsidR="00DD0870" w:rsidRPr="00D742FF">
        <w:rPr>
          <w:lang w:val="tr"/>
        </w:rPr>
        <w:t xml:space="preserve">Daha fazla bilgi </w:t>
      </w:r>
      <w:hyperlink r:id="rId25" w:history="1">
        <w:r w:rsidR="007B29C1" w:rsidRPr="00D742FF">
          <w:rPr>
            <w:rStyle w:val="Hyperlink"/>
            <w:color w:val="auto"/>
            <w:u w:val="none"/>
            <w:lang w:val="tr"/>
          </w:rPr>
          <w:t xml:space="preserve">için </w:t>
        </w:r>
        <w:r w:rsidR="001E2E8F" w:rsidRPr="00D742FF">
          <w:rPr>
            <w:rStyle w:val="Hyperlink"/>
            <w:lang w:val="tr"/>
          </w:rPr>
          <w:t>O</w:t>
        </w:r>
        <w:r w:rsidR="007B29C1" w:rsidRPr="00D742FF">
          <w:rPr>
            <w:rStyle w:val="Hyperlink"/>
            <w:lang w:val="tr"/>
          </w:rPr>
          <w:t>kullar için Kayıt Yönetimi politikasına</w:t>
        </w:r>
      </w:hyperlink>
      <w:r w:rsidR="00D742FF" w:rsidRPr="00D742FF">
        <w:rPr>
          <w:lang w:val="tr"/>
        </w:rPr>
        <w:t xml:space="preserve"> </w:t>
      </w:r>
      <w:r w:rsidR="00DD0870" w:rsidRPr="00D742FF">
        <w:rPr>
          <w:lang w:val="tr"/>
        </w:rPr>
        <w:t xml:space="preserve">bakın. </w:t>
      </w:r>
    </w:p>
    <w:p w14:paraId="6A2CAB2D" w14:textId="60FD8C73" w:rsidR="00DD0870" w:rsidRPr="00D742FF" w:rsidRDefault="00A11B45" w:rsidP="00DD0870">
      <w:pPr>
        <w:rPr>
          <w:rFonts w:ascii="Arial" w:hAnsi="Arial" w:cs="Arial"/>
        </w:rPr>
      </w:pPr>
      <w:r w:rsidRPr="00D742FF">
        <w:rPr>
          <w:lang w:val="tr"/>
        </w:rPr>
        <w:t>Victoria</w:t>
      </w:r>
      <w:r w:rsidR="00DD0870" w:rsidRPr="00D742FF">
        <w:rPr>
          <w:lang w:val="tr"/>
        </w:rPr>
        <w:t xml:space="preserve"> devlet okullarına, gizlilik ve bilgi işleme riski için yazılımları ve sözleşmeli hizmet sağlayıcılarını değerlendirmelerine yardımcı olacak araçlar ve bilgiler sağlanmaktadır. Gizlilik Etki Değerlendirmeleri</w:t>
      </w:r>
      <w:r w:rsidR="00934AE9" w:rsidRPr="00D742FF">
        <w:rPr>
          <w:lang w:val="tr"/>
        </w:rPr>
        <w:t xml:space="preserve"> </w:t>
      </w:r>
      <w:r w:rsidR="00947F61" w:rsidRPr="00D742FF">
        <w:rPr>
          <w:lang w:val="tr"/>
        </w:rPr>
        <w:t>(</w:t>
      </w:r>
      <w:r w:rsidR="00934AE9" w:rsidRPr="00D742FF">
        <w:rPr>
          <w:rFonts w:ascii="Arial" w:hAnsi="Arial" w:cs="Arial"/>
        </w:rPr>
        <w:t>Privacy Impact Assessments</w:t>
      </w:r>
      <w:r w:rsidR="00947F61" w:rsidRPr="00D742FF">
        <w:rPr>
          <w:rFonts w:ascii="Arial" w:hAnsi="Arial" w:cs="Arial"/>
        </w:rPr>
        <w:t>)</w:t>
      </w:r>
      <w:r w:rsidR="00934AE9" w:rsidRPr="00D742FF">
        <w:rPr>
          <w:rFonts w:ascii="Arial" w:hAnsi="Arial" w:cs="Arial"/>
        </w:rPr>
        <w:t xml:space="preserve"> (PIA</w:t>
      </w:r>
      <w:r w:rsidR="00947F61" w:rsidRPr="00D742FF">
        <w:rPr>
          <w:rFonts w:ascii="Arial" w:hAnsi="Arial" w:cs="Arial"/>
        </w:rPr>
        <w:t>’lar)</w:t>
      </w:r>
      <w:r w:rsidR="00D742FF" w:rsidRPr="00D742FF">
        <w:rPr>
          <w:lang w:val="tr"/>
        </w:rPr>
        <w:t xml:space="preserve"> </w:t>
      </w:r>
      <w:r w:rsidR="00DD0870" w:rsidRPr="00D742FF">
        <w:rPr>
          <w:lang w:val="tr"/>
        </w:rPr>
        <w:t>okulların kişisel, hassas veya sağlık bilgilerini işleyen bir okulda kullanılan üçüncü taraf yazılımlarını değerlendirmesine yardımcı olur.</w:t>
      </w:r>
      <w:r w:rsidR="00D742FF" w:rsidRPr="00D742FF">
        <w:rPr>
          <w:lang w:val="tr"/>
        </w:rPr>
        <w:t xml:space="preserve"> </w:t>
      </w:r>
      <w:r w:rsidR="00DD0870" w:rsidRPr="00D742FF">
        <w:rPr>
          <w:lang w:val="tr"/>
        </w:rPr>
        <w:t>PIA'ların</w:t>
      </w:r>
      <w:r w:rsidR="00D742FF" w:rsidRPr="00D742FF">
        <w:rPr>
          <w:lang w:val="tr"/>
        </w:rPr>
        <w:t xml:space="preserve"> </w:t>
      </w:r>
      <w:r w:rsidR="00DD0870" w:rsidRPr="00D742FF">
        <w:rPr>
          <w:lang w:val="tr"/>
        </w:rPr>
        <w:t xml:space="preserve">yürütülmesi, okulların gizlilik ve güvenlik risklerini belirlemesine, </w:t>
      </w:r>
      <w:r w:rsidRPr="00D742FF">
        <w:rPr>
          <w:lang w:val="tr"/>
        </w:rPr>
        <w:t>Victoria</w:t>
      </w:r>
      <w:r w:rsidR="00934AE9" w:rsidRPr="00D742FF">
        <w:rPr>
          <w:lang w:val="tr"/>
        </w:rPr>
        <w:t xml:space="preserve"> </w:t>
      </w:r>
      <w:r w:rsidR="00DD0870" w:rsidRPr="00D742FF">
        <w:rPr>
          <w:lang w:val="tr"/>
        </w:rPr>
        <w:t>gizlilik yasalarına uygunluğu değerlendirmesine ve tanımlanan riskleri yönetmek için gereken eylemleri belgelemesine yardımcı olur.</w:t>
      </w:r>
    </w:p>
    <w:p w14:paraId="4EAFD83B" w14:textId="7A3BBD05" w:rsidR="00DD0870" w:rsidRPr="00D742FF" w:rsidRDefault="00DD0870" w:rsidP="00DD0870">
      <w:pPr>
        <w:rPr>
          <w:rFonts w:ascii="Arial" w:hAnsi="Arial" w:cs="Arial"/>
        </w:rPr>
      </w:pPr>
      <w:r w:rsidRPr="00D742FF">
        <w:rPr>
          <w:lang w:val="tr"/>
        </w:rPr>
        <w:t>Avrupa Birliği'nin (</w:t>
      </w:r>
      <w:r w:rsidR="00934AE9" w:rsidRPr="00D742FF">
        <w:rPr>
          <w:lang w:val="tr"/>
        </w:rPr>
        <w:t>EU</w:t>
      </w:r>
      <w:r w:rsidRPr="00D742FF">
        <w:rPr>
          <w:lang w:val="tr"/>
        </w:rPr>
        <w:t xml:space="preserve">) Genel Veri Koruma Yönetmeliği </w:t>
      </w:r>
      <w:r w:rsidR="00934AE9" w:rsidRPr="00D742FF">
        <w:rPr>
          <w:lang w:val="en-AU"/>
        </w:rPr>
        <w:t>[</w:t>
      </w:r>
      <w:r w:rsidR="00934AE9" w:rsidRPr="00D742FF">
        <w:rPr>
          <w:rFonts w:ascii="Arial" w:hAnsi="Arial" w:cs="Arial"/>
        </w:rPr>
        <w:t xml:space="preserve">European Union’s (EU’s) General Data Protection </w:t>
      </w:r>
      <w:r w:rsidR="00934AE9" w:rsidRPr="00D742FF">
        <w:rPr>
          <w:rFonts w:ascii="Arial" w:hAnsi="Arial" w:cs="Arial"/>
        </w:rPr>
        <w:t>Regulation</w:t>
      </w:r>
      <w:r w:rsidR="00934AE9" w:rsidRPr="00D742FF">
        <w:rPr>
          <w:lang w:val="en-AU"/>
        </w:rPr>
        <w:t xml:space="preserve">] </w:t>
      </w:r>
      <w:r w:rsidRPr="00D742FF">
        <w:rPr>
          <w:lang w:val="tr"/>
        </w:rPr>
        <w:t>(GDPR)</w:t>
      </w:r>
      <w:r w:rsidR="00934AE9" w:rsidRPr="00D742FF">
        <w:rPr>
          <w:lang w:val="tr"/>
        </w:rPr>
        <w:t xml:space="preserve"> </w:t>
      </w:r>
      <w:r w:rsidRPr="00D742FF">
        <w:rPr>
          <w:lang w:val="tr"/>
        </w:rPr>
        <w:t>,</w:t>
      </w:r>
      <w:r w:rsidR="00D742FF" w:rsidRPr="00D742FF">
        <w:rPr>
          <w:lang w:val="tr"/>
        </w:rPr>
        <w:t xml:space="preserve"> </w:t>
      </w:r>
      <w:r w:rsidR="0060541F" w:rsidRPr="00D742FF">
        <w:rPr>
          <w:rFonts w:ascii="Arial" w:hAnsi="Arial" w:cs="Arial"/>
        </w:rPr>
        <w:t>EU</w:t>
      </w:r>
      <w:r w:rsidRPr="00D742FF">
        <w:rPr>
          <w:lang w:val="tr"/>
        </w:rPr>
        <w:t>'d</w:t>
      </w:r>
      <w:r w:rsidR="0060541F" w:rsidRPr="00D742FF">
        <w:rPr>
          <w:lang w:val="tr"/>
        </w:rPr>
        <w:t>a</w:t>
      </w:r>
      <w:r w:rsidRPr="00D742FF">
        <w:rPr>
          <w:lang w:val="tr"/>
        </w:rPr>
        <w:t xml:space="preserve">n </w:t>
      </w:r>
      <w:r w:rsidR="00947F61" w:rsidRPr="00D742FF">
        <w:rPr>
          <w:lang w:val="tr"/>
        </w:rPr>
        <w:t xml:space="preserve">gelen </w:t>
      </w:r>
      <w:r w:rsidRPr="00D742FF">
        <w:rPr>
          <w:lang w:val="tr"/>
        </w:rPr>
        <w:t>uluslararası öğrenciler için geçerlidir. Sorgula</w:t>
      </w:r>
      <w:r w:rsidR="00947F61" w:rsidRPr="00D742FF">
        <w:rPr>
          <w:lang w:val="tr"/>
        </w:rPr>
        <w:t>mala</w:t>
      </w:r>
      <w:r w:rsidRPr="00D742FF">
        <w:rPr>
          <w:lang w:val="tr"/>
        </w:rPr>
        <w:t>r iç</w:t>
      </w:r>
      <w:r w:rsidR="0060541F" w:rsidRPr="00D742FF">
        <w:rPr>
          <w:lang w:val="tr"/>
        </w:rPr>
        <w:t>in iletişim adresi:</w:t>
      </w:r>
      <w:r w:rsidRPr="00D742FF">
        <w:rPr>
          <w:lang w:val="tr"/>
        </w:rPr>
        <w:t xml:space="preserve"> </w:t>
      </w:r>
      <w:hyperlink r:id="rId26" w:history="1">
        <w:r w:rsidR="0060541F" w:rsidRPr="00D742FF">
          <w:rPr>
            <w:rStyle w:val="Hyperlink"/>
            <w:lang w:val="tr"/>
          </w:rPr>
          <w:t>international@education.vic.gov.au</w:t>
        </w:r>
      </w:hyperlink>
    </w:p>
    <w:p w14:paraId="4B072514" w14:textId="4D81B569" w:rsidR="00DD0870" w:rsidRPr="00D742FF" w:rsidRDefault="00051B65" w:rsidP="00DD0870">
      <w:pPr>
        <w:pStyle w:val="Heading2"/>
      </w:pPr>
      <w:r w:rsidRPr="00D742FF">
        <w:rPr>
          <w:lang w:val="tr"/>
        </w:rPr>
        <w:t>BİlGİL</w:t>
      </w:r>
      <w:r w:rsidR="0060541F" w:rsidRPr="00D742FF">
        <w:rPr>
          <w:lang w:val="tr"/>
        </w:rPr>
        <w:t>ER</w:t>
      </w:r>
      <w:r w:rsidRPr="00D742FF">
        <w:rPr>
          <w:lang w:val="tr"/>
        </w:rPr>
        <w:t>İN</w:t>
      </w:r>
      <w:r w:rsidR="0060541F" w:rsidRPr="00D742FF">
        <w:rPr>
          <w:lang w:val="tr"/>
        </w:rPr>
        <w:t>İ</w:t>
      </w:r>
      <w:r w:rsidRPr="00D742FF">
        <w:rPr>
          <w:lang w:val="tr"/>
        </w:rPr>
        <w:t>Z</w:t>
      </w:r>
      <w:r w:rsidR="0060541F" w:rsidRPr="00D742FF">
        <w:rPr>
          <w:lang w:val="tr"/>
        </w:rPr>
        <w:t>İ</w:t>
      </w:r>
      <w:r w:rsidRPr="00D742FF">
        <w:rPr>
          <w:lang w:val="tr"/>
        </w:rPr>
        <w:t xml:space="preserve"> GÜNCELLEME</w:t>
      </w:r>
    </w:p>
    <w:p w14:paraId="783BC941" w14:textId="4BCC7161" w:rsidR="00CB531C" w:rsidRPr="00D742FF" w:rsidRDefault="00DD0870" w:rsidP="00CB531C">
      <w:r w:rsidRPr="00D742FF">
        <w:rPr>
          <w:lang w:val="tr"/>
        </w:rPr>
        <w:t>Öğrenciler, aileler ve personel hakkında tuttuğumuz bilgilerin doğru, eksiksiz ve güncel olması önemlidir. Onlara verdiğiniz bilgiler değiştiğinde lütfen okulunuzun genel ofisiyle iletişime geçin.</w:t>
      </w:r>
    </w:p>
    <w:p w14:paraId="2B762DD3" w14:textId="683FB5B3" w:rsidR="00DD0870" w:rsidRPr="00D742FF" w:rsidRDefault="00051B65" w:rsidP="00CF489A">
      <w:pPr>
        <w:pStyle w:val="Heading2"/>
      </w:pPr>
      <w:r w:rsidRPr="00D742FF">
        <w:rPr>
          <w:lang w:val="tr"/>
        </w:rPr>
        <w:t>FOI VE G</w:t>
      </w:r>
      <w:r w:rsidR="007E6B71">
        <w:rPr>
          <w:lang w:val="tr"/>
        </w:rPr>
        <w:t>İZLİLİK</w:t>
      </w:r>
    </w:p>
    <w:p w14:paraId="6FC8D32D" w14:textId="106FB165" w:rsidR="00DD0870" w:rsidRPr="00D742FF" w:rsidRDefault="00DD0870" w:rsidP="00DD0870">
      <w:pPr>
        <w:rPr>
          <w:rFonts w:ascii="Arial" w:hAnsi="Arial" w:cs="Arial"/>
        </w:rPr>
      </w:pPr>
      <w:r w:rsidRPr="00D742FF">
        <w:rPr>
          <w:lang w:val="tr"/>
        </w:rPr>
        <w:t>FOI</w:t>
      </w:r>
      <w:r w:rsidR="00D742FF" w:rsidRPr="00D742FF">
        <w:rPr>
          <w:lang w:val="tr"/>
        </w:rPr>
        <w:t xml:space="preserve"> </w:t>
      </w:r>
      <w:r w:rsidR="00947F61" w:rsidRPr="00D742FF">
        <w:rPr>
          <w:lang w:val="tr"/>
        </w:rPr>
        <w:t>başvurusu yapmak amacıyla</w:t>
      </w:r>
      <w:r w:rsidRPr="00D742FF">
        <w:rPr>
          <w:lang w:val="tr"/>
        </w:rPr>
        <w:t xml:space="preserve"> iletişim kurmak için</w:t>
      </w:r>
      <w:r w:rsidR="00947F61" w:rsidRPr="00D742FF">
        <w:rPr>
          <w:lang w:val="tr"/>
        </w:rPr>
        <w:t xml:space="preserve"> adres</w:t>
      </w:r>
      <w:r w:rsidRPr="00D742FF">
        <w:rPr>
          <w:lang w:val="tr"/>
        </w:rPr>
        <w:t>:</w:t>
      </w:r>
    </w:p>
    <w:p w14:paraId="065A4D8A" w14:textId="79F42C79" w:rsidR="00DD0870" w:rsidRPr="00D742FF" w:rsidRDefault="003A022D" w:rsidP="00DD0870">
      <w:pPr>
        <w:rPr>
          <w:rFonts w:ascii="Arial" w:hAnsi="Arial" w:cs="Arial"/>
        </w:rPr>
      </w:pPr>
      <w:r w:rsidRPr="00D742FF">
        <w:rPr>
          <w:rFonts w:ascii="Arial" w:hAnsi="Arial" w:cs="Arial"/>
          <w:b/>
          <w:bCs/>
        </w:rPr>
        <w:t>Freedom of Information Unit</w:t>
      </w:r>
      <w:r w:rsidRPr="00D742FF">
        <w:rPr>
          <w:rFonts w:ascii="Arial" w:hAnsi="Arial" w:cs="Arial"/>
          <w:b/>
          <w:bCs/>
        </w:rPr>
        <w:br/>
      </w:r>
      <w:r w:rsidRPr="00D742FF">
        <w:rPr>
          <w:rFonts w:ascii="Arial" w:hAnsi="Arial" w:cs="Arial"/>
        </w:rPr>
        <w:t>Department of Education and Training</w:t>
      </w:r>
      <w:r w:rsidRPr="00D742FF">
        <w:rPr>
          <w:rFonts w:ascii="Arial" w:hAnsi="Arial" w:cs="Arial"/>
        </w:rPr>
        <w:br/>
        <w:t>2 Treasury Place, East Melbourne VIC 3002</w:t>
      </w:r>
      <w:r w:rsidRPr="00D742FF">
        <w:rPr>
          <w:rFonts w:ascii="Arial" w:hAnsi="Arial" w:cs="Arial"/>
        </w:rPr>
        <w:br/>
        <w:t>(03) 7022 0078</w:t>
      </w:r>
      <w:r w:rsidRPr="00D742FF">
        <w:rPr>
          <w:rFonts w:ascii="Arial" w:hAnsi="Arial" w:cs="Arial"/>
        </w:rPr>
        <w:br/>
      </w:r>
      <w:hyperlink r:id="rId27" w:history="1">
        <w:r w:rsidRPr="00D742FF">
          <w:rPr>
            <w:rStyle w:val="Hyperlink"/>
            <w:rFonts w:ascii="Arial" w:hAnsi="Arial" w:cs="Arial"/>
          </w:rPr>
          <w:t>foi@education.vic.gov.au</w:t>
        </w:r>
      </w:hyperlink>
      <w:r w:rsidRPr="00D742FF">
        <w:rPr>
          <w:rFonts w:ascii="Arial" w:hAnsi="Arial" w:cs="Arial"/>
        </w:rPr>
        <w:br/>
      </w:r>
      <w:r w:rsidR="00DD0870" w:rsidRPr="00D742FF">
        <w:rPr>
          <w:lang w:val="tr"/>
        </w:rPr>
        <w:t>FOI</w:t>
      </w:r>
      <w:r w:rsidRPr="00D742FF">
        <w:rPr>
          <w:lang w:val="tr"/>
        </w:rPr>
        <w:t xml:space="preserve"> </w:t>
      </w:r>
      <w:r w:rsidR="00DD0870" w:rsidRPr="00D742FF">
        <w:rPr>
          <w:lang w:val="tr"/>
        </w:rPr>
        <w:t xml:space="preserve">hakkında daha fazla bilgi için, </w:t>
      </w:r>
      <w:hyperlink r:id="rId28" w:history="1">
        <w:r w:rsidRPr="00D742FF">
          <w:rPr>
            <w:rStyle w:val="Hyperlink"/>
            <w:lang w:val="tr"/>
          </w:rPr>
          <w:t>https://www.education.vic.gov.au/about/working/Pages/foi.aspx</w:t>
        </w:r>
      </w:hyperlink>
      <w:r w:rsidRPr="00D742FF">
        <w:rPr>
          <w:lang w:val="tr"/>
        </w:rPr>
        <w:t xml:space="preserve"> adresine bakın.</w:t>
      </w:r>
      <w:r w:rsidR="00D742FF" w:rsidRPr="00D742FF">
        <w:rPr>
          <w:lang w:val="tr"/>
        </w:rPr>
        <w:t xml:space="preserve"> </w:t>
      </w:r>
      <w:hyperlink r:id="rId29" w:history="1"/>
    </w:p>
    <w:p w14:paraId="515D5D75" w14:textId="5CD3C44B" w:rsidR="00DD0870" w:rsidRPr="00D742FF" w:rsidRDefault="00DD0870" w:rsidP="00DD0870">
      <w:pPr>
        <w:rPr>
          <w:rFonts w:ascii="Arial" w:hAnsi="Arial" w:cs="Arial"/>
        </w:rPr>
      </w:pPr>
      <w:r w:rsidRPr="00D742FF">
        <w:rPr>
          <w:lang w:val="tr"/>
        </w:rPr>
        <w:t xml:space="preserve">Gizlilikle ilgili bir sorunuz veya şikayetiniz varsa, lütfen </w:t>
      </w:r>
      <w:r w:rsidR="003A022D" w:rsidRPr="00D742FF">
        <w:rPr>
          <w:lang w:val="tr"/>
        </w:rPr>
        <w:t xml:space="preserve">aşağıdaki adresle </w:t>
      </w:r>
      <w:r w:rsidRPr="00D742FF">
        <w:rPr>
          <w:lang w:val="tr"/>
        </w:rPr>
        <w:t>iletişime geçin:</w:t>
      </w:r>
    </w:p>
    <w:p w14:paraId="643D9C41" w14:textId="77777777" w:rsidR="003A022D" w:rsidRPr="00726A99" w:rsidRDefault="003A022D" w:rsidP="003A022D">
      <w:pPr>
        <w:rPr>
          <w:rFonts w:ascii="Arial" w:hAnsi="Arial" w:cs="Arial"/>
        </w:rPr>
      </w:pPr>
      <w:r w:rsidRPr="00D742FF">
        <w:rPr>
          <w:rFonts w:ascii="Arial" w:hAnsi="Arial" w:cs="Arial"/>
          <w:b/>
          <w:bCs/>
        </w:rPr>
        <w:t>Knowledge, Privacy and Records Branch</w:t>
      </w:r>
      <w:r w:rsidRPr="00D742FF">
        <w:rPr>
          <w:rFonts w:ascii="Arial" w:hAnsi="Arial" w:cs="Arial"/>
        </w:rPr>
        <w:br/>
        <w:t>Department of Education and Training</w:t>
      </w:r>
      <w:r w:rsidRPr="00D742FF">
        <w:rPr>
          <w:rFonts w:ascii="Arial" w:hAnsi="Arial" w:cs="Arial"/>
        </w:rPr>
        <w:br/>
        <w:t>2 Treasury Place, East Melbourne VIC 3002</w:t>
      </w:r>
      <w:r w:rsidRPr="00D742FF">
        <w:rPr>
          <w:rFonts w:ascii="Arial" w:hAnsi="Arial" w:cs="Arial"/>
        </w:rPr>
        <w:br/>
        <w:t>(03) 8688 7967</w:t>
      </w:r>
      <w:r w:rsidRPr="00D742FF">
        <w:rPr>
          <w:rFonts w:ascii="Arial" w:hAnsi="Arial" w:cs="Arial"/>
        </w:rPr>
        <w:br/>
      </w:r>
      <w:hyperlink r:id="rId30" w:history="1">
        <w:r w:rsidRPr="00D742FF">
          <w:rPr>
            <w:rStyle w:val="Hyperlink"/>
            <w:rFonts w:ascii="Arial" w:hAnsi="Arial" w:cs="Arial"/>
          </w:rPr>
          <w:t>privacy@education.vic.gov.au</w:t>
        </w:r>
      </w:hyperlink>
    </w:p>
    <w:p w14:paraId="1AC67859" w14:textId="06D80D98" w:rsidR="00E12DE7" w:rsidRPr="00E12DE7" w:rsidRDefault="00E12DE7" w:rsidP="006A2B91">
      <w:pPr>
        <w:rPr>
          <w:lang w:val="en-US"/>
        </w:rPr>
      </w:pPr>
    </w:p>
    <w:sectPr w:rsidR="00E12DE7" w:rsidRPr="00E12DE7" w:rsidSect="00E12DE7">
      <w:headerReference w:type="default" r:id="rId31"/>
      <w:footerReference w:type="even" r:id="rId32"/>
      <w:footerReference w:type="default" r:id="rId33"/>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291F" w14:textId="77777777" w:rsidR="00F86467" w:rsidRDefault="00F86467" w:rsidP="006A2B91">
      <w:r>
        <w:rPr>
          <w:lang w:val="tr"/>
        </w:rPr>
        <w:separator/>
      </w:r>
    </w:p>
  </w:endnote>
  <w:endnote w:type="continuationSeparator" w:id="0">
    <w:p w14:paraId="7491A9A3" w14:textId="77777777" w:rsidR="00F86467" w:rsidRDefault="00F86467" w:rsidP="006A2B91">
      <w:r>
        <w:rPr>
          <w:lang w:val="t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A2B91">
    <w:pPr>
      <w:pStyle w:val="Footer"/>
      <w:rPr>
        <w:rStyle w:val="PageNumber"/>
      </w:rPr>
    </w:pPr>
    <w:r>
      <w:rPr>
        <w:rStyle w:val="PageNumber"/>
        <w:lang w:val="tr"/>
      </w:rPr>
      <w:fldChar w:fldCharType="begin"/>
    </w:r>
    <w:r>
      <w:rPr>
        <w:rStyle w:val="PageNumber"/>
        <w:lang w:val="tr"/>
      </w:rPr>
      <w:instrText xml:space="preserve">PAGE  </w:instrText>
    </w:r>
    <w:r>
      <w:rPr>
        <w:rStyle w:val="PageNumber"/>
        <w:lang w:val="tr"/>
      </w:rPr>
      <w:fldChar w:fldCharType="end"/>
    </w:r>
  </w:p>
  <w:p w14:paraId="5A12BBCE" w14:textId="77777777" w:rsidR="00A31926" w:rsidRDefault="00A31926" w:rsidP="006A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A2B91">
    <w:pPr>
      <w:pStyle w:val="Footer"/>
      <w:rPr>
        <w:rStyle w:val="PageNumber"/>
      </w:rPr>
    </w:pPr>
    <w:r>
      <w:rPr>
        <w:rStyle w:val="PageNumber"/>
        <w:lang w:val="tr"/>
      </w:rPr>
      <w:fldChar w:fldCharType="begin"/>
    </w:r>
    <w:r>
      <w:rPr>
        <w:rStyle w:val="PageNumber"/>
        <w:lang w:val="tr"/>
      </w:rPr>
      <w:instrText xml:space="preserve">PAGE  </w:instrText>
    </w:r>
    <w:r>
      <w:rPr>
        <w:rStyle w:val="PageNumber"/>
        <w:lang w:val="tr"/>
      </w:rPr>
      <w:fldChar w:fldCharType="separate"/>
    </w:r>
    <w:r w:rsidR="008065DA">
      <w:rPr>
        <w:rStyle w:val="PageNumber"/>
        <w:noProof/>
        <w:lang w:val="tr"/>
      </w:rPr>
      <w:t>1</w:t>
    </w:r>
    <w:r>
      <w:rPr>
        <w:rStyle w:val="PageNumber"/>
        <w:lang w:val="tr"/>
      </w:rPr>
      <w:fldChar w:fldCharType="end"/>
    </w:r>
  </w:p>
  <w:p w14:paraId="0CD3DEB7" w14:textId="77777777" w:rsidR="00A31926" w:rsidRDefault="00A31926" w:rsidP="006A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98A0" w14:textId="77777777" w:rsidR="00F86467" w:rsidRDefault="00F86467" w:rsidP="006A2B91">
      <w:r>
        <w:rPr>
          <w:lang w:val="tr"/>
        </w:rPr>
        <w:separator/>
      </w:r>
    </w:p>
  </w:footnote>
  <w:footnote w:type="continuationSeparator" w:id="0">
    <w:p w14:paraId="328A2B5E" w14:textId="77777777" w:rsidR="00F86467" w:rsidRDefault="00F86467" w:rsidP="006A2B91">
      <w:r>
        <w:rPr>
          <w:lang w:val="t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rsidP="006A2B91">
    <w:pPr>
      <w:pStyle w:val="Header"/>
    </w:pPr>
    <w:r>
      <w:rPr>
        <w:noProof/>
        <w:lang w:val="tr"/>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279E2"/>
    <w:multiLevelType w:val="multilevel"/>
    <w:tmpl w:val="64F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C245F"/>
    <w:multiLevelType w:val="multilevel"/>
    <w:tmpl w:val="32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A90277"/>
    <w:multiLevelType w:val="hybridMultilevel"/>
    <w:tmpl w:val="7AD4BD5A"/>
    <w:lvl w:ilvl="0" w:tplc="5E52FA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8"/>
  </w:num>
  <w:num w:numId="14">
    <w:abstractNumId w:val="29"/>
  </w:num>
  <w:num w:numId="15">
    <w:abstractNumId w:val="17"/>
  </w:num>
  <w:num w:numId="16">
    <w:abstractNumId w:val="25"/>
  </w:num>
  <w:num w:numId="17">
    <w:abstractNumId w:val="19"/>
  </w:num>
  <w:num w:numId="18">
    <w:abstractNumId w:val="18"/>
  </w:num>
  <w:num w:numId="19">
    <w:abstractNumId w:val="11"/>
  </w:num>
  <w:num w:numId="20">
    <w:abstractNumId w:val="23"/>
  </w:num>
  <w:num w:numId="21">
    <w:abstractNumId w:val="14"/>
  </w:num>
  <w:num w:numId="22">
    <w:abstractNumId w:val="21"/>
  </w:num>
  <w:num w:numId="23">
    <w:abstractNumId w:val="16"/>
  </w:num>
  <w:num w:numId="24">
    <w:abstractNumId w:val="13"/>
  </w:num>
  <w:num w:numId="25">
    <w:abstractNumId w:val="26"/>
  </w:num>
  <w:num w:numId="26">
    <w:abstractNumId w:val="24"/>
  </w:num>
  <w:num w:numId="27">
    <w:abstractNumId w:val="31"/>
  </w:num>
  <w:num w:numId="28">
    <w:abstractNumId w:val="33"/>
  </w:num>
  <w:num w:numId="29">
    <w:abstractNumId w:val="22"/>
  </w:num>
  <w:num w:numId="30">
    <w:abstractNumId w:val="30"/>
  </w:num>
  <w:num w:numId="31">
    <w:abstractNumId w:val="15"/>
  </w:num>
  <w:num w:numId="32">
    <w:abstractNumId w:val="12"/>
  </w:num>
  <w:num w:numId="33">
    <w:abstractNumId w:val="27"/>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544"/>
    <w:rsid w:val="00011F31"/>
    <w:rsid w:val="00013339"/>
    <w:rsid w:val="000256E2"/>
    <w:rsid w:val="00033A60"/>
    <w:rsid w:val="0004056B"/>
    <w:rsid w:val="00051B65"/>
    <w:rsid w:val="00056460"/>
    <w:rsid w:val="00057683"/>
    <w:rsid w:val="000605C5"/>
    <w:rsid w:val="00073B04"/>
    <w:rsid w:val="00080DA9"/>
    <w:rsid w:val="000861DD"/>
    <w:rsid w:val="000A47D4"/>
    <w:rsid w:val="000A7DE7"/>
    <w:rsid w:val="000C600E"/>
    <w:rsid w:val="000E33CD"/>
    <w:rsid w:val="000E5082"/>
    <w:rsid w:val="000F23FE"/>
    <w:rsid w:val="00110631"/>
    <w:rsid w:val="00122369"/>
    <w:rsid w:val="00133374"/>
    <w:rsid w:val="001349CA"/>
    <w:rsid w:val="0013787E"/>
    <w:rsid w:val="00150E0F"/>
    <w:rsid w:val="00157212"/>
    <w:rsid w:val="0016287D"/>
    <w:rsid w:val="001739CA"/>
    <w:rsid w:val="001878CE"/>
    <w:rsid w:val="00190EEB"/>
    <w:rsid w:val="001D0D94"/>
    <w:rsid w:val="001D13F9"/>
    <w:rsid w:val="001D46F8"/>
    <w:rsid w:val="001E2E8F"/>
    <w:rsid w:val="001E7743"/>
    <w:rsid w:val="001F39DD"/>
    <w:rsid w:val="00201EC7"/>
    <w:rsid w:val="00213064"/>
    <w:rsid w:val="00224F92"/>
    <w:rsid w:val="002256C0"/>
    <w:rsid w:val="002310E5"/>
    <w:rsid w:val="00234EE8"/>
    <w:rsid w:val="002406AE"/>
    <w:rsid w:val="00243837"/>
    <w:rsid w:val="00247666"/>
    <w:rsid w:val="002512BE"/>
    <w:rsid w:val="00275FB8"/>
    <w:rsid w:val="00276C70"/>
    <w:rsid w:val="00281AAE"/>
    <w:rsid w:val="002827B8"/>
    <w:rsid w:val="002866C9"/>
    <w:rsid w:val="002948C7"/>
    <w:rsid w:val="002A4A96"/>
    <w:rsid w:val="002D0FBE"/>
    <w:rsid w:val="002D1199"/>
    <w:rsid w:val="002E0F9E"/>
    <w:rsid w:val="002E3BED"/>
    <w:rsid w:val="002E57A3"/>
    <w:rsid w:val="002F1A9C"/>
    <w:rsid w:val="002F6115"/>
    <w:rsid w:val="00312720"/>
    <w:rsid w:val="003246B3"/>
    <w:rsid w:val="00343AFC"/>
    <w:rsid w:val="00347393"/>
    <w:rsid w:val="0034745C"/>
    <w:rsid w:val="00362FE5"/>
    <w:rsid w:val="00385CF9"/>
    <w:rsid w:val="003910EE"/>
    <w:rsid w:val="003967DD"/>
    <w:rsid w:val="003A022D"/>
    <w:rsid w:val="003A163A"/>
    <w:rsid w:val="003A4C39"/>
    <w:rsid w:val="003B2F55"/>
    <w:rsid w:val="003B67E8"/>
    <w:rsid w:val="003C3DC4"/>
    <w:rsid w:val="003F66D4"/>
    <w:rsid w:val="00413EE1"/>
    <w:rsid w:val="00413FB0"/>
    <w:rsid w:val="0041465C"/>
    <w:rsid w:val="004216A3"/>
    <w:rsid w:val="0042333B"/>
    <w:rsid w:val="00434189"/>
    <w:rsid w:val="00436E0C"/>
    <w:rsid w:val="00443E58"/>
    <w:rsid w:val="00455D7E"/>
    <w:rsid w:val="0045613E"/>
    <w:rsid w:val="00465353"/>
    <w:rsid w:val="00475EAF"/>
    <w:rsid w:val="00487365"/>
    <w:rsid w:val="00490BEB"/>
    <w:rsid w:val="00496267"/>
    <w:rsid w:val="00497396"/>
    <w:rsid w:val="004A15BD"/>
    <w:rsid w:val="004A2E74"/>
    <w:rsid w:val="004B2ED6"/>
    <w:rsid w:val="004D4388"/>
    <w:rsid w:val="00500ADA"/>
    <w:rsid w:val="00506E23"/>
    <w:rsid w:val="00512BBA"/>
    <w:rsid w:val="00522042"/>
    <w:rsid w:val="00535BA4"/>
    <w:rsid w:val="00555277"/>
    <w:rsid w:val="00567CF0"/>
    <w:rsid w:val="005776B0"/>
    <w:rsid w:val="005801AC"/>
    <w:rsid w:val="00584366"/>
    <w:rsid w:val="00585B0C"/>
    <w:rsid w:val="00590EDC"/>
    <w:rsid w:val="005913CE"/>
    <w:rsid w:val="00593EC8"/>
    <w:rsid w:val="005946DF"/>
    <w:rsid w:val="005A1DBE"/>
    <w:rsid w:val="005A4EB9"/>
    <w:rsid w:val="005A4F12"/>
    <w:rsid w:val="005A7154"/>
    <w:rsid w:val="005C0AF7"/>
    <w:rsid w:val="005E0713"/>
    <w:rsid w:val="005E460F"/>
    <w:rsid w:val="0060541F"/>
    <w:rsid w:val="00607132"/>
    <w:rsid w:val="00624A55"/>
    <w:rsid w:val="0062776E"/>
    <w:rsid w:val="00627901"/>
    <w:rsid w:val="006523D7"/>
    <w:rsid w:val="00660540"/>
    <w:rsid w:val="0066606F"/>
    <w:rsid w:val="00666525"/>
    <w:rsid w:val="006671CE"/>
    <w:rsid w:val="00683C92"/>
    <w:rsid w:val="00697AA9"/>
    <w:rsid w:val="006A1F8A"/>
    <w:rsid w:val="006A25AC"/>
    <w:rsid w:val="006A2B91"/>
    <w:rsid w:val="006B3A26"/>
    <w:rsid w:val="006C03CF"/>
    <w:rsid w:val="006C45C0"/>
    <w:rsid w:val="006C6E8B"/>
    <w:rsid w:val="006D33E7"/>
    <w:rsid w:val="006E2B9A"/>
    <w:rsid w:val="00710CED"/>
    <w:rsid w:val="007124A7"/>
    <w:rsid w:val="00714C15"/>
    <w:rsid w:val="00735566"/>
    <w:rsid w:val="00767573"/>
    <w:rsid w:val="007823FA"/>
    <w:rsid w:val="0078349C"/>
    <w:rsid w:val="0078635B"/>
    <w:rsid w:val="007B29C1"/>
    <w:rsid w:val="007B556E"/>
    <w:rsid w:val="007C1DFB"/>
    <w:rsid w:val="007D1BD9"/>
    <w:rsid w:val="007D3E38"/>
    <w:rsid w:val="007E414A"/>
    <w:rsid w:val="007E6B71"/>
    <w:rsid w:val="007E7366"/>
    <w:rsid w:val="007E7F59"/>
    <w:rsid w:val="007F1E43"/>
    <w:rsid w:val="008065DA"/>
    <w:rsid w:val="0082520E"/>
    <w:rsid w:val="0085667C"/>
    <w:rsid w:val="00865735"/>
    <w:rsid w:val="00882418"/>
    <w:rsid w:val="00885B69"/>
    <w:rsid w:val="008868C4"/>
    <w:rsid w:val="00890680"/>
    <w:rsid w:val="00892E24"/>
    <w:rsid w:val="008966AE"/>
    <w:rsid w:val="008B1737"/>
    <w:rsid w:val="008B79F4"/>
    <w:rsid w:val="008C27F6"/>
    <w:rsid w:val="008C3D5F"/>
    <w:rsid w:val="008E3C9E"/>
    <w:rsid w:val="008F3D35"/>
    <w:rsid w:val="00900AA7"/>
    <w:rsid w:val="00914F7F"/>
    <w:rsid w:val="00922209"/>
    <w:rsid w:val="00934AE9"/>
    <w:rsid w:val="00947F61"/>
    <w:rsid w:val="00952690"/>
    <w:rsid w:val="00954B9A"/>
    <w:rsid w:val="0099358C"/>
    <w:rsid w:val="009944E6"/>
    <w:rsid w:val="0099644E"/>
    <w:rsid w:val="009A3444"/>
    <w:rsid w:val="009B0CA2"/>
    <w:rsid w:val="009C79CA"/>
    <w:rsid w:val="009D4D5D"/>
    <w:rsid w:val="009D6E0E"/>
    <w:rsid w:val="009E1FFC"/>
    <w:rsid w:val="009F6A77"/>
    <w:rsid w:val="00A10E06"/>
    <w:rsid w:val="00A11B45"/>
    <w:rsid w:val="00A31926"/>
    <w:rsid w:val="00A51465"/>
    <w:rsid w:val="00A52517"/>
    <w:rsid w:val="00A57452"/>
    <w:rsid w:val="00A710DF"/>
    <w:rsid w:val="00A7403F"/>
    <w:rsid w:val="00A91B4F"/>
    <w:rsid w:val="00A974E6"/>
    <w:rsid w:val="00AC1B7E"/>
    <w:rsid w:val="00AC2EAC"/>
    <w:rsid w:val="00AE5863"/>
    <w:rsid w:val="00AE6ABD"/>
    <w:rsid w:val="00AF5E07"/>
    <w:rsid w:val="00B14EB1"/>
    <w:rsid w:val="00B21562"/>
    <w:rsid w:val="00B53912"/>
    <w:rsid w:val="00B704DD"/>
    <w:rsid w:val="00BA190B"/>
    <w:rsid w:val="00BA3F22"/>
    <w:rsid w:val="00BC559C"/>
    <w:rsid w:val="00BE2371"/>
    <w:rsid w:val="00BF0524"/>
    <w:rsid w:val="00C11221"/>
    <w:rsid w:val="00C539BB"/>
    <w:rsid w:val="00C738CA"/>
    <w:rsid w:val="00C816D9"/>
    <w:rsid w:val="00CA16DE"/>
    <w:rsid w:val="00CA247A"/>
    <w:rsid w:val="00CA5A26"/>
    <w:rsid w:val="00CB531C"/>
    <w:rsid w:val="00CB57FD"/>
    <w:rsid w:val="00CB5BB9"/>
    <w:rsid w:val="00CB64C6"/>
    <w:rsid w:val="00CB773E"/>
    <w:rsid w:val="00CC5AA8"/>
    <w:rsid w:val="00CD5993"/>
    <w:rsid w:val="00CE7916"/>
    <w:rsid w:val="00CF0974"/>
    <w:rsid w:val="00CF489A"/>
    <w:rsid w:val="00CF6516"/>
    <w:rsid w:val="00CF74A7"/>
    <w:rsid w:val="00D01E03"/>
    <w:rsid w:val="00D10664"/>
    <w:rsid w:val="00D21E2A"/>
    <w:rsid w:val="00D742FF"/>
    <w:rsid w:val="00D9777A"/>
    <w:rsid w:val="00DC4D0D"/>
    <w:rsid w:val="00DC7FE5"/>
    <w:rsid w:val="00DD022E"/>
    <w:rsid w:val="00DD0870"/>
    <w:rsid w:val="00E00F9A"/>
    <w:rsid w:val="00E0482F"/>
    <w:rsid w:val="00E077C0"/>
    <w:rsid w:val="00E12DE7"/>
    <w:rsid w:val="00E34263"/>
    <w:rsid w:val="00E34721"/>
    <w:rsid w:val="00E4317E"/>
    <w:rsid w:val="00E5030B"/>
    <w:rsid w:val="00E6100B"/>
    <w:rsid w:val="00E64758"/>
    <w:rsid w:val="00E77EB9"/>
    <w:rsid w:val="00E842B6"/>
    <w:rsid w:val="00E927D5"/>
    <w:rsid w:val="00EB58FB"/>
    <w:rsid w:val="00EC3A20"/>
    <w:rsid w:val="00ED3275"/>
    <w:rsid w:val="00ED52E9"/>
    <w:rsid w:val="00EE52C0"/>
    <w:rsid w:val="00F05FCA"/>
    <w:rsid w:val="00F0610A"/>
    <w:rsid w:val="00F36822"/>
    <w:rsid w:val="00F37F98"/>
    <w:rsid w:val="00F5271F"/>
    <w:rsid w:val="00F52D49"/>
    <w:rsid w:val="00F64D74"/>
    <w:rsid w:val="00F71405"/>
    <w:rsid w:val="00F82C10"/>
    <w:rsid w:val="00F86467"/>
    <w:rsid w:val="00F871A4"/>
    <w:rsid w:val="00F92BA4"/>
    <w:rsid w:val="00F94715"/>
    <w:rsid w:val="00FE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B91"/>
    <w:pPr>
      <w:spacing w:after="120" w:line="240" w:lineRule="atLeast"/>
    </w:pPr>
    <w:rPr>
      <w:sz w:val="18"/>
      <w:szCs w:val="18"/>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281AAE"/>
    <w:pPr>
      <w:spacing w:before="200"/>
      <w:outlineLvl w:val="2"/>
    </w:pPr>
    <w:rPr>
      <w:rFonts w:eastAsiaTheme="majorEastAsia" w:cstheme="minorHAnsi"/>
      <w:b/>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281AAE"/>
    <w:rPr>
      <w:rFonts w:eastAsiaTheme="majorEastAsia" w:cstheme="minorHAnsi"/>
      <w:b/>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lang w:val="en-AU"/>
    </w:rPr>
  </w:style>
  <w:style w:type="character" w:styleId="CommentReference">
    <w:name w:val="annotation reference"/>
    <w:basedOn w:val="DefaultParagraphFont"/>
    <w:uiPriority w:val="99"/>
    <w:semiHidden/>
    <w:unhideWhenUsed/>
    <w:rsid w:val="00DD0870"/>
    <w:rPr>
      <w:sz w:val="16"/>
      <w:szCs w:val="16"/>
    </w:rPr>
  </w:style>
  <w:style w:type="paragraph" w:styleId="CommentText">
    <w:name w:val="annotation text"/>
    <w:basedOn w:val="Normal"/>
    <w:link w:val="CommentTextChar"/>
    <w:uiPriority w:val="99"/>
    <w:unhideWhenUsed/>
    <w:rsid w:val="00DD0870"/>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DD0870"/>
    <w:rPr>
      <w:sz w:val="20"/>
      <w:szCs w:val="20"/>
      <w:lang w:val="en-AU"/>
    </w:rPr>
  </w:style>
  <w:style w:type="paragraph" w:styleId="CommentSubject">
    <w:name w:val="annotation subject"/>
    <w:basedOn w:val="CommentText"/>
    <w:next w:val="CommentText"/>
    <w:link w:val="CommentSubjectChar"/>
    <w:uiPriority w:val="99"/>
    <w:semiHidden/>
    <w:unhideWhenUsed/>
    <w:rsid w:val="002827B8"/>
    <w:pPr>
      <w:spacing w:after="120"/>
    </w:pPr>
    <w:rPr>
      <w:b/>
      <w:bCs/>
      <w:lang w:val="en-GB"/>
    </w:rPr>
  </w:style>
  <w:style w:type="character" w:customStyle="1" w:styleId="CommentSubjectChar">
    <w:name w:val="Comment Subject Char"/>
    <w:basedOn w:val="CommentTextChar"/>
    <w:link w:val="CommentSubject"/>
    <w:uiPriority w:val="99"/>
    <w:semiHidden/>
    <w:rsid w:val="002827B8"/>
    <w:rPr>
      <w:b/>
      <w:bCs/>
      <w:sz w:val="20"/>
      <w:szCs w:val="20"/>
      <w:lang w:val="en-AU"/>
    </w:rPr>
  </w:style>
  <w:style w:type="paragraph" w:styleId="Revision">
    <w:name w:val="Revision"/>
    <w:hidden/>
    <w:uiPriority w:val="99"/>
    <w:semiHidden/>
    <w:rsid w:val="000605C5"/>
    <w:rPr>
      <w:sz w:val="18"/>
      <w:szCs w:val="18"/>
    </w:rPr>
  </w:style>
  <w:style w:type="character" w:styleId="PlaceholderText">
    <w:name w:val="Placeholder Text"/>
    <w:basedOn w:val="DefaultParagraphFont"/>
    <w:uiPriority w:val="99"/>
    <w:semiHidden/>
    <w:rsid w:val="004962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photographing-students/policy" TargetMode="External"/><Relationship Id="rId18" Type="http://schemas.openxmlformats.org/officeDocument/2006/relationships/hyperlink" Target="https://www2.education.vic.gov.au/pal/complaints/policy" TargetMode="External"/><Relationship Id="rId26" Type="http://schemas.openxmlformats.org/officeDocument/2006/relationships/hyperlink" Target="mailto:international@education.vic.gov.au" TargetMode="External"/><Relationship Id="rId3" Type="http://schemas.openxmlformats.org/officeDocument/2006/relationships/customXml" Target="../customXml/item3.xml"/><Relationship Id="rId21" Type="http://schemas.openxmlformats.org/officeDocument/2006/relationships/hyperlink" Target="https://www.education.vic.gov.au/about/working/Pages/foi.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2.education.vic.gov.au/pal/photographing-students/policy" TargetMode="External"/><Relationship Id="rId17" Type="http://schemas.openxmlformats.org/officeDocument/2006/relationships/hyperlink" Target="https://www2.education.vic.gov.au/pal/enrolment/guidance/student-transfers-between-schools" TargetMode="External"/><Relationship Id="rId25" Type="http://schemas.openxmlformats.org/officeDocument/2006/relationships/hyperlink" Target="https://www2.education.vic.gov.au/pal/records-management/policy" TargetMode="External"/><Relationship Id="rId33" Type="http://schemas.openxmlformats.org/officeDocument/2006/relationships/footer" Target="footer2.xml"/><Relationship Id="rId29" Type="http://schemas.openxmlformats.org/officeDocument/2006/relationships/hyperlink" Target="https://www.education.vic.gov.au/about/working/Pages/foi.aspx" TargetMode="External"/><Relationship Id="rId16" Type="http://schemas.openxmlformats.org/officeDocument/2006/relationships/hyperlink" Target="https://www.vcaa.vic.edu.au/administration/schooladministration/student-numbers/Pages/Index.aspx" TargetMode="External"/><Relationship Id="rId20" Type="http://schemas.openxmlformats.org/officeDocument/2006/relationships/hyperlink" Target="https://www.education.vic.gov.au/about/contact/Pages/privacycomplain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about/working/Pages/foi.asp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vcaa.vic.edu.au/administration/schooladministration/student-numbers/Pages/Index.aspx" TargetMode="External"/><Relationship Id="rId23" Type="http://schemas.openxmlformats.org/officeDocument/2006/relationships/hyperlink" Target="https://www2.education.vic.gov.au/pal/access-health-information/overview" TargetMode="External"/><Relationship Id="rId28" Type="http://schemas.openxmlformats.org/officeDocument/2006/relationships/hyperlink" Target="https://www.education.vic.gov.au/about/working/Pages/foi.aspx" TargetMode="External"/><Relationship Id="rId10" Type="http://schemas.openxmlformats.org/officeDocument/2006/relationships/footnotes" Target="footnotes.xml"/><Relationship Id="rId19" Type="http://schemas.openxmlformats.org/officeDocument/2006/relationships/hyperlink" Target="https://www.study.vic.gov.au/Shared%20Documents/en/School_Toolkit/ISP_Complaints_and_Appeals_Process_Guide.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school/students/SSSInformationandPrivacyConsentForm.pdf" TargetMode="External"/><Relationship Id="rId22" Type="http://schemas.openxmlformats.org/officeDocument/2006/relationships/hyperlink" Target="https://www.vic.gov.au/information-sharing-schemes-and-the-maram-framework" TargetMode="External"/><Relationship Id="rId27" Type="http://schemas.openxmlformats.org/officeDocument/2006/relationships/hyperlink" Target="mailto:foi@education.vic.gov.au" TargetMode="External"/><Relationship Id="rId30" Type="http://schemas.openxmlformats.org/officeDocument/2006/relationships/hyperlink" Target="mailto:privacy@education.vic.gov.au"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turkish</DEECD_Keywords>
    <PublishingExpirationDate xmlns="http://schemas.microsoft.com/sharepoint/v3" xsi:nil="true"/>
    <DEECD_Description xmlns="http://schemas.microsoft.com/sharepoint/v3">Schools Privacy Policy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08D61F47-3508-4F9B-9171-FEC27058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17F8E-394C-4F1F-A41F-9C9B72D0C8EF}"/>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2BB4F9AC-E2FA-4247-A0CE-73B59A18FA2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Sharepoint/v3"/>
    <ds:schemaRef ds:uri="http://schemas.microsoft.com/sharepoint/v4"/>
    <ds:schemaRef ds:uri="http://www.w3.org/XML/1998/namespace"/>
    <ds:schemaRef ds:uri="8b3e066e-2310-41e2-be97-b46e081fc60d"/>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Turkish</dc:title>
  <dc:subject/>
  <dc:creator>Isabel Lim</dc:creator>
  <cp:keywords/>
  <dc:description/>
  <cp:lastModifiedBy>Liz Abbott</cp:lastModifiedBy>
  <cp:revision>7</cp:revision>
  <dcterms:created xsi:type="dcterms:W3CDTF">2021-12-23T06:52:00Z</dcterms:created>
  <dcterms:modified xsi:type="dcterms:W3CDTF">2022-02-02T23:09:00Z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{edd033d8-8d6c-4fe1-b5d9-027d448ee4cb}</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Order">
    <vt:r8>20000</vt:r8>
  </property>
  <property fmtid="{D5CDD505-2E9C-101B-9397-08002B2CF9AE}" pid="17" name="DEECD_SubjectCategory">
    <vt:lpwstr/>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_SharedFileIndex">
    <vt:lpwstr/>
  </property>
  <property fmtid="{D5CDD505-2E9C-101B-9397-08002B2CF9AE}" pid="23" name="Attachment">
    <vt:bool>false</vt:bool>
  </property>
  <property fmtid="{D5CDD505-2E9C-101B-9397-08002B2CF9AE}" pid="24" name="_SourceUrl">
    <vt:lpwstr/>
  </property>
  <property fmtid="{D5CDD505-2E9C-101B-9397-08002B2CF9AE}" pid="25" name="DEECD_ItemType">
    <vt:lpwstr/>
  </property>
  <property fmtid="{D5CDD505-2E9C-101B-9397-08002B2CF9AE}" pid="26" name="TemplateUrl">
    <vt:lpwstr/>
  </property>
  <property fmtid="{D5CDD505-2E9C-101B-9397-08002B2CF9AE}" pid="27" name="DEECD_Audience">
    <vt:lpwstr/>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_docset_NoMedatataSyncRequired">
    <vt:lpwstr>False</vt:lpwstr>
  </property>
  <property fmtid="{D5CDD505-2E9C-101B-9397-08002B2CF9AE}" pid="33" name="Conversation">
    <vt:lpwstr/>
  </property>
  <property fmtid="{D5CDD505-2E9C-101B-9397-08002B2CF9AE}" pid="34" name="DEECD_Author">
    <vt:lpwstr/>
  </property>
  <property fmtid="{D5CDD505-2E9C-101B-9397-08002B2CF9AE}" pid="35" name="URL">
    <vt:lpwstr/>
  </property>
</Properties>
</file>