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51B01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tcPr>
          <w:p w14:paraId="7A3256F3" w14:textId="73F88DCF" w:rsidR="005F4D10" w:rsidRPr="00010D5C" w:rsidRDefault="00E342A0" w:rsidP="005F4D10">
            <w:pPr>
              <w:cnfStyle w:val="100000000000" w:firstRow="1" w:lastRow="0" w:firstColumn="0" w:lastColumn="0" w:oddVBand="0" w:evenVBand="0" w:oddHBand="0" w:evenHBand="0" w:firstRowFirstColumn="0" w:firstRowLastColumn="0" w:lastRowFirstColumn="0" w:lastRowLastColumn="0"/>
            </w:pPr>
            <w:r>
              <w:t>Centre Director</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37028EE9" w:rsidR="005F4D10" w:rsidRDefault="00D465D5" w:rsidP="005F4D10">
            <w:pPr>
              <w:cnfStyle w:val="000000000000" w:firstRow="0" w:lastRow="0" w:firstColumn="0" w:lastColumn="0" w:oddVBand="0" w:evenVBand="0" w:oddHBand="0" w:evenHBand="0" w:firstRowFirstColumn="0" w:firstRowLastColumn="0" w:lastRowFirstColumn="0" w:lastRowLastColumn="0"/>
            </w:pPr>
            <w:r>
              <w:t>Director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47F2F0B2" w:rsidR="00A429F7" w:rsidRPr="00D465D5" w:rsidRDefault="00434A99"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BD6BD9">
              <w:t>​​$113,600 - $132,891</w:t>
            </w:r>
          </w:p>
        </w:tc>
      </w:tr>
      <w:tr w:rsidR="00A429F7" w:rsidRPr="00010D5C" w14:paraId="1B52F997"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6E9CDF29" w:rsidR="00A429F7" w:rsidRDefault="00434A99" w:rsidP="00A429F7">
            <w:pPr>
              <w:cnfStyle w:val="000000000000" w:firstRow="0" w:lastRow="0" w:firstColumn="0" w:lastColumn="0" w:oddVBand="0" w:evenVBand="0" w:oddHBand="0" w:evenHBand="0" w:firstRowFirstColumn="0" w:firstRowLastColumn="0" w:lastRowFirstColumn="0" w:lastRowLastColumn="0"/>
            </w:pPr>
            <w:r>
              <w:t>Area Manager</w:t>
            </w:r>
          </w:p>
        </w:tc>
      </w:tr>
      <w:tr w:rsidR="00A429F7" w:rsidRPr="00010D5C" w14:paraId="1EAC3E9A"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tbl>
    <w:bookmarkEnd w:id="0"/>
    <w:bookmarkEnd w:id="1"/>
    <w:p w14:paraId="56958802" w14:textId="3F9DB8F9" w:rsidR="00FB0D65" w:rsidRDefault="00C43B8B" w:rsidP="0093788B">
      <w:pPr>
        <w:pStyle w:val="Heading2"/>
      </w:pPr>
      <w:r>
        <w:br/>
      </w:r>
      <w:r w:rsidR="005F4D10">
        <w:t xml:space="preserve">Role Purpose </w:t>
      </w:r>
    </w:p>
    <w:p w14:paraId="418F887F" w14:textId="06D5D6F1" w:rsidR="00F94880" w:rsidRDefault="003C53AC" w:rsidP="00C43B8B">
      <w:pPr>
        <w:pStyle w:val="Heading2"/>
        <w:jc w:val="both"/>
      </w:pPr>
      <w:r w:rsidRPr="003C53AC">
        <w:rPr>
          <w:rFonts w:asciiTheme="minorHAnsi" w:hAnsiTheme="minorHAnsi" w:cstheme="minorHAnsi"/>
          <w:b w:val="0"/>
          <w:bCs/>
          <w:color w:val="auto"/>
          <w:sz w:val="20"/>
          <w:szCs w:val="20"/>
        </w:rPr>
        <w:t xml:space="preserve">The Centre Director will lead recruitment, staff development, and enrolment management, with assistance from the Early Learning Victoria central team. They will oversee daily operations at the service, delivering high-quality programs while ensuring compliance with regulations and organisational policies. This role involves close collaboration with the Educational Leader to lead pedagogy and implement high-quality educational programs for children across the service. This role will be integral in fostering a positive team culture that contributes to a long term, sustainable workforce within the centre. </w:t>
      </w:r>
      <w:r w:rsidR="00C43B8B">
        <w:br/>
      </w:r>
      <w:r w:rsidR="00C43B8B">
        <w:br/>
      </w:r>
      <w:r w:rsidR="005F4D10">
        <w:t xml:space="preserve">Role Requirements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00FF6BB1" w:rsidR="005F4D10" w:rsidRPr="00010D5C" w:rsidRDefault="005F4D10" w:rsidP="00D45D6C">
            <w:bookmarkStart w:id="2" w:name="_Hlk176948735"/>
            <w:r>
              <w:t xml:space="preserve">Role Requirements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0EBC58BC"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5C988E3" w14:textId="77777777" w:rsidR="00F768DB" w:rsidRPr="00010D5C" w:rsidRDefault="00F768DB" w:rsidP="00D45D6C">
            <w:r>
              <w:t>High Quality Practice</w:t>
            </w:r>
          </w:p>
        </w:tc>
        <w:tc>
          <w:tcPr>
            <w:tcW w:w="6033" w:type="dxa"/>
          </w:tcPr>
          <w:p w14:paraId="2F9553CB" w14:textId="6D693569" w:rsidR="00F768DB" w:rsidRPr="00F252FC" w:rsidRDefault="005E7FE5" w:rsidP="00D45D6C">
            <w:pPr>
              <w:cnfStyle w:val="000000000000" w:firstRow="0" w:lastRow="0" w:firstColumn="0" w:lastColumn="0" w:oddVBand="0" w:evenVBand="0" w:oddHBand="0" w:evenHBand="0" w:firstRowFirstColumn="0" w:firstRowLastColumn="0" w:lastRowFirstColumn="0" w:lastRowLastColumn="0"/>
            </w:pPr>
            <w:r w:rsidRPr="005E7FE5">
              <w:t>Committed to providing an environment where children can flourish and thrive, supported by pedagogy and practice that upholds all elements of the Victorian Early Years Learning and Development Framework, the Education and Care Services National Law and Regulations and the National Quality Standards and is guided by the philosophy of Early Learning Victoria.  Encourages reflective practice where feedback is used constructively to improve teaching and learning experiences. Stays informed about current research and trends to ensure the service delivers high-quality, innovative programs that meet the needs of children and families</w:t>
            </w:r>
          </w:p>
        </w:tc>
      </w:tr>
      <w:tr w:rsidR="001A69E8" w:rsidRPr="00F252FC" w14:paraId="1072ED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DB495E9" w14:textId="2415F5D3" w:rsidR="001A69E8" w:rsidRPr="005D7CF0" w:rsidRDefault="001A69E8" w:rsidP="00D45D6C">
            <w:r>
              <w:rPr>
                <w:rStyle w:val="normaltextrun"/>
                <w:bCs/>
              </w:rPr>
              <w:t>Administration</w:t>
            </w:r>
          </w:p>
        </w:tc>
        <w:tc>
          <w:tcPr>
            <w:tcW w:w="6033" w:type="dxa"/>
          </w:tcPr>
          <w:p w14:paraId="23E7D8BF" w14:textId="495463E1" w:rsidR="001A69E8" w:rsidRPr="000F7221" w:rsidRDefault="001056A9"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1056A9">
              <w:rPr>
                <w:rFonts w:eastAsiaTheme="minorEastAsia"/>
              </w:rPr>
              <w:t>Leads day-to-day operations of the centre including staffing, child enrolment, budgeting and expenditure, stakeholder management and centre related communications.</w:t>
            </w:r>
            <w:r w:rsidRPr="001056A9">
              <w:rPr>
                <w:rFonts w:eastAsiaTheme="minorEastAsia"/>
                <w:b/>
                <w:bCs/>
              </w:rPr>
              <w:t>  </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42C1F7D3" w:rsidR="001A69E8" w:rsidRDefault="001A69E8" w:rsidP="00D45D6C">
            <w:pPr>
              <w:rPr>
                <w:rStyle w:val="normaltextrun"/>
                <w:b w:val="0"/>
                <w:bCs/>
              </w:rPr>
            </w:pPr>
            <w:r>
              <w:rPr>
                <w:rStyle w:val="normaltextrun"/>
                <w:bCs/>
              </w:rPr>
              <w:lastRenderedPageBreak/>
              <w:t>Service Delivery</w:t>
            </w:r>
            <w:r>
              <w:rPr>
                <w:rStyle w:val="normaltextrun"/>
                <w:b w:val="0"/>
                <w:bCs/>
              </w:rPr>
              <w:t xml:space="preserve"> </w:t>
            </w:r>
          </w:p>
        </w:tc>
        <w:tc>
          <w:tcPr>
            <w:tcW w:w="6033" w:type="dxa"/>
          </w:tcPr>
          <w:p w14:paraId="19614922" w14:textId="74373F7A" w:rsidR="001A69E8" w:rsidRPr="00CE77C5" w:rsidRDefault="001056A9"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1056A9">
              <w:rPr>
                <w:rFonts w:eastAsiaTheme="minorEastAsia"/>
              </w:rPr>
              <w:t>Oversees the implementation of high-quality care and educational programs that advances children's holistic development. Upholds the Early Learning Victoria philosophy and translates this into centre-level values, goals and behaviours. Builds and maintains meaningful relationships with families. Facilitates collaboration with co-located services and schools. Ensures centre alignment with the strategic and operational direction of Early Learning Victoria.</w:t>
            </w:r>
            <w:r w:rsidRPr="001056A9">
              <w:rPr>
                <w:rFonts w:eastAsiaTheme="minorEastAsia"/>
                <w:b/>
                <w:bCs/>
              </w:rPr>
              <w:t> </w:t>
            </w:r>
          </w:p>
        </w:tc>
      </w:tr>
      <w:tr w:rsidR="001A69E8" w:rsidRPr="00F252FC" w14:paraId="1884FC42"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73FC705" w14:textId="49B15EE9" w:rsidR="001A69E8" w:rsidRDefault="00247E9A" w:rsidP="00D45D6C">
            <w:pPr>
              <w:rPr>
                <w:rStyle w:val="normaltextrun"/>
                <w:b w:val="0"/>
                <w:bCs/>
              </w:rPr>
            </w:pPr>
            <w:r w:rsidRPr="00677FD5">
              <w:rPr>
                <w:rStyle w:val="normaltextrun"/>
              </w:rPr>
              <w:t>P</w:t>
            </w:r>
            <w:r>
              <w:rPr>
                <w:rStyle w:val="normaltextrun"/>
                <w:bCs/>
              </w:rPr>
              <w:t xml:space="preserve">eople </w:t>
            </w:r>
            <w:r w:rsidR="001A69E8">
              <w:rPr>
                <w:rStyle w:val="normaltextrun"/>
                <w:bCs/>
              </w:rPr>
              <w:t>Management</w:t>
            </w:r>
          </w:p>
        </w:tc>
        <w:tc>
          <w:tcPr>
            <w:tcW w:w="6033" w:type="dxa"/>
          </w:tcPr>
          <w:p w14:paraId="14C30434" w14:textId="6E30DF92" w:rsidR="001A69E8" w:rsidRDefault="00247E9A"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247E9A">
              <w:rPr>
                <w:rFonts w:eastAsiaTheme="minorEastAsia"/>
              </w:rPr>
              <w:t>Manages all aspects of centre staffing including recruitment, induction, rostering, performance, professional development and mentoring, safety and wellbeing and promoting a positive team culture that values diversity and innovation. Develops strategies for workforce attraction, retention and development and provides feedback to the central office about opportunities and challenges. Engages with staff on all aspects of operations, fostering a collaborative centre dynamic that encourages communication and shared problem-solving.</w:t>
            </w:r>
            <w:r w:rsidRPr="00247E9A">
              <w:rPr>
                <w:rFonts w:eastAsiaTheme="minorEastAsia"/>
                <w:b/>
                <w:bCs/>
              </w:rPr>
              <w:t> </w:t>
            </w:r>
          </w:p>
        </w:tc>
      </w:tr>
      <w:tr w:rsidR="00723F71" w:rsidRPr="00F252FC" w14:paraId="067DA107"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2C83BB2B" w14:textId="6EFC0446" w:rsidR="00723F71" w:rsidRPr="00A2032A" w:rsidRDefault="00594710" w:rsidP="00D45D6C">
            <w:pPr>
              <w:rPr>
                <w:rStyle w:val="normaltextrun"/>
              </w:rPr>
            </w:pPr>
            <w:r>
              <w:rPr>
                <w:rStyle w:val="normaltextrun"/>
              </w:rPr>
              <w:t>C</w:t>
            </w:r>
            <w:r w:rsidR="00A2032A" w:rsidRPr="00A2032A">
              <w:rPr>
                <w:rStyle w:val="normaltextrun"/>
              </w:rPr>
              <w:t>hild safety</w:t>
            </w:r>
            <w:r>
              <w:rPr>
                <w:rStyle w:val="normaltextrun"/>
              </w:rPr>
              <w:t xml:space="preserve"> and Compliance</w:t>
            </w:r>
          </w:p>
        </w:tc>
        <w:tc>
          <w:tcPr>
            <w:tcW w:w="6033" w:type="dxa"/>
          </w:tcPr>
          <w:p w14:paraId="54B03211" w14:textId="50ACCA72" w:rsidR="00723F71" w:rsidRPr="00247E9A" w:rsidRDefault="00A2032A"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A2032A">
              <w:rPr>
                <w:rFonts w:eastAsiaTheme="minorEastAsia"/>
              </w:rPr>
              <w:t>Ensures the centre is compliant with all aspects of the Education and Care Services National Law and Regulations, National Quality Standards, Child Protection and Child Safe Standards, Approved Frameworks and all Early Learning Victoria policies and procedures.</w:t>
            </w:r>
            <w:r w:rsidRPr="00A2032A">
              <w:rPr>
                <w:rFonts w:eastAsiaTheme="minorEastAsia"/>
                <w:b/>
                <w:bCs/>
              </w:rPr>
              <w:t> </w:t>
            </w:r>
          </w:p>
        </w:tc>
      </w:tr>
    </w:tbl>
    <w:p w14:paraId="6D3F2E27" w14:textId="77777777" w:rsidR="00F768DB" w:rsidRDefault="00F768DB" w:rsidP="00D4443B">
      <w:pPr>
        <w:pStyle w:val="Heading2"/>
      </w:pPr>
    </w:p>
    <w:p w14:paraId="43B98956" w14:textId="394027AF" w:rsidR="005F4D10" w:rsidRPr="005F4D10" w:rsidRDefault="005F4D10" w:rsidP="00D4443B">
      <w:pPr>
        <w:pStyle w:val="Heading2"/>
      </w:pPr>
      <w:r>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00D45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306BC243" w:rsidR="005F4D10" w:rsidRPr="00010D5C" w:rsidRDefault="005F4D10" w:rsidP="00D45D6C">
            <w:r>
              <w:t xml:space="preserve">Capabilities </w:t>
            </w:r>
          </w:p>
        </w:tc>
        <w:tc>
          <w:tcPr>
            <w:tcW w:w="6033" w:type="dxa"/>
          </w:tcPr>
          <w:p w14:paraId="752D16C0" w14:textId="063CBA34"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Description </w:t>
            </w:r>
          </w:p>
        </w:tc>
      </w:tr>
      <w:tr w:rsidR="002C1D19" w:rsidRPr="00F252FC" w14:paraId="7784CA36"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211F24A" w14:textId="20E688B0" w:rsidR="002C1D19" w:rsidRPr="00010D5C" w:rsidRDefault="002C1D19" w:rsidP="002C1D19">
            <w:bookmarkStart w:id="3" w:name="_Hlk176948932"/>
            <w:r w:rsidRPr="005D7CF0">
              <w:t xml:space="preserve">Communication </w:t>
            </w:r>
          </w:p>
        </w:tc>
        <w:tc>
          <w:tcPr>
            <w:tcW w:w="6033" w:type="dxa"/>
          </w:tcPr>
          <w:p w14:paraId="5588ADEA" w14:textId="775F220A" w:rsidR="002C1D19" w:rsidRPr="00F252FC" w:rsidRDefault="002C1D19" w:rsidP="002C1D19">
            <w:pPr>
              <w:cnfStyle w:val="000000000000" w:firstRow="0" w:lastRow="0" w:firstColumn="0" w:lastColumn="0" w:oddVBand="0" w:evenVBand="0" w:oddHBand="0" w:evenHBand="0" w:firstRowFirstColumn="0" w:firstRowLastColumn="0" w:lastRowFirstColumn="0" w:lastRowLastColumn="0"/>
            </w:pPr>
            <w:r>
              <w:rPr>
                <w:rFonts w:eastAsiaTheme="minorEastAsia"/>
              </w:rPr>
              <w:t xml:space="preserve">Utilises effective communication skills to develops </w:t>
            </w:r>
            <w:r w:rsidRPr="006D5FBB">
              <w:rPr>
                <w:rFonts w:eastAsiaTheme="minorEastAsia"/>
              </w:rPr>
              <w:t>and main</w:t>
            </w:r>
            <w:r>
              <w:rPr>
                <w:rFonts w:eastAsiaTheme="minorEastAsia"/>
              </w:rPr>
              <w:t>tain</w:t>
            </w:r>
            <w:r w:rsidRPr="006D5FBB">
              <w:rPr>
                <w:rFonts w:eastAsiaTheme="minorEastAsia"/>
              </w:rPr>
              <w:t xml:space="preserve"> meaningful relationships with staff, families, and children, fostering a supportive and collaborative </w:t>
            </w:r>
            <w:r>
              <w:rPr>
                <w:rFonts w:eastAsiaTheme="minorEastAsia"/>
              </w:rPr>
              <w:t xml:space="preserve">centre </w:t>
            </w:r>
            <w:r w:rsidRPr="006D5FBB">
              <w:rPr>
                <w:rFonts w:eastAsiaTheme="minorEastAsia"/>
              </w:rPr>
              <w:t>environment.</w:t>
            </w:r>
            <w:r>
              <w:rPr>
                <w:rFonts w:eastAsiaTheme="minorEastAsia"/>
              </w:rPr>
              <w:t xml:space="preserve"> Promotes respectful relationship and conflict resolution.</w:t>
            </w:r>
            <w:r w:rsidRPr="006D5FBB">
              <w:rPr>
                <w:rFonts w:eastAsiaTheme="minorEastAsia"/>
              </w:rPr>
              <w:t xml:space="preserve"> </w:t>
            </w:r>
          </w:p>
        </w:tc>
      </w:tr>
      <w:tr w:rsidR="00980800" w:rsidRPr="00F252FC" w14:paraId="46D7C111"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4C58D3B" w14:textId="7D3F815A" w:rsidR="00980800" w:rsidRPr="005D7CF0" w:rsidRDefault="00980800" w:rsidP="00980800">
            <w:r w:rsidRPr="00F26C4F">
              <w:t>Personal Attributes</w:t>
            </w:r>
          </w:p>
        </w:tc>
        <w:tc>
          <w:tcPr>
            <w:tcW w:w="6033" w:type="dxa"/>
          </w:tcPr>
          <w:p w14:paraId="08524D2A" w14:textId="77777777" w:rsidR="00980800" w:rsidRDefault="00980800" w:rsidP="00980800">
            <w:pPr>
              <w:cnfStyle w:val="000000000000" w:firstRow="0" w:lastRow="0" w:firstColumn="0" w:lastColumn="0" w:oddVBand="0" w:evenVBand="0" w:oddHBand="0" w:evenHBand="0" w:firstRowFirstColumn="0" w:firstRowLastColumn="0" w:lastRowFirstColumn="0" w:lastRowLastColumn="0"/>
            </w:pPr>
            <w:r w:rsidRPr="00CB3773">
              <w:t>Demonstrates the public sector values of responsiveness, integrity, impartiality, accountability, respect, leadership and human rights.</w:t>
            </w:r>
          </w:p>
          <w:p w14:paraId="5866F449" w14:textId="77777777" w:rsidR="00980800" w:rsidRDefault="00980800" w:rsidP="00980800">
            <w:pPr>
              <w:cnfStyle w:val="000000000000" w:firstRow="0" w:lastRow="0" w:firstColumn="0" w:lastColumn="0" w:oddVBand="0" w:evenVBand="0" w:oddHBand="0" w:evenHBand="0" w:firstRowFirstColumn="0" w:firstRowLastColumn="0" w:lastRowFirstColumn="0" w:lastRowLastColumn="0"/>
            </w:pPr>
            <w:r w:rsidRPr="00F871EB">
              <w:rPr>
                <w:b/>
                <w:bCs/>
              </w:rPr>
              <w:t>Flexibility and adaptability:</w:t>
            </w:r>
            <w:r>
              <w:t xml:space="preserve"> Operates well in a flexible and changing environment and manages workload efficiently to meet the centre's needs. Demonstrates initiative and seeks guidance and direction from senior colleagues when unsure. </w:t>
            </w:r>
          </w:p>
          <w:p w14:paraId="39C7F390" w14:textId="00B67EEC" w:rsidR="00980800" w:rsidRDefault="00980800" w:rsidP="00980800">
            <w:pPr>
              <w:cnfStyle w:val="000000000000" w:firstRow="0" w:lastRow="0" w:firstColumn="0" w:lastColumn="0" w:oddVBand="0" w:evenVBand="0" w:oddHBand="0" w:evenHBand="0" w:firstRowFirstColumn="0" w:firstRowLastColumn="0" w:lastRowFirstColumn="0" w:lastRowLastColumn="0"/>
              <w:rPr>
                <w:rFonts w:eastAsiaTheme="minorEastAsia"/>
              </w:rPr>
            </w:pPr>
            <w:r w:rsidRPr="00F871EB">
              <w:rPr>
                <w:b/>
                <w:bCs/>
              </w:rPr>
              <w:t>Working Collaboratively</w:t>
            </w:r>
            <w:r>
              <w:t xml:space="preserve">: Supports a culture of collaboration within the centre and builds effective relationships with </w:t>
            </w:r>
            <w:r>
              <w:lastRenderedPageBreak/>
              <w:t>stakeholders and the community to maximise impact of the centre.</w:t>
            </w:r>
          </w:p>
        </w:tc>
      </w:tr>
      <w:tr w:rsidR="00F768DB" w:rsidRPr="00F252FC" w14:paraId="6F5141DD"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2C2F2FE" w14:textId="09187BDE" w:rsidR="00F768DB" w:rsidRPr="00F26C4F" w:rsidRDefault="00A2032A" w:rsidP="00F768DB">
            <w:r>
              <w:lastRenderedPageBreak/>
              <w:t>People Leadership</w:t>
            </w:r>
            <w:r w:rsidR="00F768DB">
              <w:t xml:space="preserve"> </w:t>
            </w:r>
          </w:p>
        </w:tc>
        <w:tc>
          <w:tcPr>
            <w:tcW w:w="6033" w:type="dxa"/>
          </w:tcPr>
          <w:p w14:paraId="4BF0C8B9" w14:textId="01DC0921" w:rsidR="001A69E8" w:rsidRPr="00CB3773" w:rsidRDefault="00F46D63" w:rsidP="00F768DB">
            <w:pPr>
              <w:cnfStyle w:val="000000000000" w:firstRow="0" w:lastRow="0" w:firstColumn="0" w:lastColumn="0" w:oddVBand="0" w:evenVBand="0" w:oddHBand="0" w:evenHBand="0" w:firstRowFirstColumn="0" w:firstRowLastColumn="0" w:lastRowFirstColumn="0" w:lastRowLastColumn="0"/>
            </w:pPr>
            <w:r w:rsidRPr="00F46D63">
              <w:rPr>
                <w:rFonts w:eastAsiaTheme="minorEastAsia"/>
              </w:rPr>
              <w:t>Holds self and team accountable to public sector values and agreed performance standards. Supports the achievement of educational and developmental outcomes by proactively addressing and resolving issues. Establishes and implements strategies to enhance staff engagement and motivation. Creates opportunities to recognise and celebrate the performance and contributions of the team.</w:t>
            </w:r>
          </w:p>
        </w:tc>
      </w:tr>
      <w:tr w:rsidR="00F768DB" w:rsidRPr="00F252FC" w14:paraId="10C60F57"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690FABE" w14:textId="532EB218" w:rsidR="00F768DB" w:rsidRDefault="001A69E8" w:rsidP="00F768DB">
            <w:r>
              <w:t>High Quality Practice</w:t>
            </w:r>
            <w:r w:rsidR="00F768DB">
              <w:t xml:space="preserve"> </w:t>
            </w:r>
          </w:p>
        </w:tc>
        <w:tc>
          <w:tcPr>
            <w:tcW w:w="6033" w:type="dxa"/>
          </w:tcPr>
          <w:p w14:paraId="42F01E45" w14:textId="504C684F" w:rsidR="00F768DB" w:rsidRDefault="00F46D63" w:rsidP="00F768DB">
            <w:pPr>
              <w:cnfStyle w:val="000000000000" w:firstRow="0" w:lastRow="0" w:firstColumn="0" w:lastColumn="0" w:oddVBand="0" w:evenVBand="0" w:oddHBand="0" w:evenHBand="0" w:firstRowFirstColumn="0" w:firstRowLastColumn="0" w:lastRowFirstColumn="0" w:lastRowLastColumn="0"/>
              <w:rPr>
                <w:rFonts w:eastAsiaTheme="minorEastAsia"/>
              </w:rPr>
            </w:pPr>
            <w:r w:rsidRPr="00F46D63">
              <w:t>Committed to providing an environment where children can flourish and thrive, supported by pedagogy and practice that upholds all elements of the Victorian Early Years Learning and Development Framework, the Education and Care Services National Law and Regulations and the National Quality Standards and is guided by the philosophy of Early Learning Victoria.  Encourages reflective practice where feedback is used constructively to improve teaching and learning experiences. Stays informed about current research and trends to ensure the service delivers high-quality, innovative programs that meet the needs of children and families. </w:t>
            </w:r>
          </w:p>
        </w:tc>
      </w:tr>
    </w:tbl>
    <w:bookmarkEnd w:id="3"/>
    <w:p w14:paraId="3AD12C5A" w14:textId="4A3224BF" w:rsidR="005F4D10" w:rsidRDefault="00C43B8B" w:rsidP="00D4443B">
      <w:pPr>
        <w:pStyle w:val="Heading2"/>
      </w:pPr>
      <w:r>
        <w:br/>
      </w:r>
      <w:r w:rsidR="009B69F4">
        <w:t>Specific Skills/</w:t>
      </w:r>
      <w:r w:rsidR="00D4443B">
        <w:t xml:space="preserve">Qualifications </w:t>
      </w:r>
      <w:r w:rsidR="009B69F4">
        <w:t>required</w:t>
      </w:r>
    </w:p>
    <w:p w14:paraId="3410174D" w14:textId="77777777"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Diploma in Early Childhood Education and Care or higher (Bachelor of Education/Teaching (Early Childhood) will be highly regarded)  </w:t>
      </w:r>
    </w:p>
    <w:p w14:paraId="685AB73E" w14:textId="77777777"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Current 'Employee' Working with Children's Check </w:t>
      </w:r>
    </w:p>
    <w:p w14:paraId="7B34B04B" w14:textId="77777777"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Willingness to consent to a National Police Check (to be arranged by Early Learning Victoria) </w:t>
      </w:r>
    </w:p>
    <w:p w14:paraId="2F5C273B" w14:textId="77777777"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International Police Check required if resided outside of Australia for 12 months or more during the last 10 years </w:t>
      </w:r>
    </w:p>
    <w:p w14:paraId="7D59D12E" w14:textId="13262EAB"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 xml:space="preserve">First Aid, </w:t>
      </w:r>
      <w:r w:rsidR="00A56739" w:rsidRPr="009B69F4">
        <w:rPr>
          <w:rFonts w:eastAsia="Times New Roman" w:cs="Arial"/>
          <w:color w:val="161513"/>
          <w:szCs w:val="20"/>
          <w:lang w:eastAsia="en-AU"/>
        </w:rPr>
        <w:t xml:space="preserve">CPR, </w:t>
      </w:r>
      <w:r w:rsidRPr="009B69F4">
        <w:rPr>
          <w:rFonts w:eastAsia="Times New Roman" w:cs="Arial"/>
          <w:color w:val="161513"/>
          <w:szCs w:val="20"/>
          <w:lang w:eastAsia="en-AU"/>
        </w:rPr>
        <w:t>anaphylaxis and asthma qualifications </w:t>
      </w:r>
    </w:p>
    <w:p w14:paraId="79BACE3D" w14:textId="77777777" w:rsidR="00122B38" w:rsidRPr="009B69F4"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Protecting Children - Mandatory Reporting online learning (or willing to obtain)</w:t>
      </w:r>
    </w:p>
    <w:p w14:paraId="0E86F62B" w14:textId="77777777" w:rsidR="00122B38" w:rsidRDefault="00122B38" w:rsidP="009B69F4">
      <w:pPr>
        <w:pStyle w:val="ListParagraph"/>
        <w:numPr>
          <w:ilvl w:val="0"/>
          <w:numId w:val="41"/>
        </w:numPr>
        <w:spacing w:before="100" w:beforeAutospacing="1" w:after="100" w:afterAutospacing="1" w:line="240" w:lineRule="auto"/>
        <w:rPr>
          <w:rFonts w:eastAsia="Times New Roman" w:cs="Arial"/>
          <w:color w:val="161513"/>
          <w:szCs w:val="20"/>
          <w:lang w:eastAsia="en-AU"/>
        </w:rPr>
      </w:pPr>
      <w:r w:rsidRPr="009B69F4">
        <w:rPr>
          <w:rFonts w:eastAsia="Times New Roman" w:cs="Arial"/>
          <w:color w:val="161513"/>
          <w:szCs w:val="20"/>
          <w:lang w:eastAsia="en-AU"/>
        </w:rPr>
        <w:t>Food Handling Certificate and Safe Sleep Training is desirable.</w:t>
      </w:r>
    </w:p>
    <w:p w14:paraId="126E1071" w14:textId="77777777" w:rsidR="00F52E07" w:rsidRDefault="00F52E07" w:rsidP="00F52E07">
      <w:pPr>
        <w:pStyle w:val="ListParagraph"/>
        <w:numPr>
          <w:ilvl w:val="0"/>
          <w:numId w:val="41"/>
        </w:numPr>
        <w:spacing w:before="0" w:after="0" w:line="240" w:lineRule="auto"/>
        <w:contextualSpacing w:val="0"/>
        <w:rPr>
          <w:rFonts w:eastAsia="Times New Roman"/>
        </w:rPr>
      </w:pPr>
      <w:r>
        <w:rPr>
          <w:rFonts w:eastAsia="Times New Roman"/>
        </w:rPr>
        <w:t>National Child Safety Training (or willing to obtain)</w:t>
      </w:r>
    </w:p>
    <w:p w14:paraId="2D154B36" w14:textId="77777777" w:rsidR="00F52E07" w:rsidRPr="009B69F4" w:rsidRDefault="00F52E07" w:rsidP="00F52E07">
      <w:pPr>
        <w:pStyle w:val="ListParagraph"/>
        <w:spacing w:before="100" w:beforeAutospacing="1" w:after="100" w:afterAutospacing="1" w:line="240" w:lineRule="auto"/>
        <w:ind w:left="1080"/>
        <w:rPr>
          <w:rFonts w:eastAsia="Times New Roman" w:cs="Arial"/>
          <w:color w:val="161513"/>
          <w:szCs w:val="20"/>
          <w:lang w:eastAsia="en-AU"/>
        </w:rPr>
      </w:pPr>
    </w:p>
    <w:p w14:paraId="47D1A14C" w14:textId="77777777" w:rsidR="00653DDF" w:rsidRDefault="00653DDF">
      <w:pPr>
        <w:spacing w:before="0" w:line="259" w:lineRule="auto"/>
        <w:rPr>
          <w:rFonts w:asciiTheme="majorHAnsi" w:eastAsiaTheme="majorEastAsia" w:hAnsiTheme="majorHAnsi" w:cstheme="majorBidi"/>
          <w:b/>
          <w:color w:val="00A1AB"/>
          <w:sz w:val="28"/>
          <w:szCs w:val="26"/>
        </w:rPr>
      </w:pPr>
      <w:r>
        <w:br w:type="page"/>
      </w:r>
    </w:p>
    <w:p w14:paraId="4659BC52" w14:textId="5025C949" w:rsidR="009B69F4" w:rsidRDefault="009B69F4" w:rsidP="009B69F4">
      <w:pPr>
        <w:pStyle w:val="Heading2"/>
      </w:pPr>
      <w:r>
        <w:lastRenderedPageBreak/>
        <w:t>Experience required</w:t>
      </w:r>
    </w:p>
    <w:p w14:paraId="4C44163E" w14:textId="77777777" w:rsidR="00122B38" w:rsidRPr="00122B38" w:rsidRDefault="00122B38" w:rsidP="00122B38">
      <w:pPr>
        <w:pStyle w:val="ListParagraph"/>
        <w:numPr>
          <w:ilvl w:val="0"/>
          <w:numId w:val="40"/>
        </w:numPr>
        <w:rPr>
          <w:lang w:eastAsia="en-AU"/>
        </w:rPr>
      </w:pPr>
      <w:r w:rsidRPr="00122B38">
        <w:rPr>
          <w:lang w:eastAsia="en-AU"/>
        </w:rPr>
        <w:t>Demonstrated management and leadership experience in early childhood education and care. </w:t>
      </w:r>
    </w:p>
    <w:p w14:paraId="6B1622E2" w14:textId="77777777" w:rsidR="00122B38" w:rsidRPr="00122B38" w:rsidRDefault="00122B38" w:rsidP="00122B38">
      <w:pPr>
        <w:pStyle w:val="ListParagraph"/>
        <w:numPr>
          <w:ilvl w:val="0"/>
          <w:numId w:val="40"/>
        </w:numPr>
        <w:rPr>
          <w:lang w:eastAsia="en-AU"/>
        </w:rPr>
      </w:pPr>
      <w:r w:rsidRPr="00122B38">
        <w:rPr>
          <w:lang w:eastAsia="en-AU"/>
        </w:rPr>
        <w:t>Demonstrated understanding of Education Care Services National Law and Regulations, the National Quality Framework, Child Safe Standards, Quality Improvement Plan and the Victorian Early Years Learning Development Framework. </w:t>
      </w:r>
    </w:p>
    <w:p w14:paraId="4B453A8D" w14:textId="77777777" w:rsidR="00122B38" w:rsidRPr="00122B38" w:rsidRDefault="00122B38" w:rsidP="00122B38">
      <w:pPr>
        <w:pStyle w:val="ListParagraph"/>
        <w:numPr>
          <w:ilvl w:val="0"/>
          <w:numId w:val="40"/>
        </w:numPr>
        <w:rPr>
          <w:lang w:eastAsia="en-AU"/>
        </w:rPr>
      </w:pPr>
      <w:r w:rsidRPr="00122B38">
        <w:rPr>
          <w:lang w:eastAsia="en-AU"/>
        </w:rPr>
        <w:t>Financial management and administrative experience specific to early childhood education and care. </w:t>
      </w:r>
    </w:p>
    <w:p w14:paraId="39E41634" w14:textId="77777777" w:rsidR="00122B38" w:rsidRPr="00122B38" w:rsidRDefault="00122B38" w:rsidP="00122B38">
      <w:pPr>
        <w:pStyle w:val="ListParagraph"/>
        <w:numPr>
          <w:ilvl w:val="0"/>
          <w:numId w:val="40"/>
        </w:numPr>
        <w:rPr>
          <w:lang w:eastAsia="en-AU"/>
        </w:rPr>
      </w:pPr>
      <w:r w:rsidRPr="00122B38">
        <w:rPr>
          <w:lang w:eastAsia="en-AU"/>
        </w:rPr>
        <w:t>Ability to lead and guide teaching teams and competency in all aspects of staff management. </w:t>
      </w:r>
    </w:p>
    <w:p w14:paraId="7E34A0B4" w14:textId="77777777" w:rsidR="00122B38" w:rsidRPr="00122B38" w:rsidRDefault="00122B38" w:rsidP="00122B38">
      <w:pPr>
        <w:pStyle w:val="ListParagraph"/>
        <w:numPr>
          <w:ilvl w:val="0"/>
          <w:numId w:val="40"/>
        </w:numPr>
        <w:rPr>
          <w:lang w:eastAsia="en-AU"/>
        </w:rPr>
      </w:pPr>
      <w:r w:rsidRPr="00122B38">
        <w:rPr>
          <w:lang w:eastAsia="en-AU"/>
        </w:rPr>
        <w:t>Effective communication and relationship-building skills with staff, children, families and communities. </w:t>
      </w:r>
    </w:p>
    <w:p w14:paraId="44061519" w14:textId="77777777" w:rsidR="00122B38" w:rsidRPr="00122B38" w:rsidRDefault="00122B38" w:rsidP="00122B38">
      <w:pPr>
        <w:pStyle w:val="ListParagraph"/>
        <w:numPr>
          <w:ilvl w:val="0"/>
          <w:numId w:val="40"/>
        </w:numPr>
        <w:rPr>
          <w:lang w:eastAsia="en-AU"/>
        </w:rPr>
      </w:pPr>
      <w:r w:rsidRPr="00122B38">
        <w:rPr>
          <w:lang w:eastAsia="en-AU"/>
        </w:rPr>
        <w:t>Experience working with children and families experiencing vulnerability. </w:t>
      </w:r>
    </w:p>
    <w:p w14:paraId="386435BA" w14:textId="77777777" w:rsidR="00122B38" w:rsidRPr="00122B38" w:rsidRDefault="00122B38" w:rsidP="00122B38">
      <w:pPr>
        <w:pStyle w:val="ListParagraph"/>
        <w:numPr>
          <w:ilvl w:val="0"/>
          <w:numId w:val="40"/>
        </w:numPr>
        <w:rPr>
          <w:lang w:eastAsia="en-AU"/>
        </w:rPr>
      </w:pPr>
      <w:r w:rsidRPr="00122B38">
        <w:rPr>
          <w:lang w:eastAsia="en-AU"/>
        </w:rPr>
        <w:t>Proficiency in relevant administrative systems. </w:t>
      </w:r>
    </w:p>
    <w:p w14:paraId="14A17D16" w14:textId="45C0CC3E" w:rsidR="00D4443B" w:rsidRDefault="00487CA5" w:rsidP="00D4443B">
      <w:pPr>
        <w:pStyle w:val="Heading2"/>
      </w:pPr>
      <w:r>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653DD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7F2540C0" w:rsidR="00D4443B" w:rsidRPr="009B69F4" w:rsidRDefault="00EF3C3A" w:rsidP="00D45D6C">
            <w:pPr>
              <w:cnfStyle w:val="100000000000" w:firstRow="1" w:lastRow="0" w:firstColumn="0" w:lastColumn="0" w:oddVBand="0" w:evenVBand="0" w:oddHBand="0" w:evenHBand="0" w:firstRowFirstColumn="0" w:firstRowLastColumn="0" w:lastRowFirstColumn="0" w:lastRowLastColumn="0"/>
              <w:rPr>
                <w:b w:val="0"/>
                <w:bCs/>
                <w:color w:val="auto"/>
              </w:rPr>
            </w:pPr>
            <w:r w:rsidRPr="00653DDF">
              <w:rPr>
                <w:color w:val="auto"/>
              </w:rPr>
              <w:t>Child Safety and Compliance</w:t>
            </w:r>
            <w:r w:rsidR="009B69F4">
              <w:rPr>
                <w:b w:val="0"/>
                <w:bCs/>
                <w:color w:val="auto"/>
              </w:rPr>
              <w:t xml:space="preserve"> – </w:t>
            </w:r>
            <w:r w:rsidR="009B69F4" w:rsidRPr="009B69F4">
              <w:rPr>
                <w:b w:val="0"/>
                <w:bCs/>
                <w:i/>
                <w:iCs/>
                <w:color w:val="auto"/>
              </w:rPr>
              <w:t>please see</w:t>
            </w:r>
            <w:r w:rsidRPr="009B69F4">
              <w:rPr>
                <w:b w:val="0"/>
                <w:bCs/>
                <w:i/>
                <w:iCs/>
                <w:color w:val="auto"/>
              </w:rPr>
              <w:t xml:space="preserve"> role requirements</w:t>
            </w:r>
            <w:r w:rsidR="00344995">
              <w:rPr>
                <w:b w:val="0"/>
                <w:bCs/>
                <w:i/>
                <w:iCs/>
                <w:color w:val="auto"/>
              </w:rPr>
              <w:t xml:space="preserve"> above for more detail.</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38F4164A" w:rsidR="00D4443B" w:rsidRPr="009B69F4" w:rsidRDefault="003736C1" w:rsidP="00D4443B">
            <w:pPr>
              <w:cnfStyle w:val="000000000000" w:firstRow="0" w:lastRow="0" w:firstColumn="0" w:lastColumn="0" w:oddVBand="0" w:evenVBand="0" w:oddHBand="0" w:evenHBand="0" w:firstRowFirstColumn="0" w:firstRowLastColumn="0" w:lastRowFirstColumn="0" w:lastRowLastColumn="0"/>
              <w:rPr>
                <w:bCs/>
              </w:rPr>
            </w:pPr>
            <w:r w:rsidRPr="00653DDF">
              <w:rPr>
                <w:rFonts w:eastAsia="Times New Roman"/>
                <w:b/>
                <w:bCs/>
                <w:lang w:eastAsia="en-AU"/>
              </w:rPr>
              <w:t>People Leadership</w:t>
            </w:r>
            <w:r w:rsidRPr="009B69F4">
              <w:rPr>
                <w:rFonts w:eastAsia="Times New Roman"/>
                <w:lang w:eastAsia="en-AU"/>
              </w:rPr>
              <w:t xml:space="preserve"> - </w:t>
            </w:r>
            <w:r w:rsidRPr="00653DDF">
              <w:rPr>
                <w:rFonts w:eastAsia="Times New Roman"/>
                <w:i/>
                <w:iCs/>
                <w:lang w:eastAsia="en-AU"/>
              </w:rPr>
              <w:t>please see the Capabilities section above for more detail.</w:t>
            </w:r>
          </w:p>
        </w:tc>
      </w:tr>
      <w:tr w:rsidR="00D4443B"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D4443B" w:rsidRDefault="00D4443B" w:rsidP="00D4443B">
            <w:r w:rsidRPr="006448BB">
              <w:t xml:space="preserve">Criteria </w:t>
            </w:r>
            <w:r>
              <w:t>3</w:t>
            </w:r>
          </w:p>
        </w:tc>
        <w:tc>
          <w:tcPr>
            <w:tcW w:w="6033" w:type="dxa"/>
          </w:tcPr>
          <w:p w14:paraId="4CA0BA86" w14:textId="372AAE0C" w:rsidR="00D4443B" w:rsidRPr="009B69F4" w:rsidRDefault="003736C1" w:rsidP="00D4443B">
            <w:pPr>
              <w:cnfStyle w:val="000000000000" w:firstRow="0" w:lastRow="0" w:firstColumn="0" w:lastColumn="0" w:oddVBand="0" w:evenVBand="0" w:oddHBand="0" w:evenHBand="0" w:firstRowFirstColumn="0" w:firstRowLastColumn="0" w:lastRowFirstColumn="0" w:lastRowLastColumn="0"/>
              <w:rPr>
                <w:bCs/>
              </w:rPr>
            </w:pPr>
            <w:r w:rsidRPr="008402D4">
              <w:rPr>
                <w:rFonts w:eastAsia="Times New Roman"/>
                <w:b/>
                <w:bCs/>
                <w:lang w:eastAsia="en-AU"/>
              </w:rPr>
              <w:t>Personal Attributes</w:t>
            </w:r>
            <w:r w:rsidRPr="009B69F4">
              <w:rPr>
                <w:rFonts w:eastAsia="Times New Roman"/>
                <w:lang w:eastAsia="en-AU"/>
              </w:rPr>
              <w:t xml:space="preserve"> - </w:t>
            </w:r>
            <w:r w:rsidRPr="008402D4">
              <w:rPr>
                <w:rFonts w:eastAsia="Times New Roman"/>
                <w:i/>
                <w:iCs/>
                <w:lang w:eastAsia="en-AU"/>
              </w:rPr>
              <w:t>please see the Capabilities section above for more detail.</w:t>
            </w:r>
          </w:p>
        </w:tc>
      </w:tr>
      <w:tr w:rsidR="00D4443B"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D4443B" w:rsidRDefault="00D4443B" w:rsidP="00D4443B">
            <w:r w:rsidRPr="006448BB">
              <w:t xml:space="preserve">Criteria </w:t>
            </w:r>
            <w:r>
              <w:t>4</w:t>
            </w:r>
          </w:p>
        </w:tc>
        <w:tc>
          <w:tcPr>
            <w:tcW w:w="6033" w:type="dxa"/>
          </w:tcPr>
          <w:p w14:paraId="1426F434" w14:textId="058A3E99" w:rsidR="00D4443B" w:rsidRPr="009B69F4" w:rsidRDefault="003736C1" w:rsidP="00D4443B">
            <w:pPr>
              <w:cnfStyle w:val="000000000000" w:firstRow="0" w:lastRow="0" w:firstColumn="0" w:lastColumn="0" w:oddVBand="0" w:evenVBand="0" w:oddHBand="0" w:evenHBand="0" w:firstRowFirstColumn="0" w:firstRowLastColumn="0" w:lastRowFirstColumn="0" w:lastRowLastColumn="0"/>
              <w:rPr>
                <w:bCs/>
              </w:rPr>
            </w:pPr>
            <w:r w:rsidRPr="008402D4">
              <w:rPr>
                <w:rFonts w:eastAsia="Times New Roman"/>
                <w:b/>
                <w:bCs/>
                <w:lang w:eastAsia="en-AU"/>
              </w:rPr>
              <w:t>High Quality Practice</w:t>
            </w:r>
            <w:r w:rsidRPr="009B69F4">
              <w:rPr>
                <w:rFonts w:eastAsia="Times New Roman"/>
                <w:lang w:eastAsia="en-AU"/>
              </w:rPr>
              <w:t xml:space="preserve">- </w:t>
            </w:r>
            <w:r w:rsidRPr="008402D4">
              <w:rPr>
                <w:rFonts w:eastAsia="Times New Roman"/>
                <w:i/>
                <w:iCs/>
                <w:lang w:eastAsia="en-AU"/>
              </w:rPr>
              <w:t>please see the Capabilities section above for more detail.</w:t>
            </w:r>
          </w:p>
        </w:tc>
      </w:tr>
    </w:tbl>
    <w:p w14:paraId="6DCE0644" w14:textId="77777777" w:rsidR="00D4443B" w:rsidRDefault="00D4443B"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sidP="00D45D6C">
            <w:r>
              <w:t xml:space="preserve">Allocation of Duties </w:t>
            </w:r>
          </w:p>
        </w:tc>
        <w:tc>
          <w:tcPr>
            <w:tcW w:w="453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tcPr>
          <w:p w14:paraId="6D79B5A7" w14:textId="0EC18589" w:rsidR="006B3AF5" w:rsidRPr="006B3AF5" w:rsidRDefault="006B3AF5" w:rsidP="00D45D6C">
            <w:pPr>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4A28DF93" w:rsidR="006B3AF5" w:rsidRPr="00010D5C" w:rsidRDefault="006B3AF5" w:rsidP="00D45D6C">
            <w:pPr>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 xml:space="preserve">legislation and governance requirements, policies and procedures, safety principles, staff code of </w:t>
            </w:r>
            <w:r w:rsidR="00D3592B" w:rsidRPr="00D27D05">
              <w:t>conduct,</w:t>
            </w:r>
            <w:r w:rsidRPr="00D27D05">
              <w:t xml:space="preserve"> and Victorian Public Sector Values.</w:t>
            </w:r>
          </w:p>
        </w:tc>
      </w:tr>
    </w:tbl>
    <w:p w14:paraId="22AA4DE7" w14:textId="77777777" w:rsidR="00D4443B" w:rsidRPr="00D4443B" w:rsidRDefault="00D4443B" w:rsidP="00D4443B">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2914" w14:textId="77777777" w:rsidR="00580998" w:rsidRDefault="00580998" w:rsidP="0093788B">
      <w:r>
        <w:separator/>
      </w:r>
    </w:p>
  </w:endnote>
  <w:endnote w:type="continuationSeparator" w:id="0">
    <w:p w14:paraId="6FE2567D" w14:textId="77777777" w:rsidR="00580998" w:rsidRDefault="00580998" w:rsidP="0093788B">
      <w:r>
        <w:continuationSeparator/>
      </w:r>
    </w:p>
  </w:endnote>
  <w:endnote w:type="continuationNotice" w:id="1">
    <w:p w14:paraId="465BFC78" w14:textId="77777777" w:rsidR="00580998" w:rsidRDefault="005809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77777777" w:rsidR="000D7EE8" w:rsidRDefault="00944F98" w:rsidP="0093788B">
    <w:pPr>
      <w:pStyle w:val="Footer"/>
    </w:pPr>
    <w:r w:rsidRPr="002B662B">
      <w:rPr>
        <w:rStyle w:val="Colourpurple"/>
      </w:rPr>
      <w:t>Early Learning Victoria</w:t>
    </w:r>
    <w:r w:rsidRPr="00944F98">
      <w:t xml:space="preserve"> </w:t>
    </w:r>
    <w:sdt>
      <w:sdtPr>
        <w:alias w:val="Title"/>
        <w:tag w:val=""/>
        <w:id w:val="4567204"/>
        <w:placeholder>
          <w:docPart w:val="9377C637657640EB8D500A617AB20099"/>
        </w:placeholder>
        <w:showingPlcHdr/>
        <w:dataBinding w:prefixMappings="xmlns:ns0='http://purl.org/dc/elements/1.1/' xmlns:ns1='http://schemas.openxmlformats.org/package/2006/metadata/core-properties' " w:xpath="/ns1:coreProperties[1]/ns0:title[1]" w:storeItemID="{6C3C8BC8-F283-45AE-878A-BAB7291924A1}"/>
        <w:text/>
      </w:sdtPr>
      <w:sdtContent>
        <w:r w:rsidR="00DF6953" w:rsidRPr="00DF6953">
          <w:t>[Title linked from cover]</w:t>
        </w:r>
      </w:sdtContent>
    </w:sdt>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8BE2" w14:textId="77777777" w:rsidR="00580998" w:rsidRDefault="00580998" w:rsidP="0093788B">
      <w:r>
        <w:separator/>
      </w:r>
    </w:p>
  </w:footnote>
  <w:footnote w:type="continuationSeparator" w:id="0">
    <w:p w14:paraId="47989BB5" w14:textId="77777777" w:rsidR="00580998" w:rsidRDefault="00580998" w:rsidP="0093788B">
      <w:r>
        <w:continuationSeparator/>
      </w:r>
    </w:p>
  </w:footnote>
  <w:footnote w:type="continuationNotice" w:id="1">
    <w:p w14:paraId="6E023F56" w14:textId="77777777" w:rsidR="00580998" w:rsidRDefault="005809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07015"/>
    <w:multiLevelType w:val="multilevel"/>
    <w:tmpl w:val="657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43676"/>
    <w:multiLevelType w:val="multilevel"/>
    <w:tmpl w:val="75A833D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75A833DE"/>
    <w:numStyleLink w:val="Numbering"/>
  </w:abstractNum>
  <w:abstractNum w:abstractNumId="14" w15:restartNumberingAfterBreak="0">
    <w:nsid w:val="0D5A5E93"/>
    <w:multiLevelType w:val="multilevel"/>
    <w:tmpl w:val="2CC02A66"/>
    <w:numStyleLink w:val="Bullets"/>
  </w:abstractNum>
  <w:abstractNum w:abstractNumId="15" w15:restartNumberingAfterBreak="0">
    <w:nsid w:val="0E2F62FF"/>
    <w:multiLevelType w:val="hybridMultilevel"/>
    <w:tmpl w:val="299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75A833DE"/>
    <w:numStyleLink w:val="Numbering"/>
  </w:abstractNum>
  <w:abstractNum w:abstractNumId="18" w15:restartNumberingAfterBreak="0">
    <w:nsid w:val="15033DD8"/>
    <w:multiLevelType w:val="hybridMultilevel"/>
    <w:tmpl w:val="B6C658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D03D6C"/>
    <w:multiLevelType w:val="hybridMultilevel"/>
    <w:tmpl w:val="05920654"/>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322B09"/>
    <w:multiLevelType w:val="multilevel"/>
    <w:tmpl w:val="75A833DE"/>
    <w:numStyleLink w:val="Numbering"/>
  </w:abstractNum>
  <w:abstractNum w:abstractNumId="22" w15:restartNumberingAfterBreak="0">
    <w:nsid w:val="207F629D"/>
    <w:multiLevelType w:val="multilevel"/>
    <w:tmpl w:val="2CC02A66"/>
    <w:numStyleLink w:val="Bullets"/>
  </w:abstractNum>
  <w:abstractNum w:abstractNumId="23" w15:restartNumberingAfterBreak="0">
    <w:nsid w:val="215A2A96"/>
    <w:multiLevelType w:val="hybridMultilevel"/>
    <w:tmpl w:val="EC900810"/>
    <w:lvl w:ilvl="0" w:tplc="CBECA6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581F4B"/>
    <w:multiLevelType w:val="hybridMultilevel"/>
    <w:tmpl w:val="916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1F1D0F"/>
    <w:multiLevelType w:val="multilevel"/>
    <w:tmpl w:val="2CC02A66"/>
    <w:numStyleLink w:val="Bullets"/>
  </w:abstractNum>
  <w:abstractNum w:abstractNumId="26" w15:restartNumberingAfterBreak="0">
    <w:nsid w:val="39133F71"/>
    <w:multiLevelType w:val="hybridMultilevel"/>
    <w:tmpl w:val="193E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1397427"/>
    <w:multiLevelType w:val="multilevel"/>
    <w:tmpl w:val="75A833DE"/>
    <w:numStyleLink w:val="Numbering"/>
  </w:abstractNum>
  <w:abstractNum w:abstractNumId="29" w15:restartNumberingAfterBreak="0">
    <w:nsid w:val="4B096CCF"/>
    <w:multiLevelType w:val="multilevel"/>
    <w:tmpl w:val="2CC02A66"/>
    <w:numStyleLink w:val="Bullets"/>
  </w:abstractNum>
  <w:abstractNum w:abstractNumId="30"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4E7F1CD0"/>
    <w:multiLevelType w:val="multilevel"/>
    <w:tmpl w:val="75A833DE"/>
    <w:numStyleLink w:val="Numbering"/>
  </w:abstractNum>
  <w:abstractNum w:abstractNumId="32" w15:restartNumberingAfterBreak="0">
    <w:nsid w:val="4EB35BAD"/>
    <w:multiLevelType w:val="multilevel"/>
    <w:tmpl w:val="707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73D84"/>
    <w:multiLevelType w:val="multilevel"/>
    <w:tmpl w:val="50041352"/>
    <w:numStyleLink w:val="ListHeadings"/>
  </w:abstractNum>
  <w:abstractNum w:abstractNumId="34" w15:restartNumberingAfterBreak="0">
    <w:nsid w:val="596A0C8C"/>
    <w:multiLevelType w:val="multilevel"/>
    <w:tmpl w:val="75A833DE"/>
    <w:numStyleLink w:val="Numbering"/>
  </w:abstractNum>
  <w:abstractNum w:abstractNumId="35" w15:restartNumberingAfterBreak="0">
    <w:nsid w:val="5B1D43C9"/>
    <w:multiLevelType w:val="multilevel"/>
    <w:tmpl w:val="75A833DE"/>
    <w:numStyleLink w:val="Numbering"/>
  </w:abstractNum>
  <w:abstractNum w:abstractNumId="36"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37" w15:restartNumberingAfterBreak="0">
    <w:nsid w:val="62CB43C6"/>
    <w:multiLevelType w:val="multilevel"/>
    <w:tmpl w:val="2CC02A66"/>
    <w:numStyleLink w:val="Bullets"/>
  </w:abstractNum>
  <w:abstractNum w:abstractNumId="38" w15:restartNumberingAfterBreak="0">
    <w:nsid w:val="643520E2"/>
    <w:multiLevelType w:val="multilevel"/>
    <w:tmpl w:val="2CC02A66"/>
    <w:numStyleLink w:val="Bullets"/>
  </w:abstractNum>
  <w:abstractNum w:abstractNumId="39" w15:restartNumberingAfterBreak="0">
    <w:nsid w:val="660D51AD"/>
    <w:multiLevelType w:val="multilevel"/>
    <w:tmpl w:val="75A833DE"/>
    <w:numStyleLink w:val="Numbering"/>
  </w:abstractNum>
  <w:abstractNum w:abstractNumId="40"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6"/>
  </w:num>
  <w:num w:numId="12" w16cid:durableId="1261796759">
    <w:abstractNumId w:val="38"/>
  </w:num>
  <w:num w:numId="13" w16cid:durableId="1043405154">
    <w:abstractNumId w:val="25"/>
  </w:num>
  <w:num w:numId="14" w16cid:durableId="846598071">
    <w:abstractNumId w:val="16"/>
  </w:num>
  <w:num w:numId="15" w16cid:durableId="1311640227">
    <w:abstractNumId w:val="40"/>
  </w:num>
  <w:num w:numId="16" w16cid:durableId="881941196">
    <w:abstractNumId w:val="31"/>
  </w:num>
  <w:num w:numId="17" w16cid:durableId="533617442">
    <w:abstractNumId w:val="39"/>
  </w:num>
  <w:num w:numId="18" w16cid:durableId="250312982">
    <w:abstractNumId w:val="11"/>
  </w:num>
  <w:num w:numId="19" w16cid:durableId="385955825">
    <w:abstractNumId w:val="13"/>
  </w:num>
  <w:num w:numId="20" w16cid:durableId="1408189744">
    <w:abstractNumId w:val="28"/>
  </w:num>
  <w:num w:numId="21" w16cid:durableId="1370494809">
    <w:abstractNumId w:val="17"/>
  </w:num>
  <w:num w:numId="22" w16cid:durableId="659580476">
    <w:abstractNumId w:val="12"/>
  </w:num>
  <w:num w:numId="23" w16cid:durableId="2036539326">
    <w:abstractNumId w:val="14"/>
  </w:num>
  <w:num w:numId="24" w16cid:durableId="1303265532">
    <w:abstractNumId w:val="21"/>
  </w:num>
  <w:num w:numId="25" w16cid:durableId="1737582058">
    <w:abstractNumId w:val="34"/>
  </w:num>
  <w:num w:numId="26" w16cid:durableId="974717717">
    <w:abstractNumId w:val="33"/>
  </w:num>
  <w:num w:numId="27" w16cid:durableId="444039133">
    <w:abstractNumId w:val="19"/>
  </w:num>
  <w:num w:numId="28" w16cid:durableId="153644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0"/>
  </w:num>
  <w:num w:numId="30" w16cid:durableId="856891494">
    <w:abstractNumId w:val="22"/>
  </w:num>
  <w:num w:numId="31" w16cid:durableId="1350373409">
    <w:abstractNumId w:val="37"/>
  </w:num>
  <w:num w:numId="32" w16cid:durableId="997196948">
    <w:abstractNumId w:val="29"/>
  </w:num>
  <w:num w:numId="33" w16cid:durableId="1200166251">
    <w:abstractNumId w:val="35"/>
  </w:num>
  <w:num w:numId="34" w16cid:durableId="1552495340">
    <w:abstractNumId w:val="26"/>
  </w:num>
  <w:num w:numId="35" w16cid:durableId="1077632906">
    <w:abstractNumId w:val="15"/>
  </w:num>
  <w:num w:numId="36" w16cid:durableId="247465282">
    <w:abstractNumId w:val="20"/>
  </w:num>
  <w:num w:numId="37" w16cid:durableId="489520363">
    <w:abstractNumId w:val="23"/>
  </w:num>
  <w:num w:numId="38" w16cid:durableId="1085764303">
    <w:abstractNumId w:val="32"/>
  </w:num>
  <w:num w:numId="39" w16cid:durableId="950550826">
    <w:abstractNumId w:val="10"/>
  </w:num>
  <w:num w:numId="40" w16cid:durableId="1516765634">
    <w:abstractNumId w:val="24"/>
  </w:num>
  <w:num w:numId="41" w16cid:durableId="248076711">
    <w:abstractNumId w:val="18"/>
  </w:num>
  <w:num w:numId="42" w16cid:durableId="6372722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21DE0"/>
    <w:rsid w:val="00021FA7"/>
    <w:rsid w:val="000254DA"/>
    <w:rsid w:val="000300AF"/>
    <w:rsid w:val="00066DDA"/>
    <w:rsid w:val="000724AE"/>
    <w:rsid w:val="000728B4"/>
    <w:rsid w:val="0008037D"/>
    <w:rsid w:val="00086E7C"/>
    <w:rsid w:val="000932BE"/>
    <w:rsid w:val="000B497F"/>
    <w:rsid w:val="000C5AF7"/>
    <w:rsid w:val="000C6A0C"/>
    <w:rsid w:val="000D1508"/>
    <w:rsid w:val="000D7EE8"/>
    <w:rsid w:val="000F32A3"/>
    <w:rsid w:val="001056A9"/>
    <w:rsid w:val="00107631"/>
    <w:rsid w:val="00112E8F"/>
    <w:rsid w:val="00117717"/>
    <w:rsid w:val="00122B38"/>
    <w:rsid w:val="00125141"/>
    <w:rsid w:val="001268BC"/>
    <w:rsid w:val="0013644F"/>
    <w:rsid w:val="00141C61"/>
    <w:rsid w:val="001556FA"/>
    <w:rsid w:val="0016332E"/>
    <w:rsid w:val="00173391"/>
    <w:rsid w:val="00177731"/>
    <w:rsid w:val="00187305"/>
    <w:rsid w:val="001A0D77"/>
    <w:rsid w:val="001A1247"/>
    <w:rsid w:val="001A5586"/>
    <w:rsid w:val="001A69E8"/>
    <w:rsid w:val="001B29BE"/>
    <w:rsid w:val="001B5FDC"/>
    <w:rsid w:val="001C1FF9"/>
    <w:rsid w:val="001C7835"/>
    <w:rsid w:val="001D78D4"/>
    <w:rsid w:val="001E109B"/>
    <w:rsid w:val="001E4C19"/>
    <w:rsid w:val="001E7CCA"/>
    <w:rsid w:val="001F11FD"/>
    <w:rsid w:val="001F13C1"/>
    <w:rsid w:val="001F446D"/>
    <w:rsid w:val="001F589F"/>
    <w:rsid w:val="001F6314"/>
    <w:rsid w:val="002068CA"/>
    <w:rsid w:val="00212659"/>
    <w:rsid w:val="00221AB7"/>
    <w:rsid w:val="00246435"/>
    <w:rsid w:val="00246BCF"/>
    <w:rsid w:val="00247E9A"/>
    <w:rsid w:val="00260357"/>
    <w:rsid w:val="00270834"/>
    <w:rsid w:val="00275484"/>
    <w:rsid w:val="00280EF4"/>
    <w:rsid w:val="002814E6"/>
    <w:rsid w:val="00285070"/>
    <w:rsid w:val="002965C0"/>
    <w:rsid w:val="002A0E2F"/>
    <w:rsid w:val="002B662B"/>
    <w:rsid w:val="002C1D19"/>
    <w:rsid w:val="002E0EDA"/>
    <w:rsid w:val="002E54F2"/>
    <w:rsid w:val="002E7A9E"/>
    <w:rsid w:val="002F1DE1"/>
    <w:rsid w:val="00305171"/>
    <w:rsid w:val="00325C0A"/>
    <w:rsid w:val="0032C806"/>
    <w:rsid w:val="00332517"/>
    <w:rsid w:val="00344995"/>
    <w:rsid w:val="0034680A"/>
    <w:rsid w:val="00363FF8"/>
    <w:rsid w:val="00366B31"/>
    <w:rsid w:val="003673AE"/>
    <w:rsid w:val="003736C1"/>
    <w:rsid w:val="00374847"/>
    <w:rsid w:val="0037721D"/>
    <w:rsid w:val="0038102A"/>
    <w:rsid w:val="003C3E69"/>
    <w:rsid w:val="003C53AC"/>
    <w:rsid w:val="003D23A3"/>
    <w:rsid w:val="003D3729"/>
    <w:rsid w:val="003D5856"/>
    <w:rsid w:val="003E041E"/>
    <w:rsid w:val="00404E4F"/>
    <w:rsid w:val="00412CDA"/>
    <w:rsid w:val="00413EF7"/>
    <w:rsid w:val="00414B0D"/>
    <w:rsid w:val="0041673A"/>
    <w:rsid w:val="00417C2D"/>
    <w:rsid w:val="0042339A"/>
    <w:rsid w:val="0042508F"/>
    <w:rsid w:val="00434A99"/>
    <w:rsid w:val="004441F5"/>
    <w:rsid w:val="00447731"/>
    <w:rsid w:val="00460706"/>
    <w:rsid w:val="004635FD"/>
    <w:rsid w:val="004726ED"/>
    <w:rsid w:val="00487CA5"/>
    <w:rsid w:val="00492007"/>
    <w:rsid w:val="004B4C04"/>
    <w:rsid w:val="004B609E"/>
    <w:rsid w:val="004C6D47"/>
    <w:rsid w:val="004D0322"/>
    <w:rsid w:val="004E03F6"/>
    <w:rsid w:val="004E0833"/>
    <w:rsid w:val="004E28C6"/>
    <w:rsid w:val="004F138F"/>
    <w:rsid w:val="00500C61"/>
    <w:rsid w:val="005018CA"/>
    <w:rsid w:val="00502144"/>
    <w:rsid w:val="0050670B"/>
    <w:rsid w:val="00510D22"/>
    <w:rsid w:val="005122CE"/>
    <w:rsid w:val="005129A7"/>
    <w:rsid w:val="005141E8"/>
    <w:rsid w:val="00517428"/>
    <w:rsid w:val="005345F4"/>
    <w:rsid w:val="00534D4F"/>
    <w:rsid w:val="00535818"/>
    <w:rsid w:val="0054246D"/>
    <w:rsid w:val="005463C7"/>
    <w:rsid w:val="00547356"/>
    <w:rsid w:val="00550C99"/>
    <w:rsid w:val="0055289A"/>
    <w:rsid w:val="00553413"/>
    <w:rsid w:val="00566EF1"/>
    <w:rsid w:val="00577E2E"/>
    <w:rsid w:val="00580998"/>
    <w:rsid w:val="0058369E"/>
    <w:rsid w:val="00593314"/>
    <w:rsid w:val="00594496"/>
    <w:rsid w:val="00594710"/>
    <w:rsid w:val="005956B5"/>
    <w:rsid w:val="005B492D"/>
    <w:rsid w:val="005C6618"/>
    <w:rsid w:val="005D6078"/>
    <w:rsid w:val="005E767B"/>
    <w:rsid w:val="005E7FE5"/>
    <w:rsid w:val="005F4D10"/>
    <w:rsid w:val="00602C13"/>
    <w:rsid w:val="00603FD5"/>
    <w:rsid w:val="00616DC8"/>
    <w:rsid w:val="00634A4F"/>
    <w:rsid w:val="00642713"/>
    <w:rsid w:val="00653DDF"/>
    <w:rsid w:val="00664E7F"/>
    <w:rsid w:val="0067014A"/>
    <w:rsid w:val="00672409"/>
    <w:rsid w:val="00677FD5"/>
    <w:rsid w:val="00680EC3"/>
    <w:rsid w:val="0068724F"/>
    <w:rsid w:val="00693358"/>
    <w:rsid w:val="006A1DEF"/>
    <w:rsid w:val="006B3AF5"/>
    <w:rsid w:val="006C1633"/>
    <w:rsid w:val="006C4AF4"/>
    <w:rsid w:val="006D3F2F"/>
    <w:rsid w:val="006E3536"/>
    <w:rsid w:val="006E4F17"/>
    <w:rsid w:val="006F008F"/>
    <w:rsid w:val="0070342B"/>
    <w:rsid w:val="00714488"/>
    <w:rsid w:val="00723F71"/>
    <w:rsid w:val="007254A7"/>
    <w:rsid w:val="00731BA3"/>
    <w:rsid w:val="0073719C"/>
    <w:rsid w:val="007375EE"/>
    <w:rsid w:val="00770072"/>
    <w:rsid w:val="007A0363"/>
    <w:rsid w:val="007F03BC"/>
    <w:rsid w:val="0081533C"/>
    <w:rsid w:val="00816424"/>
    <w:rsid w:val="008255EF"/>
    <w:rsid w:val="00830E97"/>
    <w:rsid w:val="00834BA4"/>
    <w:rsid w:val="008402D4"/>
    <w:rsid w:val="00843E0A"/>
    <w:rsid w:val="0085439B"/>
    <w:rsid w:val="00877323"/>
    <w:rsid w:val="00884B31"/>
    <w:rsid w:val="0089026B"/>
    <w:rsid w:val="008942E9"/>
    <w:rsid w:val="008A5959"/>
    <w:rsid w:val="008B05C3"/>
    <w:rsid w:val="008B4965"/>
    <w:rsid w:val="008C50D9"/>
    <w:rsid w:val="008D03AE"/>
    <w:rsid w:val="008D1ABD"/>
    <w:rsid w:val="008D5B63"/>
    <w:rsid w:val="008F70D1"/>
    <w:rsid w:val="0090137A"/>
    <w:rsid w:val="00917526"/>
    <w:rsid w:val="00936068"/>
    <w:rsid w:val="0093788B"/>
    <w:rsid w:val="00944F98"/>
    <w:rsid w:val="009517CC"/>
    <w:rsid w:val="009615D4"/>
    <w:rsid w:val="00966A1B"/>
    <w:rsid w:val="00974677"/>
    <w:rsid w:val="00980800"/>
    <w:rsid w:val="0098387B"/>
    <w:rsid w:val="00985C9E"/>
    <w:rsid w:val="009A2F17"/>
    <w:rsid w:val="009A6A24"/>
    <w:rsid w:val="009A6C47"/>
    <w:rsid w:val="009B187C"/>
    <w:rsid w:val="009B4072"/>
    <w:rsid w:val="009B6109"/>
    <w:rsid w:val="009B69F4"/>
    <w:rsid w:val="009B6A45"/>
    <w:rsid w:val="009C5432"/>
    <w:rsid w:val="009D24F5"/>
    <w:rsid w:val="009D36DB"/>
    <w:rsid w:val="009E493E"/>
    <w:rsid w:val="009F2F7D"/>
    <w:rsid w:val="009F3DA4"/>
    <w:rsid w:val="009F4881"/>
    <w:rsid w:val="00A13664"/>
    <w:rsid w:val="00A2032A"/>
    <w:rsid w:val="00A24EF4"/>
    <w:rsid w:val="00A33747"/>
    <w:rsid w:val="00A429F7"/>
    <w:rsid w:val="00A56739"/>
    <w:rsid w:val="00A66123"/>
    <w:rsid w:val="00A87C5D"/>
    <w:rsid w:val="00A90151"/>
    <w:rsid w:val="00A9359B"/>
    <w:rsid w:val="00A95EB2"/>
    <w:rsid w:val="00AA163B"/>
    <w:rsid w:val="00AA30D8"/>
    <w:rsid w:val="00AB5F12"/>
    <w:rsid w:val="00AC0558"/>
    <w:rsid w:val="00AC74AC"/>
    <w:rsid w:val="00AE5030"/>
    <w:rsid w:val="00AF2097"/>
    <w:rsid w:val="00AF6058"/>
    <w:rsid w:val="00B14FEE"/>
    <w:rsid w:val="00B153EB"/>
    <w:rsid w:val="00B23603"/>
    <w:rsid w:val="00B24B55"/>
    <w:rsid w:val="00B255CB"/>
    <w:rsid w:val="00B2694C"/>
    <w:rsid w:val="00B30DEF"/>
    <w:rsid w:val="00B32D6C"/>
    <w:rsid w:val="00B334F6"/>
    <w:rsid w:val="00B3749D"/>
    <w:rsid w:val="00B42A2E"/>
    <w:rsid w:val="00B47D3A"/>
    <w:rsid w:val="00B65DAA"/>
    <w:rsid w:val="00B66B2F"/>
    <w:rsid w:val="00B72197"/>
    <w:rsid w:val="00B7421C"/>
    <w:rsid w:val="00B74F0D"/>
    <w:rsid w:val="00B74F7F"/>
    <w:rsid w:val="00B75B08"/>
    <w:rsid w:val="00B83EE5"/>
    <w:rsid w:val="00B87859"/>
    <w:rsid w:val="00B87B0C"/>
    <w:rsid w:val="00B91D47"/>
    <w:rsid w:val="00BA3CB8"/>
    <w:rsid w:val="00BA7623"/>
    <w:rsid w:val="00BC3B65"/>
    <w:rsid w:val="00BD4C5F"/>
    <w:rsid w:val="00BD4FB5"/>
    <w:rsid w:val="00BD6BD9"/>
    <w:rsid w:val="00BE71CE"/>
    <w:rsid w:val="00BF2B87"/>
    <w:rsid w:val="00BF68C8"/>
    <w:rsid w:val="00C01E68"/>
    <w:rsid w:val="00C11924"/>
    <w:rsid w:val="00C326F9"/>
    <w:rsid w:val="00C37A29"/>
    <w:rsid w:val="00C41DED"/>
    <w:rsid w:val="00C43B8B"/>
    <w:rsid w:val="00C43CA1"/>
    <w:rsid w:val="00C44D59"/>
    <w:rsid w:val="00C4772C"/>
    <w:rsid w:val="00C55C51"/>
    <w:rsid w:val="00C70EFC"/>
    <w:rsid w:val="00C84BF4"/>
    <w:rsid w:val="00C932F3"/>
    <w:rsid w:val="00C93F4B"/>
    <w:rsid w:val="00CC6A27"/>
    <w:rsid w:val="00CD61EB"/>
    <w:rsid w:val="00CE18F2"/>
    <w:rsid w:val="00CE7AC0"/>
    <w:rsid w:val="00CF02F0"/>
    <w:rsid w:val="00CF08F0"/>
    <w:rsid w:val="00D16F74"/>
    <w:rsid w:val="00D21A59"/>
    <w:rsid w:val="00D27D05"/>
    <w:rsid w:val="00D3592B"/>
    <w:rsid w:val="00D4443B"/>
    <w:rsid w:val="00D45D6C"/>
    <w:rsid w:val="00D465D5"/>
    <w:rsid w:val="00D53631"/>
    <w:rsid w:val="00D561A9"/>
    <w:rsid w:val="00D567C3"/>
    <w:rsid w:val="00D60649"/>
    <w:rsid w:val="00D61E88"/>
    <w:rsid w:val="00D6392B"/>
    <w:rsid w:val="00D82889"/>
    <w:rsid w:val="00D82BFF"/>
    <w:rsid w:val="00D83923"/>
    <w:rsid w:val="00D9419D"/>
    <w:rsid w:val="00DE47CD"/>
    <w:rsid w:val="00DF4E3E"/>
    <w:rsid w:val="00DF6953"/>
    <w:rsid w:val="00E0453D"/>
    <w:rsid w:val="00E05FA6"/>
    <w:rsid w:val="00E16247"/>
    <w:rsid w:val="00E223F1"/>
    <w:rsid w:val="00E25474"/>
    <w:rsid w:val="00E30720"/>
    <w:rsid w:val="00E32F93"/>
    <w:rsid w:val="00E342A0"/>
    <w:rsid w:val="00E42E3C"/>
    <w:rsid w:val="00E47996"/>
    <w:rsid w:val="00E54B2B"/>
    <w:rsid w:val="00E90C47"/>
    <w:rsid w:val="00E93322"/>
    <w:rsid w:val="00EA175D"/>
    <w:rsid w:val="00EA1943"/>
    <w:rsid w:val="00EC6B07"/>
    <w:rsid w:val="00ED11BC"/>
    <w:rsid w:val="00EE6F14"/>
    <w:rsid w:val="00EF1FCE"/>
    <w:rsid w:val="00EF3C3A"/>
    <w:rsid w:val="00EF3F23"/>
    <w:rsid w:val="00F050B4"/>
    <w:rsid w:val="00F145C8"/>
    <w:rsid w:val="00F14C1E"/>
    <w:rsid w:val="00F162D4"/>
    <w:rsid w:val="00F23DB4"/>
    <w:rsid w:val="00F252FC"/>
    <w:rsid w:val="00F4010B"/>
    <w:rsid w:val="00F46D63"/>
    <w:rsid w:val="00F4702C"/>
    <w:rsid w:val="00F505B8"/>
    <w:rsid w:val="00F52E07"/>
    <w:rsid w:val="00F53397"/>
    <w:rsid w:val="00F53CF7"/>
    <w:rsid w:val="00F634F6"/>
    <w:rsid w:val="00F64343"/>
    <w:rsid w:val="00F65254"/>
    <w:rsid w:val="00F75E13"/>
    <w:rsid w:val="00F768DB"/>
    <w:rsid w:val="00F85573"/>
    <w:rsid w:val="00F871EB"/>
    <w:rsid w:val="00F87B07"/>
    <w:rsid w:val="00F93598"/>
    <w:rsid w:val="00F94880"/>
    <w:rsid w:val="00FB0D65"/>
    <w:rsid w:val="00FB4A9F"/>
    <w:rsid w:val="00FB5B77"/>
    <w:rsid w:val="00FC2D8B"/>
    <w:rsid w:val="00FD2463"/>
    <w:rsid w:val="00FD3306"/>
    <w:rsid w:val="00FE57D8"/>
    <w:rsid w:val="00FE670B"/>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89739D81-6CA9-4064-AAA5-272781F8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2"/>
      </w:numPr>
      <w:spacing w:before="60" w:after="60"/>
    </w:pPr>
  </w:style>
  <w:style w:type="paragraph" w:styleId="ListBullet2">
    <w:name w:val="List Bullet 2"/>
    <w:basedOn w:val="Normal"/>
    <w:uiPriority w:val="99"/>
    <w:unhideWhenUsed/>
    <w:qFormat/>
    <w:rsid w:val="000932BE"/>
    <w:pPr>
      <w:numPr>
        <w:ilvl w:val="1"/>
        <w:numId w:val="32"/>
      </w:numPr>
      <w:spacing w:before="60" w:after="60"/>
    </w:pPr>
  </w:style>
  <w:style w:type="paragraph" w:styleId="ListNumber">
    <w:name w:val="List Number"/>
    <w:basedOn w:val="Normal"/>
    <w:uiPriority w:val="99"/>
    <w:unhideWhenUsed/>
    <w:qFormat/>
    <w:rsid w:val="009B6A45"/>
    <w:pPr>
      <w:numPr>
        <w:numId w:val="33"/>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33"/>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2"/>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33"/>
      </w:numPr>
      <w:contextualSpacing/>
    </w:pPr>
  </w:style>
  <w:style w:type="paragraph" w:styleId="ListNumber4">
    <w:name w:val="List Number 4"/>
    <w:basedOn w:val="Normal"/>
    <w:uiPriority w:val="99"/>
    <w:unhideWhenUsed/>
    <w:qFormat/>
    <w:rsid w:val="009B6A45"/>
    <w:pPr>
      <w:numPr>
        <w:ilvl w:val="3"/>
        <w:numId w:val="33"/>
      </w:numPr>
      <w:contextualSpacing/>
    </w:pPr>
  </w:style>
  <w:style w:type="paragraph" w:styleId="ListNumber5">
    <w:name w:val="List Number 5"/>
    <w:basedOn w:val="Normal"/>
    <w:uiPriority w:val="99"/>
    <w:unhideWhenUsed/>
    <w:rsid w:val="009B6A45"/>
    <w:pPr>
      <w:numPr>
        <w:ilvl w:val="4"/>
        <w:numId w:val="33"/>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600722330">
      <w:bodyDiv w:val="1"/>
      <w:marLeft w:val="0"/>
      <w:marRight w:val="0"/>
      <w:marTop w:val="0"/>
      <w:marBottom w:val="0"/>
      <w:divBdr>
        <w:top w:val="none" w:sz="0" w:space="0" w:color="auto"/>
        <w:left w:val="none" w:sz="0" w:space="0" w:color="auto"/>
        <w:bottom w:val="none" w:sz="0" w:space="0" w:color="auto"/>
        <w:right w:val="none" w:sz="0" w:space="0" w:color="auto"/>
      </w:divBdr>
    </w:div>
    <w:div w:id="864709415">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1210188680">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7C637657640EB8D500A617AB20099"/>
        <w:category>
          <w:name w:val="General"/>
          <w:gallery w:val="placeholder"/>
        </w:category>
        <w:types>
          <w:type w:val="bbPlcHdr"/>
        </w:types>
        <w:behaviors>
          <w:behavior w:val="content"/>
        </w:behaviors>
        <w:guid w:val="{87D082A8-12F1-4A3F-8E5B-9C6016908FD7}"/>
      </w:docPartPr>
      <w:docPartBody>
        <w:p w:rsidR="00DE241C" w:rsidRDefault="00DE241C">
          <w:pPr>
            <w:pStyle w:val="9377C637657640EB8D500A617AB20099"/>
          </w:pPr>
          <w:r w:rsidRPr="00413EF7">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1C"/>
    <w:rsid w:val="00021FA7"/>
    <w:rsid w:val="000254DA"/>
    <w:rsid w:val="00150B93"/>
    <w:rsid w:val="001556FA"/>
    <w:rsid w:val="001A1247"/>
    <w:rsid w:val="001B5FDC"/>
    <w:rsid w:val="001C010C"/>
    <w:rsid w:val="001C1FF9"/>
    <w:rsid w:val="001D78D4"/>
    <w:rsid w:val="001F1FBD"/>
    <w:rsid w:val="001F4CB1"/>
    <w:rsid w:val="00241CD7"/>
    <w:rsid w:val="00266F71"/>
    <w:rsid w:val="00280EF4"/>
    <w:rsid w:val="004304D8"/>
    <w:rsid w:val="00460706"/>
    <w:rsid w:val="00465C3B"/>
    <w:rsid w:val="004E418C"/>
    <w:rsid w:val="006C1633"/>
    <w:rsid w:val="00770072"/>
    <w:rsid w:val="00843E0A"/>
    <w:rsid w:val="008D5B63"/>
    <w:rsid w:val="00966BAF"/>
    <w:rsid w:val="00BF2B87"/>
    <w:rsid w:val="00C46881"/>
    <w:rsid w:val="00D25E38"/>
    <w:rsid w:val="00DE241C"/>
    <w:rsid w:val="00E93322"/>
    <w:rsid w:val="00E940A0"/>
    <w:rsid w:val="00F65254"/>
    <w:rsid w:val="00F6741A"/>
    <w:rsid w:val="00F75E13"/>
    <w:rsid w:val="00F80359"/>
    <w:rsid w:val="00FE67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77C637657640EB8D500A617AB20099">
    <w:name w:val="9377C637657640EB8D500A617AB20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FD30A24B-1983-4577-A31A-23ACD52214DA}">
  <ds:schemaRefs>
    <ds:schemaRef ds:uri="http://schemas.microsoft.com/sharepoint/v3/contenttype/forms"/>
  </ds:schemaRefs>
</ds:datastoreItem>
</file>

<file path=customXml/itemProps3.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4.xml><?xml version="1.0" encoding="utf-8"?>
<ds:datastoreItem xmlns:ds="http://schemas.openxmlformats.org/officeDocument/2006/customXml" ds:itemID="{DC938F14-98F0-4BB3-A9A2-2D6D5E766E63}"/>
</file>

<file path=docProps/app.xml><?xml version="1.0" encoding="utf-8"?>
<Properties xmlns="http://schemas.openxmlformats.org/officeDocument/2006/extended-properties" xmlns:vt="http://schemas.openxmlformats.org/officeDocument/2006/docPropsVTypes">
  <Template>Early Learning Victoria-Long-form template.dotx</Template>
  <TotalTime>10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12</cp:revision>
  <cp:lastPrinted>2024-08-30T23:14:00Z</cp:lastPrinted>
  <dcterms:created xsi:type="dcterms:W3CDTF">2026-05-18T01:37:00Z</dcterms:created>
  <dcterms:modified xsi:type="dcterms:W3CDTF">2026-06-18T07:19:00Z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