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B284A" w14:textId="4BAA7B79" w:rsidR="00F94880" w:rsidRDefault="005F4D10" w:rsidP="0093788B">
      <w:pPr>
        <w:pStyle w:val="Heading1"/>
      </w:pPr>
      <w:r>
        <w:t>Position Description</w:t>
      </w:r>
    </w:p>
    <w:tbl>
      <w:tblPr>
        <w:tblStyle w:val="EarlyLearningVictoriadefaulttable"/>
        <w:tblW w:w="0" w:type="auto"/>
        <w:tblLook w:val="04A0" w:firstRow="1" w:lastRow="0" w:firstColumn="1" w:lastColumn="0" w:noHBand="0" w:noVBand="1"/>
      </w:tblPr>
      <w:tblGrid>
        <w:gridCol w:w="3039"/>
        <w:gridCol w:w="6031"/>
      </w:tblGrid>
      <w:tr w:rsidR="005F4D10" w:rsidRPr="00010D5C" w14:paraId="783E943F" w14:textId="77777777" w:rsidTr="51B01E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9" w:type="dxa"/>
          </w:tcPr>
          <w:p w14:paraId="43EE6757" w14:textId="41FFA5CF" w:rsidR="005F4D10" w:rsidRPr="00010D5C" w:rsidRDefault="005F4D10" w:rsidP="00D45D6C">
            <w:bookmarkStart w:id="0" w:name="_Toc30502219"/>
            <w:bookmarkStart w:id="1" w:name="_Toc87857029"/>
            <w:r>
              <w:t xml:space="preserve">Role </w:t>
            </w:r>
          </w:p>
        </w:tc>
        <w:tc>
          <w:tcPr>
            <w:tcW w:w="6031" w:type="dxa"/>
          </w:tcPr>
          <w:p w14:paraId="7A3256F3" w14:textId="0240A239" w:rsidR="005F4D10" w:rsidRPr="00010D5C" w:rsidRDefault="001A69E8" w:rsidP="005F4D10">
            <w:pPr>
              <w:cnfStyle w:val="100000000000" w:firstRow="1" w:lastRow="0" w:firstColumn="0" w:lastColumn="0" w:oddVBand="0" w:evenVBand="0" w:oddHBand="0" w:evenHBand="0" w:firstRowFirstColumn="0" w:firstRowLastColumn="0" w:lastRowFirstColumn="0" w:lastRowLastColumn="0"/>
            </w:pPr>
            <w:r>
              <w:t>Assistant Director/</w:t>
            </w:r>
            <w:r w:rsidR="005F4D10">
              <w:t>E</w:t>
            </w:r>
            <w:r w:rsidR="005122CE">
              <w:t>ducational Leader</w:t>
            </w:r>
          </w:p>
        </w:tc>
      </w:tr>
      <w:tr w:rsidR="005F4D10" w:rsidRPr="00010D5C" w14:paraId="4A14EC95" w14:textId="77777777" w:rsidTr="51B01E64">
        <w:tc>
          <w:tcPr>
            <w:cnfStyle w:val="001000000000" w:firstRow="0" w:lastRow="0" w:firstColumn="1" w:lastColumn="0" w:oddVBand="0" w:evenVBand="0" w:oddHBand="0" w:evenHBand="0" w:firstRowFirstColumn="0" w:firstRowLastColumn="0" w:lastRowFirstColumn="0" w:lastRowLastColumn="0"/>
            <w:tcW w:w="3039" w:type="dxa"/>
          </w:tcPr>
          <w:p w14:paraId="13CA2B5A" w14:textId="59247397" w:rsidR="005F4D10" w:rsidRPr="00010D5C" w:rsidRDefault="005F4D10" w:rsidP="00D45D6C">
            <w:r>
              <w:t xml:space="preserve">Group </w:t>
            </w:r>
          </w:p>
        </w:tc>
        <w:tc>
          <w:tcPr>
            <w:tcW w:w="6031" w:type="dxa"/>
          </w:tcPr>
          <w:p w14:paraId="38345105" w14:textId="6C5C91EA" w:rsidR="005F4D10" w:rsidRPr="00010D5C" w:rsidRDefault="005F4D10" w:rsidP="00D45D6C">
            <w:pPr>
              <w:cnfStyle w:val="000000000000" w:firstRow="0" w:lastRow="0" w:firstColumn="0" w:lastColumn="0" w:oddVBand="0" w:evenVBand="0" w:oddHBand="0" w:evenHBand="0" w:firstRowFirstColumn="0" w:firstRowLastColumn="0" w:lastRowFirstColumn="0" w:lastRowLastColumn="0"/>
            </w:pPr>
            <w:r>
              <w:t xml:space="preserve">Early Learning Victoria </w:t>
            </w:r>
          </w:p>
        </w:tc>
      </w:tr>
      <w:tr w:rsidR="005F4D10" w:rsidRPr="00010D5C" w14:paraId="139CBE61" w14:textId="77777777" w:rsidTr="51B01E64">
        <w:tc>
          <w:tcPr>
            <w:cnfStyle w:val="001000000000" w:firstRow="0" w:lastRow="0" w:firstColumn="1" w:lastColumn="0" w:oddVBand="0" w:evenVBand="0" w:oddHBand="0" w:evenHBand="0" w:firstRowFirstColumn="0" w:firstRowLastColumn="0" w:lastRowFirstColumn="0" w:lastRowLastColumn="0"/>
            <w:tcW w:w="3039" w:type="dxa"/>
          </w:tcPr>
          <w:p w14:paraId="634E9E25" w14:textId="0D72BB67" w:rsidR="005F4D10" w:rsidRDefault="005F4D10" w:rsidP="005F4D10">
            <w:r>
              <w:t xml:space="preserve">Classification </w:t>
            </w:r>
          </w:p>
        </w:tc>
        <w:tc>
          <w:tcPr>
            <w:tcW w:w="6031" w:type="dxa"/>
          </w:tcPr>
          <w:p w14:paraId="5A15DBC3" w14:textId="372BB8CB" w:rsidR="005F4D10" w:rsidRDefault="00D465D5" w:rsidP="005F4D10">
            <w:pPr>
              <w:cnfStyle w:val="000000000000" w:firstRow="0" w:lastRow="0" w:firstColumn="0" w:lastColumn="0" w:oddVBand="0" w:evenVBand="0" w:oddHBand="0" w:evenHBand="0" w:firstRowFirstColumn="0" w:firstRowLastColumn="0" w:lastRowFirstColumn="0" w:lastRowLastColumn="0"/>
            </w:pPr>
            <w:r>
              <w:t>Director class</w:t>
            </w:r>
          </w:p>
        </w:tc>
      </w:tr>
      <w:tr w:rsidR="00A429F7" w:rsidRPr="00010D5C" w14:paraId="702251A8" w14:textId="77777777" w:rsidTr="51B01E64">
        <w:tc>
          <w:tcPr>
            <w:cnfStyle w:val="001000000000" w:firstRow="0" w:lastRow="0" w:firstColumn="1" w:lastColumn="0" w:oddVBand="0" w:evenVBand="0" w:oddHBand="0" w:evenHBand="0" w:firstRowFirstColumn="0" w:firstRowLastColumn="0" w:lastRowFirstColumn="0" w:lastRowLastColumn="0"/>
            <w:tcW w:w="3039" w:type="dxa"/>
          </w:tcPr>
          <w:p w14:paraId="7F405059" w14:textId="667289B7" w:rsidR="00A429F7" w:rsidRDefault="00A429F7" w:rsidP="00A429F7">
            <w:r>
              <w:t xml:space="preserve">Salary Range </w:t>
            </w:r>
          </w:p>
        </w:tc>
        <w:tc>
          <w:tcPr>
            <w:tcW w:w="6031" w:type="dxa"/>
            <w:vAlign w:val="center"/>
          </w:tcPr>
          <w:p w14:paraId="6157609D" w14:textId="666A9D1F" w:rsidR="00A429F7" w:rsidRPr="00D465D5" w:rsidRDefault="00D465D5" w:rsidP="00D465D5">
            <w:pPr>
              <w:spacing w:before="0" w:line="240" w:lineRule="auto"/>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rPr>
            </w:pPr>
            <w:r>
              <w:rPr>
                <w:rFonts w:ascii="Aptos Narrow" w:hAnsi="Aptos Narrow"/>
                <w:color w:val="000000"/>
                <w:sz w:val="22"/>
              </w:rPr>
              <w:t>$86,037.83- $109,521</w:t>
            </w:r>
          </w:p>
        </w:tc>
      </w:tr>
      <w:tr w:rsidR="00A429F7" w:rsidRPr="00010D5C" w14:paraId="1B52F997" w14:textId="77777777" w:rsidTr="51B01E64">
        <w:tc>
          <w:tcPr>
            <w:cnfStyle w:val="001000000000" w:firstRow="0" w:lastRow="0" w:firstColumn="1" w:lastColumn="0" w:oddVBand="0" w:evenVBand="0" w:oddHBand="0" w:evenHBand="0" w:firstRowFirstColumn="0" w:firstRowLastColumn="0" w:lastRowFirstColumn="0" w:lastRowLastColumn="0"/>
            <w:tcW w:w="3039" w:type="dxa"/>
          </w:tcPr>
          <w:p w14:paraId="24F36D37" w14:textId="4F365E7C" w:rsidR="00A429F7" w:rsidRDefault="00A429F7" w:rsidP="00A429F7">
            <w:r>
              <w:t>Position Reports to</w:t>
            </w:r>
          </w:p>
        </w:tc>
        <w:tc>
          <w:tcPr>
            <w:tcW w:w="6031" w:type="dxa"/>
            <w:tcBorders>
              <w:top w:val="single" w:sz="4" w:space="0" w:color="auto"/>
            </w:tcBorders>
            <w:vAlign w:val="center"/>
          </w:tcPr>
          <w:p w14:paraId="29B18BF5" w14:textId="02D3B73A" w:rsidR="00A429F7" w:rsidRDefault="00A429F7" w:rsidP="00A429F7">
            <w:pPr>
              <w:cnfStyle w:val="000000000000" w:firstRow="0" w:lastRow="0" w:firstColumn="0" w:lastColumn="0" w:oddVBand="0" w:evenVBand="0" w:oddHBand="0" w:evenHBand="0" w:firstRowFirstColumn="0" w:firstRowLastColumn="0" w:lastRowFirstColumn="0" w:lastRowLastColumn="0"/>
            </w:pPr>
            <w:r>
              <w:t>Centre Director</w:t>
            </w:r>
          </w:p>
        </w:tc>
      </w:tr>
      <w:tr w:rsidR="00A429F7" w:rsidRPr="00010D5C" w14:paraId="1EAC3E9A" w14:textId="77777777" w:rsidTr="51B01E64">
        <w:tc>
          <w:tcPr>
            <w:cnfStyle w:val="001000000000" w:firstRow="0" w:lastRow="0" w:firstColumn="1" w:lastColumn="0" w:oddVBand="0" w:evenVBand="0" w:oddHBand="0" w:evenHBand="0" w:firstRowFirstColumn="0" w:firstRowLastColumn="0" w:lastRowFirstColumn="0" w:lastRowLastColumn="0"/>
            <w:tcW w:w="3039" w:type="dxa"/>
          </w:tcPr>
          <w:p w14:paraId="593DE98D" w14:textId="4EE8B008" w:rsidR="00A429F7" w:rsidRDefault="00A429F7" w:rsidP="00A429F7">
            <w:r>
              <w:t xml:space="preserve">Work Location </w:t>
            </w:r>
          </w:p>
        </w:tc>
        <w:tc>
          <w:tcPr>
            <w:tcW w:w="6031" w:type="dxa"/>
            <w:vAlign w:val="center"/>
          </w:tcPr>
          <w:p w14:paraId="37359BF1" w14:textId="0F28E522" w:rsidR="00A429F7" w:rsidRDefault="00A429F7" w:rsidP="00A429F7">
            <w:pPr>
              <w:cnfStyle w:val="000000000000" w:firstRow="0" w:lastRow="0" w:firstColumn="0" w:lastColumn="0" w:oddVBand="0" w:evenVBand="0" w:oddHBand="0" w:evenHBand="0" w:firstRowFirstColumn="0" w:firstRowLastColumn="0" w:lastRowFirstColumn="0" w:lastRowLastColumn="0"/>
            </w:pPr>
            <w:r w:rsidRPr="00B97649">
              <w:rPr>
                <w:color w:val="808080" w:themeColor="background1" w:themeShade="80"/>
              </w:rPr>
              <w:t>​​</w:t>
            </w:r>
            <w:r>
              <w:t>Please r</w:t>
            </w:r>
            <w:r w:rsidRPr="00E44164">
              <w:t>efer to job advertisement.</w:t>
            </w:r>
          </w:p>
        </w:tc>
      </w:tr>
    </w:tbl>
    <w:bookmarkEnd w:id="0"/>
    <w:bookmarkEnd w:id="1"/>
    <w:p w14:paraId="56958802" w14:textId="7A8355DC" w:rsidR="00FB0D65" w:rsidRDefault="00173B20" w:rsidP="0093788B">
      <w:pPr>
        <w:pStyle w:val="Heading2"/>
      </w:pPr>
      <w:r>
        <w:br/>
      </w:r>
      <w:r w:rsidR="005F4D10">
        <w:t xml:space="preserve">Role Purpose </w:t>
      </w:r>
    </w:p>
    <w:p w14:paraId="69937238" w14:textId="3DD41B12" w:rsidR="00B14FEE" w:rsidRPr="00173B20" w:rsidRDefault="00A429F7" w:rsidP="25764379">
      <w:pPr>
        <w:rPr>
          <w:rFonts w:cstheme="minorHAnsi"/>
          <w:szCs w:val="20"/>
        </w:rPr>
      </w:pPr>
      <w:r w:rsidRPr="00173B20">
        <w:rPr>
          <w:rFonts w:cstheme="minorHAnsi"/>
          <w:szCs w:val="20"/>
        </w:rPr>
        <w:t xml:space="preserve">The </w:t>
      </w:r>
      <w:r w:rsidR="001A69E8" w:rsidRPr="00173B20">
        <w:rPr>
          <w:rFonts w:cstheme="minorHAnsi"/>
          <w:szCs w:val="20"/>
        </w:rPr>
        <w:t>Assistant Director/</w:t>
      </w:r>
      <w:r w:rsidR="00492007" w:rsidRPr="00173B20">
        <w:rPr>
          <w:rFonts w:cstheme="minorHAnsi"/>
          <w:szCs w:val="20"/>
        </w:rPr>
        <w:t xml:space="preserve">Educational Leader </w:t>
      </w:r>
      <w:r w:rsidR="001A69E8" w:rsidRPr="00173B20">
        <w:rPr>
          <w:rFonts w:cstheme="minorHAnsi"/>
          <w:szCs w:val="20"/>
        </w:rPr>
        <w:t xml:space="preserve">will provide leadership and management regarding all aspects of operation of the Early Learning Victoria centre, in line with regulations and organisational policies and procedures. The Assistant Centre Director/Educational Leader will act as the Person in Day-to-Day Charge in the absence of the Centre Director. They will be </w:t>
      </w:r>
      <w:r w:rsidR="00492007" w:rsidRPr="00173B20">
        <w:rPr>
          <w:rFonts w:cstheme="minorHAnsi"/>
          <w:szCs w:val="20"/>
        </w:rPr>
        <w:t xml:space="preserve">responsible for leading the service to provide high quality early childhood education and care in line with Early Learning Victoria’s (ELV) </w:t>
      </w:r>
      <w:r w:rsidR="00BC3B65" w:rsidRPr="00173B20">
        <w:rPr>
          <w:rFonts w:cstheme="minorHAnsi"/>
          <w:szCs w:val="20"/>
        </w:rPr>
        <w:t>philosophy.  This role will ensure that staff within the service provide education and care in line with t</w:t>
      </w:r>
      <w:r w:rsidR="19AD83B8" w:rsidRPr="00173B20">
        <w:rPr>
          <w:rFonts w:cstheme="minorHAnsi"/>
          <w:szCs w:val="20"/>
        </w:rPr>
        <w:t>he</w:t>
      </w:r>
      <w:r w:rsidR="00BC3B65" w:rsidRPr="00173B20">
        <w:rPr>
          <w:rFonts w:cstheme="minorHAnsi"/>
          <w:szCs w:val="20"/>
        </w:rPr>
        <w:t xml:space="preserve"> approved frameworks, the National Quality Standards and </w:t>
      </w:r>
      <w:r w:rsidR="00B14FEE" w:rsidRPr="00173B20">
        <w:rPr>
          <w:rFonts w:cstheme="minorHAnsi"/>
          <w:szCs w:val="20"/>
        </w:rPr>
        <w:t xml:space="preserve">current research.  This role will be responsible for delivering key organisational and pedagogical prioritises within a local context to develop comprehensive educational practices across the service. </w:t>
      </w:r>
    </w:p>
    <w:p w14:paraId="418F887F" w14:textId="1B81C57F" w:rsidR="00F94880" w:rsidRDefault="00173B20" w:rsidP="00D4443B">
      <w:pPr>
        <w:pStyle w:val="Heading2"/>
      </w:pPr>
      <w:r>
        <w:br/>
      </w:r>
      <w:r w:rsidR="005F4D10">
        <w:t xml:space="preserve">Role Requirements </w:t>
      </w:r>
    </w:p>
    <w:tbl>
      <w:tblPr>
        <w:tblStyle w:val="EarlyLearningVictoriadefaulttable"/>
        <w:tblW w:w="9072" w:type="dxa"/>
        <w:tblLook w:val="04A0" w:firstRow="1" w:lastRow="0" w:firstColumn="1" w:lastColumn="0" w:noHBand="0" w:noVBand="1"/>
      </w:tblPr>
      <w:tblGrid>
        <w:gridCol w:w="3039"/>
        <w:gridCol w:w="6033"/>
      </w:tblGrid>
      <w:tr w:rsidR="005F4D10" w:rsidRPr="00010D5C" w14:paraId="36F43841" w14:textId="77777777" w:rsidTr="005F4D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9" w:type="dxa"/>
          </w:tcPr>
          <w:p w14:paraId="7CAB673E" w14:textId="00FF6BB1" w:rsidR="005F4D10" w:rsidRPr="00010D5C" w:rsidRDefault="005F4D10" w:rsidP="00D45D6C">
            <w:bookmarkStart w:id="2" w:name="_Hlk176948735"/>
            <w:r>
              <w:t xml:space="preserve">Role Requirements </w:t>
            </w:r>
          </w:p>
        </w:tc>
        <w:tc>
          <w:tcPr>
            <w:tcW w:w="6033" w:type="dxa"/>
          </w:tcPr>
          <w:p w14:paraId="56A4B6C6" w14:textId="58191142" w:rsidR="005F4D10" w:rsidRPr="00010D5C" w:rsidRDefault="005F4D10" w:rsidP="00D45D6C">
            <w:pPr>
              <w:cnfStyle w:val="100000000000" w:firstRow="1" w:lastRow="0" w:firstColumn="0" w:lastColumn="0" w:oddVBand="0" w:evenVBand="0" w:oddHBand="0" w:evenHBand="0" w:firstRowFirstColumn="0" w:firstRowLastColumn="0" w:lastRowFirstColumn="0" w:lastRowLastColumn="0"/>
            </w:pPr>
            <w:r>
              <w:t xml:space="preserve">Descriptor </w:t>
            </w:r>
          </w:p>
        </w:tc>
      </w:tr>
      <w:bookmarkEnd w:id="2"/>
      <w:tr w:rsidR="00F768DB" w:rsidRPr="00F252FC" w14:paraId="0EBC58BC" w14:textId="77777777" w:rsidTr="00D45D6C">
        <w:trPr>
          <w:trHeight w:val="315"/>
        </w:trPr>
        <w:tc>
          <w:tcPr>
            <w:cnfStyle w:val="001000000000" w:firstRow="0" w:lastRow="0" w:firstColumn="1" w:lastColumn="0" w:oddVBand="0" w:evenVBand="0" w:oddHBand="0" w:evenHBand="0" w:firstRowFirstColumn="0" w:firstRowLastColumn="0" w:lastRowFirstColumn="0" w:lastRowLastColumn="0"/>
            <w:tcW w:w="3039" w:type="dxa"/>
          </w:tcPr>
          <w:p w14:paraId="55C988E3" w14:textId="77777777" w:rsidR="00F768DB" w:rsidRPr="00010D5C" w:rsidRDefault="00F768DB" w:rsidP="00D45D6C">
            <w:r>
              <w:t>High Quality Practice</w:t>
            </w:r>
          </w:p>
        </w:tc>
        <w:tc>
          <w:tcPr>
            <w:tcW w:w="6033" w:type="dxa"/>
          </w:tcPr>
          <w:p w14:paraId="2F9553CB" w14:textId="77777777" w:rsidR="00F768DB" w:rsidRPr="00F252FC" w:rsidRDefault="00F768DB" w:rsidP="00D45D6C">
            <w:pPr>
              <w:cnfStyle w:val="000000000000" w:firstRow="0" w:lastRow="0" w:firstColumn="0" w:lastColumn="0" w:oddVBand="0" w:evenVBand="0" w:oddHBand="0" w:evenHBand="0" w:firstRowFirstColumn="0" w:firstRowLastColumn="0" w:lastRowFirstColumn="0" w:lastRowLastColumn="0"/>
            </w:pPr>
            <w:r w:rsidRPr="005360BD">
              <w:t xml:space="preserve">Committed to providing an environment where children can flourish and thrive, supported by </w:t>
            </w:r>
            <w:r>
              <w:t>evidence-informed,</w:t>
            </w:r>
            <w:r w:rsidRPr="005360BD">
              <w:t xml:space="preserve"> pedagogy and practice that upholds all elements of the Victorian Early Years Learning and Development Framework</w:t>
            </w:r>
            <w:r w:rsidRPr="669B2987">
              <w:t xml:space="preserve">, </w:t>
            </w:r>
            <w:r w:rsidRPr="669B2987">
              <w:rPr>
                <w:rFonts w:eastAsiaTheme="minorEastAsia"/>
              </w:rPr>
              <w:t>the Education and Care Services National Law and Regulations and the National Quality Standards</w:t>
            </w:r>
            <w:r w:rsidRPr="005360BD">
              <w:t xml:space="preserve"> and is guided by the philosophy of Early Learning Victoria</w:t>
            </w:r>
            <w:r>
              <w:t>.</w:t>
            </w:r>
          </w:p>
        </w:tc>
      </w:tr>
      <w:tr w:rsidR="00F768DB" w:rsidRPr="00F252FC" w14:paraId="725384CB" w14:textId="77777777" w:rsidTr="00D45D6C">
        <w:trPr>
          <w:trHeight w:val="315"/>
        </w:trPr>
        <w:tc>
          <w:tcPr>
            <w:cnfStyle w:val="001000000000" w:firstRow="0" w:lastRow="0" w:firstColumn="1" w:lastColumn="0" w:oddVBand="0" w:evenVBand="0" w:oddHBand="0" w:evenHBand="0" w:firstRowFirstColumn="0" w:firstRowLastColumn="0" w:lastRowFirstColumn="0" w:lastRowLastColumn="0"/>
            <w:tcW w:w="3039" w:type="dxa"/>
          </w:tcPr>
          <w:p w14:paraId="6AA4CA6F" w14:textId="77777777" w:rsidR="00F768DB" w:rsidRPr="00010D5C" w:rsidRDefault="00F768DB" w:rsidP="00D45D6C">
            <w:r w:rsidRPr="005D7CF0">
              <w:t>Compliance and Child Safety</w:t>
            </w:r>
          </w:p>
        </w:tc>
        <w:tc>
          <w:tcPr>
            <w:tcW w:w="6033" w:type="dxa"/>
          </w:tcPr>
          <w:p w14:paraId="4EF6EF9F" w14:textId="77777777" w:rsidR="00F768DB" w:rsidRPr="00F252FC" w:rsidRDefault="00F768DB" w:rsidP="00D45D6C">
            <w:pPr>
              <w:cnfStyle w:val="000000000000" w:firstRow="0" w:lastRow="0" w:firstColumn="0" w:lastColumn="0" w:oddVBand="0" w:evenVBand="0" w:oddHBand="0" w:evenHBand="0" w:firstRowFirstColumn="0" w:firstRowLastColumn="0" w:lastRowFirstColumn="0" w:lastRowLastColumn="0"/>
            </w:pPr>
            <w:r w:rsidRPr="000F7221">
              <w:rPr>
                <w:rFonts w:eastAsiaTheme="minorEastAsia"/>
              </w:rPr>
              <w:t>Ensure</w:t>
            </w:r>
            <w:r>
              <w:rPr>
                <w:rFonts w:eastAsiaTheme="minorEastAsia"/>
              </w:rPr>
              <w:t>s</w:t>
            </w:r>
            <w:r w:rsidRPr="000F7221">
              <w:rPr>
                <w:rFonts w:eastAsiaTheme="minorEastAsia"/>
              </w:rPr>
              <w:t xml:space="preserve"> the </w:t>
            </w:r>
            <w:r>
              <w:rPr>
                <w:rFonts w:eastAsiaTheme="minorEastAsia"/>
              </w:rPr>
              <w:t>centre</w:t>
            </w:r>
            <w:r w:rsidRPr="51A551BF">
              <w:rPr>
                <w:rFonts w:eastAsiaTheme="minorEastAsia"/>
              </w:rPr>
              <w:t>, educational program and practices</w:t>
            </w:r>
            <w:r>
              <w:rPr>
                <w:rFonts w:eastAsiaTheme="minorEastAsia"/>
              </w:rPr>
              <w:t xml:space="preserve"> </w:t>
            </w:r>
            <w:r w:rsidRPr="000F7221">
              <w:rPr>
                <w:rFonts w:eastAsiaTheme="minorEastAsia"/>
              </w:rPr>
              <w:t>is compliant with all aspects of the Education and Care Services National Law and Regulations, National Quality Standards</w:t>
            </w:r>
            <w:r w:rsidRPr="669B2987">
              <w:rPr>
                <w:rFonts w:eastAsiaTheme="minorEastAsia"/>
              </w:rPr>
              <w:t>,</w:t>
            </w:r>
            <w:r w:rsidRPr="000F7221">
              <w:rPr>
                <w:rFonts w:eastAsiaTheme="minorEastAsia"/>
              </w:rPr>
              <w:t xml:space="preserve"> </w:t>
            </w:r>
            <w:r>
              <w:rPr>
                <w:rFonts w:eastAsiaTheme="minorEastAsia"/>
              </w:rPr>
              <w:t xml:space="preserve">Child Protection and Child Safe Standards, </w:t>
            </w:r>
            <w:r w:rsidRPr="000F7221">
              <w:rPr>
                <w:rFonts w:eastAsiaTheme="minorEastAsia"/>
              </w:rPr>
              <w:t>Approved Frameworks</w:t>
            </w:r>
            <w:r>
              <w:rPr>
                <w:rFonts w:eastAsiaTheme="minorEastAsia"/>
              </w:rPr>
              <w:t xml:space="preserve"> and a</w:t>
            </w:r>
            <w:r w:rsidRPr="006526D6">
              <w:rPr>
                <w:rFonts w:eastAsiaTheme="minorEastAsia"/>
              </w:rPr>
              <w:t>ll E</w:t>
            </w:r>
            <w:r>
              <w:rPr>
                <w:rFonts w:eastAsiaTheme="minorEastAsia"/>
              </w:rPr>
              <w:t xml:space="preserve">arly Learning Victoria </w:t>
            </w:r>
            <w:r w:rsidRPr="006526D6">
              <w:rPr>
                <w:rFonts w:eastAsiaTheme="minorEastAsia"/>
              </w:rPr>
              <w:t>policies and procedures.</w:t>
            </w:r>
          </w:p>
        </w:tc>
      </w:tr>
      <w:tr w:rsidR="001A69E8" w:rsidRPr="00F252FC" w14:paraId="1072EDB5" w14:textId="77777777" w:rsidTr="00D45D6C">
        <w:trPr>
          <w:trHeight w:val="315"/>
        </w:trPr>
        <w:tc>
          <w:tcPr>
            <w:cnfStyle w:val="001000000000" w:firstRow="0" w:lastRow="0" w:firstColumn="1" w:lastColumn="0" w:oddVBand="0" w:evenVBand="0" w:oddHBand="0" w:evenHBand="0" w:firstRowFirstColumn="0" w:firstRowLastColumn="0" w:lastRowFirstColumn="0" w:lastRowLastColumn="0"/>
            <w:tcW w:w="3039" w:type="dxa"/>
          </w:tcPr>
          <w:p w14:paraId="4DB495E9" w14:textId="2415F5D3" w:rsidR="001A69E8" w:rsidRPr="005D7CF0" w:rsidRDefault="001A69E8" w:rsidP="00D45D6C">
            <w:r>
              <w:rPr>
                <w:rStyle w:val="normaltextrun"/>
                <w:bCs/>
              </w:rPr>
              <w:lastRenderedPageBreak/>
              <w:t>Administration</w:t>
            </w:r>
          </w:p>
        </w:tc>
        <w:tc>
          <w:tcPr>
            <w:tcW w:w="6033" w:type="dxa"/>
          </w:tcPr>
          <w:p w14:paraId="23E7D8BF" w14:textId="5B26EF7D" w:rsidR="001A69E8" w:rsidRPr="000F7221" w:rsidRDefault="001A69E8" w:rsidP="00D45D6C">
            <w:pPr>
              <w:cnfStyle w:val="000000000000" w:firstRow="0" w:lastRow="0" w:firstColumn="0" w:lastColumn="0" w:oddVBand="0" w:evenVBand="0" w:oddHBand="0" w:evenHBand="0" w:firstRowFirstColumn="0" w:firstRowLastColumn="0" w:lastRowFirstColumn="0" w:lastRowLastColumn="0"/>
              <w:rPr>
                <w:rFonts w:eastAsiaTheme="minorEastAsia"/>
              </w:rPr>
            </w:pPr>
            <w:r w:rsidRPr="00CE77C5">
              <w:rPr>
                <w:rFonts w:eastAsiaTheme="minorEastAsia"/>
              </w:rPr>
              <w:t>Support</w:t>
            </w:r>
            <w:r>
              <w:rPr>
                <w:rFonts w:eastAsiaTheme="minorEastAsia"/>
              </w:rPr>
              <w:t>s</w:t>
            </w:r>
            <w:r w:rsidRPr="00CE77C5">
              <w:rPr>
                <w:rFonts w:eastAsiaTheme="minorEastAsia"/>
              </w:rPr>
              <w:t xml:space="preserve"> the Centre Director to oversee the day-to-day operation</w:t>
            </w:r>
            <w:r>
              <w:rPr>
                <w:rFonts w:eastAsiaTheme="minorEastAsia"/>
              </w:rPr>
              <w:t>s</w:t>
            </w:r>
            <w:r w:rsidRPr="00CE77C5">
              <w:rPr>
                <w:rFonts w:eastAsiaTheme="minorEastAsia"/>
              </w:rPr>
              <w:t xml:space="preserve"> of the centre, including staffing,</w:t>
            </w:r>
            <w:r>
              <w:rPr>
                <w:rFonts w:eastAsiaTheme="minorEastAsia"/>
              </w:rPr>
              <w:t xml:space="preserve"> child enrolment, budgeting and expenditure, s</w:t>
            </w:r>
            <w:r w:rsidRPr="00CE77C5">
              <w:rPr>
                <w:rFonts w:eastAsiaTheme="minorEastAsia"/>
              </w:rPr>
              <w:t>takeholder management and centre related communications.</w:t>
            </w:r>
          </w:p>
        </w:tc>
      </w:tr>
      <w:tr w:rsidR="001A69E8" w:rsidRPr="00F252FC" w14:paraId="443F4CB5" w14:textId="77777777" w:rsidTr="00D45D6C">
        <w:trPr>
          <w:trHeight w:val="315"/>
        </w:trPr>
        <w:tc>
          <w:tcPr>
            <w:cnfStyle w:val="001000000000" w:firstRow="0" w:lastRow="0" w:firstColumn="1" w:lastColumn="0" w:oddVBand="0" w:evenVBand="0" w:oddHBand="0" w:evenHBand="0" w:firstRowFirstColumn="0" w:firstRowLastColumn="0" w:lastRowFirstColumn="0" w:lastRowLastColumn="0"/>
            <w:tcW w:w="3039" w:type="dxa"/>
          </w:tcPr>
          <w:p w14:paraId="03C4363C" w14:textId="42C1F7D3" w:rsidR="001A69E8" w:rsidRDefault="001A69E8" w:rsidP="00D45D6C">
            <w:pPr>
              <w:rPr>
                <w:rStyle w:val="normaltextrun"/>
                <w:b w:val="0"/>
                <w:bCs/>
              </w:rPr>
            </w:pPr>
            <w:r>
              <w:rPr>
                <w:rStyle w:val="normaltextrun"/>
                <w:bCs/>
              </w:rPr>
              <w:t>Service Delivery</w:t>
            </w:r>
            <w:r>
              <w:rPr>
                <w:rStyle w:val="normaltextrun"/>
                <w:b w:val="0"/>
                <w:bCs/>
              </w:rPr>
              <w:t xml:space="preserve"> </w:t>
            </w:r>
          </w:p>
        </w:tc>
        <w:tc>
          <w:tcPr>
            <w:tcW w:w="6033" w:type="dxa"/>
          </w:tcPr>
          <w:p w14:paraId="19614922" w14:textId="56C3E854" w:rsidR="001A69E8" w:rsidRPr="00CE77C5" w:rsidRDefault="001A69E8" w:rsidP="00D45D6C">
            <w:pP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Contributes to</w:t>
            </w:r>
            <w:r w:rsidRPr="003F5393">
              <w:rPr>
                <w:rFonts w:eastAsiaTheme="minorEastAsia"/>
              </w:rPr>
              <w:t xml:space="preserve"> the implementation of</w:t>
            </w:r>
            <w:r>
              <w:rPr>
                <w:rFonts w:eastAsiaTheme="minorEastAsia"/>
              </w:rPr>
              <w:t xml:space="preserve"> high-quality</w:t>
            </w:r>
            <w:r w:rsidRPr="003F5393">
              <w:rPr>
                <w:rFonts w:eastAsiaTheme="minorEastAsia"/>
              </w:rPr>
              <w:t xml:space="preserve"> </w:t>
            </w:r>
            <w:r>
              <w:rPr>
                <w:rFonts w:eastAsiaTheme="minorEastAsia"/>
              </w:rPr>
              <w:t xml:space="preserve">care and </w:t>
            </w:r>
            <w:r w:rsidRPr="003F5393">
              <w:rPr>
                <w:rFonts w:eastAsiaTheme="minorEastAsia"/>
              </w:rPr>
              <w:t>educational programs that support children's physical, social, emotional, and cognitive development</w:t>
            </w:r>
            <w:r>
              <w:rPr>
                <w:rFonts w:eastAsiaTheme="minorEastAsia"/>
              </w:rPr>
              <w:t>.</w:t>
            </w:r>
            <w:r>
              <w:t xml:space="preserve"> </w:t>
            </w:r>
            <w:r>
              <w:rPr>
                <w:rFonts w:eastAsiaTheme="minorEastAsia"/>
              </w:rPr>
              <w:t>Upholds</w:t>
            </w:r>
            <w:r w:rsidRPr="00C844B3">
              <w:rPr>
                <w:rFonts w:eastAsiaTheme="minorEastAsia"/>
              </w:rPr>
              <w:t xml:space="preserve"> </w:t>
            </w:r>
            <w:r>
              <w:rPr>
                <w:rFonts w:eastAsiaTheme="minorEastAsia"/>
              </w:rPr>
              <w:t xml:space="preserve">the Early Learning Victoria philosophy and translates this into centre-level </w:t>
            </w:r>
            <w:r w:rsidRPr="00C844B3">
              <w:rPr>
                <w:rFonts w:eastAsiaTheme="minorEastAsia"/>
              </w:rPr>
              <w:t>values and goals</w:t>
            </w:r>
            <w:r>
              <w:rPr>
                <w:rFonts w:eastAsiaTheme="minorEastAsia"/>
              </w:rPr>
              <w:t>.</w:t>
            </w:r>
            <w:r>
              <w:t xml:space="preserve"> Builds and maintains meaningful relationships with families. </w:t>
            </w:r>
            <w:r>
              <w:rPr>
                <w:rFonts w:eastAsiaTheme="minorEastAsia"/>
              </w:rPr>
              <w:t xml:space="preserve">Facilitates collaboration with </w:t>
            </w:r>
            <w:r w:rsidRPr="003F5393">
              <w:rPr>
                <w:rFonts w:eastAsiaTheme="minorEastAsia"/>
              </w:rPr>
              <w:t>co-located services</w:t>
            </w:r>
            <w:r>
              <w:rPr>
                <w:rFonts w:eastAsiaTheme="minorEastAsia"/>
              </w:rPr>
              <w:t xml:space="preserve"> and schools.</w:t>
            </w:r>
            <w:r>
              <w:t xml:space="preserve"> </w:t>
            </w:r>
            <w:r w:rsidRPr="61D8E247">
              <w:rPr>
                <w:rFonts w:eastAsiaTheme="minorEastAsia"/>
              </w:rPr>
              <w:t>Ensure</w:t>
            </w:r>
            <w:r>
              <w:rPr>
                <w:rFonts w:eastAsiaTheme="minorEastAsia"/>
              </w:rPr>
              <w:t>s</w:t>
            </w:r>
            <w:r w:rsidRPr="61D8E247">
              <w:rPr>
                <w:rFonts w:eastAsiaTheme="minorEastAsia"/>
              </w:rPr>
              <w:t xml:space="preserve"> </w:t>
            </w:r>
            <w:r>
              <w:rPr>
                <w:rFonts w:eastAsiaTheme="minorEastAsia"/>
              </w:rPr>
              <w:t xml:space="preserve">centre alignment </w:t>
            </w:r>
            <w:r w:rsidRPr="61D8E247">
              <w:rPr>
                <w:rFonts w:eastAsiaTheme="minorEastAsia"/>
              </w:rPr>
              <w:t xml:space="preserve">with </w:t>
            </w:r>
            <w:r>
              <w:rPr>
                <w:rFonts w:eastAsiaTheme="minorEastAsia"/>
              </w:rPr>
              <w:t>the</w:t>
            </w:r>
            <w:r w:rsidRPr="61D8E247">
              <w:rPr>
                <w:rFonts w:eastAsiaTheme="minorEastAsia"/>
              </w:rPr>
              <w:t xml:space="preserve"> strategic and operat</w:t>
            </w:r>
            <w:r>
              <w:rPr>
                <w:rFonts w:eastAsiaTheme="minorEastAsia"/>
              </w:rPr>
              <w:t xml:space="preserve">ional </w:t>
            </w:r>
            <w:r w:rsidRPr="61D8E247">
              <w:rPr>
                <w:rFonts w:eastAsiaTheme="minorEastAsia"/>
              </w:rPr>
              <w:t>direction of</w:t>
            </w:r>
            <w:r>
              <w:rPr>
                <w:rFonts w:eastAsiaTheme="minorEastAsia"/>
              </w:rPr>
              <w:t xml:space="preserve"> Early Learning Victoria.</w:t>
            </w:r>
          </w:p>
        </w:tc>
      </w:tr>
      <w:tr w:rsidR="001A69E8" w:rsidRPr="00F252FC" w14:paraId="1884FC42" w14:textId="77777777" w:rsidTr="00D45D6C">
        <w:trPr>
          <w:trHeight w:val="315"/>
        </w:trPr>
        <w:tc>
          <w:tcPr>
            <w:cnfStyle w:val="001000000000" w:firstRow="0" w:lastRow="0" w:firstColumn="1" w:lastColumn="0" w:oddVBand="0" w:evenVBand="0" w:oddHBand="0" w:evenHBand="0" w:firstRowFirstColumn="0" w:firstRowLastColumn="0" w:lastRowFirstColumn="0" w:lastRowLastColumn="0"/>
            <w:tcW w:w="3039" w:type="dxa"/>
          </w:tcPr>
          <w:p w14:paraId="673FC705" w14:textId="31BB79D1" w:rsidR="001A69E8" w:rsidRDefault="001A69E8" w:rsidP="00D45D6C">
            <w:pPr>
              <w:rPr>
                <w:rStyle w:val="normaltextrun"/>
                <w:b w:val="0"/>
                <w:bCs/>
              </w:rPr>
            </w:pPr>
            <w:r>
              <w:rPr>
                <w:rStyle w:val="normaltextrun"/>
                <w:b w:val="0"/>
                <w:bCs/>
              </w:rPr>
              <w:t>S</w:t>
            </w:r>
            <w:r>
              <w:rPr>
                <w:rStyle w:val="normaltextrun"/>
                <w:bCs/>
              </w:rPr>
              <w:t>taff Management</w:t>
            </w:r>
          </w:p>
        </w:tc>
        <w:tc>
          <w:tcPr>
            <w:tcW w:w="6033" w:type="dxa"/>
          </w:tcPr>
          <w:p w14:paraId="14C30434" w14:textId="0AC04095" w:rsidR="001A69E8" w:rsidRDefault="001A69E8" w:rsidP="00D45D6C">
            <w:pPr>
              <w:cnfStyle w:val="000000000000" w:firstRow="0" w:lastRow="0" w:firstColumn="0" w:lastColumn="0" w:oddVBand="0" w:evenVBand="0" w:oddHBand="0" w:evenHBand="0" w:firstRowFirstColumn="0" w:firstRowLastColumn="0" w:lastRowFirstColumn="0" w:lastRowLastColumn="0"/>
              <w:rPr>
                <w:rFonts w:eastAsiaTheme="minorEastAsia"/>
              </w:rPr>
            </w:pPr>
            <w:r w:rsidRPr="51FB5ED9">
              <w:rPr>
                <w:rFonts w:eastAsiaTheme="minorEastAsia"/>
              </w:rPr>
              <w:t>Supports the Centre Director with all aspects of centre staffing including recruitment, induction, rostering, performance, training, professional development and mentoring, safety and wellbeing and promoting a positive team culture that values diversity and innovation. Develops strategies for workforce attraction, retention and development and provides feedback to the central office about opportunities and challenges.</w:t>
            </w:r>
            <w:r>
              <w:rPr>
                <w:rFonts w:eastAsiaTheme="minorEastAsia"/>
              </w:rPr>
              <w:t xml:space="preserve"> </w:t>
            </w:r>
            <w:r w:rsidRPr="00D01691">
              <w:t>Engages with staff on all aspects of operations, fostering a collaborative centre dynamic that encourages communication and shared problem-solving.</w:t>
            </w:r>
          </w:p>
        </w:tc>
      </w:tr>
    </w:tbl>
    <w:p w14:paraId="6D3F2E27" w14:textId="77777777" w:rsidR="00F768DB" w:rsidRDefault="00F768DB" w:rsidP="00D4443B">
      <w:pPr>
        <w:pStyle w:val="Heading2"/>
      </w:pPr>
    </w:p>
    <w:p w14:paraId="43B98956" w14:textId="394027AF" w:rsidR="005F4D10" w:rsidRPr="005F4D10" w:rsidRDefault="005F4D10" w:rsidP="00D4443B">
      <w:pPr>
        <w:pStyle w:val="Heading2"/>
      </w:pPr>
      <w:r>
        <w:t>Capabilities</w:t>
      </w:r>
    </w:p>
    <w:tbl>
      <w:tblPr>
        <w:tblStyle w:val="EarlyLearningVictoriadefaulttable"/>
        <w:tblW w:w="9072" w:type="dxa"/>
        <w:tblLook w:val="04A0" w:firstRow="1" w:lastRow="0" w:firstColumn="1" w:lastColumn="0" w:noHBand="0" w:noVBand="1"/>
      </w:tblPr>
      <w:tblGrid>
        <w:gridCol w:w="3039"/>
        <w:gridCol w:w="6033"/>
      </w:tblGrid>
      <w:tr w:rsidR="005F4D10" w:rsidRPr="00010D5C" w14:paraId="5DCEC034" w14:textId="77777777" w:rsidTr="00D45D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9" w:type="dxa"/>
          </w:tcPr>
          <w:p w14:paraId="749AE416" w14:textId="306BC243" w:rsidR="005F4D10" w:rsidRPr="00010D5C" w:rsidRDefault="005F4D10" w:rsidP="00D45D6C">
            <w:r>
              <w:t xml:space="preserve">Capabilities </w:t>
            </w:r>
          </w:p>
        </w:tc>
        <w:tc>
          <w:tcPr>
            <w:tcW w:w="6033" w:type="dxa"/>
          </w:tcPr>
          <w:p w14:paraId="752D16C0" w14:textId="063CBA34" w:rsidR="005F4D10" w:rsidRPr="00010D5C" w:rsidRDefault="005F4D10" w:rsidP="00D45D6C">
            <w:pPr>
              <w:cnfStyle w:val="100000000000" w:firstRow="1" w:lastRow="0" w:firstColumn="0" w:lastColumn="0" w:oddVBand="0" w:evenVBand="0" w:oddHBand="0" w:evenHBand="0" w:firstRowFirstColumn="0" w:firstRowLastColumn="0" w:lastRowFirstColumn="0" w:lastRowLastColumn="0"/>
            </w:pPr>
            <w:r>
              <w:t xml:space="preserve">Description </w:t>
            </w:r>
          </w:p>
        </w:tc>
      </w:tr>
      <w:tr w:rsidR="002C1D19" w:rsidRPr="00F252FC" w14:paraId="7784CA36" w14:textId="77777777" w:rsidTr="005F4D10">
        <w:trPr>
          <w:trHeight w:val="315"/>
        </w:trPr>
        <w:tc>
          <w:tcPr>
            <w:cnfStyle w:val="001000000000" w:firstRow="0" w:lastRow="0" w:firstColumn="1" w:lastColumn="0" w:oddVBand="0" w:evenVBand="0" w:oddHBand="0" w:evenHBand="0" w:firstRowFirstColumn="0" w:firstRowLastColumn="0" w:lastRowFirstColumn="0" w:lastRowLastColumn="0"/>
            <w:tcW w:w="3039" w:type="dxa"/>
          </w:tcPr>
          <w:p w14:paraId="1211F24A" w14:textId="20E688B0" w:rsidR="002C1D19" w:rsidRPr="00010D5C" w:rsidRDefault="002C1D19" w:rsidP="002C1D19">
            <w:bookmarkStart w:id="3" w:name="_Hlk176948932"/>
            <w:r w:rsidRPr="005D7CF0">
              <w:t xml:space="preserve">Communication </w:t>
            </w:r>
          </w:p>
        </w:tc>
        <w:tc>
          <w:tcPr>
            <w:tcW w:w="6033" w:type="dxa"/>
          </w:tcPr>
          <w:p w14:paraId="5588ADEA" w14:textId="775F220A" w:rsidR="002C1D19" w:rsidRPr="00F252FC" w:rsidRDefault="002C1D19" w:rsidP="002C1D19">
            <w:pPr>
              <w:cnfStyle w:val="000000000000" w:firstRow="0" w:lastRow="0" w:firstColumn="0" w:lastColumn="0" w:oddVBand="0" w:evenVBand="0" w:oddHBand="0" w:evenHBand="0" w:firstRowFirstColumn="0" w:firstRowLastColumn="0" w:lastRowFirstColumn="0" w:lastRowLastColumn="0"/>
            </w:pPr>
            <w:r>
              <w:rPr>
                <w:rFonts w:eastAsiaTheme="minorEastAsia"/>
              </w:rPr>
              <w:t xml:space="preserve">Utilises effective communication skills to develops </w:t>
            </w:r>
            <w:r w:rsidRPr="006D5FBB">
              <w:rPr>
                <w:rFonts w:eastAsiaTheme="minorEastAsia"/>
              </w:rPr>
              <w:t>and main</w:t>
            </w:r>
            <w:r>
              <w:rPr>
                <w:rFonts w:eastAsiaTheme="minorEastAsia"/>
              </w:rPr>
              <w:t>tain</w:t>
            </w:r>
            <w:r w:rsidRPr="006D5FBB">
              <w:rPr>
                <w:rFonts w:eastAsiaTheme="minorEastAsia"/>
              </w:rPr>
              <w:t xml:space="preserve"> meaningful relationships with staff, families, and children, fostering a supportive and collaborative </w:t>
            </w:r>
            <w:r>
              <w:rPr>
                <w:rFonts w:eastAsiaTheme="minorEastAsia"/>
              </w:rPr>
              <w:t xml:space="preserve">centre </w:t>
            </w:r>
            <w:r w:rsidRPr="006D5FBB">
              <w:rPr>
                <w:rFonts w:eastAsiaTheme="minorEastAsia"/>
              </w:rPr>
              <w:t>environment.</w:t>
            </w:r>
            <w:r>
              <w:rPr>
                <w:rFonts w:eastAsiaTheme="minorEastAsia"/>
              </w:rPr>
              <w:t xml:space="preserve"> Promotes respectful relationship and conflict resolution.</w:t>
            </w:r>
            <w:r w:rsidRPr="006D5FBB">
              <w:rPr>
                <w:rFonts w:eastAsiaTheme="minorEastAsia"/>
              </w:rPr>
              <w:t xml:space="preserve"> </w:t>
            </w:r>
          </w:p>
        </w:tc>
      </w:tr>
      <w:tr w:rsidR="00980800" w:rsidRPr="00F252FC" w14:paraId="46D7C111" w14:textId="77777777" w:rsidTr="005F4D10">
        <w:trPr>
          <w:trHeight w:val="315"/>
        </w:trPr>
        <w:tc>
          <w:tcPr>
            <w:cnfStyle w:val="001000000000" w:firstRow="0" w:lastRow="0" w:firstColumn="1" w:lastColumn="0" w:oddVBand="0" w:evenVBand="0" w:oddHBand="0" w:evenHBand="0" w:firstRowFirstColumn="0" w:firstRowLastColumn="0" w:lastRowFirstColumn="0" w:lastRowLastColumn="0"/>
            <w:tcW w:w="3039" w:type="dxa"/>
          </w:tcPr>
          <w:p w14:paraId="54C58D3B" w14:textId="7D3F815A" w:rsidR="00980800" w:rsidRPr="005D7CF0" w:rsidRDefault="00980800" w:rsidP="00980800">
            <w:r w:rsidRPr="00F26C4F">
              <w:t>Personal Attributes</w:t>
            </w:r>
          </w:p>
        </w:tc>
        <w:tc>
          <w:tcPr>
            <w:tcW w:w="6033" w:type="dxa"/>
          </w:tcPr>
          <w:p w14:paraId="08524D2A" w14:textId="77777777" w:rsidR="00980800" w:rsidRDefault="00980800" w:rsidP="00980800">
            <w:pPr>
              <w:cnfStyle w:val="000000000000" w:firstRow="0" w:lastRow="0" w:firstColumn="0" w:lastColumn="0" w:oddVBand="0" w:evenVBand="0" w:oddHBand="0" w:evenHBand="0" w:firstRowFirstColumn="0" w:firstRowLastColumn="0" w:lastRowFirstColumn="0" w:lastRowLastColumn="0"/>
            </w:pPr>
            <w:r w:rsidRPr="00CB3773">
              <w:t>Demonstrates the public sector values of responsiveness, integrity, impartiality, accountability, respect, leadership and human rights.</w:t>
            </w:r>
          </w:p>
          <w:p w14:paraId="5866F449" w14:textId="77777777" w:rsidR="00980800" w:rsidRDefault="00980800" w:rsidP="00980800">
            <w:pPr>
              <w:cnfStyle w:val="000000000000" w:firstRow="0" w:lastRow="0" w:firstColumn="0" w:lastColumn="0" w:oddVBand="0" w:evenVBand="0" w:oddHBand="0" w:evenHBand="0" w:firstRowFirstColumn="0" w:firstRowLastColumn="0" w:lastRowFirstColumn="0" w:lastRowLastColumn="0"/>
            </w:pPr>
            <w:r>
              <w:t xml:space="preserve">Flexibility and adaptability: Operates well in a flexible and changing environment and manages workload efficiently to meet the centre's needs. Demonstrates initiative and seeks guidance and direction from senior colleagues when unsure. </w:t>
            </w:r>
          </w:p>
          <w:p w14:paraId="39C7F390" w14:textId="00B67EEC" w:rsidR="00980800" w:rsidRDefault="00980800" w:rsidP="00980800">
            <w:pPr>
              <w:cnfStyle w:val="000000000000" w:firstRow="0" w:lastRow="0" w:firstColumn="0" w:lastColumn="0" w:oddVBand="0" w:evenVBand="0" w:oddHBand="0" w:evenHBand="0" w:firstRowFirstColumn="0" w:firstRowLastColumn="0" w:lastRowFirstColumn="0" w:lastRowLastColumn="0"/>
              <w:rPr>
                <w:rFonts w:eastAsiaTheme="minorEastAsia"/>
              </w:rPr>
            </w:pPr>
            <w:r>
              <w:t>Working Collaboratively: Supports a culture of collaboration within the centre and builds effective relationships with stakeholders and the community to maximise impact of the centre.</w:t>
            </w:r>
          </w:p>
        </w:tc>
      </w:tr>
      <w:tr w:rsidR="00F768DB" w:rsidRPr="00F252FC" w14:paraId="6F5141DD" w14:textId="77777777" w:rsidTr="005F4D10">
        <w:trPr>
          <w:trHeight w:val="315"/>
        </w:trPr>
        <w:tc>
          <w:tcPr>
            <w:cnfStyle w:val="001000000000" w:firstRow="0" w:lastRow="0" w:firstColumn="1" w:lastColumn="0" w:oddVBand="0" w:evenVBand="0" w:oddHBand="0" w:evenHBand="0" w:firstRowFirstColumn="0" w:firstRowLastColumn="0" w:lastRowFirstColumn="0" w:lastRowLastColumn="0"/>
            <w:tcW w:w="3039" w:type="dxa"/>
          </w:tcPr>
          <w:p w14:paraId="42C2F2FE" w14:textId="1ABD2E69" w:rsidR="00F768DB" w:rsidRPr="00F26C4F" w:rsidRDefault="00D465D5" w:rsidP="00F768DB">
            <w:r>
              <w:lastRenderedPageBreak/>
              <w:t>Leadership &amp; Mentoring</w:t>
            </w:r>
            <w:r w:rsidR="00F768DB">
              <w:t xml:space="preserve"> </w:t>
            </w:r>
          </w:p>
        </w:tc>
        <w:tc>
          <w:tcPr>
            <w:tcW w:w="6033" w:type="dxa"/>
          </w:tcPr>
          <w:p w14:paraId="3CB1BBAC" w14:textId="09799805" w:rsidR="001A69E8" w:rsidRDefault="001A69E8" w:rsidP="00F768DB">
            <w:pPr>
              <w:cnfStyle w:val="000000000000" w:firstRow="0" w:lastRow="0" w:firstColumn="0" w:lastColumn="0" w:oddVBand="0" w:evenVBand="0" w:oddHBand="0" w:evenHBand="0" w:firstRowFirstColumn="0" w:firstRowLastColumn="0" w:lastRowFirstColumn="0" w:lastRowLastColumn="0"/>
              <w:rPr>
                <w:rFonts w:eastAsiaTheme="minorEastAsia"/>
              </w:rPr>
            </w:pPr>
            <w:r w:rsidRPr="00D01691">
              <w:rPr>
                <w:rFonts w:eastAsiaTheme="minorEastAsia"/>
              </w:rPr>
              <w:t xml:space="preserve">Holds self and team accountable to public sector values and agreed performance standards. Prioritises staff wellbeing, professional learning and career development.  Establishes and implements strategies </w:t>
            </w:r>
            <w:r w:rsidRPr="00D01691">
              <w:t>to enhance staff involvement and motivation, including creating opportunities for meaningful staff engagement on critical centre decisions.</w:t>
            </w:r>
            <w:r w:rsidRPr="00D01691">
              <w:rPr>
                <w:rFonts w:eastAsiaTheme="minorEastAsia"/>
              </w:rPr>
              <w:t xml:space="preserve"> Creates opportunities to recognise and celebrate the performance and contributions of the team.</w:t>
            </w:r>
          </w:p>
          <w:p w14:paraId="53448303" w14:textId="7CD2C3E2" w:rsidR="00F768DB" w:rsidRDefault="00F768DB" w:rsidP="00F768DB">
            <w:pPr>
              <w:cnfStyle w:val="000000000000" w:firstRow="0" w:lastRow="0" w:firstColumn="0" w:lastColumn="0" w:oddVBand="0" w:evenVBand="0" w:oddHBand="0" w:evenHBand="0" w:firstRowFirstColumn="0" w:firstRowLastColumn="0" w:lastRowFirstColumn="0" w:lastRowLastColumn="0"/>
            </w:pPr>
            <w:r>
              <w:rPr>
                <w:rFonts w:eastAsiaTheme="minorEastAsia"/>
              </w:rPr>
              <w:t xml:space="preserve">Lead the development and implementation of educational programs across the service to ensure that practice is aligned with ELVs philosophy, the National Quality Standards and approved frameworks. </w:t>
            </w:r>
            <w:r>
              <w:t xml:space="preserve">Drives service improvement by assessing strengths and areas for growth in accordance with the QIP. Support practice through utilising formal and informal coaching and mentoring opportunities. Maintain effective professional networking to keep up to date with contemporary research and innovative practice. Together with service leadership, support local community connections with the service. </w:t>
            </w:r>
            <w:r w:rsidRPr="006D5FBB">
              <w:rPr>
                <w:rFonts w:eastAsiaTheme="minorEastAsia"/>
              </w:rPr>
              <w:t xml:space="preserve"> </w:t>
            </w:r>
            <w:r>
              <w:t>Promotes a learning culture by prioritising reflective practice and maintaining a continuous cycle of self-evaluation and improvement.</w:t>
            </w:r>
          </w:p>
          <w:p w14:paraId="4BF0C8B9" w14:textId="2BC9EE96" w:rsidR="001A69E8" w:rsidRPr="00CB3773" w:rsidRDefault="001A69E8" w:rsidP="00F768DB">
            <w:pPr>
              <w:cnfStyle w:val="000000000000" w:firstRow="0" w:lastRow="0" w:firstColumn="0" w:lastColumn="0" w:oddVBand="0" w:evenVBand="0" w:oddHBand="0" w:evenHBand="0" w:firstRowFirstColumn="0" w:firstRowLastColumn="0" w:lastRowFirstColumn="0" w:lastRowLastColumn="0"/>
            </w:pPr>
          </w:p>
        </w:tc>
      </w:tr>
      <w:bookmarkEnd w:id="3"/>
    </w:tbl>
    <w:p w14:paraId="1229CA49" w14:textId="77777777" w:rsidR="00D3592B" w:rsidRDefault="00D3592B" w:rsidP="00D4443B">
      <w:pPr>
        <w:pStyle w:val="Heading2"/>
      </w:pPr>
    </w:p>
    <w:p w14:paraId="3AD12C5A" w14:textId="3CC6820C" w:rsidR="005F4D10" w:rsidRDefault="00582E7B" w:rsidP="00D4443B">
      <w:pPr>
        <w:pStyle w:val="Heading2"/>
      </w:pPr>
      <w:r>
        <w:t>Experience required</w:t>
      </w:r>
    </w:p>
    <w:p w14:paraId="13B8107C" w14:textId="77777777" w:rsidR="00582E7B" w:rsidRPr="00582E7B" w:rsidRDefault="00582E7B" w:rsidP="00582E7B">
      <w:pPr>
        <w:pStyle w:val="ListParagraph"/>
        <w:numPr>
          <w:ilvl w:val="0"/>
          <w:numId w:val="38"/>
        </w:numPr>
        <w:spacing w:before="100" w:beforeAutospacing="1" w:after="100" w:afterAutospacing="1" w:line="240" w:lineRule="auto"/>
        <w:rPr>
          <w:rFonts w:eastAsia="Times New Roman" w:cs="Arial"/>
          <w:color w:val="161513"/>
          <w:szCs w:val="20"/>
          <w:lang w:eastAsia="en-AU"/>
        </w:rPr>
      </w:pPr>
      <w:r w:rsidRPr="00582E7B">
        <w:rPr>
          <w:rFonts w:eastAsia="Times New Roman" w:cs="Arial"/>
          <w:color w:val="161513"/>
          <w:szCs w:val="20"/>
          <w:lang w:eastAsia="en-AU"/>
        </w:rPr>
        <w:t>Demonstrated management and leadership experience in early childhood education and care, including leading the provision of high-quality educational programs and practice.</w:t>
      </w:r>
    </w:p>
    <w:p w14:paraId="175D2D81" w14:textId="77777777" w:rsidR="00582E7B" w:rsidRPr="00582E7B" w:rsidRDefault="00582E7B" w:rsidP="00582E7B">
      <w:pPr>
        <w:pStyle w:val="ListParagraph"/>
        <w:numPr>
          <w:ilvl w:val="0"/>
          <w:numId w:val="38"/>
        </w:numPr>
        <w:spacing w:before="100" w:beforeAutospacing="1" w:after="100" w:afterAutospacing="1" w:line="240" w:lineRule="auto"/>
        <w:rPr>
          <w:rFonts w:eastAsia="Times New Roman" w:cs="Arial"/>
          <w:color w:val="161513"/>
          <w:szCs w:val="20"/>
          <w:lang w:eastAsia="en-AU"/>
        </w:rPr>
      </w:pPr>
      <w:r w:rsidRPr="00582E7B">
        <w:rPr>
          <w:rFonts w:eastAsia="Times New Roman" w:cs="Arial"/>
          <w:color w:val="161513"/>
          <w:szCs w:val="20"/>
          <w:lang w:eastAsia="en-AU"/>
        </w:rPr>
        <w:t>Comprehensive understanding of Education Care Services National Law and Regulations, the National Quality Framework, Child Safe Standards, and the Victorian Early Years Learning Development Framework.</w:t>
      </w:r>
    </w:p>
    <w:p w14:paraId="5DE12D38" w14:textId="6DA30967" w:rsidR="00582E7B" w:rsidRDefault="00582E7B" w:rsidP="00582E7B">
      <w:pPr>
        <w:pStyle w:val="Heading2"/>
      </w:pPr>
      <w:r>
        <w:t>Specific skills/qualifications required</w:t>
      </w:r>
    </w:p>
    <w:p w14:paraId="0D898EE3" w14:textId="77777777" w:rsidR="00582E7B" w:rsidRPr="00582E7B" w:rsidRDefault="00582E7B" w:rsidP="00582E7B">
      <w:pPr>
        <w:pStyle w:val="ListParagraph"/>
        <w:numPr>
          <w:ilvl w:val="0"/>
          <w:numId w:val="39"/>
        </w:numPr>
        <w:spacing w:before="100" w:beforeAutospacing="1" w:after="100" w:afterAutospacing="1" w:line="240" w:lineRule="auto"/>
        <w:rPr>
          <w:rFonts w:eastAsia="Times New Roman" w:cs="Arial"/>
          <w:color w:val="161513"/>
          <w:szCs w:val="20"/>
          <w:lang w:eastAsia="en-AU"/>
        </w:rPr>
      </w:pPr>
      <w:r w:rsidRPr="00582E7B">
        <w:rPr>
          <w:rFonts w:eastAsia="Times New Roman" w:cs="Arial"/>
          <w:color w:val="161513"/>
          <w:szCs w:val="20"/>
          <w:lang w:eastAsia="en-AU"/>
        </w:rPr>
        <w:t>Diploma in Early Childhood Education and Care or higher (Bachelor of Education/Teaching (Early Childhood) will be highly regarded)</w:t>
      </w:r>
    </w:p>
    <w:p w14:paraId="713B568E" w14:textId="77777777" w:rsidR="00582E7B" w:rsidRPr="00582E7B" w:rsidRDefault="00582E7B" w:rsidP="00582E7B">
      <w:pPr>
        <w:pStyle w:val="ListParagraph"/>
        <w:numPr>
          <w:ilvl w:val="0"/>
          <w:numId w:val="39"/>
        </w:numPr>
        <w:spacing w:before="100" w:beforeAutospacing="1" w:after="100" w:afterAutospacing="1" w:line="240" w:lineRule="auto"/>
        <w:rPr>
          <w:rFonts w:eastAsia="Times New Roman" w:cs="Arial"/>
          <w:color w:val="161513"/>
          <w:szCs w:val="20"/>
          <w:lang w:eastAsia="en-AU"/>
        </w:rPr>
      </w:pPr>
      <w:r w:rsidRPr="00582E7B">
        <w:rPr>
          <w:rFonts w:eastAsia="Times New Roman" w:cs="Arial"/>
          <w:color w:val="161513"/>
          <w:szCs w:val="20"/>
          <w:lang w:eastAsia="en-AU"/>
        </w:rPr>
        <w:t>Valid `Employee' Working with Children Check (or full VIT registration)</w:t>
      </w:r>
    </w:p>
    <w:p w14:paraId="0C74795B" w14:textId="77777777" w:rsidR="00582E7B" w:rsidRPr="00582E7B" w:rsidRDefault="00582E7B" w:rsidP="00582E7B">
      <w:pPr>
        <w:pStyle w:val="ListParagraph"/>
        <w:numPr>
          <w:ilvl w:val="0"/>
          <w:numId w:val="39"/>
        </w:numPr>
        <w:spacing w:before="100" w:beforeAutospacing="1" w:after="100" w:afterAutospacing="1" w:line="240" w:lineRule="auto"/>
        <w:rPr>
          <w:rFonts w:eastAsia="Times New Roman" w:cs="Arial"/>
          <w:color w:val="161513"/>
          <w:szCs w:val="20"/>
          <w:lang w:eastAsia="en-AU"/>
        </w:rPr>
      </w:pPr>
      <w:r w:rsidRPr="00582E7B">
        <w:rPr>
          <w:rFonts w:eastAsia="Times New Roman" w:cs="Arial"/>
          <w:color w:val="161513"/>
          <w:szCs w:val="20"/>
          <w:lang w:eastAsia="en-AU"/>
        </w:rPr>
        <w:t>Willingness to consent to a National Police Check (to be arranged by Early Learning Victoria) </w:t>
      </w:r>
    </w:p>
    <w:p w14:paraId="6B603D98" w14:textId="77777777" w:rsidR="00582E7B" w:rsidRPr="00582E7B" w:rsidRDefault="00582E7B" w:rsidP="00582E7B">
      <w:pPr>
        <w:pStyle w:val="ListParagraph"/>
        <w:numPr>
          <w:ilvl w:val="0"/>
          <w:numId w:val="39"/>
        </w:numPr>
        <w:spacing w:before="100" w:beforeAutospacing="1" w:after="100" w:afterAutospacing="1" w:line="240" w:lineRule="auto"/>
        <w:rPr>
          <w:rFonts w:eastAsia="Times New Roman" w:cs="Arial"/>
          <w:color w:val="161513"/>
          <w:szCs w:val="20"/>
          <w:lang w:eastAsia="en-AU"/>
        </w:rPr>
      </w:pPr>
      <w:r w:rsidRPr="00582E7B">
        <w:rPr>
          <w:rFonts w:eastAsia="Times New Roman" w:cs="Arial"/>
          <w:color w:val="161513"/>
          <w:szCs w:val="20"/>
          <w:lang w:eastAsia="en-AU"/>
        </w:rPr>
        <w:t>International Police Check required if resided outside of Australia for 12 months or more during the last 10 years </w:t>
      </w:r>
    </w:p>
    <w:p w14:paraId="6627F07E" w14:textId="77777777" w:rsidR="00582E7B" w:rsidRPr="00582E7B" w:rsidRDefault="00582E7B" w:rsidP="00582E7B">
      <w:pPr>
        <w:pStyle w:val="ListParagraph"/>
        <w:numPr>
          <w:ilvl w:val="0"/>
          <w:numId w:val="39"/>
        </w:numPr>
        <w:spacing w:before="100" w:beforeAutospacing="1" w:after="100" w:afterAutospacing="1" w:line="240" w:lineRule="auto"/>
        <w:rPr>
          <w:rFonts w:eastAsia="Times New Roman" w:cs="Arial"/>
          <w:color w:val="161513"/>
          <w:szCs w:val="20"/>
          <w:lang w:eastAsia="en-AU"/>
        </w:rPr>
      </w:pPr>
      <w:r w:rsidRPr="00582E7B">
        <w:rPr>
          <w:rFonts w:eastAsia="Times New Roman" w:cs="Arial"/>
          <w:color w:val="161513"/>
          <w:szCs w:val="20"/>
          <w:lang w:eastAsia="en-AU"/>
        </w:rPr>
        <w:t>First Aid, CPR, anaphylaxis and asthma qualifications</w:t>
      </w:r>
    </w:p>
    <w:p w14:paraId="254210C7" w14:textId="77777777" w:rsidR="00582E7B" w:rsidRDefault="00582E7B" w:rsidP="00582E7B">
      <w:pPr>
        <w:pStyle w:val="ListParagraph"/>
        <w:numPr>
          <w:ilvl w:val="0"/>
          <w:numId w:val="39"/>
        </w:numPr>
        <w:spacing w:before="100" w:beforeAutospacing="1" w:after="100" w:afterAutospacing="1" w:line="240" w:lineRule="auto"/>
        <w:rPr>
          <w:rFonts w:eastAsia="Times New Roman" w:cs="Arial"/>
          <w:color w:val="161513"/>
          <w:szCs w:val="20"/>
          <w:lang w:eastAsia="en-AU"/>
        </w:rPr>
      </w:pPr>
      <w:r w:rsidRPr="00582E7B">
        <w:rPr>
          <w:rFonts w:eastAsia="Times New Roman" w:cs="Arial"/>
          <w:color w:val="161513"/>
          <w:szCs w:val="20"/>
          <w:lang w:eastAsia="en-AU"/>
        </w:rPr>
        <w:t>Protecting Children Mandatory Reporting online learning</w:t>
      </w:r>
    </w:p>
    <w:p w14:paraId="494D89EF" w14:textId="77777777" w:rsidR="00B0621F" w:rsidRDefault="00B0621F" w:rsidP="00B0621F">
      <w:pPr>
        <w:pStyle w:val="ListParagraph"/>
        <w:numPr>
          <w:ilvl w:val="0"/>
          <w:numId w:val="39"/>
        </w:numPr>
        <w:spacing w:before="0" w:after="0" w:line="240" w:lineRule="auto"/>
        <w:contextualSpacing w:val="0"/>
        <w:rPr>
          <w:rFonts w:eastAsia="Times New Roman"/>
        </w:rPr>
      </w:pPr>
      <w:r>
        <w:rPr>
          <w:rFonts w:eastAsia="Times New Roman"/>
        </w:rPr>
        <w:t>National Child Safety Training (or willing to obtain)</w:t>
      </w:r>
    </w:p>
    <w:p w14:paraId="52F065FB" w14:textId="77777777" w:rsidR="00B0621F" w:rsidRPr="00582E7B" w:rsidRDefault="00B0621F" w:rsidP="00B0621F">
      <w:pPr>
        <w:pStyle w:val="ListParagraph"/>
        <w:spacing w:before="100" w:beforeAutospacing="1" w:after="100" w:afterAutospacing="1" w:line="240" w:lineRule="auto"/>
        <w:ind w:left="1080"/>
        <w:rPr>
          <w:rFonts w:eastAsia="Times New Roman" w:cs="Arial"/>
          <w:color w:val="161513"/>
          <w:szCs w:val="20"/>
          <w:lang w:eastAsia="en-AU"/>
        </w:rPr>
      </w:pPr>
    </w:p>
    <w:p w14:paraId="14A17D16" w14:textId="45C0CC3E" w:rsidR="00D4443B" w:rsidRDefault="00487CA5" w:rsidP="00D4443B">
      <w:pPr>
        <w:pStyle w:val="Heading2"/>
      </w:pPr>
      <w:r>
        <w:lastRenderedPageBreak/>
        <w:br/>
      </w:r>
      <w:r w:rsidR="00D4443B">
        <w:t xml:space="preserve">Key Selection Criteria </w:t>
      </w:r>
    </w:p>
    <w:tbl>
      <w:tblPr>
        <w:tblStyle w:val="EarlyLearningVictoriadefaulttable"/>
        <w:tblW w:w="9072" w:type="dxa"/>
        <w:tblLook w:val="04A0" w:firstRow="1" w:lastRow="0" w:firstColumn="1" w:lastColumn="0" w:noHBand="0" w:noVBand="1"/>
      </w:tblPr>
      <w:tblGrid>
        <w:gridCol w:w="3039"/>
        <w:gridCol w:w="6033"/>
      </w:tblGrid>
      <w:tr w:rsidR="00D4443B" w:rsidRPr="00F252FC" w14:paraId="7578CA73" w14:textId="77777777" w:rsidTr="00582E7B">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039" w:type="dxa"/>
          </w:tcPr>
          <w:p w14:paraId="0AA6EB36" w14:textId="2219A16C" w:rsidR="00D4443B" w:rsidRPr="00010D5C" w:rsidRDefault="00D4443B" w:rsidP="00D45D6C">
            <w:r>
              <w:t>Criteria 1</w:t>
            </w:r>
          </w:p>
        </w:tc>
        <w:tc>
          <w:tcPr>
            <w:tcW w:w="6033" w:type="dxa"/>
            <w:shd w:val="clear" w:color="auto" w:fill="E7F4F5" w:themeFill="background2"/>
          </w:tcPr>
          <w:p w14:paraId="409A2B38" w14:textId="76BDE652" w:rsidR="00D4443B" w:rsidRPr="00D4443B" w:rsidRDefault="00EF3C3A" w:rsidP="00D45D6C">
            <w:pPr>
              <w:cnfStyle w:val="100000000000" w:firstRow="1" w:lastRow="0" w:firstColumn="0" w:lastColumn="0" w:oddVBand="0" w:evenVBand="0" w:oddHBand="0" w:evenHBand="0" w:firstRowFirstColumn="0" w:firstRowLastColumn="0" w:lastRowFirstColumn="0" w:lastRowLastColumn="0"/>
              <w:rPr>
                <w:b w:val="0"/>
                <w:bCs/>
                <w:color w:val="auto"/>
              </w:rPr>
            </w:pPr>
            <w:r w:rsidRPr="00582E7B">
              <w:rPr>
                <w:color w:val="auto"/>
              </w:rPr>
              <w:t>Child Safety and Compliance</w:t>
            </w:r>
            <w:r>
              <w:rPr>
                <w:b w:val="0"/>
                <w:bCs/>
                <w:color w:val="auto"/>
              </w:rPr>
              <w:t xml:space="preserve"> </w:t>
            </w:r>
            <w:r w:rsidR="00582E7B">
              <w:rPr>
                <w:b w:val="0"/>
                <w:bCs/>
                <w:color w:val="auto"/>
              </w:rPr>
              <w:t xml:space="preserve">– </w:t>
            </w:r>
            <w:r w:rsidR="00582E7B" w:rsidRPr="00582E7B">
              <w:rPr>
                <w:b w:val="0"/>
                <w:bCs/>
                <w:i/>
                <w:iCs/>
                <w:color w:val="auto"/>
              </w:rPr>
              <w:t xml:space="preserve">see </w:t>
            </w:r>
            <w:r w:rsidRPr="00582E7B">
              <w:rPr>
                <w:b w:val="0"/>
                <w:bCs/>
                <w:i/>
                <w:iCs/>
                <w:color w:val="auto"/>
              </w:rPr>
              <w:t>role requirements</w:t>
            </w:r>
            <w:r w:rsidR="0088186D">
              <w:rPr>
                <w:b w:val="0"/>
                <w:bCs/>
                <w:i/>
                <w:iCs/>
                <w:color w:val="auto"/>
              </w:rPr>
              <w:t xml:space="preserve"> above for more detail. </w:t>
            </w:r>
          </w:p>
        </w:tc>
      </w:tr>
      <w:tr w:rsidR="00D4443B" w:rsidRPr="00F252FC" w14:paraId="728D4E50" w14:textId="77777777" w:rsidTr="00D4443B">
        <w:trPr>
          <w:trHeight w:val="315"/>
        </w:trPr>
        <w:tc>
          <w:tcPr>
            <w:cnfStyle w:val="001000000000" w:firstRow="0" w:lastRow="0" w:firstColumn="1" w:lastColumn="0" w:oddVBand="0" w:evenVBand="0" w:oddHBand="0" w:evenHBand="0" w:firstRowFirstColumn="0" w:firstRowLastColumn="0" w:lastRowFirstColumn="0" w:lastRowLastColumn="0"/>
            <w:tcW w:w="3039" w:type="dxa"/>
          </w:tcPr>
          <w:p w14:paraId="381326F9" w14:textId="53942365" w:rsidR="00D4443B" w:rsidRDefault="00D4443B" w:rsidP="00D4443B">
            <w:r w:rsidRPr="006448BB">
              <w:t xml:space="preserve">Criteria </w:t>
            </w:r>
            <w:r>
              <w:t>2</w:t>
            </w:r>
          </w:p>
        </w:tc>
        <w:tc>
          <w:tcPr>
            <w:tcW w:w="6033" w:type="dxa"/>
          </w:tcPr>
          <w:p w14:paraId="51CAF7B2" w14:textId="6C0B29F2" w:rsidR="00D4443B" w:rsidRPr="00D4443B" w:rsidRDefault="00D4443B" w:rsidP="00D4443B">
            <w:pPr>
              <w:cnfStyle w:val="000000000000" w:firstRow="0" w:lastRow="0" w:firstColumn="0" w:lastColumn="0" w:oddVBand="0" w:evenVBand="0" w:oddHBand="0" w:evenHBand="0" w:firstRowFirstColumn="0" w:firstRowLastColumn="0" w:lastRowFirstColumn="0" w:lastRowLastColumn="0"/>
              <w:rPr>
                <w:bCs/>
              </w:rPr>
            </w:pPr>
            <w:r w:rsidRPr="00582E7B">
              <w:rPr>
                <w:rFonts w:eastAsia="Times New Roman"/>
                <w:b/>
                <w:bCs/>
                <w:lang w:eastAsia="en-AU"/>
              </w:rPr>
              <w:t>Personal Attributes</w:t>
            </w:r>
            <w:r w:rsidRPr="004E4972">
              <w:rPr>
                <w:rFonts w:eastAsia="Times New Roman"/>
                <w:lang w:eastAsia="en-AU"/>
              </w:rPr>
              <w:t xml:space="preserve"> – </w:t>
            </w:r>
            <w:r w:rsidRPr="00582E7B">
              <w:rPr>
                <w:rFonts w:eastAsia="Times New Roman"/>
                <w:i/>
                <w:iCs/>
                <w:lang w:eastAsia="en-AU"/>
              </w:rPr>
              <w:t>please see the Capabilities section above for more detail.</w:t>
            </w:r>
          </w:p>
        </w:tc>
      </w:tr>
      <w:tr w:rsidR="00D4443B" w:rsidRPr="00F252FC" w14:paraId="4D2093C6" w14:textId="77777777" w:rsidTr="00D4443B">
        <w:trPr>
          <w:trHeight w:val="315"/>
        </w:trPr>
        <w:tc>
          <w:tcPr>
            <w:cnfStyle w:val="001000000000" w:firstRow="0" w:lastRow="0" w:firstColumn="1" w:lastColumn="0" w:oddVBand="0" w:evenVBand="0" w:oddHBand="0" w:evenHBand="0" w:firstRowFirstColumn="0" w:firstRowLastColumn="0" w:lastRowFirstColumn="0" w:lastRowLastColumn="0"/>
            <w:tcW w:w="3039" w:type="dxa"/>
          </w:tcPr>
          <w:p w14:paraId="18429026" w14:textId="35B4DBC3" w:rsidR="00D4443B" w:rsidRDefault="00D4443B" w:rsidP="00D4443B">
            <w:r w:rsidRPr="006448BB">
              <w:t xml:space="preserve">Criteria </w:t>
            </w:r>
            <w:r>
              <w:t>3</w:t>
            </w:r>
          </w:p>
        </w:tc>
        <w:tc>
          <w:tcPr>
            <w:tcW w:w="6033" w:type="dxa"/>
          </w:tcPr>
          <w:p w14:paraId="4CA0BA86" w14:textId="738A877D" w:rsidR="00D4443B" w:rsidRPr="00D4443B" w:rsidRDefault="00D4443B" w:rsidP="00D4443B">
            <w:pPr>
              <w:cnfStyle w:val="000000000000" w:firstRow="0" w:lastRow="0" w:firstColumn="0" w:lastColumn="0" w:oddVBand="0" w:evenVBand="0" w:oddHBand="0" w:evenHBand="0" w:firstRowFirstColumn="0" w:firstRowLastColumn="0" w:lastRowFirstColumn="0" w:lastRowLastColumn="0"/>
              <w:rPr>
                <w:bCs/>
              </w:rPr>
            </w:pPr>
            <w:r w:rsidRPr="00582E7B">
              <w:rPr>
                <w:rFonts w:eastAsia="Times New Roman"/>
                <w:b/>
                <w:bCs/>
                <w:lang w:eastAsia="en-AU"/>
              </w:rPr>
              <w:t>High Quality Practice</w:t>
            </w:r>
            <w:r>
              <w:rPr>
                <w:rFonts w:eastAsia="Times New Roman"/>
                <w:lang w:eastAsia="en-AU"/>
              </w:rPr>
              <w:t xml:space="preserve"> </w:t>
            </w:r>
            <w:r w:rsidRPr="004E4972">
              <w:rPr>
                <w:rFonts w:eastAsia="Times New Roman"/>
                <w:lang w:eastAsia="en-AU"/>
              </w:rPr>
              <w:t xml:space="preserve">– </w:t>
            </w:r>
            <w:r w:rsidRPr="00582E7B">
              <w:rPr>
                <w:rFonts w:eastAsia="Times New Roman"/>
                <w:i/>
                <w:iCs/>
                <w:lang w:eastAsia="en-AU"/>
              </w:rPr>
              <w:t>please see the Capabilities section above for more detail.</w:t>
            </w:r>
          </w:p>
        </w:tc>
      </w:tr>
      <w:tr w:rsidR="00D4443B" w:rsidRPr="00F252FC" w14:paraId="35732A76" w14:textId="77777777" w:rsidTr="00D4443B">
        <w:trPr>
          <w:trHeight w:val="315"/>
        </w:trPr>
        <w:tc>
          <w:tcPr>
            <w:cnfStyle w:val="001000000000" w:firstRow="0" w:lastRow="0" w:firstColumn="1" w:lastColumn="0" w:oddVBand="0" w:evenVBand="0" w:oddHBand="0" w:evenHBand="0" w:firstRowFirstColumn="0" w:firstRowLastColumn="0" w:lastRowFirstColumn="0" w:lastRowLastColumn="0"/>
            <w:tcW w:w="3039" w:type="dxa"/>
          </w:tcPr>
          <w:p w14:paraId="75D1FEC0" w14:textId="4A43CA7E" w:rsidR="00D4443B" w:rsidRDefault="00D4443B" w:rsidP="00D4443B">
            <w:r w:rsidRPr="006448BB">
              <w:t xml:space="preserve">Criteria </w:t>
            </w:r>
            <w:r>
              <w:t>4</w:t>
            </w:r>
          </w:p>
        </w:tc>
        <w:tc>
          <w:tcPr>
            <w:tcW w:w="6033" w:type="dxa"/>
          </w:tcPr>
          <w:p w14:paraId="1426F434" w14:textId="5EA51D5A" w:rsidR="00D4443B" w:rsidRPr="00D4443B" w:rsidRDefault="00F53CF7" w:rsidP="00D4443B">
            <w:pPr>
              <w:cnfStyle w:val="000000000000" w:firstRow="0" w:lastRow="0" w:firstColumn="0" w:lastColumn="0" w:oddVBand="0" w:evenVBand="0" w:oddHBand="0" w:evenHBand="0" w:firstRowFirstColumn="0" w:firstRowLastColumn="0" w:lastRowFirstColumn="0" w:lastRowLastColumn="0"/>
              <w:rPr>
                <w:bCs/>
              </w:rPr>
            </w:pPr>
            <w:r w:rsidRPr="00582E7B">
              <w:rPr>
                <w:rFonts w:eastAsia="Times New Roman"/>
                <w:b/>
                <w:bCs/>
                <w:lang w:eastAsia="en-AU"/>
              </w:rPr>
              <w:t>Leadership and Mentoring</w:t>
            </w:r>
            <w:r>
              <w:rPr>
                <w:rFonts w:eastAsia="Times New Roman"/>
                <w:lang w:eastAsia="en-AU"/>
              </w:rPr>
              <w:t xml:space="preserve"> </w:t>
            </w:r>
            <w:r w:rsidR="00D4443B" w:rsidRPr="004E4972">
              <w:rPr>
                <w:rFonts w:eastAsia="Times New Roman"/>
                <w:lang w:eastAsia="en-AU"/>
              </w:rPr>
              <w:t xml:space="preserve">– </w:t>
            </w:r>
            <w:r w:rsidR="00D4443B" w:rsidRPr="00582E7B">
              <w:rPr>
                <w:rFonts w:eastAsia="Times New Roman"/>
                <w:i/>
                <w:iCs/>
                <w:lang w:eastAsia="en-AU"/>
              </w:rPr>
              <w:t>please see the Capabilities section above for more detail.</w:t>
            </w:r>
          </w:p>
        </w:tc>
      </w:tr>
    </w:tbl>
    <w:p w14:paraId="6DCE0644" w14:textId="77777777" w:rsidR="00D4443B" w:rsidRDefault="00D4443B" w:rsidP="00D4443B"/>
    <w:tbl>
      <w:tblPr>
        <w:tblStyle w:val="EarlyLearningVictoriadefaulttable"/>
        <w:tblW w:w="0" w:type="auto"/>
        <w:tblLook w:val="04A0" w:firstRow="1" w:lastRow="0" w:firstColumn="1" w:lastColumn="0" w:noHBand="0" w:noVBand="1"/>
      </w:tblPr>
      <w:tblGrid>
        <w:gridCol w:w="4535"/>
        <w:gridCol w:w="4535"/>
      </w:tblGrid>
      <w:tr w:rsidR="006B3AF5" w:rsidRPr="00010D5C" w14:paraId="44E3AD3C" w14:textId="77777777" w:rsidTr="006B3A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596DC83E" w14:textId="3796BA49" w:rsidR="006B3AF5" w:rsidRPr="00010D5C" w:rsidRDefault="006B3AF5" w:rsidP="00D45D6C">
            <w:r>
              <w:t xml:space="preserve">Allocation of Duties </w:t>
            </w:r>
          </w:p>
        </w:tc>
        <w:tc>
          <w:tcPr>
            <w:tcW w:w="4535" w:type="dxa"/>
          </w:tcPr>
          <w:p w14:paraId="36B124F5" w14:textId="78CD267E" w:rsidR="006B3AF5" w:rsidRPr="00010D5C" w:rsidRDefault="006B3AF5" w:rsidP="00D45D6C">
            <w:pPr>
              <w:cnfStyle w:val="100000000000" w:firstRow="1" w:lastRow="0" w:firstColumn="0" w:lastColumn="0" w:oddVBand="0" w:evenVBand="0" w:oddHBand="0" w:evenHBand="0" w:firstRowFirstColumn="0" w:firstRowLastColumn="0" w:lastRowFirstColumn="0" w:lastRowLastColumn="0"/>
            </w:pPr>
            <w:r>
              <w:t>Organisational Values, Governance, Safety and Risk Management</w:t>
            </w:r>
          </w:p>
        </w:tc>
      </w:tr>
      <w:tr w:rsidR="006B3AF5" w:rsidRPr="00010D5C" w14:paraId="22E1E451" w14:textId="77777777" w:rsidTr="006B3AF5">
        <w:tc>
          <w:tcPr>
            <w:cnfStyle w:val="001000000000" w:firstRow="0" w:lastRow="0" w:firstColumn="1" w:lastColumn="0" w:oddVBand="0" w:evenVBand="0" w:oddHBand="0" w:evenHBand="0" w:firstRowFirstColumn="0" w:firstRowLastColumn="0" w:lastRowFirstColumn="0" w:lastRowLastColumn="0"/>
            <w:tcW w:w="4536" w:type="dxa"/>
          </w:tcPr>
          <w:p w14:paraId="6D79B5A7" w14:textId="0EC18589" w:rsidR="006B3AF5" w:rsidRPr="006B3AF5" w:rsidRDefault="006B3AF5" w:rsidP="00D45D6C">
            <w:pPr>
              <w:rPr>
                <w:b w:val="0"/>
                <w:bCs/>
              </w:rPr>
            </w:pPr>
            <w:r w:rsidRPr="006B3AF5">
              <w:rPr>
                <w:b w:val="0"/>
                <w:bCs/>
                <w:color w:val="auto"/>
              </w:rPr>
              <w:t>The incumbent can expect to be allocated duties, not specifically mentioned in this document, but within the capacity, qualifications and experience normally expected from persons occupying positions at this level. The incumbent will be based at a primary location of work and may be expected to travel where required</w:t>
            </w:r>
            <w:r>
              <w:rPr>
                <w:b w:val="0"/>
                <w:bCs/>
                <w:color w:val="auto"/>
              </w:rPr>
              <w:t>.</w:t>
            </w:r>
          </w:p>
        </w:tc>
        <w:tc>
          <w:tcPr>
            <w:tcW w:w="4534" w:type="dxa"/>
          </w:tcPr>
          <w:p w14:paraId="76D34A9A" w14:textId="4A28DF93" w:rsidR="006B3AF5" w:rsidRPr="00010D5C" w:rsidRDefault="006B3AF5" w:rsidP="00D45D6C">
            <w:pPr>
              <w:cnfStyle w:val="000000000000" w:firstRow="0" w:lastRow="0" w:firstColumn="0" w:lastColumn="0" w:oddVBand="0" w:evenVBand="0" w:oddHBand="0" w:evenHBand="0" w:firstRowFirstColumn="0" w:firstRowLastColumn="0" w:lastRowFirstColumn="0" w:lastRowLastColumn="0"/>
            </w:pPr>
            <w:r w:rsidRPr="7C905D5F">
              <w:t xml:space="preserve">The incumbent shall carry out duties in accordance with </w:t>
            </w:r>
            <w:r w:rsidRPr="00D27D05">
              <w:t xml:space="preserve">legislation and governance requirements, policies and procedures, safety principles, staff code of </w:t>
            </w:r>
            <w:r w:rsidR="00D3592B" w:rsidRPr="00D27D05">
              <w:t>conduct,</w:t>
            </w:r>
            <w:r w:rsidRPr="00D27D05">
              <w:t xml:space="preserve"> and Victorian Public Sector Values.</w:t>
            </w:r>
          </w:p>
        </w:tc>
      </w:tr>
    </w:tbl>
    <w:p w14:paraId="22AA4DE7" w14:textId="77777777" w:rsidR="00D4443B" w:rsidRPr="00D4443B" w:rsidRDefault="00D4443B" w:rsidP="00D4443B">
      <w:pPr>
        <w:pStyle w:val="Heading2"/>
      </w:pPr>
    </w:p>
    <w:sectPr w:rsidR="00D4443B" w:rsidRPr="00D4443B" w:rsidSect="00985C9E">
      <w:headerReference w:type="default" r:id="rId11"/>
      <w:footerReference w:type="default" r:id="rId12"/>
      <w:headerReference w:type="first" r:id="rId13"/>
      <w:pgSz w:w="11906" w:h="16838" w:code="9"/>
      <w:pgMar w:top="1418" w:right="1418" w:bottom="1418" w:left="1418" w:header="1985"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96C30" w14:textId="77777777" w:rsidR="00046D93" w:rsidRDefault="00046D93" w:rsidP="0093788B">
      <w:r>
        <w:separator/>
      </w:r>
    </w:p>
  </w:endnote>
  <w:endnote w:type="continuationSeparator" w:id="0">
    <w:p w14:paraId="336548B0" w14:textId="77777777" w:rsidR="00046D93" w:rsidRDefault="00046D93" w:rsidP="0093788B">
      <w:r>
        <w:continuationSeparator/>
      </w:r>
    </w:p>
  </w:endnote>
  <w:endnote w:type="continuationNotice" w:id="1">
    <w:p w14:paraId="201888CD" w14:textId="77777777" w:rsidR="00046D93" w:rsidRDefault="00046D9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BA3B1" w14:textId="77777777" w:rsidR="000D7EE8" w:rsidRDefault="00944F98" w:rsidP="0093788B">
    <w:pPr>
      <w:pStyle w:val="Footer"/>
    </w:pPr>
    <w:r w:rsidRPr="002B662B">
      <w:rPr>
        <w:rStyle w:val="Colourpurple"/>
      </w:rPr>
      <w:t>Early Learning Victoria</w:t>
    </w:r>
    <w:r w:rsidRPr="00944F98">
      <w:t xml:space="preserve"> </w:t>
    </w:r>
    <w:sdt>
      <w:sdtPr>
        <w:alias w:val="Title"/>
        <w:tag w:val=""/>
        <w:id w:val="4567204"/>
        <w:placeholder>
          <w:docPart w:val="9377C637657640EB8D500A617AB20099"/>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DF6953" w:rsidRPr="00DF6953">
          <w:t>[Title linked from cover]</w:t>
        </w:r>
      </w:sdtContent>
    </w:sdt>
  </w:p>
  <w:p w14:paraId="6F136F80" w14:textId="77777777" w:rsidR="000D7EE8" w:rsidRPr="0042508F" w:rsidRDefault="00C43CA1" w:rsidP="0093788B">
    <w:pPr>
      <w:pStyle w:val="FooterRight"/>
      <w:framePr w:wrap="around"/>
    </w:pPr>
    <w:r>
      <w:fldChar w:fldCharType="begin"/>
    </w:r>
    <w:r>
      <w:instrText>PAGE   \* MERGEFORMAT</w:instrText>
    </w:r>
    <w:r>
      <w:fldChar w:fldCharType="separate"/>
    </w:r>
    <w:r>
      <w:rPr>
        <w:lang w:val="en-GB"/>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CF90F" w14:textId="77777777" w:rsidR="00046D93" w:rsidRDefault="00046D93" w:rsidP="0093788B">
      <w:r>
        <w:separator/>
      </w:r>
    </w:p>
  </w:footnote>
  <w:footnote w:type="continuationSeparator" w:id="0">
    <w:p w14:paraId="00052681" w14:textId="77777777" w:rsidR="00046D93" w:rsidRDefault="00046D93" w:rsidP="0093788B">
      <w:r>
        <w:continuationSeparator/>
      </w:r>
    </w:p>
  </w:footnote>
  <w:footnote w:type="continuationNotice" w:id="1">
    <w:p w14:paraId="621118C2" w14:textId="77777777" w:rsidR="00046D93" w:rsidRDefault="00046D9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D91D" w14:textId="77777777" w:rsidR="00EF1FCE" w:rsidRDefault="00642713" w:rsidP="0093788B">
    <w:pPr>
      <w:pStyle w:val="Header"/>
    </w:pPr>
    <w:r>
      <w:rPr>
        <w:noProof/>
      </w:rPr>
      <w:drawing>
        <wp:anchor distT="0" distB="0" distL="114300" distR="114300" simplePos="0" relativeHeight="251658240" behindDoc="1" locked="1" layoutInCell="1" allowOverlap="1" wp14:anchorId="41A073E9" wp14:editId="438B8EC8">
          <wp:simplePos x="0" y="0"/>
          <wp:positionH relativeFrom="page">
            <wp:align>right</wp:align>
          </wp:positionH>
          <wp:positionV relativeFrom="page">
            <wp:align>top</wp:align>
          </wp:positionV>
          <wp:extent cx="7560000" cy="10688400"/>
          <wp:effectExtent l="0" t="0" r="3175" b="0"/>
          <wp:wrapNone/>
          <wp:docPr id="407722298" name="Picture 3" descr="A black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7768" name="Picture 3" descr="A black squar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8400"/>
                  </a:xfrm>
                  <a:prstGeom prst="rect">
                    <a:avLst/>
                  </a:prstGeom>
                </pic:spPr>
              </pic:pic>
            </a:graphicData>
          </a:graphic>
          <wp14:sizeRelH relativeFrom="margin">
            <wp14:pctWidth>0</wp14:pctWidth>
          </wp14:sizeRelH>
          <wp14:sizeRelV relativeFrom="margin">
            <wp14:pctHeight>0</wp14:pctHeight>
          </wp14:sizeRelV>
        </wp:anchor>
      </w:drawing>
    </w:r>
    <w:r w:rsidR="00B87B0C">
      <w:rPr>
        <w:noProof/>
      </w:rPr>
      <w:drawing>
        <wp:anchor distT="0" distB="0" distL="114300" distR="114300" simplePos="0" relativeHeight="251658241" behindDoc="0" locked="1" layoutInCell="1" allowOverlap="1" wp14:anchorId="5BF16007" wp14:editId="55FDD06C">
          <wp:simplePos x="0" y="0"/>
          <wp:positionH relativeFrom="margin">
            <wp:align>left</wp:align>
          </wp:positionH>
          <wp:positionV relativeFrom="page">
            <wp:posOffset>648335</wp:posOffset>
          </wp:positionV>
          <wp:extent cx="1447200" cy="799200"/>
          <wp:effectExtent l="0" t="0" r="0" b="0"/>
          <wp:wrapNone/>
          <wp:docPr id="1920701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239555" name="Picture 2101239555"/>
                  <pic:cNvPicPr/>
                </pic:nvPicPr>
                <pic:blipFill rotWithShape="1">
                  <a:blip r:embed="rId2">
                    <a:extLst>
                      <a:ext uri="{28A0092B-C50C-407E-A947-70E740481C1C}">
                        <a14:useLocalDpi xmlns:a14="http://schemas.microsoft.com/office/drawing/2010/main" val="0"/>
                      </a:ext>
                    </a:extLst>
                  </a:blip>
                  <a:srcRect l="8413" t="15782"/>
                  <a:stretch/>
                </pic:blipFill>
                <pic:spPr bwMode="auto">
                  <a:xfrm>
                    <a:off x="0" y="0"/>
                    <a:ext cx="1447200" cy="79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7157" w14:textId="4A098270" w:rsidR="00985C9E" w:rsidRDefault="00985C9E">
    <w:pPr>
      <w:pStyle w:val="Header"/>
    </w:pPr>
    <w:r>
      <w:rPr>
        <w:noProof/>
      </w:rPr>
      <w:drawing>
        <wp:anchor distT="0" distB="0" distL="114300" distR="114300" simplePos="0" relativeHeight="251658243" behindDoc="1" locked="1" layoutInCell="1" allowOverlap="1" wp14:anchorId="69DDEBF6" wp14:editId="44568CF7">
          <wp:simplePos x="0" y="0"/>
          <wp:positionH relativeFrom="page">
            <wp:posOffset>62230</wp:posOffset>
          </wp:positionH>
          <wp:positionV relativeFrom="page">
            <wp:posOffset>-6985</wp:posOffset>
          </wp:positionV>
          <wp:extent cx="7559675" cy="10688320"/>
          <wp:effectExtent l="0" t="0" r="3175" b="0"/>
          <wp:wrapNone/>
          <wp:docPr id="162496049" name="Picture 3" descr="A black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7768" name="Picture 3" descr="A black squar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83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1" layoutInCell="1" allowOverlap="1" wp14:anchorId="4E987021" wp14:editId="0750DC54">
          <wp:simplePos x="0" y="0"/>
          <wp:positionH relativeFrom="margin">
            <wp:posOffset>-28575</wp:posOffset>
          </wp:positionH>
          <wp:positionV relativeFrom="page">
            <wp:posOffset>640715</wp:posOffset>
          </wp:positionV>
          <wp:extent cx="1447165" cy="798830"/>
          <wp:effectExtent l="0" t="0" r="0" b="0"/>
          <wp:wrapNone/>
          <wp:docPr id="90908803" name="Picture 2" descr="A purple mouse with a yellow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8803" name="Picture 2" descr="A purple mouse with a yellow star&#10;&#10;Description automatically generated"/>
                  <pic:cNvPicPr/>
                </pic:nvPicPr>
                <pic:blipFill rotWithShape="1">
                  <a:blip r:embed="rId2">
                    <a:extLst>
                      <a:ext uri="{28A0092B-C50C-407E-A947-70E740481C1C}">
                        <a14:useLocalDpi xmlns:a14="http://schemas.microsoft.com/office/drawing/2010/main" val="0"/>
                      </a:ext>
                    </a:extLst>
                  </a:blip>
                  <a:srcRect l="8413" t="15782"/>
                  <a:stretch/>
                </pic:blipFill>
                <pic:spPr bwMode="auto">
                  <a:xfrm>
                    <a:off x="0" y="0"/>
                    <a:ext cx="1447165" cy="798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B646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1C4AD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75A833DE"/>
    <w:numStyleLink w:val="Numbering"/>
  </w:abstractNum>
  <w:abstractNum w:abstractNumId="11"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C2D48CE"/>
    <w:multiLevelType w:val="multilevel"/>
    <w:tmpl w:val="75A833DE"/>
    <w:numStyleLink w:val="Numbering"/>
  </w:abstractNum>
  <w:abstractNum w:abstractNumId="13" w15:restartNumberingAfterBreak="0">
    <w:nsid w:val="0D5A5E93"/>
    <w:multiLevelType w:val="multilevel"/>
    <w:tmpl w:val="2CC02A66"/>
    <w:numStyleLink w:val="Bullets"/>
  </w:abstractNum>
  <w:abstractNum w:abstractNumId="14" w15:restartNumberingAfterBreak="0">
    <w:nsid w:val="0E2F62FF"/>
    <w:multiLevelType w:val="hybridMultilevel"/>
    <w:tmpl w:val="299E1F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F6F37EA"/>
    <w:multiLevelType w:val="multilevel"/>
    <w:tmpl w:val="75A833DE"/>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907" w:hanging="453"/>
      </w:pPr>
      <w:rPr>
        <w:rFonts w:hint="default"/>
      </w:rPr>
    </w:lvl>
    <w:lvl w:ilvl="2">
      <w:start w:val="1"/>
      <w:numFmt w:val="decimal"/>
      <w:pStyle w:val="ListNumber3"/>
      <w:lvlText w:val="%1.%2.%3."/>
      <w:lvlJc w:val="left"/>
      <w:pPr>
        <w:ind w:left="1247" w:hanging="340"/>
      </w:pPr>
      <w:rPr>
        <w:rFonts w:hint="default"/>
      </w:rPr>
    </w:lvl>
    <w:lvl w:ilvl="3">
      <w:start w:val="1"/>
      <w:numFmt w:val="decimal"/>
      <w:pStyle w:val="ListNumber4"/>
      <w:lvlText w:val="%1.%2.%3.%4."/>
      <w:lvlJc w:val="left"/>
      <w:pPr>
        <w:ind w:left="1701" w:hanging="454"/>
      </w:pPr>
      <w:rPr>
        <w:rFonts w:hint="default"/>
      </w:rPr>
    </w:lvl>
    <w:lvl w:ilvl="4">
      <w:start w:val="1"/>
      <w:numFmt w:val="decimal"/>
      <w:pStyle w:val="ListNumber5"/>
      <w:lvlText w:val="%1.%2.%3.%4.%5"/>
      <w:lvlJc w:val="left"/>
      <w:pPr>
        <w:tabs>
          <w:tab w:val="num" w:pos="1701"/>
        </w:tabs>
        <w:ind w:left="2155" w:hanging="454"/>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132D53ED"/>
    <w:multiLevelType w:val="multilevel"/>
    <w:tmpl w:val="75A833DE"/>
    <w:numStyleLink w:val="Numbering"/>
  </w:abstractNum>
  <w:abstractNum w:abstractNumId="17"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BD03D6C"/>
    <w:multiLevelType w:val="hybridMultilevel"/>
    <w:tmpl w:val="05920654"/>
    <w:lvl w:ilvl="0" w:tplc="CBECA6A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D322B09"/>
    <w:multiLevelType w:val="multilevel"/>
    <w:tmpl w:val="75A833DE"/>
    <w:numStyleLink w:val="Numbering"/>
  </w:abstractNum>
  <w:abstractNum w:abstractNumId="20" w15:restartNumberingAfterBreak="0">
    <w:nsid w:val="207F629D"/>
    <w:multiLevelType w:val="multilevel"/>
    <w:tmpl w:val="2CC02A66"/>
    <w:numStyleLink w:val="Bullets"/>
  </w:abstractNum>
  <w:abstractNum w:abstractNumId="21" w15:restartNumberingAfterBreak="0">
    <w:nsid w:val="215A2A96"/>
    <w:multiLevelType w:val="hybridMultilevel"/>
    <w:tmpl w:val="EC900810"/>
    <w:lvl w:ilvl="0" w:tplc="CBECA6A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1F1D0F"/>
    <w:multiLevelType w:val="multilevel"/>
    <w:tmpl w:val="2CC02A66"/>
    <w:numStyleLink w:val="Bullets"/>
  </w:abstractNum>
  <w:abstractNum w:abstractNumId="23" w15:restartNumberingAfterBreak="0">
    <w:nsid w:val="39133F71"/>
    <w:multiLevelType w:val="hybridMultilevel"/>
    <w:tmpl w:val="193EE3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DAE6FD5"/>
    <w:multiLevelType w:val="hybridMultilevel"/>
    <w:tmpl w:val="380EF2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41397427"/>
    <w:multiLevelType w:val="multilevel"/>
    <w:tmpl w:val="75A833DE"/>
    <w:numStyleLink w:val="Numbering"/>
  </w:abstractNum>
  <w:abstractNum w:abstractNumId="26" w15:restartNumberingAfterBreak="0">
    <w:nsid w:val="4B096CCF"/>
    <w:multiLevelType w:val="multilevel"/>
    <w:tmpl w:val="2CC02A66"/>
    <w:numStyleLink w:val="Bullets"/>
  </w:abstractNum>
  <w:abstractNum w:abstractNumId="27"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8" w15:restartNumberingAfterBreak="0">
    <w:nsid w:val="4E7F1CD0"/>
    <w:multiLevelType w:val="multilevel"/>
    <w:tmpl w:val="75A833DE"/>
    <w:numStyleLink w:val="Numbering"/>
  </w:abstractNum>
  <w:abstractNum w:abstractNumId="29" w15:restartNumberingAfterBreak="0">
    <w:nsid w:val="580A4744"/>
    <w:multiLevelType w:val="hybridMultilevel"/>
    <w:tmpl w:val="5FA828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8B73D84"/>
    <w:multiLevelType w:val="multilevel"/>
    <w:tmpl w:val="50041352"/>
    <w:numStyleLink w:val="ListHeadings"/>
  </w:abstractNum>
  <w:abstractNum w:abstractNumId="31" w15:restartNumberingAfterBreak="0">
    <w:nsid w:val="596A0C8C"/>
    <w:multiLevelType w:val="multilevel"/>
    <w:tmpl w:val="75A833DE"/>
    <w:numStyleLink w:val="Numbering"/>
  </w:abstractNum>
  <w:abstractNum w:abstractNumId="32" w15:restartNumberingAfterBreak="0">
    <w:nsid w:val="5B1D43C9"/>
    <w:multiLevelType w:val="multilevel"/>
    <w:tmpl w:val="75A833DE"/>
    <w:numStyleLink w:val="Numbering"/>
  </w:abstractNum>
  <w:abstractNum w:abstractNumId="33" w15:restartNumberingAfterBreak="0">
    <w:nsid w:val="60E1502C"/>
    <w:multiLevelType w:val="multilevel"/>
    <w:tmpl w:val="2CC02A66"/>
    <w:styleLink w:val="Bullets"/>
    <w:lvl w:ilvl="0">
      <w:start w:val="1"/>
      <w:numFmt w:val="bullet"/>
      <w:pStyle w:val="ListBullet"/>
      <w:lvlText w:val="•"/>
      <w:lvlJc w:val="left"/>
      <w:pPr>
        <w:ind w:left="454" w:hanging="454"/>
      </w:pPr>
      <w:rPr>
        <w:rFonts w:ascii="Arial" w:hAnsi="Arial" w:hint="default"/>
        <w:color w:val="auto"/>
      </w:rPr>
    </w:lvl>
    <w:lvl w:ilvl="1">
      <w:start w:val="1"/>
      <w:numFmt w:val="bullet"/>
      <w:pStyle w:val="ListBullet2"/>
      <w:lvlText w:val="•"/>
      <w:lvlJc w:val="left"/>
      <w:pPr>
        <w:ind w:left="907" w:hanging="340"/>
      </w:pPr>
      <w:rPr>
        <w:rFonts w:ascii="Arial" w:hAnsi="Arial" w:hint="default"/>
        <w:color w:val="auto"/>
      </w:rPr>
    </w:lvl>
    <w:lvl w:ilvl="2">
      <w:start w:val="1"/>
      <w:numFmt w:val="bullet"/>
      <w:pStyle w:val="ListBullet3"/>
      <w:lvlText w:val="–"/>
      <w:lvlJc w:val="left"/>
      <w:pPr>
        <w:ind w:left="1361" w:hanging="454"/>
      </w:pPr>
      <w:rPr>
        <w:rFonts w:ascii="Calibri" w:hAnsi="Calibri" w:hint="default"/>
        <w:color w:val="auto"/>
      </w:rPr>
    </w:lvl>
    <w:lvl w:ilvl="3">
      <w:start w:val="1"/>
      <w:numFmt w:val="bullet"/>
      <w:lvlText w:val="–"/>
      <w:lvlJc w:val="left"/>
      <w:pPr>
        <w:ind w:left="1701" w:hanging="340"/>
      </w:pPr>
      <w:rPr>
        <w:rFonts w:ascii="Calibri" w:hAnsi="Calibri" w:hint="default"/>
        <w:color w:val="auto"/>
      </w:rPr>
    </w:lvl>
    <w:lvl w:ilvl="4">
      <w:start w:val="1"/>
      <w:numFmt w:val="bullet"/>
      <w:lvlText w:val="–"/>
      <w:lvlJc w:val="left"/>
      <w:pPr>
        <w:ind w:left="2041" w:hanging="340"/>
      </w:pPr>
      <w:rPr>
        <w:rFonts w:ascii="Calibri" w:hAnsi="Calibri" w:hint="default"/>
        <w:color w:val="auto"/>
      </w:rPr>
    </w:lvl>
    <w:lvl w:ilvl="5">
      <w:start w:val="1"/>
      <w:numFmt w:val="bullet"/>
      <w:lvlText w:val="–"/>
      <w:lvlJc w:val="left"/>
      <w:pPr>
        <w:ind w:left="2381" w:hanging="340"/>
      </w:pPr>
      <w:rPr>
        <w:rFonts w:ascii="Arial" w:hAnsi="Arial" w:hint="default"/>
      </w:rPr>
    </w:lvl>
    <w:lvl w:ilvl="6">
      <w:start w:val="1"/>
      <w:numFmt w:val="bullet"/>
      <w:lvlText w:val="–"/>
      <w:lvlJc w:val="left"/>
      <w:pPr>
        <w:ind w:left="2722" w:hanging="341"/>
      </w:pPr>
      <w:rPr>
        <w:rFonts w:ascii="Arial" w:hAnsi="Arial" w:hint="default"/>
      </w:rPr>
    </w:lvl>
    <w:lvl w:ilvl="7">
      <w:start w:val="1"/>
      <w:numFmt w:val="bullet"/>
      <w:lvlText w:val="–"/>
      <w:lvlJc w:val="left"/>
      <w:pPr>
        <w:ind w:left="3062" w:hanging="340"/>
      </w:pPr>
      <w:rPr>
        <w:rFonts w:ascii="Arial" w:hAnsi="Arial" w:hint="default"/>
      </w:rPr>
    </w:lvl>
    <w:lvl w:ilvl="8">
      <w:start w:val="1"/>
      <w:numFmt w:val="bullet"/>
      <w:lvlText w:val="–"/>
      <w:lvlJc w:val="left"/>
      <w:pPr>
        <w:ind w:left="3402" w:hanging="340"/>
      </w:pPr>
      <w:rPr>
        <w:rFonts w:ascii="Arial" w:hAnsi="Arial" w:hint="default"/>
      </w:rPr>
    </w:lvl>
  </w:abstractNum>
  <w:abstractNum w:abstractNumId="34" w15:restartNumberingAfterBreak="0">
    <w:nsid w:val="62CB43C6"/>
    <w:multiLevelType w:val="multilevel"/>
    <w:tmpl w:val="2CC02A66"/>
    <w:numStyleLink w:val="Bullets"/>
  </w:abstractNum>
  <w:abstractNum w:abstractNumId="35" w15:restartNumberingAfterBreak="0">
    <w:nsid w:val="643520E2"/>
    <w:multiLevelType w:val="multilevel"/>
    <w:tmpl w:val="2CC02A66"/>
    <w:numStyleLink w:val="Bullets"/>
  </w:abstractNum>
  <w:abstractNum w:abstractNumId="36" w15:restartNumberingAfterBreak="0">
    <w:nsid w:val="660D51AD"/>
    <w:multiLevelType w:val="multilevel"/>
    <w:tmpl w:val="75A833DE"/>
    <w:numStyleLink w:val="Numbering"/>
  </w:abstractNum>
  <w:abstractNum w:abstractNumId="37" w15:restartNumberingAfterBreak="0">
    <w:nsid w:val="744D0736"/>
    <w:multiLevelType w:val="multilevel"/>
    <w:tmpl w:val="75A833DE"/>
    <w:numStyleLink w:val="Numbering"/>
  </w:abstractNum>
  <w:abstractNum w:abstractNumId="38" w15:restartNumberingAfterBreak="0">
    <w:nsid w:val="79480618"/>
    <w:multiLevelType w:val="hybridMultilevel"/>
    <w:tmpl w:val="D11005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33"/>
  </w:num>
  <w:num w:numId="12" w16cid:durableId="1261796759">
    <w:abstractNumId w:val="35"/>
  </w:num>
  <w:num w:numId="13" w16cid:durableId="1043405154">
    <w:abstractNumId w:val="22"/>
  </w:num>
  <w:num w:numId="14" w16cid:durableId="846598071">
    <w:abstractNumId w:val="15"/>
  </w:num>
  <w:num w:numId="15" w16cid:durableId="1311640227">
    <w:abstractNumId w:val="37"/>
  </w:num>
  <w:num w:numId="16" w16cid:durableId="881941196">
    <w:abstractNumId w:val="28"/>
  </w:num>
  <w:num w:numId="17" w16cid:durableId="533617442">
    <w:abstractNumId w:val="36"/>
  </w:num>
  <w:num w:numId="18" w16cid:durableId="250312982">
    <w:abstractNumId w:val="10"/>
  </w:num>
  <w:num w:numId="19" w16cid:durableId="385955825">
    <w:abstractNumId w:val="12"/>
  </w:num>
  <w:num w:numId="20" w16cid:durableId="1408189744">
    <w:abstractNumId w:val="25"/>
  </w:num>
  <w:num w:numId="21" w16cid:durableId="1370494809">
    <w:abstractNumId w:val="16"/>
  </w:num>
  <w:num w:numId="22" w16cid:durableId="659580476">
    <w:abstractNumId w:val="11"/>
  </w:num>
  <w:num w:numId="23" w16cid:durableId="2036539326">
    <w:abstractNumId w:val="13"/>
  </w:num>
  <w:num w:numId="24" w16cid:durableId="1303265532">
    <w:abstractNumId w:val="19"/>
  </w:num>
  <w:num w:numId="25" w16cid:durableId="1737582058">
    <w:abstractNumId w:val="31"/>
  </w:num>
  <w:num w:numId="26" w16cid:durableId="974717717">
    <w:abstractNumId w:val="30"/>
  </w:num>
  <w:num w:numId="27" w16cid:durableId="444039133">
    <w:abstractNumId w:val="17"/>
  </w:num>
  <w:num w:numId="28" w16cid:durableId="15364486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7"/>
  </w:num>
  <w:num w:numId="30" w16cid:durableId="856891494">
    <w:abstractNumId w:val="20"/>
  </w:num>
  <w:num w:numId="31" w16cid:durableId="1350373409">
    <w:abstractNumId w:val="34"/>
  </w:num>
  <w:num w:numId="32" w16cid:durableId="997196948">
    <w:abstractNumId w:val="26"/>
  </w:num>
  <w:num w:numId="33" w16cid:durableId="1200166251">
    <w:abstractNumId w:val="32"/>
  </w:num>
  <w:num w:numId="34" w16cid:durableId="1552495340">
    <w:abstractNumId w:val="23"/>
  </w:num>
  <w:num w:numId="35" w16cid:durableId="1077632906">
    <w:abstractNumId w:val="14"/>
  </w:num>
  <w:num w:numId="36" w16cid:durableId="247465282">
    <w:abstractNumId w:val="18"/>
  </w:num>
  <w:num w:numId="37" w16cid:durableId="489520363">
    <w:abstractNumId w:val="21"/>
  </w:num>
  <w:num w:numId="38" w16cid:durableId="2105879257">
    <w:abstractNumId w:val="38"/>
  </w:num>
  <w:num w:numId="39" w16cid:durableId="1363822935">
    <w:abstractNumId w:val="29"/>
  </w:num>
  <w:num w:numId="40" w16cid:durableId="17084092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C9E"/>
    <w:rsid w:val="0000177F"/>
    <w:rsid w:val="00010D5C"/>
    <w:rsid w:val="00021DE0"/>
    <w:rsid w:val="000254DA"/>
    <w:rsid w:val="000300AF"/>
    <w:rsid w:val="00046D93"/>
    <w:rsid w:val="00066DDA"/>
    <w:rsid w:val="000724AE"/>
    <w:rsid w:val="0008037D"/>
    <w:rsid w:val="00086E7C"/>
    <w:rsid w:val="000932BE"/>
    <w:rsid w:val="000B497F"/>
    <w:rsid w:val="000C5AF7"/>
    <w:rsid w:val="000C6A0C"/>
    <w:rsid w:val="000D1508"/>
    <w:rsid w:val="000D7EE8"/>
    <w:rsid w:val="000F32A3"/>
    <w:rsid w:val="00112E8F"/>
    <w:rsid w:val="00117717"/>
    <w:rsid w:val="00125141"/>
    <w:rsid w:val="001268BC"/>
    <w:rsid w:val="0013644F"/>
    <w:rsid w:val="00141C61"/>
    <w:rsid w:val="00173391"/>
    <w:rsid w:val="00173B20"/>
    <w:rsid w:val="00177731"/>
    <w:rsid w:val="00187305"/>
    <w:rsid w:val="001A0D77"/>
    <w:rsid w:val="001A5586"/>
    <w:rsid w:val="001A69E8"/>
    <w:rsid w:val="001B29BE"/>
    <w:rsid w:val="001B5FDC"/>
    <w:rsid w:val="001C7835"/>
    <w:rsid w:val="001D78D4"/>
    <w:rsid w:val="001E109B"/>
    <w:rsid w:val="001E4C19"/>
    <w:rsid w:val="001E7CCA"/>
    <w:rsid w:val="001F13C1"/>
    <w:rsid w:val="001F446D"/>
    <w:rsid w:val="001F589F"/>
    <w:rsid w:val="001F6314"/>
    <w:rsid w:val="002068CA"/>
    <w:rsid w:val="00212659"/>
    <w:rsid w:val="00221AB7"/>
    <w:rsid w:val="00246435"/>
    <w:rsid w:val="00246BCF"/>
    <w:rsid w:val="00270834"/>
    <w:rsid w:val="00275484"/>
    <w:rsid w:val="00280EF4"/>
    <w:rsid w:val="002814E6"/>
    <w:rsid w:val="00285070"/>
    <w:rsid w:val="002965C0"/>
    <w:rsid w:val="002B662B"/>
    <w:rsid w:val="002C1D19"/>
    <w:rsid w:val="002E0EDA"/>
    <w:rsid w:val="002E54F2"/>
    <w:rsid w:val="002E7A9E"/>
    <w:rsid w:val="00305171"/>
    <w:rsid w:val="00325C0A"/>
    <w:rsid w:val="0032C806"/>
    <w:rsid w:val="00332517"/>
    <w:rsid w:val="0034680A"/>
    <w:rsid w:val="00363FF8"/>
    <w:rsid w:val="00366B31"/>
    <w:rsid w:val="003673AE"/>
    <w:rsid w:val="00374847"/>
    <w:rsid w:val="0037721D"/>
    <w:rsid w:val="0038102A"/>
    <w:rsid w:val="003D23A3"/>
    <w:rsid w:val="003D3729"/>
    <w:rsid w:val="003D5856"/>
    <w:rsid w:val="00404E4F"/>
    <w:rsid w:val="00412CDA"/>
    <w:rsid w:val="00413EF7"/>
    <w:rsid w:val="00414B0D"/>
    <w:rsid w:val="0041673A"/>
    <w:rsid w:val="00417C2D"/>
    <w:rsid w:val="0042339A"/>
    <w:rsid w:val="004242CE"/>
    <w:rsid w:val="0042508F"/>
    <w:rsid w:val="004441F5"/>
    <w:rsid w:val="00460706"/>
    <w:rsid w:val="004635FD"/>
    <w:rsid w:val="004726ED"/>
    <w:rsid w:val="00487CA5"/>
    <w:rsid w:val="00492007"/>
    <w:rsid w:val="004B4C04"/>
    <w:rsid w:val="004B609E"/>
    <w:rsid w:val="004C6D47"/>
    <w:rsid w:val="004D0322"/>
    <w:rsid w:val="004E03F6"/>
    <w:rsid w:val="004E0833"/>
    <w:rsid w:val="004E28C6"/>
    <w:rsid w:val="004F138F"/>
    <w:rsid w:val="00500C61"/>
    <w:rsid w:val="005018CA"/>
    <w:rsid w:val="00502144"/>
    <w:rsid w:val="0050670B"/>
    <w:rsid w:val="00510D22"/>
    <w:rsid w:val="005122CE"/>
    <w:rsid w:val="005141E8"/>
    <w:rsid w:val="00517428"/>
    <w:rsid w:val="005345F4"/>
    <w:rsid w:val="00534D4F"/>
    <w:rsid w:val="0054246D"/>
    <w:rsid w:val="005463C7"/>
    <w:rsid w:val="00547356"/>
    <w:rsid w:val="00550C99"/>
    <w:rsid w:val="0055289A"/>
    <w:rsid w:val="00553413"/>
    <w:rsid w:val="00566EF1"/>
    <w:rsid w:val="00577E2E"/>
    <w:rsid w:val="00582E7B"/>
    <w:rsid w:val="0058369E"/>
    <w:rsid w:val="00593314"/>
    <w:rsid w:val="00594496"/>
    <w:rsid w:val="005B492D"/>
    <w:rsid w:val="005C6618"/>
    <w:rsid w:val="005D2628"/>
    <w:rsid w:val="005D6078"/>
    <w:rsid w:val="005E767B"/>
    <w:rsid w:val="005F4D10"/>
    <w:rsid w:val="005F5828"/>
    <w:rsid w:val="00602C13"/>
    <w:rsid w:val="00603FD5"/>
    <w:rsid w:val="00616DC8"/>
    <w:rsid w:val="00634A4F"/>
    <w:rsid w:val="00642713"/>
    <w:rsid w:val="0067014A"/>
    <w:rsid w:val="00672409"/>
    <w:rsid w:val="00680EC3"/>
    <w:rsid w:val="0068724F"/>
    <w:rsid w:val="00693358"/>
    <w:rsid w:val="006A1DEF"/>
    <w:rsid w:val="006B3AF5"/>
    <w:rsid w:val="006C1633"/>
    <w:rsid w:val="006C4AF4"/>
    <w:rsid w:val="006D3F2F"/>
    <w:rsid w:val="006E3536"/>
    <w:rsid w:val="006E4F17"/>
    <w:rsid w:val="006F008F"/>
    <w:rsid w:val="0070342B"/>
    <w:rsid w:val="00714488"/>
    <w:rsid w:val="007254A7"/>
    <w:rsid w:val="00731BA3"/>
    <w:rsid w:val="0073719C"/>
    <w:rsid w:val="007375EE"/>
    <w:rsid w:val="00770072"/>
    <w:rsid w:val="007A0363"/>
    <w:rsid w:val="007B4D0C"/>
    <w:rsid w:val="007F03BC"/>
    <w:rsid w:val="0081533C"/>
    <w:rsid w:val="00816424"/>
    <w:rsid w:val="008255EF"/>
    <w:rsid w:val="00834BA4"/>
    <w:rsid w:val="0085439B"/>
    <w:rsid w:val="00877323"/>
    <w:rsid w:val="0088186D"/>
    <w:rsid w:val="00884B31"/>
    <w:rsid w:val="0089026B"/>
    <w:rsid w:val="008942E9"/>
    <w:rsid w:val="008B05C3"/>
    <w:rsid w:val="008B4965"/>
    <w:rsid w:val="008C50D9"/>
    <w:rsid w:val="008D03AE"/>
    <w:rsid w:val="008D1ABD"/>
    <w:rsid w:val="008D5B63"/>
    <w:rsid w:val="008E011B"/>
    <w:rsid w:val="008F70D1"/>
    <w:rsid w:val="0090137A"/>
    <w:rsid w:val="00917526"/>
    <w:rsid w:val="00936068"/>
    <w:rsid w:val="0093788B"/>
    <w:rsid w:val="00944F98"/>
    <w:rsid w:val="009517CC"/>
    <w:rsid w:val="009615D4"/>
    <w:rsid w:val="00974677"/>
    <w:rsid w:val="00980800"/>
    <w:rsid w:val="0098387B"/>
    <w:rsid w:val="00985C9E"/>
    <w:rsid w:val="009A2F17"/>
    <w:rsid w:val="009A6A24"/>
    <w:rsid w:val="009A6C47"/>
    <w:rsid w:val="009B187C"/>
    <w:rsid w:val="009B4072"/>
    <w:rsid w:val="009B6109"/>
    <w:rsid w:val="009B6A45"/>
    <w:rsid w:val="009C5432"/>
    <w:rsid w:val="009D24F5"/>
    <w:rsid w:val="009D36DB"/>
    <w:rsid w:val="009E493E"/>
    <w:rsid w:val="009F2F7D"/>
    <w:rsid w:val="009F3DA4"/>
    <w:rsid w:val="009F4881"/>
    <w:rsid w:val="00A13664"/>
    <w:rsid w:val="00A24EF4"/>
    <w:rsid w:val="00A33747"/>
    <w:rsid w:val="00A429F7"/>
    <w:rsid w:val="00A66123"/>
    <w:rsid w:val="00A90151"/>
    <w:rsid w:val="00A9359B"/>
    <w:rsid w:val="00A95EB2"/>
    <w:rsid w:val="00AA163B"/>
    <w:rsid w:val="00AA30D8"/>
    <w:rsid w:val="00AB5F12"/>
    <w:rsid w:val="00AC0558"/>
    <w:rsid w:val="00AE5030"/>
    <w:rsid w:val="00AF2097"/>
    <w:rsid w:val="00AF6058"/>
    <w:rsid w:val="00B0621F"/>
    <w:rsid w:val="00B14FEE"/>
    <w:rsid w:val="00B153EB"/>
    <w:rsid w:val="00B23603"/>
    <w:rsid w:val="00B24B55"/>
    <w:rsid w:val="00B255CB"/>
    <w:rsid w:val="00B2694C"/>
    <w:rsid w:val="00B32D6C"/>
    <w:rsid w:val="00B334F6"/>
    <w:rsid w:val="00B3749D"/>
    <w:rsid w:val="00B42A2E"/>
    <w:rsid w:val="00B47D3A"/>
    <w:rsid w:val="00B65DAA"/>
    <w:rsid w:val="00B66B2F"/>
    <w:rsid w:val="00B72197"/>
    <w:rsid w:val="00B74F0D"/>
    <w:rsid w:val="00B74F7F"/>
    <w:rsid w:val="00B75B08"/>
    <w:rsid w:val="00B83EE5"/>
    <w:rsid w:val="00B87859"/>
    <w:rsid w:val="00B87B0C"/>
    <w:rsid w:val="00B91D47"/>
    <w:rsid w:val="00BA3CB8"/>
    <w:rsid w:val="00BA7623"/>
    <w:rsid w:val="00BC3B65"/>
    <w:rsid w:val="00BE71CE"/>
    <w:rsid w:val="00BF2B87"/>
    <w:rsid w:val="00BF68C8"/>
    <w:rsid w:val="00C01E68"/>
    <w:rsid w:val="00C11924"/>
    <w:rsid w:val="00C326F9"/>
    <w:rsid w:val="00C37A29"/>
    <w:rsid w:val="00C41DED"/>
    <w:rsid w:val="00C43CA1"/>
    <w:rsid w:val="00C4772C"/>
    <w:rsid w:val="00C55C51"/>
    <w:rsid w:val="00C70EFC"/>
    <w:rsid w:val="00C84BF4"/>
    <w:rsid w:val="00C932F3"/>
    <w:rsid w:val="00C93F4B"/>
    <w:rsid w:val="00CC6A27"/>
    <w:rsid w:val="00CD61EB"/>
    <w:rsid w:val="00CE18F2"/>
    <w:rsid w:val="00CE7AC0"/>
    <w:rsid w:val="00CF02F0"/>
    <w:rsid w:val="00CF08F0"/>
    <w:rsid w:val="00D16F74"/>
    <w:rsid w:val="00D21A59"/>
    <w:rsid w:val="00D27D05"/>
    <w:rsid w:val="00D3592B"/>
    <w:rsid w:val="00D4443B"/>
    <w:rsid w:val="00D45D6C"/>
    <w:rsid w:val="00D465D5"/>
    <w:rsid w:val="00D53631"/>
    <w:rsid w:val="00D567C3"/>
    <w:rsid w:val="00D60649"/>
    <w:rsid w:val="00D61E88"/>
    <w:rsid w:val="00D82889"/>
    <w:rsid w:val="00D82BFF"/>
    <w:rsid w:val="00D83923"/>
    <w:rsid w:val="00D9419D"/>
    <w:rsid w:val="00DF4E3E"/>
    <w:rsid w:val="00DF6953"/>
    <w:rsid w:val="00E0453D"/>
    <w:rsid w:val="00E05FA6"/>
    <w:rsid w:val="00E223F1"/>
    <w:rsid w:val="00E25474"/>
    <w:rsid w:val="00E30720"/>
    <w:rsid w:val="00E32F93"/>
    <w:rsid w:val="00E42E3C"/>
    <w:rsid w:val="00E47996"/>
    <w:rsid w:val="00E54B2B"/>
    <w:rsid w:val="00E90C47"/>
    <w:rsid w:val="00E93322"/>
    <w:rsid w:val="00EA175D"/>
    <w:rsid w:val="00EA1943"/>
    <w:rsid w:val="00EC6B07"/>
    <w:rsid w:val="00ED11BC"/>
    <w:rsid w:val="00EE6F14"/>
    <w:rsid w:val="00EF1FCE"/>
    <w:rsid w:val="00EF3C3A"/>
    <w:rsid w:val="00EF3F23"/>
    <w:rsid w:val="00F050B4"/>
    <w:rsid w:val="00F145C8"/>
    <w:rsid w:val="00F14C1E"/>
    <w:rsid w:val="00F162D4"/>
    <w:rsid w:val="00F23DB4"/>
    <w:rsid w:val="00F252FC"/>
    <w:rsid w:val="00F4010B"/>
    <w:rsid w:val="00F4702C"/>
    <w:rsid w:val="00F505B8"/>
    <w:rsid w:val="00F53397"/>
    <w:rsid w:val="00F53CF7"/>
    <w:rsid w:val="00F634F6"/>
    <w:rsid w:val="00F64343"/>
    <w:rsid w:val="00F65254"/>
    <w:rsid w:val="00F768DB"/>
    <w:rsid w:val="00F87B07"/>
    <w:rsid w:val="00F93598"/>
    <w:rsid w:val="00F94880"/>
    <w:rsid w:val="00FB0D65"/>
    <w:rsid w:val="00FB4A9F"/>
    <w:rsid w:val="00FC2D8B"/>
    <w:rsid w:val="00FD3306"/>
    <w:rsid w:val="00FE57D8"/>
    <w:rsid w:val="00FE670B"/>
    <w:rsid w:val="024EE68E"/>
    <w:rsid w:val="1496FB28"/>
    <w:rsid w:val="19AD83B8"/>
    <w:rsid w:val="1DEF9A83"/>
    <w:rsid w:val="25764379"/>
    <w:rsid w:val="3E5B1161"/>
    <w:rsid w:val="48708192"/>
    <w:rsid w:val="49B54F50"/>
    <w:rsid w:val="51B01E64"/>
    <w:rsid w:val="670A62F4"/>
    <w:rsid w:val="768F3A3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6E80C"/>
  <w15:chartTrackingRefBased/>
  <w15:docId w15:val="{F1CFFC2F-FFC7-47B5-9F06-2C1DA2D9E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D10"/>
    <w:pPr>
      <w:spacing w:before="120" w:line="276" w:lineRule="auto"/>
    </w:pPr>
    <w:rPr>
      <w:sz w:val="20"/>
    </w:rPr>
  </w:style>
  <w:style w:type="paragraph" w:styleId="Heading1">
    <w:name w:val="heading 1"/>
    <w:basedOn w:val="Normal"/>
    <w:next w:val="Normal"/>
    <w:link w:val="Heading1Char"/>
    <w:uiPriority w:val="9"/>
    <w:qFormat/>
    <w:rsid w:val="004441F5"/>
    <w:pPr>
      <w:keepNext/>
      <w:keepLines/>
      <w:spacing w:before="240" w:after="120"/>
      <w:outlineLvl w:val="0"/>
    </w:pPr>
    <w:rPr>
      <w:rFonts w:asciiTheme="majorHAnsi" w:eastAsiaTheme="majorEastAsia" w:hAnsiTheme="majorHAnsi" w:cstheme="majorBidi"/>
      <w:b/>
      <w:color w:val="87189D" w:themeColor="text2"/>
      <w:sz w:val="44"/>
      <w:szCs w:val="32"/>
    </w:rPr>
  </w:style>
  <w:style w:type="paragraph" w:styleId="Heading2">
    <w:name w:val="heading 2"/>
    <w:basedOn w:val="Normal"/>
    <w:next w:val="Normal"/>
    <w:link w:val="Heading2Char"/>
    <w:uiPriority w:val="9"/>
    <w:unhideWhenUsed/>
    <w:qFormat/>
    <w:rsid w:val="00B83EE5"/>
    <w:pPr>
      <w:keepNext/>
      <w:keepLines/>
      <w:spacing w:before="200" w:after="120"/>
      <w:outlineLvl w:val="1"/>
    </w:pPr>
    <w:rPr>
      <w:rFonts w:asciiTheme="majorHAnsi" w:eastAsiaTheme="majorEastAsia" w:hAnsiTheme="majorHAnsi" w:cstheme="majorBidi"/>
      <w:b/>
      <w:color w:val="00A1AB"/>
      <w:sz w:val="28"/>
      <w:szCs w:val="26"/>
    </w:rPr>
  </w:style>
  <w:style w:type="paragraph" w:styleId="Heading3">
    <w:name w:val="heading 3"/>
    <w:basedOn w:val="Normal"/>
    <w:next w:val="Normal"/>
    <w:link w:val="Heading3Char"/>
    <w:uiPriority w:val="9"/>
    <w:unhideWhenUsed/>
    <w:qFormat/>
    <w:rsid w:val="00B83EE5"/>
    <w:pPr>
      <w:keepNext/>
      <w:keepLines/>
      <w:spacing w:before="200" w:after="120"/>
      <w:outlineLvl w:val="2"/>
    </w:pPr>
    <w:rPr>
      <w:rFonts w:asciiTheme="majorHAnsi" w:eastAsiaTheme="majorEastAsia" w:hAnsiTheme="majorHAnsi" w:cstheme="majorBidi"/>
      <w:b/>
      <w:color w:val="629548"/>
      <w:sz w:val="24"/>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C5AF7"/>
    <w:pPr>
      <w:spacing w:after="0" w:line="276" w:lineRule="auto"/>
    </w:pPr>
    <w:rPr>
      <w:sz w:val="20"/>
    </w:rPr>
  </w:style>
  <w:style w:type="paragraph" w:styleId="ListBullet">
    <w:name w:val="List Bullet"/>
    <w:basedOn w:val="Normal"/>
    <w:uiPriority w:val="99"/>
    <w:unhideWhenUsed/>
    <w:qFormat/>
    <w:rsid w:val="000932BE"/>
    <w:pPr>
      <w:numPr>
        <w:numId w:val="31"/>
      </w:numPr>
      <w:spacing w:before="60" w:after="60"/>
    </w:pPr>
  </w:style>
  <w:style w:type="paragraph" w:styleId="ListBullet2">
    <w:name w:val="List Bullet 2"/>
    <w:basedOn w:val="Normal"/>
    <w:uiPriority w:val="99"/>
    <w:unhideWhenUsed/>
    <w:qFormat/>
    <w:rsid w:val="000932BE"/>
    <w:pPr>
      <w:numPr>
        <w:ilvl w:val="1"/>
        <w:numId w:val="31"/>
      </w:numPr>
      <w:spacing w:before="60" w:after="60"/>
    </w:pPr>
  </w:style>
  <w:style w:type="paragraph" w:styleId="ListNumber">
    <w:name w:val="List Number"/>
    <w:basedOn w:val="Normal"/>
    <w:uiPriority w:val="99"/>
    <w:unhideWhenUsed/>
    <w:qFormat/>
    <w:rsid w:val="009B6A45"/>
    <w:pPr>
      <w:numPr>
        <w:numId w:val="28"/>
      </w:numPr>
      <w:spacing w:before="60" w:after="60"/>
      <w:contextualSpacing/>
    </w:pPr>
  </w:style>
  <w:style w:type="numbering" w:customStyle="1" w:styleId="Bullets">
    <w:name w:val="Bullets"/>
    <w:uiPriority w:val="99"/>
    <w:rsid w:val="000932BE"/>
    <w:pPr>
      <w:numPr>
        <w:numId w:val="11"/>
      </w:numPr>
    </w:pPr>
  </w:style>
  <w:style w:type="character" w:customStyle="1" w:styleId="Heading1Char">
    <w:name w:val="Heading 1 Char"/>
    <w:basedOn w:val="DefaultParagraphFont"/>
    <w:link w:val="Heading1"/>
    <w:uiPriority w:val="9"/>
    <w:rsid w:val="004441F5"/>
    <w:rPr>
      <w:rFonts w:asciiTheme="majorHAnsi" w:eastAsiaTheme="majorEastAsia" w:hAnsiTheme="majorHAnsi" w:cstheme="majorBidi"/>
      <w:b/>
      <w:color w:val="87189D" w:themeColor="text2"/>
      <w:sz w:val="44"/>
      <w:szCs w:val="32"/>
    </w:rPr>
  </w:style>
  <w:style w:type="paragraph" w:styleId="ListNumber2">
    <w:name w:val="List Number 2"/>
    <w:basedOn w:val="Normal"/>
    <w:uiPriority w:val="99"/>
    <w:unhideWhenUsed/>
    <w:qFormat/>
    <w:rsid w:val="009B6A45"/>
    <w:pPr>
      <w:numPr>
        <w:ilvl w:val="1"/>
        <w:numId w:val="28"/>
      </w:numPr>
      <w:spacing w:before="60" w:after="60"/>
      <w:contextualSpacing/>
    </w:pPr>
  </w:style>
  <w:style w:type="character" w:customStyle="1" w:styleId="Heading2Char">
    <w:name w:val="Heading 2 Char"/>
    <w:basedOn w:val="DefaultParagraphFont"/>
    <w:link w:val="Heading2"/>
    <w:uiPriority w:val="9"/>
    <w:rsid w:val="00B83EE5"/>
    <w:rPr>
      <w:rFonts w:asciiTheme="majorHAnsi" w:eastAsiaTheme="majorEastAsia" w:hAnsiTheme="majorHAnsi" w:cstheme="majorBidi"/>
      <w:b/>
      <w:color w:val="00A1AB"/>
      <w:sz w:val="28"/>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semiHidden/>
    <w:rsid w:val="009B6109"/>
    <w:pPr>
      <w:tabs>
        <w:tab w:val="center" w:pos="4513"/>
        <w:tab w:val="right" w:pos="9026"/>
      </w:tabs>
      <w:spacing w:after="80"/>
      <w:contextualSpacing/>
    </w:pPr>
  </w:style>
  <w:style w:type="character" w:customStyle="1" w:styleId="HeaderChar">
    <w:name w:val="Header Char"/>
    <w:basedOn w:val="DefaultParagraphFont"/>
    <w:link w:val="Header"/>
    <w:uiPriority w:val="99"/>
    <w:semiHidden/>
    <w:rsid w:val="009B6109"/>
    <w:rPr>
      <w:sz w:val="20"/>
    </w:rPr>
  </w:style>
  <w:style w:type="paragraph" w:styleId="Footer">
    <w:name w:val="footer"/>
    <w:basedOn w:val="Normal"/>
    <w:link w:val="FooterChar"/>
    <w:uiPriority w:val="99"/>
    <w:semiHidden/>
    <w:rsid w:val="005141E8"/>
    <w:pPr>
      <w:tabs>
        <w:tab w:val="center" w:pos="4513"/>
        <w:tab w:val="right" w:pos="9026"/>
      </w:tabs>
      <w:spacing w:after="0"/>
    </w:pPr>
    <w:rPr>
      <w:sz w:val="18"/>
    </w:rPr>
  </w:style>
  <w:style w:type="character" w:customStyle="1" w:styleId="FooterChar">
    <w:name w:val="Footer Char"/>
    <w:basedOn w:val="DefaultParagraphFont"/>
    <w:link w:val="Footer"/>
    <w:uiPriority w:val="99"/>
    <w:semiHidden/>
    <w:rsid w:val="00417C2D"/>
    <w:rPr>
      <w:sz w:val="18"/>
    </w:rPr>
  </w:style>
  <w:style w:type="numbering" w:customStyle="1" w:styleId="Numbering">
    <w:name w:val="Numbering"/>
    <w:uiPriority w:val="99"/>
    <w:rsid w:val="009B6A45"/>
    <w:pPr>
      <w:numPr>
        <w:numId w:val="14"/>
      </w:numPr>
    </w:pPr>
  </w:style>
  <w:style w:type="paragraph" w:styleId="ListBullet3">
    <w:name w:val="List Bullet 3"/>
    <w:basedOn w:val="Normal"/>
    <w:uiPriority w:val="99"/>
    <w:unhideWhenUsed/>
    <w:rsid w:val="000932BE"/>
    <w:pPr>
      <w:numPr>
        <w:ilvl w:val="2"/>
        <w:numId w:val="31"/>
      </w:numPr>
      <w:spacing w:before="60" w:after="60"/>
      <w:contextualSpacing/>
    </w:pPr>
  </w:style>
  <w:style w:type="paragraph" w:styleId="ListContinue2">
    <w:name w:val="List Continue 2"/>
    <w:basedOn w:val="Normal"/>
    <w:uiPriority w:val="99"/>
    <w:unhideWhenUsed/>
    <w:qFormat/>
    <w:rsid w:val="001B29BE"/>
    <w:pPr>
      <w:ind w:left="907"/>
      <w:contextualSpacing/>
    </w:pPr>
  </w:style>
  <w:style w:type="paragraph" w:styleId="ListNumber3">
    <w:name w:val="List Number 3"/>
    <w:basedOn w:val="Normal"/>
    <w:uiPriority w:val="99"/>
    <w:unhideWhenUsed/>
    <w:qFormat/>
    <w:rsid w:val="009B6A45"/>
    <w:pPr>
      <w:numPr>
        <w:ilvl w:val="2"/>
        <w:numId w:val="28"/>
      </w:numPr>
      <w:contextualSpacing/>
    </w:pPr>
  </w:style>
  <w:style w:type="paragraph" w:styleId="ListNumber4">
    <w:name w:val="List Number 4"/>
    <w:basedOn w:val="Normal"/>
    <w:uiPriority w:val="99"/>
    <w:unhideWhenUsed/>
    <w:qFormat/>
    <w:rsid w:val="009B6A45"/>
    <w:pPr>
      <w:numPr>
        <w:ilvl w:val="3"/>
        <w:numId w:val="28"/>
      </w:numPr>
      <w:contextualSpacing/>
    </w:pPr>
  </w:style>
  <w:style w:type="paragraph" w:styleId="ListNumber5">
    <w:name w:val="List Number 5"/>
    <w:basedOn w:val="Normal"/>
    <w:uiPriority w:val="99"/>
    <w:unhideWhenUsed/>
    <w:rsid w:val="009B6A45"/>
    <w:pPr>
      <w:numPr>
        <w:ilvl w:val="4"/>
        <w:numId w:val="28"/>
      </w:numPr>
      <w:contextualSpacing/>
    </w:pPr>
  </w:style>
  <w:style w:type="paragraph" w:styleId="ListContinue">
    <w:name w:val="List Continue"/>
    <w:basedOn w:val="Normal"/>
    <w:uiPriority w:val="99"/>
    <w:unhideWhenUsed/>
    <w:qFormat/>
    <w:rsid w:val="001B29BE"/>
    <w:pPr>
      <w:ind w:left="454"/>
      <w:contextualSpacing/>
    </w:pPr>
  </w:style>
  <w:style w:type="paragraph" w:styleId="ListContinue3">
    <w:name w:val="List Continue 3"/>
    <w:basedOn w:val="Normal"/>
    <w:uiPriority w:val="99"/>
    <w:unhideWhenUsed/>
    <w:qFormat/>
    <w:rsid w:val="001B29BE"/>
    <w:pPr>
      <w:ind w:left="1474"/>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B83EE5"/>
    <w:rPr>
      <w:rFonts w:asciiTheme="majorHAnsi" w:eastAsiaTheme="majorEastAsia" w:hAnsiTheme="majorHAnsi" w:cstheme="majorBidi"/>
      <w:b/>
      <w:color w:val="629548"/>
      <w:sz w:val="24"/>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332517"/>
    <w:pPr>
      <w:spacing w:before="0" w:after="0" w:line="240" w:lineRule="auto"/>
      <w:contextualSpacing/>
    </w:pPr>
    <w:rPr>
      <w:rFonts w:asciiTheme="majorHAnsi" w:eastAsiaTheme="majorEastAsia" w:hAnsiTheme="majorHAnsi" w:cstheme="majorBidi"/>
      <w:b/>
      <w:color w:val="87189D" w:themeColor="text2"/>
      <w:spacing w:val="-10"/>
      <w:kern w:val="28"/>
      <w:sz w:val="80"/>
      <w:szCs w:val="56"/>
    </w:rPr>
  </w:style>
  <w:style w:type="character" w:customStyle="1" w:styleId="TitleChar">
    <w:name w:val="Title Char"/>
    <w:basedOn w:val="DefaultParagraphFont"/>
    <w:link w:val="Title"/>
    <w:uiPriority w:val="10"/>
    <w:rsid w:val="00332517"/>
    <w:rPr>
      <w:rFonts w:asciiTheme="majorHAnsi" w:eastAsiaTheme="majorEastAsia" w:hAnsiTheme="majorHAnsi" w:cstheme="majorBidi"/>
      <w:b/>
      <w:color w:val="87189D" w:themeColor="text2"/>
      <w:spacing w:val="-10"/>
      <w:kern w:val="28"/>
      <w:sz w:val="80"/>
      <w:szCs w:val="56"/>
    </w:rPr>
  </w:style>
  <w:style w:type="paragraph" w:customStyle="1" w:styleId="Pull-outQuote">
    <w:name w:val="Pull-out Quote"/>
    <w:basedOn w:val="Normal"/>
    <w:link w:val="Pull-outQuoteChar"/>
    <w:semiHidden/>
    <w:rsid w:val="009D24F5"/>
    <w:pPr>
      <w:pBdr>
        <w:top w:val="single" w:sz="4" w:space="4" w:color="87189D" w:themeColor="text2"/>
        <w:left w:val="single" w:sz="4" w:space="4" w:color="87189D" w:themeColor="text2"/>
        <w:bottom w:val="single" w:sz="4" w:space="4" w:color="87189D" w:themeColor="text2"/>
        <w:right w:val="single" w:sz="4" w:space="4" w:color="87189D" w:themeColor="text2"/>
      </w:pBdr>
      <w:shd w:val="clear" w:color="auto" w:fill="87189D"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87189D"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87189D"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87189D"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color w:val="00A1AB"/>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B42A2E"/>
    <w:pPr>
      <w:spacing w:before="160" w:after="120"/>
    </w:pPr>
    <w:rPr>
      <w:i/>
      <w:iCs/>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Normal"/>
    <w:next w:val="Normal"/>
    <w:link w:val="SubtitleChar"/>
    <w:uiPriority w:val="11"/>
    <w:rsid w:val="00332517"/>
    <w:pPr>
      <w:numPr>
        <w:ilvl w:val="1"/>
      </w:numPr>
      <w:spacing w:before="80" w:line="240" w:lineRule="auto"/>
    </w:pPr>
    <w:rPr>
      <w:rFonts w:eastAsiaTheme="minorEastAsia"/>
      <w:b/>
      <w:color w:val="00A1AB"/>
      <w:sz w:val="50"/>
    </w:rPr>
  </w:style>
  <w:style w:type="character" w:customStyle="1" w:styleId="SubtitleChar">
    <w:name w:val="Subtitle Char"/>
    <w:basedOn w:val="DefaultParagraphFont"/>
    <w:link w:val="Subtitle"/>
    <w:uiPriority w:val="11"/>
    <w:rsid w:val="00332517"/>
    <w:rPr>
      <w:rFonts w:eastAsiaTheme="minorEastAsia"/>
      <w:b/>
      <w:color w:val="00A1AB"/>
      <w:sz w:val="50"/>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character" w:customStyle="1" w:styleId="Colourpurple">
    <w:name w:val="Colour purple"/>
    <w:basedOn w:val="DefaultParagraphFont"/>
    <w:uiPriority w:val="1"/>
    <w:rsid w:val="002B662B"/>
    <w:rPr>
      <w:color w:val="87189D" w:themeColor="text2"/>
    </w:rPr>
  </w:style>
  <w:style w:type="paragraph" w:customStyle="1" w:styleId="FooterRight">
    <w:name w:val="Footer Right"/>
    <w:basedOn w:val="Normal"/>
    <w:uiPriority w:val="99"/>
    <w:semiHidden/>
    <w:rsid w:val="00C43CA1"/>
    <w:pPr>
      <w:framePr w:w="567" w:h="1134" w:hRule="exact" w:vSpace="567" w:wrap="around" w:vAnchor="page" w:hAnchor="margin" w:xAlign="right" w:yAlign="bottom" w:anchorLock="1"/>
      <w:tabs>
        <w:tab w:val="center" w:pos="4513"/>
        <w:tab w:val="right" w:pos="9026"/>
      </w:tabs>
      <w:spacing w:before="40" w:after="0"/>
      <w:jc w:val="right"/>
    </w:pPr>
    <w:rPr>
      <w:sz w:val="18"/>
    </w:rPr>
  </w:style>
  <w:style w:type="character" w:customStyle="1" w:styleId="Bold">
    <w:name w:val="Bold"/>
    <w:basedOn w:val="DefaultParagraphFont"/>
    <w:uiPriority w:val="1"/>
    <w:qFormat/>
    <w:rsid w:val="00374847"/>
    <w:rPr>
      <w:b/>
    </w:rPr>
  </w:style>
  <w:style w:type="paragraph" w:styleId="ListBullet4">
    <w:name w:val="List Bullet 4"/>
    <w:basedOn w:val="Normal"/>
    <w:uiPriority w:val="99"/>
    <w:unhideWhenUsed/>
    <w:rsid w:val="000932BE"/>
    <w:pPr>
      <w:numPr>
        <w:numId w:val="4"/>
      </w:numPr>
      <w:spacing w:before="60" w:after="60"/>
      <w:ind w:left="1208" w:hanging="357"/>
    </w:pPr>
  </w:style>
  <w:style w:type="paragraph" w:styleId="ListBullet5">
    <w:name w:val="List Bullet 5"/>
    <w:basedOn w:val="Normal"/>
    <w:uiPriority w:val="99"/>
    <w:unhideWhenUsed/>
    <w:rsid w:val="00F23DB4"/>
    <w:pPr>
      <w:numPr>
        <w:numId w:val="5"/>
      </w:numPr>
      <w:contextualSpacing/>
    </w:pPr>
  </w:style>
  <w:style w:type="table" w:customStyle="1" w:styleId="EarlyLearningVictoriadefaulttable">
    <w:name w:val="Early Learning Victoria default table"/>
    <w:basedOn w:val="TableNormal"/>
    <w:uiPriority w:val="99"/>
    <w:rsid w:val="00086E7C"/>
    <w:pPr>
      <w:spacing w:after="0" w:line="240" w:lineRule="auto"/>
    </w:pPr>
    <w:tblPr>
      <w:tblBorders>
        <w:insideH w:val="single" w:sz="8" w:space="0" w:color="FFFFFF" w:themeColor="background1"/>
        <w:insideV w:val="single" w:sz="8" w:space="0" w:color="FFFFFF" w:themeColor="background1"/>
      </w:tblBorders>
      <w:tblCellMar>
        <w:bottom w:w="113" w:type="dxa"/>
      </w:tblCellMar>
    </w:tblPr>
    <w:tcPr>
      <w:shd w:val="clear" w:color="auto" w:fill="E7F4F5" w:themeFill="background2"/>
    </w:tcPr>
    <w:tblStylePr w:type="firstRow">
      <w:rPr>
        <w:b/>
        <w:color w:val="FFFFFF" w:themeColor="background1"/>
      </w:rPr>
      <w:tblPr/>
      <w:tcPr>
        <w:shd w:val="clear" w:color="auto" w:fill="00A1AB" w:themeFill="accent1"/>
      </w:tcPr>
    </w:tblStylePr>
    <w:tblStylePr w:type="firstCol">
      <w:rPr>
        <w:b/>
        <w:color w:val="FFFFFF" w:themeColor="background1"/>
      </w:rPr>
      <w:tblPr/>
      <w:tcPr>
        <w:shd w:val="clear" w:color="auto" w:fill="00A1AB" w:themeFill="accent1"/>
      </w:tcPr>
    </w:tblStylePr>
  </w:style>
  <w:style w:type="table" w:customStyle="1" w:styleId="EarlyLearningVictoriaSignaturetable">
    <w:name w:val="Early Learning Victoria Signature table"/>
    <w:basedOn w:val="TableNormal"/>
    <w:uiPriority w:val="99"/>
    <w:rsid w:val="00F252FC"/>
    <w:pPr>
      <w:spacing w:after="0" w:line="240" w:lineRule="auto"/>
    </w:pPr>
    <w:tblPr>
      <w:tblBorders>
        <w:insideH w:val="single" w:sz="8" w:space="0" w:color="B9A5CF" w:themeColor="accent3"/>
      </w:tblBorders>
      <w:tblCellMar>
        <w:left w:w="0" w:type="dxa"/>
        <w:right w:w="0" w:type="dxa"/>
      </w:tblCellMar>
    </w:tblPr>
  </w:style>
  <w:style w:type="paragraph" w:customStyle="1" w:styleId="BackpageContactdetails">
    <w:name w:val="Back page Contact details"/>
    <w:basedOn w:val="Normal"/>
    <w:uiPriority w:val="99"/>
    <w:rsid w:val="000C5AF7"/>
    <w:pPr>
      <w:pBdr>
        <w:top w:val="single" w:sz="8" w:space="16" w:color="B9A5CF" w:themeColor="accent3"/>
      </w:pBdr>
    </w:pPr>
    <w:rPr>
      <w:b/>
      <w:color w:val="87189D" w:themeColor="text2"/>
      <w:sz w:val="24"/>
    </w:rPr>
  </w:style>
  <w:style w:type="paragraph" w:customStyle="1" w:styleId="ChapterSubheading">
    <w:name w:val="Chapter Subheading"/>
    <w:basedOn w:val="Subtitle"/>
    <w:uiPriority w:val="13"/>
    <w:rsid w:val="00884B31"/>
    <w:pPr>
      <w:spacing w:after="240"/>
    </w:pPr>
    <w:rPr>
      <w:b w:val="0"/>
      <w:sz w:val="44"/>
    </w:rPr>
  </w:style>
  <w:style w:type="paragraph" w:customStyle="1" w:styleId="ChapterTitle">
    <w:name w:val="Chapter Title"/>
    <w:basedOn w:val="Title"/>
    <w:uiPriority w:val="13"/>
    <w:rsid w:val="0013644F"/>
    <w:pPr>
      <w:spacing w:after="80" w:line="228" w:lineRule="auto"/>
    </w:pPr>
    <w:rPr>
      <w:sz w:val="70"/>
    </w:rPr>
  </w:style>
  <w:style w:type="paragraph" w:customStyle="1" w:styleId="ChapterIntrotext">
    <w:name w:val="Chapter Intro text"/>
    <w:basedOn w:val="Normal"/>
    <w:uiPriority w:val="13"/>
    <w:rsid w:val="00884B31"/>
    <w:pPr>
      <w:spacing w:after="240"/>
    </w:pPr>
    <w:rPr>
      <w:color w:val="311B42"/>
      <w:sz w:val="30"/>
    </w:rPr>
  </w:style>
  <w:style w:type="character" w:styleId="CommentReference">
    <w:name w:val="annotation reference"/>
    <w:basedOn w:val="DefaultParagraphFont"/>
    <w:uiPriority w:val="99"/>
    <w:semiHidden/>
    <w:unhideWhenUsed/>
    <w:rsid w:val="005F4D10"/>
    <w:rPr>
      <w:sz w:val="16"/>
      <w:szCs w:val="16"/>
    </w:rPr>
  </w:style>
  <w:style w:type="paragraph" w:styleId="CommentText">
    <w:name w:val="annotation text"/>
    <w:basedOn w:val="Normal"/>
    <w:link w:val="CommentTextChar"/>
    <w:uiPriority w:val="99"/>
    <w:unhideWhenUsed/>
    <w:rsid w:val="005F4D10"/>
    <w:pPr>
      <w:spacing w:before="4" w:after="4" w:line="240" w:lineRule="auto"/>
      <w:ind w:left="113" w:right="113"/>
    </w:pPr>
    <w:rPr>
      <w:rFonts w:ascii="Calibri" w:eastAsia="Calibri" w:hAnsi="Calibri" w:cs="Calibri"/>
      <w:szCs w:val="20"/>
    </w:rPr>
  </w:style>
  <w:style w:type="character" w:customStyle="1" w:styleId="CommentTextChar">
    <w:name w:val="Comment Text Char"/>
    <w:basedOn w:val="DefaultParagraphFont"/>
    <w:link w:val="CommentText"/>
    <w:uiPriority w:val="99"/>
    <w:rsid w:val="005F4D10"/>
    <w:rPr>
      <w:rFonts w:ascii="Calibri" w:eastAsia="Calibri" w:hAnsi="Calibri" w:cs="Calibri"/>
      <w:sz w:val="20"/>
      <w:szCs w:val="20"/>
    </w:rPr>
  </w:style>
  <w:style w:type="paragraph" w:styleId="Revision">
    <w:name w:val="Revision"/>
    <w:hidden/>
    <w:uiPriority w:val="99"/>
    <w:semiHidden/>
    <w:rsid w:val="00F14C1E"/>
    <w:pPr>
      <w:spacing w:after="0" w:line="240" w:lineRule="auto"/>
    </w:pPr>
    <w:rPr>
      <w:sz w:val="20"/>
    </w:rPr>
  </w:style>
  <w:style w:type="paragraph" w:styleId="CommentSubject">
    <w:name w:val="annotation subject"/>
    <w:basedOn w:val="CommentText"/>
    <w:next w:val="CommentText"/>
    <w:link w:val="CommentSubjectChar"/>
    <w:uiPriority w:val="99"/>
    <w:semiHidden/>
    <w:unhideWhenUsed/>
    <w:rsid w:val="00D27D05"/>
    <w:pPr>
      <w:spacing w:before="120" w:after="160"/>
      <w:ind w:left="0" w:right="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27D05"/>
    <w:rPr>
      <w:rFonts w:ascii="Calibri" w:eastAsia="Calibri" w:hAnsi="Calibri" w:cs="Calibri"/>
      <w:b/>
      <w:bCs/>
      <w:sz w:val="20"/>
      <w:szCs w:val="20"/>
    </w:rPr>
  </w:style>
  <w:style w:type="character" w:customStyle="1" w:styleId="eop">
    <w:name w:val="eop"/>
    <w:basedOn w:val="DefaultParagraphFont"/>
    <w:rsid w:val="00A429F7"/>
  </w:style>
  <w:style w:type="character" w:customStyle="1" w:styleId="normaltextrun">
    <w:name w:val="normaltextrun"/>
    <w:basedOn w:val="DefaultParagraphFont"/>
    <w:rsid w:val="00512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6688">
      <w:bodyDiv w:val="1"/>
      <w:marLeft w:val="0"/>
      <w:marRight w:val="0"/>
      <w:marTop w:val="0"/>
      <w:marBottom w:val="0"/>
      <w:divBdr>
        <w:top w:val="none" w:sz="0" w:space="0" w:color="auto"/>
        <w:left w:val="none" w:sz="0" w:space="0" w:color="auto"/>
        <w:bottom w:val="none" w:sz="0" w:space="0" w:color="auto"/>
        <w:right w:val="none" w:sz="0" w:space="0" w:color="auto"/>
      </w:divBdr>
      <w:divsChild>
        <w:div w:id="1774665172">
          <w:marLeft w:val="0"/>
          <w:marRight w:val="0"/>
          <w:marTop w:val="0"/>
          <w:marBottom w:val="0"/>
          <w:divBdr>
            <w:top w:val="none" w:sz="0" w:space="0" w:color="auto"/>
            <w:left w:val="none" w:sz="0" w:space="0" w:color="auto"/>
            <w:bottom w:val="none" w:sz="0" w:space="0" w:color="auto"/>
            <w:right w:val="none" w:sz="0" w:space="0" w:color="auto"/>
          </w:divBdr>
        </w:div>
      </w:divsChild>
    </w:div>
    <w:div w:id="950865067">
      <w:bodyDiv w:val="1"/>
      <w:marLeft w:val="0"/>
      <w:marRight w:val="0"/>
      <w:marTop w:val="0"/>
      <w:marBottom w:val="0"/>
      <w:divBdr>
        <w:top w:val="none" w:sz="0" w:space="0" w:color="auto"/>
        <w:left w:val="none" w:sz="0" w:space="0" w:color="auto"/>
        <w:bottom w:val="none" w:sz="0" w:space="0" w:color="auto"/>
        <w:right w:val="none" w:sz="0" w:space="0" w:color="auto"/>
      </w:divBdr>
      <w:divsChild>
        <w:div w:id="203979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issa.hong@education.vic.gov.au\AppData\Local\Temp\8fc28cb2-8167-41b3-85a7-5a68732e946e_Early%20Learning%20Victoria-Long-form%20template.zip.46e\Early%20Learning%20Victoria-Long-form%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77C637657640EB8D500A617AB20099"/>
        <w:category>
          <w:name w:val="General"/>
          <w:gallery w:val="placeholder"/>
        </w:category>
        <w:types>
          <w:type w:val="bbPlcHdr"/>
        </w:types>
        <w:behaviors>
          <w:behavior w:val="content"/>
        </w:behaviors>
        <w:guid w:val="{87D082A8-12F1-4A3F-8E5B-9C6016908FD7}"/>
      </w:docPartPr>
      <w:docPartBody>
        <w:p w:rsidR="00DE241C" w:rsidRDefault="00DE241C">
          <w:pPr>
            <w:pStyle w:val="9377C637657640EB8D500A617AB20099"/>
          </w:pPr>
          <w:r w:rsidRPr="00413EF7">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Aptos Narrow">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41C"/>
    <w:rsid w:val="000254DA"/>
    <w:rsid w:val="001B5FDC"/>
    <w:rsid w:val="001D78D4"/>
    <w:rsid w:val="001F4CB1"/>
    <w:rsid w:val="00241CD7"/>
    <w:rsid w:val="00280EF4"/>
    <w:rsid w:val="004304D8"/>
    <w:rsid w:val="00460706"/>
    <w:rsid w:val="005F5828"/>
    <w:rsid w:val="006C1633"/>
    <w:rsid w:val="00770072"/>
    <w:rsid w:val="007B4D0C"/>
    <w:rsid w:val="00874967"/>
    <w:rsid w:val="008D5B63"/>
    <w:rsid w:val="00966BAF"/>
    <w:rsid w:val="00BF2B87"/>
    <w:rsid w:val="00D25E38"/>
    <w:rsid w:val="00DE241C"/>
    <w:rsid w:val="00E93322"/>
    <w:rsid w:val="00E940A0"/>
    <w:rsid w:val="00F65254"/>
    <w:rsid w:val="00F6741A"/>
    <w:rsid w:val="00FE67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377C637657640EB8D500A617AB20099">
    <w:name w:val="9377C637657640EB8D500A617AB200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Arly Learning Vic">
      <a:dk1>
        <a:sysClr val="windowText" lastClr="000000"/>
      </a:dk1>
      <a:lt1>
        <a:sysClr val="window" lastClr="FFFFFF"/>
      </a:lt1>
      <a:dk2>
        <a:srgbClr val="87189D"/>
      </a:dk2>
      <a:lt2>
        <a:srgbClr val="E7F4F5"/>
      </a:lt2>
      <a:accent1>
        <a:srgbClr val="00A1AB"/>
      </a:accent1>
      <a:accent2>
        <a:srgbClr val="87189D"/>
      </a:accent2>
      <a:accent3>
        <a:srgbClr val="B9A5CF"/>
      </a:accent3>
      <a:accent4>
        <a:srgbClr val="932951"/>
      </a:accent4>
      <a:accent5>
        <a:srgbClr val="BA8660"/>
      </a:accent5>
      <a:accent6>
        <a:srgbClr val="629548"/>
      </a:accent6>
      <a:hlink>
        <a:srgbClr val="000000"/>
      </a:hlink>
      <a:folHlink>
        <a:srgbClr val="7F7F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9114c1-daad-44dd-acad-30f4246641f2">
      <Value>101</Value>
      <Value>94</Value>
    </TaxCatchAll>
    <DEECD_Publisher xmlns="http://schemas.microsoft.com/sharepoint/v3">Department of Education and Training</DEECD_Publisher>
    <hyperlink xmlns="76b566cd-adb9-46c2-964b-22eba181fd0b">
      <Url xsi:nil="true"/>
      <Description xsi:nil="true"/>
    </hyperlink>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Page</TermName>
          <TermId xmlns="http://schemas.microsoft.com/office/infopath/2007/PartnerControls">eb523acf-a821-456c-a76b-7607578309d7</TermId>
        </TermInfo>
      </Terms>
    </a319977fc8504e09982f090ae1d7c602>
    <DEECD_Expired xmlns="http://schemas.microsoft.com/sharepoint/v3">false</DEECD_Expired>
    <DEECD_Keywords xmlns="http://schemas.microsoft.com/sharepoint/v3" xsi:nil="true"/>
    <PublishingExpirationDate xmlns="http://schemas.microsoft.com/sharepoint/v3" xsi:nil="true"/>
    <DEECD_Description xmlns="http://schemas.microsoft.com/sharepoint/v3" xsi:nil="true"/>
    <b1688cb4a3a940449dc8286705012a42 xmlns="76b566cd-adb9-46c2-964b-22eba181fd0b">
      <Terms xmlns="http://schemas.microsoft.com/office/infopath/2007/PartnerControls"/>
    </b1688cb4a3a940449dc8286705012a42>
    <hyperlink2 xmlns="76b566cd-adb9-46c2-964b-22eba181fd0b">
      <Url xsi:nil="true"/>
      <Description xsi:nil="true"/>
    </hyperlink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E25F3-4076-4ADA-9F8B-A929AB748E95}"/>
</file>

<file path=customXml/itemProps2.xml><?xml version="1.0" encoding="utf-8"?>
<ds:datastoreItem xmlns:ds="http://schemas.openxmlformats.org/officeDocument/2006/customXml" ds:itemID="{FD30A24B-1983-4577-A31A-23ACD52214DA}">
  <ds:schemaRefs>
    <ds:schemaRef ds:uri="http://schemas.microsoft.com/sharepoint/v3/contenttype/forms"/>
  </ds:schemaRefs>
</ds:datastoreItem>
</file>

<file path=customXml/itemProps3.xml><?xml version="1.0" encoding="utf-8"?>
<ds:datastoreItem xmlns:ds="http://schemas.openxmlformats.org/officeDocument/2006/customXml" ds:itemID="{7FE137DA-78C8-4C8A-A1A8-1BF03845A883}">
  <ds:schemaRefs>
    <ds:schemaRef ds:uri="http://schemas.microsoft.com/office/2006/metadata/properties"/>
    <ds:schemaRef ds:uri="http://schemas.microsoft.com/office/infopath/2007/PartnerControls"/>
    <ds:schemaRef ds:uri="19214ac5-c9ab-4a38-9b0c-f9e78fec537c"/>
    <ds:schemaRef ds:uri="b7750d7f-24ff-4f9b-aa5e-480870f5a054"/>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Early Learning Victoria-Long-form template.dotx</Template>
  <TotalTime>10</TotalTime>
  <Pages>4</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Hong</dc:creator>
  <cp:keywords/>
  <dc:description/>
  <cp:lastModifiedBy>Adrian Paglia</cp:lastModifiedBy>
  <cp:revision>9</cp:revision>
  <cp:lastPrinted>2024-08-30T23:14:00Z</cp:lastPrinted>
  <dcterms:created xsi:type="dcterms:W3CDTF">2025-06-26T03:38:00Z</dcterms:created>
  <dcterms:modified xsi:type="dcterms:W3CDTF">2026-05-28T05:21:00Z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MediaServiceImageTags">
    <vt:lpwstr/>
  </property>
  <property fmtid="{D5CDD505-2E9C-101B-9397-08002B2CF9AE}" pid="4" name="DEECD_Author">
    <vt:lpwstr>94;#Education|5232e41c-5101-41fe-b638-7d41d1371531</vt:lpwstr>
  </property>
  <property fmtid="{D5CDD505-2E9C-101B-9397-08002B2CF9AE}" pid="5" name="DEECD_ItemType">
    <vt:lpwstr>101;#Page|eb523acf-a821-456c-a76b-7607578309d7</vt:lpwstr>
  </property>
  <property fmtid="{D5CDD505-2E9C-101B-9397-08002B2CF9AE}" pid="6" name="DEECD_SubjectCategory">
    <vt:lpwstr/>
  </property>
  <property fmtid="{D5CDD505-2E9C-101B-9397-08002B2CF9AE}" pid="7" name="DEECD_Audience">
    <vt:lpwstr/>
  </property>
</Properties>
</file>