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F7A82" w14:textId="7AE9ED54" w:rsidR="00624A55" w:rsidRPr="00912189" w:rsidRDefault="00912189" w:rsidP="00624A55">
      <w:pPr>
        <w:pStyle w:val="Heading1"/>
      </w:pPr>
      <w:r w:rsidRPr="008B1996">
        <w:t>Disability Inclusion Implementation</w:t>
      </w:r>
    </w:p>
    <w:p w14:paraId="05B39715" w14:textId="70971315" w:rsidR="00FD580D" w:rsidRPr="00F93238" w:rsidRDefault="00FD580D" w:rsidP="00624A55">
      <w:pPr>
        <w:pStyle w:val="Intro"/>
        <w:rPr>
          <w:sz w:val="24"/>
        </w:rPr>
      </w:pPr>
      <w:r w:rsidRPr="00296183">
        <w:rPr>
          <w:sz w:val="24"/>
        </w:rPr>
        <w:t xml:space="preserve">Disability Inclusion </w:t>
      </w:r>
      <w:r w:rsidR="007F5565">
        <w:rPr>
          <w:sz w:val="24"/>
        </w:rPr>
        <w:t xml:space="preserve">is investing in </w:t>
      </w:r>
      <w:r w:rsidRPr="00296183">
        <w:rPr>
          <w:sz w:val="24"/>
        </w:rPr>
        <w:t>improving supports for students with disability in Victorian government schools.</w:t>
      </w:r>
    </w:p>
    <w:p w14:paraId="6E375E25" w14:textId="07A7DDA6" w:rsidR="00702FA7" w:rsidRPr="00702FA7" w:rsidRDefault="00A45EDB" w:rsidP="003B6BBD">
      <w:pPr>
        <w:pStyle w:val="Heading2"/>
      </w:pPr>
      <w:bookmarkStart w:id="0" w:name="_Toc54877710"/>
      <w:r w:rsidRPr="008B1996">
        <w:t>Tiered funding model</w:t>
      </w:r>
    </w:p>
    <w:p w14:paraId="467E9CEE" w14:textId="5B359FA2" w:rsidR="00A45EDB" w:rsidRDefault="00A45EDB" w:rsidP="00A45EDB">
      <w:pPr>
        <w:rPr>
          <w:sz w:val="24"/>
        </w:rPr>
      </w:pPr>
      <w:r w:rsidRPr="00EF78E4">
        <w:rPr>
          <w:sz w:val="24"/>
        </w:rPr>
        <w:t>A new tiered funding model is introducing additional funding to support students with disability.</w:t>
      </w:r>
      <w:r w:rsidR="00B448C8">
        <w:rPr>
          <w:sz w:val="24"/>
        </w:rPr>
        <w:t xml:space="preserve"> </w:t>
      </w:r>
    </w:p>
    <w:p w14:paraId="528FA48E" w14:textId="0B8D5EF7" w:rsidR="00B448C8" w:rsidRPr="00EF78E4" w:rsidRDefault="00B448C8" w:rsidP="00A45EDB">
      <w:pPr>
        <w:rPr>
          <w:sz w:val="24"/>
        </w:rPr>
      </w:pPr>
      <w:r>
        <w:rPr>
          <w:sz w:val="24"/>
        </w:rPr>
        <w:t xml:space="preserve">As of January 2025, all Victorian government schools have transitioned to the Disability Inclusion funding and support model. </w:t>
      </w:r>
    </w:p>
    <w:p w14:paraId="0257261D" w14:textId="647CB1FD" w:rsidR="00A45EDB" w:rsidRPr="00EF78E4" w:rsidRDefault="00A45EDB" w:rsidP="00A45EDB">
      <w:pPr>
        <w:rPr>
          <w:sz w:val="24"/>
        </w:rPr>
      </w:pPr>
      <w:r w:rsidRPr="00EF78E4">
        <w:rPr>
          <w:sz w:val="24"/>
        </w:rPr>
        <w:t>Tier 3: Student level funding (</w:t>
      </w:r>
      <w:r w:rsidR="00FB41F8">
        <w:rPr>
          <w:sz w:val="24"/>
        </w:rPr>
        <w:t xml:space="preserve">intensive and individualised support </w:t>
      </w:r>
      <w:r w:rsidRPr="00EF78E4">
        <w:rPr>
          <w:sz w:val="24"/>
        </w:rPr>
        <w:t>informed by Disability Inclusion Profile)</w:t>
      </w:r>
    </w:p>
    <w:p w14:paraId="645DEADE" w14:textId="04D92A14" w:rsidR="00A45EDB" w:rsidRPr="00EF78E4" w:rsidRDefault="00A45EDB" w:rsidP="00A45EDB">
      <w:pPr>
        <w:rPr>
          <w:sz w:val="24"/>
        </w:rPr>
      </w:pPr>
      <w:r w:rsidRPr="00EF78E4">
        <w:rPr>
          <w:sz w:val="24"/>
        </w:rPr>
        <w:t>Tier 2: School level funding</w:t>
      </w:r>
      <w:r w:rsidR="00FB41F8">
        <w:rPr>
          <w:sz w:val="24"/>
        </w:rPr>
        <w:t xml:space="preserve"> (additional targeted </w:t>
      </w:r>
      <w:r w:rsidR="00247247">
        <w:rPr>
          <w:sz w:val="24"/>
        </w:rPr>
        <w:t>support and capacity building)</w:t>
      </w:r>
    </w:p>
    <w:p w14:paraId="2D1DE5E0" w14:textId="7E99845D" w:rsidR="003B6BBD" w:rsidRDefault="00A45EDB" w:rsidP="005F3DAA">
      <w:pPr>
        <w:rPr>
          <w:sz w:val="24"/>
        </w:rPr>
      </w:pPr>
      <w:r w:rsidRPr="00EF78E4">
        <w:rPr>
          <w:sz w:val="24"/>
        </w:rPr>
        <w:t>Tier 1: Core student learning funding</w:t>
      </w:r>
      <w:r w:rsidR="00247247">
        <w:rPr>
          <w:sz w:val="24"/>
        </w:rPr>
        <w:t xml:space="preserve"> (universal </w:t>
      </w:r>
      <w:r w:rsidR="00F963C1">
        <w:rPr>
          <w:sz w:val="24"/>
        </w:rPr>
        <w:t>support for all students)</w:t>
      </w:r>
    </w:p>
    <w:p w14:paraId="2C720460" w14:textId="77777777" w:rsidR="00073DAF" w:rsidRPr="00025EA1" w:rsidRDefault="00073DAF" w:rsidP="005F3DAA">
      <w:pPr>
        <w:rPr>
          <w:sz w:val="24"/>
        </w:rPr>
      </w:pPr>
    </w:p>
    <w:p w14:paraId="0676CB80" w14:textId="4DEED357" w:rsidR="00702FA7" w:rsidRPr="00702FA7" w:rsidRDefault="005F3DAA" w:rsidP="003B6BBD">
      <w:pPr>
        <w:pStyle w:val="Heading2"/>
      </w:pPr>
      <w:r>
        <w:t xml:space="preserve">Workforce capability building </w:t>
      </w:r>
    </w:p>
    <w:p w14:paraId="39EF6FAF" w14:textId="775B43AD" w:rsidR="003B6BBD" w:rsidRPr="003B6BBD" w:rsidRDefault="005F3DAA" w:rsidP="005F3DAA">
      <w:pPr>
        <w:rPr>
          <w:sz w:val="24"/>
          <w:lang w:val="en-AU"/>
        </w:rPr>
      </w:pPr>
      <w:r w:rsidRPr="005F3DAA">
        <w:rPr>
          <w:sz w:val="24"/>
          <w:lang w:val="en-AU"/>
        </w:rPr>
        <w:t>Disability Inclusion is building knowledge and skills in inclusive education across the school system.</w:t>
      </w:r>
    </w:p>
    <w:p w14:paraId="39F0590D" w14:textId="5215989F" w:rsidR="005F3DAA" w:rsidRPr="005F3DAA" w:rsidRDefault="00025EA1" w:rsidP="005F3DAA">
      <w:pPr>
        <w:rPr>
          <w:sz w:val="24"/>
          <w:lang w:val="en-AU"/>
        </w:rPr>
      </w:pPr>
      <w:r>
        <w:rPr>
          <w:b/>
          <w:bCs/>
          <w:sz w:val="24"/>
          <w:lang w:val="en-AU"/>
        </w:rPr>
        <w:t>Inclusive Education Scholarships</w:t>
      </w:r>
    </w:p>
    <w:p w14:paraId="21353D2F" w14:textId="65E55DBD" w:rsidR="000E6FEB" w:rsidRDefault="000E6FEB" w:rsidP="005F3DAA">
      <w:pPr>
        <w:rPr>
          <w:sz w:val="24"/>
          <w:lang w:val="en-AU"/>
        </w:rPr>
      </w:pPr>
      <w:r w:rsidRPr="000E6FEB">
        <w:rPr>
          <w:sz w:val="24"/>
          <w:lang w:val="en-AU"/>
        </w:rPr>
        <w:t>The</w:t>
      </w:r>
      <w:r w:rsidRPr="0064503F">
        <w:rPr>
          <w:rStyle w:val="Hyperlink"/>
          <w:color w:val="004C97" w:themeColor="accent2"/>
        </w:rPr>
        <w:t xml:space="preserve"> </w:t>
      </w:r>
      <w:hyperlink r:id="rId11" w:history="1">
        <w:r w:rsidR="00BC589A" w:rsidRPr="0064503F">
          <w:rPr>
            <w:rStyle w:val="Hyperlink"/>
            <w:color w:val="004C97" w:themeColor="accent2"/>
            <w:sz w:val="24"/>
          </w:rPr>
          <w:t>Master of Inclusive Education</w:t>
        </w:r>
      </w:hyperlink>
      <w:r w:rsidR="00BC589A" w:rsidRPr="00BC589A">
        <w:rPr>
          <w:sz w:val="24"/>
          <w:lang w:val="en-AU"/>
        </w:rPr>
        <w:t xml:space="preserve"> </w:t>
      </w:r>
      <w:r w:rsidRPr="000E6FEB">
        <w:rPr>
          <w:sz w:val="24"/>
          <w:lang w:val="en-AU"/>
        </w:rPr>
        <w:t xml:space="preserve">&amp; </w:t>
      </w:r>
      <w:hyperlink r:id="rId12" w:history="1">
        <w:r w:rsidR="00B33B46">
          <w:rPr>
            <w:rStyle w:val="Hyperlink"/>
            <w:color w:val="004C97" w:themeColor="accent2"/>
            <w:sz w:val="24"/>
          </w:rPr>
          <w:t>Graduate Certificate Initiative</w:t>
        </w:r>
      </w:hyperlink>
      <w:r w:rsidR="00954ABF" w:rsidRPr="00954ABF">
        <w:rPr>
          <w:rStyle w:val="Hyperlink"/>
          <w:color w:val="004C97" w:themeColor="accent2"/>
        </w:rPr>
        <w:t xml:space="preserve"> </w:t>
      </w:r>
      <w:r w:rsidRPr="000E6FEB">
        <w:rPr>
          <w:sz w:val="24"/>
          <w:lang w:val="en-AU"/>
        </w:rPr>
        <w:t>offers postgraduate courses designed to strengthen inclusive education by building schools' capacity to support diverse learning needs. As of May 2025, over 520 teachers and department staff have achieved a qualification that actively supports inclusive practice change. With annual application rounds, the number of recipients will continue to grow, creating a lasting impact on both educators and students.</w:t>
      </w:r>
    </w:p>
    <w:p w14:paraId="27A93307" w14:textId="26A89017" w:rsidR="00D0235C" w:rsidRPr="00D0235C" w:rsidRDefault="00D0235C" w:rsidP="00D0235C">
      <w:pPr>
        <w:rPr>
          <w:b/>
          <w:bCs/>
          <w:sz w:val="24"/>
          <w:lang w:val="en-AU"/>
        </w:rPr>
      </w:pPr>
      <w:r>
        <w:rPr>
          <w:b/>
          <w:bCs/>
          <w:sz w:val="24"/>
          <w:lang w:val="en-AU"/>
        </w:rPr>
        <w:t>Inclusion Outreach Coaching</w:t>
      </w:r>
    </w:p>
    <w:p w14:paraId="57208625" w14:textId="795C7CA5" w:rsidR="00C616A7" w:rsidRDefault="006F3FF8" w:rsidP="00D0235C">
      <w:pPr>
        <w:rPr>
          <w:sz w:val="24"/>
          <w:lang w:val="en-AU"/>
        </w:rPr>
      </w:pPr>
      <w:hyperlink r:id="rId13" w:history="1">
        <w:r w:rsidR="002E5FB1" w:rsidRPr="00B33B46">
          <w:rPr>
            <w:rStyle w:val="Hyperlink"/>
            <w:color w:val="004C97" w:themeColor="accent2"/>
            <w:sz w:val="24"/>
          </w:rPr>
          <w:t>Inclusion Outreach Coaches</w:t>
        </w:r>
      </w:hyperlink>
      <w:r w:rsidRPr="00B33B46">
        <w:rPr>
          <w:sz w:val="24"/>
          <w:lang w:val="en-AU"/>
        </w:rPr>
        <w:t xml:space="preserve"> </w:t>
      </w:r>
      <w:r w:rsidR="002E5FB1" w:rsidRPr="00B33B46">
        <w:rPr>
          <w:sz w:val="24"/>
          <w:lang w:val="en-AU"/>
        </w:rPr>
        <w:t>(IOCs)</w:t>
      </w:r>
      <w:r w:rsidR="002E5FB1">
        <w:rPr>
          <w:sz w:val="24"/>
          <w:lang w:val="en-AU"/>
        </w:rPr>
        <w:t xml:space="preserve"> </w:t>
      </w:r>
      <w:r w:rsidR="00D0235C" w:rsidRPr="002E5FB1">
        <w:rPr>
          <w:sz w:val="24"/>
          <w:lang w:val="en-AU"/>
        </w:rPr>
        <w:t>assist</w:t>
      </w:r>
      <w:r w:rsidR="00D0235C" w:rsidRPr="00D0235C">
        <w:rPr>
          <w:sz w:val="24"/>
          <w:lang w:val="en-AU"/>
        </w:rPr>
        <w:t xml:space="preserve"> schools to set up schoolwide systems to </w:t>
      </w:r>
      <w:hyperlink r:id="rId14" w:history="1">
        <w:r w:rsidRPr="007B17CA">
          <w:rPr>
            <w:rStyle w:val="Hyperlink"/>
            <w:color w:val="004C97" w:themeColor="accent2"/>
            <w:sz w:val="24"/>
          </w:rPr>
          <w:t>build capability, practice and confidence of teachers</w:t>
        </w:r>
      </w:hyperlink>
      <w:r>
        <w:rPr>
          <w:sz w:val="24"/>
          <w:lang w:val="en-AU"/>
        </w:rPr>
        <w:t xml:space="preserve"> </w:t>
      </w:r>
      <w:r w:rsidR="00D0235C" w:rsidRPr="00D0235C">
        <w:rPr>
          <w:sz w:val="24"/>
          <w:lang w:val="en-AU"/>
        </w:rPr>
        <w:t xml:space="preserve">and other staff to better meet the learning and wellbeing needs of all students, including students with disability and diverse learners. </w:t>
      </w:r>
    </w:p>
    <w:p w14:paraId="0D34B6E8" w14:textId="6333A5A5" w:rsidR="007735C0" w:rsidRPr="00702FA7" w:rsidRDefault="00D0235C" w:rsidP="003A580A">
      <w:pPr>
        <w:rPr>
          <w:sz w:val="24"/>
          <w:lang w:val="en-AU"/>
        </w:rPr>
      </w:pPr>
      <w:r w:rsidRPr="00D0235C">
        <w:rPr>
          <w:sz w:val="24"/>
          <w:lang w:val="en-AU"/>
        </w:rPr>
        <w:t xml:space="preserve">There </w:t>
      </w:r>
      <w:r w:rsidR="003A580A" w:rsidRPr="003A580A">
        <w:rPr>
          <w:sz w:val="24"/>
          <w:lang w:val="en-AU"/>
        </w:rPr>
        <w:t>are 89 coaching positions available state-wide in 2025. From January 2021 to March 2025, IOCs commenced 484 support agreements with schools, typically lasting</w:t>
      </w:r>
      <w:r w:rsidR="003A580A">
        <w:rPr>
          <w:sz w:val="24"/>
          <w:lang w:val="en-AU"/>
        </w:rPr>
        <w:t xml:space="preserve"> </w:t>
      </w:r>
      <w:r w:rsidR="003A580A" w:rsidRPr="003A580A">
        <w:rPr>
          <w:sz w:val="24"/>
          <w:lang w:val="en-AU"/>
        </w:rPr>
        <w:t>two terms, and of</w:t>
      </w:r>
      <w:r w:rsidR="003A580A">
        <w:rPr>
          <w:sz w:val="24"/>
          <w:lang w:val="en-AU"/>
        </w:rPr>
        <w:t xml:space="preserve"> </w:t>
      </w:r>
      <w:r w:rsidR="003A580A" w:rsidRPr="003A580A">
        <w:rPr>
          <w:sz w:val="24"/>
          <w:lang w:val="en-AU"/>
        </w:rPr>
        <w:t>these 318 were</w:t>
      </w:r>
      <w:r w:rsidR="003A580A">
        <w:rPr>
          <w:sz w:val="24"/>
          <w:lang w:val="en-AU"/>
        </w:rPr>
        <w:t xml:space="preserve"> </w:t>
      </w:r>
      <w:r w:rsidR="003A580A" w:rsidRPr="003A580A">
        <w:rPr>
          <w:sz w:val="24"/>
          <w:lang w:val="en-AU"/>
        </w:rPr>
        <w:t>completed.</w:t>
      </w:r>
    </w:p>
    <w:p w14:paraId="07785B2A" w14:textId="77777777" w:rsidR="00F20048" w:rsidRDefault="00F20048" w:rsidP="007735C0">
      <w:pPr>
        <w:rPr>
          <w:b/>
          <w:bCs/>
          <w:sz w:val="24"/>
          <w:lang w:val="en-AU"/>
        </w:rPr>
      </w:pPr>
      <w:r>
        <w:rPr>
          <w:b/>
          <w:bCs/>
          <w:sz w:val="24"/>
          <w:lang w:val="en-AU"/>
        </w:rPr>
        <w:t xml:space="preserve">Inclusive Classrooms </w:t>
      </w:r>
    </w:p>
    <w:p w14:paraId="5ECE09D9" w14:textId="3CBE8FCD" w:rsidR="00F20048" w:rsidRPr="002C406B" w:rsidRDefault="00B20897" w:rsidP="007735C0">
      <w:pPr>
        <w:rPr>
          <w:sz w:val="24"/>
          <w:lang w:val="en-AU"/>
        </w:rPr>
      </w:pPr>
      <w:hyperlink r:id="rId15" w:history="1">
        <w:r w:rsidRPr="00B20897">
          <w:rPr>
            <w:rStyle w:val="Hyperlink"/>
            <w:color w:val="004C97" w:themeColor="accent2"/>
            <w:sz w:val="24"/>
          </w:rPr>
          <w:t>Inclusive Classrooms</w:t>
        </w:r>
      </w:hyperlink>
      <w:r w:rsidRPr="007124DA">
        <w:rPr>
          <w:rStyle w:val="Hyperlink"/>
          <w:color w:val="004C97" w:themeColor="accent2"/>
          <w:u w:val="none"/>
        </w:rPr>
        <w:t xml:space="preserve"> </w:t>
      </w:r>
      <w:r w:rsidR="002C406B" w:rsidRPr="002C406B">
        <w:rPr>
          <w:sz w:val="24"/>
          <w:lang w:val="en-AU"/>
        </w:rPr>
        <w:t>offers a suite of courses for school staff focused on practical teaching strategies, adjustments and supports at the school, classroom and individual levels. From January 2021 to March 2025, there have been 5814 successful blended learning course completions.</w:t>
      </w:r>
    </w:p>
    <w:p w14:paraId="4F039D96" w14:textId="215CBD73" w:rsidR="007735C0" w:rsidRPr="00D0235C" w:rsidRDefault="007735C0" w:rsidP="007735C0">
      <w:pPr>
        <w:rPr>
          <w:b/>
          <w:bCs/>
          <w:sz w:val="24"/>
          <w:lang w:val="en-AU"/>
        </w:rPr>
      </w:pPr>
      <w:r>
        <w:rPr>
          <w:b/>
          <w:bCs/>
          <w:sz w:val="24"/>
          <w:lang w:val="en-AU"/>
        </w:rPr>
        <w:lastRenderedPageBreak/>
        <w:t>Diverse Learners Hub</w:t>
      </w:r>
    </w:p>
    <w:p w14:paraId="6F2827DC" w14:textId="616D178B" w:rsidR="00D0235C" w:rsidRDefault="00627CCA" w:rsidP="00627CCA">
      <w:pPr>
        <w:rPr>
          <w:sz w:val="24"/>
          <w:lang w:val="en-AU"/>
        </w:rPr>
      </w:pPr>
      <w:r w:rsidRPr="00627CCA">
        <w:rPr>
          <w:sz w:val="24"/>
          <w:lang w:val="en-AU"/>
        </w:rPr>
        <w:t xml:space="preserve">The </w:t>
      </w:r>
      <w:hyperlink r:id="rId16" w:history="1">
        <w:r w:rsidRPr="007B17CA">
          <w:rPr>
            <w:rStyle w:val="Hyperlink"/>
            <w:color w:val="004C97" w:themeColor="accent2"/>
            <w:sz w:val="24"/>
          </w:rPr>
          <w:t>Diverse Le</w:t>
        </w:r>
        <w:r w:rsidRPr="007B17CA">
          <w:rPr>
            <w:rStyle w:val="Hyperlink"/>
            <w:color w:val="004C97" w:themeColor="accent2"/>
            <w:sz w:val="24"/>
          </w:rPr>
          <w:t>a</w:t>
        </w:r>
        <w:r w:rsidRPr="007B17CA">
          <w:rPr>
            <w:rStyle w:val="Hyperlink"/>
            <w:color w:val="004C97" w:themeColor="accent2"/>
            <w:sz w:val="24"/>
          </w:rPr>
          <w:t>rners Hub</w:t>
        </w:r>
      </w:hyperlink>
      <w:r w:rsidRPr="00627CCA">
        <w:rPr>
          <w:sz w:val="24"/>
          <w:u w:val="single"/>
          <w:lang w:val="en-AU"/>
        </w:rPr>
        <w:t xml:space="preserve"> </w:t>
      </w:r>
      <w:r w:rsidRPr="00627CCA">
        <w:rPr>
          <w:sz w:val="24"/>
          <w:lang w:val="en-AU"/>
        </w:rPr>
        <w:t xml:space="preserve">(Hub) is building the capability of all schools across Victoria, providing </w:t>
      </w:r>
      <w:hyperlink r:id="rId17" w:history="1">
        <w:r w:rsidRPr="007B17CA">
          <w:rPr>
            <w:rStyle w:val="Hyperlink"/>
            <w:color w:val="004C97" w:themeColor="accent2"/>
            <w:sz w:val="24"/>
          </w:rPr>
          <w:t>evidence-based advice and resources</w:t>
        </w:r>
      </w:hyperlink>
      <w:r>
        <w:rPr>
          <w:sz w:val="24"/>
          <w:lang w:val="en-AU"/>
        </w:rPr>
        <w:t xml:space="preserve"> to</w:t>
      </w:r>
      <w:r w:rsidRPr="00627CCA">
        <w:rPr>
          <w:sz w:val="24"/>
          <w:lang w:val="en-AU"/>
        </w:rPr>
        <w:t xml:space="preserve"> meet diverse learners’ needs. Diverse learners include students with characteristics of autism, ADHD and learning difficulties. The Hub has provided direct support to </w:t>
      </w:r>
      <w:r w:rsidR="00F234C6">
        <w:rPr>
          <w:sz w:val="24"/>
          <w:lang w:val="en-AU"/>
        </w:rPr>
        <w:t>234</w:t>
      </w:r>
      <w:r w:rsidRPr="00627CCA">
        <w:rPr>
          <w:sz w:val="24"/>
          <w:lang w:val="en-AU"/>
        </w:rPr>
        <w:t xml:space="preserve"> schools as </w:t>
      </w:r>
      <w:proofErr w:type="gramStart"/>
      <w:r w:rsidRPr="00627CCA">
        <w:rPr>
          <w:sz w:val="24"/>
          <w:lang w:val="en-AU"/>
        </w:rPr>
        <w:t>at</w:t>
      </w:r>
      <w:proofErr w:type="gramEnd"/>
      <w:r w:rsidRPr="00627CCA">
        <w:rPr>
          <w:sz w:val="24"/>
          <w:lang w:val="en-AU"/>
        </w:rPr>
        <w:t xml:space="preserve"> </w:t>
      </w:r>
      <w:r w:rsidR="00073DAF">
        <w:rPr>
          <w:sz w:val="24"/>
          <w:lang w:val="en-AU"/>
        </w:rPr>
        <w:t>February 2025.</w:t>
      </w:r>
    </w:p>
    <w:p w14:paraId="6B0E6739" w14:textId="77777777" w:rsidR="003B6BBD" w:rsidRPr="005F3DAA" w:rsidRDefault="003B6BBD" w:rsidP="00627CCA">
      <w:pPr>
        <w:rPr>
          <w:sz w:val="24"/>
        </w:rPr>
      </w:pPr>
    </w:p>
    <w:p w14:paraId="41231617" w14:textId="03403E82" w:rsidR="00702FA7" w:rsidRPr="003B6BBD" w:rsidRDefault="00B97E16" w:rsidP="003B6BBD">
      <w:pPr>
        <w:pStyle w:val="Heading2"/>
      </w:pPr>
      <w:r>
        <w:t>Disability Inclusion Profiles</w:t>
      </w:r>
    </w:p>
    <w:p w14:paraId="22CAA220" w14:textId="57A02782" w:rsidR="004C4E05" w:rsidRDefault="004C4E05" w:rsidP="004C4E05">
      <w:pPr>
        <w:rPr>
          <w:sz w:val="24"/>
          <w:lang w:val="en-AU"/>
        </w:rPr>
      </w:pPr>
      <w:r w:rsidRPr="004C4E05">
        <w:rPr>
          <w:sz w:val="24"/>
          <w:lang w:val="en-AU"/>
        </w:rPr>
        <w:t xml:space="preserve">The </w:t>
      </w:r>
      <w:hyperlink r:id="rId18" w:history="1">
        <w:r w:rsidR="00C40073" w:rsidRPr="00C40073">
          <w:rPr>
            <w:rStyle w:val="Hyperlink"/>
            <w:color w:val="004C97" w:themeColor="accent2"/>
            <w:sz w:val="24"/>
          </w:rPr>
          <w:t>Disability Inclusion Profile</w:t>
        </w:r>
      </w:hyperlink>
      <w:r w:rsidRPr="00C40073">
        <w:rPr>
          <w:rStyle w:val="Hyperlink"/>
          <w:color w:val="004C97" w:themeColor="accent2"/>
          <w:u w:val="none"/>
        </w:rPr>
        <w:t xml:space="preserve"> </w:t>
      </w:r>
      <w:r w:rsidRPr="004C4E05">
        <w:rPr>
          <w:sz w:val="24"/>
          <w:lang w:val="en-AU"/>
        </w:rPr>
        <w:t>is a new strengths-based tool that identifies a student’s needs to understand how to support them in the classroom.</w:t>
      </w:r>
      <w:r w:rsidR="00871511">
        <w:rPr>
          <w:sz w:val="24"/>
          <w:lang w:val="en-AU"/>
        </w:rPr>
        <w:t xml:space="preserve"> </w:t>
      </w:r>
      <w:r w:rsidRPr="004C4E05">
        <w:rPr>
          <w:sz w:val="24"/>
          <w:lang w:val="en-AU"/>
        </w:rPr>
        <w:t xml:space="preserve">As of </w:t>
      </w:r>
      <w:r w:rsidR="00B52CE1">
        <w:rPr>
          <w:sz w:val="24"/>
          <w:lang w:val="en-AU"/>
        </w:rPr>
        <w:t>April 2025</w:t>
      </w:r>
      <w:r w:rsidRPr="004C4E05">
        <w:rPr>
          <w:sz w:val="24"/>
          <w:lang w:val="en-AU"/>
        </w:rPr>
        <w:t xml:space="preserve">, </w:t>
      </w:r>
      <w:r w:rsidR="00B52CE1">
        <w:rPr>
          <w:sz w:val="24"/>
          <w:lang w:val="en-AU"/>
        </w:rPr>
        <w:t>almost 17,000</w:t>
      </w:r>
      <w:r w:rsidRPr="004C4E05">
        <w:rPr>
          <w:sz w:val="24"/>
          <w:lang w:val="en-AU"/>
        </w:rPr>
        <w:t xml:space="preserve"> Disability Inclusion Profile meetings have been completed</w:t>
      </w:r>
      <w:r>
        <w:rPr>
          <w:sz w:val="24"/>
          <w:lang w:val="en-AU"/>
        </w:rPr>
        <w:t>.</w:t>
      </w:r>
    </w:p>
    <w:p w14:paraId="64BF612F" w14:textId="6F69AD47" w:rsidR="00702FA7" w:rsidRDefault="004C4E05" w:rsidP="00702FA7">
      <w:pPr>
        <w:rPr>
          <w:sz w:val="24"/>
          <w:lang w:val="en-AU"/>
        </w:rPr>
      </w:pPr>
      <w:r w:rsidRPr="004C4E05">
        <w:rPr>
          <w:sz w:val="24"/>
          <w:lang w:val="en-AU"/>
        </w:rPr>
        <w:t>Over 95% of profile meetings have incorporated student voice.</w:t>
      </w:r>
    </w:p>
    <w:p w14:paraId="709CF72B" w14:textId="77777777" w:rsidR="003B6BBD" w:rsidRPr="003B6BBD" w:rsidRDefault="003B6BBD" w:rsidP="00702FA7">
      <w:pPr>
        <w:rPr>
          <w:sz w:val="24"/>
          <w:lang w:val="en-AU"/>
        </w:rPr>
      </w:pPr>
    </w:p>
    <w:p w14:paraId="2994DA82" w14:textId="7BE2D80B" w:rsidR="00702FA7" w:rsidRPr="003B6BBD" w:rsidRDefault="000D6A7F" w:rsidP="003B6BBD">
      <w:pPr>
        <w:pStyle w:val="Heading3"/>
        <w:rPr>
          <w:color w:val="004C97" w:themeColor="accent2"/>
          <w:sz w:val="32"/>
          <w:szCs w:val="26"/>
        </w:rPr>
      </w:pPr>
      <w:r w:rsidRPr="000D6A7F">
        <w:rPr>
          <w:color w:val="004C97" w:themeColor="accent2"/>
          <w:sz w:val="32"/>
          <w:szCs w:val="26"/>
        </w:rPr>
        <w:t>Stages of implementation</w:t>
      </w:r>
    </w:p>
    <w:p w14:paraId="5AA573FB" w14:textId="488709BE" w:rsidR="000D6A7F" w:rsidRPr="00EC3065" w:rsidRDefault="000D6A7F" w:rsidP="000D6A7F">
      <w:pPr>
        <w:rPr>
          <w:sz w:val="24"/>
        </w:rPr>
      </w:pPr>
      <w:r w:rsidRPr="00EC3065">
        <w:rPr>
          <w:sz w:val="24"/>
        </w:rPr>
        <w:t xml:space="preserve">Disability Inclusion is being introduced </w:t>
      </w:r>
      <w:r w:rsidR="005260C8">
        <w:rPr>
          <w:sz w:val="24"/>
        </w:rPr>
        <w:t>in stages over five years. It</w:t>
      </w:r>
      <w:r w:rsidRPr="00EC3065">
        <w:rPr>
          <w:sz w:val="24"/>
        </w:rPr>
        <w:t xml:space="preserve"> will be implemented in all government schools in Victoria by 2025.</w:t>
      </w:r>
    </w:p>
    <w:p w14:paraId="185F4990" w14:textId="77777777" w:rsidR="000D6A7F" w:rsidRPr="00EC3065" w:rsidRDefault="000D6A7F" w:rsidP="000D6A7F">
      <w:pPr>
        <w:rPr>
          <w:sz w:val="24"/>
        </w:rPr>
      </w:pPr>
      <w:r w:rsidRPr="00EC3065">
        <w:rPr>
          <w:sz w:val="24"/>
        </w:rPr>
        <w:t>Year 1 (2021)</w:t>
      </w:r>
    </w:p>
    <w:p w14:paraId="1A95E9F0" w14:textId="77777777" w:rsidR="000D6A7F" w:rsidRPr="00EC3065" w:rsidRDefault="000D6A7F" w:rsidP="000D6A7F">
      <w:pPr>
        <w:pStyle w:val="ListParagraph"/>
        <w:numPr>
          <w:ilvl w:val="0"/>
          <w:numId w:val="19"/>
        </w:numPr>
        <w:rPr>
          <w:sz w:val="24"/>
          <w:szCs w:val="24"/>
        </w:rPr>
      </w:pPr>
      <w:r w:rsidRPr="00EC3065">
        <w:rPr>
          <w:sz w:val="24"/>
          <w:szCs w:val="24"/>
        </w:rPr>
        <w:t>Bayside Peninsula</w:t>
      </w:r>
    </w:p>
    <w:p w14:paraId="043C60C0" w14:textId="77777777" w:rsidR="000D6A7F" w:rsidRPr="00EC3065" w:rsidRDefault="000D6A7F" w:rsidP="000D6A7F">
      <w:pPr>
        <w:pStyle w:val="ListParagraph"/>
        <w:numPr>
          <w:ilvl w:val="0"/>
          <w:numId w:val="19"/>
        </w:numPr>
        <w:rPr>
          <w:sz w:val="24"/>
          <w:szCs w:val="24"/>
        </w:rPr>
      </w:pPr>
      <w:r w:rsidRPr="00EC3065">
        <w:rPr>
          <w:sz w:val="24"/>
          <w:szCs w:val="24"/>
        </w:rPr>
        <w:t>Barwon</w:t>
      </w:r>
    </w:p>
    <w:p w14:paraId="1B5860F2" w14:textId="77777777" w:rsidR="000D6A7F" w:rsidRPr="00EC3065" w:rsidRDefault="000D6A7F" w:rsidP="000D6A7F">
      <w:pPr>
        <w:pStyle w:val="ListParagraph"/>
        <w:numPr>
          <w:ilvl w:val="0"/>
          <w:numId w:val="19"/>
        </w:numPr>
        <w:rPr>
          <w:sz w:val="24"/>
          <w:szCs w:val="24"/>
        </w:rPr>
      </w:pPr>
      <w:r w:rsidRPr="00EC3065">
        <w:rPr>
          <w:sz w:val="24"/>
          <w:szCs w:val="24"/>
        </w:rPr>
        <w:t>Loddon Campaspe</w:t>
      </w:r>
    </w:p>
    <w:p w14:paraId="288BEA6C" w14:textId="77777777" w:rsidR="000D6A7F" w:rsidRPr="00EC3065" w:rsidRDefault="000D6A7F" w:rsidP="000D6A7F">
      <w:pPr>
        <w:pStyle w:val="ListParagraph"/>
        <w:numPr>
          <w:ilvl w:val="0"/>
          <w:numId w:val="19"/>
        </w:numPr>
        <w:rPr>
          <w:sz w:val="24"/>
          <w:szCs w:val="24"/>
        </w:rPr>
      </w:pPr>
      <w:r w:rsidRPr="00EC3065">
        <w:rPr>
          <w:sz w:val="24"/>
          <w:szCs w:val="24"/>
        </w:rPr>
        <w:t>Five supported inclusion schools</w:t>
      </w:r>
    </w:p>
    <w:p w14:paraId="1AAD0827" w14:textId="77777777" w:rsidR="000D6A7F" w:rsidRPr="00EC3065" w:rsidRDefault="000D6A7F" w:rsidP="000D6A7F">
      <w:pPr>
        <w:rPr>
          <w:sz w:val="24"/>
        </w:rPr>
      </w:pPr>
      <w:r w:rsidRPr="00EC3065">
        <w:rPr>
          <w:sz w:val="24"/>
        </w:rPr>
        <w:t>Year 2 (2022)</w:t>
      </w:r>
    </w:p>
    <w:p w14:paraId="7B1E8E9D" w14:textId="77777777" w:rsidR="000D6A7F" w:rsidRPr="00EC3065" w:rsidRDefault="000D6A7F" w:rsidP="000D6A7F">
      <w:pPr>
        <w:pStyle w:val="ListParagraph"/>
        <w:numPr>
          <w:ilvl w:val="0"/>
          <w:numId w:val="20"/>
        </w:numPr>
        <w:rPr>
          <w:sz w:val="24"/>
          <w:szCs w:val="24"/>
        </w:rPr>
      </w:pPr>
      <w:r w:rsidRPr="00EC3065">
        <w:rPr>
          <w:sz w:val="24"/>
          <w:szCs w:val="24"/>
        </w:rPr>
        <w:t>Outer Eastern Melbourne</w:t>
      </w:r>
    </w:p>
    <w:p w14:paraId="5E52240E" w14:textId="77777777" w:rsidR="000D6A7F" w:rsidRPr="00EC3065" w:rsidRDefault="000D6A7F" w:rsidP="000D6A7F">
      <w:pPr>
        <w:pStyle w:val="ListParagraph"/>
        <w:numPr>
          <w:ilvl w:val="0"/>
          <w:numId w:val="20"/>
        </w:numPr>
        <w:rPr>
          <w:sz w:val="24"/>
          <w:szCs w:val="24"/>
        </w:rPr>
      </w:pPr>
      <w:r w:rsidRPr="00EC3065">
        <w:rPr>
          <w:sz w:val="24"/>
          <w:szCs w:val="24"/>
        </w:rPr>
        <w:t>Central Highlands</w:t>
      </w:r>
    </w:p>
    <w:p w14:paraId="103E1337" w14:textId="77777777" w:rsidR="000D6A7F" w:rsidRPr="00EC3065" w:rsidRDefault="000D6A7F" w:rsidP="000D6A7F">
      <w:pPr>
        <w:pStyle w:val="ListParagraph"/>
        <w:numPr>
          <w:ilvl w:val="0"/>
          <w:numId w:val="20"/>
        </w:numPr>
        <w:rPr>
          <w:sz w:val="24"/>
          <w:szCs w:val="24"/>
        </w:rPr>
      </w:pPr>
      <w:r w:rsidRPr="00EC3065">
        <w:rPr>
          <w:sz w:val="24"/>
          <w:szCs w:val="24"/>
        </w:rPr>
        <w:t>Mallee</w:t>
      </w:r>
    </w:p>
    <w:p w14:paraId="3873EE90" w14:textId="77777777" w:rsidR="000D6A7F" w:rsidRPr="00EC3065" w:rsidRDefault="000D6A7F" w:rsidP="000D6A7F">
      <w:pPr>
        <w:pStyle w:val="ListParagraph"/>
        <w:numPr>
          <w:ilvl w:val="0"/>
          <w:numId w:val="20"/>
        </w:numPr>
        <w:rPr>
          <w:sz w:val="24"/>
          <w:szCs w:val="24"/>
        </w:rPr>
      </w:pPr>
      <w:r w:rsidRPr="00EC3065">
        <w:rPr>
          <w:sz w:val="24"/>
          <w:szCs w:val="24"/>
        </w:rPr>
        <w:t>Two supported inclusion schools</w:t>
      </w:r>
    </w:p>
    <w:p w14:paraId="5293CC06" w14:textId="7770C0ED" w:rsidR="000D6A7F" w:rsidRPr="00EC3065" w:rsidRDefault="000D6A7F" w:rsidP="000D6A7F">
      <w:pPr>
        <w:rPr>
          <w:sz w:val="24"/>
        </w:rPr>
      </w:pPr>
      <w:r w:rsidRPr="00EC3065">
        <w:rPr>
          <w:sz w:val="24"/>
        </w:rPr>
        <w:t xml:space="preserve">Year 3 (2023) </w:t>
      </w:r>
    </w:p>
    <w:p w14:paraId="0B06E77C" w14:textId="77777777" w:rsidR="000D6A7F" w:rsidRPr="00EC3065" w:rsidRDefault="000D6A7F" w:rsidP="000D6A7F">
      <w:pPr>
        <w:pStyle w:val="ListParagraph"/>
        <w:numPr>
          <w:ilvl w:val="0"/>
          <w:numId w:val="21"/>
        </w:numPr>
        <w:rPr>
          <w:sz w:val="24"/>
          <w:szCs w:val="24"/>
        </w:rPr>
      </w:pPr>
      <w:r w:rsidRPr="00EC3065">
        <w:rPr>
          <w:sz w:val="24"/>
          <w:szCs w:val="24"/>
        </w:rPr>
        <w:t>Inner Gippsland</w:t>
      </w:r>
    </w:p>
    <w:p w14:paraId="22EB49B4" w14:textId="77777777" w:rsidR="000D6A7F" w:rsidRPr="00EC3065" w:rsidRDefault="000D6A7F" w:rsidP="000D6A7F">
      <w:pPr>
        <w:pStyle w:val="ListParagraph"/>
        <w:numPr>
          <w:ilvl w:val="0"/>
          <w:numId w:val="21"/>
        </w:numPr>
        <w:rPr>
          <w:sz w:val="24"/>
          <w:szCs w:val="24"/>
        </w:rPr>
      </w:pPr>
      <w:r w:rsidRPr="00EC3065">
        <w:rPr>
          <w:sz w:val="24"/>
          <w:szCs w:val="24"/>
        </w:rPr>
        <w:t>Ovens Murray</w:t>
      </w:r>
    </w:p>
    <w:p w14:paraId="37774712" w14:textId="77777777" w:rsidR="000D6A7F" w:rsidRPr="00EC3065" w:rsidRDefault="000D6A7F" w:rsidP="000D6A7F">
      <w:pPr>
        <w:pStyle w:val="ListParagraph"/>
        <w:numPr>
          <w:ilvl w:val="0"/>
          <w:numId w:val="21"/>
        </w:numPr>
        <w:rPr>
          <w:sz w:val="24"/>
          <w:szCs w:val="24"/>
        </w:rPr>
      </w:pPr>
      <w:r w:rsidRPr="00EC3065">
        <w:rPr>
          <w:sz w:val="24"/>
          <w:szCs w:val="24"/>
        </w:rPr>
        <w:t>Western Melbourne</w:t>
      </w:r>
    </w:p>
    <w:p w14:paraId="75EE5EB8" w14:textId="77777777" w:rsidR="000D6A7F" w:rsidRPr="00EC3065" w:rsidRDefault="000D6A7F" w:rsidP="000D6A7F">
      <w:pPr>
        <w:pStyle w:val="ListParagraph"/>
        <w:numPr>
          <w:ilvl w:val="0"/>
          <w:numId w:val="21"/>
        </w:numPr>
        <w:rPr>
          <w:sz w:val="24"/>
          <w:szCs w:val="24"/>
        </w:rPr>
      </w:pPr>
      <w:r w:rsidRPr="00EC3065">
        <w:rPr>
          <w:sz w:val="24"/>
          <w:szCs w:val="24"/>
        </w:rPr>
        <w:t>Three supported inclusion schools</w:t>
      </w:r>
    </w:p>
    <w:p w14:paraId="54A23F1E" w14:textId="77777777" w:rsidR="009C39B8" w:rsidRDefault="000D6A7F" w:rsidP="009C39B8">
      <w:pPr>
        <w:rPr>
          <w:sz w:val="24"/>
        </w:rPr>
      </w:pPr>
      <w:r w:rsidRPr="00EC3065">
        <w:rPr>
          <w:sz w:val="24"/>
        </w:rPr>
        <w:t>Year 4 (2024)</w:t>
      </w:r>
      <w:r w:rsidR="005260C8" w:rsidRPr="005260C8">
        <w:rPr>
          <w:sz w:val="24"/>
        </w:rPr>
        <w:t xml:space="preserve"> </w:t>
      </w:r>
    </w:p>
    <w:p w14:paraId="31CD4E52" w14:textId="77777777" w:rsidR="000D6A7F" w:rsidRPr="00EC3065" w:rsidRDefault="000D6A7F" w:rsidP="000D6A7F">
      <w:pPr>
        <w:pStyle w:val="ListParagraph"/>
        <w:numPr>
          <w:ilvl w:val="0"/>
          <w:numId w:val="22"/>
        </w:numPr>
        <w:rPr>
          <w:sz w:val="24"/>
          <w:szCs w:val="24"/>
        </w:rPr>
      </w:pPr>
      <w:proofErr w:type="gramStart"/>
      <w:r w:rsidRPr="00EC3065">
        <w:rPr>
          <w:sz w:val="24"/>
          <w:szCs w:val="24"/>
        </w:rPr>
        <w:t>North Eastern</w:t>
      </w:r>
      <w:proofErr w:type="gramEnd"/>
      <w:r w:rsidRPr="00EC3065">
        <w:rPr>
          <w:sz w:val="24"/>
          <w:szCs w:val="24"/>
        </w:rPr>
        <w:t xml:space="preserve"> Melbourne</w:t>
      </w:r>
    </w:p>
    <w:p w14:paraId="2C426C5E" w14:textId="77777777" w:rsidR="000D6A7F" w:rsidRPr="00EC3065" w:rsidRDefault="000D6A7F" w:rsidP="000D6A7F">
      <w:pPr>
        <w:pStyle w:val="ListParagraph"/>
        <w:numPr>
          <w:ilvl w:val="0"/>
          <w:numId w:val="22"/>
        </w:numPr>
        <w:rPr>
          <w:sz w:val="24"/>
          <w:szCs w:val="24"/>
        </w:rPr>
      </w:pPr>
      <w:r w:rsidRPr="00EC3065">
        <w:rPr>
          <w:sz w:val="24"/>
          <w:szCs w:val="24"/>
        </w:rPr>
        <w:t>Southern Melbourne</w:t>
      </w:r>
    </w:p>
    <w:p w14:paraId="0B441E0E" w14:textId="77777777" w:rsidR="000D6A7F" w:rsidRPr="00EC3065" w:rsidRDefault="000D6A7F" w:rsidP="000D6A7F">
      <w:pPr>
        <w:pStyle w:val="ListParagraph"/>
        <w:numPr>
          <w:ilvl w:val="0"/>
          <w:numId w:val="22"/>
        </w:numPr>
        <w:rPr>
          <w:sz w:val="24"/>
          <w:szCs w:val="24"/>
        </w:rPr>
      </w:pPr>
      <w:r w:rsidRPr="00EC3065">
        <w:rPr>
          <w:sz w:val="24"/>
          <w:szCs w:val="24"/>
        </w:rPr>
        <w:t>Brimbank Melton</w:t>
      </w:r>
    </w:p>
    <w:p w14:paraId="3418335D" w14:textId="77777777" w:rsidR="006B61AC" w:rsidRDefault="000D6A7F" w:rsidP="006B61AC">
      <w:pPr>
        <w:pStyle w:val="ListParagraph"/>
        <w:numPr>
          <w:ilvl w:val="0"/>
          <w:numId w:val="22"/>
        </w:numPr>
        <w:rPr>
          <w:sz w:val="24"/>
          <w:szCs w:val="24"/>
        </w:rPr>
      </w:pPr>
      <w:r w:rsidRPr="00EC3065">
        <w:rPr>
          <w:sz w:val="24"/>
          <w:szCs w:val="24"/>
        </w:rPr>
        <w:t>Goulburn</w:t>
      </w:r>
    </w:p>
    <w:p w14:paraId="266EEFDB" w14:textId="77777777" w:rsidR="000D6A7F" w:rsidRPr="00EC3065" w:rsidRDefault="000D6A7F" w:rsidP="000D6A7F">
      <w:pPr>
        <w:rPr>
          <w:sz w:val="24"/>
        </w:rPr>
      </w:pPr>
      <w:r w:rsidRPr="00EC3065">
        <w:rPr>
          <w:sz w:val="24"/>
        </w:rPr>
        <w:lastRenderedPageBreak/>
        <w:t>Year 5 (2025)</w:t>
      </w:r>
    </w:p>
    <w:p w14:paraId="08F479D5" w14:textId="77777777" w:rsidR="000D6A7F" w:rsidRPr="00EC3065" w:rsidRDefault="000D6A7F" w:rsidP="000D6A7F">
      <w:pPr>
        <w:pStyle w:val="ListParagraph"/>
        <w:numPr>
          <w:ilvl w:val="0"/>
          <w:numId w:val="23"/>
        </w:numPr>
        <w:rPr>
          <w:sz w:val="24"/>
          <w:szCs w:val="24"/>
        </w:rPr>
      </w:pPr>
      <w:r w:rsidRPr="00EC3065">
        <w:rPr>
          <w:sz w:val="24"/>
          <w:szCs w:val="24"/>
        </w:rPr>
        <w:t>Hume Merri-bek</w:t>
      </w:r>
    </w:p>
    <w:p w14:paraId="25F2889E" w14:textId="08EF1B61" w:rsidR="000D6A7F" w:rsidRPr="00EC3065" w:rsidRDefault="000D6A7F" w:rsidP="000D6A7F">
      <w:pPr>
        <w:pStyle w:val="ListParagraph"/>
        <w:numPr>
          <w:ilvl w:val="0"/>
          <w:numId w:val="23"/>
        </w:numPr>
        <w:rPr>
          <w:sz w:val="24"/>
          <w:szCs w:val="24"/>
        </w:rPr>
      </w:pPr>
      <w:r w:rsidRPr="00EC3065">
        <w:rPr>
          <w:sz w:val="24"/>
          <w:szCs w:val="24"/>
        </w:rPr>
        <w:t>Outer Gippsland</w:t>
      </w:r>
    </w:p>
    <w:p w14:paraId="646FDDA1" w14:textId="77777777" w:rsidR="000D6A7F" w:rsidRPr="00EC3065" w:rsidRDefault="000D6A7F" w:rsidP="000D6A7F">
      <w:pPr>
        <w:pStyle w:val="ListParagraph"/>
        <w:numPr>
          <w:ilvl w:val="0"/>
          <w:numId w:val="23"/>
        </w:numPr>
        <w:rPr>
          <w:sz w:val="24"/>
          <w:szCs w:val="24"/>
        </w:rPr>
      </w:pPr>
      <w:r w:rsidRPr="00EC3065">
        <w:rPr>
          <w:sz w:val="24"/>
          <w:szCs w:val="24"/>
        </w:rPr>
        <w:t xml:space="preserve">Wimmera </w:t>
      </w:r>
      <w:proofErr w:type="gramStart"/>
      <w:r w:rsidRPr="00EC3065">
        <w:rPr>
          <w:sz w:val="24"/>
          <w:szCs w:val="24"/>
        </w:rPr>
        <w:t>South West</w:t>
      </w:r>
      <w:proofErr w:type="gramEnd"/>
    </w:p>
    <w:p w14:paraId="6EBAAC58" w14:textId="77777777" w:rsidR="00DF3A52" w:rsidRDefault="000D6A7F" w:rsidP="00DF3A52">
      <w:pPr>
        <w:pStyle w:val="ListParagraph"/>
        <w:numPr>
          <w:ilvl w:val="0"/>
          <w:numId w:val="23"/>
        </w:numPr>
        <w:rPr>
          <w:sz w:val="24"/>
          <w:szCs w:val="24"/>
        </w:rPr>
      </w:pPr>
      <w:r w:rsidRPr="00EC3065">
        <w:rPr>
          <w:sz w:val="24"/>
          <w:szCs w:val="24"/>
        </w:rPr>
        <w:t>Inner Eastern Melbourne</w:t>
      </w:r>
      <w:bookmarkEnd w:id="0"/>
    </w:p>
    <w:p w14:paraId="05218DBB" w14:textId="310D852C" w:rsidR="00DF3A52" w:rsidRPr="00DF3A52" w:rsidRDefault="00DF3A52" w:rsidP="00DF3A52">
      <w:pPr>
        <w:rPr>
          <w:sz w:val="24"/>
        </w:rPr>
      </w:pPr>
      <w:r w:rsidRPr="00DF3A52">
        <w:rPr>
          <w:sz w:val="24"/>
        </w:rPr>
        <w:t>We are here</w:t>
      </w:r>
    </w:p>
    <w:p w14:paraId="42913314" w14:textId="05CBB77A" w:rsidR="00F67893" w:rsidRPr="00F67893" w:rsidRDefault="002A4A5A" w:rsidP="00F67893">
      <w:pPr>
        <w:rPr>
          <w:sz w:val="24"/>
        </w:rPr>
      </w:pPr>
      <w:r>
        <w:rPr>
          <w:sz w:val="24"/>
        </w:rPr>
        <w:t xml:space="preserve">Contact your school for additional information or </w:t>
      </w:r>
      <w:hyperlink r:id="rId19" w:history="1">
        <w:r w:rsidR="00070D43" w:rsidRPr="007B17CA">
          <w:rPr>
            <w:rStyle w:val="Hyperlink"/>
            <w:color w:val="004C97" w:themeColor="accent2"/>
            <w:sz w:val="24"/>
          </w:rPr>
          <w:t>disability.inclusion@education.vic.gov.au</w:t>
        </w:r>
      </w:hyperlink>
      <w:r w:rsidR="00070D43">
        <w:rPr>
          <w:sz w:val="24"/>
        </w:rPr>
        <w:t xml:space="preserve"> </w:t>
      </w:r>
    </w:p>
    <w:sectPr w:rsidR="00F67893" w:rsidRPr="00F67893" w:rsidSect="00D9091E">
      <w:headerReference w:type="even" r:id="rId20"/>
      <w:headerReference w:type="default" r:id="rId21"/>
      <w:footerReference w:type="even" r:id="rId22"/>
      <w:footerReference w:type="default" r:id="rId23"/>
      <w:headerReference w:type="first" r:id="rId24"/>
      <w:footerReference w:type="first" r:id="rId25"/>
      <w:pgSz w:w="11900" w:h="16840"/>
      <w:pgMar w:top="255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0471D" w14:textId="77777777" w:rsidR="0072178C" w:rsidRDefault="0072178C" w:rsidP="003967DD">
      <w:pPr>
        <w:spacing w:after="0"/>
      </w:pPr>
      <w:r>
        <w:separator/>
      </w:r>
    </w:p>
  </w:endnote>
  <w:endnote w:type="continuationSeparator" w:id="0">
    <w:p w14:paraId="751D3863" w14:textId="77777777" w:rsidR="0072178C" w:rsidRDefault="0072178C"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08413" w14:textId="77777777" w:rsidR="00BB6A1C" w:rsidRDefault="00BB6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9E236" w14:textId="77777777"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E324B">
      <w:rPr>
        <w:rStyle w:val="PageNumber"/>
        <w:noProof/>
      </w:rPr>
      <w:t>3</w:t>
    </w:r>
    <w:r>
      <w:rPr>
        <w:rStyle w:val="PageNumber"/>
      </w:rPr>
      <w:fldChar w:fldCharType="end"/>
    </w:r>
  </w:p>
  <w:p w14:paraId="6E87F739" w14:textId="77777777" w:rsidR="00DA5F30" w:rsidRDefault="00DA5F30"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17676" w14:textId="77777777" w:rsidR="00BB6A1C" w:rsidRDefault="00BB6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95678" w14:textId="77777777" w:rsidR="0072178C" w:rsidRDefault="0072178C" w:rsidP="003967DD">
      <w:pPr>
        <w:spacing w:after="0"/>
      </w:pPr>
      <w:r>
        <w:separator/>
      </w:r>
    </w:p>
  </w:footnote>
  <w:footnote w:type="continuationSeparator" w:id="0">
    <w:p w14:paraId="64B37C45" w14:textId="77777777" w:rsidR="0072178C" w:rsidRDefault="0072178C"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4B5CF" w14:textId="77777777" w:rsidR="00BB6A1C" w:rsidRDefault="00BB6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B2070" w14:textId="77777777" w:rsidR="00DA5F30" w:rsidRDefault="000177B9" w:rsidP="00A63D55">
    <w:pPr>
      <w:pStyle w:val="Header"/>
      <w:tabs>
        <w:tab w:val="clear" w:pos="4513"/>
        <w:tab w:val="clear" w:pos="9026"/>
        <w:tab w:val="left" w:pos="1425"/>
      </w:tabs>
    </w:pPr>
    <w:r>
      <w:rPr>
        <w:noProof/>
      </w:rPr>
      <w:drawing>
        <wp:anchor distT="0" distB="0" distL="114300" distR="114300" simplePos="0" relativeHeight="251658240" behindDoc="1" locked="0" layoutInCell="1" allowOverlap="1" wp14:anchorId="3A3AAF23" wp14:editId="099F0039">
          <wp:simplePos x="0" y="0"/>
          <wp:positionH relativeFrom="page">
            <wp:posOffset>0</wp:posOffset>
          </wp:positionH>
          <wp:positionV relativeFrom="page">
            <wp:posOffset>6776</wp:posOffset>
          </wp:positionV>
          <wp:extent cx="7560000" cy="10685647"/>
          <wp:effectExtent l="0" t="0" r="0" b="0"/>
          <wp:wrapNone/>
          <wp:docPr id="3" name="Picture 3" descr="Banner heading and colourful imagine with text that says Disability Inclu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nner heading and colourful imagine with text that says Disability Inclusion "/>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rsidR="00DA5F3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23E43" w14:textId="77777777" w:rsidR="00BB6A1C" w:rsidRDefault="00BB6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D25481"/>
    <w:multiLevelType w:val="hybridMultilevel"/>
    <w:tmpl w:val="2C868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E22A91"/>
    <w:multiLevelType w:val="hybridMultilevel"/>
    <w:tmpl w:val="8E3C2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957019"/>
    <w:multiLevelType w:val="hybridMultilevel"/>
    <w:tmpl w:val="8A102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4E6C3ED7"/>
    <w:multiLevelType w:val="hybridMultilevel"/>
    <w:tmpl w:val="E558E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40639C"/>
    <w:multiLevelType w:val="hybridMultilevel"/>
    <w:tmpl w:val="5EB01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3D7F26"/>
    <w:multiLevelType w:val="hybridMultilevel"/>
    <w:tmpl w:val="38B03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BA7656"/>
    <w:multiLevelType w:val="hybridMultilevel"/>
    <w:tmpl w:val="43884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0757198">
    <w:abstractNumId w:val="0"/>
  </w:num>
  <w:num w:numId="2" w16cid:durableId="988359668">
    <w:abstractNumId w:val="1"/>
  </w:num>
  <w:num w:numId="3" w16cid:durableId="1310595761">
    <w:abstractNumId w:val="2"/>
  </w:num>
  <w:num w:numId="4" w16cid:durableId="1361396185">
    <w:abstractNumId w:val="3"/>
  </w:num>
  <w:num w:numId="5" w16cid:durableId="718482910">
    <w:abstractNumId w:val="4"/>
  </w:num>
  <w:num w:numId="6" w16cid:durableId="852885965">
    <w:abstractNumId w:val="9"/>
  </w:num>
  <w:num w:numId="7" w16cid:durableId="909463973">
    <w:abstractNumId w:val="5"/>
  </w:num>
  <w:num w:numId="8" w16cid:durableId="446236620">
    <w:abstractNumId w:val="6"/>
  </w:num>
  <w:num w:numId="9" w16cid:durableId="466246704">
    <w:abstractNumId w:val="7"/>
  </w:num>
  <w:num w:numId="10" w16cid:durableId="357122448">
    <w:abstractNumId w:val="8"/>
  </w:num>
  <w:num w:numId="11" w16cid:durableId="707607262">
    <w:abstractNumId w:val="10"/>
  </w:num>
  <w:num w:numId="12" w16cid:durableId="813105286">
    <w:abstractNumId w:val="13"/>
  </w:num>
  <w:num w:numId="13" w16cid:durableId="2060784908">
    <w:abstractNumId w:val="18"/>
  </w:num>
  <w:num w:numId="14" w16cid:durableId="1529564590">
    <w:abstractNumId w:val="20"/>
  </w:num>
  <w:num w:numId="15" w16cid:durableId="1079713310">
    <w:abstractNumId w:val="12"/>
  </w:num>
  <w:num w:numId="16" w16cid:durableId="1341276707">
    <w:abstractNumId w:val="12"/>
    <w:lvlOverride w:ilvl="0">
      <w:startOverride w:val="1"/>
    </w:lvlOverride>
  </w:num>
  <w:num w:numId="17" w16cid:durableId="1387798012">
    <w:abstractNumId w:val="16"/>
  </w:num>
  <w:num w:numId="18" w16cid:durableId="1947074969">
    <w:abstractNumId w:val="14"/>
  </w:num>
  <w:num w:numId="19" w16cid:durableId="364987923">
    <w:abstractNumId w:val="19"/>
  </w:num>
  <w:num w:numId="20" w16cid:durableId="226766214">
    <w:abstractNumId w:val="22"/>
  </w:num>
  <w:num w:numId="21" w16cid:durableId="725564672">
    <w:abstractNumId w:val="17"/>
  </w:num>
  <w:num w:numId="22" w16cid:durableId="1804882258">
    <w:abstractNumId w:val="11"/>
  </w:num>
  <w:num w:numId="23" w16cid:durableId="45378008">
    <w:abstractNumId w:val="21"/>
  </w:num>
  <w:num w:numId="24" w16cid:durableId="20518803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9BB"/>
    <w:rsid w:val="00004FF7"/>
    <w:rsid w:val="00013339"/>
    <w:rsid w:val="000136A4"/>
    <w:rsid w:val="0001640E"/>
    <w:rsid w:val="000177B9"/>
    <w:rsid w:val="00025EA1"/>
    <w:rsid w:val="00035D06"/>
    <w:rsid w:val="00065195"/>
    <w:rsid w:val="0006773D"/>
    <w:rsid w:val="00070D43"/>
    <w:rsid w:val="00073DAF"/>
    <w:rsid w:val="00076B54"/>
    <w:rsid w:val="00083C9C"/>
    <w:rsid w:val="00087AA1"/>
    <w:rsid w:val="000A47D4"/>
    <w:rsid w:val="000B7A2B"/>
    <w:rsid w:val="000D2EA2"/>
    <w:rsid w:val="000D41DD"/>
    <w:rsid w:val="000D6A7F"/>
    <w:rsid w:val="000E6FEB"/>
    <w:rsid w:val="00114ACA"/>
    <w:rsid w:val="00122369"/>
    <w:rsid w:val="00124D09"/>
    <w:rsid w:val="0012582C"/>
    <w:rsid w:val="0013002C"/>
    <w:rsid w:val="00132D78"/>
    <w:rsid w:val="00141F23"/>
    <w:rsid w:val="001504D5"/>
    <w:rsid w:val="00155C35"/>
    <w:rsid w:val="00172CBF"/>
    <w:rsid w:val="0018270D"/>
    <w:rsid w:val="001C32B2"/>
    <w:rsid w:val="001C5B1A"/>
    <w:rsid w:val="001E2B4D"/>
    <w:rsid w:val="00200E0B"/>
    <w:rsid w:val="0020333C"/>
    <w:rsid w:val="00207499"/>
    <w:rsid w:val="002136D9"/>
    <w:rsid w:val="0021395F"/>
    <w:rsid w:val="00216FD6"/>
    <w:rsid w:val="002344F6"/>
    <w:rsid w:val="00247247"/>
    <w:rsid w:val="00286D3D"/>
    <w:rsid w:val="002959BB"/>
    <w:rsid w:val="00296183"/>
    <w:rsid w:val="002970D9"/>
    <w:rsid w:val="002A4A5A"/>
    <w:rsid w:val="002A4A96"/>
    <w:rsid w:val="002C406B"/>
    <w:rsid w:val="002C45AB"/>
    <w:rsid w:val="002D72A5"/>
    <w:rsid w:val="002E3BED"/>
    <w:rsid w:val="002E5FB1"/>
    <w:rsid w:val="00310E2A"/>
    <w:rsid w:val="00312720"/>
    <w:rsid w:val="00323DD1"/>
    <w:rsid w:val="00343D7F"/>
    <w:rsid w:val="003638A0"/>
    <w:rsid w:val="00370CA2"/>
    <w:rsid w:val="00376828"/>
    <w:rsid w:val="003957B1"/>
    <w:rsid w:val="003967DD"/>
    <w:rsid w:val="00397444"/>
    <w:rsid w:val="003A580A"/>
    <w:rsid w:val="003B6BBD"/>
    <w:rsid w:val="003D1E5B"/>
    <w:rsid w:val="00401C31"/>
    <w:rsid w:val="00415611"/>
    <w:rsid w:val="00415BD3"/>
    <w:rsid w:val="00420768"/>
    <w:rsid w:val="00446007"/>
    <w:rsid w:val="00451111"/>
    <w:rsid w:val="0045446B"/>
    <w:rsid w:val="00482401"/>
    <w:rsid w:val="0049589E"/>
    <w:rsid w:val="004A3A6A"/>
    <w:rsid w:val="004C4E05"/>
    <w:rsid w:val="00507148"/>
    <w:rsid w:val="005219B2"/>
    <w:rsid w:val="005260C8"/>
    <w:rsid w:val="00584366"/>
    <w:rsid w:val="005B0947"/>
    <w:rsid w:val="005C57E7"/>
    <w:rsid w:val="005C62E8"/>
    <w:rsid w:val="005D63C3"/>
    <w:rsid w:val="005E30EC"/>
    <w:rsid w:val="005F3DAA"/>
    <w:rsid w:val="00624A55"/>
    <w:rsid w:val="00627CCA"/>
    <w:rsid w:val="006321C3"/>
    <w:rsid w:val="00635C65"/>
    <w:rsid w:val="0064503F"/>
    <w:rsid w:val="006621B2"/>
    <w:rsid w:val="006703D4"/>
    <w:rsid w:val="00685432"/>
    <w:rsid w:val="006A25AC"/>
    <w:rsid w:val="006A29C4"/>
    <w:rsid w:val="006A6099"/>
    <w:rsid w:val="006B61AC"/>
    <w:rsid w:val="006C06AB"/>
    <w:rsid w:val="006F3FF8"/>
    <w:rsid w:val="00702FA7"/>
    <w:rsid w:val="007124DA"/>
    <w:rsid w:val="00713093"/>
    <w:rsid w:val="0072178C"/>
    <w:rsid w:val="00727A11"/>
    <w:rsid w:val="0073270D"/>
    <w:rsid w:val="00736FB0"/>
    <w:rsid w:val="00744E46"/>
    <w:rsid w:val="007648B2"/>
    <w:rsid w:val="00770CE4"/>
    <w:rsid w:val="007735C0"/>
    <w:rsid w:val="007A131C"/>
    <w:rsid w:val="007A5F49"/>
    <w:rsid w:val="007B17CA"/>
    <w:rsid w:val="007B556E"/>
    <w:rsid w:val="007B5834"/>
    <w:rsid w:val="007D1E86"/>
    <w:rsid w:val="007D1FB1"/>
    <w:rsid w:val="007D3E38"/>
    <w:rsid w:val="007F2207"/>
    <w:rsid w:val="007F5565"/>
    <w:rsid w:val="00810492"/>
    <w:rsid w:val="00871511"/>
    <w:rsid w:val="0087456B"/>
    <w:rsid w:val="0087747E"/>
    <w:rsid w:val="0089606B"/>
    <w:rsid w:val="008C41B5"/>
    <w:rsid w:val="008C6C2E"/>
    <w:rsid w:val="008C78AF"/>
    <w:rsid w:val="008D5C8A"/>
    <w:rsid w:val="008F494F"/>
    <w:rsid w:val="009101FB"/>
    <w:rsid w:val="00910E98"/>
    <w:rsid w:val="00912189"/>
    <w:rsid w:val="00926A68"/>
    <w:rsid w:val="009449A5"/>
    <w:rsid w:val="009456ED"/>
    <w:rsid w:val="00954ABF"/>
    <w:rsid w:val="00955390"/>
    <w:rsid w:val="0096106A"/>
    <w:rsid w:val="00973E84"/>
    <w:rsid w:val="009A0367"/>
    <w:rsid w:val="009A6BEB"/>
    <w:rsid w:val="009C39B8"/>
    <w:rsid w:val="00A31926"/>
    <w:rsid w:val="00A45EDB"/>
    <w:rsid w:val="00A54A0B"/>
    <w:rsid w:val="00A619D6"/>
    <w:rsid w:val="00A63D55"/>
    <w:rsid w:val="00A724F4"/>
    <w:rsid w:val="00A81BC2"/>
    <w:rsid w:val="00A951F2"/>
    <w:rsid w:val="00AD42EA"/>
    <w:rsid w:val="00AD7516"/>
    <w:rsid w:val="00AE324B"/>
    <w:rsid w:val="00B009FB"/>
    <w:rsid w:val="00B04CD2"/>
    <w:rsid w:val="00B0601D"/>
    <w:rsid w:val="00B12B63"/>
    <w:rsid w:val="00B20897"/>
    <w:rsid w:val="00B211E6"/>
    <w:rsid w:val="00B2371D"/>
    <w:rsid w:val="00B30C5C"/>
    <w:rsid w:val="00B33B46"/>
    <w:rsid w:val="00B448C8"/>
    <w:rsid w:val="00B476BA"/>
    <w:rsid w:val="00B52CE1"/>
    <w:rsid w:val="00B70EE2"/>
    <w:rsid w:val="00B76BB1"/>
    <w:rsid w:val="00B97E16"/>
    <w:rsid w:val="00BB6A1C"/>
    <w:rsid w:val="00BC589A"/>
    <w:rsid w:val="00BD4878"/>
    <w:rsid w:val="00BE63CA"/>
    <w:rsid w:val="00C354E1"/>
    <w:rsid w:val="00C40073"/>
    <w:rsid w:val="00C41571"/>
    <w:rsid w:val="00C470AB"/>
    <w:rsid w:val="00C616A7"/>
    <w:rsid w:val="00C95DA5"/>
    <w:rsid w:val="00C97F73"/>
    <w:rsid w:val="00CC3AB6"/>
    <w:rsid w:val="00CC6433"/>
    <w:rsid w:val="00CE16AC"/>
    <w:rsid w:val="00D013E1"/>
    <w:rsid w:val="00D0235C"/>
    <w:rsid w:val="00D252AE"/>
    <w:rsid w:val="00D6567D"/>
    <w:rsid w:val="00D65FD9"/>
    <w:rsid w:val="00D708B1"/>
    <w:rsid w:val="00D9091E"/>
    <w:rsid w:val="00DA3218"/>
    <w:rsid w:val="00DA5F30"/>
    <w:rsid w:val="00DB416E"/>
    <w:rsid w:val="00DD3F70"/>
    <w:rsid w:val="00DE511D"/>
    <w:rsid w:val="00DF0F4B"/>
    <w:rsid w:val="00DF2003"/>
    <w:rsid w:val="00DF2273"/>
    <w:rsid w:val="00DF3442"/>
    <w:rsid w:val="00DF3A52"/>
    <w:rsid w:val="00DF4845"/>
    <w:rsid w:val="00E01071"/>
    <w:rsid w:val="00E03CE0"/>
    <w:rsid w:val="00E60B5E"/>
    <w:rsid w:val="00EA2BE3"/>
    <w:rsid w:val="00EA701C"/>
    <w:rsid w:val="00EB027C"/>
    <w:rsid w:val="00EB4033"/>
    <w:rsid w:val="00EC3065"/>
    <w:rsid w:val="00EC6651"/>
    <w:rsid w:val="00ED765D"/>
    <w:rsid w:val="00EF78E4"/>
    <w:rsid w:val="00F16334"/>
    <w:rsid w:val="00F20048"/>
    <w:rsid w:val="00F231F5"/>
    <w:rsid w:val="00F234C6"/>
    <w:rsid w:val="00F671C1"/>
    <w:rsid w:val="00F67893"/>
    <w:rsid w:val="00F81500"/>
    <w:rsid w:val="00F93238"/>
    <w:rsid w:val="00F963C1"/>
    <w:rsid w:val="00FB29F4"/>
    <w:rsid w:val="00FB41F8"/>
    <w:rsid w:val="00FD5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FDA2A"/>
  <w14:defaultImageDpi w14:val="32767"/>
  <w15:chartTrackingRefBased/>
  <w15:docId w15:val="{E7B272BA-CBD8-4022-A8EB-B856B68B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4A3A6A"/>
    <w:pPr>
      <w:keepNext/>
      <w:keepLines/>
      <w:spacing w:before="240"/>
      <w:outlineLvl w:val="0"/>
    </w:pPr>
    <w:rPr>
      <w:rFonts w:asciiTheme="majorHAnsi" w:eastAsiaTheme="majorEastAsia" w:hAnsiTheme="majorHAnsi" w:cs="Times New Roman (Headings CS)"/>
      <w:b/>
      <w:color w:val="201547" w:themeColor="text1"/>
      <w:sz w:val="44"/>
      <w:szCs w:val="32"/>
    </w:rPr>
  </w:style>
  <w:style w:type="paragraph" w:styleId="Heading2">
    <w:name w:val="heading 2"/>
    <w:basedOn w:val="Normal"/>
    <w:next w:val="Normal"/>
    <w:link w:val="Heading2Char"/>
    <w:uiPriority w:val="9"/>
    <w:unhideWhenUsed/>
    <w:qFormat/>
    <w:rsid w:val="004A3A6A"/>
    <w:pPr>
      <w:keepNext/>
      <w:keepLines/>
      <w:spacing w:before="240" w:after="40"/>
      <w:outlineLvl w:val="1"/>
    </w:pPr>
    <w:rPr>
      <w:rFonts w:asciiTheme="majorHAnsi" w:eastAsiaTheme="majorEastAsia" w:hAnsiTheme="majorHAnsi" w:cs="Times New Roman (Headings CS)"/>
      <w:b/>
      <w:color w:val="004C97" w:themeColor="accent2"/>
      <w:sz w:val="32"/>
      <w:szCs w:val="26"/>
    </w:rPr>
  </w:style>
  <w:style w:type="paragraph" w:styleId="Heading3">
    <w:name w:val="heading 3"/>
    <w:basedOn w:val="Normal"/>
    <w:next w:val="Normal"/>
    <w:link w:val="Heading3Char"/>
    <w:uiPriority w:val="9"/>
    <w:unhideWhenUsed/>
    <w:qFormat/>
    <w:rsid w:val="004A3A6A"/>
    <w:pPr>
      <w:keepNext/>
      <w:keepLines/>
      <w:spacing w:before="120" w:after="40"/>
      <w:outlineLvl w:val="2"/>
    </w:pPr>
    <w:rPr>
      <w:rFonts w:asciiTheme="majorHAnsi" w:eastAsiaTheme="majorEastAsia" w:hAnsiTheme="majorHAnsi" w:cs="Times New Roman (Headings CS)"/>
      <w:b/>
      <w:color w:val="500778" w:themeColor="accent5"/>
      <w:sz w:val="24"/>
    </w:rPr>
  </w:style>
  <w:style w:type="paragraph" w:styleId="Heading4">
    <w:name w:val="heading 4"/>
    <w:basedOn w:val="Normal"/>
    <w:next w:val="Normal"/>
    <w:link w:val="Heading4Char"/>
    <w:uiPriority w:val="9"/>
    <w:semiHidden/>
    <w:unhideWhenUsed/>
    <w:qFormat/>
    <w:rsid w:val="00EC6651"/>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3A6A"/>
    <w:rPr>
      <w:rFonts w:asciiTheme="majorHAnsi" w:eastAsiaTheme="majorEastAsia" w:hAnsiTheme="majorHAnsi" w:cs="Times New Roman (Headings CS)"/>
      <w:b/>
      <w:color w:val="201547" w:themeColor="text1"/>
      <w:sz w:val="44"/>
      <w:szCs w:val="32"/>
    </w:rPr>
  </w:style>
  <w:style w:type="paragraph" w:customStyle="1" w:styleId="Intro">
    <w:name w:val="Intro"/>
    <w:basedOn w:val="Normal"/>
    <w:qFormat/>
    <w:rsid w:val="00EC6651"/>
    <w:pPr>
      <w:pBdr>
        <w:top w:val="single" w:sz="4" w:space="1" w:color="201547" w:themeColor="text1"/>
      </w:pBdr>
    </w:pPr>
    <w:rPr>
      <w:color w:val="201547" w:themeColor="text1"/>
      <w:lang w:val="en-AU"/>
    </w:rPr>
  </w:style>
  <w:style w:type="character" w:customStyle="1" w:styleId="Heading2Char">
    <w:name w:val="Heading 2 Char"/>
    <w:basedOn w:val="DefaultParagraphFont"/>
    <w:link w:val="Heading2"/>
    <w:uiPriority w:val="9"/>
    <w:rsid w:val="004A3A6A"/>
    <w:rPr>
      <w:rFonts w:asciiTheme="majorHAnsi" w:eastAsiaTheme="majorEastAsia" w:hAnsiTheme="majorHAnsi" w:cs="Times New Roman (Headings CS)"/>
      <w:b/>
      <w:color w:val="004C97" w:themeColor="accent2"/>
      <w:sz w:val="32"/>
      <w:szCs w:val="26"/>
    </w:rPr>
  </w:style>
  <w:style w:type="character" w:customStyle="1" w:styleId="Heading3Char">
    <w:name w:val="Heading 3 Char"/>
    <w:basedOn w:val="DefaultParagraphFont"/>
    <w:link w:val="Heading3"/>
    <w:uiPriority w:val="9"/>
    <w:rsid w:val="004A3A6A"/>
    <w:rPr>
      <w:rFonts w:asciiTheme="majorHAnsi" w:eastAsiaTheme="majorEastAsia" w:hAnsiTheme="majorHAnsi" w:cs="Times New Roman (Headings CS)"/>
      <w:b/>
      <w:color w:val="500778" w:themeColor="accent5"/>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90DA" w:themeFill="accent1"/>
      </w:tcPr>
    </w:tblStylePr>
    <w:tblStylePr w:type="firstCol">
      <w:rPr>
        <w:color w:val="0090DA"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4A3A6A"/>
    <w:pPr>
      <w:tabs>
        <w:tab w:val="right" w:leader="dot" w:pos="9639"/>
      </w:tabs>
      <w:spacing w:after="100" w:line="240" w:lineRule="atLeast"/>
    </w:pPr>
    <w:rPr>
      <w:rFonts w:ascii="Arial" w:eastAsiaTheme="minorEastAsia" w:hAnsi="Arial" w:cs="Arial"/>
      <w:b/>
      <w:color w:val="004C97" w:themeColor="accent2"/>
      <w:szCs w:val="18"/>
      <w:lang w:val="en-US"/>
    </w:rPr>
  </w:style>
  <w:style w:type="paragraph" w:styleId="TOC2">
    <w:name w:val="toc 2"/>
    <w:basedOn w:val="Normal"/>
    <w:next w:val="Normal"/>
    <w:autoRedefine/>
    <w:uiPriority w:val="39"/>
    <w:unhideWhenUsed/>
    <w:rsid w:val="004A3A6A"/>
    <w:pPr>
      <w:spacing w:after="100" w:line="240" w:lineRule="atLeast"/>
      <w:ind w:left="180"/>
    </w:pPr>
    <w:rPr>
      <w:rFonts w:ascii="Arial" w:eastAsiaTheme="minorEastAsia" w:hAnsi="Arial" w:cs="Arial"/>
      <w:color w:val="000000" w:themeColor="text2"/>
      <w:szCs w:val="18"/>
      <w:lang w:val="en-US"/>
    </w:rPr>
  </w:style>
  <w:style w:type="paragraph" w:customStyle="1" w:styleId="Figuretitle">
    <w:name w:val="Figure title"/>
    <w:basedOn w:val="Normal"/>
    <w:qFormat/>
    <w:rsid w:val="00EC6651"/>
    <w:rPr>
      <w:b/>
      <w:color w:val="201547"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4A3A6A"/>
    <w:rPr>
      <w:color w:val="000000" w:themeColor="text2"/>
      <w:sz w:val="13"/>
      <w:szCs w:val="13"/>
      <w:vertAlign w:val="superscript"/>
    </w:rPr>
  </w:style>
  <w:style w:type="paragraph" w:customStyle="1" w:styleId="Covertitle">
    <w:name w:val="Cover title"/>
    <w:basedOn w:val="Normal"/>
    <w:qFormat/>
    <w:rsid w:val="004A3A6A"/>
    <w:pPr>
      <w:spacing w:after="180"/>
    </w:pPr>
    <w:rPr>
      <w:rFonts w:cs="Times New Roman (Body CS)"/>
      <w:b/>
      <w:color w:val="201547" w:themeColor="text1"/>
      <w:sz w:val="48"/>
      <w:lang w:val="en-AU"/>
    </w:rPr>
  </w:style>
  <w:style w:type="paragraph" w:customStyle="1" w:styleId="Coversubtitle">
    <w:name w:val="Cover subtitle"/>
    <w:basedOn w:val="Covertitle"/>
    <w:qFormat/>
    <w:rsid w:val="00A63D55"/>
    <w:rPr>
      <w:b w:val="0"/>
      <w:color w:val="000000" w:themeColor="text2"/>
      <w:sz w:val="36"/>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B76BB1"/>
    <w:rPr>
      <w:color w:val="0090DA" w:themeColor="hyperlink"/>
      <w:u w:val="single"/>
    </w:rPr>
  </w:style>
  <w:style w:type="character" w:customStyle="1" w:styleId="apple-converted-space">
    <w:name w:val="apple-converted-space"/>
    <w:basedOn w:val="DefaultParagraphFont"/>
    <w:rsid w:val="007F2207"/>
  </w:style>
  <w:style w:type="character" w:styleId="Strong">
    <w:name w:val="Strong"/>
    <w:basedOn w:val="DefaultParagraphFont"/>
    <w:uiPriority w:val="22"/>
    <w:qFormat/>
    <w:rsid w:val="0089606B"/>
    <w:rPr>
      <w:b/>
      <w:bCs/>
    </w:rPr>
  </w:style>
  <w:style w:type="character" w:customStyle="1" w:styleId="Heading4Char">
    <w:name w:val="Heading 4 Char"/>
    <w:basedOn w:val="DefaultParagraphFont"/>
    <w:link w:val="Heading4"/>
    <w:uiPriority w:val="9"/>
    <w:semiHidden/>
    <w:rsid w:val="00EC6651"/>
    <w:rPr>
      <w:rFonts w:asciiTheme="majorHAnsi" w:eastAsiaTheme="majorEastAsia" w:hAnsiTheme="majorHAnsi" w:cstheme="majorBidi"/>
      <w:i/>
      <w:iCs/>
      <w:color w:val="000000" w:themeColor="text2"/>
      <w:sz w:val="22"/>
    </w:rPr>
  </w:style>
  <w:style w:type="character" w:styleId="IntenseEmphasis">
    <w:name w:val="Intense Emphasis"/>
    <w:basedOn w:val="DefaultParagraphFont"/>
    <w:uiPriority w:val="21"/>
    <w:qFormat/>
    <w:rsid w:val="00EC6651"/>
    <w:rPr>
      <w:i/>
      <w:iCs/>
      <w:color w:val="500778" w:themeColor="accent5"/>
    </w:rPr>
  </w:style>
  <w:style w:type="paragraph" w:styleId="IntenseQuote">
    <w:name w:val="Intense Quote"/>
    <w:basedOn w:val="Normal"/>
    <w:next w:val="Normal"/>
    <w:link w:val="IntenseQuoteChar"/>
    <w:uiPriority w:val="30"/>
    <w:qFormat/>
    <w:rsid w:val="00EC6651"/>
    <w:pPr>
      <w:pBdr>
        <w:top w:val="single" w:sz="4" w:space="10" w:color="500778" w:themeColor="accent5"/>
        <w:bottom w:val="single" w:sz="4" w:space="10" w:color="500778" w:themeColor="accent5"/>
      </w:pBdr>
      <w:spacing w:before="360" w:after="360"/>
      <w:ind w:left="864" w:right="864"/>
    </w:pPr>
    <w:rPr>
      <w:i/>
      <w:iCs/>
      <w:color w:val="500778" w:themeColor="accent5"/>
    </w:rPr>
  </w:style>
  <w:style w:type="character" w:customStyle="1" w:styleId="IntenseQuoteChar">
    <w:name w:val="Intense Quote Char"/>
    <w:basedOn w:val="DefaultParagraphFont"/>
    <w:link w:val="IntenseQuote"/>
    <w:uiPriority w:val="30"/>
    <w:rsid w:val="00EC6651"/>
    <w:rPr>
      <w:i/>
      <w:iCs/>
      <w:color w:val="500778" w:themeColor="accent5"/>
      <w:sz w:val="22"/>
    </w:rPr>
  </w:style>
  <w:style w:type="paragraph" w:styleId="Subtitle">
    <w:name w:val="Subtitle"/>
    <w:basedOn w:val="Normal"/>
    <w:next w:val="Normal"/>
    <w:link w:val="SubtitleChar"/>
    <w:uiPriority w:val="11"/>
    <w:qFormat/>
    <w:rsid w:val="00EC6651"/>
    <w:pPr>
      <w:numPr>
        <w:ilvl w:val="1"/>
      </w:numPr>
      <w:spacing w:after="160"/>
    </w:pPr>
    <w:rPr>
      <w:rFonts w:eastAsiaTheme="minorEastAsia"/>
      <w:color w:val="201547" w:themeColor="text1"/>
      <w:spacing w:val="15"/>
      <w:szCs w:val="22"/>
    </w:rPr>
  </w:style>
  <w:style w:type="character" w:customStyle="1" w:styleId="SubtitleChar">
    <w:name w:val="Subtitle Char"/>
    <w:basedOn w:val="DefaultParagraphFont"/>
    <w:link w:val="Subtitle"/>
    <w:uiPriority w:val="11"/>
    <w:rsid w:val="00EC6651"/>
    <w:rPr>
      <w:rFonts w:eastAsiaTheme="minorEastAsia"/>
      <w:color w:val="201547" w:themeColor="text1"/>
      <w:spacing w:val="15"/>
      <w:sz w:val="22"/>
      <w:szCs w:val="22"/>
    </w:rPr>
  </w:style>
  <w:style w:type="character" w:styleId="SubtleEmphasis">
    <w:name w:val="Subtle Emphasis"/>
    <w:basedOn w:val="DefaultParagraphFont"/>
    <w:uiPriority w:val="19"/>
    <w:qFormat/>
    <w:rsid w:val="00EC6651"/>
    <w:rPr>
      <w:i/>
      <w:iCs/>
      <w:color w:val="201547" w:themeColor="text1"/>
    </w:rPr>
  </w:style>
  <w:style w:type="character" w:styleId="SubtleReference">
    <w:name w:val="Subtle Reference"/>
    <w:basedOn w:val="DefaultParagraphFont"/>
    <w:uiPriority w:val="31"/>
    <w:qFormat/>
    <w:rsid w:val="00EC6651"/>
    <w:rPr>
      <w:smallCaps/>
      <w:color w:val="500778" w:themeColor="accent5"/>
    </w:rPr>
  </w:style>
  <w:style w:type="character" w:styleId="IntenseReference">
    <w:name w:val="Intense Reference"/>
    <w:basedOn w:val="DefaultParagraphFont"/>
    <w:uiPriority w:val="32"/>
    <w:qFormat/>
    <w:rsid w:val="00EC6651"/>
    <w:rPr>
      <w:b/>
      <w:bCs/>
      <w:smallCaps/>
      <w:color w:val="201547" w:themeColor="text1"/>
      <w:spacing w:val="5"/>
    </w:rPr>
  </w:style>
  <w:style w:type="paragraph" w:styleId="ListParagraph">
    <w:name w:val="List Paragraph"/>
    <w:basedOn w:val="Normal"/>
    <w:uiPriority w:val="34"/>
    <w:qFormat/>
    <w:rsid w:val="00BD4878"/>
    <w:pPr>
      <w:spacing w:after="160" w:line="259" w:lineRule="auto"/>
      <w:ind w:left="720"/>
      <w:contextualSpacing/>
    </w:pPr>
    <w:rPr>
      <w:szCs w:val="22"/>
      <w:lang w:val="en-AU"/>
    </w:rPr>
  </w:style>
  <w:style w:type="paragraph" w:styleId="Revision">
    <w:name w:val="Revision"/>
    <w:hidden/>
    <w:uiPriority w:val="99"/>
    <w:semiHidden/>
    <w:rsid w:val="00E60B5E"/>
    <w:rPr>
      <w:sz w:val="22"/>
    </w:rPr>
  </w:style>
  <w:style w:type="character" w:styleId="CommentReference">
    <w:name w:val="annotation reference"/>
    <w:basedOn w:val="DefaultParagraphFont"/>
    <w:uiPriority w:val="99"/>
    <w:semiHidden/>
    <w:unhideWhenUsed/>
    <w:rsid w:val="00C41571"/>
    <w:rPr>
      <w:sz w:val="16"/>
      <w:szCs w:val="16"/>
    </w:rPr>
  </w:style>
  <w:style w:type="paragraph" w:styleId="CommentText">
    <w:name w:val="annotation text"/>
    <w:basedOn w:val="Normal"/>
    <w:link w:val="CommentTextChar"/>
    <w:uiPriority w:val="99"/>
    <w:unhideWhenUsed/>
    <w:rsid w:val="00C41571"/>
    <w:rPr>
      <w:sz w:val="20"/>
      <w:szCs w:val="20"/>
    </w:rPr>
  </w:style>
  <w:style w:type="character" w:customStyle="1" w:styleId="CommentTextChar">
    <w:name w:val="Comment Text Char"/>
    <w:basedOn w:val="DefaultParagraphFont"/>
    <w:link w:val="CommentText"/>
    <w:uiPriority w:val="99"/>
    <w:rsid w:val="00C41571"/>
    <w:rPr>
      <w:sz w:val="20"/>
      <w:szCs w:val="20"/>
    </w:rPr>
  </w:style>
  <w:style w:type="paragraph" w:styleId="CommentSubject">
    <w:name w:val="annotation subject"/>
    <w:basedOn w:val="CommentText"/>
    <w:next w:val="CommentText"/>
    <w:link w:val="CommentSubjectChar"/>
    <w:uiPriority w:val="99"/>
    <w:semiHidden/>
    <w:unhideWhenUsed/>
    <w:rsid w:val="00C41571"/>
    <w:rPr>
      <w:b/>
      <w:bCs/>
    </w:rPr>
  </w:style>
  <w:style w:type="character" w:customStyle="1" w:styleId="CommentSubjectChar">
    <w:name w:val="Comment Subject Char"/>
    <w:basedOn w:val="CommentTextChar"/>
    <w:link w:val="CommentSubject"/>
    <w:uiPriority w:val="99"/>
    <w:semiHidden/>
    <w:rsid w:val="00C41571"/>
    <w:rPr>
      <w:b/>
      <w:bCs/>
      <w:sz w:val="20"/>
      <w:szCs w:val="20"/>
    </w:rPr>
  </w:style>
  <w:style w:type="character" w:styleId="UnresolvedMention">
    <w:name w:val="Unresolved Mention"/>
    <w:basedOn w:val="DefaultParagraphFont"/>
    <w:uiPriority w:val="99"/>
    <w:rsid w:val="00070D43"/>
    <w:rPr>
      <w:color w:val="605E5C"/>
      <w:shd w:val="clear" w:color="auto" w:fill="E1DFDD"/>
    </w:rPr>
  </w:style>
  <w:style w:type="character" w:styleId="FollowedHyperlink">
    <w:name w:val="FollowedHyperlink"/>
    <w:basedOn w:val="DefaultParagraphFont"/>
    <w:uiPriority w:val="99"/>
    <w:semiHidden/>
    <w:unhideWhenUsed/>
    <w:rsid w:val="002E5FB1"/>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ools.vic.gov.au/inclusion-outreach-coaching" TargetMode="External"/><Relationship Id="rId18" Type="http://schemas.openxmlformats.org/officeDocument/2006/relationships/hyperlink" Target="https://vimeo.com/79212104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schools.vic.gov.au/graduate-certificate-education-learning-difficulties-program?Redirect=1" TargetMode="External"/><Relationship Id="rId17" Type="http://schemas.openxmlformats.org/officeDocument/2006/relationships/hyperlink" Target="https://vimeo.com/776810239"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vic.gov.au/diverse-learners-hub"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s.vic.gov.au/master-inclusive-education-program-0"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chools.vic.gov.au/inclusive-classrooms-professional-learning-progra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disability.inclusion@educ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963827536/d1c83dd727"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748439\Downloads\23-012%20Disability%20Inclusion_factsheet%20template.dotx" TargetMode="External"/></Relationships>
</file>

<file path=word/theme/theme1.xml><?xml version="1.0" encoding="utf-8"?>
<a:theme xmlns:a="http://schemas.openxmlformats.org/drawingml/2006/main" name="Office Theme">
  <a:themeElements>
    <a:clrScheme name="Disability Inclusion">
      <a:dk1>
        <a:srgbClr val="201547"/>
      </a:dk1>
      <a:lt1>
        <a:srgbClr val="FFFFFF"/>
      </a:lt1>
      <a:dk2>
        <a:srgbClr val="000000"/>
      </a:dk2>
      <a:lt2>
        <a:srgbClr val="E7E6E6"/>
      </a:lt2>
      <a:accent1>
        <a:srgbClr val="0090DA"/>
      </a:accent1>
      <a:accent2>
        <a:srgbClr val="004C97"/>
      </a:accent2>
      <a:accent3>
        <a:srgbClr val="009CA6"/>
      </a:accent3>
      <a:accent4>
        <a:srgbClr val="87189D"/>
      </a:accent4>
      <a:accent5>
        <a:srgbClr val="500778"/>
      </a:accent5>
      <a:accent6>
        <a:srgbClr val="E57100"/>
      </a:accent6>
      <a:hlink>
        <a:srgbClr val="0090DA"/>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F643A7-F850-49E6-98A7-9F279FADDADD}">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2.xml><?xml version="1.0" encoding="utf-8"?>
<ds:datastoreItem xmlns:ds="http://schemas.openxmlformats.org/officeDocument/2006/customXml" ds:itemID="{65A1D360-3186-4EE2-B7CA-11910899D056}">
  <ds:schemaRefs>
    <ds:schemaRef ds:uri="http://schemas.microsoft.com/sharepoint/v3/contenttype/forms"/>
  </ds:schemaRefs>
</ds:datastoreItem>
</file>

<file path=customXml/itemProps3.xml><?xml version="1.0" encoding="utf-8"?>
<ds:datastoreItem xmlns:ds="http://schemas.openxmlformats.org/officeDocument/2006/customXml" ds:itemID="{55972C23-DA0C-47C2-AF50-90D36DCE3DDD}">
  <ds:schemaRefs>
    <ds:schemaRef ds:uri="http://schemas.openxmlformats.org/officeDocument/2006/bibliography"/>
  </ds:schemaRefs>
</ds:datastoreItem>
</file>

<file path=customXml/itemProps4.xml><?xml version="1.0" encoding="utf-8"?>
<ds:datastoreItem xmlns:ds="http://schemas.openxmlformats.org/officeDocument/2006/customXml" ds:itemID="{3C4BD1E8-3F10-4BCE-8206-D0D00D1E9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23-012 Disability Inclusion_factsheet template.dotx</Template>
  <TotalTime>36</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Tsabasidis, Katrina K</dc:creator>
  <cp:keywords/>
  <dc:description/>
  <cp:lastModifiedBy>Jayde Bell</cp:lastModifiedBy>
  <cp:revision>27</cp:revision>
  <cp:lastPrinted>2023-06-01T05:10:00Z</cp:lastPrinted>
  <dcterms:created xsi:type="dcterms:W3CDTF">2025-08-06T02:45:00Z</dcterms:created>
  <dcterms:modified xsi:type="dcterms:W3CDTF">2025-08-06T03:10:00Z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MediaServiceImageTags">
    <vt:lpwstr/>
  </property>
</Properties>
</file>