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B3A1" w14:textId="77777777" w:rsidR="0039716B" w:rsidRPr="0039716B" w:rsidRDefault="0039716B" w:rsidP="00E27E90">
      <w:pPr>
        <w:pStyle w:val="VCAADocumenttitle"/>
      </w:pPr>
      <w:r w:rsidRPr="0039716B">
        <w:t>VEYLDF L</w:t>
      </w:r>
      <w:r w:rsidR="00E27E90">
        <w:t>earning and Development Outcome</w:t>
      </w:r>
    </w:p>
    <w:p w14:paraId="35C5B3A2" w14:textId="77777777" w:rsidR="0039716B" w:rsidRPr="0086396C" w:rsidRDefault="0039716B" w:rsidP="0086396C">
      <w:pPr>
        <w:pStyle w:val="VCAAHeading1"/>
        <w:shd w:val="clear" w:color="auto" w:fill="BDE4FF"/>
        <w:spacing w:after="360" w:line="240" w:lineRule="auto"/>
        <w:rPr>
          <w:sz w:val="48"/>
          <w:lang w:val="en-GB"/>
        </w:rPr>
      </w:pPr>
      <w:r w:rsidRPr="0086396C">
        <w:rPr>
          <w:sz w:val="48"/>
          <w:lang w:val="en-GB"/>
        </w:rPr>
        <w:t xml:space="preserve">Children are </w:t>
      </w:r>
      <w:r w:rsidR="00386D44" w:rsidRPr="0086396C">
        <w:rPr>
          <w:sz w:val="48"/>
          <w:lang w:val="en-GB"/>
        </w:rPr>
        <w:t>connected with and contribute to their world</w:t>
      </w:r>
    </w:p>
    <w:p w14:paraId="35C5B3A3" w14:textId="77777777" w:rsidR="00472A75" w:rsidRDefault="00472A75" w:rsidP="00472A75">
      <w:pPr>
        <w:pStyle w:val="VCAAbody"/>
      </w:pPr>
      <w:r>
        <w:t xml:space="preserve">These are the </w:t>
      </w:r>
      <w:r w:rsidRPr="00996174">
        <w:rPr>
          <w:b/>
        </w:rPr>
        <w:t>key components of learning</w:t>
      </w:r>
      <w:r>
        <w:t xml:space="preserve"> for this Outcome:</w:t>
      </w:r>
    </w:p>
    <w:p w14:paraId="35C5B3A4" w14:textId="77777777" w:rsidR="00386D44" w:rsidRDefault="00386D44" w:rsidP="00386D44">
      <w:pPr>
        <w:pStyle w:val="VCAAbullet"/>
      </w:pPr>
      <w:r>
        <w:t>Children develop a sense of belonging to groups and communities and an understanding of the reciprocal rights and responsibilities necessary for active civic participation</w:t>
      </w:r>
      <w:r w:rsidR="00472A75">
        <w:t>.</w:t>
      </w:r>
    </w:p>
    <w:p w14:paraId="35C5B3A5" w14:textId="77777777" w:rsidR="00386D44" w:rsidRDefault="00386D44" w:rsidP="00386D44">
      <w:pPr>
        <w:pStyle w:val="VCAAbullet"/>
      </w:pPr>
      <w:r>
        <w:t>Children respond to diversity with respect</w:t>
      </w:r>
      <w:r w:rsidR="00472A75">
        <w:t>.</w:t>
      </w:r>
    </w:p>
    <w:p w14:paraId="35C5B3A6" w14:textId="77777777" w:rsidR="00386D44" w:rsidRDefault="00386D44" w:rsidP="00386D44">
      <w:pPr>
        <w:pStyle w:val="VCAAbullet"/>
      </w:pPr>
      <w:r>
        <w:t>Children become aware of fairness</w:t>
      </w:r>
      <w:r w:rsidR="00472A75">
        <w:t>.</w:t>
      </w:r>
    </w:p>
    <w:p w14:paraId="35C5B3A7" w14:textId="77777777" w:rsidR="002647BB" w:rsidRPr="00E27E90" w:rsidRDefault="00386D44" w:rsidP="00386D44">
      <w:pPr>
        <w:pStyle w:val="VCAAbullet"/>
      </w:pPr>
      <w:r>
        <w:t>Children become socially responsible and show respect for the environment</w:t>
      </w:r>
      <w:r w:rsidR="00472A75">
        <w:t>.</w:t>
      </w:r>
    </w:p>
    <w:p w14:paraId="35C5B3A8" w14:textId="77777777" w:rsidR="0039716B" w:rsidRPr="0039716B" w:rsidRDefault="0039716B">
      <w:pPr>
        <w:rPr>
          <w:rFonts w:ascii="Arial" w:hAnsi="Arial" w:cs="Arial"/>
          <w:color w:val="000000" w:themeColor="text1"/>
          <w:lang w:val="en-GB"/>
        </w:rPr>
      </w:pPr>
      <w:r w:rsidRPr="0039716B">
        <w:rPr>
          <w:lang w:val="en-GB"/>
        </w:rPr>
        <w:br w:type="page"/>
      </w:r>
    </w:p>
    <w:tbl>
      <w:tblPr>
        <w:tblStyle w:val="TableGrid"/>
        <w:tblW w:w="15134" w:type="dxa"/>
        <w:tblLook w:val="04A0" w:firstRow="1" w:lastRow="0" w:firstColumn="1" w:lastColumn="0" w:noHBand="0" w:noVBand="1"/>
      </w:tblPr>
      <w:tblGrid>
        <w:gridCol w:w="5690"/>
        <w:gridCol w:w="9444"/>
      </w:tblGrid>
      <w:tr w:rsidR="0039716B" w:rsidRPr="0039716B" w14:paraId="35C5B3AA" w14:textId="77777777" w:rsidTr="00585CB1">
        <w:trPr>
          <w:trHeight w:val="308"/>
        </w:trPr>
        <w:tc>
          <w:tcPr>
            <w:tcW w:w="15134" w:type="dxa"/>
            <w:gridSpan w:val="2"/>
            <w:shd w:val="clear" w:color="auto" w:fill="BDE4FF"/>
          </w:tcPr>
          <w:p w14:paraId="35C5B3A9" w14:textId="77777777" w:rsidR="0039716B" w:rsidRPr="00F36AFC" w:rsidRDefault="0039716B" w:rsidP="00F36AFC">
            <w:pPr>
              <w:pStyle w:val="VCAAbody"/>
              <w:jc w:val="center"/>
              <w:rPr>
                <w:b/>
                <w:lang w:val="en-GB"/>
              </w:rPr>
            </w:pPr>
            <w:r w:rsidRPr="00F36AFC">
              <w:rPr>
                <w:b/>
                <w:lang w:val="en-GB"/>
              </w:rPr>
              <w:lastRenderedPageBreak/>
              <w:t>Introduction to the Learning and Development Outcome</w:t>
            </w:r>
          </w:p>
        </w:tc>
      </w:tr>
      <w:tr w:rsidR="0039716B" w:rsidRPr="0039716B" w14:paraId="35C5B3B0" w14:textId="77777777" w:rsidTr="006C7D7F">
        <w:trPr>
          <w:trHeight w:val="4803"/>
        </w:trPr>
        <w:tc>
          <w:tcPr>
            <w:tcW w:w="15134" w:type="dxa"/>
            <w:gridSpan w:val="2"/>
          </w:tcPr>
          <w:p w14:paraId="35C5B3AB" w14:textId="77777777" w:rsidR="00386D44" w:rsidRPr="00386D44" w:rsidRDefault="00386D44" w:rsidP="00386D44">
            <w:pPr>
              <w:pStyle w:val="VCAAbody"/>
              <w:rPr>
                <w:rFonts w:ascii="Arial Narrow" w:hAnsi="Arial Narrow"/>
                <w:lang w:val="en-GB"/>
              </w:rPr>
            </w:pPr>
            <w:r w:rsidRPr="00386D44">
              <w:rPr>
                <w:rFonts w:ascii="Arial Narrow" w:hAnsi="Arial Narrow"/>
                <w:lang w:val="en-GB"/>
              </w:rPr>
              <w:t>From birth, children learn to see themselves as individuals, accepting their uniqueness and the uniqueness of others. Children strive for connection and seek</w:t>
            </w:r>
            <w:r w:rsidR="00D06F5A">
              <w:rPr>
                <w:rFonts w:ascii="Arial Narrow" w:hAnsi="Arial Narrow"/>
                <w:lang w:val="en-GB"/>
              </w:rPr>
              <w:t xml:space="preserve"> belonging –</w:t>
            </w:r>
            <w:r w:rsidRPr="00386D44">
              <w:rPr>
                <w:rFonts w:ascii="Arial Narrow" w:hAnsi="Arial Narrow"/>
                <w:lang w:val="en-GB"/>
              </w:rPr>
              <w:t xml:space="preserve"> to people, country, place and communities that help them to learn about local ways of being. They learn about sharing common values, traditions and practices. As children experience settings beyond the home and kinship groups in which they live, their experiences, relationships and connections broaden. Across the period from birth to eight years, through the support of family and others, children learn more ways to connect and contribute. Contributing in social settings strengthens children’s sense of identity, wellbeing and belonging. Children’s wellbeing is linked closely to the wellbeing of their community.</w:t>
            </w:r>
          </w:p>
          <w:p w14:paraId="35C5B3AC" w14:textId="77777777" w:rsidR="00386D44" w:rsidRPr="00386D44" w:rsidRDefault="00386D44" w:rsidP="00386D44">
            <w:pPr>
              <w:pStyle w:val="VCAAbody"/>
              <w:rPr>
                <w:rFonts w:ascii="Arial Narrow" w:hAnsi="Arial Narrow"/>
                <w:lang w:val="en-GB"/>
              </w:rPr>
            </w:pPr>
            <w:r w:rsidRPr="00386D44">
              <w:rPr>
                <w:rFonts w:ascii="Arial Narrow" w:hAnsi="Arial Narrow"/>
                <w:lang w:val="en-GB"/>
              </w:rPr>
              <w:t xml:space="preserve">Children increasingly enjoy being in groups and contributing to family and social life from birth. Children who are strongly connected to their world participate in shared everyday routines, events and experiences, and use opportunities to contribute to decisions. They help and show concern for others, learn to respect those who are different from them and practise peaceful and inclusive ways of resolving conflicts. They come to understand fair play and how to make a contribution to a group. Children who are strongly connected establish friendships with other children. They test their responsibilities and rights </w:t>
            </w:r>
            <w:r w:rsidR="00D06F5A">
              <w:rPr>
                <w:rFonts w:ascii="Arial Narrow" w:hAnsi="Arial Narrow"/>
                <w:lang w:val="en-GB"/>
              </w:rPr>
              <w:t>– and those of others –</w:t>
            </w:r>
            <w:r w:rsidRPr="00386D44">
              <w:rPr>
                <w:rFonts w:ascii="Arial Narrow" w:hAnsi="Arial Narrow"/>
                <w:lang w:val="en-GB"/>
              </w:rPr>
              <w:t xml:space="preserve"> in familiar settings, such as their family, playgroups, early childhood settings, classrooms and playgrounds, friendship groups and in communities.</w:t>
            </w:r>
          </w:p>
          <w:p w14:paraId="35C5B3AD" w14:textId="77777777" w:rsidR="00386D44" w:rsidRPr="00386D44" w:rsidRDefault="00386D44" w:rsidP="00386D44">
            <w:pPr>
              <w:pStyle w:val="VCAAbody"/>
              <w:rPr>
                <w:rFonts w:ascii="Arial Narrow" w:hAnsi="Arial Narrow"/>
                <w:lang w:val="en-GB"/>
              </w:rPr>
            </w:pPr>
            <w:r w:rsidRPr="00386D44">
              <w:rPr>
                <w:rFonts w:ascii="Arial Narrow" w:hAnsi="Arial Narrow"/>
                <w:lang w:val="en-GB"/>
              </w:rPr>
              <w:t>Children become aware of the impact of the local environment, both physical and social, on their lives. They learn ways to care for the environment and contribute to a sustainable future.</w:t>
            </w:r>
          </w:p>
          <w:p w14:paraId="35C5B3AE" w14:textId="77777777" w:rsidR="00386D44" w:rsidRPr="00386D44" w:rsidRDefault="00386D44" w:rsidP="00386D44">
            <w:pPr>
              <w:pStyle w:val="VCAAbody"/>
              <w:rPr>
                <w:rFonts w:ascii="Arial Narrow" w:hAnsi="Arial Narrow"/>
                <w:lang w:val="en-GB"/>
              </w:rPr>
            </w:pPr>
            <w:r w:rsidRPr="00386D44">
              <w:rPr>
                <w:rFonts w:ascii="Arial Narrow" w:hAnsi="Arial Narrow"/>
                <w:lang w:val="en-GB"/>
              </w:rPr>
              <w:t>Children are citizens with equal rights and are consulted meaningfully, with families and communities, about issues that affect them. Consulting with families and children in order to understand their cultural and everyday traditions and routines informs practice. Providing equitable opportunities for children with diverse capabilities and life circumstances supports engagement and connection, enabling them to contribute positively to their world.</w:t>
            </w:r>
          </w:p>
          <w:p w14:paraId="35C5B3AF" w14:textId="77777777" w:rsidR="0039716B" w:rsidRPr="0039716B" w:rsidRDefault="00386D44" w:rsidP="00386D44">
            <w:pPr>
              <w:pStyle w:val="VCAAbody"/>
              <w:rPr>
                <w:sz w:val="19"/>
                <w:szCs w:val="19"/>
                <w:lang w:val="en-GB" w:eastAsia="en-AU"/>
              </w:rPr>
            </w:pPr>
            <w:r w:rsidRPr="00386D44">
              <w:rPr>
                <w:rFonts w:ascii="Arial Narrow" w:hAnsi="Arial Narrow"/>
                <w:lang w:val="en-GB"/>
              </w:rPr>
              <w:t>Some children require carefully constructed experiences to affirm their belonging and connection with the group and to facilitate their participation in local community experiences. Some may require explicit direction and support to help them to feel safe and to belong. Observing closely and taking cues from the child can show adults how best to help a child connect with and contribute effectively to their world.</w:t>
            </w:r>
          </w:p>
        </w:tc>
      </w:tr>
      <w:tr w:rsidR="0039716B" w:rsidRPr="0039716B" w14:paraId="35C5B3B3" w14:textId="77777777" w:rsidTr="0039716B">
        <w:trPr>
          <w:trHeight w:val="375"/>
        </w:trPr>
        <w:tc>
          <w:tcPr>
            <w:tcW w:w="5690" w:type="dxa"/>
            <w:tcBorders>
              <w:right w:val="nil"/>
            </w:tcBorders>
          </w:tcPr>
          <w:p w14:paraId="35C5B3B1" w14:textId="77777777" w:rsidR="0039716B" w:rsidRPr="00E27E90" w:rsidRDefault="00E27E90" w:rsidP="00386D44">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59264" behindDoc="0" locked="0" layoutInCell="1" allowOverlap="1" wp14:anchorId="35C5B40F" wp14:editId="35C5B410">
                      <wp:simplePos x="0" y="0"/>
                      <wp:positionH relativeFrom="column">
                        <wp:posOffset>2745105</wp:posOffset>
                      </wp:positionH>
                      <wp:positionV relativeFrom="paragraph">
                        <wp:posOffset>163195</wp:posOffset>
                      </wp:positionV>
                      <wp:extent cx="1685925" cy="0"/>
                      <wp:effectExtent l="3810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84BF08" id="_x0000_t32" coordsize="21600,21600" o:spt="32" o:oned="t" path="m,l21600,21600e" filled="f">
                      <v:path arrowok="t" fillok="f" o:connecttype="none"/>
                      <o:lock v:ext="edit" shapetype="t"/>
                    </v:shapetype>
                    <v:shape id="Straight Arrow Connector 6" o:spid="_x0000_s1026" type="#_x0000_t32" style="position:absolute;margin-left:216.15pt;margin-top:12.85pt;width:1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0039716B" w:rsidRPr="00E27E90">
              <w:rPr>
                <w:b/>
                <w:sz w:val="28"/>
                <w:lang w:val="en-GB"/>
              </w:rPr>
              <w:t>VEYLDF</w:t>
            </w:r>
          </w:p>
        </w:tc>
        <w:tc>
          <w:tcPr>
            <w:tcW w:w="9444" w:type="dxa"/>
            <w:tcBorders>
              <w:left w:val="nil"/>
            </w:tcBorders>
          </w:tcPr>
          <w:p w14:paraId="35C5B3B2" w14:textId="77777777" w:rsidR="0039716B" w:rsidRPr="00E27E90" w:rsidRDefault="0039716B" w:rsidP="00E27E90">
            <w:pPr>
              <w:pStyle w:val="VCAAbody"/>
              <w:jc w:val="center"/>
              <w:rPr>
                <w:b/>
                <w:sz w:val="28"/>
                <w:lang w:val="en-GB"/>
              </w:rPr>
            </w:pPr>
            <w:r w:rsidRPr="00E27E90">
              <w:rPr>
                <w:b/>
                <w:sz w:val="28"/>
                <w:lang w:val="en-GB"/>
              </w:rPr>
              <w:t>V</w:t>
            </w:r>
            <w:r w:rsidR="002069B2">
              <w:rPr>
                <w:b/>
                <w:sz w:val="28"/>
                <w:lang w:val="en-GB"/>
              </w:rPr>
              <w:t>ictorian Curriculum: Levels F–</w:t>
            </w:r>
            <w:r w:rsidRPr="00E27E90">
              <w:rPr>
                <w:b/>
                <w:sz w:val="28"/>
                <w:lang w:val="en-GB"/>
              </w:rPr>
              <w:t>2</w:t>
            </w:r>
          </w:p>
        </w:tc>
      </w:tr>
      <w:tr w:rsidR="0039716B" w:rsidRPr="0039716B" w14:paraId="35C5B3B5" w14:textId="77777777" w:rsidTr="00585CB1">
        <w:trPr>
          <w:trHeight w:val="675"/>
        </w:trPr>
        <w:tc>
          <w:tcPr>
            <w:tcW w:w="15134" w:type="dxa"/>
            <w:gridSpan w:val="2"/>
            <w:shd w:val="clear" w:color="auto" w:fill="BDE4FF"/>
          </w:tcPr>
          <w:p w14:paraId="35C5B3B4" w14:textId="77777777" w:rsidR="0039716B" w:rsidRPr="00E27E90" w:rsidRDefault="00386D44" w:rsidP="00386D44">
            <w:pPr>
              <w:pStyle w:val="VCAAbody"/>
              <w:spacing w:line="240" w:lineRule="auto"/>
              <w:jc w:val="center"/>
              <w:rPr>
                <w:b/>
              </w:rPr>
            </w:pPr>
            <w:r w:rsidRPr="00386D44">
              <w:rPr>
                <w:b/>
                <w:sz w:val="28"/>
              </w:rPr>
              <w:t>Children develop a sense of belonging to groups and communities and an understanding of the reciprocal rights and responsibilities necessary for active civic participation</w:t>
            </w:r>
          </w:p>
        </w:tc>
      </w:tr>
      <w:tr w:rsidR="0039716B" w:rsidRPr="0039716B" w14:paraId="35C5B3CF" w14:textId="77777777" w:rsidTr="0086396C">
        <w:trPr>
          <w:trHeight w:val="7493"/>
        </w:trPr>
        <w:tc>
          <w:tcPr>
            <w:tcW w:w="5690" w:type="dxa"/>
          </w:tcPr>
          <w:p w14:paraId="35C5B3B6" w14:textId="77777777" w:rsidR="0039716B" w:rsidRPr="00E27E90" w:rsidRDefault="0039716B" w:rsidP="00EA3995">
            <w:pPr>
              <w:pStyle w:val="VCAAHeading4"/>
            </w:pPr>
            <w:r w:rsidRPr="00E27E90">
              <w:t>This is evident, for example, when children:</w:t>
            </w:r>
          </w:p>
          <w:p w14:paraId="35C5B3B7" w14:textId="77777777" w:rsidR="00386D44" w:rsidRDefault="00386D44" w:rsidP="00386D44">
            <w:pPr>
              <w:pStyle w:val="VCAAtablecondensedbullet"/>
            </w:pPr>
            <w:r>
              <w:t>begin to recognise that they have a right to belong to many communities</w:t>
            </w:r>
          </w:p>
          <w:p w14:paraId="35C5B3B8" w14:textId="77777777" w:rsidR="00386D44" w:rsidRDefault="00386D44" w:rsidP="00386D44">
            <w:pPr>
              <w:pStyle w:val="VCAAtablecondensedbullet"/>
            </w:pPr>
            <w:r>
              <w:t>cooperate with others and negotiate roles and relationships in play episodes and group experiences</w:t>
            </w:r>
          </w:p>
          <w:p w14:paraId="35C5B3B9" w14:textId="77777777" w:rsidR="00386D44" w:rsidRDefault="00386D44" w:rsidP="00386D44">
            <w:pPr>
              <w:pStyle w:val="VCAAtablecondensedbullet"/>
            </w:pPr>
            <w:r>
              <w:t>take action to assist other children to participate in social groups</w:t>
            </w:r>
          </w:p>
          <w:p w14:paraId="35C5B3BA" w14:textId="77777777" w:rsidR="00386D44" w:rsidRDefault="00386D44" w:rsidP="00386D44">
            <w:pPr>
              <w:pStyle w:val="VCAAtablecondensedbullet"/>
            </w:pPr>
            <w:r>
              <w:t>broaden their understanding of the world in which they live</w:t>
            </w:r>
          </w:p>
          <w:p w14:paraId="35C5B3BB" w14:textId="77777777" w:rsidR="00386D44" w:rsidRDefault="00386D44" w:rsidP="00386D44">
            <w:pPr>
              <w:pStyle w:val="VCAAtablecondensedbullet"/>
            </w:pPr>
            <w:r>
              <w:t>express an opinion in matters that affect them</w:t>
            </w:r>
          </w:p>
          <w:p w14:paraId="35C5B3BC" w14:textId="77777777" w:rsidR="00386D44" w:rsidRDefault="00386D44" w:rsidP="00386D44">
            <w:pPr>
              <w:pStyle w:val="VCAAtablecondensedbullet"/>
            </w:pPr>
            <w:r>
              <w:t>build on their own social experiences to explore other ways of being</w:t>
            </w:r>
          </w:p>
          <w:p w14:paraId="35C5B3BD" w14:textId="77777777" w:rsidR="00386D44" w:rsidRDefault="00386D44" w:rsidP="00386D44">
            <w:pPr>
              <w:pStyle w:val="VCAAtablecondensedbullet"/>
            </w:pPr>
            <w:r>
              <w:t>participate in reciprocal relationships</w:t>
            </w:r>
          </w:p>
          <w:p w14:paraId="35C5B3BE" w14:textId="77777777" w:rsidR="00386D44" w:rsidRDefault="00386D44" w:rsidP="00386D44">
            <w:pPr>
              <w:pStyle w:val="VCAAtablecondensedbullet"/>
            </w:pPr>
            <w:r>
              <w:t>gradually learn to ‘read’ the behaviours of others and respond appropriately</w:t>
            </w:r>
          </w:p>
          <w:p w14:paraId="35C5B3BF" w14:textId="77777777" w:rsidR="00386D44" w:rsidRDefault="00386D44" w:rsidP="00386D44">
            <w:pPr>
              <w:pStyle w:val="VCAAtablecondensedbullet"/>
            </w:pPr>
            <w:r>
              <w:t>understand different ways of contributing through play and projects</w:t>
            </w:r>
          </w:p>
          <w:p w14:paraId="35C5B3C0" w14:textId="77777777" w:rsidR="00386D44" w:rsidRDefault="00386D44" w:rsidP="00386D44">
            <w:pPr>
              <w:pStyle w:val="VCAAtablecondensedbullet"/>
            </w:pPr>
            <w:r>
              <w:t>demonstrate a sense of belonging and comfort in their environments</w:t>
            </w:r>
          </w:p>
          <w:p w14:paraId="35C5B3C1" w14:textId="77777777" w:rsidR="00386D44" w:rsidRDefault="00386D44" w:rsidP="00386D44">
            <w:pPr>
              <w:pStyle w:val="VCAAtablecondensedbullet"/>
            </w:pPr>
            <w:r>
              <w:t>are playful and respond positively to others, reaching out for company and friendship</w:t>
            </w:r>
          </w:p>
          <w:p w14:paraId="35C5B3C2" w14:textId="77777777" w:rsidR="0039716B" w:rsidRPr="0039716B" w:rsidRDefault="00386D44" w:rsidP="00386D44">
            <w:pPr>
              <w:pStyle w:val="VCAAtablecondensedbullet"/>
              <w:rPr>
                <w:lang w:eastAsia="en-AU"/>
              </w:rPr>
            </w:pPr>
            <w:r>
              <w:t>contribute to democratic decision-making about matters that affect them.</w:t>
            </w:r>
          </w:p>
        </w:tc>
        <w:tc>
          <w:tcPr>
            <w:tcW w:w="9444" w:type="dxa"/>
          </w:tcPr>
          <w:p w14:paraId="35C5B3C3" w14:textId="77777777" w:rsidR="0039716B" w:rsidRPr="00E27E90" w:rsidRDefault="0039716B" w:rsidP="00EA3995">
            <w:pPr>
              <w:pStyle w:val="VCAAHeading4"/>
            </w:pPr>
            <w:r w:rsidRPr="00E27E90">
              <w:t>This develops, for example, when students:</w:t>
            </w:r>
          </w:p>
          <w:p w14:paraId="35C5B3C4" w14:textId="77777777" w:rsidR="00386D44" w:rsidRPr="00386D44" w:rsidRDefault="00386D44" w:rsidP="0086396C">
            <w:pPr>
              <w:pStyle w:val="VCAAtablecondensedbullet"/>
            </w:pPr>
            <w:r w:rsidRPr="00386D44">
              <w:rPr>
                <w:bCs/>
              </w:rPr>
              <w:t>Identify what is familiar and what is different in the</w:t>
            </w:r>
            <w:r w:rsidRPr="00386D44">
              <w:t xml:space="preserve"> ways culturally diverse individuals and families live. </w:t>
            </w:r>
            <w:r w:rsidRPr="00386D44">
              <w:rPr>
                <w:b/>
                <w:bCs/>
              </w:rPr>
              <w:t>Intercultural Capability: Cultural Practices (F–L2)</w:t>
            </w:r>
            <w:r w:rsidRPr="00386D44">
              <w:t xml:space="preserve"> </w:t>
            </w:r>
            <w:hyperlink r:id="rId11" w:tgtFrame="_blank" w:tooltip="View elaborations and additional details of VCICCB001" w:history="1">
              <w:r w:rsidRPr="00386D44">
                <w:rPr>
                  <w:rStyle w:val="Hyperlink"/>
                  <w:sz w:val="20"/>
                  <w:lang w:val="en-AU" w:eastAsia="en-AU"/>
                </w:rPr>
                <w:t>VCICCB001</w:t>
              </w:r>
            </w:hyperlink>
            <w:r w:rsidRPr="00386D44">
              <w:t xml:space="preserve"> </w:t>
            </w:r>
          </w:p>
          <w:p w14:paraId="35C5B3C5" w14:textId="77777777" w:rsidR="00386D44" w:rsidRPr="00386D44" w:rsidRDefault="00386D44" w:rsidP="0086396C">
            <w:pPr>
              <w:pStyle w:val="VCAAtablecondensedbullet"/>
            </w:pPr>
            <w:r w:rsidRPr="00386D44">
              <w:t xml:space="preserve">Describe their experiences of intercultural encounters in which they have been involved. </w:t>
            </w:r>
            <w:r w:rsidRPr="00386D44">
              <w:rPr>
                <w:b/>
                <w:bCs/>
              </w:rPr>
              <w:t>Intercultural Capability: Cultural Practices (F–L2)</w:t>
            </w:r>
            <w:r w:rsidRPr="00386D44">
              <w:t xml:space="preserve"> </w:t>
            </w:r>
            <w:hyperlink r:id="rId12" w:tgtFrame="_blank" w:tooltip="View elaborations and additional details of VCICCB002" w:history="1">
              <w:r w:rsidRPr="00386D44">
                <w:rPr>
                  <w:rStyle w:val="Hyperlink"/>
                  <w:sz w:val="20"/>
                  <w:lang w:val="en-AU" w:eastAsia="en-AU"/>
                </w:rPr>
                <w:t>VCICCB002</w:t>
              </w:r>
            </w:hyperlink>
          </w:p>
          <w:p w14:paraId="35C5B3C6" w14:textId="77777777" w:rsidR="00386D44" w:rsidRPr="00386D44" w:rsidRDefault="00386D44" w:rsidP="0086396C">
            <w:pPr>
              <w:pStyle w:val="VCAAtablecondensedbullet"/>
            </w:pPr>
            <w:r w:rsidRPr="00386D44">
              <w:t xml:space="preserve">Describe ways to include others to make them feel that they belong. </w:t>
            </w:r>
            <w:r w:rsidRPr="00386D44">
              <w:rPr>
                <w:b/>
                <w:bCs/>
              </w:rPr>
              <w:t>Health and Physical Education: Personal, Social and Community Health (L1–L2)</w:t>
            </w:r>
            <w:r w:rsidRPr="00386D44">
              <w:t xml:space="preserve"> </w:t>
            </w:r>
            <w:hyperlink r:id="rId13" w:tgtFrame="_blank" w:tooltip="View elaborations and additional details of VCHPEP075" w:history="1">
              <w:r w:rsidRPr="00386D44">
                <w:rPr>
                  <w:rStyle w:val="Hyperlink"/>
                  <w:sz w:val="20"/>
                  <w:lang w:val="en-AU" w:eastAsia="en-AU"/>
                </w:rPr>
                <w:t>VCHPEP075</w:t>
              </w:r>
            </w:hyperlink>
            <w:r w:rsidRPr="00386D44">
              <w:t xml:space="preserve"> </w:t>
            </w:r>
          </w:p>
          <w:p w14:paraId="35C5B3C7" w14:textId="77777777" w:rsidR="00386D44" w:rsidRPr="00386D44" w:rsidRDefault="00386D44" w:rsidP="00D06F5A">
            <w:pPr>
              <w:pStyle w:val="VCAAtablecondensedbullet"/>
              <w:rPr>
                <w:sz w:val="20"/>
                <w:lang w:val="en-AU" w:eastAsia="en-AU"/>
              </w:rPr>
            </w:pPr>
            <w:r w:rsidRPr="00D06F5A">
              <w:t>Identify personal strengths.</w:t>
            </w:r>
            <w:r w:rsidRPr="00386D44">
              <w:rPr>
                <w:sz w:val="20"/>
                <w:lang w:val="en-AU" w:eastAsia="en-AU"/>
              </w:rPr>
              <w:t xml:space="preserve"> </w:t>
            </w:r>
            <w:r w:rsidRPr="00D06F5A">
              <w:rPr>
                <w:b/>
              </w:rPr>
              <w:t>Health and Physical Education: Personal, Social and Community Health (F)</w:t>
            </w:r>
            <w:r w:rsidRPr="00386D44">
              <w:rPr>
                <w:sz w:val="20"/>
                <w:lang w:val="en-AU" w:eastAsia="en-AU"/>
              </w:rPr>
              <w:t xml:space="preserve"> </w:t>
            </w:r>
            <w:hyperlink r:id="rId14" w:tgtFrame="_blank" w:tooltip="View elaborations and additional details of VCHPEP057" w:history="1">
              <w:r w:rsidRPr="00386D44">
                <w:rPr>
                  <w:rStyle w:val="Hyperlink"/>
                  <w:sz w:val="20"/>
                  <w:lang w:val="en-AU" w:eastAsia="en-AU"/>
                </w:rPr>
                <w:t>VCHPEP057</w:t>
              </w:r>
            </w:hyperlink>
          </w:p>
          <w:p w14:paraId="35C5B3C8" w14:textId="77777777" w:rsidR="00386D44" w:rsidRPr="00386D44" w:rsidRDefault="00386D44" w:rsidP="0086396C">
            <w:pPr>
              <w:pStyle w:val="VCAAtablecondensedbullet"/>
            </w:pPr>
            <w:r w:rsidRPr="00386D44">
              <w:t xml:space="preserve">Identify a range of groups to which they, their family and members of their class belong. </w:t>
            </w:r>
            <w:r w:rsidRPr="00386D44">
              <w:rPr>
                <w:b/>
                <w:bCs/>
              </w:rPr>
              <w:t>Personal and Social Capability: Social Awareness and Management (F)</w:t>
            </w:r>
            <w:r w:rsidRPr="00386D44">
              <w:t xml:space="preserve"> </w:t>
            </w:r>
            <w:hyperlink r:id="rId15" w:tgtFrame="_blank" w:tooltip="View elaborations and additional details of VCPSCSO004" w:history="1">
              <w:r w:rsidRPr="00386D44">
                <w:rPr>
                  <w:rStyle w:val="Hyperlink"/>
                  <w:sz w:val="20"/>
                  <w:lang w:val="en-AU" w:eastAsia="en-AU"/>
                </w:rPr>
                <w:t>VCPSCSO004</w:t>
              </w:r>
            </w:hyperlink>
          </w:p>
          <w:p w14:paraId="35C5B3C9" w14:textId="77777777" w:rsidR="00386D44" w:rsidRPr="00386D44" w:rsidRDefault="00386D44" w:rsidP="0086396C">
            <w:pPr>
              <w:pStyle w:val="VCAAtablecondensedbullet"/>
            </w:pPr>
            <w:r w:rsidRPr="00386D44">
              <w:t xml:space="preserve">Name and practise basic skills required to work collaboratively with peers. </w:t>
            </w:r>
            <w:r w:rsidRPr="00386D44">
              <w:rPr>
                <w:b/>
                <w:bCs/>
              </w:rPr>
              <w:t>Personal and Social Capability: Social Awareness and Management (F)</w:t>
            </w:r>
            <w:r w:rsidRPr="00386D44">
              <w:t xml:space="preserve"> </w:t>
            </w:r>
            <w:hyperlink r:id="rId16" w:tgtFrame="_blank" w:tooltip="View elaborations and additional details of VCPSCSO006" w:history="1">
              <w:r w:rsidRPr="00386D44">
                <w:rPr>
                  <w:rStyle w:val="Hyperlink"/>
                  <w:sz w:val="20"/>
                  <w:lang w:val="en-AU" w:eastAsia="en-AU"/>
                </w:rPr>
                <w:t>VCPSCSO006</w:t>
              </w:r>
            </w:hyperlink>
          </w:p>
          <w:p w14:paraId="35C5B3CA" w14:textId="77777777" w:rsidR="00386D44" w:rsidRPr="00386D44" w:rsidRDefault="00386D44" w:rsidP="0086396C">
            <w:pPr>
              <w:pStyle w:val="VCAAtablecondensedbullet"/>
            </w:pPr>
            <w:r w:rsidRPr="00386D44">
              <w:t xml:space="preserve">Use appropriate language to describe what happens and how they feel when experiencing positive interactions or conflict. </w:t>
            </w:r>
            <w:r w:rsidRPr="00386D44">
              <w:rPr>
                <w:b/>
                <w:bCs/>
              </w:rPr>
              <w:t xml:space="preserve">Personal and Social Capability: Social Awareness and Management (F) </w:t>
            </w:r>
            <w:hyperlink r:id="rId17" w:tgtFrame="_blank" w:tooltip="View elaborations and additional details of VCPSCSO007" w:history="1">
              <w:r w:rsidRPr="00386D44">
                <w:rPr>
                  <w:rStyle w:val="Hyperlink"/>
                  <w:sz w:val="20"/>
                  <w:lang w:val="en-AU" w:eastAsia="en-AU"/>
                </w:rPr>
                <w:t>VCPSCSO007</w:t>
              </w:r>
            </w:hyperlink>
            <w:r w:rsidRPr="00386D44">
              <w:t xml:space="preserve"> </w:t>
            </w:r>
          </w:p>
          <w:p w14:paraId="35C5B3CB" w14:textId="77777777" w:rsidR="00386D44" w:rsidRPr="00386D44" w:rsidRDefault="00386D44" w:rsidP="0086396C">
            <w:pPr>
              <w:pStyle w:val="VCAAtablecondensedbullet"/>
            </w:pPr>
            <w:r w:rsidRPr="00386D44">
              <w:t xml:space="preserve">Participate in play that promotes engagement with outdoor settings including aquatic and the natural environment. </w:t>
            </w:r>
            <w:r w:rsidRPr="00386D44">
              <w:rPr>
                <w:b/>
                <w:bCs/>
              </w:rPr>
              <w:t>Health and Physical Education: Personal, Social and Community Health (F)</w:t>
            </w:r>
            <w:r w:rsidRPr="00386D44">
              <w:t xml:space="preserve"> </w:t>
            </w:r>
            <w:hyperlink r:id="rId18" w:tgtFrame="_blank" w:tooltip="View elaborations and additional details of VCHPEP063" w:history="1">
              <w:r w:rsidRPr="00386D44">
                <w:rPr>
                  <w:rStyle w:val="Hyperlink"/>
                  <w:sz w:val="20"/>
                  <w:lang w:val="en-AU" w:eastAsia="en-AU"/>
                </w:rPr>
                <w:t>VCHPEP063</w:t>
              </w:r>
            </w:hyperlink>
            <w:r w:rsidRPr="00386D44">
              <w:t xml:space="preserve"> </w:t>
            </w:r>
          </w:p>
          <w:p w14:paraId="35C5B3CC" w14:textId="77777777" w:rsidR="00386D44" w:rsidRPr="00386D44" w:rsidRDefault="00386D44" w:rsidP="0086396C">
            <w:pPr>
              <w:pStyle w:val="VCAAtablecondensedbullet"/>
            </w:pPr>
            <w:r w:rsidRPr="00386D44">
              <w:t xml:space="preserve">Cooperate with others when participating in physical activities. </w:t>
            </w:r>
            <w:r w:rsidRPr="00386D44">
              <w:rPr>
                <w:b/>
                <w:bCs/>
              </w:rPr>
              <w:t>Health and Physical Education: Movement and Physical Activity (F)</w:t>
            </w:r>
            <w:r w:rsidRPr="00386D44">
              <w:t xml:space="preserve"> </w:t>
            </w:r>
            <w:hyperlink r:id="rId19" w:tgtFrame="_blank" w:tooltip="View elaborations and additional details of VCHPEM068" w:history="1">
              <w:r w:rsidRPr="00386D44">
                <w:rPr>
                  <w:rStyle w:val="Hyperlink"/>
                  <w:sz w:val="20"/>
                  <w:lang w:val="en-AU" w:eastAsia="en-AU"/>
                </w:rPr>
                <w:t>VCHPEM068</w:t>
              </w:r>
            </w:hyperlink>
            <w:r w:rsidRPr="00386D44">
              <w:t xml:space="preserve"> </w:t>
            </w:r>
          </w:p>
          <w:p w14:paraId="35C5B3CD" w14:textId="77777777" w:rsidR="00386D44" w:rsidRPr="00386D44" w:rsidRDefault="00386D44" w:rsidP="0086396C">
            <w:pPr>
              <w:pStyle w:val="VCAAtablecondensedbullet"/>
            </w:pPr>
            <w:r w:rsidRPr="00386D44">
              <w:t xml:space="preserve">Describe physical and social changes that occur as children grow older and discuss how family and community acknowledge these. </w:t>
            </w:r>
            <w:r w:rsidRPr="00386D44">
              <w:rPr>
                <w:b/>
                <w:bCs/>
              </w:rPr>
              <w:t>Health and Physical Education: Personal, Social and Community Health (L1–L2)</w:t>
            </w:r>
            <w:r w:rsidRPr="00386D44">
              <w:t xml:space="preserve"> </w:t>
            </w:r>
            <w:hyperlink r:id="rId20" w:tgtFrame="_blank" w:tooltip="View elaborations and additional details of VCHPEP072" w:history="1">
              <w:r w:rsidRPr="00386D44">
                <w:rPr>
                  <w:rStyle w:val="Hyperlink"/>
                  <w:sz w:val="20"/>
                  <w:lang w:val="en-AU" w:eastAsia="en-AU"/>
                </w:rPr>
                <w:t>VCHPEP072</w:t>
              </w:r>
            </w:hyperlink>
            <w:r w:rsidRPr="00386D44">
              <w:t xml:space="preserve"> </w:t>
            </w:r>
          </w:p>
          <w:p w14:paraId="35C5B3CE" w14:textId="77777777" w:rsidR="0039716B" w:rsidRPr="0039716B" w:rsidRDefault="00386D44" w:rsidP="0086396C">
            <w:pPr>
              <w:pStyle w:val="VCAAtablecondensedbullet"/>
            </w:pPr>
            <w:r w:rsidRPr="00386D44">
              <w:t xml:space="preserve">Create and present media artworks that communicate ideas and stories to an audience. </w:t>
            </w:r>
            <w:r w:rsidRPr="00386D44">
              <w:rPr>
                <w:b/>
                <w:bCs/>
              </w:rPr>
              <w:t>Media Arts: Present and Perform (L1–L2)</w:t>
            </w:r>
            <w:r w:rsidRPr="00386D44">
              <w:t xml:space="preserve"> </w:t>
            </w:r>
            <w:hyperlink r:id="rId21" w:tgtFrame="_blank" w:history="1">
              <w:r w:rsidRPr="00386D44">
                <w:rPr>
                  <w:rStyle w:val="Hyperlink"/>
                  <w:sz w:val="20"/>
                  <w:lang w:val="en-AU" w:eastAsia="en-AU"/>
                </w:rPr>
                <w:t>VCAMAP023</w:t>
              </w:r>
            </w:hyperlink>
          </w:p>
        </w:tc>
      </w:tr>
    </w:tbl>
    <w:p w14:paraId="35C5B3D0" w14:textId="77777777" w:rsidR="0039716B" w:rsidRPr="0039716B" w:rsidRDefault="0039716B" w:rsidP="0039716B">
      <w:pPr>
        <w:rPr>
          <w:lang w:val="en-GB"/>
        </w:rPr>
      </w:pPr>
    </w:p>
    <w:tbl>
      <w:tblPr>
        <w:tblStyle w:val="TableGrid"/>
        <w:tblW w:w="15134" w:type="dxa"/>
        <w:tblLook w:val="04A0" w:firstRow="1" w:lastRow="0" w:firstColumn="1" w:lastColumn="0" w:noHBand="0" w:noVBand="1"/>
      </w:tblPr>
      <w:tblGrid>
        <w:gridCol w:w="5211"/>
        <w:gridCol w:w="9923"/>
      </w:tblGrid>
      <w:tr w:rsidR="00EA3995" w:rsidRPr="0039716B" w14:paraId="35C5B3D3" w14:textId="77777777" w:rsidTr="0039716B">
        <w:tc>
          <w:tcPr>
            <w:tcW w:w="5211" w:type="dxa"/>
            <w:tcBorders>
              <w:right w:val="nil"/>
            </w:tcBorders>
          </w:tcPr>
          <w:p w14:paraId="35C5B3D1" w14:textId="77777777" w:rsidR="00EA3995" w:rsidRPr="00E27E90" w:rsidRDefault="00EA3995" w:rsidP="00EA3995">
            <w:pPr>
              <w:pStyle w:val="VCAAbody"/>
              <w:jc w:val="center"/>
              <w:rPr>
                <w:b/>
                <w:sz w:val="28"/>
                <w:lang w:val="en-GB"/>
              </w:rPr>
            </w:pPr>
            <w:r w:rsidRPr="0039716B">
              <w:rPr>
                <w:noProof/>
                <w:lang w:val="en-AU" w:eastAsia="en-AU"/>
              </w:rPr>
              <w:lastRenderedPageBreak/>
              <mc:AlternateContent>
                <mc:Choice Requires="wps">
                  <w:drawing>
                    <wp:anchor distT="0" distB="0" distL="114300" distR="114300" simplePos="0" relativeHeight="251664384" behindDoc="0" locked="0" layoutInCell="1" allowOverlap="1" wp14:anchorId="35C5B411" wp14:editId="35C5B412">
                      <wp:simplePos x="0" y="0"/>
                      <wp:positionH relativeFrom="column">
                        <wp:posOffset>2745105</wp:posOffset>
                      </wp:positionH>
                      <wp:positionV relativeFrom="paragraph">
                        <wp:posOffset>163195</wp:posOffset>
                      </wp:positionV>
                      <wp:extent cx="1685925" cy="0"/>
                      <wp:effectExtent l="3810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85F4C" id="Straight Arrow Connector 3" o:spid="_x0000_s1026" type="#_x0000_t32" style="position:absolute;margin-left:216.15pt;margin-top:12.85pt;width:13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35C5B3D2" w14:textId="77777777" w:rsidR="00EA3995" w:rsidRPr="00E27E90" w:rsidRDefault="00EA3995" w:rsidP="00EA3995">
            <w:pPr>
              <w:pStyle w:val="VCAAbody"/>
              <w:jc w:val="center"/>
              <w:rPr>
                <w:b/>
                <w:sz w:val="28"/>
                <w:lang w:val="en-GB"/>
              </w:rPr>
            </w:pPr>
            <w:r w:rsidRPr="00E27E90">
              <w:rPr>
                <w:b/>
                <w:sz w:val="28"/>
                <w:lang w:val="en-GB"/>
              </w:rPr>
              <w:t>V</w:t>
            </w:r>
            <w:r w:rsidR="002069B2">
              <w:rPr>
                <w:b/>
                <w:sz w:val="28"/>
                <w:lang w:val="en-GB"/>
              </w:rPr>
              <w:t>ictorian Curriculum: Levels F–</w:t>
            </w:r>
            <w:r w:rsidRPr="00E27E90">
              <w:rPr>
                <w:b/>
                <w:sz w:val="28"/>
                <w:lang w:val="en-GB"/>
              </w:rPr>
              <w:t>2</w:t>
            </w:r>
          </w:p>
        </w:tc>
      </w:tr>
      <w:tr w:rsidR="00EA3995" w:rsidRPr="00E27E90" w14:paraId="35C5B3D5" w14:textId="77777777" w:rsidTr="00585CB1">
        <w:tc>
          <w:tcPr>
            <w:tcW w:w="15134" w:type="dxa"/>
            <w:gridSpan w:val="2"/>
            <w:shd w:val="clear" w:color="auto" w:fill="BDE4FF"/>
          </w:tcPr>
          <w:p w14:paraId="35C5B3D4" w14:textId="77777777" w:rsidR="00EA3995" w:rsidRPr="00E27E90" w:rsidRDefault="00386D44" w:rsidP="00E27E90">
            <w:pPr>
              <w:pStyle w:val="VCAAbody"/>
              <w:spacing w:line="240" w:lineRule="auto"/>
              <w:jc w:val="center"/>
              <w:rPr>
                <w:b/>
                <w:sz w:val="28"/>
                <w:lang w:val="en-GB"/>
              </w:rPr>
            </w:pPr>
            <w:r w:rsidRPr="00386D44">
              <w:rPr>
                <w:b/>
                <w:sz w:val="28"/>
              </w:rPr>
              <w:t>Children respond to diversity with respect</w:t>
            </w:r>
          </w:p>
        </w:tc>
      </w:tr>
      <w:tr w:rsidR="00EA3995" w:rsidRPr="0039716B" w14:paraId="35C5B3E4" w14:textId="77777777" w:rsidTr="0086396C">
        <w:trPr>
          <w:trHeight w:val="4554"/>
        </w:trPr>
        <w:tc>
          <w:tcPr>
            <w:tcW w:w="5211" w:type="dxa"/>
          </w:tcPr>
          <w:p w14:paraId="35C5B3D6" w14:textId="77777777" w:rsidR="00EA3995" w:rsidRPr="00E27E90" w:rsidRDefault="00EA3995" w:rsidP="00EA3995">
            <w:pPr>
              <w:pStyle w:val="VCAAHeading5"/>
            </w:pPr>
            <w:r w:rsidRPr="00E27E90">
              <w:t>This is evident, for example, when children:</w:t>
            </w:r>
          </w:p>
          <w:p w14:paraId="35C5B3D7" w14:textId="77777777" w:rsidR="00386D44" w:rsidRDefault="00386D44" w:rsidP="00386D44">
            <w:pPr>
              <w:pStyle w:val="VCAAtablecondensedbullet"/>
            </w:pPr>
            <w:r>
              <w:t>begin to show concern for others</w:t>
            </w:r>
          </w:p>
          <w:p w14:paraId="35C5B3D8" w14:textId="77777777" w:rsidR="00386D44" w:rsidRDefault="00386D44" w:rsidP="00386D44">
            <w:pPr>
              <w:pStyle w:val="VCAAtablecondensedbullet"/>
            </w:pPr>
            <w:r>
              <w:t>explore the diversity of culture, heritage, background and tradition and that diversity presents opportunities for choices and new understandings</w:t>
            </w:r>
          </w:p>
          <w:p w14:paraId="35C5B3D9" w14:textId="77777777" w:rsidR="00386D44" w:rsidRDefault="00386D44" w:rsidP="00386D44">
            <w:pPr>
              <w:pStyle w:val="VCAAtablecondensedbullet"/>
            </w:pPr>
            <w:r>
              <w:t>become aware of connections, similarities and differences between people</w:t>
            </w:r>
          </w:p>
          <w:p w14:paraId="35C5B3DA" w14:textId="77777777" w:rsidR="00386D44" w:rsidRDefault="00386D44" w:rsidP="00386D44">
            <w:pPr>
              <w:pStyle w:val="VCAAtablecondensedbullet"/>
            </w:pPr>
            <w:r>
              <w:t>listen to others’ ideas and respect different ways of being and doing</w:t>
            </w:r>
          </w:p>
          <w:p w14:paraId="35C5B3DB" w14:textId="77777777" w:rsidR="00386D44" w:rsidRDefault="00386D44" w:rsidP="00386D44">
            <w:pPr>
              <w:pStyle w:val="VCAAtablecondensedbullet"/>
            </w:pPr>
            <w:r>
              <w:t>practise inclusive ways of achieving coexistence</w:t>
            </w:r>
          </w:p>
          <w:p w14:paraId="35C5B3DC" w14:textId="77777777" w:rsidR="00EA3995" w:rsidRPr="0039716B" w:rsidRDefault="00386D44" w:rsidP="00386D44">
            <w:pPr>
              <w:pStyle w:val="VCAAtablecondensedbullet"/>
              <w:rPr>
                <w:lang w:eastAsia="en-AU"/>
              </w:rPr>
            </w:pPr>
            <w:r>
              <w:t>notice and react in positive ways to similarities and differences among people.</w:t>
            </w:r>
          </w:p>
        </w:tc>
        <w:tc>
          <w:tcPr>
            <w:tcW w:w="9923" w:type="dxa"/>
          </w:tcPr>
          <w:p w14:paraId="35C5B3DD" w14:textId="77777777" w:rsidR="00EA3995" w:rsidRPr="00EA3995" w:rsidRDefault="00EA3995" w:rsidP="00EA3995">
            <w:pPr>
              <w:pStyle w:val="VCAAHeading5"/>
            </w:pPr>
            <w:r w:rsidRPr="00EA3995">
              <w:t>This develops, for example, when students:</w:t>
            </w:r>
          </w:p>
          <w:p w14:paraId="35C5B3DE" w14:textId="77777777" w:rsidR="00386D44" w:rsidRPr="00386D44" w:rsidRDefault="00386D44" w:rsidP="0086396C">
            <w:pPr>
              <w:pStyle w:val="VCAAtablecondensedbullet"/>
              <w:rPr>
                <w:sz w:val="20"/>
                <w:lang w:val="en-AU" w:eastAsia="en-AU"/>
              </w:rPr>
            </w:pPr>
            <w:r w:rsidRPr="0086396C">
              <w:t>Identify</w:t>
            </w:r>
            <w:r w:rsidRPr="00386D44">
              <w:rPr>
                <w:sz w:val="20"/>
                <w:lang w:val="en-AU" w:eastAsia="en-AU"/>
              </w:rPr>
              <w:t xml:space="preserve"> </w:t>
            </w:r>
            <w:r w:rsidRPr="0086396C">
              <w:t>and</w:t>
            </w:r>
            <w:r w:rsidRPr="00386D44">
              <w:rPr>
                <w:sz w:val="20"/>
                <w:lang w:val="en-AU" w:eastAsia="en-AU"/>
              </w:rPr>
              <w:t xml:space="preserve"> </w:t>
            </w:r>
            <w:r w:rsidRPr="0086396C">
              <w:t>discuss</w:t>
            </w:r>
            <w:r w:rsidRPr="00386D44">
              <w:rPr>
                <w:sz w:val="20"/>
                <w:lang w:val="en-AU" w:eastAsia="en-AU"/>
              </w:rPr>
              <w:t xml:space="preserve"> cultural </w:t>
            </w:r>
            <w:r w:rsidRPr="0086396C">
              <w:t>diversity</w:t>
            </w:r>
            <w:r w:rsidRPr="00386D44">
              <w:rPr>
                <w:sz w:val="20"/>
                <w:lang w:val="en-AU" w:eastAsia="en-AU"/>
              </w:rPr>
              <w:t xml:space="preserve"> </w:t>
            </w:r>
            <w:r w:rsidRPr="0086396C">
              <w:t>in the school and/or community</w:t>
            </w:r>
            <w:r w:rsidRPr="00386D44">
              <w:rPr>
                <w:sz w:val="20"/>
                <w:lang w:val="en-AU" w:eastAsia="en-AU"/>
              </w:rPr>
              <w:t xml:space="preserve">. </w:t>
            </w:r>
            <w:r w:rsidRPr="0086396C">
              <w:rPr>
                <w:b/>
                <w:bCs/>
              </w:rPr>
              <w:t xml:space="preserve">Intercultural Capability: Cultural Diversity (F–L2) </w:t>
            </w:r>
            <w:hyperlink r:id="rId22" w:tgtFrame="_blank" w:tooltip="View elaborations and additional details of VCICCD003" w:history="1">
              <w:r w:rsidRPr="00386D44">
                <w:rPr>
                  <w:rStyle w:val="Hyperlink"/>
                  <w:sz w:val="20"/>
                  <w:lang w:val="en-AU" w:eastAsia="en-AU"/>
                </w:rPr>
                <w:t>VCICCD003</w:t>
              </w:r>
            </w:hyperlink>
            <w:r w:rsidRPr="00386D44">
              <w:rPr>
                <w:sz w:val="20"/>
                <w:lang w:val="en-AU" w:eastAsia="en-AU"/>
              </w:rPr>
              <w:t xml:space="preserve"> </w:t>
            </w:r>
          </w:p>
          <w:p w14:paraId="35C5B3DF" w14:textId="77777777" w:rsidR="00386D44" w:rsidRPr="00386D44" w:rsidRDefault="00386D44" w:rsidP="0086396C">
            <w:pPr>
              <w:pStyle w:val="VCAAtablecondensedbullet"/>
            </w:pPr>
            <w:r w:rsidRPr="00386D44">
              <w:t xml:space="preserve">Imagine and explain what their responses might be if they were placed in a different cultural situation or setting. </w:t>
            </w:r>
            <w:r w:rsidRPr="00386D44">
              <w:rPr>
                <w:b/>
                <w:bCs/>
              </w:rPr>
              <w:t>Intercultural Capability: Cultural Diversity (F–L2)</w:t>
            </w:r>
            <w:r w:rsidRPr="00386D44">
              <w:t xml:space="preserve"> </w:t>
            </w:r>
            <w:hyperlink r:id="rId23" w:tgtFrame="_blank" w:tooltip="View elaborations and additional details of VCICCD004" w:history="1">
              <w:r w:rsidRPr="00386D44">
                <w:rPr>
                  <w:rStyle w:val="Hyperlink"/>
                  <w:sz w:val="20"/>
                  <w:lang w:val="en-AU" w:eastAsia="en-AU"/>
                </w:rPr>
                <w:t>VCICCD004</w:t>
              </w:r>
            </w:hyperlink>
            <w:r w:rsidRPr="00386D44">
              <w:t xml:space="preserve"> </w:t>
            </w:r>
          </w:p>
          <w:p w14:paraId="35C5B3E0" w14:textId="77777777" w:rsidR="00386D44" w:rsidRPr="00386D44" w:rsidRDefault="00386D44" w:rsidP="0086396C">
            <w:pPr>
              <w:pStyle w:val="VCAAtablecondensedbullet"/>
            </w:pPr>
            <w:r w:rsidRPr="00386D44">
              <w:t xml:space="preserve">Recognise differences and similarities between students' daily lives and perspectives of life during their parents’ and grandparents’ childhoods, including family traditions, leisure time and communications. </w:t>
            </w:r>
            <w:r w:rsidRPr="00386D44">
              <w:rPr>
                <w:b/>
                <w:bCs/>
              </w:rPr>
              <w:t xml:space="preserve">History: Historical Knowledge (F–L2) </w:t>
            </w:r>
            <w:hyperlink r:id="rId24" w:tgtFrame="_blank" w:tooltip="View elaborations and additional details of VCHHK061" w:history="1">
              <w:r w:rsidRPr="00386D44">
                <w:rPr>
                  <w:rStyle w:val="Hyperlink"/>
                  <w:sz w:val="20"/>
                  <w:lang w:val="en-AU" w:eastAsia="en-AU"/>
                </w:rPr>
                <w:t>VCHHK061</w:t>
              </w:r>
            </w:hyperlink>
            <w:r w:rsidRPr="00386D44">
              <w:t xml:space="preserve"> </w:t>
            </w:r>
          </w:p>
          <w:p w14:paraId="35C5B3E1" w14:textId="77777777" w:rsidR="00386D44" w:rsidRPr="00386D44" w:rsidRDefault="00386D44" w:rsidP="0086396C">
            <w:pPr>
              <w:pStyle w:val="VCAAtablecondensedbullet"/>
            </w:pPr>
            <w:r w:rsidRPr="00386D44">
              <w:t xml:space="preserve">Investigate the history of a significant person, building, site or part of the natural environment in the local community and what it reveals about the past. </w:t>
            </w:r>
            <w:r w:rsidRPr="00386D44">
              <w:rPr>
                <w:b/>
                <w:bCs/>
              </w:rPr>
              <w:t>History: Historical Knowledge (F–L2)</w:t>
            </w:r>
            <w:r w:rsidRPr="00386D44">
              <w:t xml:space="preserve"> </w:t>
            </w:r>
            <w:hyperlink r:id="rId25" w:tgtFrame="_blank" w:tooltip="View elaborations and additional details of VCHHK063" w:history="1">
              <w:r w:rsidRPr="00386D44">
                <w:rPr>
                  <w:rStyle w:val="Hyperlink"/>
                  <w:sz w:val="20"/>
                  <w:lang w:val="en-AU" w:eastAsia="en-AU"/>
                </w:rPr>
                <w:t>VCHHK063</w:t>
              </w:r>
            </w:hyperlink>
            <w:r w:rsidRPr="00386D44">
              <w:t xml:space="preserve"> </w:t>
            </w:r>
          </w:p>
          <w:p w14:paraId="35C5B3E2" w14:textId="77777777" w:rsidR="00386D44" w:rsidRPr="00386D44" w:rsidRDefault="00386D44" w:rsidP="0086396C">
            <w:pPr>
              <w:pStyle w:val="VCAAtablecondensedbullet"/>
            </w:pPr>
            <w:r w:rsidRPr="00386D44">
              <w:t xml:space="preserve">Recognise that the languages people use reflect their culture, such as who they are, where and how they live, and find examples of similarities and differences between the language being studied and their own ways of communicating. </w:t>
            </w:r>
            <w:r w:rsidRPr="00386D44">
              <w:rPr>
                <w:b/>
                <w:bCs/>
              </w:rPr>
              <w:t>Non Roman Alphabet Languages: Understanding (F–L2)</w:t>
            </w:r>
            <w:r w:rsidRPr="00386D44">
              <w:t xml:space="preserve"> </w:t>
            </w:r>
            <w:hyperlink r:id="rId26" w:tgtFrame="_blank" w:tooltip="View elaborations and additional details of VCNRU017" w:history="1">
              <w:r w:rsidRPr="00386D44">
                <w:rPr>
                  <w:rStyle w:val="Hyperlink"/>
                  <w:sz w:val="20"/>
                  <w:lang w:val="en-AU" w:eastAsia="en-AU"/>
                </w:rPr>
                <w:t>VCNRU017</w:t>
              </w:r>
            </w:hyperlink>
            <w:r w:rsidRPr="00386D44">
              <w:t xml:space="preserve"> </w:t>
            </w:r>
          </w:p>
          <w:p w14:paraId="35C5B3E3" w14:textId="77777777" w:rsidR="00EA3995" w:rsidRPr="0039716B" w:rsidRDefault="00386D44" w:rsidP="0086396C">
            <w:pPr>
              <w:pStyle w:val="VCAAtablecondensedbullet"/>
              <w:rPr>
                <w:rFonts w:ascii="Segoe UI" w:hAnsi="Segoe UI"/>
                <w:sz w:val="16"/>
                <w:szCs w:val="16"/>
              </w:rPr>
            </w:pPr>
            <w:r w:rsidRPr="00386D44">
              <w:t xml:space="preserve">Respond to visual artworks and consider where and why people make visual artworks. </w:t>
            </w:r>
            <w:r w:rsidRPr="00386D44">
              <w:rPr>
                <w:b/>
                <w:bCs/>
              </w:rPr>
              <w:t>Visual Arts: Respond and Interpret (F)</w:t>
            </w:r>
            <w:r w:rsidRPr="00386D44">
              <w:t xml:space="preserve"> </w:t>
            </w:r>
            <w:hyperlink r:id="rId27" w:tgtFrame="_blank" w:history="1">
              <w:r w:rsidRPr="00386D44">
                <w:rPr>
                  <w:rStyle w:val="Hyperlink"/>
                  <w:sz w:val="20"/>
                  <w:lang w:val="en-AU" w:eastAsia="en-AU"/>
                </w:rPr>
                <w:t>VCACAR020</w:t>
              </w:r>
            </w:hyperlink>
          </w:p>
        </w:tc>
      </w:tr>
    </w:tbl>
    <w:p w14:paraId="35C5B3E5" w14:textId="77777777" w:rsidR="00E27E90" w:rsidRDefault="00E27E90"/>
    <w:tbl>
      <w:tblPr>
        <w:tblStyle w:val="TableGrid"/>
        <w:tblW w:w="15134" w:type="dxa"/>
        <w:tblLook w:val="04A0" w:firstRow="1" w:lastRow="0" w:firstColumn="1" w:lastColumn="0" w:noHBand="0" w:noVBand="1"/>
      </w:tblPr>
      <w:tblGrid>
        <w:gridCol w:w="5211"/>
        <w:gridCol w:w="9923"/>
      </w:tblGrid>
      <w:tr w:rsidR="00EA3995" w:rsidRPr="0039716B" w14:paraId="35C5B3E8" w14:textId="77777777" w:rsidTr="0039716B">
        <w:tc>
          <w:tcPr>
            <w:tcW w:w="5211" w:type="dxa"/>
            <w:tcBorders>
              <w:right w:val="nil"/>
            </w:tcBorders>
          </w:tcPr>
          <w:p w14:paraId="35C5B3E6" w14:textId="77777777" w:rsidR="00EA3995" w:rsidRPr="00E27E90" w:rsidRDefault="00EA3995" w:rsidP="008A6A49">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6432" behindDoc="0" locked="0" layoutInCell="1" allowOverlap="1" wp14:anchorId="35C5B413" wp14:editId="35C5B414">
                      <wp:simplePos x="0" y="0"/>
                      <wp:positionH relativeFrom="column">
                        <wp:posOffset>2745105</wp:posOffset>
                      </wp:positionH>
                      <wp:positionV relativeFrom="paragraph">
                        <wp:posOffset>163195</wp:posOffset>
                      </wp:positionV>
                      <wp:extent cx="1685925" cy="0"/>
                      <wp:effectExtent l="3810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B535B4" id="Straight Arrow Connector 4" o:spid="_x0000_s1026" type="#_x0000_t32" style="position:absolute;margin-left:216.15pt;margin-top:12.85pt;width:13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35C5B3E7" w14:textId="77777777" w:rsidR="00EA3995" w:rsidRPr="00E27E90" w:rsidRDefault="00EA3995" w:rsidP="00EA3995">
            <w:pPr>
              <w:pStyle w:val="VCAAbody"/>
              <w:jc w:val="center"/>
              <w:rPr>
                <w:b/>
                <w:sz w:val="28"/>
                <w:lang w:val="en-GB"/>
              </w:rPr>
            </w:pPr>
            <w:r w:rsidRPr="00E27E90">
              <w:rPr>
                <w:b/>
                <w:sz w:val="28"/>
                <w:lang w:val="en-GB"/>
              </w:rPr>
              <w:t xml:space="preserve">Victorian </w:t>
            </w:r>
            <w:r w:rsidR="002069B2">
              <w:rPr>
                <w:b/>
                <w:sz w:val="28"/>
                <w:lang w:val="en-GB"/>
              </w:rPr>
              <w:t>Curriculum: Levels F–</w:t>
            </w:r>
            <w:r w:rsidRPr="00E27E90">
              <w:rPr>
                <w:b/>
                <w:sz w:val="28"/>
                <w:lang w:val="en-GB"/>
              </w:rPr>
              <w:t>2</w:t>
            </w:r>
          </w:p>
        </w:tc>
      </w:tr>
      <w:tr w:rsidR="00EA3995" w:rsidRPr="00E27E90" w14:paraId="35C5B3EA" w14:textId="77777777" w:rsidTr="00585CB1">
        <w:tc>
          <w:tcPr>
            <w:tcW w:w="15134" w:type="dxa"/>
            <w:gridSpan w:val="2"/>
            <w:shd w:val="clear" w:color="auto" w:fill="BDE4FF"/>
          </w:tcPr>
          <w:p w14:paraId="35C5B3E9" w14:textId="77777777" w:rsidR="00EA3995" w:rsidRPr="00E27E90" w:rsidRDefault="00386D44" w:rsidP="00E27E90">
            <w:pPr>
              <w:pStyle w:val="VCAAbody"/>
              <w:spacing w:line="240" w:lineRule="auto"/>
              <w:jc w:val="center"/>
              <w:rPr>
                <w:b/>
                <w:sz w:val="28"/>
                <w:lang w:val="en-GB"/>
              </w:rPr>
            </w:pPr>
            <w:r w:rsidRPr="00386D44">
              <w:rPr>
                <w:b/>
                <w:sz w:val="28"/>
                <w:lang w:val="en-GB"/>
              </w:rPr>
              <w:t>Children become aware of fairness</w:t>
            </w:r>
          </w:p>
        </w:tc>
      </w:tr>
      <w:tr w:rsidR="00EA3995" w:rsidRPr="0039716B" w14:paraId="35C5B3F6" w14:textId="77777777" w:rsidTr="0086396C">
        <w:trPr>
          <w:trHeight w:val="3704"/>
        </w:trPr>
        <w:tc>
          <w:tcPr>
            <w:tcW w:w="5211" w:type="dxa"/>
          </w:tcPr>
          <w:p w14:paraId="35C5B3EB" w14:textId="77777777" w:rsidR="00EA3995" w:rsidRPr="008A6A49" w:rsidRDefault="00EA3995" w:rsidP="008A6A49">
            <w:pPr>
              <w:pStyle w:val="VCAAHeading5"/>
            </w:pPr>
            <w:r w:rsidRPr="008A6A49">
              <w:t>This is evident, for example, when children:</w:t>
            </w:r>
          </w:p>
          <w:p w14:paraId="35C5B3EC" w14:textId="77777777" w:rsidR="00386D44" w:rsidRDefault="00386D44" w:rsidP="00386D44">
            <w:pPr>
              <w:pStyle w:val="VCAAtablecondensedbullet"/>
            </w:pPr>
            <w:r>
              <w:t>discover and explore some connections amongst people</w:t>
            </w:r>
          </w:p>
          <w:p w14:paraId="35C5B3ED" w14:textId="77777777" w:rsidR="00386D44" w:rsidRDefault="00386D44" w:rsidP="00386D44">
            <w:pPr>
              <w:pStyle w:val="VCAAtablecondensedbullet"/>
            </w:pPr>
            <w:r>
              <w:t>become aware of ways in which people are included or excluded from physical and social environments</w:t>
            </w:r>
          </w:p>
          <w:p w14:paraId="35C5B3EE" w14:textId="77777777" w:rsidR="00386D44" w:rsidRDefault="00386D44" w:rsidP="00386D44">
            <w:pPr>
              <w:pStyle w:val="VCAAtablecondensedbullet"/>
            </w:pPr>
            <w:r>
              <w:t>develop the ability to recognise unfairness and bias and the capacity to act with compassion and kindness</w:t>
            </w:r>
          </w:p>
          <w:p w14:paraId="35C5B3EF" w14:textId="77777777" w:rsidR="00386D44" w:rsidRDefault="00386D44" w:rsidP="00386D44">
            <w:pPr>
              <w:pStyle w:val="VCAAtablecondensedbullet"/>
            </w:pPr>
            <w:r>
              <w:t>are empowered to make choices and problem-solve to meet their needs in particular contexts</w:t>
            </w:r>
          </w:p>
          <w:p w14:paraId="35C5B3F0" w14:textId="77777777" w:rsidR="00386D44" w:rsidRDefault="00386D44" w:rsidP="00386D44">
            <w:pPr>
              <w:pStyle w:val="VCAAtablecondensedbullet"/>
            </w:pPr>
            <w:r>
              <w:t>begin to think critically about fair and unfair behaviour</w:t>
            </w:r>
          </w:p>
          <w:p w14:paraId="35C5B3F1" w14:textId="77777777" w:rsidR="00EA3995" w:rsidRPr="0039716B" w:rsidRDefault="00386D44" w:rsidP="00386D44">
            <w:pPr>
              <w:pStyle w:val="VCAAtablecondensedbullet"/>
              <w:rPr>
                <w:rFonts w:ascii="Segoe UI" w:hAnsi="Segoe UI" w:cs="Segoe UI"/>
                <w:color w:val="333333"/>
                <w:sz w:val="20"/>
                <w:szCs w:val="20"/>
                <w:lang w:eastAsia="en-AU"/>
              </w:rPr>
            </w:pPr>
            <w:r>
              <w:t>begin to understand and evaluate ways in which texts construct identities and create stereotypes.</w:t>
            </w:r>
          </w:p>
        </w:tc>
        <w:tc>
          <w:tcPr>
            <w:tcW w:w="9923" w:type="dxa"/>
          </w:tcPr>
          <w:p w14:paraId="35C5B3F2" w14:textId="77777777" w:rsidR="00EA3995" w:rsidRPr="0039716B" w:rsidRDefault="00EA3995" w:rsidP="008A6A49">
            <w:pPr>
              <w:pStyle w:val="VCAAHeading5"/>
            </w:pPr>
            <w:r w:rsidRPr="0039716B">
              <w:t>This develops, for example, when students:</w:t>
            </w:r>
          </w:p>
          <w:p w14:paraId="35C5B3F3" w14:textId="77777777" w:rsidR="00386D44" w:rsidRPr="00386D44" w:rsidRDefault="00386D44" w:rsidP="0086396C">
            <w:pPr>
              <w:pStyle w:val="VCAAtablecondensedbullet"/>
            </w:pPr>
            <w:r w:rsidRPr="00386D44">
              <w:t xml:space="preserve">Explore the meaning of right </w:t>
            </w:r>
            <w:r w:rsidRPr="0086396C">
              <w:t>and</w:t>
            </w:r>
            <w:r w:rsidRPr="00386D44">
              <w:t xml:space="preserve"> wrong, good and bad, as concepts concerned with the outcomes of acts. </w:t>
            </w:r>
            <w:r w:rsidRPr="00386D44">
              <w:rPr>
                <w:b/>
                <w:bCs/>
              </w:rPr>
              <w:t>Ethical Capability: Understanding Concepts (F–L2)</w:t>
            </w:r>
            <w:r w:rsidRPr="00386D44">
              <w:t xml:space="preserve"> </w:t>
            </w:r>
            <w:hyperlink r:id="rId28" w:tgtFrame="_blank" w:tooltip="View elaborations and additional details of VCECU001" w:history="1">
              <w:r w:rsidRPr="00386D44">
                <w:rPr>
                  <w:rStyle w:val="Hyperlink"/>
                  <w:sz w:val="20"/>
                  <w:lang w:val="en-AU" w:eastAsia="en-AU"/>
                </w:rPr>
                <w:t>VCECU001</w:t>
              </w:r>
            </w:hyperlink>
          </w:p>
          <w:p w14:paraId="35C5B3F4" w14:textId="77777777" w:rsidR="00386D44" w:rsidRPr="00386D44" w:rsidRDefault="00386D44" w:rsidP="0086396C">
            <w:pPr>
              <w:pStyle w:val="VCAAtablecondensedbullet"/>
              <w:rPr>
                <w:b/>
                <w:bCs/>
              </w:rPr>
            </w:pPr>
            <w:r w:rsidRPr="00386D44">
              <w:t xml:space="preserve">Understand the use of vocabulary in </w:t>
            </w:r>
            <w:r w:rsidRPr="0086396C">
              <w:t>familiar</w:t>
            </w:r>
            <w:r w:rsidRPr="00386D44">
              <w:t xml:space="preserve"> contexts related to everyday experiences, personal interests and topics taught at school. </w:t>
            </w:r>
            <w:r w:rsidRPr="00386D44">
              <w:rPr>
                <w:b/>
                <w:bCs/>
              </w:rPr>
              <w:t>English: Language (F)</w:t>
            </w:r>
            <w:r w:rsidRPr="00386D44">
              <w:t xml:space="preserve"> </w:t>
            </w:r>
            <w:hyperlink r:id="rId29" w:tgtFrame="_blank" w:tooltip="View elaborations and additional details of VCELA167" w:history="1">
              <w:r w:rsidRPr="00386D44">
                <w:rPr>
                  <w:rStyle w:val="Hyperlink"/>
                  <w:sz w:val="20"/>
                  <w:lang w:val="en-AU" w:eastAsia="en-AU"/>
                </w:rPr>
                <w:t>VCELA167</w:t>
              </w:r>
            </w:hyperlink>
          </w:p>
          <w:p w14:paraId="35C5B3F5" w14:textId="77777777" w:rsidR="00EA3995" w:rsidRPr="0039716B" w:rsidRDefault="00386D44" w:rsidP="0086396C">
            <w:pPr>
              <w:pStyle w:val="VCAAtablecondensedbullet"/>
              <w:rPr>
                <w:rFonts w:ascii="Segoe UI" w:hAnsi="Segoe UI" w:cs="Segoe UI"/>
                <w:color w:val="333333"/>
                <w:sz w:val="16"/>
                <w:szCs w:val="16"/>
              </w:rPr>
            </w:pPr>
            <w:r w:rsidRPr="00386D44">
              <w:t>Independently and with others create and organise ideas </w:t>
            </w:r>
            <w:r w:rsidRPr="0086396C">
              <w:t>and</w:t>
            </w:r>
            <w:r w:rsidRPr="00386D44">
              <w:t xml:space="preserve"> information using information systems, and share these with known people in safe online environments. </w:t>
            </w:r>
            <w:r w:rsidRPr="00386D44">
              <w:rPr>
                <w:b/>
                <w:bCs/>
              </w:rPr>
              <w:t>Digital Technologies: Data and Information (F–L2)</w:t>
            </w:r>
            <w:r w:rsidRPr="00386D44">
              <w:t xml:space="preserve"> </w:t>
            </w:r>
            <w:hyperlink r:id="rId30" w:tgtFrame="_blank" w:tooltip="View elaborations and additional details of VCDTDI016" w:history="1">
              <w:r w:rsidRPr="00386D44">
                <w:rPr>
                  <w:rStyle w:val="Hyperlink"/>
                  <w:sz w:val="20"/>
                  <w:lang w:val="en-AU" w:eastAsia="en-AU"/>
                </w:rPr>
                <w:t>VCDTDI016</w:t>
              </w:r>
            </w:hyperlink>
          </w:p>
        </w:tc>
      </w:tr>
    </w:tbl>
    <w:p w14:paraId="35C5B3F7" w14:textId="77777777" w:rsidR="0039716B" w:rsidRPr="0039716B" w:rsidRDefault="0039716B" w:rsidP="0039716B">
      <w:pPr>
        <w:rPr>
          <w:lang w:val="en-GB"/>
        </w:rPr>
      </w:pPr>
    </w:p>
    <w:tbl>
      <w:tblPr>
        <w:tblStyle w:val="TableGrid"/>
        <w:tblW w:w="15134" w:type="dxa"/>
        <w:tblLook w:val="04A0" w:firstRow="1" w:lastRow="0" w:firstColumn="1" w:lastColumn="0" w:noHBand="0" w:noVBand="1"/>
      </w:tblPr>
      <w:tblGrid>
        <w:gridCol w:w="5211"/>
        <w:gridCol w:w="9923"/>
      </w:tblGrid>
      <w:tr w:rsidR="00EA3995" w:rsidRPr="0039716B" w14:paraId="35C5B3FA" w14:textId="77777777" w:rsidTr="0039716B">
        <w:tc>
          <w:tcPr>
            <w:tcW w:w="5211" w:type="dxa"/>
            <w:tcBorders>
              <w:right w:val="nil"/>
            </w:tcBorders>
          </w:tcPr>
          <w:p w14:paraId="35C5B3F8" w14:textId="77777777" w:rsidR="00EA3995" w:rsidRPr="00E27E90" w:rsidRDefault="00EA3995" w:rsidP="008A6A49">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8480" behindDoc="0" locked="0" layoutInCell="1" allowOverlap="1" wp14:anchorId="35C5B415" wp14:editId="35C5B416">
                      <wp:simplePos x="0" y="0"/>
                      <wp:positionH relativeFrom="column">
                        <wp:posOffset>2745105</wp:posOffset>
                      </wp:positionH>
                      <wp:positionV relativeFrom="paragraph">
                        <wp:posOffset>163195</wp:posOffset>
                      </wp:positionV>
                      <wp:extent cx="1685925" cy="0"/>
                      <wp:effectExtent l="3810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8FC056" id="Straight Arrow Connector 9" o:spid="_x0000_s1026" type="#_x0000_t32" style="position:absolute;margin-left:216.15pt;margin-top:12.85pt;width:13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35C5B3F9" w14:textId="77777777" w:rsidR="00EA3995" w:rsidRPr="00E27E90" w:rsidRDefault="002069B2" w:rsidP="00EA3995">
            <w:pPr>
              <w:pStyle w:val="VCAAbody"/>
              <w:jc w:val="center"/>
              <w:rPr>
                <w:b/>
                <w:sz w:val="28"/>
                <w:lang w:val="en-GB"/>
              </w:rPr>
            </w:pPr>
            <w:r>
              <w:rPr>
                <w:b/>
                <w:sz w:val="28"/>
                <w:lang w:val="en-GB"/>
              </w:rPr>
              <w:t>Victorian Curriculum: Levels F</w:t>
            </w:r>
            <w:r w:rsidR="00EA3995" w:rsidRPr="00E27E90">
              <w:rPr>
                <w:b/>
                <w:sz w:val="28"/>
                <w:lang w:val="en-GB"/>
              </w:rPr>
              <w:t>–2</w:t>
            </w:r>
          </w:p>
        </w:tc>
      </w:tr>
      <w:tr w:rsidR="00EA3995" w:rsidRPr="00E27E90" w14:paraId="35C5B3FC" w14:textId="77777777" w:rsidTr="00585CB1">
        <w:tc>
          <w:tcPr>
            <w:tcW w:w="15134" w:type="dxa"/>
            <w:gridSpan w:val="2"/>
            <w:shd w:val="clear" w:color="auto" w:fill="BDE4FF"/>
          </w:tcPr>
          <w:p w14:paraId="35C5B3FB" w14:textId="77777777" w:rsidR="00EA3995" w:rsidRPr="00E27E90" w:rsidRDefault="00396AB6" w:rsidP="00E27E90">
            <w:pPr>
              <w:pStyle w:val="VCAAbody"/>
              <w:spacing w:line="240" w:lineRule="auto"/>
              <w:jc w:val="center"/>
              <w:rPr>
                <w:b/>
                <w:sz w:val="28"/>
                <w:lang w:val="en-GB"/>
              </w:rPr>
            </w:pPr>
            <w:r w:rsidRPr="00396AB6">
              <w:rPr>
                <w:b/>
                <w:sz w:val="28"/>
                <w:lang w:val="en-GB"/>
              </w:rPr>
              <w:t>Children become socially responsible and show respect for the environment</w:t>
            </w:r>
          </w:p>
        </w:tc>
      </w:tr>
      <w:tr w:rsidR="00EA3995" w:rsidRPr="0039716B" w14:paraId="35C5B40D" w14:textId="77777777" w:rsidTr="0086396C">
        <w:trPr>
          <w:trHeight w:val="5122"/>
        </w:trPr>
        <w:tc>
          <w:tcPr>
            <w:tcW w:w="5211" w:type="dxa"/>
          </w:tcPr>
          <w:p w14:paraId="35C5B3FD" w14:textId="77777777" w:rsidR="00EA3995" w:rsidRPr="0039716B" w:rsidRDefault="00EA3995" w:rsidP="008A6A49">
            <w:pPr>
              <w:pStyle w:val="VCAAHeading5"/>
            </w:pPr>
            <w:r w:rsidRPr="0039716B">
              <w:t>This is evident, for example, when children:</w:t>
            </w:r>
          </w:p>
          <w:p w14:paraId="35C5B3FE" w14:textId="77777777" w:rsidR="00396AB6" w:rsidRDefault="00396AB6" w:rsidP="00396AB6">
            <w:pPr>
              <w:pStyle w:val="VCAAtablecondensedbullet"/>
            </w:pPr>
            <w:r>
              <w:t>use play to investigate, project and explore new ideas</w:t>
            </w:r>
          </w:p>
          <w:p w14:paraId="35C5B3FF" w14:textId="77777777" w:rsidR="00396AB6" w:rsidRDefault="00396AB6" w:rsidP="00396AB6">
            <w:pPr>
              <w:pStyle w:val="VCAAtablecondensedbullet"/>
            </w:pPr>
            <w:r>
              <w:t>participate with others to solve problems and contribute to group outcomes</w:t>
            </w:r>
          </w:p>
          <w:p w14:paraId="35C5B400" w14:textId="77777777" w:rsidR="00396AB6" w:rsidRDefault="00396AB6" w:rsidP="00396AB6">
            <w:pPr>
              <w:pStyle w:val="VCAAtablecondensedbullet"/>
            </w:pPr>
            <w:r>
              <w:t>demonstrate an increasing knowledge of and respect for natural and constructed environments</w:t>
            </w:r>
          </w:p>
          <w:p w14:paraId="35C5B401" w14:textId="77777777" w:rsidR="00396AB6" w:rsidRDefault="00396AB6" w:rsidP="00396AB6">
            <w:pPr>
              <w:pStyle w:val="VCAAtablecondensedbullet"/>
            </w:pPr>
            <w:r>
              <w:t>explore, infer, predict and hypothesise in order to develop an increased understanding of the interdependence between land, people, plants and animals</w:t>
            </w:r>
          </w:p>
          <w:p w14:paraId="35C5B402" w14:textId="77777777" w:rsidR="00396AB6" w:rsidRDefault="00396AB6" w:rsidP="00396AB6">
            <w:pPr>
              <w:pStyle w:val="VCAAtablecondensedbullet"/>
            </w:pPr>
            <w:r>
              <w:t>show growing appreciation and care for natural and constructed environments</w:t>
            </w:r>
          </w:p>
          <w:p w14:paraId="35C5B403" w14:textId="77777777" w:rsidR="00396AB6" w:rsidRDefault="00396AB6" w:rsidP="00396AB6">
            <w:pPr>
              <w:pStyle w:val="VCAAtablecondensedbullet"/>
            </w:pPr>
            <w:r>
              <w:t>explore relationships with other living and non-living things and observe, notice and respond to change</w:t>
            </w:r>
          </w:p>
          <w:p w14:paraId="35C5B404" w14:textId="77777777" w:rsidR="00EA3995" w:rsidRPr="008A6A49" w:rsidRDefault="00396AB6" w:rsidP="00396AB6">
            <w:pPr>
              <w:pStyle w:val="VCAAtablecondensedbullet"/>
            </w:pPr>
            <w:r>
              <w:t>develop an awareness of the impact of human activity on environments and the interdependence of living things.</w:t>
            </w:r>
            <w:r w:rsidR="00EA3995" w:rsidRPr="0039716B">
              <w:t xml:space="preserve"> </w:t>
            </w:r>
          </w:p>
        </w:tc>
        <w:tc>
          <w:tcPr>
            <w:tcW w:w="9923" w:type="dxa"/>
          </w:tcPr>
          <w:p w14:paraId="35C5B405" w14:textId="77777777" w:rsidR="00EA3995" w:rsidRPr="0039716B" w:rsidRDefault="00EA3995" w:rsidP="008A6A49">
            <w:pPr>
              <w:pStyle w:val="VCAAHeading5"/>
            </w:pPr>
            <w:r w:rsidRPr="0039716B">
              <w:t>This develops, for example, when students:</w:t>
            </w:r>
          </w:p>
          <w:p w14:paraId="35C5B406" w14:textId="77777777" w:rsidR="00396AB6" w:rsidRPr="00396AB6" w:rsidRDefault="00396AB6" w:rsidP="0086396C">
            <w:pPr>
              <w:pStyle w:val="VCAAtablecondensedbullet"/>
            </w:pPr>
            <w:r w:rsidRPr="00396AB6">
              <w:t xml:space="preserve">Explore how materials can be physically changed or combined with other materials in a variety of ways for particular purposes. </w:t>
            </w:r>
            <w:r w:rsidRPr="00396AB6">
              <w:rPr>
                <w:b/>
                <w:bCs/>
              </w:rPr>
              <w:t>Science: Science Understanding (F–L2)</w:t>
            </w:r>
            <w:r w:rsidRPr="00396AB6">
              <w:t xml:space="preserve"> </w:t>
            </w:r>
            <w:hyperlink r:id="rId31" w:tgtFrame="_blank" w:tooltip="View elaborations and additional details of VCSSU045" w:history="1">
              <w:r w:rsidRPr="00396AB6">
                <w:rPr>
                  <w:rStyle w:val="Hyperlink"/>
                  <w:sz w:val="20"/>
                  <w:lang w:val="en-AU" w:eastAsia="en-AU"/>
                </w:rPr>
                <w:t>VCSSU045</w:t>
              </w:r>
            </w:hyperlink>
            <w:r w:rsidRPr="00396AB6">
              <w:t xml:space="preserve"> </w:t>
            </w:r>
          </w:p>
          <w:p w14:paraId="35C5B407" w14:textId="77777777" w:rsidR="00396AB6" w:rsidRPr="00396AB6" w:rsidRDefault="00396AB6" w:rsidP="0086396C">
            <w:pPr>
              <w:pStyle w:val="VCAAtablecondensedbullet"/>
            </w:pPr>
            <w:r w:rsidRPr="00396AB6">
              <w:t xml:space="preserve">Understand the definition of places as parts of the Earth’s surface that have been given meaning by people, and how places can be defined at a variety of scales. </w:t>
            </w:r>
            <w:r w:rsidRPr="00396AB6">
              <w:rPr>
                <w:b/>
                <w:bCs/>
              </w:rPr>
              <w:t>Geography: Geographical Knowledge (F–L2)</w:t>
            </w:r>
            <w:r w:rsidRPr="00396AB6">
              <w:t xml:space="preserve"> </w:t>
            </w:r>
            <w:hyperlink r:id="rId32" w:tgtFrame="_blank" w:tooltip="View elaborations and additional details of VCGGK064" w:history="1">
              <w:r w:rsidRPr="00396AB6">
                <w:rPr>
                  <w:rStyle w:val="Hyperlink"/>
                  <w:sz w:val="20"/>
                  <w:lang w:val="en-AU" w:eastAsia="en-AU"/>
                </w:rPr>
                <w:t>VCGGK064</w:t>
              </w:r>
            </w:hyperlink>
            <w:r w:rsidRPr="00396AB6">
              <w:rPr>
                <w:b/>
                <w:bCs/>
              </w:rPr>
              <w:t xml:space="preserve"> </w:t>
            </w:r>
          </w:p>
          <w:p w14:paraId="35C5B408" w14:textId="77777777" w:rsidR="00396AB6" w:rsidRPr="00396AB6" w:rsidRDefault="00396AB6" w:rsidP="0086396C">
            <w:pPr>
              <w:pStyle w:val="VCAAtablecondensedbullet"/>
            </w:pPr>
            <w:r w:rsidRPr="00396AB6">
              <w:t xml:space="preserve">Describe natural, managed and constructed features of places, their location and how they change. </w:t>
            </w:r>
            <w:r w:rsidRPr="00396AB6">
              <w:rPr>
                <w:b/>
                <w:bCs/>
              </w:rPr>
              <w:t>Geography: Geographical Knowledge (F–L2)</w:t>
            </w:r>
            <w:r w:rsidRPr="00396AB6">
              <w:t xml:space="preserve"> </w:t>
            </w:r>
            <w:hyperlink r:id="rId33" w:tgtFrame="_blank" w:tooltip="View elaborations and additional details of VCGGK068" w:history="1">
              <w:r w:rsidRPr="00396AB6">
                <w:rPr>
                  <w:rStyle w:val="Hyperlink"/>
                  <w:sz w:val="20"/>
                  <w:lang w:val="en-AU" w:eastAsia="en-AU"/>
                </w:rPr>
                <w:t>VCGGK068</w:t>
              </w:r>
            </w:hyperlink>
          </w:p>
          <w:p w14:paraId="35C5B409" w14:textId="77777777" w:rsidR="00396AB6" w:rsidRPr="00396AB6" w:rsidRDefault="00396AB6" w:rsidP="0086396C">
            <w:pPr>
              <w:pStyle w:val="VCAAtablecondensedbullet"/>
              <w:rPr>
                <w:b/>
                <w:bCs/>
              </w:rPr>
            </w:pPr>
            <w:r w:rsidRPr="00396AB6">
              <w:t xml:space="preserve">Identify how people create familiar designed solutions and consider sustainability to meet personal and local community needs. </w:t>
            </w:r>
            <w:r w:rsidRPr="00396AB6">
              <w:rPr>
                <w:b/>
                <w:bCs/>
              </w:rPr>
              <w:t>Design and Technologies: Technologies and Society (F–L2)</w:t>
            </w:r>
            <w:r w:rsidRPr="00396AB6">
              <w:t xml:space="preserve"> </w:t>
            </w:r>
            <w:hyperlink r:id="rId34" w:tgtFrame="_blank" w:history="1">
              <w:r w:rsidRPr="00396AB6">
                <w:rPr>
                  <w:rStyle w:val="Hyperlink"/>
                  <w:sz w:val="20"/>
                  <w:lang w:val="en-AU" w:eastAsia="en-AU"/>
                </w:rPr>
                <w:t>VCDSTS013</w:t>
              </w:r>
            </w:hyperlink>
            <w:r w:rsidRPr="00396AB6">
              <w:rPr>
                <w:b/>
                <w:bCs/>
              </w:rPr>
              <w:t xml:space="preserve"> </w:t>
            </w:r>
          </w:p>
          <w:p w14:paraId="35C5B40A" w14:textId="77777777" w:rsidR="00396AB6" w:rsidRPr="00396AB6" w:rsidRDefault="00396AB6" w:rsidP="0086396C">
            <w:pPr>
              <w:pStyle w:val="VCAAtablecondensedbullet"/>
            </w:pPr>
            <w:r w:rsidRPr="00396AB6">
              <w:t xml:space="preserve">Describe how living things have a variety of external features and live in different places where their basic needs, including food, water and shelter, are met. </w:t>
            </w:r>
            <w:r w:rsidRPr="00396AB6">
              <w:rPr>
                <w:b/>
                <w:bCs/>
              </w:rPr>
              <w:t>Science: Science Understanding (F–L2)</w:t>
            </w:r>
            <w:r w:rsidRPr="00396AB6">
              <w:t xml:space="preserve"> </w:t>
            </w:r>
            <w:hyperlink r:id="rId35" w:history="1">
              <w:r w:rsidRPr="00396AB6">
                <w:rPr>
                  <w:rStyle w:val="Hyperlink"/>
                  <w:sz w:val="20"/>
                  <w:lang w:val="en-AU" w:eastAsia="en-AU"/>
                </w:rPr>
                <w:t>VCSSU042</w:t>
              </w:r>
            </w:hyperlink>
          </w:p>
          <w:p w14:paraId="35C5B40B" w14:textId="77777777" w:rsidR="00396AB6" w:rsidRPr="00396AB6" w:rsidRDefault="00396AB6" w:rsidP="0086396C">
            <w:pPr>
              <w:pStyle w:val="VCAAtablecondensedbullet"/>
            </w:pPr>
            <w:r w:rsidRPr="00396AB6">
              <w:t xml:space="preserve">Observe and describe changes which occur in the sky and landscape; daily and seasonal changes affect everyday life. </w:t>
            </w:r>
            <w:r w:rsidRPr="00396AB6">
              <w:rPr>
                <w:b/>
                <w:bCs/>
              </w:rPr>
              <w:t>Science: Science Understanding (F–L2)</w:t>
            </w:r>
            <w:r w:rsidRPr="00396AB6">
              <w:t xml:space="preserve"> </w:t>
            </w:r>
            <w:hyperlink r:id="rId36" w:tgtFrame="_blank" w:tooltip="View elaborations and additional details of VCSSU046" w:history="1">
              <w:r w:rsidRPr="00396AB6">
                <w:rPr>
                  <w:rStyle w:val="Hyperlink"/>
                  <w:sz w:val="20"/>
                  <w:lang w:val="en-AU" w:eastAsia="en-AU"/>
                </w:rPr>
                <w:t>VCSSU046</w:t>
              </w:r>
            </w:hyperlink>
          </w:p>
          <w:p w14:paraId="35C5B40C" w14:textId="77777777" w:rsidR="00EA3995" w:rsidRPr="006C7D7F" w:rsidRDefault="00396AB6" w:rsidP="0086396C">
            <w:pPr>
              <w:pStyle w:val="VCAAtablecondensedbullet"/>
              <w:rPr>
                <w:sz w:val="20"/>
                <w:lang w:val="en-AU" w:eastAsia="en-AU"/>
              </w:rPr>
            </w:pPr>
            <w:r w:rsidRPr="0086396C">
              <w:t>Use informal measurements in the collection and recording of observations.</w:t>
            </w:r>
            <w:r w:rsidRPr="00396AB6">
              <w:rPr>
                <w:sz w:val="20"/>
                <w:lang w:val="en-AU" w:eastAsia="en-AU"/>
              </w:rPr>
              <w:t xml:space="preserve"> </w:t>
            </w:r>
            <w:r w:rsidRPr="0086396C">
              <w:rPr>
                <w:b/>
                <w:bCs/>
              </w:rPr>
              <w:t>Science: Science Inquiry Skills (F–L2)</w:t>
            </w:r>
            <w:r w:rsidR="0086396C">
              <w:rPr>
                <w:b/>
                <w:bCs/>
              </w:rPr>
              <w:t xml:space="preserve"> </w:t>
            </w:r>
            <w:hyperlink r:id="rId37" w:tgtFrame="_blank" w:tooltip="View elaborations and additional details of VCSIS052" w:history="1">
              <w:r w:rsidR="0086396C">
                <w:rPr>
                  <w:rStyle w:val="Hyperlink"/>
                  <w:sz w:val="20"/>
                  <w:lang w:val="en-AU" w:eastAsia="en-AU"/>
                </w:rPr>
                <w:t>VCSIS052</w:t>
              </w:r>
            </w:hyperlink>
          </w:p>
        </w:tc>
      </w:tr>
    </w:tbl>
    <w:p w14:paraId="35C5B40E" w14:textId="77777777" w:rsidR="0039716B" w:rsidRPr="0039716B" w:rsidRDefault="0039716B" w:rsidP="0039716B">
      <w:pPr>
        <w:pStyle w:val="VCAAbody"/>
        <w:rPr>
          <w:lang w:val="en-GB"/>
        </w:rPr>
      </w:pPr>
    </w:p>
    <w:sectPr w:rsidR="0039716B" w:rsidRPr="0039716B" w:rsidSect="00D3388E">
      <w:headerReference w:type="even" r:id="rId38"/>
      <w:headerReference w:type="default" r:id="rId39"/>
      <w:footerReference w:type="even" r:id="rId40"/>
      <w:footerReference w:type="default" r:id="rId41"/>
      <w:headerReference w:type="first" r:id="rId42"/>
      <w:footerReference w:type="first" r:id="rId43"/>
      <w:type w:val="continuous"/>
      <w:pgSz w:w="16840" w:h="11907" w:orient="landscape" w:code="9"/>
      <w:pgMar w:top="1134" w:right="1134" w:bottom="1134" w:left="1134" w:header="56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F3F8" w14:textId="77777777" w:rsidR="00C26E8D" w:rsidRDefault="00C26E8D" w:rsidP="00304EA1">
      <w:pPr>
        <w:spacing w:after="0" w:line="240" w:lineRule="auto"/>
      </w:pPr>
      <w:r>
        <w:separator/>
      </w:r>
    </w:p>
  </w:endnote>
  <w:endnote w:type="continuationSeparator" w:id="0">
    <w:p w14:paraId="43056EA8" w14:textId="77777777" w:rsidR="00C26E8D" w:rsidRDefault="00C26E8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19E0" w14:textId="77777777" w:rsidR="000A1D49" w:rsidRDefault="000A1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B41C" w14:textId="77777777" w:rsidR="00386D44" w:rsidRPr="00243F0D" w:rsidRDefault="00386D44" w:rsidP="00D3388E">
    <w:pPr>
      <w:pStyle w:val="VCAAcaptionsandfootnotes"/>
    </w:pPr>
    <w:r w:rsidRPr="000A1D49">
      <w:rPr>
        <w:color w:val="727272" w:themeColor="accent2" w:themeShade="BF"/>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F36AFC">
      <w:rPr>
        <w:noProof/>
      </w:rPr>
      <w:t>2</w:t>
    </w:r>
    <w:r w:rsidRPr="00B419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B41E" w14:textId="77777777" w:rsidR="00386D44" w:rsidRDefault="00386D44" w:rsidP="00D3388E">
    <w:pPr>
      <w:pStyle w:val="VCAAcaptionsandfootnotes"/>
      <w:spacing w:before="520"/>
    </w:pPr>
    <w:r w:rsidRPr="00970580">
      <w:t xml:space="preserve">© </w:t>
    </w:r>
    <w:hyperlink r:id="rId1" w:history="1">
      <w:r w:rsidRPr="00970580">
        <w:rPr>
          <w:rStyle w:val="Hyperlink"/>
        </w:rPr>
        <w:t>VCAA</w:t>
      </w:r>
    </w:hyperlink>
    <w:r>
      <w:rPr>
        <w:rStyle w:val="Hyperlink"/>
      </w:rPr>
      <w:tab/>
    </w:r>
    <w:r w:rsidRPr="00970580">
      <w:t xml:space="preserve"> </w:t>
    </w:r>
    <w:r>
      <w:ptab w:relativeTo="margin" w:alignment="right" w:leader="none"/>
    </w:r>
    <w:r>
      <w:rPr>
        <w:noProof/>
        <w:lang w:val="en-AU" w:eastAsia="en-AU"/>
      </w:rPr>
      <w:drawing>
        <wp:inline distT="0" distB="0" distL="0" distR="0" wp14:anchorId="35C5B421" wp14:editId="35C5B422">
          <wp:extent cx="649225" cy="367734"/>
          <wp:effectExtent l="0" t="0" r="0" b="0"/>
          <wp:docPr id="1" name="Picture 1" descr="State Government of Victoria insignia" title="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V Insignia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9225" cy="3677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9AC1" w14:textId="77777777" w:rsidR="00C26E8D" w:rsidRDefault="00C26E8D" w:rsidP="00304EA1">
      <w:pPr>
        <w:spacing w:after="0" w:line="240" w:lineRule="auto"/>
      </w:pPr>
      <w:r>
        <w:separator/>
      </w:r>
    </w:p>
  </w:footnote>
  <w:footnote w:type="continuationSeparator" w:id="0">
    <w:p w14:paraId="065ECEE8" w14:textId="77777777" w:rsidR="00C26E8D" w:rsidRDefault="00C26E8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10B2" w14:textId="77777777" w:rsidR="000A1D49" w:rsidRDefault="000A1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B41B" w14:textId="08809983" w:rsidR="00386D44" w:rsidRPr="000A1D49" w:rsidRDefault="000A1D49" w:rsidP="000A1D49">
    <w:pPr>
      <w:pStyle w:val="Header"/>
      <w:rPr>
        <w:rFonts w:ascii="Arial" w:hAnsi="Arial" w:cs="Arial"/>
        <w:bCs/>
        <w:color w:val="727272" w:themeColor="accent2" w:themeShade="BF"/>
        <w:sz w:val="18"/>
        <w:szCs w:val="18"/>
        <w:lang w:val="en-AU"/>
      </w:rPr>
    </w:pPr>
    <w:r w:rsidRPr="000A1D49">
      <w:rPr>
        <w:rFonts w:ascii="Arial" w:hAnsi="Arial" w:cs="Arial"/>
        <w:bCs/>
        <w:color w:val="727272" w:themeColor="accent2" w:themeShade="BF"/>
        <w:sz w:val="18"/>
        <w:szCs w:val="18"/>
        <w:lang w:val="en-AU"/>
      </w:rPr>
      <w:t>VEYLDF Learning and Development Outcome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B41D" w14:textId="77777777" w:rsidR="00386D44" w:rsidRPr="009370BC" w:rsidRDefault="002069B2" w:rsidP="00D3388E">
    <w:pPr>
      <w:spacing w:after="0"/>
    </w:pPr>
    <w:r>
      <w:ptab w:relativeTo="margin" w:alignment="right" w:leader="none"/>
    </w:r>
    <w:r>
      <w:rPr>
        <w:noProof/>
        <w:lang w:val="en-AU" w:eastAsia="en-AU"/>
      </w:rPr>
      <w:drawing>
        <wp:inline distT="0" distB="0" distL="0" distR="0" wp14:anchorId="35C5B41F" wp14:editId="35C5B420">
          <wp:extent cx="2160000" cy="408374"/>
          <wp:effectExtent l="0" t="0" r="0" b="0"/>
          <wp:docPr id="5" name="Picture 5" descr="The logo and registered trademark of Victorian Curriculum and Assessment Authority logo" title="Victorian Curriculum and Assessment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a_logo_rgb_for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08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3E4"/>
    <w:multiLevelType w:val="multilevel"/>
    <w:tmpl w:val="9E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3E5DDE"/>
    <w:multiLevelType w:val="multilevel"/>
    <w:tmpl w:val="CAB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96FDF"/>
    <w:multiLevelType w:val="hybridMultilevel"/>
    <w:tmpl w:val="50B21FA2"/>
    <w:lvl w:ilvl="0" w:tplc="0276E03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3C782D78"/>
    <w:lvl w:ilvl="0" w:tplc="9FC495D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C5A29DC"/>
    <w:multiLevelType w:val="multilevel"/>
    <w:tmpl w:val="12C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44E499C"/>
    <w:multiLevelType w:val="multilevel"/>
    <w:tmpl w:val="4A5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339792">
    <w:abstractNumId w:val="7"/>
  </w:num>
  <w:num w:numId="2" w16cid:durableId="1148978934">
    <w:abstractNumId w:val="4"/>
  </w:num>
  <w:num w:numId="3" w16cid:durableId="1118136831">
    <w:abstractNumId w:val="3"/>
  </w:num>
  <w:num w:numId="4" w16cid:durableId="736166213">
    <w:abstractNumId w:val="1"/>
  </w:num>
  <w:num w:numId="5" w16cid:durableId="1407342829">
    <w:abstractNumId w:val="6"/>
  </w:num>
  <w:num w:numId="6" w16cid:durableId="9544726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16cid:durableId="41636812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119789281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148990471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83448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16B"/>
    <w:rsid w:val="00027228"/>
    <w:rsid w:val="0005780E"/>
    <w:rsid w:val="000A1D49"/>
    <w:rsid w:val="000A71F7"/>
    <w:rsid w:val="000F09E4"/>
    <w:rsid w:val="000F16FD"/>
    <w:rsid w:val="00164D7A"/>
    <w:rsid w:val="00180973"/>
    <w:rsid w:val="00192E35"/>
    <w:rsid w:val="001E5ED4"/>
    <w:rsid w:val="002069B2"/>
    <w:rsid w:val="002233AF"/>
    <w:rsid w:val="002279BA"/>
    <w:rsid w:val="002329F3"/>
    <w:rsid w:val="00243F0D"/>
    <w:rsid w:val="002647BB"/>
    <w:rsid w:val="002754C1"/>
    <w:rsid w:val="002841C8"/>
    <w:rsid w:val="0028516B"/>
    <w:rsid w:val="002B08E8"/>
    <w:rsid w:val="002C6F90"/>
    <w:rsid w:val="00302FB8"/>
    <w:rsid w:val="00304EA1"/>
    <w:rsid w:val="00314D81"/>
    <w:rsid w:val="00322FC6"/>
    <w:rsid w:val="00372723"/>
    <w:rsid w:val="00386D44"/>
    <w:rsid w:val="00391986"/>
    <w:rsid w:val="00396AB6"/>
    <w:rsid w:val="0039716B"/>
    <w:rsid w:val="00400A2A"/>
    <w:rsid w:val="00416B45"/>
    <w:rsid w:val="00417AA3"/>
    <w:rsid w:val="00440B32"/>
    <w:rsid w:val="0046078D"/>
    <w:rsid w:val="00472A75"/>
    <w:rsid w:val="004A2ED8"/>
    <w:rsid w:val="004F5BDA"/>
    <w:rsid w:val="0051631E"/>
    <w:rsid w:val="00536E80"/>
    <w:rsid w:val="00566029"/>
    <w:rsid w:val="00585CB1"/>
    <w:rsid w:val="005923CB"/>
    <w:rsid w:val="005B391B"/>
    <w:rsid w:val="005D3D78"/>
    <w:rsid w:val="005E2EF0"/>
    <w:rsid w:val="00656B26"/>
    <w:rsid w:val="00693FFD"/>
    <w:rsid w:val="006C7D7F"/>
    <w:rsid w:val="006D2159"/>
    <w:rsid w:val="006F787C"/>
    <w:rsid w:val="00702636"/>
    <w:rsid w:val="00724507"/>
    <w:rsid w:val="00751217"/>
    <w:rsid w:val="0076106A"/>
    <w:rsid w:val="00773E6C"/>
    <w:rsid w:val="007B186E"/>
    <w:rsid w:val="00813C37"/>
    <w:rsid w:val="008154B5"/>
    <w:rsid w:val="00823962"/>
    <w:rsid w:val="00852719"/>
    <w:rsid w:val="00860115"/>
    <w:rsid w:val="0086396C"/>
    <w:rsid w:val="0088783C"/>
    <w:rsid w:val="008A6A49"/>
    <w:rsid w:val="009370BC"/>
    <w:rsid w:val="0098739B"/>
    <w:rsid w:val="00A17661"/>
    <w:rsid w:val="00A24B2D"/>
    <w:rsid w:val="00A30AF1"/>
    <w:rsid w:val="00A40966"/>
    <w:rsid w:val="00A51560"/>
    <w:rsid w:val="00A921E0"/>
    <w:rsid w:val="00B0738F"/>
    <w:rsid w:val="00B26601"/>
    <w:rsid w:val="00B41951"/>
    <w:rsid w:val="00B53229"/>
    <w:rsid w:val="00B62480"/>
    <w:rsid w:val="00B81B70"/>
    <w:rsid w:val="00BA3C55"/>
    <w:rsid w:val="00BD0724"/>
    <w:rsid w:val="00BE1A80"/>
    <w:rsid w:val="00BE5521"/>
    <w:rsid w:val="00C26E8D"/>
    <w:rsid w:val="00C53263"/>
    <w:rsid w:val="00C75F1D"/>
    <w:rsid w:val="00C94A8B"/>
    <w:rsid w:val="00CC1EDB"/>
    <w:rsid w:val="00CC4094"/>
    <w:rsid w:val="00D06F5A"/>
    <w:rsid w:val="00D3388E"/>
    <w:rsid w:val="00D338E4"/>
    <w:rsid w:val="00D51947"/>
    <w:rsid w:val="00D532F0"/>
    <w:rsid w:val="00D77413"/>
    <w:rsid w:val="00D82759"/>
    <w:rsid w:val="00D86DE4"/>
    <w:rsid w:val="00DC21C3"/>
    <w:rsid w:val="00E23F1D"/>
    <w:rsid w:val="00E27E90"/>
    <w:rsid w:val="00E36361"/>
    <w:rsid w:val="00E55AE9"/>
    <w:rsid w:val="00EA3995"/>
    <w:rsid w:val="00EB3E0E"/>
    <w:rsid w:val="00F36AFC"/>
    <w:rsid w:val="00F40D53"/>
    <w:rsid w:val="00F4525C"/>
    <w:rsid w:val="00F660AF"/>
    <w:rsid w:val="00FC5E79"/>
    <w:rsid w:val="00F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3A1"/>
  <w15:docId w15:val="{D584AD8D-BB4D-4151-AD1B-4F516C30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C4094"/>
    <w:pPr>
      <w:spacing w:before="600" w:after="600" w:line="560" w:lineRule="exact"/>
      <w:outlineLvl w:val="0"/>
    </w:pPr>
    <w:rPr>
      <w:noProof/>
      <w:color w:val="0099E3" w:themeColor="accent1"/>
      <w:sz w:val="48"/>
      <w:szCs w:val="48"/>
      <w:lang w:val="en-AU" w:eastAsia="en-AU"/>
    </w:rPr>
  </w:style>
  <w:style w:type="paragraph" w:customStyle="1" w:styleId="VCAAHeading1">
    <w:name w:val="VCAA Heading 1"/>
    <w:qFormat/>
    <w:rsid w:val="00CC4094"/>
    <w:pPr>
      <w:spacing w:before="360"/>
      <w:outlineLvl w:val="1"/>
    </w:pPr>
    <w:rPr>
      <w:rFonts w:ascii="Arial" w:hAnsi="Arial" w:cs="Arial"/>
      <w:b/>
      <w:color w:val="000000" w:themeColor="text1"/>
      <w:sz w:val="40"/>
      <w:szCs w:val="40"/>
    </w:rPr>
  </w:style>
  <w:style w:type="paragraph" w:customStyle="1" w:styleId="VCAAHeading2">
    <w:name w:val="VCAA Heading 2"/>
    <w:basedOn w:val="VCAAHeading1"/>
    <w:qFormat/>
    <w:rsid w:val="00CC4094"/>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D3388E"/>
    <w:pPr>
      <w:spacing w:before="280" w:after="140"/>
      <w:outlineLvl w:val="3"/>
    </w:pPr>
    <w:rPr>
      <w:sz w:val="28"/>
      <w:szCs w:val="24"/>
    </w:rPr>
  </w:style>
  <w:style w:type="paragraph" w:customStyle="1" w:styleId="VCAAbody">
    <w:name w:val="VCAA body"/>
    <w:link w:val="VCAAbodyChar"/>
    <w:qFormat/>
    <w:rsid w:val="00DC21C3"/>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CC1EDB"/>
    <w:rPr>
      <w:color w:val="000000" w:themeColor="text1"/>
    </w:rPr>
  </w:style>
  <w:style w:type="paragraph" w:customStyle="1" w:styleId="VCAAbullet">
    <w:name w:val="VCAA bullet"/>
    <w:basedOn w:val="VCAAbody"/>
    <w:autoRedefine/>
    <w:qFormat/>
    <w:rsid w:val="00BE1A80"/>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BE1A80"/>
    <w:pPr>
      <w:numPr>
        <w:numId w:val="2"/>
      </w:numPr>
      <w:ind w:left="850" w:hanging="425"/>
    </w:pPr>
  </w:style>
  <w:style w:type="paragraph" w:customStyle="1" w:styleId="VCAAnumbers">
    <w:name w:val="VCAA numbers"/>
    <w:basedOn w:val="VCAAbullet"/>
    <w:qFormat/>
    <w:rsid w:val="00BE1A80"/>
    <w:pPr>
      <w:numPr>
        <w:numId w:val="3"/>
      </w:numPr>
      <w:ind w:left="425" w:hanging="425"/>
    </w:pPr>
    <w:rPr>
      <w:lang w:val="en-US"/>
    </w:rPr>
  </w:style>
  <w:style w:type="paragraph" w:customStyle="1" w:styleId="VCAAtablecondensedbullet">
    <w:name w:val="VCAA table condensed bullet"/>
    <w:basedOn w:val="Normal"/>
    <w:qFormat/>
    <w:rsid w:val="00BA3C55"/>
    <w:pPr>
      <w:numPr>
        <w:numId w:val="4"/>
      </w:numPr>
      <w:tabs>
        <w:tab w:val="left" w:pos="425"/>
      </w:tabs>
      <w:overflowPunct w:val="0"/>
      <w:autoSpaceDE w:val="0"/>
      <w:autoSpaceDN w:val="0"/>
      <w:adjustRightInd w:val="0"/>
      <w:spacing w:before="80" w:after="80" w:line="240" w:lineRule="exact"/>
      <w:ind w:left="357" w:hanging="357"/>
      <w:textAlignment w:val="baseline"/>
    </w:pPr>
    <w:rPr>
      <w:rFonts w:ascii="Arial Narrow" w:eastAsia="Times New Roman" w:hAnsi="Arial Narrow" w:cs="Arial"/>
      <w:lang w:val="en-GB" w:eastAsia="ja-JP"/>
    </w:rPr>
  </w:style>
  <w:style w:type="paragraph" w:customStyle="1" w:styleId="VCAAHeading4">
    <w:name w:val="VCAA Heading 4"/>
    <w:basedOn w:val="VCAAHeading3"/>
    <w:qFormat/>
    <w:rsid w:val="00CC4094"/>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C4094"/>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37272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BE1A80"/>
    <w:pPr>
      <w:numPr>
        <w:numId w:val="5"/>
      </w:numPr>
      <w:ind w:left="850" w:hanging="425"/>
    </w:pPr>
    <w:rPr>
      <w:color w:val="000000" w:themeColor="text1"/>
    </w:rPr>
  </w:style>
  <w:style w:type="table" w:customStyle="1" w:styleId="VCAATableClosed">
    <w:name w:val="VCAA Table Closed"/>
    <w:basedOn w:val="VCAATable"/>
    <w:uiPriority w:val="99"/>
    <w:rsid w:val="00DC21C3"/>
    <w:pPr>
      <w:spacing w:after="0"/>
    </w:p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table" w:customStyle="1" w:styleId="Style1">
    <w:name w:val="Style1"/>
    <w:basedOn w:val="TableNormal"/>
    <w:uiPriority w:val="99"/>
    <w:rsid w:val="00C53263"/>
    <w:pPr>
      <w:spacing w:after="0" w:line="240" w:lineRule="auto"/>
    </w:pPr>
    <w:tbl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1E5ED4"/>
    <w:rPr>
      <w:b/>
    </w:rPr>
  </w:style>
  <w:style w:type="character" w:customStyle="1" w:styleId="TitlesItalics">
    <w:name w:val="Titles (Italics)"/>
    <w:basedOn w:val="DefaultParagraphFont"/>
    <w:uiPriority w:val="1"/>
    <w:qFormat/>
    <w:rsid w:val="001E5ED4"/>
    <w:rPr>
      <w:i/>
    </w:rPr>
  </w:style>
  <w:style w:type="paragraph" w:customStyle="1" w:styleId="VCAAfigures">
    <w:name w:val="VCAA figures"/>
    <w:basedOn w:val="VCAAbody"/>
    <w:link w:val="VCAAfiguresChar"/>
    <w:qFormat/>
    <w:rsid w:val="002B08E8"/>
    <w:pPr>
      <w:spacing w:line="240" w:lineRule="auto"/>
      <w:jc w:val="center"/>
    </w:pPr>
  </w:style>
  <w:style w:type="character" w:customStyle="1" w:styleId="VCAAbodyChar">
    <w:name w:val="VCAA body Char"/>
    <w:basedOn w:val="DefaultParagraphFont"/>
    <w:link w:val="VCAAbody"/>
    <w:rsid w:val="002B08E8"/>
    <w:rPr>
      <w:rFonts w:ascii="Arial" w:hAnsi="Arial" w:cs="Arial"/>
      <w:color w:val="000000" w:themeColor="text1"/>
    </w:rPr>
  </w:style>
  <w:style w:type="character" w:customStyle="1" w:styleId="VCAAfiguresChar">
    <w:name w:val="VCAA figures Char"/>
    <w:basedOn w:val="VCAAbodyChar"/>
    <w:link w:val="VCAAfigures"/>
    <w:rsid w:val="002B08E8"/>
    <w:rPr>
      <w:rFonts w:ascii="Arial" w:hAnsi="Arial" w:cs="Arial"/>
      <w:color w:val="000000" w:themeColor="text1"/>
    </w:rPr>
  </w:style>
  <w:style w:type="character" w:styleId="FollowedHyperlink">
    <w:name w:val="FollowedHyperlink"/>
    <w:basedOn w:val="DefaultParagraphFont"/>
    <w:uiPriority w:val="99"/>
    <w:semiHidden/>
    <w:unhideWhenUsed/>
    <w:rsid w:val="0086396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ctoriancurriculum.vcaa.vic.edu.au/Curriculum/ContentDescription/VCHPEP075" TargetMode="External"/><Relationship Id="rId18" Type="http://schemas.openxmlformats.org/officeDocument/2006/relationships/hyperlink" Target="http://victoriancurriculum.vcaa.vic.edu.au/Curriculum/ContentDescription/VCHPEP063" TargetMode="External"/><Relationship Id="rId26" Type="http://schemas.openxmlformats.org/officeDocument/2006/relationships/hyperlink" Target="http://victoriancurriculum.vcaa.vic.edu.au/Curriculum/ContentDescription/VCNRU017" TargetMode="External"/><Relationship Id="rId39" Type="http://schemas.openxmlformats.org/officeDocument/2006/relationships/header" Target="header2.xml"/><Relationship Id="rId21" Type="http://schemas.openxmlformats.org/officeDocument/2006/relationships/hyperlink" Target="http://victoriancurriculum.vcaa.vic.edu.au/Curriculum/ContentDescription/VCAMAP023" TargetMode="External"/><Relationship Id="rId34" Type="http://schemas.openxmlformats.org/officeDocument/2006/relationships/hyperlink" Target="http://victoriancurriculum.vcaa.vic.edu.au/Curriculum/ContentDescription/VCDSTS013"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victoriancurriculum.vcaa.vic.edu.au/Curriculum/ContentDescription/VCPSCSO006" TargetMode="External"/><Relationship Id="rId29" Type="http://schemas.openxmlformats.org/officeDocument/2006/relationships/hyperlink" Target="http://victoriancurriculum.vcaa.vic.edu.au/Curriculum/ContentDescription/VCELA1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ctoriancurriculum.vcaa.vic.edu.au/Curriculum/ContentDescription/VCICCB001" TargetMode="External"/><Relationship Id="rId24" Type="http://schemas.openxmlformats.org/officeDocument/2006/relationships/hyperlink" Target="http://victoriancurriculum.vcaa.vic.edu.au/Curriculum/ContentDescription/VCHHK061" TargetMode="External"/><Relationship Id="rId32" Type="http://schemas.openxmlformats.org/officeDocument/2006/relationships/hyperlink" Target="http://victoriancurriculum.vcaa.vic.edu.au/Curriculum/ContentDescription/VCGGK064" TargetMode="External"/><Relationship Id="rId37" Type="http://schemas.openxmlformats.org/officeDocument/2006/relationships/hyperlink" Target="http://victoriancurriculum.vcaa.vic.edu.au/Curriculum/ContentDescription/VCSIS05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victoriancurriculum.vcaa.vic.edu.au/Curriculum/ContentDescription/VCPSCSO004" TargetMode="External"/><Relationship Id="rId23" Type="http://schemas.openxmlformats.org/officeDocument/2006/relationships/hyperlink" Target="http://victoriancurriculum.vcaa.vic.edu.au/Curriculum/ContentDescription/VCICCD004" TargetMode="External"/><Relationship Id="rId28" Type="http://schemas.openxmlformats.org/officeDocument/2006/relationships/hyperlink" Target="http://victoriancurriculum.vcaa.vic.edu.au/Curriculum/ContentDescription/VCECU001" TargetMode="External"/><Relationship Id="rId36" Type="http://schemas.openxmlformats.org/officeDocument/2006/relationships/hyperlink" Target="http://victoriancurriculum.vcaa.vic.edu.au/Curriculum/ContentDescription/VCSSU046" TargetMode="External"/><Relationship Id="rId10" Type="http://schemas.openxmlformats.org/officeDocument/2006/relationships/endnotes" Target="endnotes.xml"/><Relationship Id="rId19" Type="http://schemas.openxmlformats.org/officeDocument/2006/relationships/hyperlink" Target="http://victoriancurriculum.vcaa.vic.edu.au/Curriculum/ContentDescription/VCHPEM068" TargetMode="External"/><Relationship Id="rId31" Type="http://schemas.openxmlformats.org/officeDocument/2006/relationships/hyperlink" Target="http://victoriancurriculum.vcaa.vic.edu.au/Curriculum/ContentDescription/VCSSU04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ictoriancurriculum.vcaa.vic.edu.au/Curriculum/ContentDescription/VCHPEP057" TargetMode="External"/><Relationship Id="rId22" Type="http://schemas.openxmlformats.org/officeDocument/2006/relationships/hyperlink" Target="http://victoriancurriculum.vcaa.vic.edu.au/Curriculum/ContentDescription/VCICCD003" TargetMode="External"/><Relationship Id="rId27" Type="http://schemas.openxmlformats.org/officeDocument/2006/relationships/hyperlink" Target="http://victoriancurriculum.vcaa.vic.edu.au/Curriculum/ContentDescription/VCAVAR020" TargetMode="External"/><Relationship Id="rId30" Type="http://schemas.openxmlformats.org/officeDocument/2006/relationships/hyperlink" Target="http://victoriancurriculum.vcaa.vic.edu.au/Curriculum/ContentDescription/VCDTDI016" TargetMode="External"/><Relationship Id="rId35" Type="http://schemas.openxmlformats.org/officeDocument/2006/relationships/hyperlink" Target="http://victoriancurriculum.vcaa.vic.edu.au/Curriculum/ContentDescription/VCSSU042"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victoriancurriculum.vcaa.vic.edu.au/Curriculum/ContentDescription/VCICCB002" TargetMode="External"/><Relationship Id="rId17" Type="http://schemas.openxmlformats.org/officeDocument/2006/relationships/hyperlink" Target="http://victoriancurriculum.vcaa.vic.edu.au/Curriculum/ContentDescription/VCPSCSO007" TargetMode="External"/><Relationship Id="rId25" Type="http://schemas.openxmlformats.org/officeDocument/2006/relationships/hyperlink" Target="http://victoriancurriculum.vcaa.vic.edu.au/Curriculum/ContentDescription/VCHHK063" TargetMode="External"/><Relationship Id="rId33" Type="http://schemas.openxmlformats.org/officeDocument/2006/relationships/hyperlink" Target="http://victoriancurriculum.vcaa.vic.edu.au/Curriculum/ContentDescription/VCGGK068" TargetMode="External"/><Relationship Id="rId38" Type="http://schemas.openxmlformats.org/officeDocument/2006/relationships/header" Target="header1.xml"/><Relationship Id="rId20" Type="http://schemas.openxmlformats.org/officeDocument/2006/relationships/hyperlink" Target="http://victoriancurriculum.vcaa.vic.edu.au/Curriculum/ContentDescription/VCHPEP072"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vcaa.vic.edu.au/Pages/aboutus/policies/policy-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153</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VCAA</TermName>
          <TermId xmlns="http://schemas.microsoft.com/office/infopath/2007/PartnerControls">ae0180aa-7478-4220-a827-32d8158f8b8e</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8BDFDBD2-C19A-4C17-AFE5-4E6F7780AA65}">
  <ds:schemaRefs>
    <ds:schemaRef ds:uri="http://schemas.openxmlformats.org/officeDocument/2006/bibliography"/>
  </ds:schemaRefs>
</ds:datastoreItem>
</file>

<file path=customXml/itemProps2.xml><?xml version="1.0" encoding="utf-8"?>
<ds:datastoreItem xmlns:ds="http://schemas.openxmlformats.org/officeDocument/2006/customXml" ds:itemID="{C160AA83-450B-43DB-A3A1-811896CBF364}"/>
</file>

<file path=customXml/itemProps3.xml><?xml version="1.0" encoding="utf-8"?>
<ds:datastoreItem xmlns:ds="http://schemas.openxmlformats.org/officeDocument/2006/customXml" ds:itemID="{413709E8-F439-47AF-B9D9-486C032A011A}">
  <ds:schemaRefs>
    <ds:schemaRef ds:uri="http://schemas.microsoft.com/sharepoint/v3/contenttype/forms"/>
  </ds:schemaRefs>
</ds:datastoreItem>
</file>

<file path=customXml/itemProps4.xml><?xml version="1.0" encoding="utf-8"?>
<ds:datastoreItem xmlns:ds="http://schemas.openxmlformats.org/officeDocument/2006/customXml" ds:itemID="{2D117AD1-BD0D-418C-9CDB-D8922EA43C07}">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Children are connected with and contribute to their world</vt:lpstr>
    </vt:vector>
  </TitlesOfParts>
  <Company>Department of Education</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Burrell</cp:lastModifiedBy>
  <cp:revision>2</cp:revision>
  <cp:lastPrinted>2017-03-07T21:48:00Z</cp:lastPrinted>
  <dcterms:created xsi:type="dcterms:W3CDTF">2017-03-07T21:49:00Z</dcterms:created>
  <dcterms:modified xsi:type="dcterms:W3CDTF">2026-06-02T04:10:00Z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153;#VCAA|ae0180aa-7478-4220-a827-32d8158f8b8e</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