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AE8" w14:textId="7AD38DCF" w:rsidR="00A045D2" w:rsidRPr="00B40CCD" w:rsidRDefault="004A24E6" w:rsidP="00B40CCD">
      <w:pPr>
        <w:pStyle w:val="Covertitle"/>
      </w:pPr>
      <w:r>
        <w:t>Child Safety Issues Log and Action Plan</w:t>
      </w:r>
    </w:p>
    <w:p w14:paraId="3F24DDF1" w14:textId="779ECB5D" w:rsidR="008470C8" w:rsidRPr="008470C8" w:rsidRDefault="003B2E0A" w:rsidP="008470C8">
      <w:pPr>
        <w:pStyle w:val="Heading1"/>
        <w:pBdr>
          <w:bottom w:val="single" w:sz="12" w:space="1" w:color="auto"/>
        </w:pBdr>
      </w:pPr>
      <w:r w:rsidRPr="00DA615F">
        <w:fldChar w:fldCharType="begin"/>
      </w:r>
      <w:r w:rsidRPr="00DA615F">
        <w:instrText xml:space="preserve"> TITLE  \* MERGEFORMAT </w:instrText>
      </w:r>
      <w:r w:rsidRPr="00DA615F">
        <w:fldChar w:fldCharType="end"/>
      </w:r>
      <w:r w:rsidRPr="00DA615F">
        <w:fldChar w:fldCharType="begin"/>
      </w:r>
      <w:r w:rsidRPr="00DA615F">
        <w:instrText xml:space="preserve"> TITLE  \* MERGEFORMAT </w:instrText>
      </w:r>
      <w:r w:rsidRPr="00DA615F">
        <w:fldChar w:fldCharType="end"/>
      </w:r>
      <w:r w:rsidR="004B1EA3">
        <w:t>[</w:t>
      </w:r>
      <w:r w:rsidR="004B1EA3" w:rsidRPr="004B1EA3">
        <w:rPr>
          <w:highlight w:val="yellow"/>
        </w:rPr>
        <w:t>School Name</w:t>
      </w:r>
      <w:r w:rsidR="004B1EA3">
        <w:t>]</w:t>
      </w:r>
    </w:p>
    <w:p w14:paraId="1AE28EDF" w14:textId="537473C2" w:rsidR="004B1EA3" w:rsidRDefault="000C3887" w:rsidP="008470C8">
      <w:pPr>
        <w:pStyle w:val="Intro"/>
        <w:spacing w:before="120" w:after="120"/>
        <w:rPr>
          <w:sz w:val="20"/>
        </w:rPr>
      </w:pPr>
      <w:r w:rsidRPr="008470C8">
        <w:rPr>
          <w:sz w:val="20"/>
        </w:rPr>
        <w:t>Instructions and guidance</w:t>
      </w:r>
    </w:p>
    <w:p w14:paraId="125F4062" w14:textId="77777777" w:rsidR="00A22BCA" w:rsidRDefault="00A22BCA" w:rsidP="008470C8">
      <w:pPr>
        <w:pStyle w:val="Intro"/>
        <w:spacing w:before="120" w:after="120"/>
        <w:rPr>
          <w:sz w:val="20"/>
        </w:rPr>
        <w:sectPr w:rsidR="00A22BCA" w:rsidSect="006A6DE7">
          <w:headerReference w:type="default" r:id="rId8"/>
          <w:footerReference w:type="even" r:id="rId9"/>
          <w:footerReference w:type="default" r:id="rId10"/>
          <w:type w:val="continuous"/>
          <w:pgSz w:w="16838" w:h="23811" w:code="8"/>
          <w:pgMar w:top="2530" w:right="1134" w:bottom="1701" w:left="1134" w:header="227" w:footer="387" w:gutter="0"/>
          <w:cols w:space="709"/>
          <w:docGrid w:linePitch="360"/>
        </w:sectPr>
      </w:pPr>
    </w:p>
    <w:p w14:paraId="61DA94C6" w14:textId="37A5E122" w:rsidR="008470C8" w:rsidRPr="006C7F7C" w:rsidRDefault="008470C8" w:rsidP="008470C8">
      <w:pPr>
        <w:pStyle w:val="Heading2"/>
        <w:rPr>
          <w:b/>
          <w:bCs w:val="0"/>
        </w:rPr>
      </w:pPr>
      <w:r w:rsidRPr="006C7F7C">
        <w:rPr>
          <w:b/>
          <w:bCs w:val="0"/>
        </w:rPr>
        <w:t>Background and purpose</w:t>
      </w:r>
    </w:p>
    <w:p w14:paraId="6727515F" w14:textId="77777777" w:rsidR="00E568F6" w:rsidRDefault="00E568F6" w:rsidP="00E568F6">
      <w:bookmarkStart w:id="0" w:name="_Toc61962136"/>
      <w:r>
        <w:t xml:space="preserve">Under Ministerial Order 1359 (which operationalises the Child Safe Standards in schools), schools are required to ensure child safety complaints, concerns and incidents are analysed to identify causes and systemic failures and inform continuous improvement. </w:t>
      </w:r>
    </w:p>
    <w:p w14:paraId="6A698B5E" w14:textId="77777777" w:rsidR="00E568F6" w:rsidRDefault="00E568F6" w:rsidP="00E568F6">
      <w:r>
        <w:t>Where opportunities for improvement are identified, these should be documented so that schools can:</w:t>
      </w:r>
    </w:p>
    <w:p w14:paraId="62DC80BE" w14:textId="77777777" w:rsidR="00D07063" w:rsidRDefault="00D07063" w:rsidP="00D07063">
      <w:pPr>
        <w:pStyle w:val="ListParagraph"/>
        <w:numPr>
          <w:ilvl w:val="0"/>
          <w:numId w:val="21"/>
        </w:numPr>
      </w:pPr>
      <w:r>
        <w:t xml:space="preserve">implement improved child safety practices where needed, and </w:t>
      </w:r>
    </w:p>
    <w:p w14:paraId="4043DE67" w14:textId="77777777" w:rsidR="00D07063" w:rsidRDefault="00D07063" w:rsidP="00D07063">
      <w:pPr>
        <w:pStyle w:val="ListParagraph"/>
        <w:numPr>
          <w:ilvl w:val="0"/>
          <w:numId w:val="21"/>
        </w:numPr>
      </w:pPr>
      <w:r>
        <w:t>update the Child Safety Risk Register (during the annual review process) and relevant child safety policies and procedures (during the scheduled 2 yearly review) to reflect those improved practices.</w:t>
      </w:r>
    </w:p>
    <w:p w14:paraId="32EDAB97" w14:textId="7691CE94" w:rsidR="00D07063" w:rsidRPr="006C7F7C" w:rsidRDefault="00D07063" w:rsidP="0050314F">
      <w:pPr>
        <w:pStyle w:val="Heading2"/>
        <w:rPr>
          <w:b/>
          <w:bCs w:val="0"/>
        </w:rPr>
      </w:pPr>
      <w:r w:rsidRPr="006C7F7C">
        <w:rPr>
          <w:b/>
          <w:bCs w:val="0"/>
        </w:rPr>
        <w:t>Is this document mandatory?</w:t>
      </w:r>
    </w:p>
    <w:p w14:paraId="6B6E2DD0" w14:textId="77777777" w:rsidR="0050314F" w:rsidRDefault="0050314F" w:rsidP="0050314F">
      <w:pPr>
        <w:rPr>
          <w:b/>
          <w:bCs/>
        </w:rPr>
      </w:pPr>
      <w:r>
        <w:rPr>
          <w:b/>
          <w:bCs/>
        </w:rPr>
        <w:t>No. The use of this document is not mandatory.</w:t>
      </w:r>
    </w:p>
    <w:p w14:paraId="198D12BE" w14:textId="77777777" w:rsidR="00482A0B" w:rsidRDefault="00482A0B" w:rsidP="00482A0B">
      <w:r>
        <w:t>However, this document can support schools to identify and record:</w:t>
      </w:r>
    </w:p>
    <w:p w14:paraId="5414C70F" w14:textId="77777777" w:rsidR="00482A0B" w:rsidRDefault="00482A0B" w:rsidP="00482A0B">
      <w:pPr>
        <w:pStyle w:val="ListParagraph"/>
        <w:numPr>
          <w:ilvl w:val="0"/>
          <w:numId w:val="22"/>
        </w:numPr>
        <w:ind w:left="540"/>
      </w:pPr>
      <w:r w:rsidRPr="006265B7">
        <w:t xml:space="preserve">relevant </w:t>
      </w:r>
      <w:r>
        <w:t xml:space="preserve">child safety issues and risks arising from </w:t>
      </w:r>
      <w:r w:rsidRPr="006265B7">
        <w:t>complaints, concerns and incidents</w:t>
      </w:r>
      <w:r>
        <w:t>, and</w:t>
      </w:r>
    </w:p>
    <w:p w14:paraId="3C256197" w14:textId="77777777" w:rsidR="00482A0B" w:rsidRPr="006265B7" w:rsidRDefault="00482A0B" w:rsidP="00482A0B">
      <w:pPr>
        <w:pStyle w:val="ListParagraph"/>
        <w:numPr>
          <w:ilvl w:val="0"/>
          <w:numId w:val="22"/>
        </w:numPr>
        <w:ind w:left="540"/>
      </w:pPr>
      <w:r>
        <w:t xml:space="preserve">actions that can be taken to improve child safety policies, practices and procedures to address those issues and risks </w:t>
      </w:r>
    </w:p>
    <w:p w14:paraId="011DC137" w14:textId="77777777" w:rsidR="00482A0B" w:rsidRPr="00665D45" w:rsidRDefault="00482A0B" w:rsidP="00482A0B">
      <w:r w:rsidRPr="00665D45">
        <w:t>Schools may approach these review processes through other practices without using this document, e.g.:</w:t>
      </w:r>
    </w:p>
    <w:p w14:paraId="6D8A08E9" w14:textId="77777777" w:rsidR="00482A0B" w:rsidRDefault="00482A0B" w:rsidP="00482A0B">
      <w:pPr>
        <w:pStyle w:val="ListParagraph"/>
        <w:numPr>
          <w:ilvl w:val="0"/>
          <w:numId w:val="22"/>
        </w:numPr>
        <w:ind w:left="540"/>
      </w:pPr>
      <w:r>
        <w:t>documented discussions within leadership, wellbeing or regional support teams (supported by minutes, notes, summaries or email records)</w:t>
      </w:r>
    </w:p>
    <w:p w14:paraId="6384B9BF" w14:textId="77777777" w:rsidR="00482A0B" w:rsidRDefault="00482A0B" w:rsidP="00482A0B">
      <w:pPr>
        <w:pStyle w:val="ListParagraph"/>
        <w:numPr>
          <w:ilvl w:val="0"/>
          <w:numId w:val="22"/>
        </w:numPr>
        <w:spacing w:before="120"/>
        <w:ind w:left="540"/>
      </w:pPr>
      <w:r>
        <w:t>regularly scheduled leadership, wellbeing or staff meetings in which child safety issues, risks and practices are considered, discussed and recorded</w:t>
      </w:r>
    </w:p>
    <w:p w14:paraId="776AEC73" w14:textId="053F8A7C" w:rsidR="009C522D" w:rsidRDefault="009C522D" w:rsidP="0050314F">
      <w:pPr>
        <w:rPr>
          <w:b/>
          <w:bCs/>
        </w:rPr>
      </w:pPr>
    </w:p>
    <w:p w14:paraId="4F81B5ED" w14:textId="77777777" w:rsidR="00482A0B" w:rsidRDefault="00482A0B" w:rsidP="0050314F">
      <w:pPr>
        <w:rPr>
          <w:b/>
          <w:bCs/>
        </w:rPr>
      </w:pPr>
    </w:p>
    <w:p w14:paraId="632878F2" w14:textId="77777777" w:rsidR="00482A0B" w:rsidRDefault="00482A0B" w:rsidP="0050314F">
      <w:pPr>
        <w:rPr>
          <w:b/>
          <w:bCs/>
        </w:rPr>
      </w:pPr>
    </w:p>
    <w:p w14:paraId="0BC9E67A" w14:textId="77777777" w:rsidR="00482A0B" w:rsidRDefault="00482A0B" w:rsidP="0050314F">
      <w:pPr>
        <w:rPr>
          <w:b/>
          <w:bCs/>
        </w:rPr>
      </w:pPr>
    </w:p>
    <w:p w14:paraId="77D1767D" w14:textId="77777777" w:rsidR="00482A0B" w:rsidRDefault="00482A0B" w:rsidP="0050314F">
      <w:pPr>
        <w:rPr>
          <w:b/>
          <w:bCs/>
        </w:rPr>
      </w:pPr>
    </w:p>
    <w:p w14:paraId="6969172A" w14:textId="77777777" w:rsidR="00482A0B" w:rsidRDefault="00482A0B" w:rsidP="0050314F">
      <w:pPr>
        <w:rPr>
          <w:b/>
          <w:bCs/>
        </w:rPr>
      </w:pPr>
    </w:p>
    <w:p w14:paraId="4E230CAC" w14:textId="77777777" w:rsidR="00482A0B" w:rsidRDefault="00482A0B" w:rsidP="0050314F">
      <w:pPr>
        <w:rPr>
          <w:b/>
          <w:bCs/>
        </w:rPr>
      </w:pPr>
    </w:p>
    <w:p w14:paraId="615E8C87" w14:textId="77777777" w:rsidR="00482A0B" w:rsidRDefault="00482A0B" w:rsidP="0050314F">
      <w:pPr>
        <w:rPr>
          <w:b/>
          <w:bCs/>
        </w:rPr>
      </w:pPr>
    </w:p>
    <w:p w14:paraId="19042340" w14:textId="77777777" w:rsidR="00482A0B" w:rsidRDefault="00482A0B" w:rsidP="0050314F">
      <w:pPr>
        <w:rPr>
          <w:b/>
          <w:bCs/>
        </w:rPr>
      </w:pPr>
    </w:p>
    <w:p w14:paraId="147035EA" w14:textId="77777777" w:rsidR="00482A0B" w:rsidRDefault="00482A0B" w:rsidP="0050314F">
      <w:pPr>
        <w:rPr>
          <w:b/>
          <w:bCs/>
        </w:rPr>
      </w:pPr>
    </w:p>
    <w:p w14:paraId="034D3AE2" w14:textId="77777777" w:rsidR="00482A0B" w:rsidRDefault="00482A0B" w:rsidP="0050314F">
      <w:pPr>
        <w:rPr>
          <w:b/>
          <w:bCs/>
        </w:rPr>
      </w:pPr>
    </w:p>
    <w:p w14:paraId="4639143E" w14:textId="77777777" w:rsidR="00482A0B" w:rsidRDefault="00482A0B" w:rsidP="0050314F">
      <w:pPr>
        <w:rPr>
          <w:b/>
          <w:bCs/>
        </w:rPr>
      </w:pPr>
    </w:p>
    <w:p w14:paraId="6CB3D93B" w14:textId="77777777" w:rsidR="00482A0B" w:rsidRDefault="00482A0B" w:rsidP="0050314F">
      <w:pPr>
        <w:rPr>
          <w:b/>
          <w:bCs/>
        </w:rPr>
      </w:pPr>
    </w:p>
    <w:p w14:paraId="37F2B4C1" w14:textId="77777777" w:rsidR="00482A0B" w:rsidRDefault="00482A0B" w:rsidP="0050314F">
      <w:pPr>
        <w:rPr>
          <w:b/>
          <w:bCs/>
        </w:rPr>
      </w:pPr>
    </w:p>
    <w:p w14:paraId="15236669" w14:textId="77777777" w:rsidR="00482A0B" w:rsidRDefault="00482A0B" w:rsidP="0050314F">
      <w:pPr>
        <w:rPr>
          <w:b/>
          <w:bCs/>
        </w:rPr>
      </w:pPr>
    </w:p>
    <w:p w14:paraId="036ABEA9" w14:textId="77777777" w:rsidR="00482A0B" w:rsidRDefault="00482A0B" w:rsidP="0050314F">
      <w:pPr>
        <w:rPr>
          <w:b/>
          <w:bCs/>
        </w:rPr>
      </w:pPr>
    </w:p>
    <w:p w14:paraId="5B4B2071" w14:textId="77777777" w:rsidR="00482A0B" w:rsidRDefault="00482A0B" w:rsidP="0050314F">
      <w:pPr>
        <w:rPr>
          <w:b/>
          <w:bCs/>
        </w:rPr>
      </w:pPr>
    </w:p>
    <w:p w14:paraId="67CAE7CA" w14:textId="77777777" w:rsidR="00482A0B" w:rsidRDefault="00482A0B" w:rsidP="0050314F">
      <w:pPr>
        <w:rPr>
          <w:b/>
          <w:bCs/>
        </w:rPr>
      </w:pPr>
    </w:p>
    <w:p w14:paraId="0F995D87" w14:textId="77777777" w:rsidR="009E551A" w:rsidRDefault="009E551A" w:rsidP="0050314F">
      <w:pPr>
        <w:rPr>
          <w:b/>
          <w:bCs/>
        </w:rPr>
      </w:pPr>
    </w:p>
    <w:p w14:paraId="0502F512" w14:textId="77777777" w:rsidR="00482A0B" w:rsidRDefault="00482A0B" w:rsidP="0050314F">
      <w:pPr>
        <w:rPr>
          <w:b/>
          <w:bCs/>
        </w:rPr>
      </w:pPr>
    </w:p>
    <w:p w14:paraId="0F2EE938" w14:textId="77777777" w:rsidR="00217E38" w:rsidRPr="006C7F7C" w:rsidRDefault="00217E38" w:rsidP="00217E38">
      <w:pPr>
        <w:pStyle w:val="Heading2"/>
        <w:spacing w:after="0"/>
        <w:rPr>
          <w:b/>
          <w:bCs w:val="0"/>
        </w:rPr>
      </w:pPr>
      <w:r w:rsidRPr="006C7F7C">
        <w:rPr>
          <w:b/>
          <w:bCs w:val="0"/>
        </w:rPr>
        <w:t>How to use this document</w:t>
      </w:r>
    </w:p>
    <w:p w14:paraId="15B5B4F4" w14:textId="77777777" w:rsidR="00217E38" w:rsidRDefault="00217E38" w:rsidP="00217E38">
      <w:pPr>
        <w:pStyle w:val="ListParagraph"/>
        <w:numPr>
          <w:ilvl w:val="0"/>
          <w:numId w:val="23"/>
        </w:numPr>
        <w:ind w:left="720" w:hanging="540"/>
        <w:contextualSpacing w:val="0"/>
      </w:pPr>
      <w:r>
        <w:t>Avoid including personally identifiable information where possible.</w:t>
      </w:r>
    </w:p>
    <w:p w14:paraId="76EBC389" w14:textId="77777777" w:rsidR="00217E38" w:rsidRDefault="00217E38" w:rsidP="00217E38">
      <w:pPr>
        <w:pStyle w:val="ListParagraph"/>
        <w:numPr>
          <w:ilvl w:val="0"/>
          <w:numId w:val="23"/>
        </w:numPr>
        <w:ind w:left="720" w:hanging="540"/>
        <w:contextualSpacing w:val="0"/>
      </w:pPr>
      <w:r>
        <w:t>Add issues to the Child Safety Issue log as relevant complaints, concerns and incidents are raised with the school. Consider any potential underlying causes or systemic issues or risks and add these to the ‘Detail and Risk’ column.</w:t>
      </w:r>
    </w:p>
    <w:p w14:paraId="4DB9693D" w14:textId="77777777" w:rsidR="00217E38" w:rsidRDefault="00217E38" w:rsidP="00217E38">
      <w:pPr>
        <w:pStyle w:val="ListParagraph"/>
        <w:numPr>
          <w:ilvl w:val="1"/>
          <w:numId w:val="23"/>
        </w:numPr>
        <w:contextualSpacing w:val="0"/>
      </w:pPr>
      <w:r>
        <w:t xml:space="preserve">Complete the Action Plan to record any immediate changes or updates the school wishes to make to the school’s child safety policies, procedures or practices, including updates to the Child Safety Risk Register </w:t>
      </w:r>
    </w:p>
    <w:p w14:paraId="5D071669" w14:textId="77777777" w:rsidR="00217E38" w:rsidRDefault="00217E38" w:rsidP="00217E38">
      <w:pPr>
        <w:pStyle w:val="ListParagraph"/>
        <w:numPr>
          <w:ilvl w:val="1"/>
          <w:numId w:val="23"/>
        </w:numPr>
        <w:contextualSpacing w:val="0"/>
      </w:pPr>
      <w:r>
        <w:t>any future updates that the school wishes to make to relevant child safety policies/procedures and the school’s Child Safety Risk Register when those documents are next scheduled for review</w:t>
      </w:r>
    </w:p>
    <w:p w14:paraId="73F39E65" w14:textId="77777777" w:rsidR="00217E38" w:rsidRDefault="00217E38" w:rsidP="00217E38">
      <w:pPr>
        <w:pStyle w:val="ListParagraph"/>
        <w:numPr>
          <w:ilvl w:val="0"/>
          <w:numId w:val="23"/>
        </w:numPr>
        <w:ind w:left="720" w:hanging="540"/>
        <w:contextualSpacing w:val="0"/>
      </w:pPr>
      <w:r>
        <w:t>Securely store this document.</w:t>
      </w:r>
      <w:r w:rsidRPr="00715F5F">
        <w:t xml:space="preserve"> Assuming there is no personally identifiable information, this document can be stored with the school’s compliance and risk management files</w:t>
      </w:r>
    </w:p>
    <w:p w14:paraId="64108A3E" w14:textId="77777777" w:rsidR="00217E38" w:rsidRDefault="00217E38" w:rsidP="00217E38">
      <w:pPr>
        <w:pStyle w:val="ListParagraph"/>
        <w:numPr>
          <w:ilvl w:val="0"/>
          <w:numId w:val="23"/>
        </w:numPr>
        <w:ind w:left="720" w:hanging="540"/>
        <w:contextualSpacing w:val="0"/>
      </w:pPr>
      <w:r>
        <w:t>Refer to this document when completing scheduled 2 yearly reviews of child safety policies and procedures and when reviewing the Child Safety Risk register annually.</w:t>
      </w:r>
    </w:p>
    <w:p w14:paraId="3BE65A9C" w14:textId="77777777" w:rsidR="00217E38" w:rsidRDefault="00217E38" w:rsidP="009559B2">
      <w:pPr>
        <w:pStyle w:val="ListParagraph"/>
        <w:spacing w:before="120"/>
        <w:ind w:left="540"/>
      </w:pPr>
    </w:p>
    <w:bookmarkEnd w:id="0"/>
    <w:p w14:paraId="30EBF6F8" w14:textId="57371A49" w:rsidR="0011005D" w:rsidRDefault="0011005D" w:rsidP="00B40CCD">
      <w:pPr>
        <w:sectPr w:rsidR="0011005D" w:rsidSect="00A22BCA">
          <w:type w:val="continuous"/>
          <w:pgSz w:w="16838" w:h="23811" w:code="8"/>
          <w:pgMar w:top="2530" w:right="1134" w:bottom="1701" w:left="1134" w:header="227" w:footer="387" w:gutter="0"/>
          <w:cols w:num="2" w:space="709"/>
          <w:docGrid w:linePitch="360"/>
        </w:sectPr>
      </w:pPr>
    </w:p>
    <w:p w14:paraId="1AC1024A" w14:textId="77777777" w:rsidR="007D6631" w:rsidRPr="006C7F7C" w:rsidRDefault="007D6631" w:rsidP="007D6631">
      <w:pPr>
        <w:pStyle w:val="Heading1"/>
        <w:rPr>
          <w:b/>
          <w:bCs w:val="0"/>
        </w:rPr>
      </w:pPr>
      <w:r w:rsidRPr="006C7F7C">
        <w:rPr>
          <w:b/>
          <w:bCs w:val="0"/>
        </w:rPr>
        <w:lastRenderedPageBreak/>
        <w:t>Child Safety Issue Log and Action Plan</w:t>
      </w:r>
    </w:p>
    <w:p w14:paraId="79818747" w14:textId="77777777" w:rsidR="007D6631" w:rsidRDefault="007D6631" w:rsidP="007D6631">
      <w:pPr>
        <w:shd w:val="clear" w:color="auto" w:fill="CFF0F2" w:themeFill="accent6" w:themeFillTint="66"/>
      </w:pPr>
      <w:r>
        <w:rPr>
          <w:b/>
          <w:bCs/>
        </w:rPr>
        <w:t>Guidance on how to complete this table (these instructions can be deleted once read)</w:t>
      </w:r>
    </w:p>
    <w:p w14:paraId="792FAA0C" w14:textId="77777777" w:rsidR="007D6631" w:rsidRDefault="007D6631" w:rsidP="007D6631">
      <w:pPr>
        <w:pStyle w:val="ListParagraph"/>
        <w:numPr>
          <w:ilvl w:val="0"/>
          <w:numId w:val="24"/>
        </w:numPr>
        <w:shd w:val="clear" w:color="auto" w:fill="CFF0F2" w:themeFill="accent6" w:themeFillTint="66"/>
        <w:spacing w:after="60"/>
        <w:ind w:left="720" w:hanging="540"/>
        <w:contextualSpacing w:val="0"/>
      </w:pPr>
      <w:r>
        <w:t>Use the below table to record:</w:t>
      </w:r>
    </w:p>
    <w:p w14:paraId="349B86EC" w14:textId="77777777" w:rsidR="007D6631" w:rsidRDefault="007D6631" w:rsidP="007D6631">
      <w:pPr>
        <w:pStyle w:val="ListParagraph"/>
        <w:numPr>
          <w:ilvl w:val="1"/>
          <w:numId w:val="24"/>
        </w:numPr>
        <w:shd w:val="clear" w:color="auto" w:fill="CFF0F2" w:themeFill="accent6" w:themeFillTint="66"/>
        <w:spacing w:after="60"/>
        <w:contextualSpacing w:val="0"/>
      </w:pPr>
      <w:r>
        <w:t>details of child safety issues and risks arising from incidents, concerns or complaints that have occurred in the school environment (including excursions and camps)</w:t>
      </w:r>
    </w:p>
    <w:p w14:paraId="4D93C940" w14:textId="77777777" w:rsidR="007D6631" w:rsidRDefault="007D6631" w:rsidP="007D6631">
      <w:pPr>
        <w:pStyle w:val="ListParagraph"/>
        <w:numPr>
          <w:ilvl w:val="1"/>
          <w:numId w:val="24"/>
        </w:numPr>
        <w:shd w:val="clear" w:color="auto" w:fill="CFF0F2" w:themeFill="accent6" w:themeFillTint="66"/>
        <w:spacing w:after="60"/>
        <w:contextualSpacing w:val="0"/>
      </w:pPr>
      <w:r>
        <w:t xml:space="preserve">any underlying systemic causes and risks </w:t>
      </w:r>
    </w:p>
    <w:p w14:paraId="399C7AF6" w14:textId="77777777" w:rsidR="007D6631" w:rsidRDefault="007D6631" w:rsidP="007D6631">
      <w:pPr>
        <w:pStyle w:val="ListParagraph"/>
        <w:numPr>
          <w:ilvl w:val="1"/>
          <w:numId w:val="24"/>
        </w:numPr>
        <w:shd w:val="clear" w:color="auto" w:fill="CFF0F2" w:themeFill="accent6" w:themeFillTint="66"/>
        <w:spacing w:after="60"/>
        <w:contextualSpacing w:val="0"/>
      </w:pPr>
      <w:r>
        <w:t>actions the school proposes to take to address those issues (including the person responsible for completing each action and an action deadline)</w:t>
      </w:r>
    </w:p>
    <w:p w14:paraId="4325F99F" w14:textId="77777777" w:rsidR="007D6631" w:rsidRPr="00C12C81" w:rsidRDefault="007D6631" w:rsidP="007D6631">
      <w:pPr>
        <w:pStyle w:val="ListParagraph"/>
        <w:numPr>
          <w:ilvl w:val="0"/>
          <w:numId w:val="24"/>
        </w:numPr>
        <w:shd w:val="clear" w:color="auto" w:fill="CFF0F2" w:themeFill="accent6" w:themeFillTint="66"/>
        <w:spacing w:after="60"/>
        <w:ind w:left="720" w:hanging="540"/>
        <w:contextualSpacing w:val="0"/>
      </w:pPr>
      <w:r>
        <w:t>Example child safety issues that can arise in school environments following incidents, concerns and complaints have been populated as a guide. These should be deleted once read.</w:t>
      </w:r>
    </w:p>
    <w:tbl>
      <w:tblPr>
        <w:tblW w:w="5000" w:type="pct"/>
        <w:tblBorders>
          <w:top w:val="single" w:sz="4" w:space="0" w:color="FEC2D0" w:themeColor="accent5" w:themeTint="33"/>
          <w:left w:val="single" w:sz="4" w:space="0" w:color="FEC2D0" w:themeColor="accent5" w:themeTint="33"/>
          <w:bottom w:val="single" w:sz="4" w:space="0" w:color="FEC2D0" w:themeColor="accent5" w:themeTint="33"/>
          <w:right w:val="single" w:sz="4" w:space="0" w:color="FEC2D0" w:themeColor="accent5" w:themeTint="33"/>
          <w:insideH w:val="single" w:sz="4" w:space="0" w:color="FEC2D0" w:themeColor="accent5" w:themeTint="33"/>
          <w:insideV w:val="single" w:sz="4" w:space="0" w:color="FEC2D0" w:themeColor="accent5" w:themeTint="33"/>
        </w:tblBorders>
        <w:tblCellMar>
          <w:top w:w="60" w:type="dxa"/>
          <w:left w:w="100" w:type="dxa"/>
          <w:bottom w:w="60" w:type="dxa"/>
          <w:right w:w="100" w:type="dxa"/>
        </w:tblCellMar>
        <w:tblLook w:val="04A0" w:firstRow="1" w:lastRow="0" w:firstColumn="1" w:lastColumn="0" w:noHBand="0" w:noVBand="1"/>
      </w:tblPr>
      <w:tblGrid>
        <w:gridCol w:w="356"/>
        <w:gridCol w:w="1931"/>
        <w:gridCol w:w="3518"/>
        <w:gridCol w:w="5177"/>
        <w:gridCol w:w="1471"/>
        <w:gridCol w:w="2107"/>
      </w:tblGrid>
      <w:tr w:rsidR="007D6631" w14:paraId="41CAA776" w14:textId="77777777" w:rsidTr="0036177A">
        <w:trPr>
          <w:tblHeader/>
        </w:trPr>
        <w:tc>
          <w:tcPr>
            <w:tcW w:w="5852" w:type="dxa"/>
            <w:gridSpan w:val="3"/>
            <w:tcBorders>
              <w:top w:val="single" w:sz="4" w:space="0" w:color="D00131" w:themeColor="accent5"/>
              <w:left w:val="single" w:sz="4" w:space="0" w:color="D00131" w:themeColor="accent5"/>
              <w:bottom w:val="single" w:sz="4" w:space="0" w:color="D9D9D9" w:themeColor="background1" w:themeShade="D9"/>
              <w:right w:val="single" w:sz="4" w:space="0" w:color="D00131" w:themeColor="accent5"/>
            </w:tcBorders>
            <w:shd w:val="clear" w:color="auto" w:fill="40C5CB" w:themeFill="accent6" w:themeFillShade="BF"/>
          </w:tcPr>
          <w:p w14:paraId="22E622D4" w14:textId="77777777" w:rsidR="007D6631" w:rsidRPr="00524315" w:rsidRDefault="007D6631" w:rsidP="003B236A">
            <w:pPr>
              <w:spacing w:after="0"/>
              <w:jc w:val="center"/>
              <w:rPr>
                <w:b/>
                <w:bCs/>
              </w:rPr>
            </w:pPr>
            <w:r w:rsidRPr="00524315">
              <w:rPr>
                <w:b/>
                <w:bCs/>
              </w:rPr>
              <w:t>Child Safety Issue Log</w:t>
            </w:r>
          </w:p>
        </w:tc>
        <w:tc>
          <w:tcPr>
            <w:tcW w:w="8828" w:type="dxa"/>
            <w:gridSpan w:val="3"/>
            <w:tcBorders>
              <w:top w:val="single" w:sz="4" w:space="0" w:color="D00131" w:themeColor="accent5"/>
              <w:left w:val="single" w:sz="4" w:space="0" w:color="D00131" w:themeColor="accent5"/>
              <w:bottom w:val="single" w:sz="4" w:space="0" w:color="D9D9D9" w:themeColor="background1" w:themeShade="D9"/>
              <w:right w:val="single" w:sz="4" w:space="0" w:color="D00131" w:themeColor="accent5"/>
            </w:tcBorders>
            <w:shd w:val="clear" w:color="auto" w:fill="1F1545" w:themeFill="accent1"/>
          </w:tcPr>
          <w:p w14:paraId="71D2DF3A" w14:textId="77777777" w:rsidR="007D6631" w:rsidRPr="00524315" w:rsidRDefault="007D6631" w:rsidP="003B236A">
            <w:pPr>
              <w:spacing w:after="0"/>
              <w:jc w:val="center"/>
              <w:rPr>
                <w:b/>
                <w:bCs/>
              </w:rPr>
            </w:pPr>
            <w:r w:rsidRPr="00524315">
              <w:rPr>
                <w:b/>
                <w:bCs/>
              </w:rPr>
              <w:t>Action Plan</w:t>
            </w:r>
          </w:p>
        </w:tc>
      </w:tr>
      <w:tr w:rsidR="007D6631" w14:paraId="02BA0F4D" w14:textId="77777777" w:rsidTr="003B236A">
        <w:trPr>
          <w:tblHeader/>
        </w:trPr>
        <w:tc>
          <w:tcPr>
            <w:tcW w:w="356" w:type="dxa"/>
            <w:tcBorders>
              <w:top w:val="single" w:sz="4" w:space="0" w:color="D00131" w:themeColor="accent5"/>
              <w:left w:val="single" w:sz="4" w:space="0" w:color="D00131" w:themeColor="accent5"/>
              <w:bottom w:val="single" w:sz="4" w:space="0" w:color="D9D9D9" w:themeColor="background1" w:themeShade="D9"/>
              <w:right w:val="single" w:sz="4" w:space="0" w:color="D00131" w:themeColor="accent5"/>
            </w:tcBorders>
            <w:shd w:val="clear" w:color="auto" w:fill="D00131" w:themeFill="accent5"/>
          </w:tcPr>
          <w:p w14:paraId="16872938" w14:textId="77777777" w:rsidR="007D6631" w:rsidRPr="00524315" w:rsidRDefault="007D6631" w:rsidP="003B236A">
            <w:pPr>
              <w:spacing w:after="0"/>
            </w:pPr>
          </w:p>
        </w:tc>
        <w:tc>
          <w:tcPr>
            <w:tcW w:w="1937" w:type="dxa"/>
            <w:tcBorders>
              <w:top w:val="single" w:sz="4" w:space="0" w:color="D00131" w:themeColor="accent5"/>
              <w:left w:val="single" w:sz="4" w:space="0" w:color="D00131" w:themeColor="accent5"/>
              <w:bottom w:val="single" w:sz="4" w:space="0" w:color="D9D9D9" w:themeColor="background1" w:themeShade="D9"/>
              <w:right w:val="single" w:sz="4" w:space="0" w:color="D00131" w:themeColor="accent5"/>
            </w:tcBorders>
            <w:shd w:val="clear" w:color="auto" w:fill="D00131" w:themeFill="accent5"/>
          </w:tcPr>
          <w:p w14:paraId="5A450A88" w14:textId="77777777" w:rsidR="007D6631" w:rsidRPr="0036177A" w:rsidRDefault="007D6631" w:rsidP="003B236A">
            <w:pPr>
              <w:spacing w:after="0"/>
              <w:rPr>
                <w:b/>
                <w:bCs/>
                <w:color w:val="FFFFFF" w:themeColor="background1"/>
              </w:rPr>
            </w:pPr>
            <w:r w:rsidRPr="0036177A">
              <w:rPr>
                <w:b/>
                <w:bCs/>
                <w:color w:val="FFFFFF" w:themeColor="background1"/>
              </w:rPr>
              <w:t>Issue</w:t>
            </w:r>
          </w:p>
        </w:tc>
        <w:tc>
          <w:tcPr>
            <w:tcW w:w="3559" w:type="dxa"/>
            <w:tcBorders>
              <w:top w:val="single" w:sz="4" w:space="0" w:color="D00131" w:themeColor="accent5"/>
              <w:left w:val="single" w:sz="4" w:space="0" w:color="D00131" w:themeColor="accent5"/>
              <w:bottom w:val="single" w:sz="4" w:space="0" w:color="D9D9D9" w:themeColor="background1" w:themeShade="D9"/>
              <w:right w:val="single" w:sz="4" w:space="0" w:color="D00131" w:themeColor="accent5"/>
            </w:tcBorders>
            <w:shd w:val="clear" w:color="auto" w:fill="D00131" w:themeFill="accent5"/>
          </w:tcPr>
          <w:p w14:paraId="25B1DE4C" w14:textId="77777777" w:rsidR="007D6631" w:rsidRPr="0036177A" w:rsidRDefault="007D6631" w:rsidP="003B236A">
            <w:pPr>
              <w:spacing w:after="0"/>
              <w:rPr>
                <w:b/>
                <w:bCs/>
                <w:color w:val="FFFFFF" w:themeColor="background1"/>
              </w:rPr>
            </w:pPr>
            <w:r w:rsidRPr="0036177A">
              <w:rPr>
                <w:b/>
                <w:bCs/>
                <w:color w:val="FFFFFF" w:themeColor="background1"/>
              </w:rPr>
              <w:t>Detail and risk</w:t>
            </w:r>
          </w:p>
        </w:tc>
        <w:tc>
          <w:tcPr>
            <w:tcW w:w="5231" w:type="dxa"/>
            <w:tcBorders>
              <w:top w:val="single" w:sz="4" w:space="0" w:color="D00131" w:themeColor="accent5"/>
              <w:left w:val="single" w:sz="4" w:space="0" w:color="D00131" w:themeColor="accent5"/>
              <w:bottom w:val="single" w:sz="4" w:space="0" w:color="D9D9D9" w:themeColor="background1" w:themeShade="D9"/>
              <w:right w:val="single" w:sz="4" w:space="0" w:color="D00131" w:themeColor="accent5"/>
            </w:tcBorders>
            <w:shd w:val="clear" w:color="auto" w:fill="D00131" w:themeFill="accent5"/>
          </w:tcPr>
          <w:p w14:paraId="33A9C9C0" w14:textId="77777777" w:rsidR="007D6631" w:rsidRPr="0036177A" w:rsidRDefault="007D6631" w:rsidP="003B236A">
            <w:pPr>
              <w:spacing w:after="0"/>
              <w:rPr>
                <w:b/>
                <w:bCs/>
                <w:color w:val="FFFFFF" w:themeColor="background1"/>
              </w:rPr>
            </w:pPr>
            <w:r w:rsidRPr="0036177A">
              <w:rPr>
                <w:b/>
                <w:bCs/>
                <w:color w:val="FFFFFF" w:themeColor="background1"/>
              </w:rPr>
              <w:t>Action(s)</w:t>
            </w:r>
          </w:p>
        </w:tc>
        <w:tc>
          <w:tcPr>
            <w:tcW w:w="1474" w:type="dxa"/>
            <w:tcBorders>
              <w:top w:val="single" w:sz="4" w:space="0" w:color="D00131" w:themeColor="accent5"/>
              <w:left w:val="single" w:sz="4" w:space="0" w:color="D00131" w:themeColor="accent5"/>
              <w:bottom w:val="single" w:sz="4" w:space="0" w:color="D9D9D9" w:themeColor="background1" w:themeShade="D9"/>
              <w:right w:val="single" w:sz="4" w:space="0" w:color="D00131" w:themeColor="accent5"/>
            </w:tcBorders>
            <w:shd w:val="clear" w:color="auto" w:fill="D00131" w:themeFill="accent5"/>
          </w:tcPr>
          <w:p w14:paraId="13AD90D0" w14:textId="77777777" w:rsidR="007D6631" w:rsidRPr="0036177A" w:rsidRDefault="007D6631" w:rsidP="003B236A">
            <w:pPr>
              <w:spacing w:after="0"/>
              <w:rPr>
                <w:color w:val="FFFFFF" w:themeColor="background1"/>
              </w:rPr>
            </w:pPr>
            <w:r w:rsidRPr="0036177A">
              <w:rPr>
                <w:b/>
                <w:bCs/>
                <w:color w:val="FFFFFF" w:themeColor="background1"/>
              </w:rPr>
              <w:t>Person responsible</w:t>
            </w:r>
          </w:p>
        </w:tc>
        <w:tc>
          <w:tcPr>
            <w:tcW w:w="2123" w:type="dxa"/>
            <w:tcBorders>
              <w:top w:val="single" w:sz="4" w:space="0" w:color="D00131" w:themeColor="accent5"/>
              <w:left w:val="single" w:sz="4" w:space="0" w:color="D00131" w:themeColor="accent5"/>
              <w:bottom w:val="single" w:sz="4" w:space="0" w:color="D9D9D9" w:themeColor="background1" w:themeShade="D9"/>
              <w:right w:val="single" w:sz="4" w:space="0" w:color="D00131" w:themeColor="accent5"/>
            </w:tcBorders>
            <w:shd w:val="clear" w:color="auto" w:fill="D00131" w:themeFill="accent5"/>
          </w:tcPr>
          <w:p w14:paraId="049928AC" w14:textId="77777777" w:rsidR="007D6631" w:rsidRPr="0036177A" w:rsidRDefault="007D6631" w:rsidP="003B236A">
            <w:pPr>
              <w:spacing w:after="0"/>
              <w:rPr>
                <w:b/>
                <w:bCs/>
                <w:color w:val="FFFFFF" w:themeColor="background1"/>
              </w:rPr>
            </w:pPr>
            <w:r w:rsidRPr="0036177A">
              <w:rPr>
                <w:b/>
                <w:bCs/>
                <w:color w:val="FFFFFF" w:themeColor="background1"/>
              </w:rPr>
              <w:t>Action deadline</w:t>
            </w:r>
          </w:p>
        </w:tc>
      </w:tr>
      <w:tr w:rsidR="007D6631" w14:paraId="7E95C32D" w14:textId="77777777" w:rsidTr="003B236A">
        <w:tc>
          <w:tcPr>
            <w:tcW w:w="356"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tcPr>
          <w:p w14:paraId="36E9B505" w14:textId="77777777" w:rsidR="007D6631" w:rsidRDefault="007D6631" w:rsidP="003B236A">
            <w:pPr>
              <w:spacing w:after="0"/>
            </w:pPr>
            <w:r>
              <w:t>1</w:t>
            </w:r>
          </w:p>
        </w:tc>
        <w:tc>
          <w:tcPr>
            <w:tcW w:w="1937"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tcPr>
          <w:p w14:paraId="3ED25590" w14:textId="77777777" w:rsidR="007D6631" w:rsidRPr="00543510" w:rsidRDefault="007D6631" w:rsidP="003B236A">
            <w:pPr>
              <w:spacing w:after="0"/>
              <w:rPr>
                <w:b/>
                <w:bCs/>
              </w:rPr>
            </w:pPr>
            <w:r>
              <w:rPr>
                <w:b/>
                <w:bCs/>
              </w:rPr>
              <w:t xml:space="preserve">Example: </w:t>
            </w:r>
            <w:r>
              <w:rPr>
                <w:b/>
                <w:bCs/>
              </w:rPr>
              <w:br/>
              <w:t>Toilets</w:t>
            </w:r>
          </w:p>
        </w:tc>
        <w:tc>
          <w:tcPr>
            <w:tcW w:w="3559"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tcPr>
          <w:p w14:paraId="26295081" w14:textId="77777777" w:rsidR="007D6631" w:rsidRPr="00704616" w:rsidRDefault="007D6631" w:rsidP="003B236A">
            <w:pPr>
              <w:spacing w:after="0"/>
              <w:rPr>
                <w:i/>
                <w:iCs/>
              </w:rPr>
            </w:pPr>
            <w:proofErr w:type="spellStart"/>
            <w:r w:rsidRPr="00704616">
              <w:rPr>
                <w:i/>
                <w:iCs/>
              </w:rPr>
              <w:t>E.g</w:t>
            </w:r>
            <w:proofErr w:type="spellEnd"/>
            <w:r w:rsidRPr="00704616">
              <w:rPr>
                <w:i/>
                <w:iCs/>
              </w:rPr>
              <w:t xml:space="preserve"> Students have mentioned feeling unsafe in toilets due to comments from other students using the toilets at the same time.</w:t>
            </w: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A021A84" w14:textId="77777777" w:rsidR="007D6631" w:rsidRPr="00704616" w:rsidRDefault="007D6631" w:rsidP="003B236A">
            <w:pPr>
              <w:spacing w:after="0"/>
              <w:rPr>
                <w:i/>
                <w:iCs/>
              </w:rPr>
            </w:pPr>
            <w:r w:rsidRPr="00704616">
              <w:rPr>
                <w:i/>
                <w:iCs/>
              </w:rPr>
              <w:t>Principal to reinforce toilet safety protocol at next staff meeting, for teachers to relay to classes</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DBFEF86" w14:textId="77777777" w:rsidR="007D6631" w:rsidRPr="00704616" w:rsidRDefault="007D6631" w:rsidP="003B236A">
            <w:pPr>
              <w:spacing w:after="0"/>
              <w:rPr>
                <w:i/>
                <w:iCs/>
              </w:rPr>
            </w:pPr>
            <w:r w:rsidRPr="00704616">
              <w:rPr>
                <w:i/>
                <w:iCs/>
              </w:rPr>
              <w:t>Principal</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754E303" w14:textId="77777777" w:rsidR="007D6631" w:rsidRPr="00704616" w:rsidRDefault="007D6631" w:rsidP="003B236A">
            <w:pPr>
              <w:spacing w:after="0"/>
              <w:rPr>
                <w:i/>
                <w:iCs/>
              </w:rPr>
            </w:pPr>
            <w:r w:rsidRPr="00704616">
              <w:rPr>
                <w:i/>
                <w:iCs/>
              </w:rPr>
              <w:t>20 Feb</w:t>
            </w:r>
            <w:r>
              <w:rPr>
                <w:i/>
                <w:iCs/>
              </w:rPr>
              <w:t>ruary 2025</w:t>
            </w:r>
            <w:r w:rsidRPr="00704616">
              <w:rPr>
                <w:i/>
                <w:iCs/>
              </w:rPr>
              <w:t xml:space="preserve"> (staff meeting)</w:t>
            </w:r>
          </w:p>
        </w:tc>
      </w:tr>
      <w:tr w:rsidR="007D6631" w14:paraId="7B404193" w14:textId="77777777" w:rsidTr="003B236A">
        <w:tc>
          <w:tcPr>
            <w:tcW w:w="35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526D946D" w14:textId="77777777" w:rsidR="007D6631" w:rsidRDefault="007D6631" w:rsidP="003B236A">
            <w:pPr>
              <w:spacing w:after="0"/>
            </w:pPr>
          </w:p>
        </w:tc>
        <w:tc>
          <w:tcPr>
            <w:tcW w:w="1937"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50E3F5D5" w14:textId="77777777" w:rsidR="007D6631" w:rsidRDefault="007D6631" w:rsidP="003B236A">
            <w:pPr>
              <w:spacing w:after="0"/>
            </w:pPr>
          </w:p>
        </w:tc>
        <w:tc>
          <w:tcPr>
            <w:tcW w:w="3559"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545ADD38" w14:textId="77777777" w:rsidR="007D6631" w:rsidRPr="00704616"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CE59C50" w14:textId="77777777" w:rsidR="007D6631" w:rsidRPr="00704616" w:rsidRDefault="007D6631" w:rsidP="003B236A">
            <w:pPr>
              <w:spacing w:after="0"/>
              <w:rPr>
                <w:i/>
                <w:iCs/>
              </w:rPr>
            </w:pPr>
            <w:r w:rsidRPr="00704616">
              <w:rPr>
                <w:i/>
                <w:iCs/>
              </w:rPr>
              <w:t>Classroom teachers to:</w:t>
            </w:r>
          </w:p>
          <w:p w14:paraId="4FAA8347" w14:textId="77777777" w:rsidR="007D6631" w:rsidRPr="00704616" w:rsidRDefault="007D6631" w:rsidP="007D6631">
            <w:pPr>
              <w:pStyle w:val="ListParagraph"/>
              <w:numPr>
                <w:ilvl w:val="0"/>
                <w:numId w:val="25"/>
              </w:numPr>
              <w:spacing w:after="0"/>
              <w:rPr>
                <w:i/>
                <w:iCs/>
              </w:rPr>
            </w:pPr>
            <w:r w:rsidRPr="00704616">
              <w:rPr>
                <w:i/>
                <w:iCs/>
              </w:rPr>
              <w:t xml:space="preserve">enforce protocol to visit toilet in pairs </w:t>
            </w:r>
          </w:p>
          <w:p w14:paraId="5B7B08F1" w14:textId="77777777" w:rsidR="007D6631" w:rsidRDefault="007D6631" w:rsidP="007D6631">
            <w:pPr>
              <w:pStyle w:val="ListParagraph"/>
              <w:numPr>
                <w:ilvl w:val="0"/>
                <w:numId w:val="25"/>
              </w:numPr>
              <w:spacing w:after="0"/>
              <w:rPr>
                <w:i/>
                <w:iCs/>
              </w:rPr>
            </w:pPr>
            <w:r w:rsidRPr="00704616">
              <w:rPr>
                <w:i/>
                <w:iCs/>
              </w:rPr>
              <w:t>call office for supervision support if students taking unreasonable time</w:t>
            </w:r>
          </w:p>
          <w:p w14:paraId="1A12F0B3" w14:textId="77777777" w:rsidR="007D6631" w:rsidRDefault="007D6631" w:rsidP="007D6631">
            <w:pPr>
              <w:pStyle w:val="ListParagraph"/>
              <w:numPr>
                <w:ilvl w:val="0"/>
                <w:numId w:val="25"/>
              </w:numPr>
              <w:spacing w:after="0"/>
              <w:rPr>
                <w:i/>
                <w:iCs/>
              </w:rPr>
            </w:pPr>
            <w:r>
              <w:rPr>
                <w:i/>
                <w:iCs/>
              </w:rPr>
              <w:t xml:space="preserve">remind students of the importance of speaking up if they see or hear about behaviours that make them feel unsafe for themselves or others </w:t>
            </w:r>
          </w:p>
          <w:p w14:paraId="63A8D320" w14:textId="77777777" w:rsidR="007D6631" w:rsidRPr="00AD7343" w:rsidRDefault="007D6631" w:rsidP="007D6631">
            <w:pPr>
              <w:pStyle w:val="ListParagraph"/>
              <w:numPr>
                <w:ilvl w:val="0"/>
                <w:numId w:val="25"/>
              </w:numPr>
              <w:spacing w:after="0"/>
              <w:rPr>
                <w:i/>
                <w:iCs/>
              </w:rPr>
            </w:pPr>
            <w:r>
              <w:rPr>
                <w:i/>
                <w:iCs/>
              </w:rPr>
              <w:t>remind students who they can raise concerns with</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EB85322" w14:textId="77777777" w:rsidR="007D6631" w:rsidRPr="00704616" w:rsidRDefault="007D6631" w:rsidP="003B236A">
            <w:pPr>
              <w:spacing w:after="0"/>
              <w:rPr>
                <w:i/>
                <w:iCs/>
              </w:rPr>
            </w:pPr>
            <w:r w:rsidRPr="00704616">
              <w:rPr>
                <w:i/>
                <w:iCs/>
              </w:rPr>
              <w:t>Classroom teachers and office staff</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05A1764" w14:textId="77777777" w:rsidR="007D6631" w:rsidRPr="00704616" w:rsidRDefault="007D6631" w:rsidP="003B236A">
            <w:pPr>
              <w:spacing w:after="0"/>
              <w:rPr>
                <w:i/>
                <w:iCs/>
              </w:rPr>
            </w:pPr>
            <w:r w:rsidRPr="00704616">
              <w:rPr>
                <w:i/>
                <w:iCs/>
              </w:rPr>
              <w:t>Ongoing</w:t>
            </w:r>
          </w:p>
        </w:tc>
      </w:tr>
      <w:tr w:rsidR="007D6631" w14:paraId="4353633D" w14:textId="77777777" w:rsidTr="003B236A">
        <w:tc>
          <w:tcPr>
            <w:tcW w:w="35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6B2093F8" w14:textId="77777777" w:rsidR="007D6631" w:rsidRDefault="007D6631" w:rsidP="003B236A">
            <w:pPr>
              <w:spacing w:after="0"/>
            </w:pPr>
          </w:p>
        </w:tc>
        <w:tc>
          <w:tcPr>
            <w:tcW w:w="1937"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5BD97CC4" w14:textId="77777777" w:rsidR="007D6631" w:rsidRDefault="007D6631" w:rsidP="003B236A">
            <w:pPr>
              <w:spacing w:after="0"/>
            </w:pPr>
          </w:p>
        </w:tc>
        <w:tc>
          <w:tcPr>
            <w:tcW w:w="3559"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419445CB" w14:textId="77777777" w:rsidR="007D6631" w:rsidRPr="00704616"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046475F" w14:textId="77777777" w:rsidR="007D6631" w:rsidRPr="00704616" w:rsidRDefault="007D6631" w:rsidP="003B236A">
            <w:pPr>
              <w:spacing w:after="0"/>
              <w:rPr>
                <w:i/>
                <w:iCs/>
              </w:rPr>
            </w:pPr>
            <w:r w:rsidRPr="00704616">
              <w:rPr>
                <w:i/>
                <w:iCs/>
              </w:rPr>
              <w:t>Classroom teachers to reinforce standards of behaviour</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32D046B" w14:textId="77777777" w:rsidR="007D6631" w:rsidRPr="00704616" w:rsidRDefault="007D6631" w:rsidP="003B236A">
            <w:pPr>
              <w:spacing w:after="0"/>
              <w:rPr>
                <w:i/>
                <w:iCs/>
              </w:rPr>
            </w:pPr>
            <w:r w:rsidRPr="00704616">
              <w:rPr>
                <w:i/>
                <w:iCs/>
              </w:rPr>
              <w:t>Classroom teachers</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10F4EEC" w14:textId="77777777" w:rsidR="007D6631" w:rsidRPr="00704616" w:rsidRDefault="007D6631" w:rsidP="003B236A">
            <w:pPr>
              <w:spacing w:after="0"/>
              <w:rPr>
                <w:i/>
                <w:iCs/>
              </w:rPr>
            </w:pPr>
            <w:r w:rsidRPr="00704616">
              <w:rPr>
                <w:i/>
                <w:iCs/>
              </w:rPr>
              <w:t>Beginning of each term (and ongoing as needed)</w:t>
            </w:r>
          </w:p>
        </w:tc>
      </w:tr>
      <w:tr w:rsidR="007D6631" w14:paraId="53F0C0F9" w14:textId="77777777" w:rsidTr="003B236A">
        <w:tc>
          <w:tcPr>
            <w:tcW w:w="356"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112FB24" w14:textId="77777777" w:rsidR="007D6631" w:rsidRDefault="007D6631" w:rsidP="003B236A">
            <w:pPr>
              <w:spacing w:after="0"/>
            </w:pPr>
          </w:p>
        </w:tc>
        <w:tc>
          <w:tcPr>
            <w:tcW w:w="1937"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0399389" w14:textId="77777777" w:rsidR="007D6631" w:rsidRDefault="007D6631" w:rsidP="003B236A">
            <w:pPr>
              <w:spacing w:after="0"/>
            </w:pPr>
          </w:p>
        </w:tc>
        <w:tc>
          <w:tcPr>
            <w:tcW w:w="3559"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BDDA132" w14:textId="77777777" w:rsidR="007D6631" w:rsidRPr="00704616"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7DDE5F" w14:textId="77777777" w:rsidR="007D6631" w:rsidRDefault="007D6631" w:rsidP="003B236A">
            <w:pPr>
              <w:spacing w:after="0"/>
              <w:rPr>
                <w:i/>
                <w:iCs/>
              </w:rPr>
            </w:pPr>
            <w:r>
              <w:rPr>
                <w:i/>
                <w:iCs/>
              </w:rPr>
              <w:t xml:space="preserve">Update Child Safety Risk Register to refer to new toilet safety protocol </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7C8B742" w14:textId="77777777" w:rsidR="007D6631" w:rsidRDefault="007D6631" w:rsidP="003B236A">
            <w:pPr>
              <w:spacing w:after="0"/>
              <w:rPr>
                <w:i/>
                <w:iCs/>
              </w:rPr>
            </w:pPr>
            <w:r>
              <w:rPr>
                <w:i/>
                <w:iCs/>
              </w:rPr>
              <w:t xml:space="preserve">Principal </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A2B232A" w14:textId="77777777" w:rsidR="007D6631" w:rsidRDefault="007D6631" w:rsidP="003B236A">
            <w:pPr>
              <w:spacing w:after="0"/>
              <w:rPr>
                <w:i/>
                <w:iCs/>
              </w:rPr>
            </w:pPr>
            <w:r>
              <w:rPr>
                <w:i/>
                <w:iCs/>
              </w:rPr>
              <w:t xml:space="preserve">1 March 2025  </w:t>
            </w:r>
          </w:p>
        </w:tc>
      </w:tr>
      <w:tr w:rsidR="007D6631" w14:paraId="1037DB02" w14:textId="77777777" w:rsidTr="003B236A">
        <w:tc>
          <w:tcPr>
            <w:tcW w:w="356"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tcPr>
          <w:p w14:paraId="5627EB92" w14:textId="77777777" w:rsidR="007D6631" w:rsidRDefault="007D6631" w:rsidP="003B236A">
            <w:pPr>
              <w:spacing w:after="0"/>
            </w:pPr>
            <w:r>
              <w:t>2</w:t>
            </w:r>
          </w:p>
        </w:tc>
        <w:tc>
          <w:tcPr>
            <w:tcW w:w="1937"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tcPr>
          <w:p w14:paraId="54851515" w14:textId="77777777" w:rsidR="007D6631" w:rsidRPr="0023514E" w:rsidRDefault="007D6631" w:rsidP="003B236A">
            <w:pPr>
              <w:spacing w:after="0"/>
              <w:rPr>
                <w:b/>
                <w:bCs/>
              </w:rPr>
            </w:pPr>
            <w:r w:rsidRPr="0023514E">
              <w:rPr>
                <w:b/>
                <w:bCs/>
              </w:rPr>
              <w:t xml:space="preserve">Example: </w:t>
            </w:r>
            <w:r>
              <w:rPr>
                <w:b/>
                <w:bCs/>
              </w:rPr>
              <w:t>Di</w:t>
            </w:r>
            <w:r w:rsidRPr="0023514E">
              <w:rPr>
                <w:b/>
                <w:bCs/>
              </w:rPr>
              <w:t xml:space="preserve">scriminatory language used by staff </w:t>
            </w:r>
          </w:p>
        </w:tc>
        <w:tc>
          <w:tcPr>
            <w:tcW w:w="3559"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tcPr>
          <w:p w14:paraId="1086A6B1" w14:textId="77777777" w:rsidR="007D6631" w:rsidRPr="00C26C47" w:rsidRDefault="007D6631" w:rsidP="003B236A">
            <w:pPr>
              <w:spacing w:after="0"/>
              <w:rPr>
                <w:i/>
                <w:iCs/>
              </w:rPr>
            </w:pPr>
            <w:r>
              <w:rPr>
                <w:i/>
                <w:iCs/>
              </w:rPr>
              <w:t>E.g. Staff raised concerns that a colleague used racist language in the staff room</w:t>
            </w: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8B58289" w14:textId="77777777" w:rsidR="007D6631" w:rsidRPr="004107DB" w:rsidRDefault="007D6631" w:rsidP="003B236A">
            <w:pPr>
              <w:spacing w:after="0"/>
              <w:rPr>
                <w:i/>
                <w:iCs/>
              </w:rPr>
            </w:pPr>
            <w:r w:rsidRPr="004107DB">
              <w:rPr>
                <w:i/>
                <w:iCs/>
              </w:rPr>
              <w:t xml:space="preserve">Obtain advice from the Conduct and Integrity Division on addressing staff conduct concerns </w:t>
            </w:r>
          </w:p>
          <w:p w14:paraId="065D7805" w14:textId="77777777" w:rsidR="007D6631" w:rsidRPr="004107DB" w:rsidRDefault="007D6631" w:rsidP="003B236A">
            <w:pPr>
              <w:spacing w:after="0"/>
              <w:rPr>
                <w:i/>
                <w:iCs/>
              </w:rPr>
            </w:pPr>
          </w:p>
          <w:p w14:paraId="4AD21EC6" w14:textId="77777777" w:rsidR="007D6631" w:rsidRPr="004107DB" w:rsidRDefault="007D6631" w:rsidP="003B236A">
            <w:pPr>
              <w:spacing w:after="0"/>
              <w:rPr>
                <w:i/>
                <w:iCs/>
              </w:rPr>
            </w:pPr>
          </w:p>
          <w:p w14:paraId="79F36C4A" w14:textId="77777777" w:rsidR="007D6631" w:rsidRPr="004107DB" w:rsidRDefault="007D6631" w:rsidP="003B236A">
            <w:pPr>
              <w:spacing w:after="0"/>
              <w:rPr>
                <w:i/>
                <w:iCs/>
              </w:rPr>
            </w:pPr>
          </w:p>
          <w:p w14:paraId="0A8E5556" w14:textId="77777777" w:rsidR="007D6631" w:rsidRPr="004107DB" w:rsidRDefault="007D6631" w:rsidP="003B236A">
            <w:pPr>
              <w:spacing w:after="0"/>
              <w:rPr>
                <w:i/>
                <w:iCs/>
              </w:rPr>
            </w:pP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16C80DD" w14:textId="77777777" w:rsidR="007D6631" w:rsidRPr="004107DB" w:rsidRDefault="007D6631" w:rsidP="003B236A">
            <w:pPr>
              <w:spacing w:after="0"/>
              <w:rPr>
                <w:i/>
                <w:iCs/>
              </w:rPr>
            </w:pPr>
            <w:r w:rsidRPr="004107DB">
              <w:rPr>
                <w:i/>
                <w:iCs/>
              </w:rPr>
              <w:t>Principal</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A984FBE" w14:textId="77777777" w:rsidR="007D6631" w:rsidRPr="004107DB" w:rsidRDefault="007D6631" w:rsidP="003B236A">
            <w:pPr>
              <w:spacing w:after="0"/>
              <w:rPr>
                <w:i/>
                <w:iCs/>
              </w:rPr>
            </w:pPr>
            <w:r w:rsidRPr="004107DB">
              <w:rPr>
                <w:i/>
                <w:iCs/>
              </w:rPr>
              <w:t>As soon as possible</w:t>
            </w:r>
          </w:p>
        </w:tc>
      </w:tr>
      <w:tr w:rsidR="007D6631" w14:paraId="14D73B44" w14:textId="77777777" w:rsidTr="003B236A">
        <w:tc>
          <w:tcPr>
            <w:tcW w:w="356" w:type="dxa"/>
            <w:vMerge/>
            <w:tcBorders>
              <w:left w:val="single" w:sz="4" w:space="0" w:color="D9D9D9" w:themeColor="background1" w:themeShade="D9"/>
              <w:right w:val="single" w:sz="4" w:space="0" w:color="D9D9D9" w:themeColor="background1" w:themeShade="D9"/>
            </w:tcBorders>
            <w:shd w:val="clear" w:color="auto" w:fill="FFFFFF" w:themeFill="background1"/>
          </w:tcPr>
          <w:p w14:paraId="49D98AEE" w14:textId="77777777" w:rsidR="007D6631" w:rsidRDefault="007D6631" w:rsidP="003B236A">
            <w:pPr>
              <w:spacing w:after="0"/>
            </w:pPr>
          </w:p>
        </w:tc>
        <w:tc>
          <w:tcPr>
            <w:tcW w:w="1937" w:type="dxa"/>
            <w:vMerge/>
            <w:tcBorders>
              <w:left w:val="single" w:sz="4" w:space="0" w:color="D9D9D9" w:themeColor="background1" w:themeShade="D9"/>
              <w:right w:val="single" w:sz="4" w:space="0" w:color="D9D9D9" w:themeColor="background1" w:themeShade="D9"/>
            </w:tcBorders>
            <w:shd w:val="clear" w:color="auto" w:fill="FFFFFF" w:themeFill="background1"/>
          </w:tcPr>
          <w:p w14:paraId="39B3B6EF" w14:textId="77777777" w:rsidR="007D6631" w:rsidRPr="0023514E" w:rsidRDefault="007D6631" w:rsidP="003B236A">
            <w:pPr>
              <w:spacing w:after="0"/>
              <w:rPr>
                <w:b/>
                <w:bCs/>
              </w:rPr>
            </w:pPr>
          </w:p>
        </w:tc>
        <w:tc>
          <w:tcPr>
            <w:tcW w:w="3559" w:type="dxa"/>
            <w:vMerge/>
            <w:tcBorders>
              <w:left w:val="single" w:sz="4" w:space="0" w:color="D9D9D9" w:themeColor="background1" w:themeShade="D9"/>
              <w:right w:val="single" w:sz="4" w:space="0" w:color="D9D9D9" w:themeColor="background1" w:themeShade="D9"/>
            </w:tcBorders>
            <w:shd w:val="clear" w:color="auto" w:fill="FFFFFF" w:themeFill="background1"/>
          </w:tcPr>
          <w:p w14:paraId="3E7DCCEF" w14:textId="77777777" w:rsidR="007D6631" w:rsidRDefault="007D6631" w:rsidP="003B236A">
            <w:pPr>
              <w:spacing w:after="0"/>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B2BCC0E" w14:textId="77777777" w:rsidR="007D6631" w:rsidRPr="004107DB" w:rsidRDefault="007D6631" w:rsidP="003B236A">
            <w:pPr>
              <w:spacing w:after="0"/>
              <w:rPr>
                <w:i/>
                <w:iCs/>
              </w:rPr>
            </w:pPr>
            <w:r w:rsidRPr="004107DB">
              <w:rPr>
                <w:i/>
                <w:iCs/>
              </w:rPr>
              <w:t xml:space="preserve">Community Understanding and Safety Training to be delivered to all staff </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A40301E" w14:textId="77777777" w:rsidR="007D6631" w:rsidRPr="004107DB" w:rsidRDefault="007D6631" w:rsidP="003B236A">
            <w:pPr>
              <w:spacing w:after="0"/>
              <w:rPr>
                <w:i/>
                <w:iCs/>
              </w:rPr>
            </w:pPr>
            <w:r w:rsidRPr="004107DB">
              <w:rPr>
                <w:i/>
                <w:iCs/>
              </w:rPr>
              <w:t>Principal, with support from regional Koorie Engagement team</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B82D2A0" w14:textId="77777777" w:rsidR="007D6631" w:rsidRPr="004107DB" w:rsidRDefault="007D6631" w:rsidP="003B236A">
            <w:pPr>
              <w:spacing w:after="0"/>
              <w:rPr>
                <w:i/>
                <w:iCs/>
              </w:rPr>
            </w:pPr>
            <w:r w:rsidRPr="004107DB">
              <w:rPr>
                <w:i/>
                <w:iCs/>
              </w:rPr>
              <w:t>Term 2, 2025</w:t>
            </w:r>
          </w:p>
        </w:tc>
      </w:tr>
      <w:tr w:rsidR="007D6631" w14:paraId="176F78EA" w14:textId="77777777" w:rsidTr="003B236A">
        <w:tc>
          <w:tcPr>
            <w:tcW w:w="356" w:type="dxa"/>
            <w:vMerge/>
            <w:tcBorders>
              <w:left w:val="single" w:sz="4" w:space="0" w:color="D9D9D9" w:themeColor="background1" w:themeShade="D9"/>
              <w:right w:val="single" w:sz="4" w:space="0" w:color="D9D9D9" w:themeColor="background1" w:themeShade="D9"/>
            </w:tcBorders>
            <w:shd w:val="clear" w:color="auto" w:fill="FFFFFF" w:themeFill="background1"/>
          </w:tcPr>
          <w:p w14:paraId="20094BFD" w14:textId="77777777" w:rsidR="007D6631" w:rsidRDefault="007D6631" w:rsidP="003B236A">
            <w:pPr>
              <w:spacing w:after="0"/>
            </w:pPr>
          </w:p>
        </w:tc>
        <w:tc>
          <w:tcPr>
            <w:tcW w:w="1937" w:type="dxa"/>
            <w:vMerge/>
            <w:tcBorders>
              <w:left w:val="single" w:sz="4" w:space="0" w:color="D9D9D9" w:themeColor="background1" w:themeShade="D9"/>
              <w:right w:val="single" w:sz="4" w:space="0" w:color="D9D9D9" w:themeColor="background1" w:themeShade="D9"/>
            </w:tcBorders>
            <w:shd w:val="clear" w:color="auto" w:fill="FFFFFF" w:themeFill="background1"/>
          </w:tcPr>
          <w:p w14:paraId="1FB4E9CD" w14:textId="77777777" w:rsidR="007D6631" w:rsidRPr="0023514E" w:rsidRDefault="007D6631" w:rsidP="003B236A">
            <w:pPr>
              <w:spacing w:after="0"/>
              <w:rPr>
                <w:b/>
                <w:bCs/>
              </w:rPr>
            </w:pPr>
          </w:p>
        </w:tc>
        <w:tc>
          <w:tcPr>
            <w:tcW w:w="3559" w:type="dxa"/>
            <w:vMerge/>
            <w:tcBorders>
              <w:left w:val="single" w:sz="4" w:space="0" w:color="D9D9D9" w:themeColor="background1" w:themeShade="D9"/>
              <w:right w:val="single" w:sz="4" w:space="0" w:color="D9D9D9" w:themeColor="background1" w:themeShade="D9"/>
            </w:tcBorders>
            <w:shd w:val="clear" w:color="auto" w:fill="FFFFFF" w:themeFill="background1"/>
          </w:tcPr>
          <w:p w14:paraId="7A7A1C7C" w14:textId="77777777" w:rsidR="007D6631" w:rsidRDefault="007D6631" w:rsidP="003B236A">
            <w:pPr>
              <w:spacing w:after="0"/>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9A3B809" w14:textId="77777777" w:rsidR="007D6631" w:rsidRPr="004107DB" w:rsidRDefault="007D6631" w:rsidP="003B236A">
            <w:pPr>
              <w:spacing w:after="0"/>
              <w:rPr>
                <w:i/>
                <w:iCs/>
              </w:rPr>
            </w:pPr>
            <w:r w:rsidRPr="004107DB">
              <w:rPr>
                <w:i/>
                <w:iCs/>
              </w:rPr>
              <w:t xml:space="preserve">Review PROTECT Guidance on Child Safe Standard 1 and engage with regional Koorie Engagement staff to explore other strategies the school could implement to ensure Aboriginal cultural safety </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8D7F5D4" w14:textId="77777777" w:rsidR="007D6631" w:rsidRPr="004107DB" w:rsidRDefault="007D6631" w:rsidP="003B236A">
            <w:pPr>
              <w:spacing w:after="0"/>
              <w:rPr>
                <w:i/>
                <w:iCs/>
              </w:rPr>
            </w:pPr>
            <w:r>
              <w:rPr>
                <w:i/>
                <w:iCs/>
              </w:rPr>
              <w:t>Assistant Principal</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FFEA792" w14:textId="77777777" w:rsidR="007D6631" w:rsidRPr="004107DB" w:rsidRDefault="007D6631" w:rsidP="003B236A">
            <w:pPr>
              <w:spacing w:after="0"/>
              <w:rPr>
                <w:i/>
                <w:iCs/>
              </w:rPr>
            </w:pPr>
            <w:r w:rsidRPr="004107DB">
              <w:rPr>
                <w:i/>
                <w:iCs/>
              </w:rPr>
              <w:t>Term 1, 2025</w:t>
            </w:r>
          </w:p>
        </w:tc>
      </w:tr>
      <w:tr w:rsidR="007D6631" w14:paraId="14A92A5C" w14:textId="77777777" w:rsidTr="003B236A">
        <w:tc>
          <w:tcPr>
            <w:tcW w:w="356"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A7E59A3" w14:textId="77777777" w:rsidR="007D6631" w:rsidRDefault="007D6631" w:rsidP="003B236A">
            <w:pPr>
              <w:spacing w:after="0"/>
            </w:pPr>
          </w:p>
        </w:tc>
        <w:tc>
          <w:tcPr>
            <w:tcW w:w="1937"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C4197A2" w14:textId="77777777" w:rsidR="007D6631" w:rsidRPr="0023514E" w:rsidRDefault="007D6631" w:rsidP="003B236A">
            <w:pPr>
              <w:spacing w:after="0"/>
              <w:rPr>
                <w:b/>
                <w:bCs/>
              </w:rPr>
            </w:pPr>
          </w:p>
        </w:tc>
        <w:tc>
          <w:tcPr>
            <w:tcW w:w="3559"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B62FE64" w14:textId="77777777" w:rsidR="007D6631" w:rsidRDefault="007D6631" w:rsidP="003B236A">
            <w:pPr>
              <w:spacing w:after="0"/>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FC60250" w14:textId="77777777" w:rsidR="007D6631" w:rsidRPr="00C36101" w:rsidRDefault="007D6631" w:rsidP="003B236A">
            <w:pPr>
              <w:spacing w:after="0"/>
              <w:rPr>
                <w:i/>
                <w:iCs/>
              </w:rPr>
            </w:pPr>
            <w:r>
              <w:rPr>
                <w:i/>
                <w:iCs/>
              </w:rPr>
              <w:t>Update Child Safety and Wellbeing Policy during scheduled 2 yearly review to reflect improved strategies to support Aboriginal cultural safety</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A53BBEA" w14:textId="77777777" w:rsidR="007D6631" w:rsidRPr="00BD7F48" w:rsidRDefault="007D6631" w:rsidP="003B236A">
            <w:pPr>
              <w:spacing w:after="0"/>
              <w:rPr>
                <w:i/>
                <w:iCs/>
              </w:rPr>
            </w:pPr>
            <w:r>
              <w:rPr>
                <w:i/>
                <w:iCs/>
              </w:rPr>
              <w:t xml:space="preserve">Principal </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95CB56F" w14:textId="77777777" w:rsidR="007D6631" w:rsidRPr="00BD7F48" w:rsidRDefault="007D6631" w:rsidP="003B236A">
            <w:pPr>
              <w:spacing w:after="0"/>
              <w:rPr>
                <w:i/>
                <w:iCs/>
              </w:rPr>
            </w:pPr>
            <w:r>
              <w:rPr>
                <w:i/>
                <w:iCs/>
              </w:rPr>
              <w:t>August 2025 (scheduled policy review date)</w:t>
            </w:r>
          </w:p>
        </w:tc>
      </w:tr>
      <w:tr w:rsidR="007D6631" w14:paraId="3B83A010" w14:textId="77777777" w:rsidTr="003B236A">
        <w:tc>
          <w:tcPr>
            <w:tcW w:w="356"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tcPr>
          <w:p w14:paraId="38CAC664" w14:textId="77777777" w:rsidR="007D6631" w:rsidRDefault="007D6631" w:rsidP="003B236A">
            <w:pPr>
              <w:spacing w:after="0"/>
            </w:pPr>
            <w:r>
              <w:t>3</w:t>
            </w:r>
          </w:p>
        </w:tc>
        <w:tc>
          <w:tcPr>
            <w:tcW w:w="1937"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tcPr>
          <w:p w14:paraId="5629C24B" w14:textId="77777777" w:rsidR="007D6631" w:rsidRPr="00A439E4" w:rsidRDefault="007D6631" w:rsidP="003B236A">
            <w:pPr>
              <w:spacing w:after="0"/>
              <w:rPr>
                <w:b/>
                <w:bCs/>
              </w:rPr>
            </w:pPr>
            <w:r w:rsidRPr="00A439E4">
              <w:rPr>
                <w:b/>
                <w:bCs/>
              </w:rPr>
              <w:t>Example:</w:t>
            </w:r>
          </w:p>
          <w:p w14:paraId="1B0F9A87" w14:textId="77777777" w:rsidR="007D6631" w:rsidRPr="00A439E4" w:rsidRDefault="007D6631" w:rsidP="003B236A">
            <w:pPr>
              <w:spacing w:after="0"/>
              <w:rPr>
                <w:b/>
                <w:bCs/>
              </w:rPr>
            </w:pPr>
            <w:r w:rsidRPr="00A439E4">
              <w:rPr>
                <w:b/>
                <w:bCs/>
              </w:rPr>
              <w:t xml:space="preserve">Less visible learning or play spaces </w:t>
            </w:r>
          </w:p>
        </w:tc>
        <w:tc>
          <w:tcPr>
            <w:tcW w:w="3559"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tcPr>
          <w:p w14:paraId="40A7FA5F" w14:textId="77777777" w:rsidR="007D6631" w:rsidRPr="00AF52CC" w:rsidRDefault="007D6631" w:rsidP="003B236A">
            <w:pPr>
              <w:spacing w:after="0"/>
              <w:rPr>
                <w:i/>
                <w:iCs/>
              </w:rPr>
            </w:pPr>
            <w:r w:rsidRPr="00AF52CC">
              <w:rPr>
                <w:i/>
                <w:iCs/>
              </w:rPr>
              <w:t>E.g. Staff have mentioned that they are unable to monitor students playing behind the school gym during recess and lunchtime as it is a ‘blind spot’ from the rest of the school yard but that students appear to be playing in this space regularly.</w:t>
            </w: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73CD360" w14:textId="77777777" w:rsidR="007D6631" w:rsidRPr="00AF52CC" w:rsidRDefault="007D6631" w:rsidP="003B236A">
            <w:pPr>
              <w:spacing w:after="0"/>
              <w:rPr>
                <w:i/>
                <w:iCs/>
              </w:rPr>
            </w:pPr>
            <w:r w:rsidRPr="00AF52CC">
              <w:rPr>
                <w:i/>
                <w:iCs/>
              </w:rPr>
              <w:t>Area behind school gym to be made an ‘out of bounds’ area and this is to be communicated to students at the beginning of each term.</w:t>
            </w:r>
          </w:p>
          <w:p w14:paraId="4385BA94" w14:textId="77777777" w:rsidR="007D6631" w:rsidRPr="00AF52CC" w:rsidRDefault="007D6631" w:rsidP="003B236A">
            <w:pPr>
              <w:spacing w:after="0"/>
              <w:rPr>
                <w:i/>
                <w:iCs/>
              </w:rPr>
            </w:pPr>
          </w:p>
          <w:p w14:paraId="7C539C26" w14:textId="77777777" w:rsidR="007D6631" w:rsidRPr="00AF52CC" w:rsidRDefault="007D6631" w:rsidP="003B236A">
            <w:pPr>
              <w:spacing w:after="0"/>
              <w:rPr>
                <w:i/>
                <w:iCs/>
              </w:rPr>
            </w:pPr>
          </w:p>
          <w:p w14:paraId="2E9A5C96" w14:textId="77777777" w:rsidR="007D6631" w:rsidRPr="00AF52CC" w:rsidRDefault="007D6631" w:rsidP="003B236A">
            <w:pPr>
              <w:spacing w:after="0"/>
              <w:rPr>
                <w:i/>
                <w:iCs/>
              </w:rPr>
            </w:pPr>
          </w:p>
          <w:p w14:paraId="72DEA6DA" w14:textId="77777777" w:rsidR="007D6631" w:rsidRPr="00AF52CC" w:rsidRDefault="007D6631" w:rsidP="003B236A">
            <w:pPr>
              <w:spacing w:after="0"/>
              <w:rPr>
                <w:i/>
                <w:iCs/>
              </w:rPr>
            </w:pP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2B3FA85" w14:textId="77777777" w:rsidR="007D6631" w:rsidRPr="00AF52CC" w:rsidRDefault="007D6631" w:rsidP="003B236A">
            <w:pPr>
              <w:spacing w:after="0"/>
              <w:rPr>
                <w:i/>
                <w:iCs/>
              </w:rPr>
            </w:pPr>
            <w:r>
              <w:rPr>
                <w:i/>
                <w:iCs/>
              </w:rPr>
              <w:t xml:space="preserve">Principal </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D9EADF0" w14:textId="77777777" w:rsidR="007D6631" w:rsidRDefault="007D6631" w:rsidP="003B236A">
            <w:pPr>
              <w:spacing w:after="0"/>
            </w:pPr>
            <w:r w:rsidRPr="004107DB">
              <w:rPr>
                <w:i/>
                <w:iCs/>
              </w:rPr>
              <w:t>Term 1, 2025</w:t>
            </w:r>
          </w:p>
        </w:tc>
      </w:tr>
      <w:tr w:rsidR="007D6631" w14:paraId="03DCC26A" w14:textId="77777777" w:rsidTr="003B236A">
        <w:tc>
          <w:tcPr>
            <w:tcW w:w="35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43A0516A" w14:textId="77777777" w:rsidR="007D6631" w:rsidRDefault="007D6631" w:rsidP="003B236A">
            <w:pPr>
              <w:spacing w:after="0"/>
            </w:pPr>
          </w:p>
        </w:tc>
        <w:tc>
          <w:tcPr>
            <w:tcW w:w="1937"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786033E9" w14:textId="77777777" w:rsidR="007D6631" w:rsidRPr="00A439E4" w:rsidRDefault="007D6631" w:rsidP="003B236A">
            <w:pPr>
              <w:spacing w:after="0"/>
              <w:rPr>
                <w:b/>
                <w:bCs/>
              </w:rPr>
            </w:pPr>
          </w:p>
        </w:tc>
        <w:tc>
          <w:tcPr>
            <w:tcW w:w="3559"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tcPr>
          <w:p w14:paraId="1DB45AC5" w14:textId="77777777" w:rsidR="007D6631" w:rsidRPr="00AF52CC"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B0B0B6A" w14:textId="77777777" w:rsidR="007D6631" w:rsidRPr="00AF52CC" w:rsidRDefault="007D6631" w:rsidP="003B236A">
            <w:pPr>
              <w:spacing w:after="0"/>
              <w:rPr>
                <w:i/>
                <w:iCs/>
              </w:rPr>
            </w:pPr>
            <w:r w:rsidRPr="00AF52CC">
              <w:rPr>
                <w:i/>
                <w:iCs/>
              </w:rPr>
              <w:t xml:space="preserve">Yard duty zones to be amended to ensure staff are checking that students are not playing in ‘out of bounds’ areas. </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1C19ECC" w14:textId="77777777" w:rsidR="007D6631" w:rsidRPr="00AF52CC" w:rsidRDefault="007D6631" w:rsidP="003B236A">
            <w:pPr>
              <w:spacing w:after="0"/>
              <w:rPr>
                <w:i/>
                <w:iCs/>
              </w:rPr>
            </w:pPr>
            <w:r>
              <w:rPr>
                <w:i/>
                <w:iCs/>
              </w:rPr>
              <w:t xml:space="preserve">Principal </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BF5E847" w14:textId="77777777" w:rsidR="007D6631" w:rsidRDefault="007D6631" w:rsidP="003B236A">
            <w:pPr>
              <w:spacing w:after="0"/>
            </w:pPr>
            <w:r w:rsidRPr="004107DB">
              <w:rPr>
                <w:i/>
                <w:iCs/>
              </w:rPr>
              <w:t>Term 1, 2025</w:t>
            </w:r>
          </w:p>
        </w:tc>
      </w:tr>
      <w:tr w:rsidR="007D6631" w14:paraId="64FBFD84" w14:textId="77777777" w:rsidTr="003B236A">
        <w:tc>
          <w:tcPr>
            <w:tcW w:w="356"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71B0F16" w14:textId="77777777" w:rsidR="007D6631" w:rsidRDefault="007D6631" w:rsidP="003B236A">
            <w:pPr>
              <w:spacing w:after="0"/>
            </w:pPr>
          </w:p>
        </w:tc>
        <w:tc>
          <w:tcPr>
            <w:tcW w:w="1937"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41E89C5" w14:textId="77777777" w:rsidR="007D6631" w:rsidRPr="00A439E4" w:rsidRDefault="007D6631" w:rsidP="003B236A">
            <w:pPr>
              <w:spacing w:after="0"/>
              <w:rPr>
                <w:b/>
                <w:bCs/>
              </w:rPr>
            </w:pPr>
          </w:p>
        </w:tc>
        <w:tc>
          <w:tcPr>
            <w:tcW w:w="3559"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982F0B" w14:textId="77777777" w:rsidR="007D6631" w:rsidRPr="00AF52CC"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351A92A" w14:textId="77777777" w:rsidR="007D6631" w:rsidRPr="00AF52CC" w:rsidRDefault="007D6631" w:rsidP="003B236A">
            <w:pPr>
              <w:spacing w:after="0"/>
              <w:rPr>
                <w:i/>
                <w:iCs/>
              </w:rPr>
            </w:pPr>
            <w:r w:rsidRPr="00AF52CC">
              <w:rPr>
                <w:i/>
                <w:iCs/>
              </w:rPr>
              <w:t xml:space="preserve">Yard Duty and Supervision policy to be amended to </w:t>
            </w:r>
            <w:proofErr w:type="spellStart"/>
            <w:r w:rsidRPr="00AF52CC">
              <w:rPr>
                <w:i/>
                <w:iCs/>
              </w:rPr>
              <w:t>to</w:t>
            </w:r>
            <w:proofErr w:type="spellEnd"/>
            <w:r w:rsidRPr="00AF52CC">
              <w:rPr>
                <w:i/>
                <w:iCs/>
              </w:rPr>
              <w:t xml:space="preserve"> reflect these changes during scheduled 2 yearly review. </w:t>
            </w:r>
          </w:p>
          <w:p w14:paraId="5ED386E0" w14:textId="77777777" w:rsidR="007D6631" w:rsidRPr="00AF52CC" w:rsidRDefault="007D6631" w:rsidP="003B236A">
            <w:pPr>
              <w:spacing w:after="0"/>
              <w:rPr>
                <w:i/>
                <w:iCs/>
              </w:rPr>
            </w:pP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3EA1850" w14:textId="77777777" w:rsidR="007D6631" w:rsidRPr="00300C36" w:rsidRDefault="007D6631" w:rsidP="003B236A">
            <w:pPr>
              <w:spacing w:after="0"/>
              <w:rPr>
                <w:i/>
                <w:iCs/>
              </w:rPr>
            </w:pPr>
            <w:r>
              <w:rPr>
                <w:i/>
                <w:iCs/>
              </w:rPr>
              <w:t xml:space="preserve">Principal </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6B3A634" w14:textId="77777777" w:rsidR="007D6631" w:rsidRPr="00300C36" w:rsidRDefault="007D6631" w:rsidP="003B236A">
            <w:pPr>
              <w:spacing w:after="0"/>
              <w:rPr>
                <w:i/>
                <w:iCs/>
              </w:rPr>
            </w:pPr>
            <w:r w:rsidRPr="00300C36">
              <w:rPr>
                <w:i/>
                <w:iCs/>
              </w:rPr>
              <w:t xml:space="preserve">March 2025 (scheduled policy review date) </w:t>
            </w:r>
          </w:p>
        </w:tc>
      </w:tr>
      <w:tr w:rsidR="007D6631" w14:paraId="72C80F43" w14:textId="77777777" w:rsidTr="003B236A">
        <w:tc>
          <w:tcPr>
            <w:tcW w:w="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239AF0F" w14:textId="77777777" w:rsidR="007D6631" w:rsidRDefault="007D6631" w:rsidP="003B236A">
            <w:pPr>
              <w:spacing w:after="0"/>
            </w:pPr>
            <w:r>
              <w:t>4</w:t>
            </w:r>
          </w:p>
        </w:tc>
        <w:tc>
          <w:tcPr>
            <w:tcW w:w="19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9FDA0D2" w14:textId="77777777" w:rsidR="007D6631" w:rsidRPr="00A439E4" w:rsidRDefault="007D6631" w:rsidP="003B236A">
            <w:pPr>
              <w:spacing w:after="0"/>
              <w:rPr>
                <w:b/>
                <w:bCs/>
              </w:rPr>
            </w:pPr>
            <w:r w:rsidRPr="00A439E4">
              <w:rPr>
                <w:b/>
                <w:bCs/>
              </w:rPr>
              <w:t>Example</w:t>
            </w:r>
          </w:p>
          <w:p w14:paraId="420F9857" w14:textId="77777777" w:rsidR="007D6631" w:rsidRPr="00A439E4" w:rsidRDefault="007D6631" w:rsidP="003B236A">
            <w:pPr>
              <w:spacing w:after="0"/>
              <w:rPr>
                <w:b/>
                <w:bCs/>
              </w:rPr>
            </w:pPr>
            <w:r w:rsidRPr="00A439E4">
              <w:rPr>
                <w:b/>
                <w:bCs/>
              </w:rPr>
              <w:t xml:space="preserve">Use of devices and technology </w:t>
            </w:r>
          </w:p>
        </w:tc>
        <w:tc>
          <w:tcPr>
            <w:tcW w:w="3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B542BB4" w14:textId="77777777" w:rsidR="007D6631" w:rsidRPr="001371E6" w:rsidRDefault="007D6631" w:rsidP="003B236A">
            <w:pPr>
              <w:spacing w:after="0"/>
              <w:rPr>
                <w:i/>
                <w:iCs/>
              </w:rPr>
            </w:pPr>
            <w:r>
              <w:rPr>
                <w:i/>
                <w:iCs/>
              </w:rPr>
              <w:t>E.g. complaint raised that a student viewed pornographic material on their school device and showed it to their classmates</w:t>
            </w: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71D7A06" w14:textId="77777777" w:rsidR="007D6631" w:rsidRPr="00C20452" w:rsidRDefault="007D6631" w:rsidP="003B236A">
            <w:pPr>
              <w:spacing w:after="0"/>
              <w:rPr>
                <w:i/>
                <w:iCs/>
              </w:rPr>
            </w:pPr>
            <w:r w:rsidRPr="00C20452">
              <w:rPr>
                <w:i/>
                <w:iCs/>
              </w:rPr>
              <w:t xml:space="preserve">Remind students about expectations relating to responsible use of devices under Acceptable Use Agreements </w:t>
            </w:r>
            <w:r>
              <w:rPr>
                <w:i/>
                <w:iCs/>
              </w:rPr>
              <w:t xml:space="preserve">and how to raise any concerns about online behaviour or content </w:t>
            </w:r>
          </w:p>
          <w:p w14:paraId="60DF05BB" w14:textId="77777777" w:rsidR="007D6631" w:rsidRPr="00C20452" w:rsidRDefault="007D6631" w:rsidP="003B236A">
            <w:pPr>
              <w:spacing w:after="0"/>
              <w:rPr>
                <w:i/>
                <w:iCs/>
              </w:rPr>
            </w:pPr>
          </w:p>
          <w:p w14:paraId="66EBB0B2" w14:textId="77777777" w:rsidR="007D6631" w:rsidRPr="00C20452" w:rsidRDefault="007D6631" w:rsidP="003B236A">
            <w:pPr>
              <w:spacing w:after="0"/>
              <w:rPr>
                <w:i/>
                <w:iCs/>
              </w:rPr>
            </w:pP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AE68DBA" w14:textId="77777777" w:rsidR="007D6631" w:rsidRPr="00C20452" w:rsidRDefault="007D6631" w:rsidP="003B236A">
            <w:pPr>
              <w:spacing w:after="0"/>
              <w:rPr>
                <w:i/>
                <w:iCs/>
              </w:rPr>
            </w:pPr>
            <w:r w:rsidRPr="00C20452">
              <w:rPr>
                <w:i/>
                <w:iCs/>
              </w:rPr>
              <w:t xml:space="preserve">Assistant Principal </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9D81C71" w14:textId="77777777" w:rsidR="007D6631" w:rsidRPr="00C20452" w:rsidRDefault="007D6631" w:rsidP="003B236A">
            <w:pPr>
              <w:spacing w:after="0"/>
              <w:rPr>
                <w:i/>
                <w:iCs/>
              </w:rPr>
            </w:pPr>
            <w:r w:rsidRPr="00C20452">
              <w:rPr>
                <w:i/>
                <w:iCs/>
              </w:rPr>
              <w:t>Week 2, Term 2, 2025</w:t>
            </w:r>
          </w:p>
        </w:tc>
      </w:tr>
      <w:tr w:rsidR="007D6631" w14:paraId="6E933F78" w14:textId="77777777" w:rsidTr="003B236A">
        <w:tc>
          <w:tcPr>
            <w:tcW w:w="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FFE730C" w14:textId="77777777" w:rsidR="007D6631" w:rsidRDefault="007D6631" w:rsidP="003B236A">
            <w:pPr>
              <w:spacing w:after="0"/>
            </w:pPr>
          </w:p>
        </w:tc>
        <w:tc>
          <w:tcPr>
            <w:tcW w:w="19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F90A159" w14:textId="77777777" w:rsidR="007D6631" w:rsidRPr="00A439E4" w:rsidRDefault="007D6631" w:rsidP="003B236A">
            <w:pPr>
              <w:spacing w:after="0"/>
              <w:rPr>
                <w:b/>
                <w:bCs/>
              </w:rPr>
            </w:pPr>
          </w:p>
        </w:tc>
        <w:tc>
          <w:tcPr>
            <w:tcW w:w="3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A8AB543" w14:textId="77777777" w:rsidR="007D6631"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658B4B0" w14:textId="77777777" w:rsidR="007D6631" w:rsidRPr="00C20452" w:rsidRDefault="007D6631" w:rsidP="003B236A">
            <w:pPr>
              <w:spacing w:after="0"/>
              <w:rPr>
                <w:i/>
                <w:iCs/>
              </w:rPr>
            </w:pPr>
            <w:r w:rsidRPr="00C20452">
              <w:rPr>
                <w:i/>
                <w:iCs/>
              </w:rPr>
              <w:t xml:space="preserve">Implement content filtering controls to limit access to harmful content </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418AC9D" w14:textId="77777777" w:rsidR="007D6631" w:rsidRPr="00C20452" w:rsidRDefault="007D6631" w:rsidP="003B236A">
            <w:pPr>
              <w:spacing w:after="0"/>
              <w:rPr>
                <w:i/>
                <w:iCs/>
              </w:rPr>
            </w:pPr>
            <w:r w:rsidRPr="00C20452">
              <w:rPr>
                <w:i/>
                <w:iCs/>
              </w:rPr>
              <w:t xml:space="preserve">Principal </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1A2D35C" w14:textId="77777777" w:rsidR="007D6631" w:rsidRPr="00C20452" w:rsidRDefault="007D6631" w:rsidP="003B236A">
            <w:pPr>
              <w:spacing w:after="0"/>
              <w:rPr>
                <w:i/>
                <w:iCs/>
              </w:rPr>
            </w:pPr>
            <w:r w:rsidRPr="00C20452">
              <w:rPr>
                <w:i/>
                <w:iCs/>
              </w:rPr>
              <w:t>Term 2, 2025</w:t>
            </w:r>
          </w:p>
        </w:tc>
      </w:tr>
      <w:tr w:rsidR="007D6631" w14:paraId="146B32CA" w14:textId="77777777" w:rsidTr="003B236A">
        <w:tc>
          <w:tcPr>
            <w:tcW w:w="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1F6D0A3" w14:textId="77777777" w:rsidR="007D6631" w:rsidRDefault="007D6631" w:rsidP="003B236A">
            <w:pPr>
              <w:spacing w:after="0"/>
            </w:pPr>
          </w:p>
        </w:tc>
        <w:tc>
          <w:tcPr>
            <w:tcW w:w="19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4AEC260" w14:textId="77777777" w:rsidR="007D6631" w:rsidRPr="00A439E4" w:rsidRDefault="007D6631" w:rsidP="003B236A">
            <w:pPr>
              <w:spacing w:after="0"/>
              <w:rPr>
                <w:b/>
                <w:bCs/>
              </w:rPr>
            </w:pPr>
          </w:p>
        </w:tc>
        <w:tc>
          <w:tcPr>
            <w:tcW w:w="3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F63A974" w14:textId="77777777" w:rsidR="007D6631"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D68930A" w14:textId="77777777" w:rsidR="007D6631" w:rsidRPr="00C20452" w:rsidRDefault="007D6631" w:rsidP="003B236A">
            <w:pPr>
              <w:spacing w:after="0"/>
              <w:rPr>
                <w:i/>
                <w:iCs/>
              </w:rPr>
            </w:pPr>
            <w:r w:rsidRPr="00C20452">
              <w:rPr>
                <w:i/>
                <w:iCs/>
              </w:rPr>
              <w:t xml:space="preserve">Increase supervision of students when engaged in digital learning in the classroom </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FDDE6E9" w14:textId="77777777" w:rsidR="007D6631" w:rsidRPr="00C20452" w:rsidRDefault="007D6631" w:rsidP="003B236A">
            <w:pPr>
              <w:spacing w:after="0"/>
              <w:rPr>
                <w:i/>
                <w:iCs/>
              </w:rPr>
            </w:pPr>
            <w:r w:rsidRPr="00C20452">
              <w:rPr>
                <w:i/>
                <w:iCs/>
              </w:rPr>
              <w:t>All staff</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EF05148" w14:textId="77777777" w:rsidR="007D6631" w:rsidRPr="00C20452" w:rsidRDefault="007D6631" w:rsidP="003B236A">
            <w:pPr>
              <w:spacing w:after="0"/>
              <w:rPr>
                <w:i/>
                <w:iCs/>
              </w:rPr>
            </w:pPr>
            <w:r w:rsidRPr="00C20452">
              <w:rPr>
                <w:i/>
                <w:iCs/>
              </w:rPr>
              <w:t>Beginning Term 2, 2025 - ongoing</w:t>
            </w:r>
          </w:p>
        </w:tc>
      </w:tr>
      <w:tr w:rsidR="007D6631" w14:paraId="278016B1" w14:textId="77777777" w:rsidTr="003B236A">
        <w:tc>
          <w:tcPr>
            <w:tcW w:w="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F883E21" w14:textId="77777777" w:rsidR="007D6631" w:rsidRDefault="007D6631" w:rsidP="003B236A">
            <w:pPr>
              <w:spacing w:after="0"/>
            </w:pPr>
          </w:p>
        </w:tc>
        <w:tc>
          <w:tcPr>
            <w:tcW w:w="19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8C47485" w14:textId="77777777" w:rsidR="007D6631" w:rsidRPr="00A439E4" w:rsidRDefault="007D6631" w:rsidP="003B236A">
            <w:pPr>
              <w:spacing w:after="0"/>
              <w:rPr>
                <w:b/>
                <w:bCs/>
              </w:rPr>
            </w:pPr>
          </w:p>
        </w:tc>
        <w:tc>
          <w:tcPr>
            <w:tcW w:w="3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3B6E7F7" w14:textId="77777777" w:rsidR="007D6631"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AED9373" w14:textId="77777777" w:rsidR="007D6631" w:rsidRPr="00C20452" w:rsidRDefault="007D6631" w:rsidP="003B236A">
            <w:pPr>
              <w:spacing w:after="0"/>
              <w:rPr>
                <w:i/>
                <w:iCs/>
              </w:rPr>
            </w:pPr>
            <w:r w:rsidRPr="00C20452">
              <w:rPr>
                <w:i/>
                <w:iCs/>
              </w:rPr>
              <w:t xml:space="preserve">Include reminder in school newsletter about </w:t>
            </w:r>
            <w:proofErr w:type="spellStart"/>
            <w:r w:rsidRPr="00C20452">
              <w:rPr>
                <w:i/>
                <w:iCs/>
              </w:rPr>
              <w:t>cybersafety</w:t>
            </w:r>
            <w:proofErr w:type="spellEnd"/>
            <w:r w:rsidRPr="00C20452">
              <w:rPr>
                <w:i/>
                <w:iCs/>
              </w:rPr>
              <w:t xml:space="preserve"> and expected student behaviour when using devices </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73E5668" w14:textId="77777777" w:rsidR="007D6631" w:rsidRPr="00C20452" w:rsidRDefault="007D6631" w:rsidP="003B236A">
            <w:pPr>
              <w:spacing w:after="0"/>
              <w:rPr>
                <w:i/>
                <w:iCs/>
              </w:rPr>
            </w:pPr>
            <w:r w:rsidRPr="00C20452">
              <w:rPr>
                <w:i/>
                <w:iCs/>
              </w:rPr>
              <w:t xml:space="preserve">Principal </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D858D07" w14:textId="77777777" w:rsidR="007D6631" w:rsidRPr="00C20452" w:rsidRDefault="007D6631" w:rsidP="003B236A">
            <w:pPr>
              <w:spacing w:after="0"/>
              <w:rPr>
                <w:i/>
                <w:iCs/>
              </w:rPr>
            </w:pPr>
            <w:r w:rsidRPr="00C20452">
              <w:rPr>
                <w:i/>
                <w:iCs/>
              </w:rPr>
              <w:t>Week 2, Term 2, 2025</w:t>
            </w:r>
          </w:p>
        </w:tc>
      </w:tr>
      <w:tr w:rsidR="007D6631" w14:paraId="07A87ABD" w14:textId="77777777" w:rsidTr="003B236A">
        <w:tc>
          <w:tcPr>
            <w:tcW w:w="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7F35346" w14:textId="77777777" w:rsidR="007D6631" w:rsidRDefault="007D6631" w:rsidP="003B236A">
            <w:pPr>
              <w:spacing w:after="0"/>
            </w:pPr>
            <w:r>
              <w:t>5</w:t>
            </w:r>
          </w:p>
        </w:tc>
        <w:tc>
          <w:tcPr>
            <w:tcW w:w="19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CCE8F80" w14:textId="77777777" w:rsidR="007D6631" w:rsidRPr="00A439E4" w:rsidRDefault="007D6631" w:rsidP="003B236A">
            <w:pPr>
              <w:spacing w:after="0"/>
              <w:rPr>
                <w:b/>
                <w:bCs/>
              </w:rPr>
            </w:pPr>
            <w:r>
              <w:rPr>
                <w:b/>
                <w:bCs/>
              </w:rPr>
              <w:t>Example: Complaints of bullying</w:t>
            </w:r>
          </w:p>
        </w:tc>
        <w:tc>
          <w:tcPr>
            <w:tcW w:w="3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B641112" w14:textId="77777777" w:rsidR="007D6631" w:rsidRDefault="007D6631" w:rsidP="003B236A">
            <w:pPr>
              <w:spacing w:after="0"/>
              <w:rPr>
                <w:i/>
                <w:iCs/>
              </w:rPr>
            </w:pPr>
            <w:r>
              <w:rPr>
                <w:i/>
                <w:iCs/>
              </w:rPr>
              <w:t>E.g. complaints raised by parents that their child is being bullied including during lunch and before and after school, or transitioning to other learning spaces</w:t>
            </w: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8EFA4C6" w14:textId="77777777" w:rsidR="007D6631" w:rsidRPr="00C20452" w:rsidRDefault="007D6631" w:rsidP="003B236A">
            <w:pPr>
              <w:spacing w:after="0"/>
              <w:rPr>
                <w:i/>
                <w:iCs/>
              </w:rPr>
            </w:pPr>
            <w:r>
              <w:rPr>
                <w:i/>
                <w:iCs/>
              </w:rPr>
              <w:t>Implement educational programs to address bullying and harassment and re-establish expectations of behaviour</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C911379" w14:textId="77777777" w:rsidR="007D6631" w:rsidRPr="00C20452" w:rsidRDefault="007D6631" w:rsidP="003B236A">
            <w:pPr>
              <w:spacing w:after="0"/>
              <w:rPr>
                <w:i/>
                <w:iCs/>
              </w:rPr>
            </w:pPr>
            <w:r>
              <w:rPr>
                <w:i/>
                <w:iCs/>
              </w:rPr>
              <w:t>Wellbeing Lead</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4A4F71A" w14:textId="77777777" w:rsidR="007D6631" w:rsidRPr="00C20452" w:rsidRDefault="007D6631" w:rsidP="003B236A">
            <w:pPr>
              <w:spacing w:after="0"/>
              <w:rPr>
                <w:i/>
                <w:iCs/>
              </w:rPr>
            </w:pPr>
            <w:r>
              <w:rPr>
                <w:i/>
                <w:iCs/>
              </w:rPr>
              <w:t>Week 2, Term 3</w:t>
            </w:r>
          </w:p>
        </w:tc>
      </w:tr>
      <w:tr w:rsidR="007D6631" w14:paraId="16F56A57" w14:textId="77777777" w:rsidTr="003B236A">
        <w:tc>
          <w:tcPr>
            <w:tcW w:w="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579536A" w14:textId="77777777" w:rsidR="007D6631" w:rsidRDefault="007D6631" w:rsidP="003B236A">
            <w:pPr>
              <w:spacing w:after="0"/>
            </w:pPr>
          </w:p>
        </w:tc>
        <w:tc>
          <w:tcPr>
            <w:tcW w:w="19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A81F088" w14:textId="77777777" w:rsidR="007D6631" w:rsidRDefault="007D6631" w:rsidP="003B236A">
            <w:pPr>
              <w:spacing w:after="0"/>
              <w:rPr>
                <w:b/>
                <w:bCs/>
              </w:rPr>
            </w:pPr>
          </w:p>
        </w:tc>
        <w:tc>
          <w:tcPr>
            <w:tcW w:w="3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5F5883E" w14:textId="77777777" w:rsidR="007D6631"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7788FA9" w14:textId="77777777" w:rsidR="007D6631" w:rsidRDefault="007D6631" w:rsidP="003B236A">
            <w:pPr>
              <w:spacing w:after="0"/>
              <w:rPr>
                <w:i/>
                <w:iCs/>
              </w:rPr>
            </w:pPr>
            <w:r>
              <w:rPr>
                <w:i/>
                <w:iCs/>
              </w:rPr>
              <w:t>Increase supervision in yard and during transitions</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72C17C5" w14:textId="77777777" w:rsidR="007D6631" w:rsidRPr="00C20452" w:rsidRDefault="007D6631" w:rsidP="003B236A">
            <w:pPr>
              <w:spacing w:after="0"/>
              <w:rPr>
                <w:i/>
                <w:iCs/>
              </w:rPr>
            </w:pPr>
            <w:r>
              <w:rPr>
                <w:i/>
                <w:iCs/>
              </w:rPr>
              <w:t>Principal</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1989E15" w14:textId="77777777" w:rsidR="007D6631" w:rsidRPr="00C20452" w:rsidRDefault="007D6631" w:rsidP="003B236A">
            <w:pPr>
              <w:spacing w:after="0"/>
              <w:rPr>
                <w:i/>
                <w:iCs/>
              </w:rPr>
            </w:pPr>
            <w:r>
              <w:rPr>
                <w:i/>
                <w:iCs/>
              </w:rPr>
              <w:t>Beginning of Term 3 (next term)</w:t>
            </w:r>
          </w:p>
        </w:tc>
      </w:tr>
      <w:tr w:rsidR="007D6631" w14:paraId="795F501E" w14:textId="77777777" w:rsidTr="003B236A">
        <w:tc>
          <w:tcPr>
            <w:tcW w:w="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FFD55DC" w14:textId="77777777" w:rsidR="007D6631" w:rsidRDefault="007D6631" w:rsidP="003B236A">
            <w:pPr>
              <w:spacing w:after="0"/>
            </w:pPr>
          </w:p>
        </w:tc>
        <w:tc>
          <w:tcPr>
            <w:tcW w:w="19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4D3B2FD" w14:textId="77777777" w:rsidR="007D6631" w:rsidRDefault="007D6631" w:rsidP="003B236A">
            <w:pPr>
              <w:spacing w:after="0"/>
              <w:rPr>
                <w:b/>
                <w:bCs/>
              </w:rPr>
            </w:pPr>
          </w:p>
        </w:tc>
        <w:tc>
          <w:tcPr>
            <w:tcW w:w="3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8865420" w14:textId="77777777" w:rsidR="007D6631"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4561CA6" w14:textId="77777777" w:rsidR="007D6631" w:rsidRDefault="007D6631" w:rsidP="003B236A">
            <w:pPr>
              <w:spacing w:after="0"/>
              <w:rPr>
                <w:i/>
                <w:iCs/>
              </w:rPr>
            </w:pPr>
            <w:r>
              <w:rPr>
                <w:i/>
                <w:iCs/>
              </w:rPr>
              <w:t>Implement wellbeing and mentoring support for both perpetrators and victims of bullying</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6960205" w14:textId="77777777" w:rsidR="007D6631" w:rsidRPr="00C20452" w:rsidRDefault="007D6631" w:rsidP="003B236A">
            <w:pPr>
              <w:spacing w:after="0"/>
              <w:rPr>
                <w:i/>
                <w:iCs/>
              </w:rPr>
            </w:pPr>
            <w:r>
              <w:rPr>
                <w:i/>
                <w:iCs/>
              </w:rPr>
              <w:t>Principal</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3D83B14" w14:textId="77777777" w:rsidR="007D6631" w:rsidRPr="00C20452" w:rsidRDefault="007D6631" w:rsidP="003B236A">
            <w:pPr>
              <w:spacing w:after="0"/>
              <w:rPr>
                <w:i/>
                <w:iCs/>
              </w:rPr>
            </w:pPr>
            <w:r>
              <w:rPr>
                <w:i/>
                <w:iCs/>
              </w:rPr>
              <w:t>Term 3</w:t>
            </w:r>
          </w:p>
        </w:tc>
      </w:tr>
      <w:tr w:rsidR="007D6631" w14:paraId="3E74F64D" w14:textId="77777777" w:rsidTr="003B236A">
        <w:tc>
          <w:tcPr>
            <w:tcW w:w="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89197A4" w14:textId="77777777" w:rsidR="007D6631" w:rsidRDefault="007D6631" w:rsidP="003B236A">
            <w:pPr>
              <w:spacing w:after="0"/>
            </w:pPr>
            <w:r>
              <w:t>6</w:t>
            </w:r>
          </w:p>
        </w:tc>
        <w:tc>
          <w:tcPr>
            <w:tcW w:w="19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4735B72" w14:textId="77777777" w:rsidR="007D6631" w:rsidRPr="00A439E4" w:rsidRDefault="007D6631" w:rsidP="003B236A">
            <w:pPr>
              <w:spacing w:after="0"/>
              <w:rPr>
                <w:b/>
                <w:bCs/>
              </w:rPr>
            </w:pPr>
            <w:r>
              <w:rPr>
                <w:b/>
                <w:bCs/>
              </w:rPr>
              <w:t>Example: Personal Safety Intervention Orders in place between students</w:t>
            </w:r>
          </w:p>
        </w:tc>
        <w:tc>
          <w:tcPr>
            <w:tcW w:w="3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88821B2" w14:textId="5746CFBA" w:rsidR="007D6631" w:rsidRDefault="007D6631" w:rsidP="003B236A">
            <w:pPr>
              <w:spacing w:after="0"/>
              <w:rPr>
                <w:i/>
                <w:iCs/>
              </w:rPr>
            </w:pPr>
            <w:r>
              <w:rPr>
                <w:i/>
                <w:iCs/>
              </w:rPr>
              <w:t xml:space="preserve">E.g. PSIOs are being sought by families, against students, following incidents of bullying and </w:t>
            </w:r>
            <w:r w:rsidR="00393C28">
              <w:rPr>
                <w:i/>
                <w:iCs/>
              </w:rPr>
              <w:t>harassment</w:t>
            </w: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981781D" w14:textId="77777777" w:rsidR="007D6631" w:rsidRPr="00C20452" w:rsidRDefault="007D6631" w:rsidP="003B236A">
            <w:pPr>
              <w:spacing w:after="0"/>
              <w:rPr>
                <w:i/>
                <w:iCs/>
              </w:rPr>
            </w:pPr>
            <w:r>
              <w:rPr>
                <w:i/>
                <w:iCs/>
              </w:rPr>
              <w:t>Implement immediate safety planning following any allegations or bullying or harassment</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6E9D131" w14:textId="77777777" w:rsidR="007D6631" w:rsidRPr="00C20452" w:rsidRDefault="007D6631" w:rsidP="003B236A">
            <w:pPr>
              <w:spacing w:after="0"/>
              <w:rPr>
                <w:i/>
                <w:iCs/>
              </w:rPr>
            </w:pPr>
            <w:r>
              <w:rPr>
                <w:i/>
                <w:iCs/>
              </w:rPr>
              <w:t>Wellbeing Lead</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30B2AC7" w14:textId="77777777" w:rsidR="007D6631" w:rsidRPr="00C20452" w:rsidRDefault="007D6631" w:rsidP="003B236A">
            <w:pPr>
              <w:spacing w:after="0"/>
              <w:rPr>
                <w:i/>
                <w:iCs/>
              </w:rPr>
            </w:pPr>
            <w:r>
              <w:rPr>
                <w:i/>
                <w:iCs/>
              </w:rPr>
              <w:t>Immediately</w:t>
            </w:r>
          </w:p>
        </w:tc>
      </w:tr>
      <w:tr w:rsidR="007D6631" w14:paraId="0AFD307C" w14:textId="77777777" w:rsidTr="003B236A">
        <w:tc>
          <w:tcPr>
            <w:tcW w:w="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819B1EE" w14:textId="77777777" w:rsidR="007D6631" w:rsidRDefault="007D6631" w:rsidP="003B236A">
            <w:pPr>
              <w:spacing w:after="0"/>
            </w:pPr>
          </w:p>
        </w:tc>
        <w:tc>
          <w:tcPr>
            <w:tcW w:w="19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CCBB5A6" w14:textId="77777777" w:rsidR="007D6631" w:rsidRDefault="007D6631" w:rsidP="003B236A">
            <w:pPr>
              <w:spacing w:after="0"/>
              <w:rPr>
                <w:b/>
                <w:bCs/>
              </w:rPr>
            </w:pPr>
          </w:p>
        </w:tc>
        <w:tc>
          <w:tcPr>
            <w:tcW w:w="3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E04985E" w14:textId="77777777" w:rsidR="007D6631"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15619C1" w14:textId="77777777" w:rsidR="007D6631" w:rsidRDefault="007D6631" w:rsidP="003B236A">
            <w:pPr>
              <w:spacing w:after="0"/>
              <w:rPr>
                <w:i/>
                <w:iCs/>
              </w:rPr>
            </w:pPr>
            <w:r>
              <w:rPr>
                <w:i/>
                <w:iCs/>
              </w:rPr>
              <w:t>Implement educational programs to address bullying and harassment and re-establish expectations of behaviour</w:t>
            </w: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F26BF27" w14:textId="77777777" w:rsidR="007D6631" w:rsidRPr="00C20452" w:rsidRDefault="007D6631" w:rsidP="003B236A">
            <w:pPr>
              <w:spacing w:after="0"/>
              <w:rPr>
                <w:i/>
                <w:iCs/>
              </w:rPr>
            </w:pPr>
            <w:r>
              <w:rPr>
                <w:i/>
                <w:iCs/>
              </w:rPr>
              <w:t>Wellbeing Lead</w:t>
            </w: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C80244B" w14:textId="77777777" w:rsidR="007D6631" w:rsidRPr="00C20452" w:rsidRDefault="007D6631" w:rsidP="003B236A">
            <w:pPr>
              <w:spacing w:after="0"/>
              <w:rPr>
                <w:i/>
                <w:iCs/>
              </w:rPr>
            </w:pPr>
            <w:r>
              <w:rPr>
                <w:i/>
                <w:iCs/>
              </w:rPr>
              <w:t>Week 2, Term 3</w:t>
            </w:r>
          </w:p>
        </w:tc>
      </w:tr>
      <w:tr w:rsidR="007D6631" w14:paraId="0CCA3309" w14:textId="77777777" w:rsidTr="003B236A">
        <w:tc>
          <w:tcPr>
            <w:tcW w:w="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E39B36E" w14:textId="77777777" w:rsidR="007D6631" w:rsidRDefault="007D6631" w:rsidP="003B236A">
            <w:pPr>
              <w:spacing w:after="0"/>
            </w:pPr>
          </w:p>
        </w:tc>
        <w:tc>
          <w:tcPr>
            <w:tcW w:w="19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6A54725" w14:textId="77777777" w:rsidR="007D6631" w:rsidRDefault="007D6631" w:rsidP="003B236A">
            <w:pPr>
              <w:spacing w:after="0"/>
              <w:rPr>
                <w:b/>
                <w:bCs/>
              </w:rPr>
            </w:pPr>
          </w:p>
        </w:tc>
        <w:tc>
          <w:tcPr>
            <w:tcW w:w="3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DA73B85" w14:textId="77777777" w:rsidR="007D6631"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3A33881" w14:textId="77777777" w:rsidR="007D6631" w:rsidRDefault="007D6631" w:rsidP="003B236A">
            <w:pPr>
              <w:spacing w:after="0"/>
              <w:rPr>
                <w:i/>
                <w:iCs/>
              </w:rPr>
            </w:pP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7BB88E0" w14:textId="77777777" w:rsidR="007D6631" w:rsidRPr="00C20452" w:rsidRDefault="007D6631" w:rsidP="003B236A">
            <w:pPr>
              <w:spacing w:after="0"/>
              <w:rPr>
                <w:i/>
                <w:iCs/>
              </w:rPr>
            </w:pP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07ED550" w14:textId="77777777" w:rsidR="007D6631" w:rsidRPr="00C20452" w:rsidRDefault="007D6631" w:rsidP="003B236A">
            <w:pPr>
              <w:spacing w:after="0"/>
              <w:rPr>
                <w:i/>
                <w:iCs/>
              </w:rPr>
            </w:pPr>
          </w:p>
        </w:tc>
      </w:tr>
      <w:tr w:rsidR="007D6631" w14:paraId="314C245B" w14:textId="77777777" w:rsidTr="003B236A">
        <w:tc>
          <w:tcPr>
            <w:tcW w:w="35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41492FF" w14:textId="77777777" w:rsidR="007D6631" w:rsidRDefault="007D6631" w:rsidP="003B236A">
            <w:pPr>
              <w:spacing w:after="0"/>
            </w:pPr>
          </w:p>
        </w:tc>
        <w:tc>
          <w:tcPr>
            <w:tcW w:w="19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458195A" w14:textId="77777777" w:rsidR="007D6631" w:rsidRPr="00A439E4" w:rsidRDefault="007D6631" w:rsidP="003B236A">
            <w:pPr>
              <w:spacing w:after="0"/>
              <w:rPr>
                <w:b/>
                <w:bCs/>
              </w:rPr>
            </w:pPr>
            <w:r>
              <w:rPr>
                <w:b/>
                <w:bCs/>
              </w:rPr>
              <w:t>[</w:t>
            </w:r>
            <w:r w:rsidRPr="00ED5385">
              <w:rPr>
                <w:b/>
                <w:bCs/>
                <w:highlight w:val="green"/>
              </w:rPr>
              <w:t>Insert other relevant child safety issues</w:t>
            </w:r>
            <w:r>
              <w:rPr>
                <w:b/>
                <w:bCs/>
              </w:rPr>
              <w:t>]</w:t>
            </w:r>
          </w:p>
        </w:tc>
        <w:tc>
          <w:tcPr>
            <w:tcW w:w="3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2D16DEF" w14:textId="77777777" w:rsidR="007D6631" w:rsidRDefault="007D6631" w:rsidP="003B236A">
            <w:pPr>
              <w:spacing w:after="0"/>
              <w:rPr>
                <w:i/>
                <w:iCs/>
              </w:rPr>
            </w:pPr>
          </w:p>
        </w:tc>
        <w:tc>
          <w:tcPr>
            <w:tcW w:w="5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773344D" w14:textId="77777777" w:rsidR="007D6631" w:rsidRDefault="007D6631" w:rsidP="003B236A">
            <w:pPr>
              <w:spacing w:after="0"/>
            </w:pPr>
          </w:p>
        </w:tc>
        <w:tc>
          <w:tcPr>
            <w:tcW w:w="14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9AA5CF0" w14:textId="77777777" w:rsidR="007D6631" w:rsidRDefault="007D6631" w:rsidP="003B236A">
            <w:pPr>
              <w:spacing w:after="0"/>
            </w:pPr>
          </w:p>
        </w:tc>
        <w:tc>
          <w:tcPr>
            <w:tcW w:w="2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7BC63C4" w14:textId="77777777" w:rsidR="007D6631" w:rsidRDefault="007D6631" w:rsidP="003B236A">
            <w:pPr>
              <w:spacing w:after="0"/>
            </w:pPr>
          </w:p>
        </w:tc>
      </w:tr>
    </w:tbl>
    <w:p w14:paraId="511B7BD8" w14:textId="77777777" w:rsidR="007D6631" w:rsidRDefault="007D6631" w:rsidP="007D6631">
      <w:pPr>
        <w:spacing w:after="0" w:line="240" w:lineRule="auto"/>
      </w:pPr>
    </w:p>
    <w:p w14:paraId="266ADD92" w14:textId="77777777" w:rsidR="007D6631" w:rsidRPr="000D7BA7" w:rsidRDefault="007D6631" w:rsidP="007D6631">
      <w:pPr>
        <w:rPr>
          <w:szCs w:val="28"/>
        </w:rPr>
      </w:pPr>
    </w:p>
    <w:p w14:paraId="4FFE26AB" w14:textId="77777777" w:rsidR="008314C6" w:rsidRPr="0011005D" w:rsidRDefault="008314C6" w:rsidP="00B40CCD">
      <w:pPr>
        <w:rPr>
          <w:rStyle w:val="FootnoteReference"/>
          <w:rFonts w:ascii="Times New Roman" w:hAnsi="Times New Roman" w:cs="Times New Roman"/>
          <w:color w:val="auto"/>
          <w:sz w:val="22"/>
          <w:szCs w:val="24"/>
          <w:vertAlign w:val="baseline"/>
        </w:rPr>
      </w:pPr>
    </w:p>
    <w:sectPr w:rsidR="008314C6" w:rsidRPr="0011005D" w:rsidSect="00F70C18">
      <w:headerReference w:type="default" r:id="rId11"/>
      <w:pgSz w:w="16838" w:h="23811" w:code="8"/>
      <w:pgMar w:top="1885"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8B99" w14:textId="77777777" w:rsidR="00376811" w:rsidRDefault="00376811" w:rsidP="00B40CCD">
      <w:r>
        <w:separator/>
      </w:r>
    </w:p>
  </w:endnote>
  <w:endnote w:type="continuationSeparator" w:id="0">
    <w:p w14:paraId="5F8D426B" w14:textId="77777777" w:rsidR="00376811" w:rsidRDefault="00376811"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Content>
      <w:p w14:paraId="2AF77123"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0DB9"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46E6" w14:textId="69E94C0F" w:rsidR="00DA5F30" w:rsidRPr="00B40CCD" w:rsidRDefault="00000000" w:rsidP="00393C28">
    <w:pPr>
      <w:pStyle w:val="Footer"/>
      <w:tabs>
        <w:tab w:val="clear" w:pos="4513"/>
        <w:tab w:val="clear" w:pos="9026"/>
        <w:tab w:val="left" w:pos="12702"/>
        <w:tab w:val="right" w:pos="14570"/>
      </w:tabs>
      <w:rPr>
        <w:sz w:val="16"/>
        <w:szCs w:val="16"/>
      </w:rPr>
    </w:pPr>
    <w:sdt>
      <w:sdtPr>
        <w:rPr>
          <w:rStyle w:val="PageNumber"/>
        </w:rPr>
        <w:id w:val="-1904669816"/>
        <w:docPartObj>
          <w:docPartGallery w:val="Page Numbers (Bottom of Page)"/>
          <w:docPartUnique/>
        </w:docPartObj>
      </w:sdtPr>
      <w:sdtEndPr>
        <w:rPr>
          <w:rStyle w:val="PageNumber"/>
          <w:sz w:val="16"/>
          <w:szCs w:val="16"/>
        </w:rPr>
      </w:sdtEndPr>
      <w:sdtContent>
        <w:r w:rsidR="003C0A6C" w:rsidRPr="00B40CCD">
          <w:rPr>
            <w:rStyle w:val="PageNumber"/>
            <w:b/>
            <w:bCs/>
            <w:sz w:val="16"/>
            <w:szCs w:val="16"/>
          </w:rPr>
          <w:fldChar w:fldCharType="begin"/>
        </w:r>
        <w:r w:rsidR="003C0A6C" w:rsidRPr="00B40CCD">
          <w:rPr>
            <w:rStyle w:val="PageNumber"/>
            <w:b/>
            <w:bCs/>
            <w:sz w:val="16"/>
            <w:szCs w:val="16"/>
          </w:rPr>
          <w:instrText xml:space="preserve"> PAGE </w:instrText>
        </w:r>
        <w:r w:rsidR="003C0A6C" w:rsidRPr="00B40CCD">
          <w:rPr>
            <w:rStyle w:val="PageNumber"/>
            <w:b/>
            <w:bCs/>
            <w:sz w:val="16"/>
            <w:szCs w:val="16"/>
          </w:rPr>
          <w:fldChar w:fldCharType="separate"/>
        </w:r>
        <w:r w:rsidR="003C0A6C" w:rsidRPr="00B40CCD">
          <w:rPr>
            <w:rStyle w:val="PageNumber"/>
            <w:b/>
            <w:bCs/>
            <w:noProof/>
            <w:sz w:val="16"/>
            <w:szCs w:val="16"/>
          </w:rPr>
          <w:t>1</w:t>
        </w:r>
        <w:r w:rsidR="003C0A6C" w:rsidRPr="00B40CCD">
          <w:rPr>
            <w:rStyle w:val="PageNumber"/>
            <w:b/>
            <w:bCs/>
            <w:sz w:val="16"/>
            <w:szCs w:val="16"/>
          </w:rPr>
          <w:fldChar w:fldCharType="end"/>
        </w:r>
        <w:r w:rsidR="00730817" w:rsidRPr="00B40CCD">
          <w:rPr>
            <w:rStyle w:val="PageNumber"/>
            <w:sz w:val="16"/>
            <w:szCs w:val="16"/>
          </w:rPr>
          <w:t xml:space="preserve"> | Department of Education </w:t>
        </w:r>
      </w:sdtContent>
    </w:sdt>
    <w:r w:rsidR="00B95C76">
      <w:rPr>
        <w:rStyle w:val="PageNumber"/>
        <w:sz w:val="16"/>
        <w:szCs w:val="16"/>
      </w:rPr>
      <w:tab/>
    </w:r>
    <w:r w:rsidR="009E551A">
      <w:rPr>
        <w:noProof/>
      </w:rPr>
      <w:drawing>
        <wp:anchor distT="0" distB="0" distL="114300" distR="114300" simplePos="0" relativeHeight="251663360" behindDoc="1" locked="1" layoutInCell="1" allowOverlap="1" wp14:anchorId="3617D00A" wp14:editId="31C7EA75">
          <wp:simplePos x="0" y="0"/>
          <wp:positionH relativeFrom="margin">
            <wp:align>right</wp:align>
          </wp:positionH>
          <wp:positionV relativeFrom="paragraph">
            <wp:posOffset>-78740</wp:posOffset>
          </wp:positionV>
          <wp:extent cx="658495" cy="500380"/>
          <wp:effectExtent l="0" t="0" r="8255" b="0"/>
          <wp:wrapNone/>
          <wp:docPr id="1859593604"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1">
                    <a:extLst>
                      <a:ext uri="{96DAC541-7B7A-43D3-8B79-37D633B846F1}">
                        <asvg:svgBlip xmlns:asvg="http://schemas.microsoft.com/office/drawing/2016/SVG/main" r:embed="rId2"/>
                      </a:ext>
                    </a:extLst>
                  </a:blip>
                  <a:stretch>
                    <a:fillRect/>
                  </a:stretch>
                </pic:blipFill>
                <pic:spPr>
                  <a:xfrm>
                    <a:off x="0" y="0"/>
                    <a:ext cx="658495" cy="500380"/>
                  </a:xfrm>
                  <a:prstGeom prst="rect">
                    <a:avLst/>
                  </a:prstGeom>
                </pic:spPr>
              </pic:pic>
            </a:graphicData>
          </a:graphic>
          <wp14:sizeRelH relativeFrom="page">
            <wp14:pctWidth>0</wp14:pctWidth>
          </wp14:sizeRelH>
          <wp14:sizeRelV relativeFrom="page">
            <wp14:pctHeight>0</wp14:pctHeight>
          </wp14:sizeRelV>
        </wp:anchor>
      </w:drawing>
    </w:r>
  </w:p>
  <w:p w14:paraId="307FA0B6" w14:textId="77777777" w:rsidR="009E551A" w:rsidRDefault="009E55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5819" w14:textId="77777777" w:rsidR="00376811" w:rsidRDefault="00376811" w:rsidP="00B40CCD">
      <w:r>
        <w:separator/>
      </w:r>
    </w:p>
  </w:footnote>
  <w:footnote w:type="continuationSeparator" w:id="0">
    <w:p w14:paraId="0B4B93FD" w14:textId="77777777" w:rsidR="00376811" w:rsidRDefault="00376811"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63" w14:textId="43A5C476" w:rsidR="003C0A6C" w:rsidRDefault="00DC55F3" w:rsidP="00B40CCD">
    <w:pPr>
      <w:pStyle w:val="Header"/>
    </w:pPr>
    <w:r>
      <w:rPr>
        <w:noProof/>
      </w:rPr>
      <w:drawing>
        <wp:anchor distT="0" distB="0" distL="114300" distR="114300" simplePos="0" relativeHeight="251657216" behindDoc="1" locked="1" layoutInCell="1" allowOverlap="1" wp14:anchorId="32099EF7" wp14:editId="24348282">
          <wp:simplePos x="0" y="0"/>
          <wp:positionH relativeFrom="column">
            <wp:posOffset>-706755</wp:posOffset>
          </wp:positionH>
          <wp:positionV relativeFrom="paragraph">
            <wp:posOffset>-130810</wp:posOffset>
          </wp:positionV>
          <wp:extent cx="10645140" cy="1583055"/>
          <wp:effectExtent l="0" t="0" r="3810" b="0"/>
          <wp:wrapNone/>
          <wp:docPr id="1834848464"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10645140" cy="15830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60288" behindDoc="1" locked="0" layoutInCell="1" allowOverlap="1" wp14:anchorId="288EA639" wp14:editId="6702AECC">
          <wp:simplePos x="0" y="0"/>
          <wp:positionH relativeFrom="page">
            <wp:align>right</wp:align>
          </wp:positionH>
          <wp:positionV relativeFrom="paragraph">
            <wp:posOffset>-130497</wp:posOffset>
          </wp:positionV>
          <wp:extent cx="10672549" cy="846455"/>
          <wp:effectExtent l="0" t="0" r="0" b="0"/>
          <wp:wrapNone/>
          <wp:docPr id="1473640365"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2549" cy="846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0D50142"/>
    <w:multiLevelType w:val="hybridMultilevel"/>
    <w:tmpl w:val="359891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F2C66"/>
    <w:multiLevelType w:val="hybridMultilevel"/>
    <w:tmpl w:val="09EE48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4F53692"/>
    <w:multiLevelType w:val="hybridMultilevel"/>
    <w:tmpl w:val="F01AA222"/>
    <w:lvl w:ilvl="0" w:tplc="F1B42362">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5A117928"/>
    <w:multiLevelType w:val="hybridMultilevel"/>
    <w:tmpl w:val="72E8B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72AC7"/>
    <w:multiLevelType w:val="hybridMultilevel"/>
    <w:tmpl w:val="246C98D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21"/>
  </w:num>
  <w:num w:numId="14" w16cid:durableId="530797963">
    <w:abstractNumId w:val="22"/>
  </w:num>
  <w:num w:numId="15" w16cid:durableId="1673489070">
    <w:abstractNumId w:val="15"/>
  </w:num>
  <w:num w:numId="16" w16cid:durableId="1105466474">
    <w:abstractNumId w:val="15"/>
    <w:lvlOverride w:ilvl="0">
      <w:startOverride w:val="1"/>
    </w:lvlOverride>
  </w:num>
  <w:num w:numId="17" w16cid:durableId="2103407669">
    <w:abstractNumId w:val="19"/>
  </w:num>
  <w:num w:numId="18" w16cid:durableId="6950122">
    <w:abstractNumId w:val="14"/>
  </w:num>
  <w:num w:numId="19" w16cid:durableId="639380831">
    <w:abstractNumId w:val="13"/>
  </w:num>
  <w:num w:numId="20" w16cid:durableId="1085682868">
    <w:abstractNumId w:val="11"/>
  </w:num>
  <w:num w:numId="21" w16cid:durableId="144007188">
    <w:abstractNumId w:val="12"/>
  </w:num>
  <w:num w:numId="22" w16cid:durableId="1819224235">
    <w:abstractNumId w:val="20"/>
  </w:num>
  <w:num w:numId="23" w16cid:durableId="967664022">
    <w:abstractNumId w:val="18"/>
  </w:num>
  <w:num w:numId="24" w16cid:durableId="1211960510">
    <w:abstractNumId w:val="23"/>
  </w:num>
  <w:num w:numId="25" w16cid:durableId="7504643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65195"/>
    <w:rsid w:val="00066F68"/>
    <w:rsid w:val="0006773D"/>
    <w:rsid w:val="00074643"/>
    <w:rsid w:val="00086F67"/>
    <w:rsid w:val="0009592E"/>
    <w:rsid w:val="000A47D4"/>
    <w:rsid w:val="000B7C73"/>
    <w:rsid w:val="000C3887"/>
    <w:rsid w:val="000D1C3D"/>
    <w:rsid w:val="000D31F6"/>
    <w:rsid w:val="000D5058"/>
    <w:rsid w:val="000E0C6E"/>
    <w:rsid w:val="0011005D"/>
    <w:rsid w:val="00116376"/>
    <w:rsid w:val="0012067C"/>
    <w:rsid w:val="00122369"/>
    <w:rsid w:val="00124D09"/>
    <w:rsid w:val="00133D09"/>
    <w:rsid w:val="00141F23"/>
    <w:rsid w:val="00142D82"/>
    <w:rsid w:val="00144FD5"/>
    <w:rsid w:val="001460B0"/>
    <w:rsid w:val="00196FEF"/>
    <w:rsid w:val="001B236C"/>
    <w:rsid w:val="001E5158"/>
    <w:rsid w:val="001F4B78"/>
    <w:rsid w:val="00207499"/>
    <w:rsid w:val="00214BAC"/>
    <w:rsid w:val="00217E38"/>
    <w:rsid w:val="00240F30"/>
    <w:rsid w:val="0026384B"/>
    <w:rsid w:val="00296F61"/>
    <w:rsid w:val="002970D9"/>
    <w:rsid w:val="002A4A96"/>
    <w:rsid w:val="002A7261"/>
    <w:rsid w:val="002B4B4E"/>
    <w:rsid w:val="002D04CF"/>
    <w:rsid w:val="002E3BED"/>
    <w:rsid w:val="00312720"/>
    <w:rsid w:val="00323DD1"/>
    <w:rsid w:val="00326E53"/>
    <w:rsid w:val="00336355"/>
    <w:rsid w:val="00343D7F"/>
    <w:rsid w:val="00345D4A"/>
    <w:rsid w:val="003507F4"/>
    <w:rsid w:val="0036177A"/>
    <w:rsid w:val="00376811"/>
    <w:rsid w:val="00393C28"/>
    <w:rsid w:val="003967DD"/>
    <w:rsid w:val="003B00F5"/>
    <w:rsid w:val="003B2E0A"/>
    <w:rsid w:val="003C0374"/>
    <w:rsid w:val="003C0A6C"/>
    <w:rsid w:val="003C3186"/>
    <w:rsid w:val="003E6C06"/>
    <w:rsid w:val="003F044E"/>
    <w:rsid w:val="003F5764"/>
    <w:rsid w:val="003F67F1"/>
    <w:rsid w:val="0043727E"/>
    <w:rsid w:val="0045446B"/>
    <w:rsid w:val="0045687D"/>
    <w:rsid w:val="0047423F"/>
    <w:rsid w:val="00482A0B"/>
    <w:rsid w:val="004947BC"/>
    <w:rsid w:val="004A24E6"/>
    <w:rsid w:val="004B078F"/>
    <w:rsid w:val="004B1EA3"/>
    <w:rsid w:val="0050314F"/>
    <w:rsid w:val="00507148"/>
    <w:rsid w:val="00524315"/>
    <w:rsid w:val="00584366"/>
    <w:rsid w:val="005B4060"/>
    <w:rsid w:val="005B4AF7"/>
    <w:rsid w:val="005C62E8"/>
    <w:rsid w:val="00624A55"/>
    <w:rsid w:val="0063067B"/>
    <w:rsid w:val="00635C65"/>
    <w:rsid w:val="00642AA8"/>
    <w:rsid w:val="006621B2"/>
    <w:rsid w:val="006A25AC"/>
    <w:rsid w:val="006A6DE7"/>
    <w:rsid w:val="006C2358"/>
    <w:rsid w:val="006C68CF"/>
    <w:rsid w:val="006C7F7C"/>
    <w:rsid w:val="006D6685"/>
    <w:rsid w:val="006E22FF"/>
    <w:rsid w:val="006F44D8"/>
    <w:rsid w:val="00707C95"/>
    <w:rsid w:val="00714D72"/>
    <w:rsid w:val="00730817"/>
    <w:rsid w:val="00736FB0"/>
    <w:rsid w:val="00744E46"/>
    <w:rsid w:val="0076547C"/>
    <w:rsid w:val="00783DEF"/>
    <w:rsid w:val="007864DD"/>
    <w:rsid w:val="0079627F"/>
    <w:rsid w:val="007A2820"/>
    <w:rsid w:val="007A3988"/>
    <w:rsid w:val="007B3A5A"/>
    <w:rsid w:val="007B556E"/>
    <w:rsid w:val="007B5834"/>
    <w:rsid w:val="007C69AF"/>
    <w:rsid w:val="007D1FB1"/>
    <w:rsid w:val="007D3E38"/>
    <w:rsid w:val="007D6631"/>
    <w:rsid w:val="007F02BA"/>
    <w:rsid w:val="00800CAE"/>
    <w:rsid w:val="00820284"/>
    <w:rsid w:val="008314C6"/>
    <w:rsid w:val="008470C8"/>
    <w:rsid w:val="00884385"/>
    <w:rsid w:val="00886574"/>
    <w:rsid w:val="00897FEE"/>
    <w:rsid w:val="008B5C45"/>
    <w:rsid w:val="008C6C2E"/>
    <w:rsid w:val="008C78AF"/>
    <w:rsid w:val="008D0A61"/>
    <w:rsid w:val="008E21CC"/>
    <w:rsid w:val="008F244E"/>
    <w:rsid w:val="008F494F"/>
    <w:rsid w:val="009559B2"/>
    <w:rsid w:val="009716D5"/>
    <w:rsid w:val="00973EE6"/>
    <w:rsid w:val="009A7C8E"/>
    <w:rsid w:val="009B54DC"/>
    <w:rsid w:val="009C522D"/>
    <w:rsid w:val="009C5945"/>
    <w:rsid w:val="009D4957"/>
    <w:rsid w:val="009E27AA"/>
    <w:rsid w:val="009E551A"/>
    <w:rsid w:val="009E6068"/>
    <w:rsid w:val="009F05CF"/>
    <w:rsid w:val="009F4D23"/>
    <w:rsid w:val="00A045D2"/>
    <w:rsid w:val="00A14ACF"/>
    <w:rsid w:val="00A20F86"/>
    <w:rsid w:val="00A22BCA"/>
    <w:rsid w:val="00A31926"/>
    <w:rsid w:val="00A40575"/>
    <w:rsid w:val="00A40B99"/>
    <w:rsid w:val="00A4368A"/>
    <w:rsid w:val="00A63D55"/>
    <w:rsid w:val="00A648C2"/>
    <w:rsid w:val="00A71967"/>
    <w:rsid w:val="00A724F4"/>
    <w:rsid w:val="00AA76C6"/>
    <w:rsid w:val="00AC311C"/>
    <w:rsid w:val="00AC674A"/>
    <w:rsid w:val="00AE6D8A"/>
    <w:rsid w:val="00AE6E92"/>
    <w:rsid w:val="00AF0ED2"/>
    <w:rsid w:val="00AF3CFA"/>
    <w:rsid w:val="00B04CD2"/>
    <w:rsid w:val="00B14C5C"/>
    <w:rsid w:val="00B211E6"/>
    <w:rsid w:val="00B40CCD"/>
    <w:rsid w:val="00B54669"/>
    <w:rsid w:val="00B616EE"/>
    <w:rsid w:val="00B95C76"/>
    <w:rsid w:val="00BA3EF0"/>
    <w:rsid w:val="00BA4DAA"/>
    <w:rsid w:val="00BB0ABF"/>
    <w:rsid w:val="00BB5707"/>
    <w:rsid w:val="00BB7E9F"/>
    <w:rsid w:val="00BE63CA"/>
    <w:rsid w:val="00BF05FD"/>
    <w:rsid w:val="00BF39D2"/>
    <w:rsid w:val="00C65E3B"/>
    <w:rsid w:val="00C739EF"/>
    <w:rsid w:val="00C74D36"/>
    <w:rsid w:val="00C82988"/>
    <w:rsid w:val="00C93A30"/>
    <w:rsid w:val="00CC1823"/>
    <w:rsid w:val="00CC5997"/>
    <w:rsid w:val="00CD0C81"/>
    <w:rsid w:val="00CE0D11"/>
    <w:rsid w:val="00D013E1"/>
    <w:rsid w:val="00D07063"/>
    <w:rsid w:val="00D20580"/>
    <w:rsid w:val="00D33851"/>
    <w:rsid w:val="00D417BE"/>
    <w:rsid w:val="00D52831"/>
    <w:rsid w:val="00D673EB"/>
    <w:rsid w:val="00D84718"/>
    <w:rsid w:val="00DA1D8E"/>
    <w:rsid w:val="00DA2C68"/>
    <w:rsid w:val="00DA3218"/>
    <w:rsid w:val="00DA5F30"/>
    <w:rsid w:val="00DA615F"/>
    <w:rsid w:val="00DC55F3"/>
    <w:rsid w:val="00DE156F"/>
    <w:rsid w:val="00DF3442"/>
    <w:rsid w:val="00DF43D2"/>
    <w:rsid w:val="00DF4977"/>
    <w:rsid w:val="00DF7020"/>
    <w:rsid w:val="00E401B6"/>
    <w:rsid w:val="00E5453C"/>
    <w:rsid w:val="00E568F6"/>
    <w:rsid w:val="00E76670"/>
    <w:rsid w:val="00E8052D"/>
    <w:rsid w:val="00E905D7"/>
    <w:rsid w:val="00E9324D"/>
    <w:rsid w:val="00EA2FCB"/>
    <w:rsid w:val="00EA3421"/>
    <w:rsid w:val="00EB027C"/>
    <w:rsid w:val="00EB0B20"/>
    <w:rsid w:val="00EB62CF"/>
    <w:rsid w:val="00EC6AEA"/>
    <w:rsid w:val="00F40139"/>
    <w:rsid w:val="00F70C18"/>
    <w:rsid w:val="00F71D3A"/>
    <w:rsid w:val="00F85B83"/>
    <w:rsid w:val="00F92B29"/>
    <w:rsid w:val="00FC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D07063"/>
    <w:pPr>
      <w:spacing w:before="0" w:line="288" w:lineRule="auto"/>
      <w:ind w:left="720"/>
      <w:contextualSpacing/>
    </w:pPr>
    <w:rPr>
      <w:kern w:val="16"/>
      <w:sz w:val="22"/>
      <w:szCs w:val="24"/>
      <w:lang w:val="en-GB"/>
      <w14:ligatures w14:val="standard"/>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D07063"/>
    <w:rPr>
      <w:kern w:val="16"/>
      <w:sz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B09B7D93-1E8A-44B9-BFC0-B363D675404B}"/>
</file>

<file path=customXml/itemProps3.xml><?xml version="1.0" encoding="utf-8"?>
<ds:datastoreItem xmlns:ds="http://schemas.openxmlformats.org/officeDocument/2006/customXml" ds:itemID="{8281CC52-B5B4-4B58-AED1-C366023B581A}"/>
</file>

<file path=customXml/itemProps4.xml><?xml version="1.0" encoding="utf-8"?>
<ds:datastoreItem xmlns:ds="http://schemas.openxmlformats.org/officeDocument/2006/customXml" ds:itemID="{225D910F-8D31-4D3C-B3A0-43E2739BC013}"/>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2026-04-22T02:16:00Z</dcterms:created>
  <dcterms:modified xsi:type="dcterms:W3CDTF">2026-04-22T02:16:00Z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ies>
</file>