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02B45" w14:textId="77777777" w:rsidR="00974E84" w:rsidRPr="00974E84" w:rsidRDefault="00974E84" w:rsidP="00974E84">
      <w:pPr>
        <w:spacing w:after="180"/>
        <w:rPr>
          <w:rFonts w:ascii="Arial" w:eastAsia="Arial" w:hAnsi="Arial" w:cs="Times New Roman (Body CS)"/>
          <w:b/>
          <w:color w:val="000000"/>
          <w:sz w:val="52"/>
          <w:szCs w:val="52"/>
          <w:lang w:val="en-AU"/>
        </w:rPr>
      </w:pPr>
      <w:bookmarkStart w:id="0" w:name="_Hlk181099343"/>
      <w:r w:rsidRPr="00974E84">
        <w:rPr>
          <w:rFonts w:ascii="Arial" w:eastAsia="Arial" w:hAnsi="Arial" w:cs="Times New Roman (Body CS)"/>
          <w:b/>
          <w:color w:val="000000"/>
          <w:sz w:val="52"/>
          <w:szCs w:val="52"/>
          <w:lang w:val="en-AU"/>
        </w:rPr>
        <w:t xml:space="preserve">Homework Club Grants Initiative </w:t>
      </w:r>
      <w:bookmarkEnd w:id="0"/>
    </w:p>
    <w:p w14:paraId="6128B3F5" w14:textId="77777777" w:rsidR="00974E84" w:rsidRPr="00974E84" w:rsidRDefault="00974E84" w:rsidP="00974E84">
      <w:pPr>
        <w:spacing w:after="180"/>
        <w:rPr>
          <w:rFonts w:ascii="Arial" w:eastAsia="Arial" w:hAnsi="Arial" w:cs="Times New Roman (Body CS)"/>
          <w:color w:val="000000"/>
          <w:sz w:val="40"/>
          <w:lang w:val="en-AU"/>
        </w:rPr>
      </w:pPr>
      <w:bookmarkStart w:id="1" w:name="_Hlk181099355"/>
      <w:r w:rsidRPr="00974E84">
        <w:rPr>
          <w:rFonts w:ascii="Arial" w:eastAsia="Arial" w:hAnsi="Arial" w:cs="Times New Roman (Body CS)"/>
          <w:color w:val="000000"/>
          <w:sz w:val="40"/>
          <w:lang w:val="en-AU"/>
        </w:rPr>
        <w:t xml:space="preserve">Victorian African Communities Action Plan </w:t>
      </w:r>
    </w:p>
    <w:p w14:paraId="718C9930" w14:textId="77777777" w:rsidR="00974E84" w:rsidRPr="00974E84" w:rsidRDefault="00974E84" w:rsidP="00974E84">
      <w:pPr>
        <w:spacing w:after="180"/>
        <w:rPr>
          <w:rFonts w:ascii="Arial" w:eastAsia="Arial" w:hAnsi="Arial" w:cs="Times New Roman (Body CS)"/>
          <w:color w:val="000000"/>
          <w:sz w:val="32"/>
          <w:szCs w:val="32"/>
          <w:lang w:val="en-AU"/>
        </w:rPr>
      </w:pPr>
      <w:bookmarkStart w:id="2" w:name="_Hlk181099371"/>
      <w:bookmarkEnd w:id="1"/>
      <w:r w:rsidRPr="00974E84">
        <w:rPr>
          <w:rFonts w:ascii="Arial" w:eastAsia="Arial" w:hAnsi="Arial" w:cs="Times New Roman (Body CS)"/>
          <w:color w:val="000000"/>
          <w:sz w:val="32"/>
          <w:szCs w:val="32"/>
          <w:lang w:val="en-AU"/>
        </w:rPr>
        <w:t>Guidelines 2025</w:t>
      </w:r>
    </w:p>
    <w:bookmarkEnd w:id="2"/>
    <w:p w14:paraId="2BE6D8BB" w14:textId="77777777" w:rsidR="00DA3218" w:rsidRDefault="00DA3218" w:rsidP="00624A55">
      <w:pPr>
        <w:pStyle w:val="Heading1"/>
        <w:rPr>
          <w:lang w:val="en-AU"/>
        </w:rPr>
        <w:sectPr w:rsidR="00DA3218" w:rsidSect="00E252D1">
          <w:headerReference w:type="default" r:id="rId10"/>
          <w:footerReference w:type="even" r:id="rId11"/>
          <w:footerReference w:type="default" r:id="rId12"/>
          <w:pgSz w:w="11900" w:h="16840"/>
          <w:pgMar w:top="1134" w:right="1134" w:bottom="1701" w:left="1134" w:header="709" w:footer="709" w:gutter="0"/>
          <w:cols w:space="708"/>
          <w:docGrid w:linePitch="360"/>
        </w:sectPr>
      </w:pPr>
    </w:p>
    <w:p w14:paraId="0692BD75" w14:textId="294771C1" w:rsidR="00DA3218" w:rsidRPr="007B3A5A" w:rsidRDefault="00144FD5" w:rsidP="00144FD5">
      <w:pPr>
        <w:pStyle w:val="Covertitle"/>
      </w:pPr>
      <w:r w:rsidRPr="007B3A5A">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5A7A7309" w14:textId="31E5A490" w:rsidR="006C1640" w:rsidRPr="006C1640" w:rsidRDefault="00DA3218" w:rsidP="006C1640">
      <w:pPr>
        <w:pStyle w:val="TOC1"/>
        <w:rPr>
          <w:b w:val="0"/>
          <w:bCs/>
          <w:noProof/>
          <w:color w:val="000000" w:themeColor="text1"/>
          <w:lang w:val="en-AU"/>
        </w:rPr>
      </w:pPr>
      <w:r w:rsidRPr="001200E5">
        <w:rPr>
          <w:b w:val="0"/>
          <w:bCs/>
          <w:color w:val="AF272F"/>
        </w:rPr>
        <w:fldChar w:fldCharType="begin"/>
      </w:r>
      <w:r w:rsidRPr="001200E5">
        <w:rPr>
          <w:b w:val="0"/>
          <w:bCs/>
        </w:rPr>
        <w:instrText xml:space="preserve"> TOC \t "HEADING 1,1,HEADING 2,2,Heading 3,3" </w:instrText>
      </w:r>
      <w:r w:rsidRPr="001200E5">
        <w:rPr>
          <w:b w:val="0"/>
          <w:bCs/>
          <w:color w:val="AF272F"/>
        </w:rPr>
        <w:fldChar w:fldCharType="separate"/>
      </w:r>
      <w:r w:rsidR="006C1640" w:rsidRPr="006C1640">
        <w:rPr>
          <w:b w:val="0"/>
          <w:bCs/>
          <w:noProof/>
          <w:color w:val="000000" w:themeColor="text1"/>
        </w:rPr>
        <w:fldChar w:fldCharType="begin"/>
      </w:r>
      <w:r w:rsidR="006C1640" w:rsidRPr="006C1640">
        <w:rPr>
          <w:b w:val="0"/>
          <w:bCs/>
          <w:noProof/>
          <w:color w:val="000000" w:themeColor="text1"/>
        </w:rPr>
        <w:instrText xml:space="preserve"> TOC \t "HEADING 1,1,HEADING 2,2,Heading 3,3" </w:instrText>
      </w:r>
      <w:r w:rsidR="006C1640" w:rsidRPr="006C1640">
        <w:rPr>
          <w:b w:val="0"/>
          <w:bCs/>
          <w:noProof/>
          <w:color w:val="000000" w:themeColor="text1"/>
        </w:rPr>
        <w:fldChar w:fldCharType="separate"/>
      </w:r>
      <w:r w:rsidR="006C1640" w:rsidRPr="006C1640">
        <w:rPr>
          <w:b w:val="0"/>
          <w:bCs/>
          <w:noProof/>
          <w:color w:val="000000" w:themeColor="text1"/>
          <w:lang w:val="en-AU"/>
        </w:rPr>
        <w:t>Purpose of the guidelines</w:t>
      </w:r>
      <w:r w:rsidR="006C1640" w:rsidRPr="006C1640">
        <w:rPr>
          <w:b w:val="0"/>
          <w:bCs/>
          <w:noProof/>
          <w:color w:val="000000" w:themeColor="text1"/>
        </w:rPr>
        <w:tab/>
      </w:r>
      <w:r w:rsidR="006C1640" w:rsidRPr="006C1640">
        <w:rPr>
          <w:b w:val="0"/>
          <w:bCs/>
          <w:noProof/>
          <w:color w:val="000000" w:themeColor="text1"/>
        </w:rPr>
        <w:fldChar w:fldCharType="begin"/>
      </w:r>
      <w:r w:rsidR="006C1640" w:rsidRPr="006C1640">
        <w:rPr>
          <w:b w:val="0"/>
          <w:bCs/>
          <w:noProof/>
          <w:color w:val="000000" w:themeColor="text1"/>
        </w:rPr>
        <w:instrText xml:space="preserve"> PAGEREF _Toc31813276 \h </w:instrText>
      </w:r>
      <w:r w:rsidR="006C1640" w:rsidRPr="006C1640">
        <w:rPr>
          <w:b w:val="0"/>
          <w:bCs/>
          <w:noProof/>
          <w:color w:val="000000" w:themeColor="text1"/>
        </w:rPr>
      </w:r>
      <w:r w:rsidR="006C1640" w:rsidRPr="006C1640">
        <w:rPr>
          <w:b w:val="0"/>
          <w:bCs/>
          <w:noProof/>
          <w:color w:val="000000" w:themeColor="text1"/>
        </w:rPr>
        <w:fldChar w:fldCharType="separate"/>
      </w:r>
      <w:r w:rsidR="006C1640" w:rsidRPr="006C1640">
        <w:rPr>
          <w:b w:val="0"/>
          <w:bCs/>
          <w:noProof/>
          <w:color w:val="000000" w:themeColor="text1"/>
        </w:rPr>
        <w:t>3</w:t>
      </w:r>
      <w:r w:rsidR="006C1640" w:rsidRPr="006C1640">
        <w:rPr>
          <w:b w:val="0"/>
          <w:bCs/>
          <w:noProof/>
          <w:color w:val="000000" w:themeColor="text1"/>
          <w:lang w:val="en-AU"/>
        </w:rPr>
        <w:fldChar w:fldCharType="end"/>
      </w:r>
    </w:p>
    <w:p w14:paraId="269C05CD" w14:textId="77777777" w:rsidR="006C1640" w:rsidRPr="006C1640" w:rsidRDefault="006C1640" w:rsidP="006C1640">
      <w:pPr>
        <w:pStyle w:val="TOC1"/>
        <w:numPr>
          <w:ilvl w:val="0"/>
          <w:numId w:val="14"/>
        </w:numPr>
        <w:rPr>
          <w:b w:val="0"/>
          <w:bCs/>
          <w:noProof/>
          <w:color w:val="000000" w:themeColor="text1"/>
          <w:lang w:val="en-AU"/>
        </w:rPr>
      </w:pPr>
      <w:r w:rsidRPr="006C1640">
        <w:rPr>
          <w:b w:val="0"/>
          <w:bCs/>
          <w:noProof/>
          <w:color w:val="000000" w:themeColor="text1"/>
          <w:lang w:val="en-AU"/>
        </w:rPr>
        <w:t>About the homework club grants Initiative</w:t>
      </w:r>
      <w:r w:rsidRPr="006C1640">
        <w:rPr>
          <w:b w:val="0"/>
          <w:bCs/>
          <w:noProof/>
          <w:color w:val="000000" w:themeColor="text1"/>
        </w:rPr>
        <w:tab/>
      </w:r>
      <w:r w:rsidRPr="006C1640">
        <w:rPr>
          <w:b w:val="0"/>
          <w:bCs/>
          <w:noProof/>
          <w:color w:val="000000" w:themeColor="text1"/>
        </w:rPr>
        <w:fldChar w:fldCharType="begin"/>
      </w:r>
      <w:r w:rsidRPr="006C1640">
        <w:rPr>
          <w:b w:val="0"/>
          <w:bCs/>
          <w:noProof/>
          <w:color w:val="000000" w:themeColor="text1"/>
        </w:rPr>
        <w:instrText xml:space="preserve"> PAGEREF _Toc31813277 \h </w:instrText>
      </w:r>
      <w:r w:rsidRPr="006C1640">
        <w:rPr>
          <w:b w:val="0"/>
          <w:bCs/>
          <w:noProof/>
          <w:color w:val="000000" w:themeColor="text1"/>
        </w:rPr>
      </w:r>
      <w:r w:rsidRPr="006C1640">
        <w:rPr>
          <w:b w:val="0"/>
          <w:bCs/>
          <w:noProof/>
          <w:color w:val="000000" w:themeColor="text1"/>
        </w:rPr>
        <w:fldChar w:fldCharType="separate"/>
      </w:r>
      <w:r w:rsidRPr="006C1640">
        <w:rPr>
          <w:b w:val="0"/>
          <w:bCs/>
          <w:noProof/>
          <w:color w:val="000000" w:themeColor="text1"/>
        </w:rPr>
        <w:t>3</w:t>
      </w:r>
      <w:r w:rsidRPr="006C1640">
        <w:rPr>
          <w:b w:val="0"/>
          <w:bCs/>
          <w:noProof/>
          <w:color w:val="000000" w:themeColor="text1"/>
          <w:lang w:val="en-AU"/>
        </w:rPr>
        <w:fldChar w:fldCharType="end"/>
      </w:r>
    </w:p>
    <w:p w14:paraId="4A9741AB" w14:textId="77777777" w:rsidR="006C1640" w:rsidRPr="006C1640" w:rsidRDefault="006C1640" w:rsidP="006C1640">
      <w:pPr>
        <w:pStyle w:val="TOC1"/>
        <w:numPr>
          <w:ilvl w:val="0"/>
          <w:numId w:val="14"/>
        </w:numPr>
        <w:rPr>
          <w:b w:val="0"/>
          <w:bCs/>
          <w:noProof/>
          <w:color w:val="000000" w:themeColor="text1"/>
          <w:lang w:val="en-AU"/>
        </w:rPr>
      </w:pPr>
      <w:r w:rsidRPr="006C1640">
        <w:rPr>
          <w:b w:val="0"/>
          <w:bCs/>
          <w:noProof/>
          <w:color w:val="000000" w:themeColor="text1"/>
        </w:rPr>
        <w:t>Objectives</w:t>
      </w:r>
      <w:r w:rsidRPr="006C1640">
        <w:rPr>
          <w:b w:val="0"/>
          <w:bCs/>
          <w:noProof/>
          <w:color w:val="000000" w:themeColor="text1"/>
        </w:rPr>
        <w:tab/>
      </w:r>
      <w:r w:rsidRPr="006C1640">
        <w:rPr>
          <w:b w:val="0"/>
          <w:bCs/>
          <w:noProof/>
          <w:color w:val="000000" w:themeColor="text1"/>
        </w:rPr>
        <w:fldChar w:fldCharType="begin"/>
      </w:r>
      <w:r w:rsidRPr="006C1640">
        <w:rPr>
          <w:b w:val="0"/>
          <w:bCs/>
          <w:noProof/>
          <w:color w:val="000000" w:themeColor="text1"/>
        </w:rPr>
        <w:instrText xml:space="preserve"> PAGEREF _Toc31813278 \h </w:instrText>
      </w:r>
      <w:r w:rsidRPr="006C1640">
        <w:rPr>
          <w:b w:val="0"/>
          <w:bCs/>
          <w:noProof/>
          <w:color w:val="000000" w:themeColor="text1"/>
        </w:rPr>
      </w:r>
      <w:r w:rsidRPr="006C1640">
        <w:rPr>
          <w:b w:val="0"/>
          <w:bCs/>
          <w:noProof/>
          <w:color w:val="000000" w:themeColor="text1"/>
        </w:rPr>
        <w:fldChar w:fldCharType="separate"/>
      </w:r>
      <w:r w:rsidRPr="006C1640">
        <w:rPr>
          <w:b w:val="0"/>
          <w:bCs/>
          <w:noProof/>
          <w:color w:val="000000" w:themeColor="text1"/>
        </w:rPr>
        <w:t>3</w:t>
      </w:r>
      <w:r w:rsidRPr="006C1640">
        <w:rPr>
          <w:b w:val="0"/>
          <w:bCs/>
          <w:noProof/>
          <w:color w:val="000000" w:themeColor="text1"/>
          <w:lang w:val="en-AU"/>
        </w:rPr>
        <w:fldChar w:fldCharType="end"/>
      </w:r>
    </w:p>
    <w:p w14:paraId="27BF1FCE" w14:textId="77777777" w:rsidR="006C1640" w:rsidRPr="006C1640" w:rsidRDefault="006C1640" w:rsidP="006C1640">
      <w:pPr>
        <w:pStyle w:val="TOC1"/>
        <w:rPr>
          <w:b w:val="0"/>
          <w:bCs/>
          <w:noProof/>
          <w:color w:val="000000" w:themeColor="text1"/>
          <w:lang w:val="en-AU"/>
        </w:rPr>
      </w:pPr>
      <w:r w:rsidRPr="006C1640">
        <w:rPr>
          <w:b w:val="0"/>
          <w:bCs/>
          <w:noProof/>
          <w:color w:val="000000" w:themeColor="text1"/>
          <w:lang w:val="en-AU"/>
        </w:rPr>
        <w:t>Who is eligible to apply?</w:t>
      </w:r>
      <w:r w:rsidRPr="006C1640">
        <w:rPr>
          <w:b w:val="0"/>
          <w:bCs/>
          <w:noProof/>
          <w:color w:val="000000" w:themeColor="text1"/>
        </w:rPr>
        <w:tab/>
      </w:r>
      <w:r w:rsidRPr="006C1640">
        <w:rPr>
          <w:b w:val="0"/>
          <w:bCs/>
          <w:noProof/>
          <w:color w:val="000000" w:themeColor="text1"/>
        </w:rPr>
        <w:fldChar w:fldCharType="begin"/>
      </w:r>
      <w:r w:rsidRPr="006C1640">
        <w:rPr>
          <w:b w:val="0"/>
          <w:bCs/>
          <w:noProof/>
          <w:color w:val="000000" w:themeColor="text1"/>
        </w:rPr>
        <w:instrText xml:space="preserve"> PAGEREF _Toc31813279 \h </w:instrText>
      </w:r>
      <w:r w:rsidRPr="006C1640">
        <w:rPr>
          <w:b w:val="0"/>
          <w:bCs/>
          <w:noProof/>
          <w:color w:val="000000" w:themeColor="text1"/>
        </w:rPr>
      </w:r>
      <w:r w:rsidRPr="006C1640">
        <w:rPr>
          <w:b w:val="0"/>
          <w:bCs/>
          <w:noProof/>
          <w:color w:val="000000" w:themeColor="text1"/>
        </w:rPr>
        <w:fldChar w:fldCharType="separate"/>
      </w:r>
      <w:r w:rsidRPr="006C1640">
        <w:rPr>
          <w:b w:val="0"/>
          <w:bCs/>
          <w:noProof/>
          <w:color w:val="000000" w:themeColor="text1"/>
        </w:rPr>
        <w:t>4</w:t>
      </w:r>
      <w:r w:rsidRPr="006C1640">
        <w:rPr>
          <w:b w:val="0"/>
          <w:bCs/>
          <w:noProof/>
          <w:color w:val="000000" w:themeColor="text1"/>
          <w:lang w:val="en-AU"/>
        </w:rPr>
        <w:fldChar w:fldCharType="end"/>
      </w:r>
    </w:p>
    <w:p w14:paraId="6A33DDC7" w14:textId="77777777" w:rsidR="006C1640" w:rsidRPr="006C1640" w:rsidRDefault="006C1640" w:rsidP="006C1640">
      <w:pPr>
        <w:pStyle w:val="TOC1"/>
        <w:rPr>
          <w:b w:val="0"/>
          <w:bCs/>
          <w:noProof/>
          <w:color w:val="000000" w:themeColor="text1"/>
          <w:lang w:val="en-AU"/>
        </w:rPr>
      </w:pPr>
      <w:r w:rsidRPr="006C1640">
        <w:rPr>
          <w:b w:val="0"/>
          <w:bCs/>
          <w:noProof/>
          <w:color w:val="000000" w:themeColor="text1"/>
          <w:lang w:val="en-AU"/>
        </w:rPr>
        <w:t>How to apply?</w:t>
      </w:r>
      <w:r w:rsidRPr="006C1640">
        <w:rPr>
          <w:b w:val="0"/>
          <w:bCs/>
          <w:noProof/>
          <w:color w:val="000000" w:themeColor="text1"/>
        </w:rPr>
        <w:tab/>
      </w:r>
      <w:r w:rsidRPr="006C1640">
        <w:rPr>
          <w:b w:val="0"/>
          <w:bCs/>
          <w:noProof/>
          <w:color w:val="000000" w:themeColor="text1"/>
        </w:rPr>
        <w:fldChar w:fldCharType="begin"/>
      </w:r>
      <w:r w:rsidRPr="006C1640">
        <w:rPr>
          <w:b w:val="0"/>
          <w:bCs/>
          <w:noProof/>
          <w:color w:val="000000" w:themeColor="text1"/>
        </w:rPr>
        <w:instrText xml:space="preserve"> PAGEREF _Toc31813280 \h </w:instrText>
      </w:r>
      <w:r w:rsidRPr="006C1640">
        <w:rPr>
          <w:b w:val="0"/>
          <w:bCs/>
          <w:noProof/>
          <w:color w:val="000000" w:themeColor="text1"/>
        </w:rPr>
      </w:r>
      <w:r w:rsidRPr="006C1640">
        <w:rPr>
          <w:b w:val="0"/>
          <w:bCs/>
          <w:noProof/>
          <w:color w:val="000000" w:themeColor="text1"/>
        </w:rPr>
        <w:fldChar w:fldCharType="separate"/>
      </w:r>
      <w:r w:rsidRPr="006C1640">
        <w:rPr>
          <w:b w:val="0"/>
          <w:bCs/>
          <w:noProof/>
          <w:color w:val="000000" w:themeColor="text1"/>
        </w:rPr>
        <w:t>4</w:t>
      </w:r>
      <w:r w:rsidRPr="006C1640">
        <w:rPr>
          <w:b w:val="0"/>
          <w:bCs/>
          <w:noProof/>
          <w:color w:val="000000" w:themeColor="text1"/>
          <w:lang w:val="en-AU"/>
        </w:rPr>
        <w:fldChar w:fldCharType="end"/>
      </w:r>
    </w:p>
    <w:p w14:paraId="62D0011E" w14:textId="77777777" w:rsidR="006C1640" w:rsidRPr="006C1640" w:rsidRDefault="006C1640" w:rsidP="006C1640">
      <w:pPr>
        <w:pStyle w:val="TOC1"/>
        <w:rPr>
          <w:b w:val="0"/>
          <w:bCs/>
          <w:noProof/>
          <w:color w:val="000000" w:themeColor="text1"/>
          <w:lang w:val="en-AU"/>
        </w:rPr>
      </w:pPr>
      <w:r w:rsidRPr="006C1640">
        <w:rPr>
          <w:b w:val="0"/>
          <w:bCs/>
          <w:noProof/>
          <w:color w:val="000000" w:themeColor="text1"/>
          <w:lang w:val="en-AU"/>
        </w:rPr>
        <w:t>How will the application be assessed?</w:t>
      </w:r>
      <w:r w:rsidRPr="006C1640">
        <w:rPr>
          <w:b w:val="0"/>
          <w:bCs/>
          <w:noProof/>
          <w:color w:val="000000" w:themeColor="text1"/>
        </w:rPr>
        <w:tab/>
      </w:r>
      <w:r w:rsidRPr="006C1640">
        <w:rPr>
          <w:b w:val="0"/>
          <w:bCs/>
          <w:noProof/>
          <w:color w:val="000000" w:themeColor="text1"/>
        </w:rPr>
        <w:fldChar w:fldCharType="begin"/>
      </w:r>
      <w:r w:rsidRPr="006C1640">
        <w:rPr>
          <w:b w:val="0"/>
          <w:bCs/>
          <w:noProof/>
          <w:color w:val="000000" w:themeColor="text1"/>
        </w:rPr>
        <w:instrText xml:space="preserve"> PAGEREF _Toc31813281 \h </w:instrText>
      </w:r>
      <w:r w:rsidRPr="006C1640">
        <w:rPr>
          <w:b w:val="0"/>
          <w:bCs/>
          <w:noProof/>
          <w:color w:val="000000" w:themeColor="text1"/>
        </w:rPr>
      </w:r>
      <w:r w:rsidRPr="006C1640">
        <w:rPr>
          <w:b w:val="0"/>
          <w:bCs/>
          <w:noProof/>
          <w:color w:val="000000" w:themeColor="text1"/>
        </w:rPr>
        <w:fldChar w:fldCharType="separate"/>
      </w:r>
      <w:r w:rsidRPr="006C1640">
        <w:rPr>
          <w:b w:val="0"/>
          <w:bCs/>
          <w:noProof/>
          <w:color w:val="000000" w:themeColor="text1"/>
        </w:rPr>
        <w:t>4</w:t>
      </w:r>
      <w:r w:rsidRPr="006C1640">
        <w:rPr>
          <w:b w:val="0"/>
          <w:bCs/>
          <w:noProof/>
          <w:color w:val="000000" w:themeColor="text1"/>
          <w:lang w:val="en-AU"/>
        </w:rPr>
        <w:fldChar w:fldCharType="end"/>
      </w:r>
    </w:p>
    <w:p w14:paraId="60C7D654" w14:textId="77777777" w:rsidR="006C1640" w:rsidRPr="006C1640" w:rsidRDefault="006C1640" w:rsidP="006C1640">
      <w:pPr>
        <w:pStyle w:val="TOC1"/>
        <w:rPr>
          <w:b w:val="0"/>
          <w:bCs/>
          <w:noProof/>
          <w:color w:val="000000" w:themeColor="text1"/>
          <w:lang w:val="en-AU"/>
        </w:rPr>
      </w:pPr>
      <w:r w:rsidRPr="006C1640">
        <w:rPr>
          <w:b w:val="0"/>
          <w:bCs/>
          <w:noProof/>
          <w:color w:val="000000" w:themeColor="text1"/>
          <w:lang w:val="en-AU"/>
        </w:rPr>
        <w:t xml:space="preserve">Funding details </w:t>
      </w:r>
      <w:r w:rsidRPr="006C1640">
        <w:rPr>
          <w:b w:val="0"/>
          <w:bCs/>
          <w:noProof/>
          <w:color w:val="000000" w:themeColor="text1"/>
        </w:rPr>
        <w:tab/>
      </w:r>
      <w:r w:rsidRPr="006C1640">
        <w:rPr>
          <w:b w:val="0"/>
          <w:bCs/>
          <w:noProof/>
          <w:color w:val="000000" w:themeColor="text1"/>
        </w:rPr>
        <w:fldChar w:fldCharType="begin"/>
      </w:r>
      <w:r w:rsidRPr="006C1640">
        <w:rPr>
          <w:b w:val="0"/>
          <w:bCs/>
          <w:noProof/>
          <w:color w:val="000000" w:themeColor="text1"/>
        </w:rPr>
        <w:instrText xml:space="preserve"> PAGEREF _Toc31813282 \h </w:instrText>
      </w:r>
      <w:r w:rsidRPr="006C1640">
        <w:rPr>
          <w:b w:val="0"/>
          <w:bCs/>
          <w:noProof/>
          <w:color w:val="000000" w:themeColor="text1"/>
        </w:rPr>
      </w:r>
      <w:r w:rsidRPr="006C1640">
        <w:rPr>
          <w:b w:val="0"/>
          <w:bCs/>
          <w:noProof/>
          <w:color w:val="000000" w:themeColor="text1"/>
        </w:rPr>
        <w:fldChar w:fldCharType="separate"/>
      </w:r>
      <w:r w:rsidRPr="006C1640">
        <w:rPr>
          <w:b w:val="0"/>
          <w:bCs/>
          <w:noProof/>
          <w:color w:val="000000" w:themeColor="text1"/>
        </w:rPr>
        <w:t>5</w:t>
      </w:r>
      <w:r w:rsidRPr="006C1640">
        <w:rPr>
          <w:b w:val="0"/>
          <w:bCs/>
          <w:noProof/>
          <w:color w:val="000000" w:themeColor="text1"/>
          <w:lang w:val="en-AU"/>
        </w:rPr>
        <w:fldChar w:fldCharType="end"/>
      </w:r>
    </w:p>
    <w:p w14:paraId="6D764D13" w14:textId="77777777" w:rsidR="006C1640" w:rsidRPr="006C1640" w:rsidRDefault="006C1640" w:rsidP="006C1640">
      <w:pPr>
        <w:pStyle w:val="TOC1"/>
        <w:rPr>
          <w:b w:val="0"/>
          <w:bCs/>
          <w:noProof/>
          <w:color w:val="000000" w:themeColor="text1"/>
          <w:lang w:val="en-AU"/>
        </w:rPr>
      </w:pPr>
      <w:r w:rsidRPr="006C1640">
        <w:rPr>
          <w:b w:val="0"/>
          <w:bCs/>
          <w:noProof/>
          <w:color w:val="000000" w:themeColor="text1"/>
          <w:lang w:val="en-AU"/>
        </w:rPr>
        <w:t>Funding conditions</w:t>
      </w:r>
      <w:r w:rsidRPr="006C1640">
        <w:rPr>
          <w:b w:val="0"/>
          <w:bCs/>
          <w:noProof/>
          <w:color w:val="000000" w:themeColor="text1"/>
        </w:rPr>
        <w:tab/>
      </w:r>
      <w:r w:rsidRPr="006C1640">
        <w:rPr>
          <w:b w:val="0"/>
          <w:bCs/>
          <w:noProof/>
          <w:color w:val="000000" w:themeColor="text1"/>
        </w:rPr>
        <w:fldChar w:fldCharType="begin"/>
      </w:r>
      <w:r w:rsidRPr="006C1640">
        <w:rPr>
          <w:b w:val="0"/>
          <w:bCs/>
          <w:noProof/>
          <w:color w:val="000000" w:themeColor="text1"/>
        </w:rPr>
        <w:instrText xml:space="preserve"> PAGEREF _Toc31813283 \h </w:instrText>
      </w:r>
      <w:r w:rsidRPr="006C1640">
        <w:rPr>
          <w:b w:val="0"/>
          <w:bCs/>
          <w:noProof/>
          <w:color w:val="000000" w:themeColor="text1"/>
        </w:rPr>
      </w:r>
      <w:r w:rsidRPr="006C1640">
        <w:rPr>
          <w:b w:val="0"/>
          <w:bCs/>
          <w:noProof/>
          <w:color w:val="000000" w:themeColor="text1"/>
        </w:rPr>
        <w:fldChar w:fldCharType="separate"/>
      </w:r>
      <w:r w:rsidRPr="006C1640">
        <w:rPr>
          <w:b w:val="0"/>
          <w:bCs/>
          <w:noProof/>
          <w:color w:val="000000" w:themeColor="text1"/>
        </w:rPr>
        <w:t>5</w:t>
      </w:r>
      <w:r w:rsidRPr="006C1640">
        <w:rPr>
          <w:b w:val="0"/>
          <w:bCs/>
          <w:noProof/>
          <w:color w:val="000000" w:themeColor="text1"/>
          <w:lang w:val="en-AU"/>
        </w:rPr>
        <w:fldChar w:fldCharType="end"/>
      </w:r>
    </w:p>
    <w:p w14:paraId="6E77B5B4" w14:textId="77777777" w:rsidR="006C1640" w:rsidRPr="006C1640" w:rsidRDefault="006C1640" w:rsidP="006C1640">
      <w:pPr>
        <w:pStyle w:val="TOC1"/>
        <w:numPr>
          <w:ilvl w:val="0"/>
          <w:numId w:val="14"/>
        </w:numPr>
        <w:rPr>
          <w:b w:val="0"/>
          <w:bCs/>
          <w:noProof/>
          <w:color w:val="000000" w:themeColor="text1"/>
          <w:lang w:val="en-AU"/>
        </w:rPr>
      </w:pPr>
      <w:r w:rsidRPr="006C1640">
        <w:rPr>
          <w:b w:val="0"/>
          <w:bCs/>
          <w:noProof/>
          <w:color w:val="000000" w:themeColor="text1"/>
        </w:rPr>
        <w:t>Our funding agreement</w:t>
      </w:r>
      <w:r w:rsidRPr="006C1640">
        <w:rPr>
          <w:b w:val="0"/>
          <w:bCs/>
          <w:noProof/>
          <w:color w:val="000000" w:themeColor="text1"/>
        </w:rPr>
        <w:tab/>
      </w:r>
      <w:r w:rsidRPr="006C1640">
        <w:rPr>
          <w:b w:val="0"/>
          <w:bCs/>
          <w:noProof/>
          <w:color w:val="000000" w:themeColor="text1"/>
        </w:rPr>
        <w:fldChar w:fldCharType="begin"/>
      </w:r>
      <w:r w:rsidRPr="006C1640">
        <w:rPr>
          <w:b w:val="0"/>
          <w:bCs/>
          <w:noProof/>
          <w:color w:val="000000" w:themeColor="text1"/>
        </w:rPr>
        <w:instrText xml:space="preserve"> PAGEREF _Toc31813284 \h </w:instrText>
      </w:r>
      <w:r w:rsidRPr="006C1640">
        <w:rPr>
          <w:b w:val="0"/>
          <w:bCs/>
          <w:noProof/>
          <w:color w:val="000000" w:themeColor="text1"/>
        </w:rPr>
      </w:r>
      <w:r w:rsidRPr="006C1640">
        <w:rPr>
          <w:b w:val="0"/>
          <w:bCs/>
          <w:noProof/>
          <w:color w:val="000000" w:themeColor="text1"/>
        </w:rPr>
        <w:fldChar w:fldCharType="separate"/>
      </w:r>
      <w:r w:rsidRPr="006C1640">
        <w:rPr>
          <w:b w:val="0"/>
          <w:bCs/>
          <w:noProof/>
          <w:color w:val="000000" w:themeColor="text1"/>
        </w:rPr>
        <w:t>6</w:t>
      </w:r>
      <w:r w:rsidRPr="006C1640">
        <w:rPr>
          <w:b w:val="0"/>
          <w:bCs/>
          <w:noProof/>
          <w:color w:val="000000" w:themeColor="text1"/>
          <w:lang w:val="en-AU"/>
        </w:rPr>
        <w:fldChar w:fldCharType="end"/>
      </w:r>
    </w:p>
    <w:p w14:paraId="0182B880" w14:textId="77777777" w:rsidR="006C1640" w:rsidRPr="006C1640" w:rsidRDefault="006C1640" w:rsidP="006C1640">
      <w:pPr>
        <w:pStyle w:val="TOC1"/>
        <w:rPr>
          <w:b w:val="0"/>
          <w:bCs/>
          <w:noProof/>
          <w:color w:val="000000" w:themeColor="text1"/>
          <w:lang w:val="en-AU"/>
        </w:rPr>
      </w:pPr>
      <w:r w:rsidRPr="006C1640">
        <w:rPr>
          <w:b w:val="0"/>
          <w:bCs/>
          <w:noProof/>
          <w:color w:val="000000" w:themeColor="text1"/>
        </w:rPr>
        <w:t>Timeline</w:t>
      </w:r>
      <w:r w:rsidRPr="006C1640">
        <w:rPr>
          <w:b w:val="0"/>
          <w:bCs/>
          <w:noProof/>
          <w:color w:val="000000" w:themeColor="text1"/>
        </w:rPr>
        <w:tab/>
      </w:r>
      <w:r w:rsidRPr="006C1640">
        <w:rPr>
          <w:b w:val="0"/>
          <w:bCs/>
          <w:noProof/>
          <w:color w:val="000000" w:themeColor="text1"/>
        </w:rPr>
        <w:fldChar w:fldCharType="begin"/>
      </w:r>
      <w:r w:rsidRPr="006C1640">
        <w:rPr>
          <w:b w:val="0"/>
          <w:bCs/>
          <w:noProof/>
          <w:color w:val="000000" w:themeColor="text1"/>
        </w:rPr>
        <w:instrText xml:space="preserve"> PAGEREF _Toc31813285 \h </w:instrText>
      </w:r>
      <w:r w:rsidRPr="006C1640">
        <w:rPr>
          <w:b w:val="0"/>
          <w:bCs/>
          <w:noProof/>
          <w:color w:val="000000" w:themeColor="text1"/>
        </w:rPr>
      </w:r>
      <w:r w:rsidRPr="006C1640">
        <w:rPr>
          <w:b w:val="0"/>
          <w:bCs/>
          <w:noProof/>
          <w:color w:val="000000" w:themeColor="text1"/>
        </w:rPr>
        <w:fldChar w:fldCharType="separate"/>
      </w:r>
      <w:r w:rsidRPr="006C1640">
        <w:rPr>
          <w:b w:val="0"/>
          <w:bCs/>
          <w:noProof/>
          <w:color w:val="000000" w:themeColor="text1"/>
        </w:rPr>
        <w:t>6</w:t>
      </w:r>
      <w:r w:rsidRPr="006C1640">
        <w:rPr>
          <w:b w:val="0"/>
          <w:bCs/>
          <w:noProof/>
          <w:color w:val="000000" w:themeColor="text1"/>
          <w:lang w:val="en-AU"/>
        </w:rPr>
        <w:fldChar w:fldCharType="end"/>
      </w:r>
    </w:p>
    <w:p w14:paraId="0EECAE97" w14:textId="77777777" w:rsidR="006C1640" w:rsidRPr="006C1640" w:rsidRDefault="006C1640" w:rsidP="006C1640">
      <w:pPr>
        <w:pStyle w:val="TOC1"/>
        <w:rPr>
          <w:b w:val="0"/>
          <w:bCs/>
          <w:noProof/>
          <w:color w:val="000000" w:themeColor="text1"/>
          <w:lang w:val="en-AU"/>
        </w:rPr>
      </w:pPr>
      <w:r w:rsidRPr="006C1640">
        <w:rPr>
          <w:b w:val="0"/>
          <w:bCs/>
          <w:noProof/>
          <w:color w:val="000000" w:themeColor="text1"/>
          <w:lang w:val="en-AU"/>
        </w:rPr>
        <w:t>Application form</w:t>
      </w:r>
      <w:r w:rsidRPr="006C1640">
        <w:rPr>
          <w:b w:val="0"/>
          <w:bCs/>
          <w:noProof/>
          <w:color w:val="000000" w:themeColor="text1"/>
        </w:rPr>
        <w:tab/>
      </w:r>
      <w:r w:rsidRPr="006C1640">
        <w:rPr>
          <w:b w:val="0"/>
          <w:bCs/>
          <w:noProof/>
          <w:color w:val="000000" w:themeColor="text1"/>
        </w:rPr>
        <w:fldChar w:fldCharType="begin"/>
      </w:r>
      <w:r w:rsidRPr="006C1640">
        <w:rPr>
          <w:b w:val="0"/>
          <w:bCs/>
          <w:noProof/>
          <w:color w:val="000000" w:themeColor="text1"/>
        </w:rPr>
        <w:instrText xml:space="preserve"> PAGEREF _Toc31813286 \h </w:instrText>
      </w:r>
      <w:r w:rsidRPr="006C1640">
        <w:rPr>
          <w:b w:val="0"/>
          <w:bCs/>
          <w:noProof/>
          <w:color w:val="000000" w:themeColor="text1"/>
        </w:rPr>
      </w:r>
      <w:r w:rsidRPr="006C1640">
        <w:rPr>
          <w:b w:val="0"/>
          <w:bCs/>
          <w:noProof/>
          <w:color w:val="000000" w:themeColor="text1"/>
        </w:rPr>
        <w:fldChar w:fldCharType="separate"/>
      </w:r>
      <w:r w:rsidRPr="006C1640">
        <w:rPr>
          <w:b w:val="0"/>
          <w:bCs/>
          <w:noProof/>
          <w:color w:val="000000" w:themeColor="text1"/>
        </w:rPr>
        <w:t>7</w:t>
      </w:r>
      <w:r w:rsidRPr="006C1640">
        <w:rPr>
          <w:b w:val="0"/>
          <w:bCs/>
          <w:noProof/>
          <w:color w:val="000000" w:themeColor="text1"/>
          <w:lang w:val="en-AU"/>
        </w:rPr>
        <w:fldChar w:fldCharType="end"/>
      </w:r>
    </w:p>
    <w:p w14:paraId="0042E7F9" w14:textId="28F29127" w:rsidR="00DA3218" w:rsidRDefault="006C1640" w:rsidP="006C1640">
      <w:pPr>
        <w:pStyle w:val="TOC3"/>
        <w:rPr>
          <w:rFonts w:cstheme="minorHAnsi"/>
          <w:color w:val="7F7F7F" w:themeColor="text1" w:themeTint="80"/>
          <w:sz w:val="13"/>
          <w:szCs w:val="13"/>
        </w:rPr>
      </w:pPr>
      <w:r w:rsidRPr="001200E5">
        <w:rPr>
          <w:bCs/>
          <w:noProof/>
          <w:color w:val="000000" w:themeColor="text1"/>
          <w:lang w:val="en-AU"/>
        </w:rPr>
        <w:fldChar w:fldCharType="end"/>
      </w:r>
      <w:r w:rsidR="00DA3218" w:rsidRPr="001200E5">
        <w:rPr>
          <w:bCs/>
        </w:rPr>
        <w:fldChar w:fldCharType="end"/>
      </w:r>
    </w:p>
    <w:p w14:paraId="590C6889" w14:textId="7DA72A03" w:rsidR="00714D72" w:rsidRDefault="001200E5" w:rsidP="001200E5">
      <w:pPr>
        <w:tabs>
          <w:tab w:val="left" w:pos="1455"/>
        </w:tabs>
        <w:spacing w:after="7800"/>
        <w:rPr>
          <w:lang w:val="en-AU"/>
        </w:rPr>
      </w:pPr>
      <w:r>
        <w:rPr>
          <w:lang w:val="en-AU"/>
        </w:rPr>
        <w:tab/>
      </w:r>
    </w:p>
    <w:p w14:paraId="717675D3" w14:textId="54BFB194" w:rsidR="00DA3218" w:rsidRPr="00DF7020" w:rsidRDefault="00DA3218" w:rsidP="00DF7020">
      <w:pPr>
        <w:spacing w:after="0"/>
        <w:ind w:right="-149"/>
        <w:rPr>
          <w:rFonts w:eastAsia="Times New Roman" w:cstheme="minorHAnsi"/>
          <w:szCs w:val="22"/>
          <w:lang w:val="en-AU"/>
        </w:rPr>
        <w:sectPr w:rsidR="00DA3218" w:rsidRPr="00DF7020" w:rsidSect="001200E5">
          <w:headerReference w:type="even" r:id="rId13"/>
          <w:headerReference w:type="default" r:id="rId14"/>
          <w:footerReference w:type="default" r:id="rId15"/>
          <w:headerReference w:type="first" r:id="rId16"/>
          <w:pgSz w:w="11900" w:h="16840"/>
          <w:pgMar w:top="1134" w:right="1134" w:bottom="1701" w:left="1134" w:header="709" w:footer="709" w:gutter="0"/>
          <w:cols w:space="708"/>
          <w:docGrid w:linePitch="360"/>
        </w:sectPr>
      </w:pPr>
    </w:p>
    <w:p w14:paraId="7211AF7B" w14:textId="77777777" w:rsidR="00B60BAC" w:rsidRPr="00B60BAC" w:rsidRDefault="00B60BAC" w:rsidP="00B60BAC">
      <w:pPr>
        <w:pStyle w:val="Coversubtitle"/>
      </w:pPr>
      <w:bookmarkStart w:id="3" w:name="_Toc31813276"/>
      <w:r w:rsidRPr="00B60BAC">
        <w:lastRenderedPageBreak/>
        <w:t>PURPOSE OF THE GUIDELINES</w:t>
      </w:r>
      <w:bookmarkEnd w:id="3"/>
    </w:p>
    <w:p w14:paraId="2B85EB56" w14:textId="77777777" w:rsidR="00B60BAC" w:rsidRPr="00B60BAC" w:rsidRDefault="00B60BAC" w:rsidP="00B60BAC">
      <w:pPr>
        <w:rPr>
          <w:rFonts w:ascii="Calibri" w:eastAsia="Arial" w:hAnsi="Calibri" w:cs="Calibri"/>
        </w:rPr>
      </w:pPr>
      <w:r w:rsidRPr="00B60BAC">
        <w:rPr>
          <w:rFonts w:ascii="Calibri" w:eastAsia="Arial" w:hAnsi="Calibri" w:cs="Calibri"/>
        </w:rPr>
        <w:t>These guidelines provide an overview and set out expectations for the Homework Clubs Grants Initiative, one of two key education initiatives funded as part of the 10-year Victorian African Communities Action Plan.</w:t>
      </w:r>
    </w:p>
    <w:p w14:paraId="4BA1FA37" w14:textId="77777777" w:rsidR="00B60BAC" w:rsidRPr="00B60BAC" w:rsidRDefault="00B60BAC" w:rsidP="00B60BAC">
      <w:pPr>
        <w:rPr>
          <w:rFonts w:ascii="Calibri" w:eastAsia="Arial" w:hAnsi="Calibri" w:cs="Calibri"/>
        </w:rPr>
      </w:pPr>
      <w:r w:rsidRPr="00B60BAC">
        <w:rPr>
          <w:rFonts w:ascii="Calibri" w:eastAsia="Arial" w:hAnsi="Calibri" w:cs="Calibri"/>
        </w:rPr>
        <w:t xml:space="preserve">This document outlines the requirements for community organisations applying for a grant to deliver homework clubs. This includes the process for applying, timelines and funding conditions. </w:t>
      </w:r>
    </w:p>
    <w:p w14:paraId="2008DDC2" w14:textId="77777777" w:rsidR="00B60BAC" w:rsidRPr="00B60BAC" w:rsidRDefault="00B60BAC" w:rsidP="00B60BAC">
      <w:pPr>
        <w:pStyle w:val="Coversubtitle"/>
      </w:pPr>
      <w:bookmarkStart w:id="4" w:name="_Toc31813277"/>
      <w:r w:rsidRPr="00B60BAC">
        <w:t>About the homework club grants Initiative</w:t>
      </w:r>
      <w:bookmarkEnd w:id="4"/>
    </w:p>
    <w:p w14:paraId="0F3023C9" w14:textId="77777777" w:rsidR="00B60BAC" w:rsidRPr="00B60BAC" w:rsidRDefault="00B60BAC" w:rsidP="00B60BAC">
      <w:pPr>
        <w:rPr>
          <w:rFonts w:ascii="Calibri" w:eastAsia="Arial" w:hAnsi="Calibri" w:cs="Calibri"/>
          <w:b/>
          <w:lang w:val="en-AU"/>
        </w:rPr>
      </w:pPr>
      <w:r w:rsidRPr="00B60BAC">
        <w:rPr>
          <w:rFonts w:ascii="Calibri" w:eastAsia="Arial" w:hAnsi="Calibri" w:cs="Calibri"/>
          <w:b/>
          <w:lang w:val="en-AU"/>
        </w:rPr>
        <w:t>Background</w:t>
      </w:r>
    </w:p>
    <w:p w14:paraId="44D9945C" w14:textId="77777777" w:rsidR="00B60BAC" w:rsidRPr="00B60BAC" w:rsidRDefault="00B60BAC" w:rsidP="00B60BAC">
      <w:pPr>
        <w:rPr>
          <w:rFonts w:ascii="Calibri" w:eastAsia="Arial" w:hAnsi="Calibri" w:cs="Calibri"/>
          <w:color w:val="B50713"/>
        </w:rPr>
      </w:pPr>
      <w:r w:rsidRPr="00B60BAC">
        <w:rPr>
          <w:rFonts w:ascii="Calibri" w:eastAsia="Arial" w:hAnsi="Calibri" w:cs="Calibri"/>
        </w:rPr>
        <w:t xml:space="preserve">The </w:t>
      </w:r>
      <w:bookmarkStart w:id="5" w:name="_Hlk31709206"/>
      <w:r w:rsidRPr="00B60BAC">
        <w:rPr>
          <w:rFonts w:ascii="Calibri" w:eastAsia="Arial" w:hAnsi="Calibri" w:cs="Calibri"/>
        </w:rPr>
        <w:t xml:space="preserve">Victorian African Communities </w:t>
      </w:r>
      <w:bookmarkEnd w:id="5"/>
      <w:r w:rsidRPr="00B60BAC">
        <w:rPr>
          <w:rFonts w:ascii="Calibri" w:eastAsia="Arial" w:hAnsi="Calibri" w:cs="Calibri"/>
        </w:rPr>
        <w:t>Action Plan developed by the African Ministerial Working Group in consultation with the Victorian African community, aims to build welcoming communities, improve outcomes and create lasting opportunities for Victorians of African heritage. It captures the insights, knowledge and hard work of community members, and provides a way forward in the areas of business, employment, education and training, health and wellbeing, inclusion and empowerment, leadership, cohesion and connection.</w:t>
      </w:r>
    </w:p>
    <w:p w14:paraId="6A1D6C0E" w14:textId="77777777" w:rsidR="00B60BAC" w:rsidRPr="00B60BAC" w:rsidRDefault="00B60BAC" w:rsidP="00B60BAC">
      <w:pPr>
        <w:rPr>
          <w:rFonts w:ascii="Calibri" w:eastAsia="Arial" w:hAnsi="Calibri" w:cs="Calibri"/>
        </w:rPr>
      </w:pPr>
      <w:r w:rsidRPr="00B60BAC">
        <w:rPr>
          <w:rFonts w:ascii="Calibri" w:eastAsia="Arial" w:hAnsi="Calibri" w:cs="Calibri"/>
        </w:rPr>
        <w:t>The Victorian Government responded to the Victorian African Communities Action Plan, confirming its commitment to invest in three priority response areas – jobs, education and health. In relation to education and as a direct response to calls from the community, the Government agreed to:</w:t>
      </w:r>
    </w:p>
    <w:p w14:paraId="05C73EBD" w14:textId="77777777" w:rsidR="00B60BAC" w:rsidRPr="00B60BAC" w:rsidRDefault="00B60BAC" w:rsidP="00B60BAC">
      <w:pPr>
        <w:rPr>
          <w:rFonts w:ascii="Calibri" w:eastAsia="Arial" w:hAnsi="Calibri" w:cs="Calibri"/>
          <w:i/>
        </w:rPr>
      </w:pPr>
      <w:r w:rsidRPr="00B60BAC">
        <w:rPr>
          <w:rFonts w:ascii="Calibri" w:eastAsia="Arial" w:hAnsi="Calibri" w:cs="Calibri"/>
          <w:i/>
        </w:rPr>
        <w:t>‘Support the education outcomes of young people and their communities through increased support for homework clubs and more school-community liaison officers. These initiatives will better engage students and their families with school and ensure those students who need extra help with their studies can get it.’</w:t>
      </w:r>
    </w:p>
    <w:p w14:paraId="47BE907B" w14:textId="77777777" w:rsidR="00B60BAC" w:rsidRPr="00B60BAC" w:rsidRDefault="00B60BAC" w:rsidP="00B60BAC">
      <w:pPr>
        <w:rPr>
          <w:rFonts w:ascii="Calibri" w:eastAsia="Arial" w:hAnsi="Calibri" w:cs="Calibri"/>
          <w:b/>
        </w:rPr>
      </w:pPr>
      <w:r w:rsidRPr="00B60BAC">
        <w:rPr>
          <w:rFonts w:ascii="Calibri" w:eastAsia="Arial" w:hAnsi="Calibri" w:cs="Calibri"/>
          <w:b/>
        </w:rPr>
        <w:t>Introduction</w:t>
      </w:r>
    </w:p>
    <w:p w14:paraId="74B9A4E2" w14:textId="77777777" w:rsidR="00B60BAC" w:rsidRPr="00B60BAC" w:rsidRDefault="00B60BAC" w:rsidP="00B60BAC">
      <w:pPr>
        <w:rPr>
          <w:rFonts w:ascii="Calibri" w:eastAsia="Arial" w:hAnsi="Calibri" w:cs="Calibri"/>
        </w:rPr>
      </w:pPr>
      <w:r w:rsidRPr="00B60BAC">
        <w:rPr>
          <w:rFonts w:ascii="Calibri" w:eastAsia="Arial" w:hAnsi="Calibri" w:cs="Calibri"/>
        </w:rPr>
        <w:t xml:space="preserve">The Homework Club Grants Initiative provides funding to community organisations working in partnership with school communities to deliver homework clubs, afterschool activities and parent engagement activities supporting young people of African heritage enrolled in Victorian schools, their parents and carers. </w:t>
      </w:r>
    </w:p>
    <w:p w14:paraId="10F76904" w14:textId="77777777" w:rsidR="00B60BAC" w:rsidRPr="00B60BAC" w:rsidRDefault="00B60BAC" w:rsidP="00B60BAC">
      <w:pPr>
        <w:rPr>
          <w:rFonts w:ascii="Calibri" w:eastAsia="Arial" w:hAnsi="Calibri" w:cs="Calibri"/>
        </w:rPr>
      </w:pPr>
      <w:r w:rsidRPr="00B60BAC">
        <w:rPr>
          <w:rFonts w:ascii="Calibri" w:eastAsia="Arial" w:hAnsi="Calibri" w:cs="Calibri"/>
        </w:rPr>
        <w:t>The program seeks to offer the opportunity for new, innovative approaches where community members and school communities are working collaboratively to maximise the engagement of young people in education.</w:t>
      </w:r>
    </w:p>
    <w:p w14:paraId="7E847C1E" w14:textId="77777777" w:rsidR="00B60BAC" w:rsidRPr="00B60BAC" w:rsidRDefault="00B60BAC" w:rsidP="00B60BAC">
      <w:pPr>
        <w:rPr>
          <w:rFonts w:ascii="Calibri" w:eastAsia="Arial" w:hAnsi="Calibri" w:cs="Calibri"/>
        </w:rPr>
      </w:pPr>
      <w:r w:rsidRPr="00B60BAC">
        <w:rPr>
          <w:rFonts w:ascii="Calibri" w:eastAsia="Arial" w:hAnsi="Calibri" w:cs="Calibri"/>
        </w:rPr>
        <w:t>The program aims to support Victoria’s African communities to have a strong sense of belonging, connection and inclusion in education.</w:t>
      </w:r>
    </w:p>
    <w:p w14:paraId="3B9A778C" w14:textId="77777777" w:rsidR="00B60BAC" w:rsidRPr="00B60BAC" w:rsidRDefault="00B60BAC" w:rsidP="00B60BAC">
      <w:pPr>
        <w:rPr>
          <w:rFonts w:ascii="Calibri" w:eastAsia="Arial" w:hAnsi="Calibri" w:cs="Calibri"/>
        </w:rPr>
      </w:pPr>
      <w:r w:rsidRPr="00B60BAC">
        <w:rPr>
          <w:rFonts w:ascii="Calibri" w:eastAsia="Arial" w:hAnsi="Calibri" w:cs="Calibri"/>
        </w:rPr>
        <w:t>The Homework Club Grants Initiative is a competitive grant program administered by the Department of Education.</w:t>
      </w:r>
    </w:p>
    <w:p w14:paraId="2FE8F806" w14:textId="77777777" w:rsidR="00B60BAC" w:rsidRPr="00B60BAC" w:rsidRDefault="00B60BAC" w:rsidP="00B60BAC">
      <w:pPr>
        <w:rPr>
          <w:rFonts w:ascii="Calibri" w:eastAsia="Arial" w:hAnsi="Calibri" w:cs="Calibri"/>
        </w:rPr>
      </w:pPr>
      <w:r w:rsidRPr="00B60BAC">
        <w:rPr>
          <w:rFonts w:ascii="Calibri" w:eastAsia="Arial" w:hAnsi="Calibri" w:cs="Calibri"/>
        </w:rPr>
        <w:t xml:space="preserve">In line with the Department of Education’s priority areas, applicants will need to demonstrate an established and formalised relationships with Victorian school/s.  </w:t>
      </w:r>
    </w:p>
    <w:p w14:paraId="177FC092" w14:textId="77777777" w:rsidR="00B60BAC" w:rsidRPr="00B60BAC" w:rsidRDefault="00B60BAC" w:rsidP="00B60BAC">
      <w:pPr>
        <w:pStyle w:val="Coversubtitle"/>
      </w:pPr>
      <w:r w:rsidRPr="00B60BAC">
        <w:t>Objectives</w:t>
      </w:r>
    </w:p>
    <w:p w14:paraId="1B0B51F8" w14:textId="77777777" w:rsidR="00B60BAC" w:rsidRPr="00B60BAC" w:rsidRDefault="00B60BAC" w:rsidP="00B60BAC">
      <w:pPr>
        <w:rPr>
          <w:rFonts w:ascii="Calibri" w:eastAsia="Arial" w:hAnsi="Calibri" w:cs="Calibri"/>
        </w:rPr>
      </w:pPr>
      <w:r w:rsidRPr="00B60BAC">
        <w:rPr>
          <w:rFonts w:ascii="Calibri" w:eastAsia="Arial" w:hAnsi="Calibri" w:cs="Calibri"/>
        </w:rPr>
        <w:t xml:space="preserve">The objectives of the Homework Club Grants Initiative are to: </w:t>
      </w:r>
    </w:p>
    <w:p w14:paraId="1C546206" w14:textId="77777777" w:rsidR="00B60BAC" w:rsidRPr="00B60BAC" w:rsidRDefault="00B60BAC" w:rsidP="00B60BAC">
      <w:pPr>
        <w:numPr>
          <w:ilvl w:val="0"/>
          <w:numId w:val="18"/>
        </w:numPr>
        <w:spacing w:before="120" w:line="259" w:lineRule="auto"/>
        <w:ind w:left="714" w:hanging="357"/>
        <w:rPr>
          <w:rFonts w:ascii="Calibri" w:eastAsia="Arial" w:hAnsi="Calibri" w:cs="Calibri"/>
          <w:szCs w:val="22"/>
          <w:lang w:val="en-AU"/>
        </w:rPr>
      </w:pPr>
      <w:r w:rsidRPr="00B60BAC">
        <w:rPr>
          <w:rFonts w:ascii="Calibri" w:eastAsia="Arial" w:hAnsi="Calibri" w:cs="Calibri"/>
          <w:szCs w:val="22"/>
          <w:lang w:val="en-AU"/>
        </w:rPr>
        <w:t>ensure African young people and their families and carers are provided with a safe, inclusive and culturally appropriate environment to interact and engage.</w:t>
      </w:r>
    </w:p>
    <w:p w14:paraId="6C414C3B" w14:textId="77777777" w:rsidR="00B60BAC" w:rsidRPr="00B60BAC" w:rsidRDefault="00B60BAC" w:rsidP="00B60BAC">
      <w:pPr>
        <w:numPr>
          <w:ilvl w:val="0"/>
          <w:numId w:val="18"/>
        </w:numPr>
        <w:spacing w:before="120" w:line="259" w:lineRule="auto"/>
        <w:ind w:left="714" w:hanging="357"/>
        <w:rPr>
          <w:rFonts w:ascii="Calibri" w:eastAsia="Arial" w:hAnsi="Calibri" w:cs="Calibri"/>
          <w:szCs w:val="22"/>
          <w:lang w:val="en-AU"/>
        </w:rPr>
      </w:pPr>
      <w:r w:rsidRPr="00B60BAC">
        <w:rPr>
          <w:rFonts w:ascii="Calibri" w:eastAsia="Arial" w:hAnsi="Calibri" w:cs="Calibri"/>
          <w:szCs w:val="22"/>
          <w:lang w:val="en-AU"/>
        </w:rPr>
        <w:t>build and nurture positive relationships between community organisations, schools, parents, carers and African young people.</w:t>
      </w:r>
    </w:p>
    <w:p w14:paraId="20165B49" w14:textId="77777777" w:rsidR="00B60BAC" w:rsidRPr="00B60BAC" w:rsidRDefault="00B60BAC" w:rsidP="00B60BAC">
      <w:pPr>
        <w:numPr>
          <w:ilvl w:val="0"/>
          <w:numId w:val="18"/>
        </w:numPr>
        <w:spacing w:before="120" w:line="259" w:lineRule="auto"/>
        <w:ind w:left="714" w:hanging="357"/>
        <w:rPr>
          <w:rFonts w:ascii="Calibri" w:eastAsia="Arial" w:hAnsi="Calibri" w:cs="Calibri"/>
          <w:szCs w:val="22"/>
          <w:lang w:val="en-AU"/>
        </w:rPr>
      </w:pPr>
      <w:r w:rsidRPr="00B60BAC">
        <w:rPr>
          <w:rFonts w:ascii="Calibri" w:eastAsia="Arial" w:hAnsi="Calibri" w:cs="Calibri"/>
          <w:szCs w:val="22"/>
          <w:lang w:val="en-AU"/>
        </w:rPr>
        <w:lastRenderedPageBreak/>
        <w:t>assist with homework – literacy, numeracy and communication skills, and other relevant activities including parent engagement.</w:t>
      </w:r>
    </w:p>
    <w:p w14:paraId="14B8D012" w14:textId="77777777" w:rsidR="00B60BAC" w:rsidRPr="00B60BAC" w:rsidRDefault="00B60BAC" w:rsidP="00B60BAC">
      <w:pPr>
        <w:rPr>
          <w:rFonts w:ascii="Calibri" w:eastAsia="Arial" w:hAnsi="Calibri" w:cs="Calibri"/>
          <w:b/>
        </w:rPr>
      </w:pPr>
      <w:r w:rsidRPr="00B60BAC">
        <w:rPr>
          <w:rFonts w:ascii="Calibri" w:eastAsia="Arial" w:hAnsi="Calibri" w:cs="Calibri"/>
          <w:b/>
        </w:rPr>
        <w:t>Available funding</w:t>
      </w:r>
    </w:p>
    <w:p w14:paraId="11130022" w14:textId="77777777" w:rsidR="00B60BAC" w:rsidRPr="00B60BAC" w:rsidRDefault="00B60BAC" w:rsidP="00B60BAC">
      <w:pPr>
        <w:rPr>
          <w:rFonts w:ascii="Calibri" w:eastAsia="Arial" w:hAnsi="Calibri" w:cs="Calibri"/>
          <w:lang w:val="en-AU"/>
        </w:rPr>
      </w:pPr>
      <w:r w:rsidRPr="00B60BAC">
        <w:rPr>
          <w:rFonts w:ascii="Calibri" w:eastAsia="Arial" w:hAnsi="Calibri" w:cs="Calibri"/>
        </w:rPr>
        <w:t>Up to $300,000 (excl GST) per organisation for up to three calendar years from January 2025</w:t>
      </w:r>
      <w:r w:rsidRPr="00B60BAC">
        <w:rPr>
          <w:rFonts w:ascii="Calibri" w:eastAsia="Arial" w:hAnsi="Calibri" w:cs="Calibri"/>
          <w:lang w:val="en-AU"/>
        </w:rPr>
        <w:t>.</w:t>
      </w:r>
    </w:p>
    <w:p w14:paraId="20F8D7AB" w14:textId="77777777" w:rsidR="00B60BAC" w:rsidRPr="00B60BAC" w:rsidRDefault="00B60BAC" w:rsidP="00B60BAC">
      <w:pPr>
        <w:pStyle w:val="Coversubtitle"/>
      </w:pPr>
      <w:bookmarkStart w:id="6" w:name="_Toc22638161"/>
      <w:bookmarkStart w:id="7" w:name="_Toc31813279"/>
      <w:r w:rsidRPr="00B60BAC">
        <w:t>Who is eligible to apply?</w:t>
      </w:r>
      <w:bookmarkEnd w:id="6"/>
      <w:bookmarkEnd w:id="7"/>
    </w:p>
    <w:p w14:paraId="05768142" w14:textId="77777777" w:rsidR="00B60BAC" w:rsidRPr="00B60BAC" w:rsidRDefault="00B60BAC" w:rsidP="00B60BAC">
      <w:pPr>
        <w:rPr>
          <w:rFonts w:ascii="Calibri" w:eastAsia="Arial" w:hAnsi="Calibri" w:cs="Calibri"/>
        </w:rPr>
      </w:pPr>
      <w:r w:rsidRPr="00B60BAC">
        <w:rPr>
          <w:rFonts w:ascii="Calibri" w:eastAsia="Arial" w:hAnsi="Calibri" w:cs="Calibri"/>
        </w:rPr>
        <w:t>Community organisations that work with young people and families of African heritage. Evidence of current relationships with school communities is essential.</w:t>
      </w:r>
    </w:p>
    <w:p w14:paraId="2E49750E" w14:textId="77777777" w:rsidR="00B60BAC" w:rsidRPr="00B60BAC" w:rsidRDefault="00B60BAC" w:rsidP="00B60BAC">
      <w:pPr>
        <w:rPr>
          <w:rFonts w:ascii="Calibri" w:eastAsia="Arial" w:hAnsi="Calibri" w:cs="Calibri"/>
        </w:rPr>
      </w:pPr>
      <w:r w:rsidRPr="00B60BAC">
        <w:rPr>
          <w:rFonts w:ascii="Calibri" w:eastAsia="Arial" w:hAnsi="Calibri" w:cs="Calibri"/>
        </w:rPr>
        <w:t>Community organisations in Victoria may submit applications, provided they are one of the following entity types:</w:t>
      </w:r>
    </w:p>
    <w:p w14:paraId="531C56C7" w14:textId="77777777" w:rsidR="00B60BAC" w:rsidRPr="00B60BAC" w:rsidRDefault="00B60BAC" w:rsidP="00B60BAC">
      <w:pPr>
        <w:numPr>
          <w:ilvl w:val="0"/>
          <w:numId w:val="5"/>
        </w:numPr>
        <w:tabs>
          <w:tab w:val="num" w:pos="360"/>
        </w:tabs>
        <w:ind w:left="360"/>
        <w:rPr>
          <w:rFonts w:ascii="Calibri" w:eastAsia="Times" w:hAnsi="Calibri" w:cs="Calibri"/>
          <w:color w:val="000000"/>
          <w:szCs w:val="22"/>
          <w:lang w:val="en-AU"/>
        </w:rPr>
      </w:pPr>
      <w:r w:rsidRPr="00B60BAC">
        <w:rPr>
          <w:rFonts w:ascii="Calibri" w:eastAsia="Times" w:hAnsi="Calibri" w:cs="Calibri"/>
          <w:color w:val="000000"/>
          <w:szCs w:val="22"/>
          <w:lang w:val="en-AU"/>
        </w:rPr>
        <w:t>incorporated associations (incorporated under state legislation, commonly have ‘Association’ or ‘Incorporated’ or ‘Inc.’ in their legal name);</w:t>
      </w:r>
    </w:p>
    <w:p w14:paraId="0139EF15" w14:textId="77777777" w:rsidR="00B60BAC" w:rsidRPr="00B60BAC" w:rsidRDefault="00B60BAC" w:rsidP="00B60BAC">
      <w:pPr>
        <w:numPr>
          <w:ilvl w:val="0"/>
          <w:numId w:val="5"/>
        </w:numPr>
        <w:tabs>
          <w:tab w:val="num" w:pos="360"/>
        </w:tabs>
        <w:ind w:left="360"/>
        <w:rPr>
          <w:rFonts w:ascii="Calibri" w:eastAsia="Times" w:hAnsi="Calibri" w:cs="Calibri"/>
          <w:color w:val="000000"/>
          <w:szCs w:val="22"/>
          <w:lang w:val="en-AU"/>
        </w:rPr>
      </w:pPr>
      <w:r w:rsidRPr="00B60BAC">
        <w:rPr>
          <w:rFonts w:ascii="Calibri" w:eastAsia="Times" w:hAnsi="Calibri" w:cs="Calibri"/>
          <w:color w:val="000000"/>
          <w:szCs w:val="22"/>
          <w:lang w:val="en-AU"/>
        </w:rPr>
        <w:t>incorporated cooperatives (also incorporated under state legislation, commonly have ‘Cooperative’ in their legal name); and</w:t>
      </w:r>
    </w:p>
    <w:p w14:paraId="2695A37D" w14:textId="77777777" w:rsidR="00B60BAC" w:rsidRPr="00B60BAC" w:rsidRDefault="00B60BAC" w:rsidP="00B60BAC">
      <w:pPr>
        <w:numPr>
          <w:ilvl w:val="0"/>
          <w:numId w:val="5"/>
        </w:numPr>
        <w:tabs>
          <w:tab w:val="num" w:pos="360"/>
        </w:tabs>
        <w:ind w:left="360"/>
        <w:rPr>
          <w:rFonts w:ascii="Calibri" w:eastAsia="Times" w:hAnsi="Calibri" w:cs="Calibri"/>
          <w:color w:val="000000"/>
          <w:szCs w:val="22"/>
          <w:lang w:val="en-AU"/>
        </w:rPr>
      </w:pPr>
      <w:r w:rsidRPr="00B60BAC">
        <w:rPr>
          <w:rFonts w:ascii="Calibri" w:eastAsia="Times" w:hAnsi="Calibri" w:cs="Calibri"/>
          <w:color w:val="000000"/>
          <w:szCs w:val="22"/>
          <w:lang w:val="en-AU"/>
        </w:rPr>
        <w:t xml:space="preserve">a not-for-profit entity registered under the Corporations Act 2001 (Cth) or the </w:t>
      </w:r>
      <w:r w:rsidRPr="00B60BAC">
        <w:rPr>
          <w:rFonts w:ascii="Calibri" w:eastAsia="Times" w:hAnsi="Calibri" w:cs="Calibri"/>
          <w:i/>
          <w:color w:val="000000"/>
          <w:szCs w:val="22"/>
          <w:lang w:val="en-AU"/>
        </w:rPr>
        <w:t>Associations Incorporation Reform Act 2012</w:t>
      </w:r>
      <w:r w:rsidRPr="00B60BAC">
        <w:rPr>
          <w:rFonts w:ascii="Calibri" w:eastAsia="Times" w:hAnsi="Calibri" w:cs="Calibri"/>
          <w:color w:val="000000"/>
          <w:szCs w:val="22"/>
          <w:lang w:val="en-AU"/>
        </w:rPr>
        <w:t xml:space="preserve"> (Vic). </w:t>
      </w:r>
    </w:p>
    <w:p w14:paraId="55ADC85A" w14:textId="77777777" w:rsidR="00B60BAC" w:rsidRPr="00B60BAC" w:rsidRDefault="00B60BAC" w:rsidP="00B60BAC">
      <w:pPr>
        <w:rPr>
          <w:rFonts w:ascii="Calibri" w:eastAsia="Times" w:hAnsi="Calibri" w:cs="Calibri"/>
          <w:color w:val="000000"/>
          <w:szCs w:val="22"/>
          <w:lang w:val="en-AU"/>
        </w:rPr>
      </w:pPr>
      <w:r w:rsidRPr="00B60BAC">
        <w:rPr>
          <w:rFonts w:ascii="Calibri" w:eastAsia="Times" w:hAnsi="Calibri" w:cs="Calibri"/>
          <w:color w:val="000000"/>
          <w:szCs w:val="22"/>
          <w:lang w:val="en-AU"/>
        </w:rPr>
        <w:t>Non-government organisations funded to deliver services to children by Victorian government departments are required to be:</w:t>
      </w:r>
    </w:p>
    <w:p w14:paraId="06EC1727" w14:textId="77777777" w:rsidR="00B60BAC" w:rsidRPr="00B60BAC" w:rsidRDefault="00B60BAC" w:rsidP="00B60BAC">
      <w:pPr>
        <w:numPr>
          <w:ilvl w:val="0"/>
          <w:numId w:val="23"/>
        </w:numPr>
        <w:rPr>
          <w:rFonts w:ascii="Calibri" w:eastAsia="Times" w:hAnsi="Calibri" w:cs="Calibri"/>
          <w:color w:val="000000"/>
          <w:szCs w:val="22"/>
          <w:lang w:val="en-AU"/>
        </w:rPr>
      </w:pPr>
      <w:r w:rsidRPr="00B60BAC">
        <w:rPr>
          <w:rFonts w:ascii="Calibri" w:eastAsia="Times" w:hAnsi="Calibri" w:cs="Calibri"/>
          <w:color w:val="000000"/>
          <w:szCs w:val="22"/>
          <w:lang w:val="en-AU"/>
        </w:rPr>
        <w:t>incorporated separate legal entities that can be sued in child abuse proceedings</w:t>
      </w:r>
    </w:p>
    <w:p w14:paraId="2A40E4EC" w14:textId="77777777" w:rsidR="00B60BAC" w:rsidRPr="00B60BAC" w:rsidRDefault="00B60BAC" w:rsidP="00B60BAC">
      <w:pPr>
        <w:numPr>
          <w:ilvl w:val="0"/>
          <w:numId w:val="23"/>
        </w:numPr>
        <w:rPr>
          <w:rFonts w:ascii="Calibri" w:eastAsia="Times" w:hAnsi="Calibri" w:cs="Calibri"/>
          <w:color w:val="000000"/>
          <w:szCs w:val="22"/>
          <w:lang w:val="en-AU"/>
        </w:rPr>
      </w:pPr>
      <w:r w:rsidRPr="00B60BAC">
        <w:rPr>
          <w:rFonts w:ascii="Calibri" w:eastAsia="Times" w:hAnsi="Calibri" w:cs="Calibri"/>
          <w:color w:val="000000"/>
          <w:szCs w:val="22"/>
          <w:lang w:val="en-AU"/>
        </w:rPr>
        <w:t>appropriately insured against child abuse.</w:t>
      </w:r>
    </w:p>
    <w:p w14:paraId="169AFC97" w14:textId="77777777" w:rsidR="00B60BAC" w:rsidRPr="00B60BAC" w:rsidRDefault="00B60BAC" w:rsidP="00B60BAC">
      <w:pPr>
        <w:spacing w:before="120" w:line="200" w:lineRule="atLeast"/>
        <w:contextualSpacing/>
        <w:rPr>
          <w:rFonts w:ascii="Calibri" w:eastAsia="Times" w:hAnsi="Calibri" w:cs="Calibri"/>
          <w:color w:val="000000"/>
          <w:szCs w:val="22"/>
          <w:lang w:val="en-AU"/>
        </w:rPr>
      </w:pPr>
      <w:r w:rsidRPr="00B60BAC">
        <w:rPr>
          <w:rFonts w:ascii="Calibri" w:eastAsia="Times" w:hAnsi="Calibri" w:cs="Calibri"/>
          <w:color w:val="000000"/>
          <w:szCs w:val="22"/>
          <w:lang w:val="en-AU"/>
        </w:rPr>
        <w:t>Compliance will need to be demonstrated prior to receipt of funding</w:t>
      </w:r>
    </w:p>
    <w:p w14:paraId="52D8F1F0" w14:textId="77777777" w:rsidR="00B60BAC" w:rsidRPr="00B60BAC" w:rsidRDefault="00B60BAC" w:rsidP="00B60BAC">
      <w:pPr>
        <w:spacing w:before="120" w:line="200" w:lineRule="atLeast"/>
        <w:contextualSpacing/>
        <w:rPr>
          <w:rFonts w:ascii="Calibri" w:eastAsia="Times" w:hAnsi="Calibri" w:cs="Calibri"/>
          <w:color w:val="000000"/>
          <w:szCs w:val="22"/>
        </w:rPr>
      </w:pPr>
    </w:p>
    <w:p w14:paraId="67C67028" w14:textId="77777777" w:rsidR="00B60BAC" w:rsidRPr="00B60BAC" w:rsidRDefault="00B60BAC" w:rsidP="00B60BAC">
      <w:pPr>
        <w:spacing w:before="120" w:line="200" w:lineRule="atLeast"/>
        <w:contextualSpacing/>
        <w:rPr>
          <w:rFonts w:ascii="Calibri" w:eastAsia="Times" w:hAnsi="Calibri" w:cs="Calibri"/>
          <w:color w:val="000000"/>
          <w:szCs w:val="22"/>
        </w:rPr>
      </w:pPr>
      <w:r w:rsidRPr="00B60BAC">
        <w:rPr>
          <w:rFonts w:ascii="Calibri" w:eastAsia="Times" w:hAnsi="Calibri" w:cs="Calibri"/>
          <w:color w:val="000000"/>
          <w:szCs w:val="22"/>
        </w:rPr>
        <w:t>Organisations must also have a current Australian Business Number (ABN).</w:t>
      </w:r>
    </w:p>
    <w:p w14:paraId="42C9A4EB" w14:textId="19A4ABD7" w:rsidR="00B60BAC" w:rsidRPr="00B60BAC" w:rsidRDefault="00B60BAC" w:rsidP="00B60BAC">
      <w:pPr>
        <w:pStyle w:val="Coversubtitle"/>
      </w:pPr>
      <w:bookmarkStart w:id="8" w:name="_Toc26895680"/>
      <w:bookmarkStart w:id="9" w:name="_Toc31813280"/>
      <w:r w:rsidRPr="00B60BAC">
        <w:t>H</w:t>
      </w:r>
      <w:r>
        <w:t>ow to apply</w:t>
      </w:r>
      <w:r w:rsidRPr="00B60BAC">
        <w:t>?</w:t>
      </w:r>
      <w:bookmarkEnd w:id="8"/>
      <w:bookmarkEnd w:id="9"/>
      <w:r w:rsidRPr="00B60BAC">
        <w:t xml:space="preserve"> </w:t>
      </w:r>
    </w:p>
    <w:p w14:paraId="4CC8A4E9" w14:textId="77777777" w:rsidR="00B60BAC" w:rsidRPr="00B60BAC" w:rsidRDefault="00B60BAC" w:rsidP="00B60BAC">
      <w:pPr>
        <w:rPr>
          <w:rFonts w:ascii="Calibri" w:eastAsia="Arial" w:hAnsi="Calibri" w:cs="Calibri"/>
        </w:rPr>
      </w:pPr>
      <w:r w:rsidRPr="00B60BAC">
        <w:rPr>
          <w:rFonts w:ascii="Calibri" w:eastAsia="Arial" w:hAnsi="Calibri" w:cs="Calibri"/>
        </w:rPr>
        <w:t xml:space="preserve">Community organisations are required to work in partnership with school communities. </w:t>
      </w:r>
    </w:p>
    <w:p w14:paraId="486B5ACE" w14:textId="77777777" w:rsidR="00B60BAC" w:rsidRPr="00B60BAC" w:rsidRDefault="00B60BAC" w:rsidP="00B60BAC">
      <w:pPr>
        <w:rPr>
          <w:rFonts w:ascii="Calibri" w:eastAsia="Arial" w:hAnsi="Calibri" w:cs="Calibri"/>
        </w:rPr>
      </w:pPr>
      <w:r w:rsidRPr="00B60BAC">
        <w:rPr>
          <w:rFonts w:ascii="Calibri" w:eastAsia="Arial" w:hAnsi="Calibri" w:cs="Calibri"/>
        </w:rPr>
        <w:t xml:space="preserve">You must attach and submit </w:t>
      </w:r>
      <w:r w:rsidRPr="00B60BAC">
        <w:rPr>
          <w:rFonts w:ascii="Calibri" w:eastAsia="Arial" w:hAnsi="Calibri" w:cs="Calibri"/>
          <w:b/>
          <w:bCs/>
        </w:rPr>
        <w:t>all</w:t>
      </w:r>
      <w:r w:rsidRPr="00B60BAC">
        <w:rPr>
          <w:rFonts w:ascii="Calibri" w:eastAsia="Arial" w:hAnsi="Calibri" w:cs="Calibri"/>
        </w:rPr>
        <w:t xml:space="preserve"> supporting documentation with your application including a detailed project plan, or your application will be deemed ineligible and will not be assessed. </w:t>
      </w:r>
    </w:p>
    <w:p w14:paraId="59877AB5" w14:textId="77777777" w:rsidR="00B60BAC" w:rsidRPr="00B60BAC" w:rsidRDefault="00B60BAC" w:rsidP="00B60BAC">
      <w:pPr>
        <w:rPr>
          <w:rFonts w:ascii="Calibri" w:eastAsia="Arial" w:hAnsi="Calibri" w:cs="Calibri"/>
          <w:b/>
        </w:rPr>
      </w:pPr>
      <w:r w:rsidRPr="00B60BAC">
        <w:rPr>
          <w:rFonts w:ascii="Calibri" w:eastAsia="Arial" w:hAnsi="Calibri" w:cs="Calibri"/>
        </w:rPr>
        <w:t xml:space="preserve">Submit your application by </w:t>
      </w:r>
      <w:r w:rsidRPr="00B60BAC">
        <w:rPr>
          <w:rFonts w:ascii="Calibri" w:eastAsia="Arial" w:hAnsi="Calibri" w:cs="Calibri"/>
          <w:b/>
          <w:bCs/>
        </w:rPr>
        <w:t>5.00pm 28</w:t>
      </w:r>
      <w:r w:rsidRPr="00B60BAC">
        <w:rPr>
          <w:rFonts w:ascii="Calibri" w:eastAsia="Arial" w:hAnsi="Calibri" w:cs="Calibri"/>
          <w:b/>
        </w:rPr>
        <w:t xml:space="preserve"> November 2024, </w:t>
      </w:r>
      <w:r w:rsidRPr="00B60BAC">
        <w:rPr>
          <w:rFonts w:ascii="Calibri" w:eastAsia="Arial" w:hAnsi="Calibri" w:cs="Calibri"/>
        </w:rPr>
        <w:t>via email to</w:t>
      </w:r>
      <w:r w:rsidRPr="00B60BAC">
        <w:rPr>
          <w:rFonts w:ascii="Calibri" w:eastAsia="Arial" w:hAnsi="Calibri" w:cs="Calibri"/>
          <w:b/>
        </w:rPr>
        <w:t xml:space="preserve"> </w:t>
      </w:r>
      <w:hyperlink r:id="rId17" w:history="1">
        <w:r w:rsidRPr="00B60BAC">
          <w:rPr>
            <w:rFonts w:ascii="Calibri" w:eastAsia="Arial" w:hAnsi="Calibri" w:cs="Calibri"/>
            <w:color w:val="AE272F"/>
            <w:u w:val="single"/>
          </w:rPr>
          <w:t>Youth.Participation@education.vic.gov.au</w:t>
        </w:r>
      </w:hyperlink>
      <w:r w:rsidRPr="00B60BAC">
        <w:rPr>
          <w:rFonts w:ascii="Calibri" w:eastAsia="Arial" w:hAnsi="Calibri" w:cs="Calibri"/>
          <w:b/>
        </w:rPr>
        <w:t xml:space="preserve">. </w:t>
      </w:r>
      <w:r w:rsidRPr="00B60BAC">
        <w:rPr>
          <w:rFonts w:ascii="Calibri" w:eastAsia="Arial" w:hAnsi="Calibri" w:cs="Calibri"/>
        </w:rPr>
        <w:t xml:space="preserve">Late or incomplete applications will not be considered. </w:t>
      </w:r>
    </w:p>
    <w:p w14:paraId="3D7B64D8" w14:textId="77777777" w:rsidR="00B60BAC" w:rsidRPr="00B60BAC" w:rsidRDefault="00B60BAC" w:rsidP="00B60BAC">
      <w:pPr>
        <w:rPr>
          <w:rFonts w:ascii="Calibri" w:eastAsia="Arial" w:hAnsi="Calibri" w:cs="Calibri"/>
          <w:color w:val="AE272F"/>
          <w:u w:val="single"/>
        </w:rPr>
      </w:pPr>
      <w:r w:rsidRPr="00B60BAC">
        <w:rPr>
          <w:rFonts w:ascii="Calibri" w:eastAsia="Arial" w:hAnsi="Calibri" w:cs="Calibri"/>
        </w:rPr>
        <w:t>For more information contact Mahamed Ahmed, Senior Project Officer, Youth Participation Unit,</w:t>
      </w:r>
      <w:r w:rsidRPr="00B60BAC" w:rsidDel="00961A1E">
        <w:rPr>
          <w:rFonts w:ascii="Calibri" w:eastAsia="Arial" w:hAnsi="Calibri" w:cs="Calibri"/>
        </w:rPr>
        <w:t xml:space="preserve"> </w:t>
      </w:r>
      <w:r w:rsidRPr="00B60BAC">
        <w:rPr>
          <w:rFonts w:ascii="Calibri" w:eastAsia="Arial" w:hAnsi="Calibri" w:cs="Calibri"/>
        </w:rPr>
        <w:t xml:space="preserve">Department of Education at </w:t>
      </w:r>
      <w:hyperlink r:id="rId18" w:history="1">
        <w:r w:rsidRPr="00B60BAC">
          <w:rPr>
            <w:rFonts w:ascii="Calibri" w:eastAsia="Arial" w:hAnsi="Calibri" w:cs="Calibri"/>
            <w:color w:val="AE272F"/>
            <w:u w:val="single"/>
          </w:rPr>
          <w:t>mahamed.ahmed@education.vic.gov.au</w:t>
        </w:r>
      </w:hyperlink>
      <w:r w:rsidRPr="00B60BAC">
        <w:rPr>
          <w:rFonts w:ascii="Calibri" w:eastAsia="Arial" w:hAnsi="Calibri" w:cs="Calibri"/>
          <w:color w:val="AE272F"/>
          <w:u w:val="single"/>
        </w:rPr>
        <w:t xml:space="preserve"> </w:t>
      </w:r>
      <w:r w:rsidRPr="00B60BAC">
        <w:rPr>
          <w:rFonts w:ascii="Calibri" w:eastAsia="Arial" w:hAnsi="Calibri" w:cs="Calibri"/>
        </w:rPr>
        <w:t xml:space="preserve"> </w:t>
      </w:r>
      <w:r w:rsidRPr="00B60BAC">
        <w:rPr>
          <w:rFonts w:ascii="Arial" w:eastAsia="Arial" w:hAnsi="Arial" w:cs="Times New Roman"/>
        </w:rPr>
        <w:t xml:space="preserve"> </w:t>
      </w:r>
    </w:p>
    <w:p w14:paraId="41D88C4F" w14:textId="01059742" w:rsidR="00B60BAC" w:rsidRPr="00B60BAC" w:rsidRDefault="00B60BAC" w:rsidP="00B60BAC">
      <w:pPr>
        <w:pStyle w:val="Coversubtitle"/>
      </w:pPr>
      <w:bookmarkStart w:id="10" w:name="_Toc31813281"/>
      <w:r w:rsidRPr="00B60BAC">
        <w:t>H</w:t>
      </w:r>
      <w:r>
        <w:t>ow will the application be assessed</w:t>
      </w:r>
      <w:r w:rsidRPr="00B60BAC">
        <w:t>?</w:t>
      </w:r>
      <w:bookmarkEnd w:id="10"/>
    </w:p>
    <w:p w14:paraId="2B8B845F" w14:textId="77777777" w:rsidR="00B60BAC" w:rsidRPr="00B60BAC" w:rsidRDefault="00B60BAC" w:rsidP="00B60BAC">
      <w:pPr>
        <w:rPr>
          <w:rFonts w:ascii="Calibri" w:eastAsia="Arial" w:hAnsi="Calibri" w:cs="Calibri"/>
        </w:rPr>
      </w:pPr>
      <w:r w:rsidRPr="00B60BAC">
        <w:rPr>
          <w:rFonts w:ascii="Calibri" w:eastAsia="Arial" w:hAnsi="Calibri" w:cs="Calibri"/>
        </w:rPr>
        <w:t>Eligible applications will be assessed against the program objectives eligibility requirements and the assessment criteria set out in these Guidelines.</w:t>
      </w:r>
    </w:p>
    <w:p w14:paraId="226209E7" w14:textId="77777777" w:rsidR="00B60BAC" w:rsidRPr="00B60BAC" w:rsidRDefault="00B60BAC" w:rsidP="00B60BAC">
      <w:pPr>
        <w:rPr>
          <w:rFonts w:ascii="Calibri" w:eastAsia="Arial" w:hAnsi="Calibri" w:cs="Calibri"/>
        </w:rPr>
      </w:pPr>
      <w:r w:rsidRPr="00B60BAC">
        <w:rPr>
          <w:rFonts w:ascii="Calibri" w:eastAsia="Arial" w:hAnsi="Calibri" w:cs="Calibri"/>
        </w:rPr>
        <w:t>Applications will be required to provide responses to the assessment criteria and submit a detailed project plan and budget.</w:t>
      </w:r>
    </w:p>
    <w:p w14:paraId="2622B125" w14:textId="77777777" w:rsidR="00B60BAC" w:rsidRPr="00B60BAC" w:rsidRDefault="00B60BAC" w:rsidP="00B60BAC">
      <w:pPr>
        <w:rPr>
          <w:rFonts w:ascii="Calibri" w:eastAsia="Arial" w:hAnsi="Calibri" w:cs="Calibri"/>
        </w:rPr>
      </w:pPr>
      <w:r w:rsidRPr="00B60BAC">
        <w:rPr>
          <w:rFonts w:ascii="Calibri" w:eastAsia="Arial" w:hAnsi="Calibri" w:cs="Calibri"/>
        </w:rPr>
        <w:t xml:space="preserve">Once a decision has been made, you will be notified if your application has been successful or not. </w:t>
      </w:r>
    </w:p>
    <w:p w14:paraId="1BF2A432" w14:textId="77777777" w:rsidR="00B60BAC" w:rsidRPr="00B60BAC" w:rsidRDefault="00B60BAC" w:rsidP="00B60BAC">
      <w:pPr>
        <w:rPr>
          <w:rFonts w:ascii="Calibri" w:eastAsia="Arial" w:hAnsi="Calibri" w:cs="Calibri"/>
        </w:rPr>
      </w:pPr>
      <w:r w:rsidRPr="00B60BAC">
        <w:rPr>
          <w:rFonts w:ascii="Calibri" w:eastAsia="Arial" w:hAnsi="Calibri" w:cs="Calibri"/>
        </w:rPr>
        <w:t>All applications will be assessed against the following criteria:</w:t>
      </w:r>
    </w:p>
    <w:tbl>
      <w:tblPr>
        <w:tblStyle w:val="TableGrid1"/>
        <w:tblW w:w="9918" w:type="dxa"/>
        <w:tblLook w:val="04A0" w:firstRow="1" w:lastRow="0" w:firstColumn="1" w:lastColumn="0" w:noHBand="0" w:noVBand="1"/>
      </w:tblPr>
      <w:tblGrid>
        <w:gridCol w:w="3964"/>
        <w:gridCol w:w="5954"/>
      </w:tblGrid>
      <w:tr w:rsidR="00B60BAC" w:rsidRPr="00B60BAC" w14:paraId="628010E2" w14:textId="77777777" w:rsidTr="008B2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2F2F2"/>
          </w:tcPr>
          <w:p w14:paraId="4691DE24" w14:textId="77777777" w:rsidR="00B60BAC" w:rsidRPr="00B60BAC" w:rsidRDefault="00B60BAC" w:rsidP="00B60BAC">
            <w:pPr>
              <w:spacing w:after="150" w:line="300" w:lineRule="atLeast"/>
              <w:ind w:left="720"/>
              <w:contextualSpacing/>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lastRenderedPageBreak/>
              <w:t>Why is this project or activity needed?</w:t>
            </w:r>
          </w:p>
        </w:tc>
        <w:tc>
          <w:tcPr>
            <w:tcW w:w="5954" w:type="dxa"/>
            <w:shd w:val="clear" w:color="auto" w:fill="F2F2F2"/>
          </w:tcPr>
          <w:p w14:paraId="6503EBF5" w14:textId="77777777" w:rsidR="00B60BAC" w:rsidRPr="00B60BAC" w:rsidRDefault="00B60BAC" w:rsidP="00B60BAC">
            <w:pPr>
              <w:spacing w:after="150" w:line="300" w:lineRule="atLeast"/>
              <w:ind w:left="720"/>
              <w:contextualSpacing/>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The application clearly demonstrates the link between the proposed activity and local community need.</w:t>
            </w:r>
          </w:p>
        </w:tc>
      </w:tr>
      <w:tr w:rsidR="00B60BAC" w:rsidRPr="00B60BAC" w14:paraId="16E8E1B7" w14:textId="77777777" w:rsidTr="008B21BC">
        <w:tc>
          <w:tcPr>
            <w:cnfStyle w:val="001000000000" w:firstRow="0" w:lastRow="0" w:firstColumn="1" w:lastColumn="0" w:oddVBand="0" w:evenVBand="0" w:oddHBand="0" w:evenHBand="0" w:firstRowFirstColumn="0" w:firstRowLastColumn="0" w:lastRowFirstColumn="0" w:lastRowLastColumn="0"/>
            <w:tcW w:w="3964" w:type="dxa"/>
          </w:tcPr>
          <w:p w14:paraId="6614AA1B" w14:textId="77777777" w:rsidR="00B60BAC" w:rsidRPr="00B60BAC" w:rsidRDefault="00B60BAC" w:rsidP="00B60BAC">
            <w:pPr>
              <w:spacing w:after="150" w:line="300" w:lineRule="atLeast"/>
              <w:ind w:left="720"/>
              <w:contextualSpacing/>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What will the project or activity achieve?</w:t>
            </w:r>
          </w:p>
        </w:tc>
        <w:tc>
          <w:tcPr>
            <w:tcW w:w="5954" w:type="dxa"/>
          </w:tcPr>
          <w:p w14:paraId="41CEBF40" w14:textId="77777777" w:rsidR="00B60BAC" w:rsidRPr="00B60BAC" w:rsidRDefault="00B60BAC" w:rsidP="00B60BAC">
            <w:pPr>
              <w:spacing w:after="150" w:line="300" w:lineRule="atLeast"/>
              <w:ind w:left="720"/>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 xml:space="preserve">The application demonstrates: </w:t>
            </w:r>
          </w:p>
          <w:p w14:paraId="338BD43D" w14:textId="77777777" w:rsidR="00B60BAC" w:rsidRPr="00B60BAC" w:rsidRDefault="00B60BAC" w:rsidP="00B60BAC">
            <w:pPr>
              <w:numPr>
                <w:ilvl w:val="0"/>
                <w:numId w:val="19"/>
              </w:numPr>
              <w:spacing w:after="150" w:line="300" w:lineRule="atLeast"/>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how the activity will support the program objectives</w:t>
            </w:r>
          </w:p>
          <w:p w14:paraId="165A07C6" w14:textId="77777777" w:rsidR="00B60BAC" w:rsidRPr="00B60BAC" w:rsidRDefault="00B60BAC" w:rsidP="00B60BAC">
            <w:pPr>
              <w:numPr>
                <w:ilvl w:val="0"/>
                <w:numId w:val="19"/>
              </w:numPr>
              <w:spacing w:after="150" w:line="300" w:lineRule="atLeast"/>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the expected outcomes of the activity</w:t>
            </w:r>
          </w:p>
        </w:tc>
      </w:tr>
      <w:tr w:rsidR="00B60BAC" w:rsidRPr="00B60BAC" w14:paraId="0CF3AAB1" w14:textId="77777777" w:rsidTr="008B21BC">
        <w:tc>
          <w:tcPr>
            <w:cnfStyle w:val="001000000000" w:firstRow="0" w:lastRow="0" w:firstColumn="1" w:lastColumn="0" w:oddVBand="0" w:evenVBand="0" w:oddHBand="0" w:evenHBand="0" w:firstRowFirstColumn="0" w:firstRowLastColumn="0" w:lastRowFirstColumn="0" w:lastRowLastColumn="0"/>
            <w:tcW w:w="3964" w:type="dxa"/>
          </w:tcPr>
          <w:p w14:paraId="7F27F874" w14:textId="77777777" w:rsidR="00B60BAC" w:rsidRPr="00B60BAC" w:rsidRDefault="00B60BAC" w:rsidP="00B60BAC">
            <w:pPr>
              <w:spacing w:after="150" w:line="300" w:lineRule="atLeast"/>
              <w:ind w:left="720"/>
              <w:contextualSpacing/>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Who is involved?</w:t>
            </w:r>
          </w:p>
        </w:tc>
        <w:tc>
          <w:tcPr>
            <w:tcW w:w="5954" w:type="dxa"/>
          </w:tcPr>
          <w:p w14:paraId="3B736537" w14:textId="77777777" w:rsidR="00B60BAC" w:rsidRPr="00B60BAC" w:rsidRDefault="00B60BAC" w:rsidP="00B60BAC">
            <w:pPr>
              <w:spacing w:after="150" w:line="300" w:lineRule="atLeast"/>
              <w:ind w:left="720"/>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The application demonstrates the extent to which the proposed activity:</w:t>
            </w:r>
          </w:p>
          <w:p w14:paraId="54FEB82F" w14:textId="77777777" w:rsidR="00B60BAC" w:rsidRPr="00B60BAC" w:rsidRDefault="00B60BAC" w:rsidP="00B60BAC">
            <w:pPr>
              <w:numPr>
                <w:ilvl w:val="0"/>
                <w:numId w:val="20"/>
              </w:numPr>
              <w:spacing w:after="150" w:line="300" w:lineRule="atLeast"/>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will reach the target audience/s</w:t>
            </w:r>
          </w:p>
          <w:p w14:paraId="4AECCEAC" w14:textId="77777777" w:rsidR="00B60BAC" w:rsidRPr="00B60BAC" w:rsidRDefault="00B60BAC" w:rsidP="00B60BAC">
            <w:pPr>
              <w:numPr>
                <w:ilvl w:val="0"/>
                <w:numId w:val="20"/>
              </w:numPr>
              <w:spacing w:after="150" w:line="300" w:lineRule="atLeast"/>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is led by African community organisations</w:t>
            </w:r>
          </w:p>
          <w:p w14:paraId="79C17007" w14:textId="77777777" w:rsidR="00B60BAC" w:rsidRPr="00B60BAC" w:rsidRDefault="00B60BAC" w:rsidP="00B60BAC">
            <w:pPr>
              <w:numPr>
                <w:ilvl w:val="0"/>
                <w:numId w:val="20"/>
              </w:numPr>
              <w:spacing w:after="150" w:line="300" w:lineRule="atLeast"/>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builds and formalises relationships with schools</w:t>
            </w:r>
          </w:p>
        </w:tc>
      </w:tr>
      <w:tr w:rsidR="00B60BAC" w:rsidRPr="00B60BAC" w14:paraId="7512E7F7" w14:textId="77777777" w:rsidTr="008B21BC">
        <w:tc>
          <w:tcPr>
            <w:cnfStyle w:val="001000000000" w:firstRow="0" w:lastRow="0" w:firstColumn="1" w:lastColumn="0" w:oddVBand="0" w:evenVBand="0" w:oddHBand="0" w:evenHBand="0" w:firstRowFirstColumn="0" w:firstRowLastColumn="0" w:lastRowFirstColumn="0" w:lastRowLastColumn="0"/>
            <w:tcW w:w="3964" w:type="dxa"/>
          </w:tcPr>
          <w:p w14:paraId="7AE7FC5F" w14:textId="77777777" w:rsidR="00B60BAC" w:rsidRPr="00B60BAC" w:rsidRDefault="00B60BAC" w:rsidP="00B60BAC">
            <w:pPr>
              <w:spacing w:after="150" w:line="300" w:lineRule="atLeast"/>
              <w:ind w:left="720"/>
              <w:contextualSpacing/>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How will the project or activity be delivered?</w:t>
            </w:r>
          </w:p>
        </w:tc>
        <w:tc>
          <w:tcPr>
            <w:tcW w:w="5954" w:type="dxa"/>
          </w:tcPr>
          <w:p w14:paraId="30C9D1EE" w14:textId="77777777" w:rsidR="00B60BAC" w:rsidRPr="00B60BAC" w:rsidRDefault="00B60BAC" w:rsidP="00B60BAC">
            <w:pPr>
              <w:spacing w:after="150" w:line="300" w:lineRule="atLeast"/>
              <w:ind w:left="720"/>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The application demonstrates the extent to which the activity or project:</w:t>
            </w:r>
          </w:p>
          <w:p w14:paraId="49877665" w14:textId="77777777" w:rsidR="00B60BAC" w:rsidRPr="00B60BAC" w:rsidRDefault="00B60BAC" w:rsidP="00B60BAC">
            <w:pPr>
              <w:numPr>
                <w:ilvl w:val="0"/>
                <w:numId w:val="21"/>
              </w:numPr>
              <w:spacing w:after="150" w:line="300" w:lineRule="atLeast"/>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will be designed by, and appropriate for, Victoria’s African communities</w:t>
            </w:r>
          </w:p>
          <w:p w14:paraId="6CD5DFD9" w14:textId="77777777" w:rsidR="00B60BAC" w:rsidRPr="00B60BAC" w:rsidRDefault="00B60BAC" w:rsidP="00B60BAC">
            <w:pPr>
              <w:numPr>
                <w:ilvl w:val="0"/>
                <w:numId w:val="21"/>
              </w:numPr>
              <w:spacing w:after="150" w:line="300" w:lineRule="atLeast"/>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is ready to proceed and supported by a clear plan and realistic timeframes</w:t>
            </w:r>
          </w:p>
          <w:p w14:paraId="63F97BE5" w14:textId="77777777" w:rsidR="00B60BAC" w:rsidRPr="00B60BAC" w:rsidRDefault="00B60BAC" w:rsidP="00B60BAC">
            <w:pPr>
              <w:numPr>
                <w:ilvl w:val="0"/>
                <w:numId w:val="21"/>
              </w:numPr>
              <w:spacing w:after="150" w:line="300" w:lineRule="atLeast"/>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is based on sound cost estimates and represents value for money.</w:t>
            </w:r>
          </w:p>
        </w:tc>
      </w:tr>
      <w:tr w:rsidR="00B60BAC" w:rsidRPr="00B60BAC" w14:paraId="53EC038C" w14:textId="77777777" w:rsidTr="008B21BC">
        <w:tc>
          <w:tcPr>
            <w:cnfStyle w:val="001000000000" w:firstRow="0" w:lastRow="0" w:firstColumn="1" w:lastColumn="0" w:oddVBand="0" w:evenVBand="0" w:oddHBand="0" w:evenHBand="0" w:firstRowFirstColumn="0" w:firstRowLastColumn="0" w:lastRowFirstColumn="0" w:lastRowLastColumn="0"/>
            <w:tcW w:w="3964" w:type="dxa"/>
          </w:tcPr>
          <w:p w14:paraId="7159DE85" w14:textId="77777777" w:rsidR="00B60BAC" w:rsidRPr="00B60BAC" w:rsidRDefault="00B60BAC" w:rsidP="00B60BAC">
            <w:pPr>
              <w:spacing w:after="150" w:line="300" w:lineRule="atLeast"/>
              <w:ind w:left="720"/>
              <w:contextualSpacing/>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How will you measure the success of this project?</w:t>
            </w:r>
          </w:p>
        </w:tc>
        <w:tc>
          <w:tcPr>
            <w:tcW w:w="5954" w:type="dxa"/>
          </w:tcPr>
          <w:p w14:paraId="1FBA94D2" w14:textId="77777777" w:rsidR="00B60BAC" w:rsidRPr="00B60BAC" w:rsidRDefault="00B60BAC" w:rsidP="00B60BAC">
            <w:pPr>
              <w:spacing w:after="150" w:line="300" w:lineRule="atLeast"/>
              <w:ind w:left="720"/>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The application demonstrates the extent to which information will be collected to measure whether the initiative or project has met its objectives and the intended change has taken place.</w:t>
            </w:r>
          </w:p>
        </w:tc>
      </w:tr>
      <w:tr w:rsidR="00B60BAC" w:rsidRPr="00B60BAC" w14:paraId="3EE6F22B" w14:textId="77777777" w:rsidTr="008B21BC">
        <w:tc>
          <w:tcPr>
            <w:cnfStyle w:val="001000000000" w:firstRow="0" w:lastRow="0" w:firstColumn="1" w:lastColumn="0" w:oddVBand="0" w:evenVBand="0" w:oddHBand="0" w:evenHBand="0" w:firstRowFirstColumn="0" w:firstRowLastColumn="0" w:lastRowFirstColumn="0" w:lastRowLastColumn="0"/>
            <w:tcW w:w="3964" w:type="dxa"/>
          </w:tcPr>
          <w:p w14:paraId="2050E1BC" w14:textId="77777777" w:rsidR="00B60BAC" w:rsidRPr="00B60BAC" w:rsidRDefault="00B60BAC" w:rsidP="00B60BAC">
            <w:pPr>
              <w:spacing w:after="150" w:line="300" w:lineRule="atLeast"/>
              <w:ind w:left="720"/>
              <w:contextualSpacing/>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Documentation to attach to your application</w:t>
            </w:r>
          </w:p>
        </w:tc>
        <w:tc>
          <w:tcPr>
            <w:tcW w:w="5954" w:type="dxa"/>
          </w:tcPr>
          <w:p w14:paraId="59F0B4E6" w14:textId="77777777" w:rsidR="00B60BAC" w:rsidRPr="00B60BAC" w:rsidRDefault="00B60BAC" w:rsidP="00B60BAC">
            <w:pPr>
              <w:numPr>
                <w:ilvl w:val="0"/>
                <w:numId w:val="22"/>
              </w:numPr>
              <w:spacing w:after="150" w:line="300" w:lineRule="atLeast"/>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Certificate of Currency for public liability insurance with a minimum cover of $10 million for any one occurrence.</w:t>
            </w:r>
          </w:p>
          <w:p w14:paraId="0258BFF6" w14:textId="77777777" w:rsidR="00B60BAC" w:rsidRPr="00B60BAC" w:rsidRDefault="00B60BAC" w:rsidP="00B60BAC">
            <w:pPr>
              <w:numPr>
                <w:ilvl w:val="0"/>
                <w:numId w:val="22"/>
              </w:numPr>
              <w:spacing w:after="150" w:line="300" w:lineRule="atLeast"/>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 xml:space="preserve">detailed project plan, which includes a detailed budget. </w:t>
            </w:r>
          </w:p>
          <w:p w14:paraId="21C90321" w14:textId="77777777" w:rsidR="00B60BAC" w:rsidRPr="00B60BAC" w:rsidRDefault="00B60BAC" w:rsidP="00B60BAC">
            <w:pPr>
              <w:numPr>
                <w:ilvl w:val="0"/>
                <w:numId w:val="22"/>
              </w:numPr>
              <w:spacing w:after="150" w:line="300" w:lineRule="atLeast"/>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letter of support from an auspice organisation, if your organisation is being auspiced by another organisation.</w:t>
            </w:r>
          </w:p>
          <w:p w14:paraId="3789DCC3" w14:textId="77777777" w:rsidR="00B60BAC" w:rsidRPr="00B60BAC" w:rsidRDefault="00B60BAC" w:rsidP="00B60BAC">
            <w:pPr>
              <w:numPr>
                <w:ilvl w:val="0"/>
                <w:numId w:val="22"/>
              </w:numPr>
              <w:spacing w:after="150" w:line="300" w:lineRule="atLeast"/>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letter/s of support from schools that you will partner with to deliver the homework clubs.</w:t>
            </w:r>
          </w:p>
        </w:tc>
      </w:tr>
    </w:tbl>
    <w:p w14:paraId="3CE5207B" w14:textId="77777777" w:rsidR="00B60BAC" w:rsidRPr="00B60BAC" w:rsidRDefault="00B60BAC" w:rsidP="00B60BAC">
      <w:pPr>
        <w:keepNext/>
        <w:keepLines/>
        <w:spacing w:before="240"/>
        <w:outlineLvl w:val="0"/>
        <w:rPr>
          <w:rFonts w:ascii="Calibri" w:eastAsia="Times New Roman" w:hAnsi="Calibri" w:cs="Calibri"/>
          <w:color w:val="AE272F"/>
          <w:sz w:val="26"/>
          <w:szCs w:val="26"/>
          <w:lang w:val="en-AU"/>
        </w:rPr>
      </w:pPr>
      <w:bookmarkStart w:id="11" w:name="_Toc22638164"/>
      <w:bookmarkStart w:id="12" w:name="_Toc31813282"/>
      <w:r w:rsidRPr="00B60BAC">
        <w:rPr>
          <w:rFonts w:ascii="Calibri" w:eastAsia="Times New Roman" w:hAnsi="Calibri" w:cs="Calibri"/>
          <w:color w:val="AE272F"/>
          <w:sz w:val="26"/>
          <w:szCs w:val="26"/>
          <w:lang w:val="en-AU"/>
        </w:rPr>
        <w:t>FUNDING DETAILS</w:t>
      </w:r>
      <w:bookmarkEnd w:id="11"/>
      <w:bookmarkEnd w:id="12"/>
    </w:p>
    <w:p w14:paraId="3D1BE5C0" w14:textId="77777777" w:rsidR="00B60BAC" w:rsidRPr="00B60BAC" w:rsidRDefault="00B60BAC" w:rsidP="00B60BAC">
      <w:pPr>
        <w:rPr>
          <w:rFonts w:ascii="Calibri" w:eastAsia="Arial" w:hAnsi="Calibri" w:cs="Calibri"/>
          <w:lang w:val="en-AU"/>
        </w:rPr>
      </w:pPr>
      <w:r w:rsidRPr="00B60BAC">
        <w:rPr>
          <w:rFonts w:ascii="Calibri" w:eastAsia="Arial" w:hAnsi="Calibri" w:cs="Calibri"/>
          <w:lang w:val="en-AU"/>
        </w:rPr>
        <w:t xml:space="preserve">Grant funds will be paid in line with the approved project plan and milestones outlined in the Funding Agreement. </w:t>
      </w:r>
    </w:p>
    <w:p w14:paraId="7249D322" w14:textId="77777777" w:rsidR="00B60BAC" w:rsidRPr="00B60BAC" w:rsidRDefault="00B60BAC" w:rsidP="00B60BAC">
      <w:pPr>
        <w:rPr>
          <w:rFonts w:ascii="Calibri" w:eastAsia="Arial" w:hAnsi="Calibri" w:cs="Calibri"/>
        </w:rPr>
      </w:pPr>
      <w:r w:rsidRPr="00B60BAC">
        <w:rPr>
          <w:rFonts w:ascii="Calibri" w:eastAsia="Arial" w:hAnsi="Calibri" w:cs="Calibri"/>
        </w:rPr>
        <w:t xml:space="preserve">Grants of </w:t>
      </w:r>
      <w:r w:rsidRPr="00B60BAC">
        <w:rPr>
          <w:rFonts w:ascii="Calibri" w:eastAsia="Arial" w:hAnsi="Calibri" w:cs="Calibri"/>
          <w:b/>
        </w:rPr>
        <w:t>up to $300,000 (excl GST)</w:t>
      </w:r>
      <w:r w:rsidRPr="00B60BAC">
        <w:rPr>
          <w:rFonts w:ascii="Calibri" w:eastAsia="Arial" w:hAnsi="Calibri" w:cs="Calibri"/>
        </w:rPr>
        <w:t xml:space="preserve"> are available to African community organisations for a period of up to 36 months from January 2025 to December 2027 (end of term 4 2027). Funding is available to a maximum of $100,00 (excl GST) per calendar year.</w:t>
      </w:r>
    </w:p>
    <w:p w14:paraId="1535BE22" w14:textId="77777777" w:rsidR="00B60BAC" w:rsidRPr="00B60BAC" w:rsidRDefault="00B60BAC" w:rsidP="00B60BAC">
      <w:pPr>
        <w:rPr>
          <w:rFonts w:ascii="Calibri" w:eastAsia="Arial" w:hAnsi="Calibri" w:cs="Calibri"/>
        </w:rPr>
      </w:pPr>
      <w:r w:rsidRPr="00B60BAC">
        <w:rPr>
          <w:rFonts w:ascii="Calibri" w:eastAsia="Arial" w:hAnsi="Calibri" w:cs="Calibri"/>
        </w:rPr>
        <w:t xml:space="preserve">Grant recipients will be required to enter into a Victorian Common Funding Agreement (VCFA) with the Department of Education. </w:t>
      </w:r>
    </w:p>
    <w:p w14:paraId="49CBDEB7" w14:textId="77777777" w:rsidR="00B60BAC" w:rsidRPr="00B60BAC" w:rsidRDefault="00B60BAC" w:rsidP="00B60BAC">
      <w:pPr>
        <w:keepNext/>
        <w:keepLines/>
        <w:spacing w:before="240"/>
        <w:outlineLvl w:val="0"/>
        <w:rPr>
          <w:rFonts w:ascii="Calibri" w:eastAsia="Times New Roman" w:hAnsi="Calibri" w:cs="Calibri"/>
          <w:color w:val="AE272F"/>
          <w:sz w:val="26"/>
          <w:szCs w:val="26"/>
          <w:lang w:val="en-AU"/>
        </w:rPr>
      </w:pPr>
      <w:bookmarkStart w:id="13" w:name="_Toc31813283"/>
      <w:r w:rsidRPr="00B60BAC">
        <w:rPr>
          <w:rFonts w:ascii="Calibri" w:eastAsia="Times New Roman" w:hAnsi="Calibri" w:cs="Calibri"/>
          <w:color w:val="AE272F"/>
          <w:sz w:val="26"/>
          <w:szCs w:val="26"/>
          <w:lang w:val="en-AU"/>
        </w:rPr>
        <w:t>Funding Conditions</w:t>
      </w:r>
      <w:bookmarkEnd w:id="13"/>
    </w:p>
    <w:p w14:paraId="2D2BED72" w14:textId="77777777" w:rsidR="00B60BAC" w:rsidRPr="00B60BAC" w:rsidRDefault="00B60BAC" w:rsidP="00B60BAC">
      <w:pPr>
        <w:shd w:val="clear" w:color="auto" w:fill="FFFFFF"/>
        <w:spacing w:after="150" w:line="300" w:lineRule="atLeast"/>
        <w:rPr>
          <w:rFonts w:ascii="Calibri" w:eastAsia="Arial" w:hAnsi="Calibri" w:cs="Calibri"/>
        </w:rPr>
      </w:pPr>
      <w:r w:rsidRPr="00B60BAC">
        <w:rPr>
          <w:rFonts w:ascii="Calibri" w:eastAsia="Arial" w:hAnsi="Calibri" w:cs="Calibri"/>
        </w:rPr>
        <w:t xml:space="preserve">The Homework Club Grants Initiative is a discretionary, merit-based grant program. All decisions by the Department of Education in relation to any aspect of the funding application and assessment process, </w:t>
      </w:r>
      <w:r w:rsidRPr="00B60BAC">
        <w:rPr>
          <w:rFonts w:ascii="Calibri" w:eastAsia="Arial" w:hAnsi="Calibri" w:cs="Calibri"/>
        </w:rPr>
        <w:lastRenderedPageBreak/>
        <w:t>including any decision to offer or award a grant under this program, or to withdraw the offer or cancel the grant funding agreement, are final.</w:t>
      </w:r>
    </w:p>
    <w:p w14:paraId="0940F586" w14:textId="77777777" w:rsidR="00B60BAC" w:rsidRPr="00B60BAC" w:rsidRDefault="00B60BAC" w:rsidP="00B60BAC">
      <w:pPr>
        <w:rPr>
          <w:rFonts w:ascii="Calibri" w:eastAsia="Arial" w:hAnsi="Calibri" w:cs="Calibri"/>
          <w:b/>
        </w:rPr>
      </w:pPr>
      <w:r w:rsidRPr="00B60BAC">
        <w:rPr>
          <w:rFonts w:ascii="Calibri" w:eastAsia="Arial" w:hAnsi="Calibri" w:cs="Calibri"/>
          <w:b/>
        </w:rPr>
        <w:t xml:space="preserve">Taxation requirements </w:t>
      </w:r>
    </w:p>
    <w:p w14:paraId="1C17D79E" w14:textId="77777777" w:rsidR="00B60BAC" w:rsidRPr="00B60BAC" w:rsidRDefault="00B60BAC" w:rsidP="00B60BAC">
      <w:pPr>
        <w:shd w:val="clear" w:color="auto" w:fill="FFFFFF"/>
        <w:spacing w:after="150" w:line="300" w:lineRule="atLeast"/>
        <w:jc w:val="both"/>
        <w:rPr>
          <w:rFonts w:ascii="Calibri" w:eastAsia="Arial" w:hAnsi="Calibri" w:cs="Calibri"/>
        </w:rPr>
      </w:pPr>
      <w:r w:rsidRPr="00B60BAC">
        <w:rPr>
          <w:rFonts w:ascii="Calibri" w:eastAsia="Arial" w:hAnsi="Calibri" w:cs="Calibri"/>
        </w:rPr>
        <w:t>Applicants are generally expected to provide an Australian Business Number. GST payments may be made to an organisation based on an assessment of approved activities. Grants to organisations not registered for GST may be made on a GST exclusive basis. All project budgets should be submitted exclusive of GST.</w:t>
      </w:r>
    </w:p>
    <w:p w14:paraId="59B79C3E" w14:textId="77777777" w:rsidR="00B60BAC" w:rsidRPr="00B60BAC" w:rsidRDefault="00B60BAC" w:rsidP="00B60BAC">
      <w:pPr>
        <w:rPr>
          <w:rFonts w:ascii="Calibri" w:eastAsia="Arial" w:hAnsi="Calibri" w:cs="Calibri"/>
          <w:b/>
        </w:rPr>
      </w:pPr>
      <w:r w:rsidRPr="00B60BAC">
        <w:rPr>
          <w:rFonts w:ascii="Calibri" w:eastAsia="Arial" w:hAnsi="Calibri" w:cs="Calibri"/>
          <w:b/>
        </w:rPr>
        <w:t xml:space="preserve">Payment of grant funds </w:t>
      </w:r>
    </w:p>
    <w:p w14:paraId="73F1DA2D" w14:textId="77777777" w:rsidR="00B60BAC" w:rsidRPr="00B60BAC" w:rsidRDefault="00B60BAC" w:rsidP="00B60BAC">
      <w:pPr>
        <w:shd w:val="clear" w:color="auto" w:fill="FFFFFF"/>
        <w:spacing w:after="150" w:line="300" w:lineRule="atLeast"/>
        <w:jc w:val="both"/>
        <w:rPr>
          <w:rFonts w:ascii="Calibri" w:eastAsia="Arial" w:hAnsi="Calibri" w:cs="Calibri"/>
        </w:rPr>
      </w:pPr>
      <w:r w:rsidRPr="00B60BAC">
        <w:rPr>
          <w:rFonts w:ascii="Calibri" w:eastAsia="Arial" w:hAnsi="Calibri" w:cs="Calibri"/>
        </w:rPr>
        <w:t xml:space="preserve">Grant funds will be paid in line with the approved project plan and milestones outlined in the Victorian Common Funding Agreement. </w:t>
      </w:r>
    </w:p>
    <w:p w14:paraId="204BE084" w14:textId="77777777" w:rsidR="00B60BAC" w:rsidRPr="00B60BAC" w:rsidRDefault="00B60BAC" w:rsidP="00B60BAC">
      <w:pPr>
        <w:rPr>
          <w:rFonts w:ascii="Calibri" w:eastAsia="Arial" w:hAnsi="Calibri" w:cs="Calibri"/>
          <w:b/>
        </w:rPr>
      </w:pPr>
      <w:r w:rsidRPr="00B60BAC">
        <w:rPr>
          <w:rFonts w:ascii="Calibri" w:eastAsia="Arial" w:hAnsi="Calibri" w:cs="Calibri"/>
          <w:b/>
        </w:rPr>
        <w:t xml:space="preserve">Funding acknowledgement </w:t>
      </w:r>
    </w:p>
    <w:p w14:paraId="19F0FEA6" w14:textId="77777777" w:rsidR="00B60BAC" w:rsidRPr="00B60BAC" w:rsidRDefault="00B60BAC" w:rsidP="00B60BAC">
      <w:pPr>
        <w:shd w:val="clear" w:color="auto" w:fill="FFFFFF"/>
        <w:spacing w:after="150" w:line="300" w:lineRule="atLeast"/>
        <w:rPr>
          <w:rFonts w:ascii="Calibri" w:eastAsia="Arial" w:hAnsi="Calibri" w:cs="Calibri"/>
        </w:rPr>
      </w:pPr>
      <w:r w:rsidRPr="00B60BAC">
        <w:rPr>
          <w:rFonts w:ascii="Calibri" w:eastAsia="Arial" w:hAnsi="Calibri" w:cs="Calibri"/>
        </w:rPr>
        <w:t>Government contributions to the project must be acknowledged in any relevant publication, promotional material, or news releases. Successful organisations will be advised of these requirements.</w:t>
      </w:r>
    </w:p>
    <w:p w14:paraId="4D65DFD9" w14:textId="77777777" w:rsidR="00B60BAC" w:rsidRPr="00B60BAC" w:rsidRDefault="00B60BAC" w:rsidP="00B60BAC">
      <w:pPr>
        <w:rPr>
          <w:rFonts w:ascii="Calibri" w:eastAsia="Arial" w:hAnsi="Calibri" w:cs="Calibri"/>
          <w:b/>
        </w:rPr>
      </w:pPr>
      <w:r w:rsidRPr="00B60BAC">
        <w:rPr>
          <w:rFonts w:ascii="Calibri" w:eastAsia="Arial" w:hAnsi="Calibri" w:cs="Calibri"/>
          <w:b/>
        </w:rPr>
        <w:t xml:space="preserve">Your Legal Responsibilities </w:t>
      </w:r>
    </w:p>
    <w:p w14:paraId="584974DA" w14:textId="77777777" w:rsidR="00B60BAC" w:rsidRPr="00B60BAC" w:rsidRDefault="00B60BAC" w:rsidP="00B60BAC">
      <w:pPr>
        <w:shd w:val="clear" w:color="auto" w:fill="FFFFFF"/>
        <w:spacing w:after="150" w:line="300" w:lineRule="atLeast"/>
        <w:rPr>
          <w:rFonts w:ascii="Calibri" w:eastAsia="Arial" w:hAnsi="Calibri" w:cs="Calibri"/>
        </w:rPr>
      </w:pPr>
      <w:r w:rsidRPr="00B60BAC">
        <w:rPr>
          <w:rFonts w:ascii="Calibri" w:eastAsia="Arial" w:hAnsi="Calibri" w:cs="Calibri"/>
        </w:rPr>
        <w:t>If you apply for a grant you must ensure that the activity that is the focus of your application complies with relevant legislations, regulations, by-laws, mandatory codes and requirements of any Commonwealth, State, Territory or Local Authority. It is your responsibility to be aware of laws and protocols that regulate the way you must conduct your work.</w:t>
      </w:r>
    </w:p>
    <w:p w14:paraId="1514B40D" w14:textId="77777777" w:rsidR="00B60BAC" w:rsidRPr="00B60BAC" w:rsidRDefault="00B60BAC" w:rsidP="00B60BAC">
      <w:pPr>
        <w:autoSpaceDE w:val="0"/>
        <w:autoSpaceDN w:val="0"/>
        <w:adjustRightInd w:val="0"/>
        <w:rPr>
          <w:rFonts w:ascii="Calibri" w:eastAsia="Arial" w:hAnsi="Calibri" w:cs="Calibri"/>
          <w:b/>
          <w:bCs/>
          <w:color w:val="000000"/>
          <w:szCs w:val="22"/>
          <w:lang w:val="en-AU"/>
        </w:rPr>
      </w:pPr>
      <w:r w:rsidRPr="00B60BAC">
        <w:rPr>
          <w:rFonts w:ascii="Calibri" w:eastAsia="Arial" w:hAnsi="Calibri" w:cs="Calibri"/>
          <w:b/>
          <w:bCs/>
          <w:color w:val="000000"/>
          <w:szCs w:val="22"/>
          <w:lang w:val="en-AU"/>
        </w:rPr>
        <w:t xml:space="preserve">Insurance Requirement </w:t>
      </w:r>
    </w:p>
    <w:p w14:paraId="564C1CEE" w14:textId="77777777" w:rsidR="00B60BAC" w:rsidRPr="00B60BAC" w:rsidRDefault="00B60BAC" w:rsidP="00B60BAC">
      <w:pPr>
        <w:autoSpaceDE w:val="0"/>
        <w:autoSpaceDN w:val="0"/>
        <w:adjustRightInd w:val="0"/>
        <w:spacing w:after="0"/>
        <w:rPr>
          <w:rFonts w:ascii="Calibri" w:eastAsia="Arial" w:hAnsi="Calibri" w:cs="Calibri"/>
          <w:color w:val="000000"/>
          <w:szCs w:val="22"/>
          <w:lang w:val="en-AU"/>
        </w:rPr>
      </w:pPr>
      <w:r w:rsidRPr="00B60BAC">
        <w:rPr>
          <w:rFonts w:ascii="Calibri" w:eastAsia="Arial" w:hAnsi="Calibri" w:cs="Calibri"/>
          <w:color w:val="000000"/>
          <w:szCs w:val="22"/>
          <w:lang w:val="en-AU"/>
        </w:rPr>
        <w:t xml:space="preserve">The Funding Guideline for Services to Children (Betrayal of Trust) provides that when DE provides funding to non-government organisations for services direct to children, the funded organisation must be: </w:t>
      </w:r>
    </w:p>
    <w:p w14:paraId="40FEB7DE" w14:textId="77777777" w:rsidR="00B60BAC" w:rsidRPr="00B60BAC" w:rsidRDefault="00B60BAC" w:rsidP="00B60BAC">
      <w:pPr>
        <w:numPr>
          <w:ilvl w:val="0"/>
          <w:numId w:val="24"/>
        </w:numPr>
        <w:autoSpaceDE w:val="0"/>
        <w:autoSpaceDN w:val="0"/>
        <w:adjustRightInd w:val="0"/>
        <w:rPr>
          <w:rFonts w:ascii="Calibri" w:eastAsia="Arial" w:hAnsi="Calibri" w:cs="Calibri"/>
          <w:color w:val="000000"/>
          <w:szCs w:val="22"/>
          <w:lang w:val="en-AU"/>
        </w:rPr>
      </w:pPr>
      <w:r w:rsidRPr="00B60BAC">
        <w:rPr>
          <w:rFonts w:ascii="Calibri" w:eastAsia="Arial" w:hAnsi="Calibri" w:cs="Calibri"/>
          <w:color w:val="000000"/>
          <w:szCs w:val="22"/>
          <w:lang w:val="en-AU"/>
        </w:rPr>
        <w:t xml:space="preserve">Incorporated, so it can be sued in abuse proceedings </w:t>
      </w:r>
    </w:p>
    <w:p w14:paraId="06E09E96" w14:textId="77777777" w:rsidR="00B60BAC" w:rsidRPr="00B60BAC" w:rsidRDefault="00B60BAC" w:rsidP="00B60BAC">
      <w:pPr>
        <w:numPr>
          <w:ilvl w:val="0"/>
          <w:numId w:val="24"/>
        </w:numPr>
        <w:autoSpaceDE w:val="0"/>
        <w:autoSpaceDN w:val="0"/>
        <w:adjustRightInd w:val="0"/>
        <w:rPr>
          <w:rFonts w:ascii="Calibri" w:eastAsia="Arial" w:hAnsi="Calibri" w:cs="Calibri"/>
          <w:color w:val="000000"/>
          <w:szCs w:val="22"/>
          <w:lang w:val="en-AU"/>
        </w:rPr>
      </w:pPr>
      <w:r w:rsidRPr="00B60BAC">
        <w:rPr>
          <w:rFonts w:ascii="Calibri" w:eastAsia="Arial" w:hAnsi="Calibri" w:cs="Calibri"/>
          <w:color w:val="000000"/>
          <w:szCs w:val="22"/>
          <w:lang w:val="en-AU"/>
        </w:rPr>
        <w:t xml:space="preserve">Insured for child abuse. </w:t>
      </w:r>
    </w:p>
    <w:p w14:paraId="72309949" w14:textId="77777777" w:rsidR="00B60BAC" w:rsidRPr="00B60BAC" w:rsidRDefault="00B60BAC" w:rsidP="00B60BAC">
      <w:pPr>
        <w:autoSpaceDE w:val="0"/>
        <w:autoSpaceDN w:val="0"/>
        <w:adjustRightInd w:val="0"/>
        <w:spacing w:after="0"/>
        <w:rPr>
          <w:rFonts w:ascii="Calibri" w:eastAsia="Arial" w:hAnsi="Calibri" w:cs="Calibri"/>
          <w:color w:val="000000"/>
          <w:szCs w:val="22"/>
          <w:lang w:val="en-AU"/>
        </w:rPr>
      </w:pPr>
      <w:r w:rsidRPr="00B60BAC">
        <w:rPr>
          <w:rFonts w:ascii="Calibri" w:eastAsia="Arial" w:hAnsi="Calibri" w:cs="Calibri"/>
          <w:color w:val="000000"/>
          <w:szCs w:val="22"/>
          <w:lang w:val="en-AU"/>
        </w:rPr>
        <w:t xml:space="preserve">Providers must report on insurance and incorporation compliance status to meet this requirement including the provision of an Insurance Certificate of Currency. </w:t>
      </w:r>
    </w:p>
    <w:p w14:paraId="4D757995" w14:textId="77777777" w:rsidR="00B60BAC" w:rsidRPr="00B60BAC" w:rsidRDefault="00B60BAC" w:rsidP="00B60BAC">
      <w:pPr>
        <w:autoSpaceDE w:val="0"/>
        <w:autoSpaceDN w:val="0"/>
        <w:adjustRightInd w:val="0"/>
        <w:spacing w:after="0"/>
        <w:rPr>
          <w:rFonts w:ascii="Calibri" w:eastAsia="Arial" w:hAnsi="Calibri" w:cs="Calibri"/>
          <w:color w:val="000000"/>
          <w:szCs w:val="22"/>
          <w:u w:val="single"/>
          <w:lang w:val="en-AU"/>
        </w:rPr>
      </w:pPr>
      <w:r w:rsidRPr="00B60BAC">
        <w:rPr>
          <w:rFonts w:ascii="Calibri" w:eastAsia="Arial" w:hAnsi="Calibri" w:cs="Calibri"/>
          <w:color w:val="000000"/>
          <w:szCs w:val="22"/>
          <w:u w:val="single"/>
          <w:lang w:val="en-AU"/>
        </w:rPr>
        <w:t xml:space="preserve">Insurance Requirement Details </w:t>
      </w:r>
    </w:p>
    <w:p w14:paraId="2EC630E8" w14:textId="77777777" w:rsidR="00B60BAC" w:rsidRPr="00B60BAC" w:rsidRDefault="00B60BAC" w:rsidP="00B60BAC">
      <w:pPr>
        <w:autoSpaceDE w:val="0"/>
        <w:autoSpaceDN w:val="0"/>
        <w:adjustRightInd w:val="0"/>
        <w:spacing w:after="0"/>
        <w:rPr>
          <w:rFonts w:ascii="Calibri" w:eastAsia="Arial" w:hAnsi="Calibri" w:cs="Calibri"/>
          <w:color w:val="000000"/>
          <w:szCs w:val="22"/>
          <w:lang w:val="en-AU"/>
        </w:rPr>
      </w:pPr>
      <w:r w:rsidRPr="00B60BAC">
        <w:rPr>
          <w:rFonts w:ascii="Calibri" w:eastAsia="Arial" w:hAnsi="Calibri" w:cs="Calibri"/>
          <w:i/>
          <w:iCs/>
          <w:color w:val="000000"/>
          <w:szCs w:val="22"/>
          <w:lang w:val="en-AU"/>
        </w:rPr>
        <w:t xml:space="preserve">Appropriate insurance </w:t>
      </w:r>
      <w:r w:rsidRPr="00B60BAC">
        <w:rPr>
          <w:rFonts w:ascii="Calibri" w:eastAsia="Arial" w:hAnsi="Calibri" w:cs="Calibri"/>
          <w:color w:val="000000"/>
          <w:szCs w:val="22"/>
          <w:lang w:val="en-AU"/>
        </w:rPr>
        <w:t xml:space="preserve">is insurance that: </w:t>
      </w:r>
    </w:p>
    <w:p w14:paraId="044EFDB7" w14:textId="77777777" w:rsidR="00B60BAC" w:rsidRPr="00F21B81" w:rsidRDefault="00B60BAC" w:rsidP="00F21B81">
      <w:pPr>
        <w:pStyle w:val="ListParagraph"/>
        <w:numPr>
          <w:ilvl w:val="0"/>
          <w:numId w:val="26"/>
        </w:numPr>
        <w:autoSpaceDE w:val="0"/>
        <w:autoSpaceDN w:val="0"/>
        <w:adjustRightInd w:val="0"/>
        <w:rPr>
          <w:rFonts w:ascii="Calibri" w:eastAsia="Arial" w:hAnsi="Calibri" w:cs="Calibri"/>
          <w:color w:val="000000"/>
          <w:szCs w:val="22"/>
          <w:lang w:val="en-AU"/>
        </w:rPr>
      </w:pPr>
      <w:r w:rsidRPr="00F21B81">
        <w:rPr>
          <w:rFonts w:ascii="Calibri" w:eastAsia="Arial" w:hAnsi="Calibri" w:cs="Calibri"/>
          <w:color w:val="000000"/>
          <w:szCs w:val="22"/>
          <w:lang w:val="en-AU"/>
        </w:rPr>
        <w:t xml:space="preserve">Indemnifies for liability for </w:t>
      </w:r>
      <w:r w:rsidRPr="00F21B81">
        <w:rPr>
          <w:rFonts w:ascii="Calibri" w:eastAsia="Arial" w:hAnsi="Calibri" w:cs="Calibri"/>
          <w:i/>
          <w:iCs/>
          <w:color w:val="000000"/>
          <w:szCs w:val="22"/>
          <w:lang w:val="en-AU"/>
        </w:rPr>
        <w:t xml:space="preserve">child abuse </w:t>
      </w:r>
    </w:p>
    <w:p w14:paraId="65680941" w14:textId="77777777" w:rsidR="00B60BAC" w:rsidRPr="00F21B81" w:rsidRDefault="00B60BAC" w:rsidP="00F21B81">
      <w:pPr>
        <w:pStyle w:val="ListParagraph"/>
        <w:numPr>
          <w:ilvl w:val="0"/>
          <w:numId w:val="26"/>
        </w:numPr>
        <w:autoSpaceDE w:val="0"/>
        <w:autoSpaceDN w:val="0"/>
        <w:adjustRightInd w:val="0"/>
        <w:rPr>
          <w:rFonts w:ascii="Calibri" w:eastAsia="Arial" w:hAnsi="Calibri" w:cs="Calibri"/>
          <w:color w:val="000000"/>
          <w:szCs w:val="22"/>
          <w:lang w:val="en-AU"/>
        </w:rPr>
      </w:pPr>
      <w:r w:rsidRPr="00F21B81">
        <w:rPr>
          <w:rFonts w:ascii="Calibri" w:eastAsia="Arial" w:hAnsi="Calibri" w:cs="Calibri"/>
          <w:color w:val="000000"/>
          <w:szCs w:val="22"/>
          <w:lang w:val="en-AU"/>
        </w:rPr>
        <w:t xml:space="preserve">Indemnifies the funded organisation (FO) for 3rd party personal injury, including shock and mental injury, and does not contain any exclusion or limitations of coverage for </w:t>
      </w:r>
      <w:r w:rsidRPr="00F21B81">
        <w:rPr>
          <w:rFonts w:ascii="Calibri" w:eastAsia="Arial" w:hAnsi="Calibri" w:cs="Calibri"/>
          <w:i/>
          <w:iCs/>
          <w:color w:val="000000"/>
          <w:szCs w:val="22"/>
          <w:lang w:val="en-AU"/>
        </w:rPr>
        <w:t xml:space="preserve">child abuse </w:t>
      </w:r>
    </w:p>
    <w:p w14:paraId="6337F028" w14:textId="77777777" w:rsidR="00B60BAC" w:rsidRPr="00F21B81" w:rsidRDefault="00B60BAC" w:rsidP="00F21B81">
      <w:pPr>
        <w:pStyle w:val="ListParagraph"/>
        <w:numPr>
          <w:ilvl w:val="0"/>
          <w:numId w:val="26"/>
        </w:numPr>
        <w:autoSpaceDE w:val="0"/>
        <w:autoSpaceDN w:val="0"/>
        <w:adjustRightInd w:val="0"/>
        <w:rPr>
          <w:rFonts w:ascii="Calibri" w:eastAsia="Arial" w:hAnsi="Calibri" w:cs="Calibri"/>
          <w:color w:val="000000"/>
          <w:szCs w:val="22"/>
          <w:lang w:val="en-AU"/>
        </w:rPr>
      </w:pPr>
      <w:r w:rsidRPr="00F21B81">
        <w:rPr>
          <w:rFonts w:ascii="Calibri" w:eastAsia="Arial" w:hAnsi="Calibri" w:cs="Calibri"/>
          <w:color w:val="000000"/>
          <w:szCs w:val="22"/>
          <w:lang w:val="en-AU"/>
        </w:rPr>
        <w:t xml:space="preserve">Includes liability for abuse perpetrated by persons associated with the FO including an office holder, employee, volunteer, agent, contractor or another child </w:t>
      </w:r>
    </w:p>
    <w:p w14:paraId="74051DCC" w14:textId="77777777" w:rsidR="00B60BAC" w:rsidRPr="00F21B81" w:rsidRDefault="00B60BAC" w:rsidP="00F21B81">
      <w:pPr>
        <w:pStyle w:val="ListParagraph"/>
        <w:numPr>
          <w:ilvl w:val="0"/>
          <w:numId w:val="26"/>
        </w:numPr>
        <w:autoSpaceDE w:val="0"/>
        <w:autoSpaceDN w:val="0"/>
        <w:adjustRightInd w:val="0"/>
        <w:rPr>
          <w:rFonts w:ascii="Calibri" w:eastAsia="Arial" w:hAnsi="Calibri" w:cs="Calibri"/>
          <w:color w:val="000000"/>
          <w:szCs w:val="22"/>
          <w:lang w:val="en-AU"/>
        </w:rPr>
      </w:pPr>
      <w:r w:rsidRPr="00F21B81">
        <w:rPr>
          <w:rFonts w:ascii="Calibri" w:eastAsia="Arial" w:hAnsi="Calibri" w:cs="Calibri"/>
          <w:color w:val="000000"/>
          <w:szCs w:val="22"/>
          <w:lang w:val="en-AU"/>
        </w:rPr>
        <w:t>Is held on a ‘</w:t>
      </w:r>
      <w:r w:rsidRPr="00F21B81">
        <w:rPr>
          <w:rFonts w:ascii="Calibri" w:eastAsia="Arial" w:hAnsi="Calibri" w:cs="Calibri"/>
          <w:i/>
          <w:iCs/>
          <w:color w:val="000000"/>
          <w:szCs w:val="22"/>
          <w:lang w:val="en-AU"/>
        </w:rPr>
        <w:t>claims made</w:t>
      </w:r>
      <w:r w:rsidRPr="00F21B81">
        <w:rPr>
          <w:rFonts w:ascii="Calibri" w:eastAsia="Arial" w:hAnsi="Calibri" w:cs="Calibri"/>
          <w:color w:val="000000"/>
          <w:szCs w:val="22"/>
          <w:lang w:val="en-AU"/>
        </w:rPr>
        <w:t>’ or ‘</w:t>
      </w:r>
      <w:r w:rsidRPr="00F21B81">
        <w:rPr>
          <w:rFonts w:ascii="Calibri" w:eastAsia="Arial" w:hAnsi="Calibri" w:cs="Calibri"/>
          <w:i/>
          <w:iCs/>
          <w:color w:val="000000"/>
          <w:szCs w:val="22"/>
          <w:lang w:val="en-AU"/>
        </w:rPr>
        <w:t>occurrence</w:t>
      </w:r>
      <w:r w:rsidRPr="00F21B81">
        <w:rPr>
          <w:rFonts w:ascii="Calibri" w:eastAsia="Arial" w:hAnsi="Calibri" w:cs="Calibri"/>
          <w:color w:val="000000"/>
          <w:szCs w:val="22"/>
          <w:lang w:val="en-AU"/>
        </w:rPr>
        <w:t>’ basis [occurrence basis preferred]</w:t>
      </w:r>
    </w:p>
    <w:p w14:paraId="03551133" w14:textId="77777777" w:rsidR="00B60BAC" w:rsidRPr="00F21B81" w:rsidRDefault="00B60BAC" w:rsidP="00F21B81">
      <w:pPr>
        <w:pStyle w:val="ListParagraph"/>
        <w:numPr>
          <w:ilvl w:val="0"/>
          <w:numId w:val="26"/>
        </w:numPr>
        <w:autoSpaceDE w:val="0"/>
        <w:autoSpaceDN w:val="0"/>
        <w:adjustRightInd w:val="0"/>
        <w:rPr>
          <w:rFonts w:ascii="Calibri" w:eastAsia="Arial" w:hAnsi="Calibri" w:cs="Calibri"/>
          <w:color w:val="000000"/>
          <w:szCs w:val="22"/>
          <w:lang w:val="en-AU"/>
        </w:rPr>
      </w:pPr>
      <w:r w:rsidRPr="00F21B81">
        <w:rPr>
          <w:rFonts w:ascii="Calibri" w:eastAsia="Arial" w:hAnsi="Calibri" w:cs="Calibri"/>
          <w:color w:val="000000"/>
          <w:szCs w:val="22"/>
          <w:lang w:val="en-AU"/>
        </w:rPr>
        <w:t xml:space="preserve">Specifies a minimum insured amount of $5 million per claim, or in the case of coverage provided on the basis of a monetary aggregated claims amount, $10 million per annum. </w:t>
      </w:r>
    </w:p>
    <w:p w14:paraId="71818F31" w14:textId="77777777" w:rsidR="00B60BAC" w:rsidRPr="00B60BAC" w:rsidRDefault="00B60BAC" w:rsidP="00B60BAC">
      <w:pPr>
        <w:autoSpaceDE w:val="0"/>
        <w:autoSpaceDN w:val="0"/>
        <w:adjustRightInd w:val="0"/>
        <w:spacing w:after="0"/>
        <w:rPr>
          <w:rFonts w:ascii="Calibri" w:eastAsia="Arial" w:hAnsi="Calibri" w:cs="Calibri"/>
          <w:color w:val="000000"/>
          <w:szCs w:val="22"/>
          <w:lang w:val="en-AU"/>
        </w:rPr>
      </w:pPr>
      <w:r w:rsidRPr="00B60BAC">
        <w:rPr>
          <w:rFonts w:ascii="Calibri" w:eastAsia="Arial" w:hAnsi="Calibri" w:cs="Calibri"/>
          <w:color w:val="000000"/>
          <w:szCs w:val="22"/>
          <w:lang w:val="en-AU"/>
        </w:rPr>
        <w:t xml:space="preserve">Insurance provided by VMIA complies with the requirements of clause 10.3 of the Guideline. </w:t>
      </w:r>
    </w:p>
    <w:p w14:paraId="125F3774" w14:textId="77777777" w:rsidR="00B60BAC" w:rsidRPr="00B60BAC" w:rsidRDefault="00B60BAC" w:rsidP="00B60BAC">
      <w:pPr>
        <w:autoSpaceDE w:val="0"/>
        <w:autoSpaceDN w:val="0"/>
        <w:adjustRightInd w:val="0"/>
        <w:spacing w:after="0"/>
        <w:rPr>
          <w:rFonts w:ascii="Calibri" w:eastAsia="Arial" w:hAnsi="Calibri" w:cs="Calibri"/>
          <w:color w:val="000000"/>
          <w:szCs w:val="22"/>
          <w:lang w:val="en-AU"/>
        </w:rPr>
      </w:pPr>
      <w:r w:rsidRPr="00B60BAC">
        <w:rPr>
          <w:rFonts w:ascii="Calibri" w:eastAsia="Arial" w:hAnsi="Calibri" w:cs="Calibri"/>
          <w:color w:val="000000"/>
          <w:szCs w:val="22"/>
          <w:lang w:val="en-AU"/>
        </w:rPr>
        <w:t>If insurance is on a ‘</w:t>
      </w:r>
      <w:r w:rsidRPr="00B60BAC">
        <w:rPr>
          <w:rFonts w:ascii="Calibri" w:eastAsia="Arial" w:hAnsi="Calibri" w:cs="Calibri"/>
          <w:i/>
          <w:iCs/>
          <w:color w:val="000000"/>
          <w:szCs w:val="22"/>
          <w:lang w:val="en-AU"/>
        </w:rPr>
        <w:t>claims made</w:t>
      </w:r>
      <w:r w:rsidRPr="00B60BAC">
        <w:rPr>
          <w:rFonts w:ascii="Calibri" w:eastAsia="Arial" w:hAnsi="Calibri" w:cs="Calibri"/>
          <w:color w:val="000000"/>
          <w:szCs w:val="22"/>
          <w:lang w:val="en-AU"/>
        </w:rPr>
        <w:t xml:space="preserve">’ basis [clause 10.3.1] the Funding Agreement must be conditional on the FO agreeing to: </w:t>
      </w:r>
    </w:p>
    <w:p w14:paraId="69DF0FDD" w14:textId="77777777" w:rsidR="00B60BAC" w:rsidRPr="00B60BAC" w:rsidRDefault="00B60BAC" w:rsidP="00B60BAC">
      <w:pPr>
        <w:autoSpaceDE w:val="0"/>
        <w:autoSpaceDN w:val="0"/>
        <w:adjustRightInd w:val="0"/>
        <w:spacing w:after="0"/>
        <w:ind w:left="360"/>
        <w:rPr>
          <w:rFonts w:ascii="Calibri" w:eastAsia="Arial" w:hAnsi="Calibri" w:cs="Calibri"/>
          <w:color w:val="000000"/>
          <w:szCs w:val="22"/>
          <w:lang w:val="en-AU"/>
        </w:rPr>
      </w:pPr>
      <w:r w:rsidRPr="00B60BAC">
        <w:rPr>
          <w:rFonts w:ascii="Calibri" w:eastAsia="Arial" w:hAnsi="Calibri" w:cs="Calibri"/>
          <w:color w:val="000000"/>
          <w:szCs w:val="22"/>
          <w:lang w:val="en-AU"/>
        </w:rPr>
        <w:t xml:space="preserve">a) Maintain the insurance for no less than seven years following cessation of funding by the Department and </w:t>
      </w:r>
    </w:p>
    <w:p w14:paraId="2D70905D" w14:textId="77777777" w:rsidR="00B60BAC" w:rsidRPr="00B60BAC" w:rsidRDefault="00B60BAC" w:rsidP="00B60BAC">
      <w:pPr>
        <w:autoSpaceDE w:val="0"/>
        <w:autoSpaceDN w:val="0"/>
        <w:adjustRightInd w:val="0"/>
        <w:spacing w:after="0"/>
        <w:ind w:left="360"/>
        <w:rPr>
          <w:rFonts w:ascii="Calibri" w:eastAsia="Arial" w:hAnsi="Calibri" w:cs="Calibri"/>
          <w:color w:val="000000"/>
          <w:sz w:val="24"/>
          <w:szCs w:val="22"/>
          <w:lang w:val="en-AU"/>
        </w:rPr>
      </w:pPr>
      <w:r w:rsidRPr="00B60BAC">
        <w:rPr>
          <w:rFonts w:ascii="Calibri" w:eastAsia="Arial" w:hAnsi="Calibri" w:cs="Calibri"/>
          <w:color w:val="000000"/>
          <w:szCs w:val="22"/>
          <w:lang w:val="en-AU"/>
        </w:rPr>
        <w:t xml:space="preserve">b) Obtain run-off cover for a minimum of seven years in the event that the FO ceases to operate during the term of the Funding Agreement. </w:t>
      </w:r>
    </w:p>
    <w:p w14:paraId="525F1C05" w14:textId="77777777" w:rsidR="00B60BAC" w:rsidRPr="00B60BAC" w:rsidRDefault="00B60BAC" w:rsidP="00B60BAC">
      <w:pPr>
        <w:pStyle w:val="Coversubtitle"/>
      </w:pPr>
      <w:bookmarkStart w:id="14" w:name="_Toc31813284"/>
      <w:r w:rsidRPr="00B60BAC">
        <w:t>Our Funding Agreement</w:t>
      </w:r>
      <w:bookmarkEnd w:id="14"/>
      <w:r w:rsidRPr="00B60BAC">
        <w:t xml:space="preserve"> </w:t>
      </w:r>
    </w:p>
    <w:p w14:paraId="25C2DCA9" w14:textId="77777777" w:rsidR="00B60BAC" w:rsidRPr="00B60BAC" w:rsidRDefault="00B60BAC" w:rsidP="00B60BAC">
      <w:pPr>
        <w:shd w:val="clear" w:color="auto" w:fill="FFFFFF"/>
        <w:spacing w:after="150" w:line="300" w:lineRule="atLeast"/>
        <w:rPr>
          <w:rFonts w:ascii="Calibri" w:eastAsia="Arial" w:hAnsi="Calibri" w:cs="Calibri"/>
        </w:rPr>
      </w:pPr>
      <w:r w:rsidRPr="00B60BAC">
        <w:rPr>
          <w:rFonts w:ascii="Calibri" w:eastAsia="Arial" w:hAnsi="Calibri" w:cs="Calibri"/>
        </w:rPr>
        <w:lastRenderedPageBreak/>
        <w:t xml:space="preserve">If successful, you must enter a Victorian Common Funding Agreement (VCFA) with the Department of Education. </w:t>
      </w:r>
    </w:p>
    <w:p w14:paraId="3F980800" w14:textId="77777777" w:rsidR="00B60BAC" w:rsidRPr="00B60BAC" w:rsidRDefault="00B60BAC" w:rsidP="00B60BAC">
      <w:pPr>
        <w:shd w:val="clear" w:color="auto" w:fill="FFFFFF"/>
        <w:spacing w:after="150" w:line="300" w:lineRule="atLeast"/>
        <w:rPr>
          <w:rFonts w:ascii="Calibri" w:eastAsia="Arial" w:hAnsi="Calibri" w:cs="Calibri"/>
        </w:rPr>
      </w:pPr>
      <w:r w:rsidRPr="00B60BAC">
        <w:rPr>
          <w:rFonts w:ascii="Calibri" w:eastAsia="Arial" w:hAnsi="Calibri" w:cs="Calibri"/>
        </w:rPr>
        <w:t xml:space="preserve">This agreement will outline the terms and conditions for the grant and all reporting requirements. </w:t>
      </w:r>
    </w:p>
    <w:p w14:paraId="4677C237" w14:textId="77777777" w:rsidR="00B60BAC" w:rsidRPr="00B60BAC" w:rsidRDefault="00B60BAC" w:rsidP="00B60BAC">
      <w:pPr>
        <w:shd w:val="clear" w:color="auto" w:fill="FFFFFF"/>
        <w:spacing w:after="150" w:line="300" w:lineRule="atLeast"/>
        <w:rPr>
          <w:rFonts w:ascii="Calibri" w:eastAsia="Arial" w:hAnsi="Calibri" w:cs="Calibri"/>
        </w:rPr>
      </w:pPr>
      <w:r w:rsidRPr="00B60BAC">
        <w:rPr>
          <w:rFonts w:ascii="Calibri" w:eastAsia="Arial" w:hAnsi="Calibri" w:cs="Calibri"/>
        </w:rPr>
        <w:t xml:space="preserve">Successful applicants have 10 business days (only) from the Offer of Funding to submit the VCFA. </w:t>
      </w:r>
    </w:p>
    <w:p w14:paraId="7B628621" w14:textId="77777777" w:rsidR="00B60BAC" w:rsidRPr="00B60BAC" w:rsidRDefault="00B60BAC" w:rsidP="00B60BAC">
      <w:pPr>
        <w:shd w:val="clear" w:color="auto" w:fill="FFFFFF"/>
        <w:spacing w:line="300" w:lineRule="atLeast"/>
        <w:rPr>
          <w:rFonts w:ascii="Calibri" w:eastAsia="Arial" w:hAnsi="Calibri" w:cs="Calibri"/>
        </w:rPr>
      </w:pPr>
      <w:r w:rsidRPr="00B60BAC">
        <w:rPr>
          <w:rFonts w:ascii="Calibri" w:eastAsia="Arial" w:hAnsi="Calibri" w:cs="Calibri"/>
        </w:rPr>
        <w:t xml:space="preserve">You must begin your project within one month of the Letter of Offer – or else the funding may be withdrawn (unless an alternative arrangement is pre-negotiated and pre-approved). </w:t>
      </w:r>
    </w:p>
    <w:p w14:paraId="0DC08B24" w14:textId="77777777" w:rsidR="00B60BAC" w:rsidRPr="00B60BAC" w:rsidRDefault="00B60BAC" w:rsidP="00B60BAC">
      <w:pPr>
        <w:keepNext/>
        <w:keepLines/>
        <w:spacing w:before="240"/>
        <w:outlineLvl w:val="0"/>
        <w:rPr>
          <w:rFonts w:ascii="Calibri" w:eastAsia="Times New Roman" w:hAnsi="Calibri" w:cs="Calibri"/>
          <w:color w:val="AE272F"/>
          <w:sz w:val="26"/>
          <w:szCs w:val="26"/>
        </w:rPr>
      </w:pPr>
      <w:bookmarkStart w:id="15" w:name="_Toc31813285"/>
      <w:r w:rsidRPr="00B60BAC">
        <w:rPr>
          <w:rFonts w:ascii="Calibri" w:eastAsia="Times New Roman" w:hAnsi="Calibri" w:cs="Calibri"/>
          <w:color w:val="AE272F"/>
          <w:sz w:val="26"/>
          <w:szCs w:val="26"/>
        </w:rPr>
        <w:t>Timeline</w:t>
      </w:r>
      <w:bookmarkEnd w:id="15"/>
    </w:p>
    <w:tbl>
      <w:tblPr>
        <w:tblStyle w:val="TableGrid1"/>
        <w:tblW w:w="0" w:type="auto"/>
        <w:tblLook w:val="04A0" w:firstRow="1" w:lastRow="0" w:firstColumn="1" w:lastColumn="0" w:noHBand="0" w:noVBand="1"/>
      </w:tblPr>
      <w:tblGrid>
        <w:gridCol w:w="3256"/>
        <w:gridCol w:w="3118"/>
      </w:tblGrid>
      <w:tr w:rsidR="00B60BAC" w:rsidRPr="00B60BAC" w14:paraId="2A426F5D" w14:textId="77777777" w:rsidTr="008B2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F2F2F2"/>
          </w:tcPr>
          <w:p w14:paraId="2EA68DF7" w14:textId="77777777" w:rsidR="00B60BAC" w:rsidRPr="00B60BAC" w:rsidRDefault="00B60BAC" w:rsidP="00B60BAC">
            <w:pPr>
              <w:spacing w:after="150" w:line="300" w:lineRule="atLeast"/>
              <w:ind w:left="720"/>
              <w:contextualSpacing/>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Grant Round Opens</w:t>
            </w:r>
          </w:p>
        </w:tc>
        <w:tc>
          <w:tcPr>
            <w:tcW w:w="3118" w:type="dxa"/>
            <w:shd w:val="clear" w:color="auto" w:fill="F2F2F2"/>
          </w:tcPr>
          <w:p w14:paraId="46A104D0" w14:textId="77777777" w:rsidR="00B60BAC" w:rsidRPr="00B60BAC" w:rsidRDefault="00B60BAC" w:rsidP="00B60BAC">
            <w:pPr>
              <w:spacing w:after="150" w:line="300" w:lineRule="atLeast"/>
              <w:ind w:left="720"/>
              <w:contextualSpacing/>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333333"/>
                <w:szCs w:val="22"/>
                <w:lang w:val="en" w:eastAsia="en-AU"/>
              </w:rPr>
            </w:pPr>
            <w:r w:rsidRPr="00B60BAC">
              <w:rPr>
                <w:rFonts w:ascii="Calibri" w:eastAsia="Times New Roman" w:hAnsi="Calibri" w:cs="Calibri"/>
                <w:color w:val="333333"/>
                <w:szCs w:val="22"/>
                <w:lang w:val="en" w:eastAsia="en-AU"/>
              </w:rPr>
              <w:t>31 October 2024</w:t>
            </w:r>
          </w:p>
        </w:tc>
      </w:tr>
      <w:tr w:rsidR="00B60BAC" w:rsidRPr="00B60BAC" w14:paraId="42451771" w14:textId="77777777" w:rsidTr="008B21BC">
        <w:tc>
          <w:tcPr>
            <w:cnfStyle w:val="001000000000" w:firstRow="0" w:lastRow="0" w:firstColumn="1" w:lastColumn="0" w:oddVBand="0" w:evenVBand="0" w:oddHBand="0" w:evenHBand="0" w:firstRowFirstColumn="0" w:firstRowLastColumn="0" w:lastRowFirstColumn="0" w:lastRowLastColumn="0"/>
            <w:tcW w:w="3256" w:type="dxa"/>
          </w:tcPr>
          <w:p w14:paraId="51B7076B" w14:textId="77777777" w:rsidR="00B60BAC" w:rsidRPr="00B60BAC" w:rsidRDefault="00B60BAC" w:rsidP="00B60BAC">
            <w:pPr>
              <w:spacing w:after="150" w:line="300" w:lineRule="atLeast"/>
              <w:ind w:left="720"/>
              <w:contextualSpacing/>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Grant Round Closes</w:t>
            </w:r>
          </w:p>
        </w:tc>
        <w:tc>
          <w:tcPr>
            <w:tcW w:w="3118" w:type="dxa"/>
          </w:tcPr>
          <w:p w14:paraId="75A47C65" w14:textId="77777777" w:rsidR="00B60BAC" w:rsidRPr="00B60BAC" w:rsidRDefault="00B60BAC" w:rsidP="00B60BAC">
            <w:pPr>
              <w:spacing w:after="150" w:line="300" w:lineRule="atLeast"/>
              <w:ind w:left="720"/>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333333"/>
                <w:szCs w:val="22"/>
                <w:lang w:val="en" w:eastAsia="en-AU"/>
              </w:rPr>
            </w:pPr>
            <w:r w:rsidRPr="00B60BAC">
              <w:rPr>
                <w:rFonts w:ascii="Calibri" w:eastAsia="Times New Roman" w:hAnsi="Calibri" w:cs="Calibri"/>
                <w:b/>
                <w:color w:val="333333"/>
                <w:szCs w:val="22"/>
                <w:lang w:val="en" w:eastAsia="en-AU"/>
              </w:rPr>
              <w:t>28 November 2024</w:t>
            </w:r>
          </w:p>
        </w:tc>
      </w:tr>
      <w:tr w:rsidR="00B60BAC" w:rsidRPr="00B60BAC" w14:paraId="6527D289" w14:textId="77777777" w:rsidTr="008B21BC">
        <w:tc>
          <w:tcPr>
            <w:cnfStyle w:val="001000000000" w:firstRow="0" w:lastRow="0" w:firstColumn="1" w:lastColumn="0" w:oddVBand="0" w:evenVBand="0" w:oddHBand="0" w:evenHBand="0" w:firstRowFirstColumn="0" w:firstRowLastColumn="0" w:lastRowFirstColumn="0" w:lastRowLastColumn="0"/>
            <w:tcW w:w="3256" w:type="dxa"/>
          </w:tcPr>
          <w:p w14:paraId="6FA1217D" w14:textId="77777777" w:rsidR="00B60BAC" w:rsidRPr="00B60BAC" w:rsidRDefault="00B60BAC" w:rsidP="00B60BAC">
            <w:pPr>
              <w:spacing w:after="150" w:line="300" w:lineRule="atLeast"/>
              <w:ind w:left="720"/>
              <w:contextualSpacing/>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Grant Recipients Announced</w:t>
            </w:r>
          </w:p>
        </w:tc>
        <w:tc>
          <w:tcPr>
            <w:tcW w:w="3118" w:type="dxa"/>
          </w:tcPr>
          <w:p w14:paraId="138EB7A4" w14:textId="77777777" w:rsidR="00B60BAC" w:rsidRPr="00B60BAC" w:rsidRDefault="00B60BAC" w:rsidP="00B60BAC">
            <w:pPr>
              <w:spacing w:after="150" w:line="300" w:lineRule="atLeast"/>
              <w:ind w:left="720"/>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Mid December 2024</w:t>
            </w:r>
          </w:p>
        </w:tc>
      </w:tr>
      <w:tr w:rsidR="00B60BAC" w:rsidRPr="00B60BAC" w14:paraId="4EADE27B" w14:textId="77777777" w:rsidTr="008B21BC">
        <w:tc>
          <w:tcPr>
            <w:cnfStyle w:val="001000000000" w:firstRow="0" w:lastRow="0" w:firstColumn="1" w:lastColumn="0" w:oddVBand="0" w:evenVBand="0" w:oddHBand="0" w:evenHBand="0" w:firstRowFirstColumn="0" w:firstRowLastColumn="0" w:lastRowFirstColumn="0" w:lastRowLastColumn="0"/>
            <w:tcW w:w="3256" w:type="dxa"/>
          </w:tcPr>
          <w:p w14:paraId="43C4C84E" w14:textId="77777777" w:rsidR="00B60BAC" w:rsidRPr="00B60BAC" w:rsidRDefault="00B60BAC" w:rsidP="00B60BAC">
            <w:pPr>
              <w:spacing w:after="150" w:line="300" w:lineRule="atLeast"/>
              <w:ind w:left="720"/>
              <w:contextualSpacing/>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 xml:space="preserve">Commencement </w:t>
            </w:r>
          </w:p>
        </w:tc>
        <w:tc>
          <w:tcPr>
            <w:tcW w:w="3118" w:type="dxa"/>
          </w:tcPr>
          <w:p w14:paraId="6F453FCF" w14:textId="77777777" w:rsidR="00B60BAC" w:rsidRPr="00B60BAC" w:rsidRDefault="00B60BAC" w:rsidP="00B60BAC">
            <w:pPr>
              <w:spacing w:after="150" w:line="300" w:lineRule="atLeast"/>
              <w:ind w:left="720"/>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szCs w:val="22"/>
                <w:lang w:val="en" w:eastAsia="en-AU"/>
              </w:rPr>
            </w:pPr>
            <w:r w:rsidRPr="00B60BAC">
              <w:rPr>
                <w:rFonts w:ascii="Calibri" w:eastAsia="Times New Roman" w:hAnsi="Calibri" w:cs="Calibri"/>
                <w:bCs/>
                <w:color w:val="333333"/>
                <w:szCs w:val="22"/>
                <w:lang w:val="en" w:eastAsia="en-AU"/>
              </w:rPr>
              <w:t>29 January 2025</w:t>
            </w:r>
          </w:p>
        </w:tc>
      </w:tr>
    </w:tbl>
    <w:p w14:paraId="7FD6734E" w14:textId="77777777" w:rsidR="00B60BAC" w:rsidRPr="00B60BAC" w:rsidRDefault="00B60BAC" w:rsidP="00B60BAC">
      <w:pPr>
        <w:rPr>
          <w:rFonts w:ascii="Arial" w:eastAsia="Arial" w:hAnsi="Arial" w:cs="Times New Roman"/>
          <w:lang w:val="en-AU"/>
        </w:rPr>
      </w:pPr>
    </w:p>
    <w:p w14:paraId="61126361" w14:textId="77777777" w:rsidR="00B60BAC" w:rsidRPr="00B60BAC" w:rsidRDefault="00B60BAC" w:rsidP="00B60BAC">
      <w:pPr>
        <w:rPr>
          <w:rFonts w:ascii="Calibri" w:eastAsia="Arial" w:hAnsi="Calibri" w:cs="Calibri"/>
        </w:rPr>
      </w:pPr>
    </w:p>
    <w:p w14:paraId="197B7DBF" w14:textId="77777777" w:rsidR="00B60BAC" w:rsidRPr="00B60BAC" w:rsidRDefault="00B60BAC" w:rsidP="00B60BAC">
      <w:pPr>
        <w:pStyle w:val="Coversubtitle"/>
      </w:pPr>
      <w:bookmarkStart w:id="16" w:name="_Toc31813286"/>
      <w:r w:rsidRPr="00B60BAC">
        <w:t>Application form</w:t>
      </w:r>
      <w:bookmarkEnd w:id="16"/>
    </w:p>
    <w:p w14:paraId="3193C561" w14:textId="77777777" w:rsidR="00B60BAC" w:rsidRPr="00B60BAC" w:rsidRDefault="00B60BAC" w:rsidP="00B60BAC">
      <w:pPr>
        <w:pBdr>
          <w:top w:val="single" w:sz="4" w:space="1" w:color="AE272F"/>
        </w:pBdr>
        <w:rPr>
          <w:rFonts w:ascii="Calibri" w:eastAsia="Arial" w:hAnsi="Calibri" w:cs="Calibri"/>
          <w:color w:val="AE272F"/>
          <w:sz w:val="32"/>
          <w:szCs w:val="32"/>
          <w:lang w:val="en-AU"/>
        </w:rPr>
      </w:pPr>
    </w:p>
    <w:p w14:paraId="0D07EE89" w14:textId="77777777" w:rsidR="00B60BAC" w:rsidRPr="00B60BAC" w:rsidRDefault="00B60BAC" w:rsidP="00B60BAC">
      <w:pPr>
        <w:pStyle w:val="Coversubtitle"/>
      </w:pPr>
      <w:r w:rsidRPr="00B60BAC">
        <w:t xml:space="preserve">Homework Club Grants Initiative </w:t>
      </w:r>
    </w:p>
    <w:p w14:paraId="0456BE83" w14:textId="77777777" w:rsidR="00B60BAC" w:rsidRPr="00B60BAC" w:rsidRDefault="00B60BAC" w:rsidP="00B60BAC">
      <w:pPr>
        <w:rPr>
          <w:rFonts w:ascii="Calibri" w:eastAsia="Arial" w:hAnsi="Calibri" w:cs="Calibri"/>
        </w:rPr>
      </w:pPr>
      <w:r w:rsidRPr="00B60BAC">
        <w:rPr>
          <w:rFonts w:ascii="Calibri" w:eastAsia="Arial" w:hAnsi="Calibri" w:cs="Calibri"/>
        </w:rPr>
        <w:t xml:space="preserve">The Department of Education invites community organisations to apply for funding up to $300,000 (excl GST) to work in partnership with school communities to deliver homework clubs, afterschool activities and parent engagement activities targeting young people enrolled in education in Victoria. </w:t>
      </w:r>
    </w:p>
    <w:p w14:paraId="0ED758AC" w14:textId="77777777" w:rsidR="00B60BAC" w:rsidRPr="00B60BAC" w:rsidRDefault="00B60BAC" w:rsidP="00B60BAC">
      <w:pPr>
        <w:rPr>
          <w:rFonts w:ascii="Calibri" w:eastAsia="Arial" w:hAnsi="Calibri" w:cs="Calibri"/>
        </w:rPr>
      </w:pPr>
      <w:r w:rsidRPr="00B60BAC">
        <w:rPr>
          <w:rFonts w:ascii="Calibri" w:eastAsia="Arial" w:hAnsi="Calibri" w:cs="Calibri"/>
        </w:rPr>
        <w:t>Successful community organisations are expected to work collaboratively with school communities to support African young people remain connected to their educational institution and the broader school community and nurture them to reach their full potential.</w:t>
      </w:r>
    </w:p>
    <w:p w14:paraId="767170FC" w14:textId="77777777" w:rsidR="00B60BAC" w:rsidRPr="00B60BAC" w:rsidRDefault="00B60BAC" w:rsidP="00B60BAC">
      <w:pPr>
        <w:rPr>
          <w:rFonts w:ascii="Calibri" w:eastAsia="Arial" w:hAnsi="Calibri" w:cs="Calibri"/>
        </w:rPr>
      </w:pPr>
      <w:r w:rsidRPr="00B60BAC">
        <w:rPr>
          <w:rFonts w:ascii="Calibri" w:eastAsia="Arial" w:hAnsi="Calibri" w:cs="Calibri"/>
        </w:rPr>
        <w:t>The program aims to support Victoria’s African communities to have a strong sense of belonging, connection and inclusion in education.</w:t>
      </w:r>
    </w:p>
    <w:p w14:paraId="79085DB8" w14:textId="77777777" w:rsidR="00B60BAC" w:rsidRPr="00B60BAC" w:rsidRDefault="00B60BAC" w:rsidP="00B60BAC">
      <w:pPr>
        <w:rPr>
          <w:rFonts w:ascii="Calibri" w:eastAsia="Arial" w:hAnsi="Calibri" w:cs="Calibri"/>
        </w:rPr>
      </w:pPr>
      <w:r w:rsidRPr="00B60BAC">
        <w:rPr>
          <w:rFonts w:ascii="Calibri" w:eastAsia="Arial" w:hAnsi="Calibri" w:cs="Calibri"/>
        </w:rPr>
        <w:t xml:space="preserve">Community organisations that work with young people and families of African heritage are highly encouraged to apply and will be required to attach supporting evidence of relationships with school communities. Community organisations will need to have a current Australian Business Number (ABN) and must fall under one of the entity types listed in the guidelines. </w:t>
      </w:r>
    </w:p>
    <w:p w14:paraId="51004485" w14:textId="77777777" w:rsidR="00B60BAC" w:rsidRPr="00B60BAC" w:rsidRDefault="00B60BAC" w:rsidP="00B60BAC">
      <w:pPr>
        <w:rPr>
          <w:rFonts w:ascii="Calibri" w:eastAsia="Arial" w:hAnsi="Calibri" w:cs="Calibri"/>
        </w:rPr>
      </w:pPr>
      <w:r w:rsidRPr="00B60BAC">
        <w:rPr>
          <w:rFonts w:ascii="Calibri" w:eastAsia="Arial" w:hAnsi="Calibri" w:cs="Calibri"/>
        </w:rPr>
        <w:t>Eligible applicants are required to complete the Application Form as well as submit a detailed project plan and budget.</w:t>
      </w:r>
    </w:p>
    <w:p w14:paraId="125172B8" w14:textId="3EE074CF" w:rsidR="00B60BAC" w:rsidRPr="00B60BAC" w:rsidRDefault="00B60BAC" w:rsidP="00B60BAC">
      <w:pPr>
        <w:pBdr>
          <w:top w:val="single" w:sz="4" w:space="1" w:color="auto"/>
          <w:left w:val="single" w:sz="4" w:space="0" w:color="auto"/>
          <w:bottom w:val="single" w:sz="4" w:space="1" w:color="auto"/>
          <w:right w:val="single" w:sz="4" w:space="4" w:color="auto"/>
          <w:between w:val="single" w:sz="4" w:space="1" w:color="auto"/>
          <w:bar w:val="single" w:sz="4" w:color="auto"/>
        </w:pBdr>
        <w:rPr>
          <w:rFonts w:ascii="Calibri" w:eastAsia="Arial" w:hAnsi="Calibri" w:cs="Calibri"/>
        </w:rPr>
      </w:pPr>
      <w:r w:rsidRPr="00B60BAC">
        <w:rPr>
          <w:rFonts w:ascii="Calibri" w:eastAsia="Arial" w:hAnsi="Calibri" w:cs="Calibri"/>
        </w:rPr>
        <w:t xml:space="preserve">Submit your application by </w:t>
      </w:r>
      <w:r w:rsidRPr="00B60BAC">
        <w:rPr>
          <w:rFonts w:ascii="Calibri" w:eastAsia="Arial" w:hAnsi="Calibri" w:cs="Calibri"/>
          <w:b/>
        </w:rPr>
        <w:t>5.00 PM 2</w:t>
      </w:r>
      <w:r>
        <w:rPr>
          <w:rFonts w:ascii="Calibri" w:eastAsia="Arial" w:hAnsi="Calibri" w:cs="Calibri"/>
          <w:b/>
        </w:rPr>
        <w:t xml:space="preserve">8 </w:t>
      </w:r>
      <w:r w:rsidRPr="00B60BAC">
        <w:rPr>
          <w:rFonts w:ascii="Calibri" w:eastAsia="Arial" w:hAnsi="Calibri" w:cs="Calibri"/>
          <w:b/>
        </w:rPr>
        <w:t xml:space="preserve">November 2024 </w:t>
      </w:r>
      <w:r w:rsidRPr="00B60BAC">
        <w:rPr>
          <w:rFonts w:ascii="Calibri" w:eastAsia="Arial" w:hAnsi="Calibri" w:cs="Calibri"/>
        </w:rPr>
        <w:t>via email:</w:t>
      </w:r>
      <w:r w:rsidRPr="00B60BAC">
        <w:rPr>
          <w:rFonts w:ascii="Calibri" w:eastAsia="Arial" w:hAnsi="Calibri" w:cs="Calibri"/>
          <w:b/>
        </w:rPr>
        <w:t xml:space="preserve"> </w:t>
      </w:r>
      <w:hyperlink r:id="rId19" w:history="1">
        <w:r w:rsidRPr="00B60BAC">
          <w:rPr>
            <w:rFonts w:ascii="Calibri" w:eastAsia="Arial" w:hAnsi="Calibri" w:cs="Calibri"/>
            <w:b/>
            <w:color w:val="AE272F"/>
            <w:u w:val="single"/>
          </w:rPr>
          <w:t>Youth.Participation@education.vic.gov.au</w:t>
        </w:r>
      </w:hyperlink>
      <w:r w:rsidRPr="00B60BAC">
        <w:rPr>
          <w:rFonts w:ascii="Calibri" w:eastAsia="Arial" w:hAnsi="Calibri" w:cs="Calibri"/>
          <w:b/>
        </w:rPr>
        <w:t>.</w:t>
      </w:r>
      <w:r w:rsidRPr="00B60BAC">
        <w:rPr>
          <w:rFonts w:ascii="Calibri" w:eastAsia="Arial" w:hAnsi="Calibri" w:cs="Calibri"/>
        </w:rPr>
        <w:t xml:space="preserve"> Late or incomplete applications will not be considered.</w:t>
      </w:r>
    </w:p>
    <w:tbl>
      <w:tblPr>
        <w:tblStyle w:val="ListTable7Colorful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6621"/>
      </w:tblGrid>
      <w:tr w:rsidR="00B60BAC" w:rsidRPr="00B60BAC" w14:paraId="702C6ED5" w14:textId="77777777" w:rsidTr="008B21BC">
        <w:trPr>
          <w:cnfStyle w:val="100000000000" w:firstRow="1" w:lastRow="0" w:firstColumn="0" w:lastColumn="0" w:oddVBand="0" w:evenVBand="0" w:oddHBand="0" w:evenHBand="0" w:firstRowFirstColumn="0" w:firstRowLastColumn="0" w:lastRowFirstColumn="0" w:lastRowLastColumn="0"/>
          <w:trHeight w:val="381"/>
        </w:trPr>
        <w:tc>
          <w:tcPr>
            <w:cnfStyle w:val="001000000100" w:firstRow="0" w:lastRow="0" w:firstColumn="1" w:lastColumn="0" w:oddVBand="0" w:evenVBand="0" w:oddHBand="0" w:evenHBand="0" w:firstRowFirstColumn="1" w:firstRowLastColumn="0" w:lastRowFirstColumn="0" w:lastRowLastColumn="0"/>
            <w:tcW w:w="3155" w:type="dxa"/>
            <w:tcBorders>
              <w:bottom w:val="none" w:sz="0" w:space="0" w:color="auto"/>
              <w:right w:val="none" w:sz="0" w:space="0" w:color="auto"/>
            </w:tcBorders>
            <w:shd w:val="clear" w:color="auto" w:fill="auto"/>
          </w:tcPr>
          <w:p w14:paraId="59AAAC7F" w14:textId="77777777" w:rsidR="00B60BAC" w:rsidRPr="00B60BAC" w:rsidRDefault="00B60BAC" w:rsidP="00B60BAC">
            <w:pPr>
              <w:rPr>
                <w:rFonts w:ascii="Calibri" w:eastAsia="Arial" w:hAnsi="Calibri" w:cs="Calibri"/>
                <w:b/>
              </w:rPr>
            </w:pPr>
            <w:r w:rsidRPr="00B60BAC">
              <w:rPr>
                <w:rFonts w:ascii="Calibri" w:eastAsia="Arial" w:hAnsi="Calibri" w:cs="Calibri"/>
                <w:b/>
              </w:rPr>
              <w:t>Community Organisation Name</w:t>
            </w:r>
          </w:p>
        </w:tc>
        <w:tc>
          <w:tcPr>
            <w:tcW w:w="6621" w:type="dxa"/>
            <w:tcBorders>
              <w:bottom w:val="none" w:sz="0" w:space="0" w:color="auto"/>
            </w:tcBorders>
            <w:shd w:val="clear" w:color="auto" w:fill="auto"/>
          </w:tcPr>
          <w:p w14:paraId="03A8720F" w14:textId="77777777" w:rsidR="00B60BAC" w:rsidRPr="00B60BAC" w:rsidRDefault="00B60BAC" w:rsidP="00B60BAC">
            <w:pPr>
              <w:cnfStyle w:val="100000000000" w:firstRow="1" w:lastRow="0" w:firstColumn="0" w:lastColumn="0" w:oddVBand="0" w:evenVBand="0" w:oddHBand="0" w:evenHBand="0" w:firstRowFirstColumn="0" w:firstRowLastColumn="0" w:lastRowFirstColumn="0" w:lastRowLastColumn="0"/>
              <w:rPr>
                <w:rFonts w:ascii="Calibri" w:eastAsia="Arial" w:hAnsi="Calibri" w:cs="Calibri"/>
              </w:rPr>
            </w:pPr>
            <w:r w:rsidRPr="00B60BAC">
              <w:rPr>
                <w:rFonts w:ascii="Calibri" w:eastAsia="Arial" w:hAnsi="Calibri" w:cs="Calibri"/>
              </w:rPr>
              <w:t xml:space="preserve"> </w:t>
            </w:r>
          </w:p>
        </w:tc>
      </w:tr>
      <w:tr w:rsidR="00B60BAC" w:rsidRPr="00B60BAC" w14:paraId="773CF4A2" w14:textId="77777777" w:rsidTr="008B21BC">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155" w:type="dxa"/>
            <w:shd w:val="clear" w:color="auto" w:fill="auto"/>
          </w:tcPr>
          <w:p w14:paraId="73A4C2DC" w14:textId="77777777" w:rsidR="00B60BAC" w:rsidRPr="00B60BAC" w:rsidRDefault="00B60BAC" w:rsidP="00B60BAC">
            <w:pPr>
              <w:rPr>
                <w:rFonts w:ascii="Calibri" w:eastAsia="Arial" w:hAnsi="Calibri" w:cs="Calibri"/>
                <w:b/>
              </w:rPr>
            </w:pPr>
            <w:r w:rsidRPr="00B60BAC">
              <w:rPr>
                <w:rFonts w:ascii="Calibri" w:eastAsia="Arial" w:hAnsi="Calibri" w:cs="Calibri"/>
                <w:b/>
              </w:rPr>
              <w:t>ABN</w:t>
            </w:r>
          </w:p>
        </w:tc>
        <w:tc>
          <w:tcPr>
            <w:tcW w:w="6621" w:type="dxa"/>
            <w:shd w:val="clear" w:color="auto" w:fill="auto"/>
          </w:tcPr>
          <w:p w14:paraId="12D457E7"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tc>
      </w:tr>
      <w:tr w:rsidR="00B60BAC" w:rsidRPr="00B60BAC" w14:paraId="0C6D5A9E" w14:textId="77777777" w:rsidTr="008B21BC">
        <w:trPr>
          <w:trHeight w:val="381"/>
        </w:trPr>
        <w:tc>
          <w:tcPr>
            <w:cnfStyle w:val="001000000000" w:firstRow="0" w:lastRow="0" w:firstColumn="1" w:lastColumn="0" w:oddVBand="0" w:evenVBand="0" w:oddHBand="0" w:evenHBand="0" w:firstRowFirstColumn="0" w:firstRowLastColumn="0" w:lastRowFirstColumn="0" w:lastRowLastColumn="0"/>
            <w:tcW w:w="3155" w:type="dxa"/>
            <w:shd w:val="clear" w:color="auto" w:fill="auto"/>
          </w:tcPr>
          <w:p w14:paraId="7881E222" w14:textId="77777777" w:rsidR="00B60BAC" w:rsidRPr="00B60BAC" w:rsidRDefault="00B60BAC" w:rsidP="00B60BAC">
            <w:pPr>
              <w:rPr>
                <w:rFonts w:ascii="Calibri" w:eastAsia="Arial" w:hAnsi="Calibri" w:cs="Calibri"/>
                <w:b/>
              </w:rPr>
            </w:pPr>
            <w:r w:rsidRPr="00B60BAC">
              <w:rPr>
                <w:rFonts w:ascii="Calibri" w:eastAsia="Arial" w:hAnsi="Calibri" w:cs="Calibri"/>
                <w:b/>
              </w:rPr>
              <w:t xml:space="preserve">Preferred length funding </w:t>
            </w:r>
          </w:p>
          <w:p w14:paraId="29CD3926" w14:textId="77777777" w:rsidR="00B60BAC" w:rsidRPr="00B60BAC" w:rsidRDefault="00B60BAC" w:rsidP="00B60BAC">
            <w:pPr>
              <w:rPr>
                <w:rFonts w:ascii="Calibri" w:eastAsia="Arial" w:hAnsi="Calibri" w:cs="Calibri"/>
                <w:bCs/>
              </w:rPr>
            </w:pPr>
            <w:r w:rsidRPr="00B60BAC">
              <w:rPr>
                <w:rFonts w:ascii="Calibri" w:eastAsia="Arial" w:hAnsi="Calibri" w:cs="Calibri"/>
                <w:bCs/>
              </w:rPr>
              <w:lastRenderedPageBreak/>
              <w:t>(e.g. Please indicate whether you are applying for 1, 2, or 3 years’ worth of funding)</w:t>
            </w:r>
          </w:p>
        </w:tc>
        <w:tc>
          <w:tcPr>
            <w:tcW w:w="6621" w:type="dxa"/>
            <w:shd w:val="clear" w:color="auto" w:fill="auto"/>
          </w:tcPr>
          <w:p w14:paraId="411637F4"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tc>
      </w:tr>
      <w:tr w:rsidR="00B60BAC" w:rsidRPr="00B60BAC" w14:paraId="15BFE19B" w14:textId="77777777" w:rsidTr="008B21BC">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155" w:type="dxa"/>
            <w:tcBorders>
              <w:right w:val="none" w:sz="0" w:space="0" w:color="auto"/>
            </w:tcBorders>
            <w:shd w:val="clear" w:color="auto" w:fill="auto"/>
          </w:tcPr>
          <w:p w14:paraId="5A3A241B" w14:textId="77777777" w:rsidR="00B60BAC" w:rsidRPr="00B60BAC" w:rsidRDefault="00B60BAC" w:rsidP="00B60BAC">
            <w:pPr>
              <w:rPr>
                <w:rFonts w:ascii="Calibri" w:eastAsia="Arial" w:hAnsi="Calibri" w:cs="Calibri"/>
                <w:b/>
              </w:rPr>
            </w:pPr>
            <w:r w:rsidRPr="00B60BAC">
              <w:rPr>
                <w:rFonts w:ascii="Calibri" w:eastAsia="Arial" w:hAnsi="Calibri" w:cs="Calibri"/>
                <w:b/>
              </w:rPr>
              <w:t xml:space="preserve">Partner School/s </w:t>
            </w:r>
          </w:p>
        </w:tc>
        <w:tc>
          <w:tcPr>
            <w:tcW w:w="6621" w:type="dxa"/>
            <w:shd w:val="clear" w:color="auto" w:fill="auto"/>
          </w:tcPr>
          <w:p w14:paraId="03880F4E"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tc>
      </w:tr>
      <w:tr w:rsidR="00B60BAC" w:rsidRPr="00B60BAC" w14:paraId="74AB93F4" w14:textId="77777777" w:rsidTr="008B21BC">
        <w:trPr>
          <w:trHeight w:val="381"/>
        </w:trPr>
        <w:tc>
          <w:tcPr>
            <w:cnfStyle w:val="001000000000" w:firstRow="0" w:lastRow="0" w:firstColumn="1" w:lastColumn="0" w:oddVBand="0" w:evenVBand="0" w:oddHBand="0" w:evenHBand="0" w:firstRowFirstColumn="0" w:firstRowLastColumn="0" w:lastRowFirstColumn="0" w:lastRowLastColumn="0"/>
            <w:tcW w:w="3155" w:type="dxa"/>
            <w:shd w:val="clear" w:color="auto" w:fill="auto"/>
          </w:tcPr>
          <w:p w14:paraId="7D3EA89C" w14:textId="77777777" w:rsidR="00B60BAC" w:rsidRPr="00B60BAC" w:rsidRDefault="00B60BAC" w:rsidP="00B60BAC">
            <w:pPr>
              <w:rPr>
                <w:rFonts w:ascii="Calibri" w:eastAsia="Arial" w:hAnsi="Calibri" w:cs="Calibri"/>
                <w:b/>
              </w:rPr>
            </w:pPr>
            <w:r w:rsidRPr="00B60BAC">
              <w:rPr>
                <w:rFonts w:ascii="Calibri" w:eastAsia="Arial" w:hAnsi="Calibri" w:cs="Calibri"/>
                <w:b/>
              </w:rPr>
              <w:t xml:space="preserve">Program objectives </w:t>
            </w:r>
          </w:p>
          <w:p w14:paraId="67D75671" w14:textId="77777777" w:rsidR="00B60BAC" w:rsidRPr="00B60BAC" w:rsidRDefault="00B60BAC" w:rsidP="00B60BAC">
            <w:pPr>
              <w:rPr>
                <w:rFonts w:ascii="Calibri" w:eastAsia="Arial" w:hAnsi="Calibri" w:cs="Calibri"/>
                <w:bCs/>
              </w:rPr>
            </w:pPr>
            <w:r w:rsidRPr="00B60BAC">
              <w:rPr>
                <w:rFonts w:ascii="Calibri" w:eastAsia="Arial" w:hAnsi="Calibri" w:cs="Calibri"/>
                <w:bCs/>
                <w:sz w:val="18"/>
                <w:szCs w:val="18"/>
              </w:rPr>
              <w:t>[Include how your program objectives align with the objectives outlined in the Homework Club Grant Initiative Guidelines]</w:t>
            </w:r>
          </w:p>
        </w:tc>
        <w:tc>
          <w:tcPr>
            <w:tcW w:w="6621" w:type="dxa"/>
            <w:shd w:val="clear" w:color="auto" w:fill="auto"/>
          </w:tcPr>
          <w:p w14:paraId="4B1C0AF0"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0DDC6385"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5AE29FFC"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43206901"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4D6918C4"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53E7E308"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01FD7CDB"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tc>
      </w:tr>
      <w:tr w:rsidR="00B60BAC" w:rsidRPr="00B60BAC" w14:paraId="542F56A4" w14:textId="77777777" w:rsidTr="008B21BC">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155" w:type="dxa"/>
            <w:tcBorders>
              <w:right w:val="none" w:sz="0" w:space="0" w:color="auto"/>
            </w:tcBorders>
            <w:shd w:val="clear" w:color="auto" w:fill="auto"/>
          </w:tcPr>
          <w:p w14:paraId="7557F2E6" w14:textId="77777777" w:rsidR="00B60BAC" w:rsidRPr="00B60BAC" w:rsidRDefault="00B60BAC" w:rsidP="00B60BAC">
            <w:pPr>
              <w:rPr>
                <w:rFonts w:ascii="Calibri" w:eastAsia="Arial" w:hAnsi="Calibri" w:cs="Calibri"/>
                <w:b/>
              </w:rPr>
            </w:pPr>
            <w:r w:rsidRPr="00B60BAC">
              <w:rPr>
                <w:rFonts w:ascii="Calibri" w:eastAsia="Arial" w:hAnsi="Calibri" w:cs="Calibri"/>
                <w:b/>
              </w:rPr>
              <w:t xml:space="preserve">How will the program be delivered? </w:t>
            </w:r>
          </w:p>
          <w:p w14:paraId="4A0E4AAE" w14:textId="77777777" w:rsidR="00B60BAC" w:rsidRPr="00B60BAC" w:rsidRDefault="00B60BAC" w:rsidP="00B60BAC">
            <w:pPr>
              <w:rPr>
                <w:rFonts w:ascii="Calibri" w:eastAsia="Arial" w:hAnsi="Calibri" w:cs="Calibri"/>
                <w:bCs/>
                <w:sz w:val="18"/>
                <w:szCs w:val="18"/>
              </w:rPr>
            </w:pPr>
            <w:r w:rsidRPr="00B60BAC">
              <w:rPr>
                <w:rFonts w:ascii="Calibri" w:eastAsia="Arial" w:hAnsi="Calibri" w:cs="Calibri"/>
                <w:bCs/>
                <w:sz w:val="18"/>
                <w:szCs w:val="18"/>
              </w:rPr>
              <w:t>[Describe the approach you will take to deliver this program, including partnership with school communities and the duration of funding you are requesting]</w:t>
            </w:r>
          </w:p>
          <w:p w14:paraId="2153C90F" w14:textId="77777777" w:rsidR="00B60BAC" w:rsidRPr="00B60BAC" w:rsidRDefault="00B60BAC" w:rsidP="00B60BAC">
            <w:pPr>
              <w:rPr>
                <w:rFonts w:ascii="Calibri" w:eastAsia="Arial" w:hAnsi="Calibri" w:cs="Calibri"/>
                <w:bCs/>
                <w:sz w:val="18"/>
                <w:szCs w:val="18"/>
              </w:rPr>
            </w:pPr>
            <w:r w:rsidRPr="00B60BAC">
              <w:rPr>
                <w:rFonts w:ascii="Calibri" w:eastAsia="Arial" w:hAnsi="Calibri" w:cs="Calibri"/>
                <w:bCs/>
                <w:sz w:val="18"/>
                <w:szCs w:val="18"/>
              </w:rPr>
              <w:t>[Please attach a project plan covering each year of funding sought]</w:t>
            </w:r>
          </w:p>
          <w:p w14:paraId="265501BE" w14:textId="77777777" w:rsidR="00B60BAC" w:rsidRPr="00B60BAC" w:rsidRDefault="00B60BAC" w:rsidP="00B60BAC">
            <w:pPr>
              <w:rPr>
                <w:rFonts w:ascii="Calibri" w:eastAsia="Arial" w:hAnsi="Calibri" w:cs="Calibri"/>
                <w:b/>
              </w:rPr>
            </w:pPr>
          </w:p>
          <w:p w14:paraId="26309FD4" w14:textId="77777777" w:rsidR="00B60BAC" w:rsidRPr="00B60BAC" w:rsidRDefault="00B60BAC" w:rsidP="00B60BAC">
            <w:pPr>
              <w:rPr>
                <w:rFonts w:ascii="Calibri" w:eastAsia="Arial" w:hAnsi="Calibri" w:cs="Calibri"/>
                <w:b/>
              </w:rPr>
            </w:pPr>
          </w:p>
          <w:p w14:paraId="32705EA2" w14:textId="77777777" w:rsidR="00B60BAC" w:rsidRPr="00B60BAC" w:rsidRDefault="00B60BAC" w:rsidP="00B60BAC">
            <w:pPr>
              <w:rPr>
                <w:rFonts w:ascii="Calibri" w:eastAsia="Arial" w:hAnsi="Calibri" w:cs="Calibri"/>
                <w:b/>
              </w:rPr>
            </w:pPr>
          </w:p>
          <w:p w14:paraId="1BEB45CB" w14:textId="77777777" w:rsidR="00B60BAC" w:rsidRPr="00B60BAC" w:rsidRDefault="00B60BAC" w:rsidP="00B60BAC">
            <w:pPr>
              <w:rPr>
                <w:rFonts w:ascii="Calibri" w:eastAsia="Arial" w:hAnsi="Calibri" w:cs="Calibri"/>
                <w:b/>
              </w:rPr>
            </w:pPr>
          </w:p>
          <w:p w14:paraId="2BE14787" w14:textId="77777777" w:rsidR="00B60BAC" w:rsidRPr="00B60BAC" w:rsidRDefault="00B60BAC" w:rsidP="00B60BAC">
            <w:pPr>
              <w:rPr>
                <w:rFonts w:ascii="Calibri" w:eastAsia="Arial" w:hAnsi="Calibri" w:cs="Calibri"/>
                <w:b/>
              </w:rPr>
            </w:pPr>
          </w:p>
          <w:p w14:paraId="7C81C428" w14:textId="77777777" w:rsidR="00B60BAC" w:rsidRPr="00B60BAC" w:rsidRDefault="00B60BAC" w:rsidP="00B60BAC">
            <w:pPr>
              <w:rPr>
                <w:rFonts w:ascii="Calibri" w:eastAsia="Arial" w:hAnsi="Calibri" w:cs="Calibri"/>
                <w:b/>
              </w:rPr>
            </w:pPr>
          </w:p>
          <w:p w14:paraId="194F22A0" w14:textId="77777777" w:rsidR="00B60BAC" w:rsidRPr="00B60BAC" w:rsidRDefault="00B60BAC" w:rsidP="00B60BAC">
            <w:pPr>
              <w:rPr>
                <w:rFonts w:ascii="Calibri" w:eastAsia="Arial" w:hAnsi="Calibri" w:cs="Calibri"/>
                <w:b/>
              </w:rPr>
            </w:pPr>
          </w:p>
          <w:p w14:paraId="0BF023C7" w14:textId="77777777" w:rsidR="00B60BAC" w:rsidRPr="00B60BAC" w:rsidRDefault="00B60BAC" w:rsidP="00B60BAC">
            <w:pPr>
              <w:rPr>
                <w:rFonts w:ascii="Calibri" w:eastAsia="Arial" w:hAnsi="Calibri" w:cs="Calibri"/>
                <w:b/>
              </w:rPr>
            </w:pPr>
          </w:p>
          <w:p w14:paraId="16993FFE" w14:textId="77777777" w:rsidR="00B60BAC" w:rsidRPr="00B60BAC" w:rsidRDefault="00B60BAC" w:rsidP="00B60BAC">
            <w:pPr>
              <w:rPr>
                <w:rFonts w:ascii="Calibri" w:eastAsia="Arial" w:hAnsi="Calibri" w:cs="Calibri"/>
                <w:b/>
              </w:rPr>
            </w:pPr>
          </w:p>
        </w:tc>
        <w:tc>
          <w:tcPr>
            <w:tcW w:w="6621" w:type="dxa"/>
            <w:shd w:val="clear" w:color="auto" w:fill="auto"/>
          </w:tcPr>
          <w:p w14:paraId="1038BDAE"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6BD17DD9"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5ED5CC2A"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4B065B79"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4DF0003B"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0B45B805"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0CB15077"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0968A500"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0E8E9438"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0ED8EA0F"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32980064"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0C53C5FC"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04DF1D3B"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7E711B40"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tc>
      </w:tr>
      <w:tr w:rsidR="00B60BAC" w:rsidRPr="00B60BAC" w14:paraId="692001D6" w14:textId="77777777" w:rsidTr="008B21BC">
        <w:trPr>
          <w:trHeight w:val="762"/>
        </w:trPr>
        <w:tc>
          <w:tcPr>
            <w:cnfStyle w:val="001000000000" w:firstRow="0" w:lastRow="0" w:firstColumn="1" w:lastColumn="0" w:oddVBand="0" w:evenVBand="0" w:oddHBand="0" w:evenHBand="0" w:firstRowFirstColumn="0" w:firstRowLastColumn="0" w:lastRowFirstColumn="0" w:lastRowLastColumn="0"/>
            <w:tcW w:w="3155" w:type="dxa"/>
            <w:shd w:val="clear" w:color="auto" w:fill="auto"/>
          </w:tcPr>
          <w:p w14:paraId="371BBD1A" w14:textId="77777777" w:rsidR="00B60BAC" w:rsidRPr="00B60BAC" w:rsidRDefault="00B60BAC" w:rsidP="00B60BAC">
            <w:pPr>
              <w:rPr>
                <w:rFonts w:ascii="Calibri" w:eastAsia="Arial" w:hAnsi="Calibri" w:cs="Calibri"/>
                <w:b/>
              </w:rPr>
            </w:pPr>
            <w:r w:rsidRPr="00B60BAC">
              <w:rPr>
                <w:rFonts w:ascii="Calibri" w:eastAsia="Arial" w:hAnsi="Calibri" w:cs="Calibri"/>
                <w:b/>
              </w:rPr>
              <w:t>Activities</w:t>
            </w:r>
          </w:p>
          <w:p w14:paraId="3E325B06" w14:textId="77777777" w:rsidR="00B60BAC" w:rsidRPr="00B60BAC" w:rsidRDefault="00B60BAC" w:rsidP="00B60BAC">
            <w:pPr>
              <w:rPr>
                <w:rFonts w:ascii="Calibri" w:eastAsia="Arial" w:hAnsi="Calibri" w:cs="Calibri"/>
                <w:bCs/>
              </w:rPr>
            </w:pPr>
            <w:r w:rsidRPr="00B60BAC">
              <w:rPr>
                <w:rFonts w:ascii="Calibri" w:eastAsia="Arial" w:hAnsi="Calibri" w:cs="Calibri"/>
                <w:bCs/>
                <w:sz w:val="18"/>
                <w:szCs w:val="18"/>
              </w:rPr>
              <w:t>[List the types of activities you will be providing young people and their families/carers]</w:t>
            </w:r>
          </w:p>
        </w:tc>
        <w:tc>
          <w:tcPr>
            <w:tcW w:w="6621" w:type="dxa"/>
            <w:shd w:val="clear" w:color="auto" w:fill="auto"/>
          </w:tcPr>
          <w:p w14:paraId="2CDAC115"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5F2E1C8B"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0709D924"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1FDBE8FC"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5285DA25"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740EAC08"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71EAB301"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53E21031"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2294181F"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266E1B74"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tc>
      </w:tr>
      <w:tr w:rsidR="00B60BAC" w:rsidRPr="00B60BAC" w14:paraId="0F053F3D" w14:textId="77777777" w:rsidTr="008B21BC">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155" w:type="dxa"/>
            <w:shd w:val="clear" w:color="auto" w:fill="auto"/>
          </w:tcPr>
          <w:p w14:paraId="0BF360A3" w14:textId="77777777" w:rsidR="00B60BAC" w:rsidRPr="00B60BAC" w:rsidRDefault="00B60BAC" w:rsidP="00B60BAC">
            <w:pPr>
              <w:rPr>
                <w:rFonts w:ascii="Calibri" w:eastAsia="Arial" w:hAnsi="Calibri" w:cs="Calibri"/>
                <w:b/>
              </w:rPr>
            </w:pPr>
            <w:r w:rsidRPr="00B60BAC">
              <w:rPr>
                <w:rFonts w:ascii="Calibri" w:eastAsia="Arial" w:hAnsi="Calibri" w:cs="Calibri"/>
                <w:b/>
              </w:rPr>
              <w:lastRenderedPageBreak/>
              <w:t>Funding</w:t>
            </w:r>
          </w:p>
          <w:p w14:paraId="12CF044A" w14:textId="77777777" w:rsidR="00B60BAC" w:rsidRPr="00B60BAC" w:rsidRDefault="00B60BAC" w:rsidP="00B60BAC">
            <w:pPr>
              <w:rPr>
                <w:rFonts w:ascii="Calibri" w:eastAsia="Arial" w:hAnsi="Calibri" w:cs="Calibri"/>
                <w:sz w:val="18"/>
                <w:szCs w:val="18"/>
              </w:rPr>
            </w:pPr>
            <w:r w:rsidRPr="00B60BAC">
              <w:rPr>
                <w:rFonts w:ascii="Calibri" w:eastAsia="Arial" w:hAnsi="Calibri" w:cs="Calibri"/>
                <w:sz w:val="18"/>
                <w:szCs w:val="18"/>
              </w:rPr>
              <w:t xml:space="preserve">[Outline key resourcing requirements, including staffing, external facilitators etc] </w:t>
            </w:r>
          </w:p>
          <w:p w14:paraId="2AE451C4" w14:textId="77777777" w:rsidR="00B60BAC" w:rsidRPr="00B60BAC" w:rsidRDefault="00B60BAC" w:rsidP="00B60BAC">
            <w:pPr>
              <w:rPr>
                <w:rFonts w:ascii="Calibri" w:eastAsia="Arial" w:hAnsi="Calibri" w:cs="Calibri"/>
                <w:b/>
              </w:rPr>
            </w:pPr>
            <w:r w:rsidRPr="00B60BAC">
              <w:rPr>
                <w:rFonts w:ascii="Calibri" w:eastAsia="Arial" w:hAnsi="Calibri" w:cs="Calibri"/>
                <w:bCs/>
                <w:sz w:val="18"/>
                <w:szCs w:val="18"/>
              </w:rPr>
              <w:t>[Please attach a detailed budget overview for each year of funding]</w:t>
            </w:r>
          </w:p>
        </w:tc>
        <w:tc>
          <w:tcPr>
            <w:tcW w:w="6621" w:type="dxa"/>
            <w:shd w:val="clear" w:color="auto" w:fill="auto"/>
          </w:tcPr>
          <w:p w14:paraId="14219F9A"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68F490CA"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096377EB"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47FC2060"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2E72F0F2"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0A92473D"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28C3A20A"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742C19EB"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5AEB46BA"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tc>
      </w:tr>
      <w:tr w:rsidR="00B60BAC" w:rsidRPr="00B60BAC" w14:paraId="3AAD0DCD" w14:textId="77777777" w:rsidTr="008B21BC">
        <w:trPr>
          <w:trHeight w:val="884"/>
        </w:trPr>
        <w:tc>
          <w:tcPr>
            <w:cnfStyle w:val="001000000000" w:firstRow="0" w:lastRow="0" w:firstColumn="1" w:lastColumn="0" w:oddVBand="0" w:evenVBand="0" w:oddHBand="0" w:evenHBand="0" w:firstRowFirstColumn="0" w:firstRowLastColumn="0" w:lastRowFirstColumn="0" w:lastRowLastColumn="0"/>
            <w:tcW w:w="3155" w:type="dxa"/>
            <w:tcBorders>
              <w:right w:val="none" w:sz="0" w:space="0" w:color="auto"/>
            </w:tcBorders>
            <w:shd w:val="clear" w:color="auto" w:fill="auto"/>
          </w:tcPr>
          <w:p w14:paraId="5757CFB1" w14:textId="77777777" w:rsidR="00B60BAC" w:rsidRPr="00B60BAC" w:rsidRDefault="00B60BAC" w:rsidP="00B60BAC">
            <w:pPr>
              <w:rPr>
                <w:rFonts w:ascii="Calibri" w:eastAsia="Arial" w:hAnsi="Calibri" w:cs="Calibri"/>
                <w:b/>
              </w:rPr>
            </w:pPr>
            <w:r w:rsidRPr="00B60BAC">
              <w:rPr>
                <w:rFonts w:ascii="Calibri" w:eastAsia="Arial" w:hAnsi="Calibri" w:cs="Calibri"/>
                <w:b/>
              </w:rPr>
              <w:t>Evidence base/research to support the program</w:t>
            </w:r>
          </w:p>
        </w:tc>
        <w:tc>
          <w:tcPr>
            <w:tcW w:w="6621" w:type="dxa"/>
            <w:shd w:val="clear" w:color="auto" w:fill="auto"/>
          </w:tcPr>
          <w:p w14:paraId="5EC78C8B" w14:textId="77777777" w:rsidR="00B60BAC" w:rsidRPr="00B60BAC" w:rsidRDefault="00B60BAC" w:rsidP="00B60BAC">
            <w:pPr>
              <w:spacing w:after="0"/>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2867A922" w14:textId="77777777" w:rsidR="00B60BAC" w:rsidRPr="00B60BAC" w:rsidRDefault="00B60BAC" w:rsidP="00B60BAC">
            <w:pPr>
              <w:spacing w:after="0"/>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2BD041C3" w14:textId="77777777" w:rsidR="00B60BAC" w:rsidRPr="00B60BAC" w:rsidRDefault="00B60BAC" w:rsidP="00B60BAC">
            <w:pPr>
              <w:spacing w:after="0"/>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6F77A975" w14:textId="77777777" w:rsidR="00B60BAC" w:rsidRPr="00B60BAC" w:rsidRDefault="00B60BAC" w:rsidP="00B60BAC">
            <w:pPr>
              <w:spacing w:after="0"/>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5CACE29E" w14:textId="77777777" w:rsidR="00B60BAC" w:rsidRPr="00B60BAC" w:rsidRDefault="00B60BAC" w:rsidP="00B60BAC">
            <w:pPr>
              <w:spacing w:after="0"/>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6F7E9DA3" w14:textId="77777777" w:rsidR="00B60BAC" w:rsidRPr="00B60BAC" w:rsidRDefault="00B60BAC" w:rsidP="00B60BAC">
            <w:pPr>
              <w:spacing w:after="0"/>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6772790A" w14:textId="77777777" w:rsidR="00B60BAC" w:rsidRPr="00B60BAC" w:rsidRDefault="00B60BAC" w:rsidP="00B60BAC">
            <w:pPr>
              <w:spacing w:after="0"/>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2D9A542B" w14:textId="77777777" w:rsidR="00B60BAC" w:rsidRPr="00B60BAC" w:rsidRDefault="00B60BAC" w:rsidP="00B60BAC">
            <w:pPr>
              <w:spacing w:after="0"/>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149BBFCE" w14:textId="77777777" w:rsidR="00B60BAC" w:rsidRPr="00B60BAC" w:rsidRDefault="00B60BAC" w:rsidP="00B60BAC">
            <w:pPr>
              <w:spacing w:after="0"/>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3619EE92" w14:textId="77777777" w:rsidR="00B60BAC" w:rsidRPr="00B60BAC" w:rsidRDefault="00B60BAC" w:rsidP="00B60BAC">
            <w:pPr>
              <w:spacing w:after="0"/>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1BE21B60" w14:textId="77777777" w:rsidR="00B60BAC" w:rsidRPr="00B60BAC" w:rsidRDefault="00B60BAC" w:rsidP="00B60BAC">
            <w:pPr>
              <w:spacing w:after="0"/>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4C40FE87" w14:textId="77777777" w:rsidR="00B60BAC" w:rsidRPr="00B60BAC" w:rsidRDefault="00B60BAC" w:rsidP="00B60BAC">
            <w:pPr>
              <w:spacing w:after="0"/>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747153E9" w14:textId="77777777" w:rsidR="00B60BAC" w:rsidRPr="00B60BAC" w:rsidRDefault="00B60BAC" w:rsidP="00B60BAC">
            <w:pPr>
              <w:spacing w:after="0"/>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tc>
      </w:tr>
      <w:tr w:rsidR="00B60BAC" w:rsidRPr="00B60BAC" w14:paraId="3C1C5183" w14:textId="77777777" w:rsidTr="008B21BC">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155" w:type="dxa"/>
            <w:tcBorders>
              <w:right w:val="none" w:sz="0" w:space="0" w:color="auto"/>
            </w:tcBorders>
            <w:shd w:val="clear" w:color="auto" w:fill="auto"/>
          </w:tcPr>
          <w:p w14:paraId="1BF74A91" w14:textId="77777777" w:rsidR="00B60BAC" w:rsidRPr="00B60BAC" w:rsidRDefault="00B60BAC" w:rsidP="00B60BAC">
            <w:pPr>
              <w:rPr>
                <w:rFonts w:ascii="Calibri" w:eastAsia="Arial" w:hAnsi="Calibri" w:cs="Calibri"/>
                <w:b/>
              </w:rPr>
            </w:pPr>
            <w:r w:rsidRPr="00B60BAC">
              <w:rPr>
                <w:rFonts w:ascii="Calibri" w:eastAsia="Arial" w:hAnsi="Calibri" w:cs="Calibri"/>
                <w:b/>
              </w:rPr>
              <w:t>How will you measure the success of the program?</w:t>
            </w:r>
          </w:p>
          <w:p w14:paraId="78F44F06" w14:textId="77777777" w:rsidR="00B60BAC" w:rsidRPr="00B60BAC" w:rsidRDefault="00B60BAC" w:rsidP="00B60BAC">
            <w:pPr>
              <w:rPr>
                <w:rFonts w:ascii="Calibri" w:hAnsi="Calibri" w:cs="Calibri"/>
                <w:bCs/>
                <w:color w:val="333333"/>
                <w:sz w:val="18"/>
                <w:szCs w:val="18"/>
                <w:lang w:val="en" w:eastAsia="en-AU"/>
              </w:rPr>
            </w:pPr>
            <w:r w:rsidRPr="00B60BAC">
              <w:rPr>
                <w:rFonts w:ascii="Calibri" w:hAnsi="Calibri" w:cs="Calibri"/>
                <w:bCs/>
                <w:color w:val="333333"/>
                <w:sz w:val="18"/>
                <w:szCs w:val="18"/>
                <w:lang w:val="en" w:eastAsia="en-AU"/>
              </w:rPr>
              <w:t>[The application demonstrates the extent to which information will be collected to measure whether the initiative or project has met its objectives and the intended change has taken place]</w:t>
            </w:r>
          </w:p>
          <w:p w14:paraId="4F889BC7" w14:textId="77777777" w:rsidR="00B60BAC" w:rsidRPr="00B60BAC" w:rsidRDefault="00B60BAC" w:rsidP="00B60BAC">
            <w:pPr>
              <w:rPr>
                <w:rFonts w:ascii="Calibri" w:eastAsia="Arial" w:hAnsi="Calibri" w:cs="Calibri"/>
                <w:b/>
              </w:rPr>
            </w:pPr>
          </w:p>
        </w:tc>
        <w:tc>
          <w:tcPr>
            <w:tcW w:w="6621" w:type="dxa"/>
            <w:shd w:val="clear" w:color="auto" w:fill="auto"/>
          </w:tcPr>
          <w:p w14:paraId="46CD1236"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hAnsi="Calibri" w:cs="Calibri"/>
                <w:bCs/>
                <w:color w:val="333333"/>
                <w:lang w:val="en" w:eastAsia="en-AU"/>
              </w:rPr>
            </w:pPr>
          </w:p>
          <w:p w14:paraId="44407131"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77433AE4"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693731B7"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057B211C"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5FB1EAAA"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p w14:paraId="47845E23"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tc>
      </w:tr>
      <w:tr w:rsidR="00B60BAC" w:rsidRPr="00B60BAC" w14:paraId="06435AFD" w14:textId="77777777" w:rsidTr="008B21BC">
        <w:trPr>
          <w:trHeight w:val="762"/>
        </w:trPr>
        <w:tc>
          <w:tcPr>
            <w:cnfStyle w:val="001000000000" w:firstRow="0" w:lastRow="0" w:firstColumn="1" w:lastColumn="0" w:oddVBand="0" w:evenVBand="0" w:oddHBand="0" w:evenHBand="0" w:firstRowFirstColumn="0" w:firstRowLastColumn="0" w:lastRowFirstColumn="0" w:lastRowLastColumn="0"/>
            <w:tcW w:w="3155" w:type="dxa"/>
            <w:shd w:val="clear" w:color="auto" w:fill="auto"/>
          </w:tcPr>
          <w:p w14:paraId="256FDE8A" w14:textId="77777777" w:rsidR="00B60BAC" w:rsidRPr="00B60BAC" w:rsidRDefault="00B60BAC" w:rsidP="00B60BAC">
            <w:pPr>
              <w:rPr>
                <w:rFonts w:ascii="Calibri" w:eastAsia="Arial" w:hAnsi="Calibri" w:cs="Calibri"/>
                <w:b/>
              </w:rPr>
            </w:pPr>
            <w:r w:rsidRPr="00B60BAC">
              <w:rPr>
                <w:rFonts w:ascii="Calibri" w:eastAsia="Arial" w:hAnsi="Calibri" w:cs="Calibri"/>
                <w:b/>
              </w:rPr>
              <w:t>Key Contact and contact details</w:t>
            </w:r>
          </w:p>
        </w:tc>
        <w:tc>
          <w:tcPr>
            <w:tcW w:w="6621" w:type="dxa"/>
            <w:shd w:val="clear" w:color="auto" w:fill="auto"/>
          </w:tcPr>
          <w:p w14:paraId="4FB926B4"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p w14:paraId="0D0EA7AD" w14:textId="77777777" w:rsidR="00B60BAC" w:rsidRPr="00B60BAC" w:rsidRDefault="00B60BAC" w:rsidP="00B60BA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p>
        </w:tc>
      </w:tr>
      <w:tr w:rsidR="00B60BAC" w:rsidRPr="00B60BAC" w14:paraId="330D069A" w14:textId="77777777" w:rsidTr="008B21BC">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155" w:type="dxa"/>
            <w:shd w:val="clear" w:color="auto" w:fill="auto"/>
          </w:tcPr>
          <w:p w14:paraId="610645CB" w14:textId="77777777" w:rsidR="00B60BAC" w:rsidRPr="00B60BAC" w:rsidRDefault="00B60BAC" w:rsidP="00B60BAC">
            <w:pPr>
              <w:rPr>
                <w:rFonts w:ascii="Calibri" w:eastAsia="Arial" w:hAnsi="Calibri" w:cs="Calibri"/>
                <w:b/>
              </w:rPr>
            </w:pPr>
            <w:r w:rsidRPr="00B60BAC">
              <w:rPr>
                <w:rFonts w:ascii="Calibri" w:eastAsia="Arial" w:hAnsi="Calibri" w:cs="Calibri"/>
                <w:b/>
              </w:rPr>
              <w:t>Date</w:t>
            </w:r>
          </w:p>
        </w:tc>
        <w:tc>
          <w:tcPr>
            <w:tcW w:w="6621" w:type="dxa"/>
            <w:shd w:val="clear" w:color="auto" w:fill="auto"/>
          </w:tcPr>
          <w:p w14:paraId="48B06B31" w14:textId="77777777" w:rsidR="00B60BAC" w:rsidRPr="00B60BAC" w:rsidRDefault="00B60BAC" w:rsidP="00B60BAC">
            <w:pPr>
              <w:cnfStyle w:val="000000100000" w:firstRow="0" w:lastRow="0" w:firstColumn="0" w:lastColumn="0" w:oddVBand="0" w:evenVBand="0" w:oddHBand="1" w:evenHBand="0" w:firstRowFirstColumn="0" w:firstRowLastColumn="0" w:lastRowFirstColumn="0" w:lastRowLastColumn="0"/>
              <w:rPr>
                <w:rFonts w:ascii="Calibri" w:eastAsia="Arial" w:hAnsi="Calibri" w:cs="Calibri"/>
              </w:rPr>
            </w:pPr>
          </w:p>
        </w:tc>
      </w:tr>
    </w:tbl>
    <w:p w14:paraId="15C30695" w14:textId="77777777" w:rsidR="00B60BAC" w:rsidRPr="00B60BAC" w:rsidRDefault="00B60BAC" w:rsidP="00B60BAC">
      <w:pPr>
        <w:spacing w:after="180"/>
        <w:rPr>
          <w:rFonts w:cs="Times New Roman (Body CS)"/>
          <w:b/>
          <w:color w:val="004C96" w:themeColor="accent1"/>
          <w:sz w:val="24"/>
          <w:vertAlign w:val="superscript"/>
          <w:lang w:val="en-AU"/>
        </w:rPr>
      </w:pPr>
    </w:p>
    <w:p w14:paraId="014AAF34" w14:textId="16171EE3" w:rsidR="00DF7020" w:rsidRPr="00271F77" w:rsidRDefault="00DF7020" w:rsidP="00B211E6">
      <w:pPr>
        <w:pStyle w:val="FootnoteText"/>
        <w:rPr>
          <w:rStyle w:val="FootnoteReference"/>
          <w:sz w:val="24"/>
          <w:szCs w:val="24"/>
        </w:rPr>
      </w:pPr>
    </w:p>
    <w:sectPr w:rsidR="00DF7020" w:rsidRPr="00271F77" w:rsidSect="00144FD5">
      <w:headerReference w:type="even" r:id="rId20"/>
      <w:headerReference w:type="default" r:id="rId21"/>
      <w:footerReference w:type="default" r:id="rId22"/>
      <w:headerReference w:type="first" r:id="rId23"/>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D0B0B" w14:textId="77777777" w:rsidR="00410189" w:rsidRDefault="00410189" w:rsidP="003967DD">
      <w:pPr>
        <w:spacing w:after="0"/>
      </w:pPr>
      <w:r>
        <w:separator/>
      </w:r>
    </w:p>
  </w:endnote>
  <w:endnote w:type="continuationSeparator" w:id="0">
    <w:p w14:paraId="3AF945CF" w14:textId="77777777" w:rsidR="00410189" w:rsidRDefault="0041018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8A749" w14:textId="1EC7CA5D" w:rsidR="00714D72" w:rsidRDefault="00714D72" w:rsidP="00714D72">
    <w:pPr>
      <w:pStyle w:val="FootnoteText"/>
      <w:ind w:right="3395"/>
      <w:rPr>
        <w:sz w:val="12"/>
        <w:szCs w:val="12"/>
      </w:rPr>
    </w:pPr>
    <w:r w:rsidRPr="001105FA">
      <w:rPr>
        <w:sz w:val="12"/>
        <w:szCs w:val="12"/>
      </w:rPr>
      <w:t xml:space="preserve">© State of Victoria (Department of Education) </w:t>
    </w:r>
    <w:r w:rsidR="001200E5">
      <w:rPr>
        <w:sz w:val="12"/>
        <w:szCs w:val="12"/>
      </w:rPr>
      <w:t>2024</w:t>
    </w:r>
  </w:p>
  <w:p w14:paraId="2D4683BF" w14:textId="77777777" w:rsidR="00714D72" w:rsidRPr="001105FA" w:rsidRDefault="00714D72" w:rsidP="00714D72">
    <w:pPr>
      <w:pStyle w:val="FootnoteText"/>
      <w:ind w:right="3395"/>
      <w:rPr>
        <w:sz w:val="12"/>
        <w:szCs w:val="12"/>
      </w:rPr>
    </w:pPr>
    <w:r>
      <w:rPr>
        <w:noProof/>
        <w:sz w:val="12"/>
        <w:szCs w:val="12"/>
      </w:rPr>
      <w:drawing>
        <wp:inline distT="0" distB="0" distL="0" distR="0" wp14:anchorId="261808AF" wp14:editId="07693733">
          <wp:extent cx="485336" cy="173334"/>
          <wp:effectExtent l="0" t="0" r="0" b="508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010EC11A" w:rsidR="00714D72" w:rsidRPr="001105FA" w:rsidRDefault="001200E5" w:rsidP="00714D72">
    <w:pPr>
      <w:pStyle w:val="FootnoteText"/>
      <w:spacing w:before="120"/>
      <w:ind w:right="2544"/>
      <w:rPr>
        <w:sz w:val="12"/>
        <w:szCs w:val="12"/>
      </w:rPr>
    </w:pPr>
    <w:r>
      <w:rPr>
        <w:sz w:val="12"/>
        <w:szCs w:val="12"/>
      </w:rPr>
      <w:t>VACAP Homework Club Grants Guidelines Document</w:t>
    </w:r>
    <w:r w:rsidR="00714D72" w:rsidRPr="001105FA">
      <w:rPr>
        <w:sz w:val="12"/>
        <w:szCs w:val="12"/>
      </w:rPr>
      <w:t xml:space="preserve"> is provided under a Creative Commons Attribution 4.0 International licence. You are free to re-use the work under that licence, on the condition that you credit the State of Victoria (Department of Education), indicate if changes were made and comply</w:t>
    </w:r>
    <w:r w:rsidR="00714D72">
      <w:rPr>
        <w:sz w:val="12"/>
        <w:szCs w:val="12"/>
      </w:rPr>
      <w:t xml:space="preserve"> with the other licence terms, </w:t>
    </w:r>
    <w:r w:rsidR="00714D72" w:rsidRPr="001105FA">
      <w:rPr>
        <w:sz w:val="12"/>
        <w:szCs w:val="12"/>
      </w:rPr>
      <w:t xml:space="preserve">see: </w:t>
    </w:r>
    <w:hyperlink r:id="rId2" w:history="1">
      <w:r w:rsidR="00714D72" w:rsidRPr="001105FA">
        <w:rPr>
          <w:rStyle w:val="Hyperlink"/>
          <w:sz w:val="12"/>
          <w:szCs w:val="12"/>
        </w:rPr>
        <w:t>Creative Commons Attribution 4.0 International</w:t>
      </w:r>
    </w:hyperlink>
    <w:r w:rsidR="00714D72" w:rsidRPr="001105FA">
      <w:rPr>
        <w:sz w:val="12"/>
        <w:szCs w:val="12"/>
      </w:rPr>
      <w:t xml:space="preserve"> </w:t>
    </w:r>
  </w:p>
  <w:p w14:paraId="7741E8FC" w14:textId="77777777" w:rsidR="00714D72" w:rsidRPr="001105FA" w:rsidRDefault="00714D72" w:rsidP="00714D72">
    <w:pPr>
      <w:pStyle w:val="FootnoteText"/>
      <w:ind w:right="1977"/>
      <w:rPr>
        <w:sz w:val="12"/>
        <w:szCs w:val="12"/>
      </w:rPr>
    </w:pPr>
    <w:r w:rsidRPr="001105FA">
      <w:rPr>
        <w:sz w:val="12"/>
        <w:szCs w:val="12"/>
      </w:rPr>
      <w:t>The licence does not apply to:</w:t>
    </w:r>
  </w:p>
  <w:p w14:paraId="3693F738" w14:textId="2B043F9A" w:rsidR="00714D72" w:rsidRPr="001105FA" w:rsidRDefault="00714D72" w:rsidP="00714D72">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 logo; and</w:t>
    </w:r>
  </w:p>
  <w:p w14:paraId="657FF9EE" w14:textId="77777777" w:rsidR="00714D72" w:rsidRPr="001105FA" w:rsidRDefault="00714D72" w:rsidP="00714D72">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1ED30E75" w14:textId="5BC29D57" w:rsidR="00A63D55" w:rsidRPr="00714D72" w:rsidRDefault="00714D72" w:rsidP="00714D72">
    <w:pPr>
      <w:pStyle w:val="FootnoteText"/>
      <w:ind w:right="1977"/>
      <w:rPr>
        <w:color w:val="0071CE" w:themeColor="hyperlink"/>
        <w:sz w:val="12"/>
        <w:szCs w:val="12"/>
        <w:u w:val="single"/>
      </w:rPr>
    </w:pPr>
    <w:r w:rsidRPr="001105FA">
      <w:rPr>
        <w:sz w:val="12"/>
        <w:szCs w:val="12"/>
      </w:rPr>
      <w:t xml:space="preserve">Copyright queries may be directed to </w:t>
    </w:r>
    <w:hyperlink r:id="rId3" w:history="1">
      <w:r w:rsidRPr="00144FD5">
        <w:rPr>
          <w:rStyle w:val="Hyperlink"/>
          <w:sz w:val="12"/>
          <w:szCs w:val="12"/>
        </w:rPr>
        <w:t>copyright@</w:t>
      </w:r>
      <w:r w:rsidR="00144FD5" w:rsidRPr="00144FD5">
        <w:rPr>
          <w:rStyle w:val="Hyperlink"/>
          <w:sz w:val="12"/>
          <w:szCs w:val="12"/>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8E091" w14:textId="77777777" w:rsidR="00410189" w:rsidRDefault="00410189" w:rsidP="003967DD">
      <w:pPr>
        <w:spacing w:after="0"/>
      </w:pPr>
      <w:r>
        <w:separator/>
      </w:r>
    </w:p>
  </w:footnote>
  <w:footnote w:type="continuationSeparator" w:id="0">
    <w:p w14:paraId="319CDE39" w14:textId="77777777" w:rsidR="00410189" w:rsidRDefault="0041018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25D12" w14:textId="4E636594" w:rsidR="00DA3218" w:rsidRDefault="00E252D1" w:rsidP="00A63D55">
    <w:pPr>
      <w:pStyle w:val="Header"/>
      <w:tabs>
        <w:tab w:val="clear" w:pos="4513"/>
        <w:tab w:val="clear" w:pos="9026"/>
        <w:tab w:val="left" w:pos="1425"/>
      </w:tabs>
    </w:pPr>
    <w:r>
      <w:rPr>
        <w:noProof/>
      </w:rPr>
      <w:drawing>
        <wp:anchor distT="0" distB="0" distL="114300" distR="114300" simplePos="0" relativeHeight="251666432" behindDoc="1" locked="0" layoutInCell="1" allowOverlap="1" wp14:anchorId="1497A03F" wp14:editId="70BC4722">
          <wp:simplePos x="0" y="0"/>
          <wp:positionH relativeFrom="page">
            <wp:align>left</wp:align>
          </wp:positionH>
          <wp:positionV relativeFrom="page">
            <wp:align>top</wp:align>
          </wp:positionV>
          <wp:extent cx="7563600" cy="10690735"/>
          <wp:effectExtent l="0" t="0" r="5715"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97F50" w14:textId="5F830EA8" w:rsidR="00726600" w:rsidRDefault="00726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D1EB6" w14:textId="0434252E"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147FF493" wp14:editId="3DA2AA73">
          <wp:simplePos x="0" y="0"/>
          <wp:positionH relativeFrom="page">
            <wp:align>left</wp:align>
          </wp:positionH>
          <wp:positionV relativeFrom="page">
            <wp:align>top</wp:align>
          </wp:positionV>
          <wp:extent cx="7560000" cy="10685647"/>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F18DD" w14:textId="270BA135" w:rsidR="00726600" w:rsidRDefault="007266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74947" w14:textId="6FD705EF" w:rsidR="00726600" w:rsidRDefault="007266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D681" w14:textId="0095046A"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65408" behindDoc="1" locked="0" layoutInCell="1" allowOverlap="1" wp14:anchorId="7C13F132" wp14:editId="4D26A6B0">
          <wp:simplePos x="0" y="0"/>
          <wp:positionH relativeFrom="page">
            <wp:align>left</wp:align>
          </wp:positionH>
          <wp:positionV relativeFrom="page">
            <wp:align>top</wp:align>
          </wp:positionV>
          <wp:extent cx="7560000" cy="1068564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5420B" w14:textId="06658B13" w:rsidR="00726600" w:rsidRDefault="00726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C7FF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0A246D7"/>
    <w:multiLevelType w:val="hybridMultilevel"/>
    <w:tmpl w:val="E4BA4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6B2794"/>
    <w:multiLevelType w:val="hybridMultilevel"/>
    <w:tmpl w:val="770A5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E7283"/>
    <w:multiLevelType w:val="hybridMultilevel"/>
    <w:tmpl w:val="ADD2E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EA08DD"/>
    <w:multiLevelType w:val="hybridMultilevel"/>
    <w:tmpl w:val="5C9071E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50C63BF"/>
    <w:multiLevelType w:val="hybridMultilevel"/>
    <w:tmpl w:val="D6CCE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17758"/>
    <w:multiLevelType w:val="hybridMultilevel"/>
    <w:tmpl w:val="61682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7CB1C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C285461"/>
    <w:multiLevelType w:val="hybridMultilevel"/>
    <w:tmpl w:val="B302F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7417505">
    <w:abstractNumId w:val="0"/>
  </w:num>
  <w:num w:numId="2" w16cid:durableId="1383560244">
    <w:abstractNumId w:val="1"/>
  </w:num>
  <w:num w:numId="3" w16cid:durableId="984503489">
    <w:abstractNumId w:val="2"/>
  </w:num>
  <w:num w:numId="4" w16cid:durableId="269899042">
    <w:abstractNumId w:val="3"/>
  </w:num>
  <w:num w:numId="5" w16cid:durableId="1517764214">
    <w:abstractNumId w:val="4"/>
  </w:num>
  <w:num w:numId="6" w16cid:durableId="2109809942">
    <w:abstractNumId w:val="9"/>
  </w:num>
  <w:num w:numId="7" w16cid:durableId="1510173611">
    <w:abstractNumId w:val="5"/>
  </w:num>
  <w:num w:numId="8" w16cid:durableId="1282348705">
    <w:abstractNumId w:val="6"/>
  </w:num>
  <w:num w:numId="9" w16cid:durableId="1179270329">
    <w:abstractNumId w:val="7"/>
  </w:num>
  <w:num w:numId="10" w16cid:durableId="848761896">
    <w:abstractNumId w:val="8"/>
  </w:num>
  <w:num w:numId="11" w16cid:durableId="1676761868">
    <w:abstractNumId w:val="10"/>
  </w:num>
  <w:num w:numId="12" w16cid:durableId="1763647068">
    <w:abstractNumId w:val="15"/>
  </w:num>
  <w:num w:numId="13" w16cid:durableId="4136809">
    <w:abstractNumId w:val="20"/>
  </w:num>
  <w:num w:numId="14" w16cid:durableId="547498363">
    <w:abstractNumId w:val="21"/>
  </w:num>
  <w:num w:numId="15" w16cid:durableId="367030533">
    <w:abstractNumId w:val="13"/>
  </w:num>
  <w:num w:numId="16" w16cid:durableId="1577976822">
    <w:abstractNumId w:val="13"/>
    <w:lvlOverride w:ilvl="0">
      <w:startOverride w:val="1"/>
    </w:lvlOverride>
  </w:num>
  <w:num w:numId="17" w16cid:durableId="219364904">
    <w:abstractNumId w:val="18"/>
  </w:num>
  <w:num w:numId="18" w16cid:durableId="1258977268">
    <w:abstractNumId w:val="14"/>
  </w:num>
  <w:num w:numId="19" w16cid:durableId="273442497">
    <w:abstractNumId w:val="19"/>
  </w:num>
  <w:num w:numId="20" w16cid:durableId="1450972128">
    <w:abstractNumId w:val="24"/>
  </w:num>
  <w:num w:numId="21" w16cid:durableId="772827456">
    <w:abstractNumId w:val="22"/>
  </w:num>
  <w:num w:numId="22" w16cid:durableId="223832538">
    <w:abstractNumId w:val="16"/>
  </w:num>
  <w:num w:numId="23" w16cid:durableId="576211432">
    <w:abstractNumId w:val="12"/>
  </w:num>
  <w:num w:numId="24" w16cid:durableId="690186800">
    <w:abstractNumId w:val="11"/>
  </w:num>
  <w:num w:numId="25" w16cid:durableId="338432372">
    <w:abstractNumId w:val="23"/>
  </w:num>
  <w:num w:numId="26" w16cid:durableId="1925710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A82"/>
    <w:rsid w:val="00065195"/>
    <w:rsid w:val="0006773D"/>
    <w:rsid w:val="00086F67"/>
    <w:rsid w:val="0009592E"/>
    <w:rsid w:val="000A47D4"/>
    <w:rsid w:val="000D31F6"/>
    <w:rsid w:val="001200E5"/>
    <w:rsid w:val="00122369"/>
    <w:rsid w:val="00124D09"/>
    <w:rsid w:val="00141F23"/>
    <w:rsid w:val="00144FD5"/>
    <w:rsid w:val="00196FEF"/>
    <w:rsid w:val="001F6476"/>
    <w:rsid w:val="00207499"/>
    <w:rsid w:val="002970D9"/>
    <w:rsid w:val="002A4A96"/>
    <w:rsid w:val="002A7261"/>
    <w:rsid w:val="002E3BED"/>
    <w:rsid w:val="00312720"/>
    <w:rsid w:val="00323DD1"/>
    <w:rsid w:val="00326E53"/>
    <w:rsid w:val="00343D7F"/>
    <w:rsid w:val="00364876"/>
    <w:rsid w:val="003967DD"/>
    <w:rsid w:val="00410189"/>
    <w:rsid w:val="0045446B"/>
    <w:rsid w:val="004B078F"/>
    <w:rsid w:val="004D0366"/>
    <w:rsid w:val="004D3E22"/>
    <w:rsid w:val="004F6F00"/>
    <w:rsid w:val="00507148"/>
    <w:rsid w:val="00515C56"/>
    <w:rsid w:val="0056283B"/>
    <w:rsid w:val="00584366"/>
    <w:rsid w:val="005C62E8"/>
    <w:rsid w:val="00624A55"/>
    <w:rsid w:val="00635C65"/>
    <w:rsid w:val="006621B2"/>
    <w:rsid w:val="006A25AC"/>
    <w:rsid w:val="006C1640"/>
    <w:rsid w:val="006C68CF"/>
    <w:rsid w:val="00707C95"/>
    <w:rsid w:val="00714D72"/>
    <w:rsid w:val="00726600"/>
    <w:rsid w:val="00736FB0"/>
    <w:rsid w:val="00744E46"/>
    <w:rsid w:val="00785F34"/>
    <w:rsid w:val="0079457E"/>
    <w:rsid w:val="007A5EFE"/>
    <w:rsid w:val="007B3A5A"/>
    <w:rsid w:val="007B556E"/>
    <w:rsid w:val="007B5834"/>
    <w:rsid w:val="007D1FB1"/>
    <w:rsid w:val="007D3E38"/>
    <w:rsid w:val="00886574"/>
    <w:rsid w:val="00894287"/>
    <w:rsid w:val="008B4D77"/>
    <w:rsid w:val="008B5C45"/>
    <w:rsid w:val="008C6C2E"/>
    <w:rsid w:val="008C78AF"/>
    <w:rsid w:val="008D0A61"/>
    <w:rsid w:val="008F494F"/>
    <w:rsid w:val="00974E84"/>
    <w:rsid w:val="009C5945"/>
    <w:rsid w:val="009D4957"/>
    <w:rsid w:val="009F4D23"/>
    <w:rsid w:val="00A31926"/>
    <w:rsid w:val="00A40B99"/>
    <w:rsid w:val="00A51953"/>
    <w:rsid w:val="00A63D55"/>
    <w:rsid w:val="00A71967"/>
    <w:rsid w:val="00A724F4"/>
    <w:rsid w:val="00AE6D8A"/>
    <w:rsid w:val="00AF0ED2"/>
    <w:rsid w:val="00B04CD2"/>
    <w:rsid w:val="00B211E6"/>
    <w:rsid w:val="00B60BAC"/>
    <w:rsid w:val="00BB5707"/>
    <w:rsid w:val="00BB7E9F"/>
    <w:rsid w:val="00BE63CA"/>
    <w:rsid w:val="00C265C2"/>
    <w:rsid w:val="00C669DB"/>
    <w:rsid w:val="00CA3EB4"/>
    <w:rsid w:val="00CC5997"/>
    <w:rsid w:val="00D013E1"/>
    <w:rsid w:val="00D84718"/>
    <w:rsid w:val="00DA1D8E"/>
    <w:rsid w:val="00DA2C68"/>
    <w:rsid w:val="00DA3027"/>
    <w:rsid w:val="00DA3218"/>
    <w:rsid w:val="00DA5F30"/>
    <w:rsid w:val="00DE156F"/>
    <w:rsid w:val="00DF3442"/>
    <w:rsid w:val="00DF43D2"/>
    <w:rsid w:val="00DF4977"/>
    <w:rsid w:val="00DF7020"/>
    <w:rsid w:val="00E252D1"/>
    <w:rsid w:val="00E97B8D"/>
    <w:rsid w:val="00EB027C"/>
    <w:rsid w:val="00EB0B20"/>
    <w:rsid w:val="00EE7B31"/>
    <w:rsid w:val="00F21B81"/>
    <w:rsid w:val="00FC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E252D1"/>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E252D1"/>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E252D1"/>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252D1"/>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E252D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E252D1"/>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E252D1"/>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144FD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44FD5"/>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E252D1"/>
    <w:rPr>
      <w:color w:val="004C96" w:themeColor="accent1"/>
      <w:sz w:val="13"/>
      <w:szCs w:val="13"/>
      <w:vertAlign w:val="superscript"/>
    </w:rPr>
  </w:style>
  <w:style w:type="paragraph" w:customStyle="1" w:styleId="Covertitle">
    <w:name w:val="Cover title"/>
    <w:basedOn w:val="Normal"/>
    <w:qFormat/>
    <w:rsid w:val="00E252D1"/>
    <w:pPr>
      <w:spacing w:after="180"/>
    </w:pPr>
    <w:rPr>
      <w:rFonts w:cs="Times New Roman (Body CS)"/>
      <w:b/>
      <w:color w:val="201547" w:themeColor="accent2"/>
      <w:sz w:val="56"/>
      <w:lang w:val="en-AU"/>
    </w:rPr>
  </w:style>
  <w:style w:type="paragraph" w:customStyle="1" w:styleId="Coversubtitle">
    <w:name w:val="Cover subtitle"/>
    <w:basedOn w:val="Covertitle"/>
    <w:qFormat/>
    <w:rsid w:val="00E252D1"/>
    <w:rPr>
      <w:b w:val="0"/>
      <w:color w:val="004C96" w:themeColor="accent1"/>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8B5C45"/>
    <w:rPr>
      <w:color w:val="0071CE"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AF0ED2"/>
    <w:rPr>
      <w:i/>
      <w:iCs/>
      <w:color w:val="00B2A8" w:themeColor="accent4"/>
    </w:rPr>
  </w:style>
  <w:style w:type="paragraph" w:styleId="IntenseQuote">
    <w:name w:val="Intense Quote"/>
    <w:basedOn w:val="Normal"/>
    <w:next w:val="Normal"/>
    <w:link w:val="IntenseQuoteChar"/>
    <w:uiPriority w:val="30"/>
    <w:qFormat/>
    <w:rsid w:val="00EB0B20"/>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EB0B20"/>
    <w:rPr>
      <w:b/>
      <w:iCs/>
      <w:color w:val="201547" w:themeColor="accent2"/>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character" w:styleId="CommentReference">
    <w:name w:val="annotation reference"/>
    <w:basedOn w:val="DefaultParagraphFont"/>
    <w:uiPriority w:val="99"/>
    <w:semiHidden/>
    <w:unhideWhenUsed/>
    <w:rsid w:val="00974E84"/>
    <w:rPr>
      <w:sz w:val="16"/>
      <w:szCs w:val="16"/>
    </w:rPr>
  </w:style>
  <w:style w:type="paragraph" w:styleId="CommentText">
    <w:name w:val="annotation text"/>
    <w:basedOn w:val="Normal"/>
    <w:link w:val="CommentTextChar"/>
    <w:uiPriority w:val="99"/>
    <w:unhideWhenUsed/>
    <w:rsid w:val="00974E84"/>
    <w:rPr>
      <w:sz w:val="20"/>
      <w:szCs w:val="20"/>
    </w:rPr>
  </w:style>
  <w:style w:type="character" w:customStyle="1" w:styleId="CommentTextChar">
    <w:name w:val="Comment Text Char"/>
    <w:basedOn w:val="DefaultParagraphFont"/>
    <w:link w:val="CommentText"/>
    <w:uiPriority w:val="99"/>
    <w:rsid w:val="00974E84"/>
    <w:rPr>
      <w:sz w:val="20"/>
      <w:szCs w:val="20"/>
    </w:rPr>
  </w:style>
  <w:style w:type="table" w:customStyle="1" w:styleId="TableGrid1">
    <w:name w:val="Table Grid1"/>
    <w:basedOn w:val="TableNormal"/>
    <w:next w:val="TableGrid"/>
    <w:uiPriority w:val="39"/>
    <w:rsid w:val="00B60BAC"/>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AE272F"/>
      </w:tcPr>
    </w:tblStylePr>
    <w:tblStylePr w:type="firstCol">
      <w:rPr>
        <w:color w:val="000000"/>
      </w:rPr>
    </w:tblStylePr>
  </w:style>
  <w:style w:type="table" w:customStyle="1" w:styleId="ListTable7Colorful1">
    <w:name w:val="List Table 7 Colorful1"/>
    <w:basedOn w:val="TableNormal"/>
    <w:next w:val="ListTable7Colorful"/>
    <w:uiPriority w:val="52"/>
    <w:rsid w:val="00B60BAC"/>
    <w:rPr>
      <w:rFonts w:eastAsia="Times New Roman"/>
      <w:color w:val="000000"/>
      <w:sz w:val="22"/>
      <w:szCs w:val="22"/>
      <w:lang w:val="en-AU"/>
    </w:rPr>
    <w:tblPr>
      <w:tblStyleRowBandSize w:val="1"/>
      <w:tblStyleColBandSize w:val="1"/>
    </w:tblPr>
    <w:tblStylePr w:type="firstRow">
      <w:rPr>
        <w:rFonts w:ascii="Arial" w:eastAsia="Times New Roman" w:hAnsi="Arial" w:cs="Times New Roman"/>
        <w:i/>
        <w:iCs/>
        <w:sz w:val="26"/>
      </w:rPr>
      <w:tblPr/>
      <w:tcPr>
        <w:tcBorders>
          <w:bottom w:val="single" w:sz="4" w:space="0" w:color="000000"/>
        </w:tcBorders>
        <w:shd w:val="clear" w:color="auto" w:fill="FFFFFF"/>
      </w:tcPr>
    </w:tblStylePr>
    <w:tblStylePr w:type="lastRow">
      <w:rPr>
        <w:rFonts w:ascii="Arial" w:eastAsia="Times New Roman" w:hAnsi="Arial" w:cs="Times New Roman"/>
        <w:i/>
        <w:iCs/>
        <w:sz w:val="26"/>
      </w:rPr>
      <w:tblPr/>
      <w:tcPr>
        <w:tcBorders>
          <w:top w:val="single" w:sz="4" w:space="0" w:color="00000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0000"/>
        </w:tcBorders>
        <w:shd w:val="clear" w:color="auto" w:fill="FFFFFF"/>
      </w:tcPr>
    </w:tblStylePr>
    <w:tblStylePr w:type="lastCol">
      <w:rPr>
        <w:rFonts w:ascii="Arial" w:eastAsia="Times New Roman" w:hAnsi="Arial"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B60BA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F21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adria.defazio@education.vic.gov.au" TargetMode="Externa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Youth.Participation@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4" Type="http://schemas.openxmlformats.org/officeDocument/2006/relationships/fontTable" Target="fontTable.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mailto:Youth.Participation@education.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27C604516F78564BAD8A317ACCC2C4A40069D86D372A0A0F4996F19BBA2AB0D129" ma:contentTypeVersion="3" ma:contentTypeDescription="DET Document" ma:contentTypeScope="" ma:versionID="91ef68dc4e832b9b6f8567e656b9b421">
  <xsd:schema xmlns:xsd="http://www.w3.org/2001/XMLSchema" xmlns:xs="http://www.w3.org/2001/XMLSchema" xmlns:p="http://schemas.microsoft.com/office/2006/metadata/properties" xmlns:ns1="http://schemas.microsoft.com/sharepoint/v3" xmlns:ns2="http://schemas.microsoft.com/Sharepoint/v3" xmlns:ns3="dc9cf14e-6af4-484a-b36a-10d9d9d23aaa" targetNamespace="http://schemas.microsoft.com/office/2006/metadata/properties" ma:root="true" ma:fieldsID="14ec918caf446829e81608bb77462c1c" ns1:_="" ns2:_="" ns3:_="">
    <xsd:import namespace="http://schemas.microsoft.com/sharepoint/v3"/>
    <xsd:import namespace="http://schemas.microsoft.com/Sharepoint/v3"/>
    <xsd:import namespace="dc9cf14e-6af4-484a-b36a-10d9d9d23aaa"/>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f14e-6af4-484a-b36a-10d9d9d23aaa"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9527878a-1d22-4aba-8f88-c21ba190c3a6}" ma:internalName="TaxCatchAll" ma:showField="CatchAllData" ma:web="dc9cf14e-6af4-484a-b36a-10d9d9d23aa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9527878a-1d22-4aba-8f88-c21ba190c3a6}" ma:internalName="TaxCatchAllLabel" ma:readOnly="true" ma:showField="CatchAllDataLabel" ma:web="dc9cf14e-6af4-484a-b36a-10d9d9d23a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 xsi:nil="true"/>
      <Description xsi:nil="true"/>
    </hyperlink2>
    <PublishingStartDate xmlns="76b566cd-adb9-46c2-964b-22eba181fd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23147-5C6C-4E56-9EBC-1E7A9C574B78}"/>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37a2b200-f654-4ad0-9a63-c032a64fd972"/>
    <ds:schemaRef ds:uri="b5426cb8-9245-4716-8b42-991f5d301053"/>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ED8388B5-5953-435D-BE86-E198AF6676EB}"/>
</file>

<file path=docProps/app.xml><?xml version="1.0" encoding="utf-8"?>
<Properties xmlns="http://schemas.openxmlformats.org/officeDocument/2006/extended-properties" xmlns:vt="http://schemas.openxmlformats.org/officeDocument/2006/docPropsVTypes">
  <Template>Normal.dotm</Template>
  <TotalTime>1</TotalTime>
  <Pages>9</Pages>
  <Words>2162</Words>
  <Characters>12565</Characters>
  <Application>Microsoft Office Word</Application>
  <DocSecurity>0</DocSecurity>
  <Lines>369</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Mahamed Ahmed</cp:lastModifiedBy>
  <cp:revision>3</cp:revision>
  <dcterms:created xsi:type="dcterms:W3CDTF">2024-10-29T02:50:00Z</dcterms:created>
  <dcterms:modified xsi:type="dcterms:W3CDTF">2024-10-29T02:50:00Z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RecordPoint_WorkflowType">
    <vt:lpwstr>ActiveSubmitStub</vt:lpwstr>
  </property>
  <property fmtid="{D5CDD505-2E9C-101B-9397-08002B2CF9AE}" pid="4" name="RecordPoint_ActiveItemSiteId">
    <vt:lpwstr>{166a77f6-68a3-4853-807a-06fa414c6c29}</vt:lpwstr>
  </property>
  <property fmtid="{D5CDD505-2E9C-101B-9397-08002B2CF9AE}" pid="5" name="RecordPoint_ActiveItemListId">
    <vt:lpwstr>{9a98a8b3-5705-458a-b18e-80a80d66211d}</vt:lpwstr>
  </property>
  <property fmtid="{D5CDD505-2E9C-101B-9397-08002B2CF9AE}" pid="6" name="RecordPoint_ActiveItemUniqueId">
    <vt:lpwstr>{682f5540-1ac4-40b2-8a2c-fc782cd15983}</vt:lpwstr>
  </property>
  <property fmtid="{D5CDD505-2E9C-101B-9397-08002B2CF9AE}" pid="7" name="RecordPoint_ActiveItemWebId">
    <vt:lpwstr>{dc9cf14e-6af4-484a-b36a-10d9d9d23aaa}</vt:lpwstr>
  </property>
  <property fmtid="{D5CDD505-2E9C-101B-9397-08002B2CF9AE}" pid="8" name="RecordPoint_RecordNumberSubmitted">
    <vt:lpwstr>R20241006087</vt:lpwstr>
  </property>
  <property fmtid="{D5CDD505-2E9C-101B-9397-08002B2CF9AE}" pid="9" name="RecordPoint_SubmissionCompleted">
    <vt:lpwstr>2024-10-29T13:52:57.0990522+11:00</vt:lpwstr>
  </property>
  <property fmtid="{D5CDD505-2E9C-101B-9397-08002B2CF9AE}" pid="10" name="DEECD_Author">
    <vt:lpwstr>94;#Education|5232e41c-5101-41fe-b638-7d41d1371531</vt:lpwstr>
  </property>
  <property fmtid="{D5CDD505-2E9C-101B-9397-08002B2CF9AE}" pid="11" name="ofbb8b9a280a423a91cf717fb81349cd">
    <vt:lpwstr>Education|5232e41c-5101-41fe-b638-7d41d1371531</vt:lpwstr>
  </property>
  <property fmtid="{D5CDD505-2E9C-101B-9397-08002B2CF9AE}" pid="12" name="a319977fc8504e09982f090ae1d7c602">
    <vt:lpwstr>Page|eb523acf-a821-456c-a76b-7607578309d7</vt:lpwstr>
  </property>
  <property fmtid="{D5CDD505-2E9C-101B-9397-08002B2CF9AE}" pid="13" name="DEECD_ItemType">
    <vt:lpwstr>101;#Page|eb523acf-a821-456c-a76b-7607578309d7</vt:lpwstr>
  </property>
</Properties>
</file>