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8" w:lineRule="auto"/>
      </w:pPr>
      <w:r>
        <w:rPr>
          <w:color w:val="1F1646"/>
        </w:rPr>
        <w:t>Early</w:t>
      </w:r>
      <w:r>
        <w:rPr>
          <w:color w:val="1F1646"/>
          <w:spacing w:val="-7"/>
        </w:rPr>
        <w:t> </w:t>
      </w:r>
      <w:r>
        <w:rPr>
          <w:color w:val="1F1646"/>
        </w:rPr>
        <w:t>Years</w:t>
      </w:r>
      <w:r>
        <w:rPr>
          <w:color w:val="1F1646"/>
          <w:spacing w:val="-9"/>
        </w:rPr>
        <w:t> </w:t>
      </w:r>
      <w:r>
        <w:rPr>
          <w:color w:val="1F1646"/>
        </w:rPr>
        <w:t>Assessment</w:t>
      </w:r>
      <w:r>
        <w:rPr>
          <w:color w:val="1F1646"/>
          <w:spacing w:val="-10"/>
        </w:rPr>
        <w:t> </w:t>
      </w:r>
      <w:r>
        <w:rPr>
          <w:color w:val="1F1646"/>
        </w:rPr>
        <w:t>and</w:t>
      </w:r>
      <w:r>
        <w:rPr>
          <w:color w:val="1F1646"/>
          <w:spacing w:val="-7"/>
        </w:rPr>
        <w:t> </w:t>
      </w:r>
      <w:r>
        <w:rPr>
          <w:color w:val="1F1646"/>
        </w:rPr>
        <w:t>Learning</w:t>
      </w:r>
      <w:r>
        <w:rPr>
          <w:color w:val="1F1646"/>
          <w:spacing w:val="-9"/>
        </w:rPr>
        <w:t> </w:t>
      </w:r>
      <w:r>
        <w:rPr>
          <w:color w:val="1F1646"/>
        </w:rPr>
        <w:t>Tool 2025 Implementation Guidance</w:t>
      </w:r>
    </w:p>
    <w:p>
      <w:pPr>
        <w:spacing w:line="232" w:lineRule="auto" w:before="244"/>
        <w:ind w:left="143" w:right="241" w:firstLine="0"/>
        <w:jc w:val="left"/>
        <w:rPr>
          <w:sz w:val="32"/>
        </w:rPr>
      </w:pPr>
      <w:bookmarkStart w:name="Suggestions to support a staged implemen" w:id="1"/>
      <w:bookmarkEnd w:id="1"/>
      <w:r>
        <w:rPr/>
      </w:r>
      <w:r>
        <w:rPr>
          <w:color w:val="85169D"/>
          <w:sz w:val="32"/>
        </w:rPr>
        <w:t>Suggestions</w:t>
      </w:r>
      <w:r>
        <w:rPr>
          <w:color w:val="85169D"/>
          <w:spacing w:val="-4"/>
          <w:sz w:val="32"/>
        </w:rPr>
        <w:t> </w:t>
      </w:r>
      <w:r>
        <w:rPr>
          <w:color w:val="85169D"/>
          <w:sz w:val="32"/>
        </w:rPr>
        <w:t>to</w:t>
      </w:r>
      <w:r>
        <w:rPr>
          <w:color w:val="85169D"/>
          <w:spacing w:val="-3"/>
          <w:sz w:val="32"/>
        </w:rPr>
        <w:t> </w:t>
      </w:r>
      <w:r>
        <w:rPr>
          <w:color w:val="85169D"/>
          <w:sz w:val="32"/>
        </w:rPr>
        <w:t>support</w:t>
      </w:r>
      <w:r>
        <w:rPr>
          <w:color w:val="85169D"/>
          <w:spacing w:val="-9"/>
          <w:sz w:val="32"/>
        </w:rPr>
        <w:t> </w:t>
      </w:r>
      <w:r>
        <w:rPr>
          <w:color w:val="85169D"/>
          <w:sz w:val="32"/>
        </w:rPr>
        <w:t>a</w:t>
      </w:r>
      <w:r>
        <w:rPr>
          <w:color w:val="85169D"/>
          <w:spacing w:val="-3"/>
          <w:sz w:val="32"/>
        </w:rPr>
        <w:t> </w:t>
      </w:r>
      <w:r>
        <w:rPr>
          <w:color w:val="85169D"/>
          <w:sz w:val="32"/>
        </w:rPr>
        <w:t>staged implementation</w:t>
      </w:r>
      <w:r>
        <w:rPr>
          <w:color w:val="85169D"/>
          <w:spacing w:val="-3"/>
          <w:sz w:val="32"/>
        </w:rPr>
        <w:t> </w:t>
      </w:r>
      <w:r>
        <w:rPr>
          <w:color w:val="85169D"/>
          <w:sz w:val="32"/>
        </w:rPr>
        <w:t>of</w:t>
      </w:r>
      <w:r>
        <w:rPr>
          <w:color w:val="85169D"/>
          <w:spacing w:val="-9"/>
          <w:sz w:val="32"/>
        </w:rPr>
        <w:t> </w:t>
      </w:r>
      <w:r>
        <w:rPr>
          <w:color w:val="85169D"/>
          <w:sz w:val="32"/>
        </w:rPr>
        <w:t>the Early</w:t>
      </w:r>
      <w:r>
        <w:rPr>
          <w:color w:val="85169D"/>
          <w:spacing w:val="-5"/>
          <w:sz w:val="32"/>
        </w:rPr>
        <w:t> </w:t>
      </w:r>
      <w:r>
        <w:rPr>
          <w:color w:val="85169D"/>
          <w:sz w:val="32"/>
        </w:rPr>
        <w:t>Years Assessment and Learning Tool (EYALT) in Victorian early childhood education and care services. This includes recent changes to support the completion of the Transition Learning and Development Statements.</w:t>
      </w:r>
    </w:p>
    <w:p>
      <w:pPr>
        <w:spacing w:line="235" w:lineRule="auto" w:before="361"/>
        <w:ind w:left="143" w:right="394" w:firstLine="0"/>
        <w:jc w:val="left"/>
        <w:rPr>
          <w:sz w:val="24"/>
        </w:rPr>
      </w:pPr>
      <w:r>
        <w:rPr>
          <w:color w:val="1F1646"/>
          <w:sz w:val="24"/>
        </w:rPr>
        <w:t>This advice supports early childhood teachers to embed the EYALT in their teaching practice</w:t>
      </w:r>
      <w:r>
        <w:rPr>
          <w:color w:val="1F1646"/>
          <w:spacing w:val="-3"/>
          <w:sz w:val="24"/>
        </w:rPr>
        <w:t> </w:t>
      </w:r>
      <w:r>
        <w:rPr>
          <w:color w:val="1F1646"/>
          <w:sz w:val="24"/>
        </w:rPr>
        <w:t>over</w:t>
      </w:r>
      <w:r>
        <w:rPr>
          <w:color w:val="1F1646"/>
          <w:spacing w:val="-4"/>
          <w:sz w:val="24"/>
        </w:rPr>
        <w:t> </w:t>
      </w:r>
      <w:r>
        <w:rPr>
          <w:color w:val="1F1646"/>
          <w:sz w:val="24"/>
        </w:rPr>
        <w:t>time.</w:t>
      </w:r>
      <w:r>
        <w:rPr>
          <w:color w:val="1F1646"/>
          <w:spacing w:val="-3"/>
          <w:sz w:val="24"/>
        </w:rPr>
        <w:t> </w:t>
      </w:r>
      <w:r>
        <w:rPr>
          <w:color w:val="1F1646"/>
          <w:sz w:val="24"/>
        </w:rPr>
        <w:t>It</w:t>
      </w:r>
      <w:r>
        <w:rPr>
          <w:color w:val="1F1646"/>
          <w:spacing w:val="-6"/>
          <w:sz w:val="24"/>
        </w:rPr>
        <w:t> </w:t>
      </w:r>
      <w:r>
        <w:rPr>
          <w:color w:val="1F1646"/>
          <w:sz w:val="24"/>
        </w:rPr>
        <w:t>provides</w:t>
      </w:r>
      <w:r>
        <w:rPr>
          <w:color w:val="1F1646"/>
          <w:spacing w:val="-4"/>
          <w:sz w:val="24"/>
        </w:rPr>
        <w:t> </w:t>
      </w:r>
      <w:r>
        <w:rPr>
          <w:color w:val="1F1646"/>
          <w:sz w:val="24"/>
        </w:rPr>
        <w:t>early</w:t>
      </w:r>
      <w:r>
        <w:rPr>
          <w:color w:val="1F1646"/>
          <w:spacing w:val="-4"/>
          <w:sz w:val="24"/>
        </w:rPr>
        <w:t> </w:t>
      </w:r>
      <w:r>
        <w:rPr>
          <w:color w:val="1F1646"/>
          <w:sz w:val="24"/>
        </w:rPr>
        <w:t>childhood</w:t>
      </w:r>
      <w:r>
        <w:rPr>
          <w:color w:val="1F1646"/>
          <w:spacing w:val="-3"/>
          <w:sz w:val="24"/>
        </w:rPr>
        <w:t> </w:t>
      </w:r>
      <w:r>
        <w:rPr>
          <w:color w:val="1F1646"/>
          <w:sz w:val="24"/>
        </w:rPr>
        <w:t>teachers</w:t>
      </w:r>
      <w:r>
        <w:rPr>
          <w:color w:val="1F1646"/>
          <w:spacing w:val="-4"/>
          <w:sz w:val="24"/>
        </w:rPr>
        <w:t> </w:t>
      </w:r>
      <w:r>
        <w:rPr>
          <w:color w:val="1F1646"/>
          <w:sz w:val="24"/>
        </w:rPr>
        <w:t>with</w:t>
      </w:r>
      <w:r>
        <w:rPr>
          <w:color w:val="1F1646"/>
          <w:spacing w:val="-3"/>
          <w:sz w:val="24"/>
        </w:rPr>
        <w:t> </w:t>
      </w:r>
      <w:r>
        <w:rPr>
          <w:color w:val="1F1646"/>
          <w:sz w:val="24"/>
        </w:rPr>
        <w:t>guidance</w:t>
      </w:r>
      <w:r>
        <w:rPr>
          <w:color w:val="1F1646"/>
          <w:spacing w:val="-3"/>
          <w:sz w:val="24"/>
        </w:rPr>
        <w:t> </w:t>
      </w:r>
      <w:r>
        <w:rPr>
          <w:color w:val="1F1646"/>
          <w:sz w:val="24"/>
        </w:rPr>
        <w:t>on which</w:t>
      </w:r>
      <w:r>
        <w:rPr>
          <w:color w:val="1F1646"/>
          <w:spacing w:val="-2"/>
          <w:sz w:val="24"/>
        </w:rPr>
        <w:t> </w:t>
      </w:r>
      <w:r>
        <w:rPr>
          <w:color w:val="1F1646"/>
          <w:sz w:val="24"/>
        </w:rPr>
        <w:t>EYALT modules to complete, when, and for which children.</w:t>
      </w:r>
    </w:p>
    <w:p>
      <w:pPr>
        <w:pStyle w:val="BodyText"/>
        <w:spacing w:before="71"/>
        <w:ind w:left="0"/>
        <w:rPr>
          <w:sz w:val="24"/>
        </w:rPr>
      </w:pPr>
    </w:p>
    <w:p>
      <w:pPr>
        <w:pStyle w:val="Heading1"/>
      </w:pPr>
      <w:bookmarkStart w:name="Getting started with the EYALT" w:id="2"/>
      <w:bookmarkEnd w:id="2"/>
      <w:r>
        <w:rPr/>
      </w:r>
      <w:r>
        <w:rPr>
          <w:color w:val="1F1646"/>
        </w:rPr>
        <w:t>Getting</w:t>
      </w:r>
      <w:r>
        <w:rPr>
          <w:color w:val="1F1646"/>
          <w:spacing w:val="-4"/>
        </w:rPr>
        <w:t> </w:t>
      </w:r>
      <w:r>
        <w:rPr>
          <w:color w:val="1F1646"/>
        </w:rPr>
        <w:t>started</w:t>
      </w:r>
      <w:r>
        <w:rPr>
          <w:color w:val="1F1646"/>
          <w:spacing w:val="-1"/>
        </w:rPr>
        <w:t> </w:t>
      </w:r>
      <w:r>
        <w:rPr>
          <w:color w:val="1F1646"/>
        </w:rPr>
        <w:t>with the</w:t>
      </w:r>
      <w:r>
        <w:rPr>
          <w:color w:val="1F1646"/>
          <w:spacing w:val="-5"/>
        </w:rPr>
        <w:t> </w:t>
      </w:r>
      <w:r>
        <w:rPr>
          <w:color w:val="1F1646"/>
          <w:spacing w:val="-2"/>
        </w:rPr>
        <w:t>EYALT</w:t>
      </w:r>
    </w:p>
    <w:p>
      <w:pPr>
        <w:pStyle w:val="BodyText"/>
        <w:spacing w:line="249" w:lineRule="auto" w:before="133"/>
        <w:ind w:right="165"/>
      </w:pPr>
      <w:r>
        <w:rPr/>
        <w:t>The</w:t>
      </w:r>
      <w:r>
        <w:rPr>
          <w:spacing w:val="-5"/>
        </w:rPr>
        <w:t> </w:t>
      </w:r>
      <w:r>
        <w:rPr/>
        <w:t>Early</w:t>
      </w:r>
      <w:r>
        <w:rPr>
          <w:spacing w:val="-4"/>
        </w:rPr>
        <w:t> </w:t>
      </w:r>
      <w:r>
        <w:rPr/>
        <w:t>Years</w:t>
      </w:r>
      <w:r>
        <w:rPr>
          <w:spacing w:val="-4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Tool (EYALT)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online assessment</w:t>
      </w:r>
      <w:r>
        <w:rPr>
          <w:spacing w:val="-5"/>
        </w:rPr>
        <w:t> </w:t>
      </w:r>
      <w:r>
        <w:rPr/>
        <w:t>tool</w:t>
      </w:r>
      <w:r>
        <w:rPr>
          <w:spacing w:val="-4"/>
        </w:rPr>
        <w:t> </w:t>
      </w:r>
      <w:r>
        <w:rPr/>
        <w:t>created</w:t>
      </w:r>
      <w:r>
        <w:rPr>
          <w:spacing w:val="-5"/>
        </w:rPr>
        <w:t> </w:t>
      </w:r>
      <w:r>
        <w:rPr/>
        <w:t>with Victorian early childhood teachers. The EYALT contains 8 modules aligned with the </w:t>
      </w:r>
      <w:hyperlink r:id="rId6">
        <w:r>
          <w:rPr>
            <w:color w:val="1F1545"/>
            <w:u w:val="single" w:color="1F1545"/>
          </w:rPr>
          <w:t>Victorian Early Years Learning</w:t>
        </w:r>
      </w:hyperlink>
      <w:r>
        <w:rPr>
          <w:color w:val="1F1545"/>
          <w:u w:val="none"/>
        </w:rPr>
        <w:t> </w:t>
      </w:r>
      <w:hyperlink r:id="rId6">
        <w:r>
          <w:rPr>
            <w:color w:val="1F1545"/>
            <w:u w:val="single" w:color="1F1545"/>
          </w:rPr>
          <w:t>and Development Framework</w:t>
        </w:r>
      </w:hyperlink>
      <w:r>
        <w:rPr>
          <w:color w:val="1F1545"/>
          <w:u w:val="none"/>
        </w:rPr>
        <w:t> </w:t>
      </w:r>
      <w:r>
        <w:rPr>
          <w:u w:val="none"/>
        </w:rPr>
        <w:t>(VEYLDF) and the </w:t>
      </w:r>
      <w:hyperlink r:id="rId7">
        <w:r>
          <w:rPr>
            <w:color w:val="1F1545"/>
            <w:u w:val="single" w:color="1F1545"/>
          </w:rPr>
          <w:t>first version of the Victorian Curriculum</w:t>
        </w:r>
        <w:r>
          <w:rPr>
            <w:u w:val="none"/>
          </w:rPr>
          <w:t>.</w:t>
        </w:r>
      </w:hyperlink>
      <w:r>
        <w:rPr>
          <w:u w:val="none"/>
        </w:rPr>
        <w:t> Each module focuses on different aspects of a child's development.</w:t>
      </w:r>
    </w:p>
    <w:p>
      <w:pPr>
        <w:pStyle w:val="BodyText"/>
        <w:spacing w:line="249" w:lineRule="auto" w:before="124"/>
        <w:ind w:right="394"/>
      </w:pPr>
      <w:r>
        <w:rPr/>
        <w:t>Completing all</w:t>
      </w:r>
      <w:r>
        <w:rPr>
          <w:spacing w:val="-2"/>
        </w:rPr>
        <w:t> </w:t>
      </w:r>
      <w:r>
        <w:rPr/>
        <w:t>8</w:t>
      </w:r>
      <w:r>
        <w:rPr>
          <w:spacing w:val="-5"/>
        </w:rPr>
        <w:t> </w:t>
      </w:r>
      <w:r>
        <w:rPr/>
        <w:t>modules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help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recognise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 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Learning and Development Outcomes as set out in the VEYLDF.</w:t>
      </w:r>
    </w:p>
    <w:p>
      <w:pPr>
        <w:pStyle w:val="BodyText"/>
        <w:spacing w:line="249" w:lineRule="auto" w:before="121"/>
        <w:ind w:right="394"/>
      </w:pPr>
      <w:r>
        <w:rPr/>
        <w:t>The</w:t>
      </w:r>
      <w:r>
        <w:rPr>
          <w:spacing w:val="-4"/>
        </w:rPr>
        <w:t> </w:t>
      </w:r>
      <w:r>
        <w:rPr/>
        <w:t>EYALT</w:t>
      </w:r>
      <w:r>
        <w:rPr>
          <w:spacing w:val="-5"/>
        </w:rPr>
        <w:t> </w:t>
      </w:r>
      <w:r>
        <w:rPr/>
        <w:t>supports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to track</w:t>
      </w:r>
      <w:r>
        <w:rPr>
          <w:spacing w:val="-3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across</w:t>
      </w:r>
      <w:r>
        <w:rPr>
          <w:spacing w:val="-3"/>
        </w:rPr>
        <w:t> </w:t>
      </w:r>
      <w:r>
        <w:rPr/>
        <w:t>time.</w:t>
      </w:r>
      <w:r>
        <w:rPr>
          <w:spacing w:val="-4"/>
        </w:rPr>
        <w:t> </w:t>
      </w:r>
      <w:r>
        <w:rPr/>
        <w:t>In addition,</w:t>
      </w:r>
      <w:r>
        <w:rPr>
          <w:spacing w:val="-4"/>
        </w:rPr>
        <w:t> </w:t>
      </w:r>
      <w:r>
        <w:rPr/>
        <w:t>using the</w:t>
      </w:r>
      <w:r>
        <w:rPr>
          <w:spacing w:val="-4"/>
        </w:rPr>
        <w:t> </w:t>
      </w:r>
      <w:r>
        <w:rPr/>
        <w:t>EYALT</w:t>
      </w:r>
      <w:r>
        <w:rPr>
          <w:spacing w:val="-5"/>
        </w:rPr>
        <w:t> </w:t>
      </w:r>
      <w:r>
        <w:rPr/>
        <w:t>can demonstrate evidence on how your service is meeting the National Quality Standard, particularly: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114" w:after="0"/>
        <w:ind w:left="863" w:right="0" w:hanging="360"/>
        <w:jc w:val="left"/>
        <w:rPr>
          <w:sz w:val="20"/>
        </w:rPr>
      </w:pPr>
      <w:r>
        <w:rPr>
          <w:sz w:val="20"/>
        </w:rPr>
        <w:t>QA</w:t>
      </w:r>
      <w:r>
        <w:rPr>
          <w:spacing w:val="-4"/>
          <w:sz w:val="20"/>
        </w:rPr>
        <w:t> </w:t>
      </w:r>
      <w:r>
        <w:rPr>
          <w:sz w:val="20"/>
        </w:rPr>
        <w:t>1:</w:t>
      </w:r>
      <w:r>
        <w:rPr>
          <w:spacing w:val="-6"/>
          <w:sz w:val="20"/>
        </w:rPr>
        <w:t> </w:t>
      </w:r>
      <w:r>
        <w:rPr>
          <w:sz w:val="20"/>
        </w:rPr>
        <w:t>Educational</w:t>
      </w:r>
      <w:r>
        <w:rPr>
          <w:spacing w:val="-5"/>
          <w:sz w:val="20"/>
        </w:rPr>
        <w:t> </w:t>
      </w:r>
      <w:r>
        <w:rPr>
          <w:sz w:val="20"/>
        </w:rPr>
        <w:t>program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practice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120" w:after="0"/>
        <w:ind w:left="863" w:right="0" w:hanging="360"/>
        <w:jc w:val="left"/>
        <w:rPr>
          <w:sz w:val="20"/>
        </w:rPr>
      </w:pPr>
      <w:r>
        <w:rPr>
          <w:sz w:val="20"/>
        </w:rPr>
        <w:t>QA</w:t>
      </w:r>
      <w:r>
        <w:rPr>
          <w:spacing w:val="-3"/>
          <w:sz w:val="20"/>
        </w:rPr>
        <w:t> </w:t>
      </w:r>
      <w:r>
        <w:rPr>
          <w:sz w:val="20"/>
        </w:rPr>
        <w:t>5:</w:t>
      </w:r>
      <w:r>
        <w:rPr>
          <w:spacing w:val="-6"/>
          <w:sz w:val="20"/>
        </w:rPr>
        <w:t> </w:t>
      </w:r>
      <w:r>
        <w:rPr>
          <w:sz w:val="20"/>
        </w:rPr>
        <w:t>Relationships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children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115" w:after="0"/>
        <w:ind w:left="863" w:right="0" w:hanging="360"/>
        <w:jc w:val="left"/>
        <w:rPr>
          <w:sz w:val="20"/>
        </w:rPr>
      </w:pPr>
      <w:r>
        <w:rPr>
          <w:sz w:val="20"/>
        </w:rPr>
        <w:t>QA</w:t>
      </w:r>
      <w:r>
        <w:rPr>
          <w:spacing w:val="-4"/>
          <w:sz w:val="20"/>
        </w:rPr>
        <w:t> </w:t>
      </w:r>
      <w:r>
        <w:rPr>
          <w:sz w:val="20"/>
        </w:rPr>
        <w:t>6:</w:t>
      </w:r>
      <w:r>
        <w:rPr>
          <w:spacing w:val="-6"/>
          <w:sz w:val="20"/>
        </w:rPr>
        <w:t> </w:t>
      </w:r>
      <w:r>
        <w:rPr>
          <w:sz w:val="20"/>
        </w:rPr>
        <w:t>Collaborative</w:t>
      </w:r>
      <w:r>
        <w:rPr>
          <w:spacing w:val="-7"/>
          <w:sz w:val="20"/>
        </w:rPr>
        <w:t> </w:t>
      </w:r>
      <w:r>
        <w:rPr>
          <w:sz w:val="20"/>
        </w:rPr>
        <w:t>partnerships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families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communities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120" w:after="0"/>
        <w:ind w:left="863" w:right="0" w:hanging="360"/>
        <w:jc w:val="left"/>
        <w:rPr>
          <w:sz w:val="20"/>
        </w:rPr>
      </w:pPr>
      <w:r>
        <w:rPr>
          <w:sz w:val="20"/>
        </w:rPr>
        <w:t>QA</w:t>
      </w:r>
      <w:r>
        <w:rPr>
          <w:spacing w:val="-4"/>
          <w:sz w:val="20"/>
        </w:rPr>
        <w:t> </w:t>
      </w:r>
      <w:r>
        <w:rPr>
          <w:sz w:val="20"/>
        </w:rPr>
        <w:t>7:</w:t>
      </w:r>
      <w:r>
        <w:rPr>
          <w:spacing w:val="-5"/>
          <w:sz w:val="20"/>
        </w:rPr>
        <w:t> </w:t>
      </w:r>
      <w:r>
        <w:rPr>
          <w:sz w:val="20"/>
        </w:rPr>
        <w:t>Leadership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service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management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00" w:h="16840"/>
          <w:pgMar w:header="18" w:footer="0" w:top="1780" w:bottom="280" w:left="992" w:right="992"/>
          <w:pgNumType w:start="1"/>
        </w:sectPr>
      </w:pPr>
    </w:p>
    <w:p>
      <w:pPr>
        <w:pStyle w:val="Heading1"/>
        <w:spacing w:before="81"/>
      </w:pPr>
      <w:bookmarkStart w:name="Completing the EYALT modules" w:id="3"/>
      <w:bookmarkEnd w:id="3"/>
      <w:r>
        <w:rPr/>
      </w:r>
      <w:r>
        <w:rPr>
          <w:color w:val="1F1646"/>
        </w:rPr>
        <w:t>Completing</w:t>
      </w:r>
      <w:r>
        <w:rPr>
          <w:color w:val="1F1646"/>
          <w:spacing w:val="-4"/>
        </w:rPr>
        <w:t> </w:t>
      </w:r>
      <w:r>
        <w:rPr>
          <w:color w:val="1F1646"/>
        </w:rPr>
        <w:t>the</w:t>
      </w:r>
      <w:r>
        <w:rPr>
          <w:color w:val="1F1646"/>
          <w:spacing w:val="-4"/>
        </w:rPr>
        <w:t> </w:t>
      </w:r>
      <w:r>
        <w:rPr>
          <w:color w:val="1F1646"/>
        </w:rPr>
        <w:t>EYALT</w:t>
      </w:r>
      <w:r>
        <w:rPr>
          <w:color w:val="1F1646"/>
          <w:spacing w:val="-4"/>
        </w:rPr>
        <w:t> </w:t>
      </w:r>
      <w:r>
        <w:rPr>
          <w:color w:val="1F1646"/>
          <w:spacing w:val="-2"/>
        </w:rPr>
        <w:t>modules</w:t>
      </w:r>
    </w:p>
    <w:p>
      <w:pPr>
        <w:pStyle w:val="BodyText"/>
        <w:spacing w:line="249" w:lineRule="auto" w:before="133"/>
        <w:ind w:right="394"/>
      </w:pPr>
      <w:r>
        <w:rPr/>
        <w:t>When choosing which modules to do first, you can consider how the EYALT modules interact with the VEYLDF</w:t>
      </w:r>
      <w:r>
        <w:rPr>
          <w:spacing w:val="-5"/>
        </w:rPr>
        <w:t> </w:t>
      </w:r>
      <w:r>
        <w:rPr/>
        <w:t>Learning and</w:t>
      </w:r>
      <w:r>
        <w:rPr>
          <w:spacing w:val="-5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Outcomes.</w:t>
      </w:r>
      <w:r>
        <w:rPr>
          <w:spacing w:val="-4"/>
        </w:rPr>
        <w:t> </w:t>
      </w: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1 </w:t>
      </w:r>
      <w:r>
        <w:rPr/>
        <w:t>provides an</w:t>
      </w:r>
      <w:r>
        <w:rPr>
          <w:spacing w:val="-5"/>
        </w:rPr>
        <w:t> </w:t>
      </w: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EYALT</w:t>
      </w:r>
      <w:r>
        <w:rPr>
          <w:spacing w:val="-6"/>
        </w:rPr>
        <w:t> </w:t>
      </w:r>
      <w:r>
        <w:rPr/>
        <w:t>modules</w:t>
      </w:r>
      <w:r>
        <w:rPr>
          <w:spacing w:val="-4"/>
        </w:rPr>
        <w:t> </w:t>
      </w:r>
      <w:r>
        <w:rPr/>
        <w:t>and how they map to the VEYLDF.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>
          <w:b/>
        </w:rPr>
        <w:t>Table</w:t>
      </w:r>
      <w:r>
        <w:rPr>
          <w:b/>
          <w:spacing w:val="-5"/>
        </w:rPr>
        <w:t> </w:t>
      </w:r>
      <w:r>
        <w:rPr>
          <w:b/>
        </w:rPr>
        <w:t>1</w:t>
      </w:r>
      <w:r>
        <w:rPr/>
        <w:t>:</w:t>
      </w:r>
      <w:r>
        <w:rPr>
          <w:spacing w:val="-4"/>
        </w:rPr>
        <w:t> </w:t>
      </w:r>
      <w:r>
        <w:rPr/>
        <w:t>EYALT</w:t>
      </w:r>
      <w:r>
        <w:rPr>
          <w:spacing w:val="-5"/>
        </w:rPr>
        <w:t> </w:t>
      </w:r>
      <w:r>
        <w:rPr/>
        <w:t>modules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2"/>
        </w:rPr>
        <w:t> </w:t>
      </w:r>
      <w:r>
        <w:rPr/>
        <w:t>they</w:t>
      </w:r>
      <w:r>
        <w:rPr>
          <w:spacing w:val="2"/>
        </w:rPr>
        <w:t> </w:t>
      </w:r>
      <w:r>
        <w:rPr/>
        <w:t>map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VEYLDF</w:t>
      </w: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4074"/>
        <w:gridCol w:w="3587"/>
      </w:tblGrid>
      <w:tr>
        <w:trPr>
          <w:trHeight w:val="835" w:hRule="atLeast"/>
        </w:trPr>
        <w:tc>
          <w:tcPr>
            <w:tcW w:w="1973" w:type="dxa"/>
            <w:tcBorders>
              <w:bottom w:val="single" w:sz="4" w:space="0" w:color="1F1646"/>
            </w:tcBorders>
            <w:shd w:val="clear" w:color="auto" w:fill="CFEFF1"/>
          </w:tcPr>
          <w:p>
            <w:pPr>
              <w:pStyle w:val="TableParagraph"/>
              <w:spacing w:line="240" w:lineRule="auto"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color w:val="1F1646"/>
                <w:sz w:val="18"/>
              </w:rPr>
              <w:t>EYALT</w:t>
            </w:r>
            <w:r>
              <w:rPr>
                <w:b/>
                <w:color w:val="1F1646"/>
                <w:spacing w:val="4"/>
                <w:sz w:val="18"/>
              </w:rPr>
              <w:t> </w:t>
            </w:r>
            <w:r>
              <w:rPr>
                <w:b/>
                <w:color w:val="1F1646"/>
                <w:spacing w:val="-2"/>
                <w:sz w:val="18"/>
              </w:rPr>
              <w:t>modules</w:t>
            </w:r>
          </w:p>
        </w:tc>
        <w:tc>
          <w:tcPr>
            <w:tcW w:w="4074" w:type="dxa"/>
            <w:tcBorders>
              <w:bottom w:val="single" w:sz="4" w:space="0" w:color="1F1646"/>
            </w:tcBorders>
            <w:shd w:val="clear" w:color="auto" w:fill="CFEFF1"/>
          </w:tcPr>
          <w:p>
            <w:pPr>
              <w:pStyle w:val="TableParagraph"/>
              <w:spacing w:line="240" w:lineRule="auto"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148"/>
              <w:rPr>
                <w:sz w:val="18"/>
              </w:rPr>
            </w:pPr>
            <w:r>
              <w:rPr>
                <w:color w:val="1F1646"/>
                <w:sz w:val="18"/>
              </w:rPr>
              <w:t>Description</w:t>
            </w:r>
            <w:r>
              <w:rPr>
                <w:color w:val="1F1646"/>
                <w:spacing w:val="-2"/>
                <w:sz w:val="18"/>
              </w:rPr>
              <w:t> </w:t>
            </w:r>
            <w:r>
              <w:rPr>
                <w:color w:val="1F1646"/>
                <w:sz w:val="18"/>
              </w:rPr>
              <w:t>of what</w:t>
            </w:r>
            <w:r>
              <w:rPr>
                <w:color w:val="1F1646"/>
                <w:spacing w:val="-1"/>
                <w:sz w:val="18"/>
              </w:rPr>
              <w:t> </w:t>
            </w:r>
            <w:r>
              <w:rPr>
                <w:color w:val="1F1646"/>
                <w:sz w:val="18"/>
              </w:rPr>
              <w:t>this module </w:t>
            </w:r>
            <w:r>
              <w:rPr>
                <w:color w:val="1F1646"/>
                <w:spacing w:val="-2"/>
                <w:sz w:val="18"/>
              </w:rPr>
              <w:t>assesses</w:t>
            </w:r>
          </w:p>
        </w:tc>
        <w:tc>
          <w:tcPr>
            <w:tcW w:w="3587" w:type="dxa"/>
            <w:tcBorders>
              <w:bottom w:val="single" w:sz="4" w:space="0" w:color="1F1646"/>
            </w:tcBorders>
            <w:shd w:val="clear" w:color="auto" w:fill="CFEFF1"/>
          </w:tcPr>
          <w:p>
            <w:pPr>
              <w:pStyle w:val="TableParagraph"/>
              <w:spacing w:line="240" w:lineRule="auto"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285" w:lineRule="auto"/>
              <w:ind w:left="135" w:right="139"/>
              <w:rPr>
                <w:sz w:val="18"/>
              </w:rPr>
            </w:pPr>
            <w:r>
              <w:rPr>
                <w:color w:val="1F1646"/>
                <w:sz w:val="18"/>
              </w:rPr>
              <w:t>VEYLDF</w:t>
            </w:r>
            <w:r>
              <w:rPr>
                <w:color w:val="1F1646"/>
                <w:spacing w:val="-13"/>
                <w:sz w:val="18"/>
              </w:rPr>
              <w:t> </w:t>
            </w:r>
            <w:r>
              <w:rPr>
                <w:color w:val="1F1646"/>
                <w:sz w:val="18"/>
              </w:rPr>
              <w:t>Learning</w:t>
            </w:r>
            <w:r>
              <w:rPr>
                <w:color w:val="1F1646"/>
                <w:spacing w:val="-12"/>
                <w:sz w:val="18"/>
              </w:rPr>
              <w:t> </w:t>
            </w:r>
            <w:r>
              <w:rPr>
                <w:color w:val="1F1646"/>
                <w:sz w:val="18"/>
              </w:rPr>
              <w:t>and</w:t>
            </w:r>
            <w:r>
              <w:rPr>
                <w:color w:val="1F1646"/>
                <w:spacing w:val="-13"/>
                <w:sz w:val="18"/>
              </w:rPr>
              <w:t> </w:t>
            </w:r>
            <w:r>
              <w:rPr>
                <w:color w:val="1F1646"/>
                <w:sz w:val="18"/>
              </w:rPr>
              <w:t>Development </w:t>
            </w:r>
            <w:r>
              <w:rPr>
                <w:color w:val="1F1646"/>
                <w:spacing w:val="-2"/>
                <w:sz w:val="18"/>
              </w:rPr>
              <w:t>Outcome(s)</w:t>
            </w:r>
          </w:p>
        </w:tc>
      </w:tr>
      <w:tr>
        <w:trPr>
          <w:trHeight w:val="1075" w:hRule="atLeast"/>
        </w:trPr>
        <w:tc>
          <w:tcPr>
            <w:tcW w:w="1973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spacing w:line="283" w:lineRule="auto" w:before="203"/>
              <w:ind w:right="87"/>
              <w:rPr>
                <w:sz w:val="18"/>
              </w:rPr>
            </w:pPr>
            <w:r>
              <w:rPr>
                <w:color w:val="1F1646"/>
                <w:sz w:val="18"/>
              </w:rPr>
              <w:t>Identity and community</w:t>
            </w:r>
            <w:r>
              <w:rPr>
                <w:color w:val="1F1646"/>
                <w:spacing w:val="-15"/>
                <w:sz w:val="18"/>
              </w:rPr>
              <w:t> </w:t>
            </w:r>
            <w:r>
              <w:rPr>
                <w:color w:val="1F1646"/>
                <w:sz w:val="18"/>
              </w:rPr>
              <w:t>–</w:t>
            </w:r>
            <w:r>
              <w:rPr>
                <w:color w:val="1F1646"/>
                <w:spacing w:val="-12"/>
                <w:sz w:val="18"/>
              </w:rPr>
              <w:t> </w:t>
            </w:r>
            <w:r>
              <w:rPr>
                <w:color w:val="1F1646"/>
                <w:sz w:val="18"/>
              </w:rPr>
              <w:t>social</w:t>
            </w:r>
          </w:p>
        </w:tc>
        <w:tc>
          <w:tcPr>
            <w:tcW w:w="4074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33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1" coordorigin="0,0" coordsize="10,65">
                      <v:rect style="position:absolute;left:0;top:0;width:10;height:65" id="docshape2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0" w:lineRule="auto" w:before="138"/>
              <w:ind w:left="148"/>
              <w:rPr>
                <w:sz w:val="18"/>
              </w:rPr>
            </w:pP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communicating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their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wants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and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needs, playing alongside each other, and developing </w:t>
            </w:r>
            <w:r>
              <w:rPr>
                <w:color w:val="1F1646"/>
                <w:spacing w:val="-2"/>
                <w:sz w:val="18"/>
              </w:rPr>
              <w:t>relationships</w:t>
            </w:r>
          </w:p>
        </w:tc>
        <w:tc>
          <w:tcPr>
            <w:tcW w:w="3587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20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3" coordorigin="0,0" coordsize="10,65">
                      <v:rect style="position:absolute;left:0;top:0;width:10;height:65" id="docshape4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3" w:lineRule="auto" w:before="138"/>
              <w:ind w:left="135" w:right="139"/>
              <w:rPr>
                <w:sz w:val="18"/>
              </w:rPr>
            </w:pPr>
            <w:r>
              <w:rPr>
                <w:color w:val="1F1646"/>
                <w:sz w:val="18"/>
              </w:rPr>
              <w:t>COMMUNITY</w:t>
            </w:r>
            <w:r>
              <w:rPr>
                <w:color w:val="1F1646"/>
                <w:spacing w:val="-10"/>
                <w:sz w:val="18"/>
              </w:rPr>
              <w:t> </w:t>
            </w:r>
            <w:r>
              <w:rPr>
                <w:color w:val="1F1646"/>
                <w:sz w:val="18"/>
              </w:rPr>
              <w:t>-</w:t>
            </w:r>
            <w:r>
              <w:rPr>
                <w:color w:val="1F1646"/>
                <w:spacing w:val="-10"/>
                <w:sz w:val="18"/>
              </w:rPr>
              <w:t> </w:t>
            </w: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10"/>
                <w:sz w:val="18"/>
              </w:rPr>
              <w:t> </w:t>
            </w:r>
            <w:r>
              <w:rPr>
                <w:color w:val="1F1646"/>
                <w:sz w:val="18"/>
              </w:rPr>
              <w:t>are</w:t>
            </w:r>
            <w:r>
              <w:rPr>
                <w:color w:val="1F1646"/>
                <w:spacing w:val="-10"/>
                <w:sz w:val="18"/>
              </w:rPr>
              <w:t> </w:t>
            </w:r>
            <w:r>
              <w:rPr>
                <w:color w:val="1F1646"/>
                <w:sz w:val="18"/>
              </w:rPr>
              <w:t>connected with and contribute to their world</w:t>
            </w:r>
          </w:p>
        </w:tc>
      </w:tr>
      <w:tr>
        <w:trPr>
          <w:trHeight w:val="835" w:hRule="atLeast"/>
        </w:trPr>
        <w:tc>
          <w:tcPr>
            <w:tcW w:w="1973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-5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5" coordorigin="0,0" coordsize="10,65">
                      <v:rect style="position:absolute;left:0;top:0;width:10;height:65" id="docshape6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44"/>
              <w:rPr>
                <w:sz w:val="18"/>
              </w:rPr>
            </w:pPr>
            <w:r>
              <w:rPr>
                <w:color w:val="1F1646"/>
                <w:sz w:val="18"/>
              </w:rPr>
              <w:t>Wellbeing</w:t>
            </w:r>
            <w:r>
              <w:rPr>
                <w:color w:val="1F1646"/>
                <w:spacing w:val="-1"/>
                <w:sz w:val="18"/>
              </w:rPr>
              <w:t> </w:t>
            </w:r>
            <w:r>
              <w:rPr>
                <w:color w:val="1F1646"/>
                <w:sz w:val="18"/>
              </w:rPr>
              <w:t>–</w:t>
            </w:r>
            <w:r>
              <w:rPr>
                <w:color w:val="1F1646"/>
                <w:spacing w:val="-1"/>
                <w:sz w:val="18"/>
              </w:rPr>
              <w:t> </w:t>
            </w:r>
            <w:r>
              <w:rPr>
                <w:color w:val="1F1646"/>
                <w:spacing w:val="-2"/>
                <w:sz w:val="18"/>
              </w:rPr>
              <w:t>emotions</w:t>
            </w:r>
          </w:p>
        </w:tc>
        <w:tc>
          <w:tcPr>
            <w:tcW w:w="4074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33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7" coordorigin="0,0" coordsize="10,65">
                      <v:rect style="position:absolute;left:0;top:0;width:10;height:65" id="docshape8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3" w:lineRule="auto" w:before="139"/>
              <w:ind w:left="148"/>
              <w:rPr>
                <w:sz w:val="18"/>
              </w:rPr>
            </w:pP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feeling</w:t>
            </w:r>
            <w:r>
              <w:rPr>
                <w:color w:val="1F1646"/>
                <w:spacing w:val="-9"/>
                <w:sz w:val="18"/>
              </w:rPr>
              <w:t> </w:t>
            </w:r>
            <w:r>
              <w:rPr>
                <w:color w:val="1F1646"/>
                <w:sz w:val="18"/>
              </w:rPr>
              <w:t>good</w:t>
            </w:r>
            <w:r>
              <w:rPr>
                <w:color w:val="1F1646"/>
                <w:spacing w:val="-9"/>
                <w:sz w:val="18"/>
              </w:rPr>
              <w:t> </w:t>
            </w:r>
            <w:r>
              <w:rPr>
                <w:color w:val="1F1646"/>
                <w:sz w:val="18"/>
              </w:rPr>
              <w:t>about</w:t>
            </w:r>
            <w:r>
              <w:rPr>
                <w:color w:val="1F1646"/>
                <w:spacing w:val="-9"/>
                <w:sz w:val="18"/>
              </w:rPr>
              <w:t> </w:t>
            </w:r>
            <w:r>
              <w:rPr>
                <w:color w:val="1F1646"/>
                <w:sz w:val="18"/>
              </w:rPr>
              <w:t>themselves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and expressing their emotions during play.</w:t>
            </w:r>
          </w:p>
        </w:tc>
        <w:tc>
          <w:tcPr>
            <w:tcW w:w="3587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tabs>
                <w:tab w:pos="3577" w:val="left" w:leader="none"/>
              </w:tabs>
              <w:ind w:left="20" w:right="-58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9" coordorigin="0,0" coordsize="10,65">
                      <v:rect style="position:absolute;left:0;top:0;width:10;height:65" id="docshape10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  <w:r>
              <w:rPr>
                <w:position w:val="0"/>
                <w:sz w:val="6"/>
              </w:rPr>
              <w:tab/>
            </w: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11" coordorigin="0,0" coordsize="10,65">
                      <v:rect style="position:absolute;left:0;top:0;width:10;height:65" id="docshape12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3" w:lineRule="auto" w:before="139"/>
              <w:ind w:left="135" w:right="139"/>
              <w:rPr>
                <w:sz w:val="18"/>
              </w:rPr>
            </w:pPr>
            <w:r>
              <w:rPr>
                <w:color w:val="1F1646"/>
                <w:sz w:val="18"/>
              </w:rPr>
              <w:t>WELLBEING</w:t>
            </w:r>
            <w:r>
              <w:rPr>
                <w:color w:val="1F1646"/>
                <w:spacing w:val="-9"/>
                <w:sz w:val="18"/>
              </w:rPr>
              <w:t> </w:t>
            </w:r>
            <w:r>
              <w:rPr>
                <w:color w:val="1F1646"/>
                <w:sz w:val="18"/>
              </w:rPr>
              <w:t>-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have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a</w:t>
            </w:r>
            <w:r>
              <w:rPr>
                <w:color w:val="1F1646"/>
                <w:spacing w:val="-9"/>
                <w:sz w:val="18"/>
              </w:rPr>
              <w:t> </w:t>
            </w:r>
            <w:r>
              <w:rPr>
                <w:color w:val="1F1646"/>
                <w:sz w:val="18"/>
              </w:rPr>
              <w:t>strong sense of wellbeing</w:t>
            </w:r>
          </w:p>
        </w:tc>
      </w:tr>
      <w:tr>
        <w:trPr>
          <w:trHeight w:val="830" w:hRule="atLeast"/>
        </w:trPr>
        <w:tc>
          <w:tcPr>
            <w:tcW w:w="1973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-5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13" coordorigin="0,0" coordsize="10,65">
                      <v:rect style="position:absolute;left:0;top:0;width:10;height:65" id="docshape14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43"/>
              <w:rPr>
                <w:sz w:val="18"/>
              </w:rPr>
            </w:pPr>
            <w:r>
              <w:rPr>
                <w:color w:val="1F1646"/>
                <w:sz w:val="18"/>
              </w:rPr>
              <w:t>Learning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pacing w:val="-2"/>
                <w:sz w:val="18"/>
              </w:rPr>
              <w:t>dispositions</w:t>
            </w:r>
          </w:p>
        </w:tc>
        <w:tc>
          <w:tcPr>
            <w:tcW w:w="4074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33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15" coordorigin="0,0" coordsize="10,65">
                      <v:rect style="position:absolute;left:0;top:0;width:10;height:65" id="docshape16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3" w:lineRule="auto" w:before="138"/>
              <w:ind w:left="148" w:right="75"/>
              <w:rPr>
                <w:sz w:val="18"/>
              </w:rPr>
            </w:pPr>
            <w:r>
              <w:rPr>
                <w:color w:val="1F1646"/>
                <w:sz w:val="18"/>
              </w:rPr>
              <w:t>How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might</w:t>
            </w:r>
            <w:r>
              <w:rPr>
                <w:color w:val="1F1646"/>
                <w:spacing w:val="-9"/>
                <w:sz w:val="18"/>
              </w:rPr>
              <w:t> </w:t>
            </w:r>
            <w:r>
              <w:rPr>
                <w:color w:val="1F1646"/>
                <w:sz w:val="18"/>
              </w:rPr>
              <w:t>show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curiosity,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ask questions, or show perseverance</w:t>
            </w:r>
          </w:p>
        </w:tc>
        <w:tc>
          <w:tcPr>
            <w:tcW w:w="3587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tabs>
                <w:tab w:pos="3577" w:val="left" w:leader="none"/>
              </w:tabs>
              <w:ind w:left="20" w:right="-58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17" coordorigin="0,0" coordsize="10,65">
                      <v:rect style="position:absolute;left:0;top:0;width:10;height:65" id="docshape18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  <w:r>
              <w:rPr>
                <w:position w:val="0"/>
                <w:sz w:val="6"/>
              </w:rPr>
              <w:tab/>
            </w: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19" coordorigin="0,0" coordsize="10,65">
                      <v:rect style="position:absolute;left:0;top:0;width:10;height:65" id="docshape20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3" w:lineRule="auto" w:before="138"/>
              <w:ind w:left="135" w:right="139"/>
              <w:rPr>
                <w:sz w:val="18"/>
              </w:rPr>
            </w:pPr>
            <w:r>
              <w:rPr>
                <w:color w:val="1F1646"/>
                <w:sz w:val="18"/>
              </w:rPr>
              <w:t>LEARNING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-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are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confident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and involved learners</w:t>
            </w:r>
          </w:p>
        </w:tc>
      </w:tr>
      <w:tr>
        <w:trPr>
          <w:trHeight w:val="835" w:hRule="atLeast"/>
        </w:trPr>
        <w:tc>
          <w:tcPr>
            <w:tcW w:w="1973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-5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21" coordorigin="0,0" coordsize="10,65">
                      <v:rect style="position:absolute;left:0;top:0;width:10;height:65" id="docshape22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44"/>
              <w:rPr>
                <w:sz w:val="18"/>
              </w:rPr>
            </w:pPr>
            <w:r>
              <w:rPr>
                <w:color w:val="1F1646"/>
                <w:sz w:val="18"/>
              </w:rPr>
              <w:t>Communication</w:t>
            </w:r>
            <w:r>
              <w:rPr>
                <w:color w:val="1F1646"/>
                <w:spacing w:val="-2"/>
                <w:sz w:val="18"/>
              </w:rPr>
              <w:t> </w:t>
            </w:r>
            <w:r>
              <w:rPr>
                <w:color w:val="1F1646"/>
                <w:spacing w:val="-10"/>
                <w:sz w:val="18"/>
              </w:rPr>
              <w:t>–</w:t>
            </w:r>
          </w:p>
          <w:p>
            <w:pPr>
              <w:pStyle w:val="TableParagraph"/>
              <w:spacing w:line="240" w:lineRule="auto" w:before="38"/>
              <w:rPr>
                <w:sz w:val="18"/>
              </w:rPr>
            </w:pPr>
            <w:r>
              <w:rPr>
                <w:color w:val="1F1646"/>
                <w:spacing w:val="-2"/>
                <w:sz w:val="18"/>
              </w:rPr>
              <w:t>interactions</w:t>
            </w:r>
          </w:p>
        </w:tc>
        <w:tc>
          <w:tcPr>
            <w:tcW w:w="4074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33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23" coordorigin="0,0" coordsize="10,65">
                      <v:rect style="position:absolute;left:0;top:0;width:10;height:65" id="docshape24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49"/>
              <w:ind w:left="148"/>
              <w:rPr>
                <w:sz w:val="18"/>
              </w:rPr>
            </w:pPr>
            <w:r>
              <w:rPr>
                <w:color w:val="1F1646"/>
                <w:sz w:val="18"/>
              </w:rPr>
              <w:t>Eye</w:t>
            </w:r>
            <w:r>
              <w:rPr>
                <w:color w:val="1F1646"/>
                <w:spacing w:val="-6"/>
                <w:sz w:val="18"/>
              </w:rPr>
              <w:t> </w:t>
            </w:r>
            <w:r>
              <w:rPr>
                <w:color w:val="1F1646"/>
                <w:sz w:val="18"/>
              </w:rPr>
              <w:t>contact,</w:t>
            </w:r>
            <w:r>
              <w:rPr>
                <w:color w:val="1F1646"/>
                <w:spacing w:val="-6"/>
                <w:sz w:val="18"/>
              </w:rPr>
              <w:t> </w:t>
            </w:r>
            <w:r>
              <w:rPr>
                <w:color w:val="1F1646"/>
                <w:sz w:val="18"/>
              </w:rPr>
              <w:t>gestures,</w:t>
            </w:r>
            <w:r>
              <w:rPr>
                <w:color w:val="1F1646"/>
                <w:spacing w:val="-6"/>
                <w:sz w:val="18"/>
              </w:rPr>
              <w:t> </w:t>
            </w:r>
            <w:r>
              <w:rPr>
                <w:color w:val="1F1646"/>
                <w:sz w:val="18"/>
              </w:rPr>
              <w:t>and</w:t>
            </w:r>
            <w:r>
              <w:rPr>
                <w:color w:val="1F1646"/>
                <w:spacing w:val="-5"/>
                <w:sz w:val="18"/>
              </w:rPr>
              <w:t> </w:t>
            </w:r>
            <w:r>
              <w:rPr>
                <w:color w:val="1F1646"/>
                <w:spacing w:val="-2"/>
                <w:sz w:val="18"/>
              </w:rPr>
              <w:t>attention</w:t>
            </w:r>
          </w:p>
        </w:tc>
        <w:tc>
          <w:tcPr>
            <w:tcW w:w="3587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tabs>
                <w:tab w:pos="3577" w:val="left" w:leader="none"/>
              </w:tabs>
              <w:ind w:left="20" w:right="-58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25" coordorigin="0,0" coordsize="10,65">
                      <v:rect style="position:absolute;left:0;top:0;width:10;height:65" id="docshape26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  <w:r>
              <w:rPr>
                <w:position w:val="0"/>
                <w:sz w:val="6"/>
              </w:rPr>
              <w:tab/>
            </w: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27" coordorigin="0,0" coordsize="10,65">
                      <v:rect style="position:absolute;left:0;top:0;width:10;height:65" id="docshape28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3" w:lineRule="auto" w:before="144"/>
              <w:ind w:left="135" w:right="139"/>
              <w:rPr>
                <w:sz w:val="18"/>
              </w:rPr>
            </w:pPr>
            <w:r>
              <w:rPr>
                <w:color w:val="1F1646"/>
                <w:sz w:val="18"/>
              </w:rPr>
              <w:t>COMMUNICATION</w:t>
            </w:r>
            <w:r>
              <w:rPr>
                <w:color w:val="1F1646"/>
                <w:spacing w:val="-13"/>
                <w:sz w:val="18"/>
              </w:rPr>
              <w:t> </w:t>
            </w:r>
            <w:r>
              <w:rPr>
                <w:color w:val="1F1646"/>
                <w:sz w:val="18"/>
              </w:rPr>
              <w:t>-</w:t>
            </w:r>
            <w:r>
              <w:rPr>
                <w:color w:val="1F1646"/>
                <w:spacing w:val="-12"/>
                <w:sz w:val="18"/>
              </w:rPr>
              <w:t> </w:t>
            </w: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13"/>
                <w:sz w:val="18"/>
              </w:rPr>
              <w:t> </w:t>
            </w:r>
            <w:r>
              <w:rPr>
                <w:color w:val="1F1646"/>
                <w:sz w:val="18"/>
              </w:rPr>
              <w:t>are effective communicators</w:t>
            </w:r>
          </w:p>
        </w:tc>
      </w:tr>
      <w:tr>
        <w:trPr>
          <w:trHeight w:val="835" w:hRule="atLeast"/>
        </w:trPr>
        <w:tc>
          <w:tcPr>
            <w:tcW w:w="1973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-5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29" coordorigin="0,0" coordsize="10,65">
                      <v:rect style="position:absolute;left:0;top:0;width:10;height:65" id="docshape30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43"/>
              <w:rPr>
                <w:sz w:val="18"/>
              </w:rPr>
            </w:pPr>
            <w:r>
              <w:rPr>
                <w:color w:val="1F1646"/>
                <w:sz w:val="18"/>
              </w:rPr>
              <w:t>Communication</w:t>
            </w:r>
            <w:r>
              <w:rPr>
                <w:color w:val="1F1646"/>
                <w:spacing w:val="-2"/>
                <w:sz w:val="18"/>
              </w:rPr>
              <w:t> </w:t>
            </w:r>
            <w:r>
              <w:rPr>
                <w:color w:val="1F1646"/>
                <w:spacing w:val="-10"/>
                <w:sz w:val="18"/>
              </w:rPr>
              <w:t>–</w:t>
            </w:r>
          </w:p>
          <w:p>
            <w:pPr>
              <w:pStyle w:val="TableParagraph"/>
              <w:spacing w:line="240" w:lineRule="auto" w:before="38"/>
              <w:rPr>
                <w:sz w:val="18"/>
              </w:rPr>
            </w:pPr>
            <w:r>
              <w:rPr>
                <w:color w:val="1F1646"/>
                <w:sz w:val="18"/>
              </w:rPr>
              <w:t>symbols</w:t>
            </w:r>
            <w:r>
              <w:rPr>
                <w:color w:val="1F1646"/>
                <w:spacing w:val="-1"/>
                <w:sz w:val="18"/>
              </w:rPr>
              <w:t> </w:t>
            </w:r>
            <w:r>
              <w:rPr>
                <w:color w:val="1F1646"/>
                <w:sz w:val="18"/>
              </w:rPr>
              <w:t>and</w:t>
            </w:r>
            <w:r>
              <w:rPr>
                <w:color w:val="1F1646"/>
                <w:spacing w:val="-1"/>
                <w:sz w:val="18"/>
              </w:rPr>
              <w:t> </w:t>
            </w:r>
            <w:r>
              <w:rPr>
                <w:color w:val="1F1646"/>
                <w:spacing w:val="-2"/>
                <w:sz w:val="18"/>
              </w:rPr>
              <w:t>texts</w:t>
            </w:r>
          </w:p>
        </w:tc>
        <w:tc>
          <w:tcPr>
            <w:tcW w:w="4074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33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31" coordorigin="0,0" coordsize="10,65">
                      <v:rect style="position:absolute;left:0;top:0;width:10;height:65" id="docshape32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48"/>
              <w:ind w:left="148"/>
              <w:rPr>
                <w:sz w:val="18"/>
              </w:rPr>
            </w:pP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1"/>
                <w:sz w:val="18"/>
              </w:rPr>
              <w:t> </w:t>
            </w:r>
            <w:r>
              <w:rPr>
                <w:color w:val="1F1646"/>
                <w:sz w:val="18"/>
              </w:rPr>
              <w:t>recognising signs</w:t>
            </w:r>
            <w:r>
              <w:rPr>
                <w:color w:val="1F1646"/>
                <w:spacing w:val="-2"/>
                <w:sz w:val="18"/>
              </w:rPr>
              <w:t> </w:t>
            </w:r>
            <w:r>
              <w:rPr>
                <w:color w:val="1F1646"/>
                <w:sz w:val="18"/>
              </w:rPr>
              <w:t>or </w:t>
            </w:r>
            <w:r>
              <w:rPr>
                <w:color w:val="1F1646"/>
                <w:spacing w:val="-4"/>
                <w:sz w:val="18"/>
              </w:rPr>
              <w:t>text</w:t>
            </w:r>
          </w:p>
        </w:tc>
        <w:tc>
          <w:tcPr>
            <w:tcW w:w="3587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tabs>
                <w:tab w:pos="3577" w:val="left" w:leader="none"/>
              </w:tabs>
              <w:ind w:left="20" w:right="-58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33" coordorigin="0,0" coordsize="10,65">
                      <v:rect style="position:absolute;left:0;top:0;width:10;height:65" id="docshape34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  <w:r>
              <w:rPr>
                <w:position w:val="0"/>
                <w:sz w:val="6"/>
              </w:rPr>
              <w:tab/>
            </w: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35" coordorigin="0,0" coordsize="10,65">
                      <v:rect style="position:absolute;left:0;top:0;width:10;height:65" id="docshape36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3" w:lineRule="auto" w:before="143"/>
              <w:ind w:left="135" w:right="139"/>
              <w:rPr>
                <w:sz w:val="18"/>
              </w:rPr>
            </w:pPr>
            <w:r>
              <w:rPr>
                <w:color w:val="1F1646"/>
                <w:sz w:val="18"/>
              </w:rPr>
              <w:t>COMMUNICATION</w:t>
            </w:r>
            <w:r>
              <w:rPr>
                <w:color w:val="1F1646"/>
                <w:spacing w:val="-13"/>
                <w:sz w:val="18"/>
              </w:rPr>
              <w:t> </w:t>
            </w:r>
            <w:r>
              <w:rPr>
                <w:color w:val="1F1646"/>
                <w:sz w:val="18"/>
              </w:rPr>
              <w:t>-</w:t>
            </w:r>
            <w:r>
              <w:rPr>
                <w:color w:val="1F1646"/>
                <w:spacing w:val="-12"/>
                <w:sz w:val="18"/>
              </w:rPr>
              <w:t> </w:t>
            </w: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13"/>
                <w:sz w:val="18"/>
              </w:rPr>
              <w:t> </w:t>
            </w:r>
            <w:r>
              <w:rPr>
                <w:color w:val="1F1646"/>
                <w:sz w:val="18"/>
              </w:rPr>
              <w:t>are effective communicators</w:t>
            </w:r>
          </w:p>
        </w:tc>
      </w:tr>
      <w:tr>
        <w:trPr>
          <w:trHeight w:val="1075" w:hRule="atLeast"/>
        </w:trPr>
        <w:tc>
          <w:tcPr>
            <w:tcW w:w="1973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-5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37" coordorigin="0,0" coordsize="10,65">
                      <v:rect style="position:absolute;left:0;top:0;width:10;height:65" id="docshape38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0" w:lineRule="auto" w:before="139"/>
              <w:ind w:right="500"/>
              <w:rPr>
                <w:sz w:val="18"/>
              </w:rPr>
            </w:pPr>
            <w:r>
              <w:rPr>
                <w:color w:val="1F1646"/>
                <w:sz w:val="18"/>
              </w:rPr>
              <w:t>Learning and communication</w:t>
            </w:r>
            <w:r>
              <w:rPr>
                <w:color w:val="1F1646"/>
                <w:spacing w:val="-13"/>
                <w:sz w:val="18"/>
              </w:rPr>
              <w:t> </w:t>
            </w:r>
            <w:r>
              <w:rPr>
                <w:color w:val="1F1646"/>
                <w:sz w:val="18"/>
              </w:rPr>
              <w:t>– </w:t>
            </w:r>
            <w:r>
              <w:rPr>
                <w:color w:val="1F1646"/>
                <w:spacing w:val="-2"/>
                <w:sz w:val="18"/>
              </w:rPr>
              <w:t>numeracy</w:t>
            </w:r>
          </w:p>
        </w:tc>
        <w:tc>
          <w:tcPr>
            <w:tcW w:w="4074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33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39" coordorigin="0,0" coordsize="10,65">
                      <v:rect style="position:absolute;left:0;top:0;width:10;height:65" id="docshape40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44"/>
              <w:ind w:left="148"/>
              <w:rPr>
                <w:sz w:val="18"/>
              </w:rPr>
            </w:pPr>
            <w:r>
              <w:rPr>
                <w:color w:val="1F1646"/>
                <w:sz w:val="18"/>
              </w:rPr>
              <w:t>Numbers</w:t>
            </w:r>
            <w:r>
              <w:rPr>
                <w:color w:val="1F1646"/>
                <w:spacing w:val="-1"/>
                <w:sz w:val="18"/>
              </w:rPr>
              <w:t> </w:t>
            </w:r>
            <w:r>
              <w:rPr>
                <w:color w:val="1F1646"/>
                <w:sz w:val="18"/>
              </w:rPr>
              <w:t>and</w:t>
            </w:r>
            <w:r>
              <w:rPr>
                <w:color w:val="1F1646"/>
                <w:spacing w:val="-1"/>
                <w:sz w:val="18"/>
              </w:rPr>
              <w:t> </w:t>
            </w:r>
            <w:r>
              <w:rPr>
                <w:color w:val="1F1646"/>
                <w:sz w:val="18"/>
              </w:rPr>
              <w:t>maths </w:t>
            </w:r>
            <w:r>
              <w:rPr>
                <w:color w:val="1F1646"/>
                <w:spacing w:val="-2"/>
                <w:sz w:val="18"/>
              </w:rPr>
              <w:t>concepts</w:t>
            </w:r>
          </w:p>
        </w:tc>
        <w:tc>
          <w:tcPr>
            <w:tcW w:w="3587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tabs>
                <w:tab w:pos="3577" w:val="left" w:leader="none"/>
              </w:tabs>
              <w:ind w:left="20" w:right="-58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41" coordorigin="0,0" coordsize="10,65">
                      <v:rect style="position:absolute;left:0;top:0;width:10;height:65" id="docshape42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  <w:r>
              <w:rPr>
                <w:position w:val="0"/>
                <w:sz w:val="6"/>
              </w:rPr>
              <w:tab/>
            </w: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43" coordorigin="0,0" coordsize="10,65">
                      <v:rect style="position:absolute;left:0;top:0;width:10;height:65" id="docshape44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3" w:lineRule="auto" w:before="139"/>
              <w:ind w:left="135" w:right="139"/>
              <w:rPr>
                <w:sz w:val="18"/>
              </w:rPr>
            </w:pPr>
            <w:r>
              <w:rPr>
                <w:color w:val="1F1646"/>
                <w:sz w:val="18"/>
              </w:rPr>
              <w:t>LEARNING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-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are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confident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and involved learners</w:t>
            </w:r>
          </w:p>
        </w:tc>
      </w:tr>
      <w:tr>
        <w:trPr>
          <w:trHeight w:val="835" w:hRule="atLeast"/>
        </w:trPr>
        <w:tc>
          <w:tcPr>
            <w:tcW w:w="1973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-5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45" coordorigin="0,0" coordsize="10,65">
                      <v:rect style="position:absolute;left:0;top:0;width:10;height:65" id="docshape46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38"/>
              <w:rPr>
                <w:sz w:val="18"/>
              </w:rPr>
            </w:pPr>
            <w:r>
              <w:rPr>
                <w:color w:val="1F1646"/>
                <w:sz w:val="18"/>
              </w:rPr>
              <w:t>Wellbeing</w:t>
            </w:r>
            <w:r>
              <w:rPr>
                <w:color w:val="1F1646"/>
                <w:spacing w:val="-1"/>
                <w:sz w:val="18"/>
              </w:rPr>
              <w:t> </w:t>
            </w:r>
            <w:r>
              <w:rPr>
                <w:color w:val="1F1646"/>
                <w:spacing w:val="-10"/>
                <w:sz w:val="18"/>
              </w:rPr>
              <w:t>–</w:t>
            </w:r>
          </w:p>
          <w:p>
            <w:pPr>
              <w:pStyle w:val="TableParagraph"/>
              <w:spacing w:line="240" w:lineRule="auto" w:before="38"/>
              <w:rPr>
                <w:sz w:val="18"/>
              </w:rPr>
            </w:pPr>
            <w:r>
              <w:rPr>
                <w:color w:val="1F1646"/>
                <w:spacing w:val="-2"/>
                <w:sz w:val="18"/>
              </w:rPr>
              <w:t>movement</w:t>
            </w:r>
          </w:p>
        </w:tc>
        <w:tc>
          <w:tcPr>
            <w:tcW w:w="4074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ind w:left="33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47" coordorigin="0,0" coordsize="10,65">
                      <v:rect style="position:absolute;left:0;top:0;width:10;height:65" id="docshape48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43"/>
              <w:ind w:left="148"/>
              <w:rPr>
                <w:sz w:val="18"/>
              </w:rPr>
            </w:pPr>
            <w:r>
              <w:rPr>
                <w:color w:val="1F1646"/>
                <w:sz w:val="18"/>
              </w:rPr>
              <w:t>Children’s</w:t>
            </w:r>
            <w:r>
              <w:rPr>
                <w:color w:val="1F1646"/>
                <w:spacing w:val="-1"/>
                <w:sz w:val="18"/>
              </w:rPr>
              <w:t> </w:t>
            </w:r>
            <w:r>
              <w:rPr>
                <w:color w:val="1F1646"/>
                <w:sz w:val="18"/>
              </w:rPr>
              <w:t>motor skill </w:t>
            </w:r>
            <w:r>
              <w:rPr>
                <w:color w:val="1F1646"/>
                <w:spacing w:val="-2"/>
                <w:sz w:val="18"/>
              </w:rPr>
              <w:t>development</w:t>
            </w:r>
          </w:p>
        </w:tc>
        <w:tc>
          <w:tcPr>
            <w:tcW w:w="3587" w:type="dxa"/>
            <w:tcBorders>
              <w:top w:val="single" w:sz="4" w:space="0" w:color="1F1646"/>
              <w:bottom w:val="single" w:sz="4" w:space="0" w:color="1F1646"/>
            </w:tcBorders>
          </w:tcPr>
          <w:p>
            <w:pPr>
              <w:pStyle w:val="TableParagraph"/>
              <w:tabs>
                <w:tab w:pos="3577" w:val="left" w:leader="none"/>
              </w:tabs>
              <w:ind w:left="20" w:right="-58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49" coordorigin="0,0" coordsize="10,65">
                      <v:rect style="position:absolute;left:0;top:0;width:10;height:65" id="docshape50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  <w:r>
              <w:rPr>
                <w:position w:val="0"/>
                <w:sz w:val="6"/>
              </w:rPr>
              <w:tab/>
            </w: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51" coordorigin="0,0" coordsize="10,65">
                      <v:rect style="position:absolute;left:0;top:0;width:10;height:65" id="docshape52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83" w:lineRule="auto" w:before="138"/>
              <w:ind w:left="135" w:right="139"/>
              <w:rPr>
                <w:sz w:val="18"/>
              </w:rPr>
            </w:pPr>
            <w:r>
              <w:rPr>
                <w:color w:val="1F1646"/>
                <w:sz w:val="18"/>
              </w:rPr>
              <w:t>WELLBEING</w:t>
            </w:r>
            <w:r>
              <w:rPr>
                <w:color w:val="1F1646"/>
                <w:spacing w:val="-9"/>
                <w:sz w:val="18"/>
              </w:rPr>
              <w:t> </w:t>
            </w:r>
            <w:r>
              <w:rPr>
                <w:color w:val="1F1646"/>
                <w:sz w:val="18"/>
              </w:rPr>
              <w:t>-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have</w:t>
            </w:r>
            <w:r>
              <w:rPr>
                <w:color w:val="1F1646"/>
                <w:spacing w:val="-8"/>
                <w:sz w:val="18"/>
              </w:rPr>
              <w:t> </w:t>
            </w:r>
            <w:r>
              <w:rPr>
                <w:color w:val="1F1646"/>
                <w:sz w:val="18"/>
              </w:rPr>
              <w:t>a</w:t>
            </w:r>
            <w:r>
              <w:rPr>
                <w:color w:val="1F1646"/>
                <w:spacing w:val="-9"/>
                <w:sz w:val="18"/>
              </w:rPr>
              <w:t> </w:t>
            </w:r>
            <w:r>
              <w:rPr>
                <w:color w:val="1F1646"/>
                <w:sz w:val="18"/>
              </w:rPr>
              <w:t>strong sense of wellbeing</w:t>
            </w:r>
          </w:p>
        </w:tc>
      </w:tr>
      <w:tr>
        <w:trPr>
          <w:trHeight w:val="658" w:hRule="atLeast"/>
        </w:trPr>
        <w:tc>
          <w:tcPr>
            <w:tcW w:w="1973" w:type="dxa"/>
            <w:tcBorders>
              <w:top w:val="single" w:sz="4" w:space="0" w:color="1F1646"/>
            </w:tcBorders>
          </w:tcPr>
          <w:p>
            <w:pPr>
              <w:pStyle w:val="TableParagraph"/>
              <w:ind w:left="-5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53" coordorigin="0,0" coordsize="10,65">
                      <v:rect style="position:absolute;left:0;top:0;width:10;height:65" id="docshape54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39"/>
              <w:rPr>
                <w:sz w:val="18"/>
              </w:rPr>
            </w:pPr>
            <w:r>
              <w:rPr>
                <w:color w:val="1F1646"/>
                <w:sz w:val="18"/>
              </w:rPr>
              <w:t>Learning</w:t>
            </w:r>
            <w:r>
              <w:rPr>
                <w:color w:val="1F1646"/>
                <w:spacing w:val="-6"/>
                <w:sz w:val="18"/>
              </w:rPr>
              <w:t> </w:t>
            </w:r>
            <w:r>
              <w:rPr>
                <w:color w:val="1F1646"/>
                <w:sz w:val="18"/>
              </w:rPr>
              <w:t>and</w:t>
            </w:r>
            <w:r>
              <w:rPr>
                <w:color w:val="1F1646"/>
                <w:spacing w:val="-5"/>
                <w:sz w:val="18"/>
              </w:rPr>
              <w:t> </w:t>
            </w:r>
            <w:r>
              <w:rPr>
                <w:color w:val="1F1646"/>
                <w:spacing w:val="-2"/>
                <w:sz w:val="18"/>
              </w:rPr>
              <w:t>identity</w:t>
            </w:r>
          </w:p>
          <w:p>
            <w:pPr>
              <w:pStyle w:val="TableParagraph"/>
              <w:spacing w:line="190" w:lineRule="exact" w:before="38"/>
              <w:rPr>
                <w:sz w:val="18"/>
              </w:rPr>
            </w:pPr>
            <w:r>
              <w:rPr>
                <w:color w:val="1F1646"/>
                <w:sz w:val="18"/>
              </w:rPr>
              <w:t>–</w:t>
            </w:r>
            <w:r>
              <w:rPr>
                <w:color w:val="1F1646"/>
                <w:spacing w:val="-5"/>
                <w:sz w:val="18"/>
              </w:rPr>
              <w:t> </w:t>
            </w:r>
            <w:r>
              <w:rPr>
                <w:color w:val="1F1646"/>
                <w:sz w:val="18"/>
              </w:rPr>
              <w:t>thinking</w:t>
            </w:r>
            <w:r>
              <w:rPr>
                <w:color w:val="1F1646"/>
                <w:spacing w:val="-4"/>
                <w:sz w:val="18"/>
              </w:rPr>
              <w:t> </w:t>
            </w:r>
            <w:r>
              <w:rPr>
                <w:color w:val="1F1646"/>
                <w:spacing w:val="-2"/>
                <w:sz w:val="18"/>
              </w:rPr>
              <w:t>skills</w:t>
            </w:r>
          </w:p>
        </w:tc>
        <w:tc>
          <w:tcPr>
            <w:tcW w:w="4074" w:type="dxa"/>
            <w:tcBorders>
              <w:top w:val="single" w:sz="4" w:space="0" w:color="1F1646"/>
            </w:tcBorders>
          </w:tcPr>
          <w:p>
            <w:pPr>
              <w:pStyle w:val="TableParagraph"/>
              <w:ind w:left="33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55" coordorigin="0,0" coordsize="10,65">
                      <v:rect style="position:absolute;left:0;top:0;width:10;height:65" id="docshape56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tLeast" w:before="93"/>
              <w:ind w:left="148"/>
              <w:rPr>
                <w:sz w:val="18"/>
              </w:rPr>
            </w:pP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being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curious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and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inquiring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about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their </w:t>
            </w:r>
            <w:r>
              <w:rPr>
                <w:color w:val="1F1646"/>
                <w:spacing w:val="-2"/>
                <w:sz w:val="18"/>
              </w:rPr>
              <w:t>world</w:t>
            </w:r>
          </w:p>
        </w:tc>
        <w:tc>
          <w:tcPr>
            <w:tcW w:w="3587" w:type="dxa"/>
            <w:tcBorders>
              <w:top w:val="single" w:sz="4" w:space="0" w:color="1F1646"/>
            </w:tcBorders>
          </w:tcPr>
          <w:p>
            <w:pPr>
              <w:pStyle w:val="TableParagraph"/>
              <w:tabs>
                <w:tab w:pos="3577" w:val="left" w:leader="none"/>
              </w:tabs>
              <w:ind w:left="20" w:right="-58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57" coordorigin="0,0" coordsize="10,65">
                      <v:rect style="position:absolute;left:0;top:0;width:10;height:65" id="docshape58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  <w:r>
              <w:rPr>
                <w:position w:val="0"/>
                <w:sz w:val="6"/>
              </w:rPr>
              <w:tab/>
            </w: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6350" cy="41275"/>
                      <wp:effectExtent l="0" t="0" r="0" b="0"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350" cy="41275"/>
                                <a:chExt cx="6350" cy="4127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635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1275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3.25pt;mso-position-horizontal-relative:char;mso-position-vertical-relative:line" id="docshapegroup59" coordorigin="0,0" coordsize="10,65">
                      <v:rect style="position:absolute;left:0;top:0;width:10;height:65" id="docshape60" filled="true" fillcolor="#1f1646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tLeast" w:before="93"/>
              <w:ind w:left="135" w:right="42"/>
              <w:rPr>
                <w:sz w:val="18"/>
              </w:rPr>
            </w:pPr>
            <w:r>
              <w:rPr>
                <w:color w:val="1F1646"/>
                <w:sz w:val="18"/>
              </w:rPr>
              <w:t>IDENTITY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-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Children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have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a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strong</w:t>
            </w:r>
            <w:r>
              <w:rPr>
                <w:color w:val="1F1646"/>
                <w:spacing w:val="-7"/>
                <w:sz w:val="18"/>
              </w:rPr>
              <w:t> </w:t>
            </w:r>
            <w:r>
              <w:rPr>
                <w:color w:val="1F1646"/>
                <w:sz w:val="18"/>
              </w:rPr>
              <w:t>sense of identity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214"/>
        <w:ind w:left="0"/>
      </w:pPr>
    </w:p>
    <w:p>
      <w:pPr>
        <w:pStyle w:val="BodyText"/>
      </w:pP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getting</w:t>
      </w:r>
      <w:r>
        <w:rPr>
          <w:spacing w:val="-4"/>
        </w:rPr>
        <w:t> </w:t>
      </w:r>
      <w:r>
        <w:rPr/>
        <w:t>started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EYALT,</w:t>
      </w:r>
      <w:r>
        <w:rPr>
          <w:spacing w:val="-1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modules</w:t>
      </w:r>
      <w:r>
        <w:rPr>
          <w:spacing w:val="-3"/>
        </w:rPr>
        <w:t> </w:t>
      </w:r>
      <w:r>
        <w:rPr/>
        <w:t>listed</w:t>
      </w:r>
      <w:r>
        <w:rPr>
          <w:spacing w:val="-5"/>
        </w:rPr>
        <w:t> </w:t>
      </w:r>
      <w:r>
        <w:rPr/>
        <w:t>below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give you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-5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0"/>
        </w:rPr>
        <w:t>a</w:t>
      </w:r>
    </w:p>
    <w:p>
      <w:pPr>
        <w:pStyle w:val="BodyText"/>
        <w:spacing w:before="10"/>
      </w:pPr>
      <w:r>
        <w:rPr/>
        <w:t>child’s</w:t>
      </w:r>
      <w:r>
        <w:rPr>
          <w:spacing w:val="-6"/>
        </w:rPr>
        <w:t> </w:t>
      </w:r>
      <w:r>
        <w:rPr>
          <w:spacing w:val="-2"/>
        </w:rPr>
        <w:t>learning: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31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Communication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interactions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0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Wellbeing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emotions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0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Identity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community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social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0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Learning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identity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thinking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skills</w:t>
      </w:r>
    </w:p>
    <w:p>
      <w:pPr>
        <w:spacing w:line="249" w:lineRule="auto" w:before="130"/>
        <w:ind w:left="143" w:right="241" w:firstLine="0"/>
        <w:jc w:val="left"/>
        <w:rPr>
          <w:sz w:val="20"/>
        </w:rPr>
      </w:pPr>
      <w:r>
        <w:rPr>
          <w:sz w:val="20"/>
        </w:rPr>
        <w:t>You may decide to focus on </w:t>
      </w:r>
      <w:r>
        <w:rPr>
          <w:i/>
          <w:sz w:val="20"/>
        </w:rPr>
        <w:t>Communication – interactions </w:t>
      </w:r>
      <w:r>
        <w:rPr>
          <w:sz w:val="20"/>
        </w:rPr>
        <w:t>and </w:t>
      </w:r>
      <w:r>
        <w:rPr>
          <w:i/>
          <w:sz w:val="20"/>
        </w:rPr>
        <w:t>Wellbeing – emotion </w:t>
      </w:r>
      <w:r>
        <w:rPr>
          <w:sz w:val="20"/>
        </w:rPr>
        <w:t>as you become more familiar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EYALT</w:t>
      </w:r>
      <w:r>
        <w:rPr>
          <w:spacing w:val="-6"/>
          <w:sz w:val="20"/>
        </w:rPr>
        <w:t> </w:t>
      </w:r>
      <w:r>
        <w:rPr>
          <w:sz w:val="20"/>
        </w:rPr>
        <w:t>works,</w:t>
      </w:r>
      <w:r>
        <w:rPr>
          <w:spacing w:val="-4"/>
          <w:sz w:val="20"/>
        </w:rPr>
        <w:t> </w:t>
      </w:r>
      <w:r>
        <w:rPr>
          <w:sz w:val="20"/>
        </w:rPr>
        <w:t>then</w:t>
      </w:r>
      <w:r>
        <w:rPr>
          <w:spacing w:val="-2"/>
          <w:sz w:val="20"/>
        </w:rPr>
        <w:t> </w:t>
      </w:r>
      <w:r>
        <w:rPr>
          <w:sz w:val="20"/>
        </w:rPr>
        <w:t>move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completing</w:t>
      </w:r>
      <w:r>
        <w:rPr>
          <w:spacing w:val="-4"/>
          <w:sz w:val="20"/>
        </w:rPr>
        <w:t> </w:t>
      </w:r>
      <w:r>
        <w:rPr>
          <w:i/>
          <w:sz w:val="20"/>
        </w:rPr>
        <w:t>Identity 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community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3"/>
          <w:sz w:val="20"/>
        </w:rPr>
        <w:t> </w:t>
      </w:r>
      <w:r>
        <w:rPr>
          <w:sz w:val="20"/>
        </w:rPr>
        <w:t>and </w:t>
      </w:r>
      <w:r>
        <w:rPr>
          <w:i/>
          <w:sz w:val="20"/>
        </w:rPr>
        <w:t>Learning</w:t>
      </w:r>
      <w:r>
        <w:rPr>
          <w:i/>
          <w:sz w:val="20"/>
        </w:rPr>
        <w:t> and identity – thinking skills. </w:t>
      </w:r>
      <w:r>
        <w:rPr>
          <w:sz w:val="20"/>
        </w:rPr>
        <w:t>Remember, completing all 8 modules will help you to recognise children’s learning progress in a holistic manner.</w:t>
      </w:r>
    </w:p>
    <w:p>
      <w:pPr>
        <w:spacing w:after="0" w:line="249" w:lineRule="auto"/>
        <w:jc w:val="left"/>
        <w:rPr>
          <w:sz w:val="20"/>
        </w:rPr>
        <w:sectPr>
          <w:pgSz w:w="11900" w:h="16840"/>
          <w:pgMar w:header="18" w:footer="0" w:top="1780" w:bottom="280" w:left="992" w:right="992"/>
        </w:sectPr>
      </w:pPr>
    </w:p>
    <w:p>
      <w:pPr>
        <w:pStyle w:val="Heading1"/>
        <w:spacing w:before="81"/>
      </w:pPr>
      <w:bookmarkStart w:name="Considering the learning and development" w:id="4"/>
      <w:bookmarkEnd w:id="4"/>
      <w:r>
        <w:rPr/>
      </w:r>
      <w:r>
        <w:rPr>
          <w:color w:val="1F1646"/>
        </w:rPr>
        <w:t>Considering</w:t>
      </w:r>
      <w:r>
        <w:rPr>
          <w:color w:val="1F1646"/>
          <w:spacing w:val="-7"/>
        </w:rPr>
        <w:t> </w:t>
      </w:r>
      <w:r>
        <w:rPr>
          <w:color w:val="1F1646"/>
        </w:rPr>
        <w:t>the</w:t>
      </w:r>
      <w:r>
        <w:rPr>
          <w:color w:val="1F1646"/>
          <w:spacing w:val="-5"/>
        </w:rPr>
        <w:t> </w:t>
      </w:r>
      <w:r>
        <w:rPr>
          <w:color w:val="1F1646"/>
        </w:rPr>
        <w:t>learning</w:t>
      </w:r>
      <w:r>
        <w:rPr>
          <w:color w:val="1F1646"/>
          <w:spacing w:val="-2"/>
        </w:rPr>
        <w:t> </w:t>
      </w:r>
      <w:r>
        <w:rPr>
          <w:color w:val="1F1646"/>
        </w:rPr>
        <w:t>and</w:t>
      </w:r>
      <w:r>
        <w:rPr>
          <w:color w:val="1F1646"/>
          <w:spacing w:val="-4"/>
        </w:rPr>
        <w:t> </w:t>
      </w:r>
      <w:r>
        <w:rPr>
          <w:color w:val="1F1646"/>
        </w:rPr>
        <w:t>development</w:t>
      </w:r>
      <w:r>
        <w:rPr>
          <w:color w:val="1F1646"/>
          <w:spacing w:val="-2"/>
        </w:rPr>
        <w:t> </w:t>
      </w:r>
      <w:r>
        <w:rPr>
          <w:color w:val="1F1646"/>
        </w:rPr>
        <w:t>needs</w:t>
      </w:r>
      <w:r>
        <w:rPr>
          <w:color w:val="1F1646"/>
          <w:spacing w:val="-3"/>
        </w:rPr>
        <w:t> </w:t>
      </w:r>
      <w:r>
        <w:rPr>
          <w:color w:val="1F1646"/>
        </w:rPr>
        <w:t>of</w:t>
      </w:r>
      <w:r>
        <w:rPr>
          <w:color w:val="1F1646"/>
          <w:spacing w:val="1"/>
        </w:rPr>
        <w:t> </w:t>
      </w:r>
      <w:r>
        <w:rPr>
          <w:color w:val="1F1646"/>
        </w:rPr>
        <w:t>priority</w:t>
      </w:r>
      <w:r>
        <w:rPr>
          <w:color w:val="1F1646"/>
          <w:spacing w:val="-3"/>
        </w:rPr>
        <w:t> </w:t>
      </w:r>
      <w:r>
        <w:rPr>
          <w:color w:val="1F1646"/>
          <w:spacing w:val="-2"/>
        </w:rPr>
        <w:t>cohorts</w:t>
      </w:r>
    </w:p>
    <w:p>
      <w:pPr>
        <w:pStyle w:val="BodyText"/>
        <w:spacing w:line="249" w:lineRule="auto" w:before="133"/>
        <w:ind w:right="394"/>
      </w:pPr>
      <w:r>
        <w:rPr/>
        <w:t>The EYALT assessments and reports will help you to build evidence of all children attending your educational</w:t>
      </w:r>
      <w:r>
        <w:rPr>
          <w:spacing w:val="-2"/>
        </w:rPr>
        <w:t> </w:t>
      </w:r>
      <w:r>
        <w:rPr/>
        <w:t>program.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you begin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EYALT</w:t>
      </w:r>
      <w:r>
        <w:rPr>
          <w:spacing w:val="-5"/>
        </w:rPr>
        <w:t> </w:t>
      </w:r>
      <w:r>
        <w:rPr/>
        <w:t>you may</w:t>
      </w:r>
      <w:r>
        <w:rPr>
          <w:spacing w:val="-3"/>
        </w:rPr>
        <w:t> </w:t>
      </w:r>
      <w:r>
        <w:rPr/>
        <w:t>wish</w:t>
      </w:r>
      <w:r>
        <w:rPr>
          <w:spacing w:val="-4"/>
        </w:rPr>
        <w:t> </w:t>
      </w:r>
      <w:r>
        <w:rPr/>
        <w:t>to use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observations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consider which children to start using the EYALT with. You may consider:</w:t>
      </w:r>
    </w:p>
    <w:p>
      <w:pPr>
        <w:pStyle w:val="ListParagraph"/>
        <w:numPr>
          <w:ilvl w:val="1"/>
          <w:numId w:val="2"/>
        </w:numPr>
        <w:tabs>
          <w:tab w:pos="1223" w:val="left" w:leader="none"/>
        </w:tabs>
        <w:spacing w:line="247" w:lineRule="auto" w:before="109" w:after="0"/>
        <w:ind w:left="1223" w:right="441" w:hanging="360"/>
        <w:jc w:val="left"/>
        <w:rPr>
          <w:sz w:val="20"/>
        </w:rPr>
      </w:pPr>
      <w:r>
        <w:rPr>
          <w:sz w:val="20"/>
        </w:rPr>
        <w:t>Children</w:t>
      </w:r>
      <w:r>
        <w:rPr>
          <w:spacing w:val="-5"/>
          <w:sz w:val="20"/>
        </w:rPr>
        <w:t> </w:t>
      </w:r>
      <w:r>
        <w:rPr>
          <w:sz w:val="20"/>
        </w:rPr>
        <w:t>who are new</w:t>
      </w:r>
      <w:r>
        <w:rPr>
          <w:spacing w:val="-3"/>
          <w:sz w:val="20"/>
        </w:rPr>
        <w:t> </w:t>
      </w:r>
      <w:r>
        <w:rPr>
          <w:sz w:val="20"/>
        </w:rPr>
        <w:t>to the</w:t>
      </w:r>
      <w:r>
        <w:rPr>
          <w:spacing w:val="-5"/>
          <w:sz w:val="20"/>
        </w:rPr>
        <w:t> </w:t>
      </w:r>
      <w:r>
        <w:rPr>
          <w:sz w:val="20"/>
        </w:rPr>
        <w:t>centre/the</w:t>
      </w:r>
      <w:r>
        <w:rPr>
          <w:spacing w:val="-5"/>
          <w:sz w:val="20"/>
        </w:rPr>
        <w:t> </w:t>
      </w:r>
      <w:r>
        <w:rPr>
          <w:sz w:val="20"/>
        </w:rPr>
        <w:t>group –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example,</w:t>
      </w:r>
      <w:r>
        <w:rPr>
          <w:spacing w:val="-5"/>
          <w:sz w:val="20"/>
        </w:rPr>
        <w:t> </w:t>
      </w:r>
      <w:r>
        <w:rPr>
          <w:sz w:val="20"/>
        </w:rPr>
        <w:t>children who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just</w:t>
      </w:r>
      <w:r>
        <w:rPr>
          <w:spacing w:val="-4"/>
          <w:sz w:val="20"/>
        </w:rPr>
        <w:t> </w:t>
      </w:r>
      <w:r>
        <w:rPr>
          <w:sz w:val="20"/>
        </w:rPr>
        <w:t>started</w:t>
      </w:r>
      <w:r>
        <w:rPr>
          <w:spacing w:val="-5"/>
          <w:sz w:val="20"/>
        </w:rPr>
        <w:t> </w:t>
      </w:r>
      <w:r>
        <w:rPr>
          <w:sz w:val="20"/>
        </w:rPr>
        <w:t>at the service or children who have moved from the younger age group</w:t>
      </w:r>
    </w:p>
    <w:p>
      <w:pPr>
        <w:pStyle w:val="ListParagraph"/>
        <w:numPr>
          <w:ilvl w:val="1"/>
          <w:numId w:val="2"/>
        </w:numPr>
        <w:tabs>
          <w:tab w:pos="1223" w:val="left" w:leader="none"/>
        </w:tabs>
        <w:spacing w:line="249" w:lineRule="auto" w:before="0" w:after="0"/>
        <w:ind w:left="1223" w:right="401" w:hanging="360"/>
        <w:jc w:val="left"/>
        <w:rPr>
          <w:sz w:val="20"/>
        </w:rPr>
      </w:pPr>
      <w:r>
        <w:rPr>
          <w:sz w:val="20"/>
        </w:rPr>
        <w:t>Children who may require further observations – for example, a child has returned after an extended</w:t>
      </w:r>
      <w:r>
        <w:rPr>
          <w:spacing w:val="-6"/>
          <w:sz w:val="20"/>
        </w:rPr>
        <w:t> </w:t>
      </w:r>
      <w:r>
        <w:rPr>
          <w:sz w:val="20"/>
        </w:rPr>
        <w:t>period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absence,</w:t>
      </w:r>
      <w:r>
        <w:rPr>
          <w:spacing w:val="-4"/>
          <w:sz w:val="20"/>
        </w:rPr>
        <w:t> </w:t>
      </w:r>
      <w:r>
        <w:rPr>
          <w:sz w:val="20"/>
        </w:rPr>
        <w:t>parents</w:t>
      </w:r>
      <w:r>
        <w:rPr>
          <w:spacing w:val="-1"/>
          <w:sz w:val="20"/>
        </w:rPr>
        <w:t> </w:t>
      </w:r>
      <w:r>
        <w:rPr>
          <w:sz w:val="20"/>
        </w:rPr>
        <w:t>raise</w:t>
      </w:r>
      <w:r>
        <w:rPr>
          <w:spacing w:val="-6"/>
          <w:sz w:val="20"/>
        </w:rPr>
        <w:t> </w:t>
      </w:r>
      <w:r>
        <w:rPr>
          <w:sz w:val="20"/>
        </w:rPr>
        <w:t>concerns</w:t>
      </w:r>
      <w:r>
        <w:rPr>
          <w:spacing w:val="-5"/>
          <w:sz w:val="20"/>
        </w:rPr>
        <w:t> </w:t>
      </w:r>
      <w:r>
        <w:rPr>
          <w:sz w:val="20"/>
        </w:rPr>
        <w:t>about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child’s</w:t>
      </w:r>
      <w:r>
        <w:rPr>
          <w:spacing w:val="-4"/>
          <w:sz w:val="20"/>
        </w:rPr>
        <w:t> </w:t>
      </w:r>
      <w:r>
        <w:rPr>
          <w:sz w:val="20"/>
        </w:rPr>
        <w:t>learning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development progress, or you observe a sudden change in a child’s behaviour</w:t>
      </w:r>
    </w:p>
    <w:p>
      <w:pPr>
        <w:pStyle w:val="ListParagraph"/>
        <w:numPr>
          <w:ilvl w:val="1"/>
          <w:numId w:val="2"/>
        </w:numPr>
        <w:tabs>
          <w:tab w:pos="1223" w:val="left" w:leader="none"/>
        </w:tabs>
        <w:spacing w:line="237" w:lineRule="exact" w:before="0" w:after="0"/>
        <w:ind w:left="1223" w:right="0" w:hanging="360"/>
        <w:jc w:val="left"/>
        <w:rPr>
          <w:sz w:val="20"/>
        </w:rPr>
      </w:pPr>
      <w:r>
        <w:rPr>
          <w:sz w:val="20"/>
        </w:rPr>
        <w:t>Children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additional</w:t>
      </w:r>
      <w:r>
        <w:rPr>
          <w:spacing w:val="-5"/>
          <w:sz w:val="20"/>
        </w:rPr>
        <w:t> </w:t>
      </w:r>
      <w:r>
        <w:rPr>
          <w:sz w:val="20"/>
        </w:rPr>
        <w:t>learning</w:t>
      </w:r>
      <w:r>
        <w:rPr>
          <w:spacing w:val="-6"/>
          <w:sz w:val="20"/>
        </w:rPr>
        <w:t> </w:t>
      </w:r>
      <w:r>
        <w:rPr>
          <w:sz w:val="20"/>
        </w:rPr>
        <w:t>needs,</w:t>
      </w:r>
      <w:r>
        <w:rPr>
          <w:spacing w:val="-2"/>
          <w:sz w:val="20"/>
        </w:rPr>
        <w:t> </w:t>
      </w:r>
      <w:r>
        <w:rPr>
          <w:sz w:val="20"/>
        </w:rPr>
        <w:t>and/or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diagnosed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disability</w:t>
      </w:r>
    </w:p>
    <w:p>
      <w:pPr>
        <w:pStyle w:val="BodyText"/>
        <w:spacing w:before="114"/>
        <w:ind w:left="0"/>
      </w:pPr>
    </w:p>
    <w:p>
      <w:pPr>
        <w:pStyle w:val="Heading1"/>
      </w:pPr>
      <w:bookmarkStart w:name="When should EYALT modules be completed?" w:id="5"/>
      <w:bookmarkEnd w:id="5"/>
      <w:r>
        <w:rPr/>
      </w:r>
      <w:r>
        <w:rPr>
          <w:color w:val="1F1646"/>
        </w:rPr>
        <w:t>When</w:t>
      </w:r>
      <w:r>
        <w:rPr>
          <w:color w:val="1F1646"/>
          <w:spacing w:val="-6"/>
        </w:rPr>
        <w:t> </w:t>
      </w:r>
      <w:r>
        <w:rPr>
          <w:color w:val="1F1646"/>
        </w:rPr>
        <w:t>should</w:t>
      </w:r>
      <w:r>
        <w:rPr>
          <w:color w:val="1F1646"/>
          <w:spacing w:val="-3"/>
        </w:rPr>
        <w:t> </w:t>
      </w:r>
      <w:r>
        <w:rPr>
          <w:color w:val="1F1646"/>
        </w:rPr>
        <w:t>EYALT</w:t>
      </w:r>
      <w:r>
        <w:rPr>
          <w:color w:val="1F1646"/>
          <w:spacing w:val="-4"/>
        </w:rPr>
        <w:t> </w:t>
      </w:r>
      <w:r>
        <w:rPr>
          <w:color w:val="1F1646"/>
        </w:rPr>
        <w:t>modules</w:t>
      </w:r>
      <w:r>
        <w:rPr>
          <w:color w:val="1F1646"/>
          <w:spacing w:val="-3"/>
        </w:rPr>
        <w:t> </w:t>
      </w:r>
      <w:r>
        <w:rPr>
          <w:color w:val="1F1646"/>
        </w:rPr>
        <w:t>be</w:t>
      </w:r>
      <w:r>
        <w:rPr>
          <w:color w:val="1F1646"/>
          <w:spacing w:val="-3"/>
        </w:rPr>
        <w:t> </w:t>
      </w:r>
      <w:r>
        <w:rPr>
          <w:color w:val="1F1646"/>
          <w:spacing w:val="-2"/>
        </w:rPr>
        <w:t>completed?</w:t>
      </w:r>
    </w:p>
    <w:p>
      <w:pPr>
        <w:pStyle w:val="BodyText"/>
        <w:spacing w:line="249" w:lineRule="auto" w:before="128"/>
        <w:ind w:right="394"/>
      </w:pPr>
      <w:r>
        <w:rPr/>
        <w:t>The</w:t>
      </w:r>
      <w:r>
        <w:rPr>
          <w:spacing w:val="-5"/>
        </w:rPr>
        <w:t> </w:t>
      </w:r>
      <w:r>
        <w:rPr/>
        <w:t>EYALT</w:t>
      </w:r>
      <w:r>
        <w:rPr>
          <w:spacing w:val="-6"/>
        </w:rPr>
        <w:t> </w:t>
      </w:r>
      <w:r>
        <w:rPr/>
        <w:t>has been designed</w:t>
      </w:r>
      <w:r>
        <w:rPr>
          <w:spacing w:val="-5"/>
        </w:rPr>
        <w:t> </w:t>
      </w:r>
      <w:r>
        <w:rPr/>
        <w:t>to be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two assessment</w:t>
      </w:r>
      <w:r>
        <w:rPr>
          <w:spacing w:val="-5"/>
        </w:rPr>
        <w:t> </w:t>
      </w:r>
      <w:r>
        <w:rPr/>
        <w:t>periods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year,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assessments able to be undertaken at any time within those two time periods.</w:t>
      </w:r>
    </w:p>
    <w:p>
      <w:pPr>
        <w:pStyle w:val="BodyText"/>
        <w:spacing w:line="249" w:lineRule="auto" w:before="122"/>
        <w:ind w:right="241"/>
      </w:pPr>
      <w:r>
        <w:rPr/>
        <w:t>As the EYALT relies on teacher knowledge of children based on day-to-day interactions with them, it is recommended that the first round of assessments is done after you have had quality time to observe the child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kindergarten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build a</w:t>
      </w:r>
      <w:r>
        <w:rPr>
          <w:spacing w:val="-4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family.</w:t>
      </w:r>
      <w:r>
        <w:rPr>
          <w:spacing w:val="-3"/>
        </w:rPr>
        <w:t> </w:t>
      </w:r>
      <w:r>
        <w:rPr/>
        <w:t>A period</w:t>
      </w:r>
      <w:r>
        <w:rPr>
          <w:spacing w:val="-4"/>
        </w:rPr>
        <w:t> </w:t>
      </w:r>
      <w:r>
        <w:rPr/>
        <w:t>of approximately 6</w:t>
      </w:r>
      <w:r>
        <w:rPr>
          <w:spacing w:val="-4"/>
        </w:rPr>
        <w:t> </w:t>
      </w:r>
      <w:r>
        <w:rPr/>
        <w:t>months between assessments in a particular module is recommended.</w:t>
      </w:r>
    </w:p>
    <w:p>
      <w:pPr>
        <w:pStyle w:val="BodyText"/>
        <w:spacing w:line="249" w:lineRule="auto" w:before="124"/>
        <w:ind w:right="394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timeline</w:t>
      </w:r>
      <w:r>
        <w:rPr>
          <w:spacing w:val="-5"/>
        </w:rPr>
        <w:t> </w:t>
      </w:r>
      <w:r>
        <w:rPr/>
        <w:t>has been provided</w:t>
      </w:r>
      <w:r>
        <w:rPr>
          <w:spacing w:val="-5"/>
        </w:rPr>
        <w:t> </w:t>
      </w:r>
      <w:r>
        <w:rPr/>
        <w:t>as a</w:t>
      </w:r>
      <w:r>
        <w:rPr>
          <w:spacing w:val="-5"/>
        </w:rPr>
        <w:t> </w:t>
      </w:r>
      <w:r>
        <w:rPr/>
        <w:t>suggestion for</w:t>
      </w:r>
      <w:r>
        <w:rPr>
          <w:spacing w:val="-5"/>
        </w:rPr>
        <w:t> </w:t>
      </w:r>
      <w:r>
        <w:rPr/>
        <w:t>how to</w:t>
      </w:r>
      <w:r>
        <w:rPr>
          <w:spacing w:val="-5"/>
        </w:rPr>
        <w:t> </w:t>
      </w:r>
      <w:r>
        <w:rPr/>
        <w:t>use the</w:t>
      </w:r>
      <w:r>
        <w:rPr>
          <w:spacing w:val="-5"/>
        </w:rPr>
        <w:t> </w:t>
      </w:r>
      <w:r>
        <w:rPr/>
        <w:t>EYALT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teaching practice throughout the year:</w:t>
      </w:r>
    </w:p>
    <w:p>
      <w:pPr>
        <w:pStyle w:val="BodyText"/>
        <w:spacing w:before="5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721042</wp:posOffset>
                </wp:positionH>
                <wp:positionV relativeFrom="paragraph">
                  <wp:posOffset>69535</wp:posOffset>
                </wp:positionV>
                <wp:extent cx="5854700" cy="42545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5854700" cy="425450"/>
                          <a:chExt cx="5854700" cy="4254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6350" y="9524"/>
                            <a:ext cx="583882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374650">
                                <a:moveTo>
                                  <a:pt x="1451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650"/>
                                </a:lnTo>
                                <a:lnTo>
                                  <a:pt x="1451610" y="374650"/>
                                </a:lnTo>
                                <a:lnTo>
                                  <a:pt x="1451610" y="0"/>
                                </a:lnTo>
                                <a:close/>
                              </a:path>
                              <a:path w="5838825" h="374650">
                                <a:moveTo>
                                  <a:pt x="2915983" y="0"/>
                                </a:moveTo>
                                <a:lnTo>
                                  <a:pt x="1458023" y="0"/>
                                </a:lnTo>
                                <a:lnTo>
                                  <a:pt x="1458023" y="374650"/>
                                </a:lnTo>
                                <a:lnTo>
                                  <a:pt x="2915983" y="374650"/>
                                </a:lnTo>
                                <a:lnTo>
                                  <a:pt x="2915983" y="0"/>
                                </a:lnTo>
                                <a:close/>
                              </a:path>
                              <a:path w="5838825" h="374650">
                                <a:moveTo>
                                  <a:pt x="4373943" y="0"/>
                                </a:moveTo>
                                <a:lnTo>
                                  <a:pt x="2922333" y="0"/>
                                </a:lnTo>
                                <a:lnTo>
                                  <a:pt x="2922333" y="374650"/>
                                </a:lnTo>
                                <a:lnTo>
                                  <a:pt x="4373943" y="374650"/>
                                </a:lnTo>
                                <a:lnTo>
                                  <a:pt x="4373943" y="0"/>
                                </a:lnTo>
                                <a:close/>
                              </a:path>
                              <a:path w="5838825" h="374650">
                                <a:moveTo>
                                  <a:pt x="5838253" y="0"/>
                                </a:moveTo>
                                <a:lnTo>
                                  <a:pt x="4380293" y="0"/>
                                </a:lnTo>
                                <a:lnTo>
                                  <a:pt x="4380293" y="374650"/>
                                </a:lnTo>
                                <a:lnTo>
                                  <a:pt x="5838253" y="374650"/>
                                </a:lnTo>
                                <a:lnTo>
                                  <a:pt x="583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35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1275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75"/>
                                </a:lnTo>
                                <a:lnTo>
                                  <a:pt x="6350" y="41275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6349"/>
                            <a:ext cx="584200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0" h="34925">
                                <a:moveTo>
                                  <a:pt x="1451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"/>
                                </a:lnTo>
                                <a:lnTo>
                                  <a:pt x="1451610" y="34925"/>
                                </a:lnTo>
                                <a:lnTo>
                                  <a:pt x="1451610" y="0"/>
                                </a:lnTo>
                                <a:close/>
                              </a:path>
                              <a:path w="5842000" h="34925">
                                <a:moveTo>
                                  <a:pt x="2915983" y="0"/>
                                </a:moveTo>
                                <a:lnTo>
                                  <a:pt x="1458023" y="0"/>
                                </a:lnTo>
                                <a:lnTo>
                                  <a:pt x="1458023" y="34925"/>
                                </a:lnTo>
                                <a:lnTo>
                                  <a:pt x="2915983" y="34925"/>
                                </a:lnTo>
                                <a:lnTo>
                                  <a:pt x="2915983" y="0"/>
                                </a:lnTo>
                                <a:close/>
                              </a:path>
                              <a:path w="5842000" h="34925">
                                <a:moveTo>
                                  <a:pt x="4373943" y="0"/>
                                </a:moveTo>
                                <a:lnTo>
                                  <a:pt x="2922333" y="0"/>
                                </a:lnTo>
                                <a:lnTo>
                                  <a:pt x="2922333" y="34925"/>
                                </a:lnTo>
                                <a:lnTo>
                                  <a:pt x="4373943" y="34925"/>
                                </a:lnTo>
                                <a:lnTo>
                                  <a:pt x="4373943" y="0"/>
                                </a:lnTo>
                                <a:close/>
                              </a:path>
                              <a:path w="5842000" h="34925">
                                <a:moveTo>
                                  <a:pt x="5841428" y="0"/>
                                </a:moveTo>
                                <a:lnTo>
                                  <a:pt x="4380293" y="0"/>
                                </a:lnTo>
                                <a:lnTo>
                                  <a:pt x="4380293" y="34925"/>
                                </a:lnTo>
                                <a:lnTo>
                                  <a:pt x="5841428" y="34925"/>
                                </a:lnTo>
                                <a:lnTo>
                                  <a:pt x="584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847778" y="0"/>
                            <a:ext cx="635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1275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75"/>
                                </a:lnTo>
                                <a:lnTo>
                                  <a:pt x="6350" y="41275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75" y="349250"/>
                            <a:ext cx="145796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960" h="34925">
                                <a:moveTo>
                                  <a:pt x="1457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"/>
                                </a:lnTo>
                                <a:lnTo>
                                  <a:pt x="1457959" y="34925"/>
                                </a:lnTo>
                                <a:lnTo>
                                  <a:pt x="1457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41275"/>
                            <a:ext cx="63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29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350" y="34290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461198" y="349250"/>
                            <a:ext cx="146431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34925">
                                <a:moveTo>
                                  <a:pt x="1464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"/>
                                </a:lnTo>
                                <a:lnTo>
                                  <a:pt x="1464309" y="34925"/>
                                </a:lnTo>
                                <a:lnTo>
                                  <a:pt x="1464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458023" y="41275"/>
                            <a:ext cx="63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29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350" y="34290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925508" y="349250"/>
                            <a:ext cx="145796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960" h="34925">
                                <a:moveTo>
                                  <a:pt x="1457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"/>
                                </a:lnTo>
                                <a:lnTo>
                                  <a:pt x="1457960" y="34925"/>
                                </a:lnTo>
                                <a:lnTo>
                                  <a:pt x="145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922333" y="41275"/>
                            <a:ext cx="63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29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350" y="34290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383468" y="349250"/>
                            <a:ext cx="146748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34925">
                                <a:moveTo>
                                  <a:pt x="1467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"/>
                                </a:lnTo>
                                <a:lnTo>
                                  <a:pt x="1467485" y="34925"/>
                                </a:lnTo>
                                <a:lnTo>
                                  <a:pt x="1467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380293" y="41275"/>
                            <a:ext cx="63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29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350" y="34290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847778" y="41275"/>
                            <a:ext cx="63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29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350" y="34290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384174"/>
                            <a:ext cx="585470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41275">
                                <a:moveTo>
                                  <a:pt x="145796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75"/>
                                </a:lnTo>
                                <a:lnTo>
                                  <a:pt x="6350" y="41275"/>
                                </a:lnTo>
                                <a:lnTo>
                                  <a:pt x="6350" y="6350"/>
                                </a:lnTo>
                                <a:lnTo>
                                  <a:pt x="1457960" y="6350"/>
                                </a:lnTo>
                                <a:lnTo>
                                  <a:pt x="1457960" y="0"/>
                                </a:lnTo>
                                <a:close/>
                              </a:path>
                              <a:path w="5854700" h="41275">
                                <a:moveTo>
                                  <a:pt x="5854128" y="0"/>
                                </a:moveTo>
                                <a:lnTo>
                                  <a:pt x="5854128" y="0"/>
                                </a:lnTo>
                                <a:lnTo>
                                  <a:pt x="1458023" y="0"/>
                                </a:lnTo>
                                <a:lnTo>
                                  <a:pt x="1458023" y="41275"/>
                                </a:lnTo>
                                <a:lnTo>
                                  <a:pt x="1464373" y="41275"/>
                                </a:lnTo>
                                <a:lnTo>
                                  <a:pt x="1464373" y="6350"/>
                                </a:lnTo>
                                <a:lnTo>
                                  <a:pt x="2922333" y="6350"/>
                                </a:lnTo>
                                <a:lnTo>
                                  <a:pt x="2922333" y="41275"/>
                                </a:lnTo>
                                <a:lnTo>
                                  <a:pt x="2928683" y="41275"/>
                                </a:lnTo>
                                <a:lnTo>
                                  <a:pt x="2928683" y="6350"/>
                                </a:lnTo>
                                <a:lnTo>
                                  <a:pt x="4380293" y="6350"/>
                                </a:lnTo>
                                <a:lnTo>
                                  <a:pt x="4380293" y="41275"/>
                                </a:lnTo>
                                <a:lnTo>
                                  <a:pt x="4386643" y="41275"/>
                                </a:lnTo>
                                <a:lnTo>
                                  <a:pt x="4386643" y="6350"/>
                                </a:lnTo>
                                <a:lnTo>
                                  <a:pt x="5847778" y="6350"/>
                                </a:lnTo>
                                <a:lnTo>
                                  <a:pt x="5847778" y="41275"/>
                                </a:lnTo>
                                <a:lnTo>
                                  <a:pt x="5854128" y="41275"/>
                                </a:lnTo>
                                <a:lnTo>
                                  <a:pt x="5854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21017" y="132680"/>
                            <a:ext cx="4330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1646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b/>
                                  <w:color w:val="1F1646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1646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982152" y="132680"/>
                            <a:ext cx="4330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1646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b/>
                                  <w:color w:val="1F1646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1646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446462" y="132680"/>
                            <a:ext cx="4330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1646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b/>
                                  <w:color w:val="1F1646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1646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4907216" y="132680"/>
                            <a:ext cx="4330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1646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b/>
                                  <w:color w:val="1F1646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1646"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75002pt;margin-top:5.475205pt;width:461pt;height:33.5pt;mso-position-horizontal-relative:page;mso-position-vertical-relative:paragraph;z-index:-15713280;mso-wrap-distance-left:0;mso-wrap-distance-right:0" id="docshapegroup61" coordorigin="1136,110" coordsize="9220,670">
                <v:shape style="position:absolute;left:1145;top:124;width:9195;height:590" id="docshape62" coordorigin="1146,125" coordsize="9195,590" path="m3432,125l1146,125,1146,715,3432,715,3432,125xm5738,125l3442,125,3442,715,5738,715,5738,125xm8034,125l5748,125,5748,715,8034,715,8034,125xm10340,125l8044,125,8044,715,10340,715,10340,125xe" filled="true" fillcolor="#e7f7f8" stroked="false">
                  <v:path arrowok="t"/>
                  <v:fill type="solid"/>
                </v:shape>
                <v:rect style="position:absolute;left:1135;top:109;width:10;height:65" id="docshape63" filled="true" fillcolor="#cfeff1" stroked="false">
                  <v:fill type="solid"/>
                </v:rect>
                <v:shape style="position:absolute;left:1145;top:119;width:9200;height:55" id="docshape64" coordorigin="1146,120" coordsize="9200,55" path="m3432,120l1146,120,1146,175,3432,175,3432,120xm5738,120l3442,120,3442,175,5738,175,5738,120xm8034,120l5748,120,5748,175,8034,175,8034,120xm10345,120l8044,120,8044,175,10345,175,10345,120xe" filled="true" fillcolor="#e7f7f8" stroked="false">
                  <v:path arrowok="t"/>
                  <v:fill type="solid"/>
                </v:shape>
                <v:rect style="position:absolute;left:10344;top:109;width:10;height:65" id="docshape65" filled="true" fillcolor="#cfeff1" stroked="false">
                  <v:fill type="solid"/>
                </v:rect>
                <v:rect style="position:absolute;left:1140;top:659;width:2296;height:55" id="docshape66" filled="true" fillcolor="#e7f7f8" stroked="false">
                  <v:fill type="solid"/>
                </v:rect>
                <v:rect style="position:absolute;left:1135;top:174;width:10;height:540" id="docshape67" filled="true" fillcolor="#cfeff1" stroked="false">
                  <v:fill type="solid"/>
                </v:rect>
                <v:rect style="position:absolute;left:3436;top:659;width:2306;height:55" id="docshape68" filled="true" fillcolor="#e7f7f8" stroked="false">
                  <v:fill type="solid"/>
                </v:rect>
                <v:rect style="position:absolute;left:3431;top:174;width:10;height:540" id="docshape69" filled="true" fillcolor="#ffffff" stroked="false">
                  <v:fill type="solid"/>
                </v:rect>
                <v:rect style="position:absolute;left:5742;top:659;width:2296;height:55" id="docshape70" filled="true" fillcolor="#e7f7f8" stroked="false">
                  <v:fill type="solid"/>
                </v:rect>
                <v:rect style="position:absolute;left:5737;top:174;width:10;height:540" id="docshape71" filled="true" fillcolor="#ffffff" stroked="false">
                  <v:fill type="solid"/>
                </v:rect>
                <v:rect style="position:absolute;left:8038;top:659;width:2311;height:55" id="docshape72" filled="true" fillcolor="#e7f7f8" stroked="false">
                  <v:fill type="solid"/>
                </v:rect>
                <v:rect style="position:absolute;left:8033;top:174;width:10;height:540" id="docshape73" filled="true" fillcolor="#ffffff" stroked="false">
                  <v:fill type="solid"/>
                </v:rect>
                <v:rect style="position:absolute;left:10344;top:174;width:10;height:540" id="docshape74" filled="true" fillcolor="#cfeff1" stroked="false">
                  <v:fill type="solid"/>
                </v:rect>
                <v:shape style="position:absolute;left:1135;top:714;width:9220;height:65" id="docshape75" coordorigin="1136,715" coordsize="9220,65" path="m3432,715l1146,715,1136,715,1136,780,1146,780,1146,725,3432,725,3432,715xm10355,715l10345,715,8044,715,8034,715,5748,715,5738,715,3442,715,3432,715,3432,780,3442,780,3442,725,5738,725,5738,780,5748,780,5748,725,8034,725,8034,780,8044,780,8044,725,10345,725,10345,780,10355,780,10355,715xe" filled="true" fillcolor="#1f1646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56;top:318;width:682;height:224" type="#_x0000_t202" id="docshape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646"/>
                            <w:sz w:val="20"/>
                          </w:rPr>
                          <w:t>Term</w:t>
                        </w:r>
                        <w:r>
                          <w:rPr>
                            <w:b/>
                            <w:color w:val="1F1646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F1646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4257;top:318;width:682;height:224" type="#_x0000_t202" id="docshape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646"/>
                            <w:sz w:val="20"/>
                          </w:rPr>
                          <w:t>Term</w:t>
                        </w:r>
                        <w:r>
                          <w:rPr>
                            <w:b/>
                            <w:color w:val="1F1646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F1646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6563;top:318;width:682;height:224" type="#_x0000_t202" id="docshape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646"/>
                            <w:sz w:val="20"/>
                          </w:rPr>
                          <w:t>Term</w:t>
                        </w:r>
                        <w:r>
                          <w:rPr>
                            <w:b/>
                            <w:color w:val="1F1646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F1646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8863;top:318;width:682;height:224" type="#_x0000_t202" id="docshape7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646"/>
                            <w:sz w:val="20"/>
                          </w:rPr>
                          <w:t>Term</w:t>
                        </w:r>
                        <w:r>
                          <w:rPr>
                            <w:b/>
                            <w:color w:val="1F1646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F1646"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0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40"/>
          <w:pgMar w:header="18" w:footer="0" w:top="1780" w:bottom="280" w:left="992" w:right="992"/>
        </w:sectPr>
      </w:pPr>
    </w:p>
    <w:p>
      <w:pPr>
        <w:pStyle w:val="BodyText"/>
        <w:spacing w:line="249" w:lineRule="auto" w:before="62"/>
        <w:ind w:left="528" w:hanging="155"/>
      </w:pPr>
      <w:r>
        <w:rPr>
          <w:color w:val="1F1646"/>
        </w:rPr>
        <w:t>Relationship</w:t>
      </w:r>
      <w:r>
        <w:rPr>
          <w:color w:val="1F1646"/>
          <w:spacing w:val="-14"/>
        </w:rPr>
        <w:t> </w:t>
      </w:r>
      <w:r>
        <w:rPr>
          <w:color w:val="1F1646"/>
        </w:rPr>
        <w:t>building and observations</w:t>
      </w:r>
    </w:p>
    <w:p>
      <w:pPr>
        <w:pStyle w:val="BodyText"/>
        <w:spacing w:line="249" w:lineRule="auto" w:before="62"/>
        <w:ind w:left="615" w:right="38" w:hanging="320"/>
      </w:pPr>
      <w:r>
        <w:rPr/>
        <w:br w:type="column"/>
      </w:r>
      <w:r>
        <w:rPr>
          <w:color w:val="1F1646"/>
          <w:spacing w:val="-2"/>
        </w:rPr>
        <w:t>Observations/Complete </w:t>
      </w:r>
      <w:r>
        <w:rPr>
          <w:color w:val="1F1646"/>
        </w:rPr>
        <w:t>EYALT modules</w:t>
      </w:r>
    </w:p>
    <w:p>
      <w:pPr>
        <w:pStyle w:val="BodyText"/>
        <w:tabs>
          <w:tab w:pos="2114" w:val="left" w:leader="none"/>
        </w:tabs>
        <w:spacing w:before="62"/>
        <w:ind w:left="373"/>
      </w:pPr>
      <w:r>
        <w:rPr/>
        <w:br w:type="column"/>
      </w:r>
      <w:r>
        <w:rPr>
          <w:color w:val="1F1646"/>
          <w:spacing w:val="-2"/>
        </w:rPr>
        <w:t>Observations</w:t>
      </w:r>
      <w:r>
        <w:rPr>
          <w:color w:val="1F1646"/>
        </w:rPr>
        <w:tab/>
      </w:r>
      <w:r>
        <w:rPr>
          <w:color w:val="1F1646"/>
          <w:spacing w:val="-2"/>
        </w:rPr>
        <w:t>Observations/Complete</w:t>
      </w:r>
    </w:p>
    <w:p>
      <w:pPr>
        <w:pStyle w:val="BodyText"/>
        <w:spacing w:before="10"/>
        <w:ind w:left="1440"/>
        <w:jc w:val="center"/>
      </w:pPr>
      <w:r>
        <w:rPr>
          <w:color w:val="1F1646"/>
        </w:rPr>
        <w:t>EYALT</w:t>
      </w:r>
      <w:r>
        <w:rPr>
          <w:color w:val="1F1646"/>
          <w:spacing w:val="-2"/>
        </w:rPr>
        <w:t> modules.</w:t>
      </w:r>
    </w:p>
    <w:p>
      <w:pPr>
        <w:pStyle w:val="BodyText"/>
        <w:spacing w:line="252" w:lineRule="auto" w:before="10"/>
        <w:ind w:left="2169" w:right="727"/>
        <w:jc w:val="center"/>
      </w:pPr>
      <w:r>
        <w:rPr>
          <w:color w:val="1F1646"/>
        </w:rPr>
        <w:t>Generate</w:t>
      </w:r>
      <w:r>
        <w:rPr>
          <w:color w:val="1F1646"/>
          <w:spacing w:val="-14"/>
        </w:rPr>
        <w:t> </w:t>
      </w:r>
      <w:r>
        <w:rPr>
          <w:color w:val="1F1646"/>
        </w:rPr>
        <w:t>TLDS</w:t>
      </w:r>
      <w:r>
        <w:rPr>
          <w:color w:val="1F1646"/>
          <w:spacing w:val="-14"/>
        </w:rPr>
        <w:t> </w:t>
      </w:r>
      <w:r>
        <w:rPr>
          <w:color w:val="1F1646"/>
        </w:rPr>
        <w:t>report and complete TLDS*</w:t>
      </w:r>
    </w:p>
    <w:p>
      <w:pPr>
        <w:pStyle w:val="BodyText"/>
        <w:spacing w:after="0" w:line="252" w:lineRule="auto"/>
        <w:jc w:val="center"/>
        <w:sectPr>
          <w:type w:val="continuous"/>
          <w:pgSz w:w="11900" w:h="16840"/>
          <w:pgMar w:header="18" w:footer="0" w:top="1780" w:bottom="280" w:left="992" w:right="992"/>
          <w:cols w:num="3" w:equalWidth="0">
            <w:col w:w="2215" w:space="40"/>
            <w:col w:w="2423" w:space="364"/>
            <w:col w:w="4874"/>
          </w:cols>
        </w:sectPr>
      </w:pP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5854700" cy="425450"/>
                <wp:effectExtent l="0" t="0" r="0" b="3175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5854700" cy="425450"/>
                          <a:chExt cx="5854700" cy="425450"/>
                        </a:xfrm>
                      </wpg:grpSpPr>
                      <wps:wsp>
                        <wps:cNvPr id="82" name="Textbox 82"/>
                        <wps:cNvSpPr txBox="1"/>
                        <wps:spPr>
                          <a:xfrm>
                            <a:off x="3175" y="6350"/>
                            <a:ext cx="2922270" cy="377825"/>
                          </a:xfrm>
                          <a:prstGeom prst="rect">
                            <a:avLst/>
                          </a:prstGeom>
                          <a:solidFill>
                            <a:srgbClr val="E1DEF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87"/>
                                <w:ind w:left="400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1F1646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color w:val="1F1646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1F1646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1F1646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color w:val="1F1646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color w:val="1F1646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(Assessment</w:t>
                              </w:r>
                              <w:r>
                                <w:rPr>
                                  <w:color w:val="1F1646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Period</w:t>
                              </w:r>
                              <w:r>
                                <w:rPr>
                                  <w:color w:val="1F1646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pacing w:val="-5"/>
                                  <w:sz w:val="20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925508" y="6350"/>
                            <a:ext cx="2925445" cy="377825"/>
                          </a:xfrm>
                          <a:prstGeom prst="rect">
                            <a:avLst/>
                          </a:prstGeom>
                          <a:solidFill>
                            <a:srgbClr val="B8AEE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87"/>
                                <w:ind w:left="405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1F1646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color w:val="1F1646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color w:val="1F1646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1F1646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color w:val="1F1646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color w:val="1F1646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(Assessment</w:t>
                              </w:r>
                              <w:r>
                                <w:rPr>
                                  <w:color w:val="1F1646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z w:val="20"/>
                                </w:rPr>
                                <w:t>Period</w:t>
                              </w:r>
                              <w:r>
                                <w:rPr>
                                  <w:color w:val="1F1646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646"/>
                                  <w:spacing w:val="-5"/>
                                  <w:sz w:val="20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585470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41275">
                                <a:moveTo>
                                  <a:pt x="145796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75"/>
                                </a:lnTo>
                                <a:lnTo>
                                  <a:pt x="6350" y="41275"/>
                                </a:lnTo>
                                <a:lnTo>
                                  <a:pt x="6350" y="6350"/>
                                </a:lnTo>
                                <a:lnTo>
                                  <a:pt x="1457960" y="6350"/>
                                </a:lnTo>
                                <a:lnTo>
                                  <a:pt x="1457960" y="0"/>
                                </a:lnTo>
                                <a:close/>
                              </a:path>
                              <a:path w="5854700" h="41275">
                                <a:moveTo>
                                  <a:pt x="5854128" y="0"/>
                                </a:moveTo>
                                <a:lnTo>
                                  <a:pt x="5854128" y="0"/>
                                </a:lnTo>
                                <a:lnTo>
                                  <a:pt x="1458023" y="0"/>
                                </a:lnTo>
                                <a:lnTo>
                                  <a:pt x="1458023" y="6350"/>
                                </a:lnTo>
                                <a:lnTo>
                                  <a:pt x="1464373" y="6350"/>
                                </a:lnTo>
                                <a:lnTo>
                                  <a:pt x="2922333" y="6350"/>
                                </a:lnTo>
                                <a:lnTo>
                                  <a:pt x="2922333" y="41275"/>
                                </a:lnTo>
                                <a:lnTo>
                                  <a:pt x="2928683" y="41275"/>
                                </a:lnTo>
                                <a:lnTo>
                                  <a:pt x="2928683" y="6350"/>
                                </a:lnTo>
                                <a:lnTo>
                                  <a:pt x="4380293" y="6350"/>
                                </a:lnTo>
                                <a:lnTo>
                                  <a:pt x="4386643" y="6350"/>
                                </a:lnTo>
                                <a:lnTo>
                                  <a:pt x="5847778" y="6350"/>
                                </a:lnTo>
                                <a:lnTo>
                                  <a:pt x="5847778" y="41275"/>
                                </a:lnTo>
                                <a:lnTo>
                                  <a:pt x="5854128" y="41275"/>
                                </a:lnTo>
                                <a:lnTo>
                                  <a:pt x="5854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922333" y="41275"/>
                            <a:ext cx="63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29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350" y="34290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384174"/>
                            <a:ext cx="585470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41275">
                                <a:moveTo>
                                  <a:pt x="292227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75"/>
                                </a:lnTo>
                                <a:lnTo>
                                  <a:pt x="6350" y="41275"/>
                                </a:lnTo>
                                <a:lnTo>
                                  <a:pt x="6350" y="6350"/>
                                </a:lnTo>
                                <a:lnTo>
                                  <a:pt x="2922270" y="6350"/>
                                </a:lnTo>
                                <a:lnTo>
                                  <a:pt x="2922270" y="0"/>
                                </a:lnTo>
                                <a:close/>
                              </a:path>
                              <a:path w="5854700" h="41275">
                                <a:moveTo>
                                  <a:pt x="5854128" y="0"/>
                                </a:moveTo>
                                <a:lnTo>
                                  <a:pt x="5847778" y="0"/>
                                </a:lnTo>
                                <a:lnTo>
                                  <a:pt x="2928683" y="0"/>
                                </a:lnTo>
                                <a:lnTo>
                                  <a:pt x="2922333" y="0"/>
                                </a:lnTo>
                                <a:lnTo>
                                  <a:pt x="2922333" y="6350"/>
                                </a:lnTo>
                                <a:lnTo>
                                  <a:pt x="2928683" y="6350"/>
                                </a:lnTo>
                                <a:lnTo>
                                  <a:pt x="5847778" y="6350"/>
                                </a:lnTo>
                                <a:lnTo>
                                  <a:pt x="5847778" y="41275"/>
                                </a:lnTo>
                                <a:lnTo>
                                  <a:pt x="5854128" y="41275"/>
                                </a:lnTo>
                                <a:lnTo>
                                  <a:pt x="5854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1pt;height:33.5pt;mso-position-horizontal-relative:char;mso-position-vertical-relative:line" id="docshapegroup80" coordorigin="0,0" coordsize="9220,670">
                <v:shape style="position:absolute;left:5;top:10;width:4602;height:595" type="#_x0000_t202" id="docshape81" filled="true" fillcolor="#e1def4" stroked="false">
                  <v:textbox inset="0,0,0,0">
                    <w:txbxContent>
                      <w:p>
                        <w:pPr>
                          <w:spacing w:before="187"/>
                          <w:ind w:left="400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1F1646"/>
                            <w:sz w:val="20"/>
                          </w:rPr>
                          <w:t>Term</w:t>
                        </w:r>
                        <w:r>
                          <w:rPr>
                            <w:color w:val="1F1646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1</w:t>
                        </w:r>
                        <w:r>
                          <w:rPr>
                            <w:color w:val="1F1646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and</w:t>
                        </w:r>
                        <w:r>
                          <w:rPr>
                            <w:color w:val="1F1646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Term</w:t>
                        </w:r>
                        <w:r>
                          <w:rPr>
                            <w:color w:val="1F1646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2</w:t>
                        </w:r>
                        <w:r>
                          <w:rPr>
                            <w:color w:val="1F1646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(Assessment</w:t>
                        </w:r>
                        <w:r>
                          <w:rPr>
                            <w:color w:val="1F1646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Period</w:t>
                        </w:r>
                        <w:r>
                          <w:rPr>
                            <w:color w:val="1F1646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pacing w:val="-5"/>
                            <w:sz w:val="20"/>
                          </w:rPr>
                          <w:t>1)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607;top:10;width:4607;height:595" type="#_x0000_t202" id="docshape82" filled="true" fillcolor="#b8aee6" stroked="false">
                  <v:textbox inset="0,0,0,0">
                    <w:txbxContent>
                      <w:p>
                        <w:pPr>
                          <w:spacing w:before="187"/>
                          <w:ind w:left="405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1F1646"/>
                            <w:sz w:val="20"/>
                          </w:rPr>
                          <w:t>Term</w:t>
                        </w:r>
                        <w:r>
                          <w:rPr>
                            <w:color w:val="1F1646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3</w:t>
                        </w:r>
                        <w:r>
                          <w:rPr>
                            <w:color w:val="1F1646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and</w:t>
                        </w:r>
                        <w:r>
                          <w:rPr>
                            <w:color w:val="1F1646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Term</w:t>
                        </w:r>
                        <w:r>
                          <w:rPr>
                            <w:color w:val="1F1646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4</w:t>
                        </w:r>
                        <w:r>
                          <w:rPr>
                            <w:color w:val="1F1646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(Assessment</w:t>
                        </w:r>
                        <w:r>
                          <w:rPr>
                            <w:color w:val="1F1646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z w:val="20"/>
                          </w:rPr>
                          <w:t>Period</w:t>
                        </w:r>
                        <w:r>
                          <w:rPr>
                            <w:color w:val="1F1646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1F1646"/>
                            <w:spacing w:val="-5"/>
                            <w:sz w:val="20"/>
                          </w:rPr>
                          <w:t>2)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9220;height:65" id="docshape83" coordorigin="0,0" coordsize="9220,65" path="m2296,0l10,0,0,0,0,65,10,65,10,10,2296,10,2296,0xm9219,0l9209,0,6908,0,6898,0,4612,0,4602,0,2306,0,2296,0,2296,10,2306,10,4602,10,4602,65,4612,65,4612,10,6898,10,6908,10,9209,10,9209,65,9219,65,9219,0xe" filled="true" fillcolor="#1f1646" stroked="false">
                  <v:path arrowok="t"/>
                  <v:fill type="solid"/>
                </v:shape>
                <v:rect style="position:absolute;left:4602;top:65;width:10;height:540" id="docshape84" filled="true" fillcolor="#ffffff" stroked="false">
                  <v:fill type="solid"/>
                </v:rect>
                <v:shape style="position:absolute;left:0;top:605;width:9220;height:65" id="docshape85" coordorigin="0,605" coordsize="9220,65" path="m4602,605l10,605,0,605,0,670,10,670,10,615,4602,615,4602,605xm9219,605l9209,605,4612,605,4602,605,4602,615,4612,615,9209,615,9209,670,9219,670,9219,605xe" filled="true" fillcolor="#1f1646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spacing w:before="126"/>
        <w:ind w:left="253" w:right="0" w:firstLine="0"/>
        <w:jc w:val="left"/>
        <w:rPr>
          <w:sz w:val="18"/>
        </w:rPr>
      </w:pPr>
      <w:r>
        <w:rPr>
          <w:color w:val="1F1646"/>
          <w:sz w:val="18"/>
        </w:rPr>
        <w:t>*For</w:t>
      </w:r>
      <w:r>
        <w:rPr>
          <w:color w:val="1F1646"/>
          <w:spacing w:val="-5"/>
          <w:sz w:val="18"/>
        </w:rPr>
        <w:t> </w:t>
      </w:r>
      <w:r>
        <w:rPr>
          <w:color w:val="1F1646"/>
          <w:sz w:val="18"/>
        </w:rPr>
        <w:t>children</w:t>
      </w:r>
      <w:r>
        <w:rPr>
          <w:color w:val="1F1646"/>
          <w:spacing w:val="-3"/>
          <w:sz w:val="18"/>
        </w:rPr>
        <w:t> </w:t>
      </w:r>
      <w:r>
        <w:rPr>
          <w:color w:val="1F1646"/>
          <w:sz w:val="18"/>
        </w:rPr>
        <w:t>in</w:t>
      </w:r>
      <w:r>
        <w:rPr>
          <w:color w:val="1F1646"/>
          <w:spacing w:val="-4"/>
          <w:sz w:val="18"/>
        </w:rPr>
        <w:t> </w:t>
      </w:r>
      <w:r>
        <w:rPr>
          <w:color w:val="1F1646"/>
          <w:sz w:val="18"/>
        </w:rPr>
        <w:t>Four-Year-Old</w:t>
      </w:r>
      <w:r>
        <w:rPr>
          <w:color w:val="1F1646"/>
          <w:spacing w:val="-4"/>
          <w:sz w:val="18"/>
        </w:rPr>
        <w:t> </w:t>
      </w:r>
      <w:r>
        <w:rPr>
          <w:color w:val="1F1646"/>
          <w:spacing w:val="-2"/>
          <w:sz w:val="18"/>
        </w:rPr>
        <w:t>Kindergarten</w:t>
      </w:r>
    </w:p>
    <w:p>
      <w:pPr>
        <w:pStyle w:val="BodyText"/>
        <w:spacing w:before="248"/>
        <w:ind w:left="0"/>
        <w:rPr>
          <w:sz w:val="28"/>
        </w:rPr>
      </w:pPr>
    </w:p>
    <w:p>
      <w:pPr>
        <w:pStyle w:val="Heading1"/>
        <w:spacing w:line="235" w:lineRule="auto"/>
        <w:ind w:right="394"/>
      </w:pPr>
      <w:bookmarkStart w:name="How the EYALT supports the Transition Le" w:id="6"/>
      <w:bookmarkEnd w:id="6"/>
      <w:r>
        <w:rPr/>
      </w:r>
      <w:r>
        <w:rPr>
          <w:color w:val="1F1646"/>
        </w:rPr>
        <w:t>How</w:t>
      </w:r>
      <w:r>
        <w:rPr>
          <w:color w:val="1F1646"/>
          <w:spacing w:val="-7"/>
        </w:rPr>
        <w:t> </w:t>
      </w:r>
      <w:r>
        <w:rPr>
          <w:color w:val="1F1646"/>
        </w:rPr>
        <w:t>the</w:t>
      </w:r>
      <w:r>
        <w:rPr>
          <w:color w:val="1F1646"/>
          <w:spacing w:val="-6"/>
        </w:rPr>
        <w:t> </w:t>
      </w:r>
      <w:r>
        <w:rPr>
          <w:color w:val="1F1646"/>
        </w:rPr>
        <w:t>EYALT</w:t>
      </w:r>
      <w:r>
        <w:rPr>
          <w:color w:val="1F1646"/>
          <w:spacing w:val="-6"/>
        </w:rPr>
        <w:t> </w:t>
      </w:r>
      <w:r>
        <w:rPr>
          <w:color w:val="1F1646"/>
        </w:rPr>
        <w:t>supports</w:t>
      </w:r>
      <w:r>
        <w:rPr>
          <w:color w:val="1F1646"/>
          <w:spacing w:val="-4"/>
        </w:rPr>
        <w:t> </w:t>
      </w:r>
      <w:r>
        <w:rPr>
          <w:color w:val="1F1646"/>
        </w:rPr>
        <w:t>the</w:t>
      </w:r>
      <w:r>
        <w:rPr>
          <w:color w:val="1F1646"/>
          <w:spacing w:val="-2"/>
        </w:rPr>
        <w:t> </w:t>
      </w:r>
      <w:r>
        <w:rPr>
          <w:color w:val="1F1646"/>
        </w:rPr>
        <w:t>Transition</w:t>
      </w:r>
      <w:r>
        <w:rPr>
          <w:color w:val="1F1646"/>
          <w:spacing w:val="-11"/>
        </w:rPr>
        <w:t> </w:t>
      </w:r>
      <w:r>
        <w:rPr>
          <w:color w:val="1F1646"/>
        </w:rPr>
        <w:t>Learning</w:t>
      </w:r>
      <w:r>
        <w:rPr>
          <w:color w:val="1F1646"/>
          <w:spacing w:val="-6"/>
        </w:rPr>
        <w:t> </w:t>
      </w:r>
      <w:r>
        <w:rPr>
          <w:color w:val="1F1646"/>
        </w:rPr>
        <w:t>and</w:t>
      </w:r>
      <w:r>
        <w:rPr>
          <w:color w:val="1F1646"/>
          <w:spacing w:val="-5"/>
        </w:rPr>
        <w:t> </w:t>
      </w:r>
      <w:r>
        <w:rPr>
          <w:color w:val="1F1646"/>
        </w:rPr>
        <w:t>Development Statement (TLDS)</w:t>
      </w:r>
    </w:p>
    <w:p>
      <w:pPr>
        <w:pStyle w:val="BodyText"/>
        <w:spacing w:line="249" w:lineRule="auto" w:before="133"/>
        <w:ind w:right="394"/>
      </w:pPr>
      <w:r>
        <w:rPr/>
        <w:t>Both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EYALT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 TLDS</w:t>
      </w:r>
      <w:r>
        <w:rPr>
          <w:spacing w:val="-2"/>
        </w:rPr>
        <w:t> </w:t>
      </w:r>
      <w:r>
        <w:rPr/>
        <w:t>support</w:t>
      </w:r>
      <w:r>
        <w:rPr>
          <w:spacing w:val="-4"/>
        </w:rPr>
        <w:t> </w:t>
      </w:r>
      <w:r>
        <w:rPr/>
        <w:t>continuity of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children as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learn</w:t>
      </w:r>
      <w:r>
        <w:rPr>
          <w:spacing w:val="-4"/>
        </w:rPr>
        <w:t> </w:t>
      </w:r>
      <w:r>
        <w:rPr/>
        <w:t>and grow across a range of education settings.</w:t>
      </w:r>
    </w:p>
    <w:p>
      <w:pPr>
        <w:pStyle w:val="BodyText"/>
        <w:spacing w:line="249" w:lineRule="auto" w:before="122"/>
        <w:ind w:right="241"/>
      </w:pPr>
      <w:r>
        <w:rPr/>
        <w:t>Changes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EYALT</w:t>
      </w:r>
      <w:r>
        <w:rPr>
          <w:spacing w:val="-1"/>
        </w:rPr>
        <w:t> </w:t>
      </w:r>
      <w:r>
        <w:rPr/>
        <w:t>and TLDS</w:t>
      </w:r>
      <w:r>
        <w:rPr>
          <w:spacing w:val="-2"/>
        </w:rPr>
        <w:t> </w:t>
      </w:r>
      <w:r>
        <w:rPr/>
        <w:t>platforms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to make</w:t>
      </w:r>
      <w:r>
        <w:rPr>
          <w:spacing w:val="-5"/>
        </w:rPr>
        <w:t> </w:t>
      </w:r>
      <w:r>
        <w:rPr/>
        <w:t>it easier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kindergarten</w:t>
      </w:r>
      <w:r>
        <w:rPr>
          <w:spacing w:val="-5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to complete Section 1.1 of the TLDS. Once EYALT modules have been completed, you can create and download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b/>
          <w:i/>
        </w:rPr>
        <w:t>EYALT Transitions</w:t>
      </w:r>
      <w:r>
        <w:rPr>
          <w:b/>
          <w:i/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for each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EYALT,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be uploaded</w:t>
      </w:r>
      <w:r>
        <w:rPr>
          <w:spacing w:val="-2"/>
        </w:rPr>
        <w:t> </w:t>
      </w:r>
      <w:r>
        <w:rPr/>
        <w:t>to each child’s TLDS.</w:t>
      </w:r>
    </w:p>
    <w:p>
      <w:pPr>
        <w:pStyle w:val="BodyText"/>
        <w:spacing w:before="124"/>
      </w:pPr>
      <w:r>
        <w:rPr/>
        <w:t>At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minimum,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4 modules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generate</w:t>
      </w:r>
      <w:r>
        <w:rPr>
          <w:spacing w:val="-4"/>
        </w:rPr>
        <w:t> </w:t>
      </w:r>
      <w:r>
        <w:rPr/>
        <w:t>the EYALT</w:t>
      </w:r>
      <w:r>
        <w:rPr>
          <w:spacing w:val="-6"/>
        </w:rPr>
        <w:t> </w:t>
      </w:r>
      <w:r>
        <w:rPr/>
        <w:t>Transitions</w:t>
      </w:r>
      <w:r>
        <w:rPr>
          <w:spacing w:val="-3"/>
        </w:rPr>
        <w:t> </w:t>
      </w:r>
      <w:r>
        <w:rPr>
          <w:spacing w:val="-2"/>
        </w:rPr>
        <w:t>report: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30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Communication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Interactions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0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Wellbeing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Emotion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0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Identity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Community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Social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1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Learning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Identity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Thinking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Skills</w:t>
      </w:r>
    </w:p>
    <w:p>
      <w:pPr>
        <w:pStyle w:val="ListParagraph"/>
        <w:spacing w:after="0" w:line="240" w:lineRule="auto"/>
        <w:jc w:val="left"/>
        <w:rPr>
          <w:i/>
          <w:sz w:val="20"/>
        </w:rPr>
        <w:sectPr>
          <w:type w:val="continuous"/>
          <w:pgSz w:w="11900" w:h="16840"/>
          <w:pgMar w:header="18" w:footer="0" w:top="1780" w:bottom="280" w:left="992" w:right="992"/>
        </w:sect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line="249" w:lineRule="auto" w:before="1"/>
        <w:ind w:right="132"/>
      </w:pPr>
      <w:r>
        <w:rPr/>
        <w:t>Remember that those four modules are a starting point. The more modules you complete, the better the EYALT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helping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to recognise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progress and</w:t>
      </w:r>
      <w:r>
        <w:rPr>
          <w:spacing w:val="-5"/>
        </w:rPr>
        <w:t> </w:t>
      </w:r>
      <w:r>
        <w:rPr/>
        <w:t>learning of</w:t>
      </w:r>
      <w:r>
        <w:rPr>
          <w:spacing w:val="-5"/>
        </w:rPr>
        <w:t> </w:t>
      </w:r>
      <w:r>
        <w:rPr/>
        <w:t>the Learning and</w:t>
      </w:r>
      <w:r>
        <w:rPr>
          <w:spacing w:val="-5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Outcomes as set out in the VEYLDF. Where teachers are not able to complete all 8 modules, it is recommended that you consider the following points when choosing which modules to complete and generate reports for.</w:t>
      </w:r>
    </w:p>
    <w:p>
      <w:pPr>
        <w:pStyle w:val="BodyText"/>
        <w:spacing w:line="249" w:lineRule="auto" w:before="123"/>
        <w:ind w:right="241"/>
      </w:pP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minimum,</w:t>
      </w:r>
      <w:r>
        <w:rPr>
          <w:spacing w:val="-4"/>
        </w:rPr>
        <w:t> </w:t>
      </w:r>
      <w:r>
        <w:rPr/>
        <w:t>broad</w:t>
      </w:r>
      <w:r>
        <w:rPr>
          <w:spacing w:val="-4"/>
        </w:rPr>
        <w:t> </w:t>
      </w:r>
      <w:r>
        <w:rPr/>
        <w:t>coverage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VEYLDF</w:t>
      </w:r>
      <w:r>
        <w:rPr>
          <w:spacing w:val="-5"/>
        </w:rPr>
        <w:t> </w:t>
      </w:r>
      <w:r>
        <w:rPr/>
        <w:t>Learning and</w:t>
      </w:r>
      <w:r>
        <w:rPr>
          <w:spacing w:val="-4"/>
        </w:rPr>
        <w:t> </w:t>
      </w:r>
      <w:r>
        <w:rPr/>
        <w:t>Development Outcomes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achieved</w:t>
      </w:r>
      <w:r>
        <w:rPr>
          <w:spacing w:val="-4"/>
        </w:rPr>
        <w:t> </w:t>
      </w:r>
      <w:r>
        <w:rPr/>
        <w:t>if the following 4 modules are completed: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240" w:lineRule="auto" w:before="122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Communication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Interactions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240" w:lineRule="auto" w:before="11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Wellbeing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Emotion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240" w:lineRule="auto" w:before="10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Identity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Community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Social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240" w:lineRule="auto" w:before="10" w:after="0"/>
        <w:ind w:left="862" w:right="0" w:hanging="359"/>
        <w:jc w:val="left"/>
        <w:rPr>
          <w:i/>
          <w:sz w:val="20"/>
        </w:rPr>
      </w:pPr>
      <w:r>
        <w:rPr>
          <w:i/>
          <w:sz w:val="20"/>
        </w:rPr>
        <w:t>Learning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Identity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Thinking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Skills</w:t>
      </w:r>
    </w:p>
    <w:p>
      <w:pPr>
        <w:pStyle w:val="BodyText"/>
        <w:spacing w:line="249" w:lineRule="auto" w:before="129"/>
        <w:ind w:right="165"/>
      </w:pPr>
      <w:r>
        <w:rPr/>
        <w:t>Time allowing, the more modules you can do (up to 8), the more holistic the profile of the child’s learning. Consistency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module completion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assist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(Prep)</w:t>
      </w:r>
      <w:r>
        <w:rPr>
          <w:spacing w:val="-6"/>
        </w:rPr>
        <w:t> </w:t>
      </w:r>
      <w:r>
        <w:rPr/>
        <w:t>teachers and</w:t>
      </w:r>
      <w:r>
        <w:rPr>
          <w:spacing w:val="-6"/>
        </w:rPr>
        <w:t> </w:t>
      </w:r>
      <w:r>
        <w:rPr/>
        <w:t>families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interpretation and use of the information in the TLDS reports. Ultimately, this will contribute to enhanced continuity of learning across educational settings for all children.</w:t>
      </w:r>
    </w:p>
    <w:sectPr>
      <w:pgSz w:w="11900" w:h="16840"/>
      <w:pgMar w:header="18" w:footer="0" w:top="178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14272">
          <wp:simplePos x="0" y="0"/>
          <wp:positionH relativeFrom="page">
            <wp:posOffset>0</wp:posOffset>
          </wp:positionH>
          <wp:positionV relativeFrom="page">
            <wp:posOffset>11429</wp:posOffset>
          </wp:positionV>
          <wp:extent cx="7548625" cy="60438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8625" cy="604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6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6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2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Arial" w:hAnsi="Arial" w:eastAsia="Arial" w:cs="Arial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3"/>
      <w:ind w:left="143" w:right="394"/>
    </w:pPr>
    <w:rPr>
      <w:rFonts w:ascii="Arial" w:hAnsi="Arial" w:eastAsia="Arial" w:cs="Arial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862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65" w:lineRule="exact"/>
      <w:ind w:left="10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https://victoriancurriculum.vcaa.vic.edu.au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ic.gov.au/victorian-early-years-learning-development-framework-veyldf" TargetMode="Externa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738F936C-AF85-4F6A-8E4F-C2BFB10A2AEA}"/>
</file>

<file path=customXml/itemProps2.xml><?xml version="1.0" encoding="utf-8"?>
<ds:datastoreItem xmlns:ds="http://schemas.openxmlformats.org/officeDocument/2006/customXml" ds:itemID="{8C85D885-A92A-4F52-AB5B-66D7A2A21392}"/>
</file>

<file path=customXml/itemProps3.xml><?xml version="1.0" encoding="utf-8"?>
<ds:datastoreItem xmlns:ds="http://schemas.openxmlformats.org/officeDocument/2006/customXml" ds:itemID="{B71C231C-A496-4715-B94F-171B96DFE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Assessment and Learning Tool Fact Sheet </dc:title>
  <dc:creator>Daga Mikolaj</dc:creator>
  <dcterms:created xsi:type="dcterms:W3CDTF">2025-07-06T23:57:30Z</dcterms:created>
  <dcterms:modified xsi:type="dcterms:W3CDTF">2025-07-06T23:57:30Z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2025-07-06T00:00:00Z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</Properties>
</file>