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47" w:rsidRDefault="006E7C47" w:rsidP="0063513C">
      <w:pPr>
        <w:pStyle w:val="Heading2"/>
        <w:spacing w:before="100"/>
      </w:pPr>
      <w:r>
        <w:rPr>
          <w:noProof/>
          <w:lang w:eastAsia="en-AU"/>
        </w:rPr>
        <w:drawing>
          <wp:anchor distT="0" distB="0" distL="114300" distR="114300" simplePos="0" relativeHeight="251660288" behindDoc="0" locked="0" layoutInCell="1" allowOverlap="1" wp14:anchorId="21D3BF97" wp14:editId="5369C066">
            <wp:simplePos x="0" y="0"/>
            <wp:positionH relativeFrom="column">
              <wp:posOffset>4930140</wp:posOffset>
            </wp:positionH>
            <wp:positionV relativeFrom="paragraph">
              <wp:posOffset>870585</wp:posOffset>
            </wp:positionV>
            <wp:extent cx="653415" cy="609600"/>
            <wp:effectExtent l="0" t="0" r="0" b="0"/>
            <wp:wrapSquare wrapText="bothSides"/>
            <wp:docPr id="1" name="Picture 1" title="Independent School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r="72617"/>
                    <a:stretch/>
                  </pic:blipFill>
                  <pic:spPr bwMode="auto">
                    <a:xfrm>
                      <a:off x="0" y="0"/>
                      <a:ext cx="65341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0" locked="0" layoutInCell="1" allowOverlap="1" wp14:anchorId="1B06D9E8" wp14:editId="70E24C61">
            <wp:simplePos x="0" y="0"/>
            <wp:positionH relativeFrom="column">
              <wp:posOffset>3114675</wp:posOffset>
            </wp:positionH>
            <wp:positionV relativeFrom="paragraph">
              <wp:posOffset>906780</wp:posOffset>
            </wp:positionV>
            <wp:extent cx="1744345" cy="622300"/>
            <wp:effectExtent l="0" t="0" r="8255" b="6350"/>
            <wp:wrapSquare wrapText="bothSides"/>
            <wp:docPr id="3" name="Picture 3" title="Catholic Education Commission of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8450" b="-6"/>
                    <a:stretch/>
                  </pic:blipFill>
                  <pic:spPr bwMode="auto">
                    <a:xfrm>
                      <a:off x="0" y="0"/>
                      <a:ext cx="1744345" cy="62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0" locked="0" layoutInCell="1" allowOverlap="1" wp14:anchorId="349920CC" wp14:editId="718BF9D0">
            <wp:simplePos x="0" y="0"/>
            <wp:positionH relativeFrom="margin">
              <wp:align>left</wp:align>
            </wp:positionH>
            <wp:positionV relativeFrom="paragraph">
              <wp:posOffset>929640</wp:posOffset>
            </wp:positionV>
            <wp:extent cx="3044825" cy="463550"/>
            <wp:effectExtent l="0" t="0" r="3175" b="0"/>
            <wp:wrapSquare wrapText="bothSides"/>
            <wp:docPr id="4" name="Picture 4" title="Education Stat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rotWithShape="1">
                    <a:blip r:embed="rId11" cstate="print">
                      <a:extLst>
                        <a:ext uri="{28A0092B-C50C-407E-A947-70E740481C1C}">
                          <a14:useLocalDpi xmlns:a14="http://schemas.microsoft.com/office/drawing/2010/main" val="0"/>
                        </a:ext>
                      </a:extLst>
                    </a:blip>
                    <a:srcRect l="45252" t="-1" b="-5432"/>
                    <a:stretch/>
                  </pic:blipFill>
                  <pic:spPr bwMode="auto">
                    <a:xfrm>
                      <a:off x="0" y="0"/>
                      <a:ext cx="3044825" cy="463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21FB9A40" wp14:editId="4C593C20">
            <wp:extent cx="2491409" cy="530087"/>
            <wp:effectExtent l="0" t="0" r="0" b="0"/>
            <wp:docPr id="5" name="Picture 5" title="PROT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rotWithShape="1">
                    <a:blip r:embed="rId11" cstate="print">
                      <a:extLst>
                        <a:ext uri="{28A0092B-C50C-407E-A947-70E740481C1C}">
                          <a14:useLocalDpi xmlns:a14="http://schemas.microsoft.com/office/drawing/2010/main" val="0"/>
                        </a:ext>
                      </a:extLst>
                    </a:blip>
                    <a:srcRect r="53901" b="-23674"/>
                    <a:stretch/>
                  </pic:blipFill>
                  <pic:spPr bwMode="auto">
                    <a:xfrm>
                      <a:off x="0" y="0"/>
                      <a:ext cx="2493976" cy="530633"/>
                    </a:xfrm>
                    <a:prstGeom prst="rect">
                      <a:avLst/>
                    </a:prstGeom>
                    <a:ln>
                      <a:noFill/>
                    </a:ln>
                    <a:extLst>
                      <a:ext uri="{53640926-AAD7-44D8-BBD7-CCE9431645EC}">
                        <a14:shadowObscured xmlns:a14="http://schemas.microsoft.com/office/drawing/2010/main"/>
                      </a:ext>
                    </a:extLst>
                  </pic:spPr>
                </pic:pic>
              </a:graphicData>
            </a:graphic>
          </wp:inline>
        </w:drawing>
      </w:r>
    </w:p>
    <w:p w:rsidR="006E5E62" w:rsidRPr="006E7C47" w:rsidRDefault="004A08C7" w:rsidP="006E7C47">
      <w:pPr>
        <w:pStyle w:val="Heading2"/>
        <w:keepNext w:val="0"/>
        <w:keepLines w:val="0"/>
        <w:spacing w:before="120" w:beforeAutospacing="1" w:after="120" w:line="240" w:lineRule="auto"/>
        <w:rPr>
          <w:rFonts w:ascii="Helvetica Neue" w:eastAsia="MS Mincho" w:hAnsi="Helvetica Neue" w:cs="Arial"/>
          <w:b/>
          <w:caps/>
          <w:color w:val="E57216"/>
          <w:sz w:val="36"/>
          <w:szCs w:val="36"/>
          <w:lang w:val="en-US"/>
        </w:rPr>
      </w:pPr>
      <w:r w:rsidRPr="006E7C47">
        <w:rPr>
          <w:rFonts w:ascii="Helvetica Neue" w:eastAsia="MS Mincho" w:hAnsi="Helvetica Neue" w:cs="Arial"/>
          <w:b/>
          <w:caps/>
          <w:color w:val="E57216"/>
          <w:sz w:val="36"/>
          <w:szCs w:val="36"/>
          <w:lang w:val="en-US"/>
        </w:rPr>
        <w:t>Four Critical Actions for Schools: Responding to Incidents, Disclosures and Suspicions of Child Abuse</w:t>
      </w:r>
    </w:p>
    <w:p w:rsidR="004A08C7" w:rsidRDefault="004A08C7" w:rsidP="004A08C7"/>
    <w:p w:rsidR="007013B7" w:rsidRPr="006E7C47" w:rsidRDefault="007013B7" w:rsidP="006E7C47">
      <w:pPr>
        <w:pStyle w:val="Heading2"/>
        <w:keepNext w:val="0"/>
        <w:keepLines w:val="0"/>
        <w:spacing w:before="120" w:beforeAutospacing="1" w:after="120" w:line="240" w:lineRule="auto"/>
        <w:rPr>
          <w:rFonts w:ascii="Helvetica Neue" w:eastAsia="MS Mincho" w:hAnsi="Helvetica Neue" w:cs="Arial"/>
          <w:b/>
          <w:caps/>
          <w:color w:val="E57216"/>
          <w:sz w:val="28"/>
          <w:szCs w:val="28"/>
          <w:lang w:val="en-US"/>
        </w:rPr>
      </w:pPr>
      <w:r w:rsidRPr="006E7C47">
        <w:rPr>
          <w:rFonts w:ascii="Helvetica Neue" w:eastAsia="MS Mincho" w:hAnsi="Helvetica Neue" w:cs="Arial"/>
          <w:b/>
          <w:caps/>
          <w:color w:val="E57216"/>
          <w:sz w:val="28"/>
          <w:szCs w:val="28"/>
          <w:lang w:val="en-US"/>
        </w:rPr>
        <w:t>You must take action</w:t>
      </w:r>
    </w:p>
    <w:p w:rsidR="007013B7" w:rsidRDefault="007013B7" w:rsidP="007013B7">
      <w:r>
        <w:t>As a school staff member, you play a critical role in protecting children in your care.</w:t>
      </w:r>
    </w:p>
    <w:p w:rsidR="007013B7" w:rsidRDefault="007013B7" w:rsidP="007013B7">
      <w:pPr>
        <w:pStyle w:val="ListParagraph"/>
        <w:numPr>
          <w:ilvl w:val="0"/>
          <w:numId w:val="1"/>
        </w:numPr>
      </w:pPr>
      <w:r>
        <w:t>You must act, by following the Four Critical Actions, as soon as you witness an incident, receive a disclosure or form a reasonable belief</w:t>
      </w:r>
      <w:r w:rsidR="00FA69C2">
        <w:t>*</w:t>
      </w:r>
      <w:r>
        <w:t xml:space="preserve"> that a child has, or is at risk of being abused.</w:t>
      </w:r>
    </w:p>
    <w:p w:rsidR="007013B7" w:rsidRDefault="007013B7" w:rsidP="007013B7">
      <w:pPr>
        <w:pStyle w:val="ListParagraph"/>
        <w:numPr>
          <w:ilvl w:val="0"/>
          <w:numId w:val="1"/>
        </w:numPr>
      </w:pPr>
      <w:r>
        <w:t>You must act if you form a suspicion/reasonable belief, even if you are unsure and have not directly observed child abuse (e.g. if the victim or another person tells you about the abuse).</w:t>
      </w:r>
    </w:p>
    <w:p w:rsidR="007013B7" w:rsidRDefault="007013B7" w:rsidP="007013B7">
      <w:pPr>
        <w:pStyle w:val="ListParagraph"/>
        <w:numPr>
          <w:ilvl w:val="0"/>
          <w:numId w:val="1"/>
        </w:numPr>
      </w:pPr>
      <w:r>
        <w:t xml:space="preserve">It is strongly recommended that you use the </w:t>
      </w:r>
      <w:r>
        <w:rPr>
          <w:i/>
        </w:rPr>
        <w:t>Responding to Suspected Child Abuse</w:t>
      </w:r>
      <w:r>
        <w:t xml:space="preserve"> template to keep clear and comprehensive notes, even if you make a decisio</w:t>
      </w:r>
      <w:bookmarkStart w:id="0" w:name="_GoBack"/>
      <w:bookmarkEnd w:id="0"/>
      <w:r>
        <w:t>n not to report.</w:t>
      </w:r>
    </w:p>
    <w:p w:rsidR="007013B7" w:rsidRDefault="00FA69C2" w:rsidP="007013B7">
      <w:r>
        <w:rPr>
          <w:i/>
        </w:rPr>
        <w:t>*A reasonable belief is deliberately low threshold. This enables authorities to investigate and take action.</w:t>
      </w:r>
    </w:p>
    <w:p w:rsidR="00FA69C2" w:rsidRPr="006E7C47" w:rsidRDefault="00FA69C2" w:rsidP="00FA69C2">
      <w:pPr>
        <w:pStyle w:val="Heading2"/>
        <w:rPr>
          <w:rFonts w:ascii="Helvetica Neue" w:eastAsia="MS Mincho" w:hAnsi="Helvetica Neue" w:cs="Arial"/>
          <w:b/>
          <w:caps/>
          <w:color w:val="E57216"/>
          <w:sz w:val="28"/>
          <w:szCs w:val="28"/>
          <w:lang w:val="en-US"/>
        </w:rPr>
      </w:pPr>
      <w:r w:rsidRPr="006E7C47">
        <w:rPr>
          <w:rFonts w:ascii="Helvetica Neue" w:eastAsia="MS Mincho" w:hAnsi="Helvetica Neue" w:cs="Arial"/>
          <w:b/>
          <w:caps/>
          <w:color w:val="E57216"/>
          <w:sz w:val="28"/>
          <w:szCs w:val="28"/>
          <w:lang w:val="en-US"/>
        </w:rPr>
        <w:t>Critical Action 1: Responding to an emergency</w:t>
      </w:r>
    </w:p>
    <w:p w:rsidR="00FA69C2" w:rsidRDefault="00FA69C2" w:rsidP="00FA69C2">
      <w:r>
        <w:t>If there is not risk of immediate harm go to Action 2.</w:t>
      </w:r>
    </w:p>
    <w:p w:rsidR="003D7F28" w:rsidRPr="003D7F28" w:rsidRDefault="00FA69C2" w:rsidP="003D7F28">
      <w:pPr>
        <w:autoSpaceDE w:val="0"/>
        <w:autoSpaceDN w:val="0"/>
        <w:adjustRightInd w:val="0"/>
        <w:spacing w:after="0" w:line="240" w:lineRule="auto"/>
      </w:pPr>
      <w:r>
        <w:t xml:space="preserve">If a child is at immediate risk of </w:t>
      </w:r>
      <w:r w:rsidR="003D7F28" w:rsidRPr="003D7F28">
        <w:t>harm you must ensure their safety by:</w:t>
      </w:r>
    </w:p>
    <w:p w:rsidR="003D7F28" w:rsidRPr="003D7F28" w:rsidRDefault="003D7F28" w:rsidP="003D7F28">
      <w:pPr>
        <w:pStyle w:val="ListParagraph"/>
        <w:numPr>
          <w:ilvl w:val="0"/>
          <w:numId w:val="1"/>
        </w:numPr>
      </w:pPr>
      <w:r w:rsidRPr="003D7F28">
        <w:t>separating alleged victims and others involved</w:t>
      </w:r>
    </w:p>
    <w:p w:rsidR="003D7F28" w:rsidRPr="003D7F28" w:rsidRDefault="003D7F28" w:rsidP="003D7F28">
      <w:pPr>
        <w:pStyle w:val="ListParagraph"/>
        <w:numPr>
          <w:ilvl w:val="0"/>
          <w:numId w:val="1"/>
        </w:numPr>
      </w:pPr>
      <w:r w:rsidRPr="003D7F28">
        <w:t>administering first aid</w:t>
      </w:r>
    </w:p>
    <w:p w:rsidR="003D7F28" w:rsidRPr="003D7F28" w:rsidRDefault="003D7F28" w:rsidP="003D7F28">
      <w:pPr>
        <w:pStyle w:val="ListParagraph"/>
        <w:numPr>
          <w:ilvl w:val="0"/>
          <w:numId w:val="1"/>
        </w:numPr>
      </w:pPr>
      <w:r w:rsidRPr="003D7F28">
        <w:t>calling 000 for urgent medical and/or police assistance to respond to immediate health or safety concerns</w:t>
      </w:r>
    </w:p>
    <w:p w:rsidR="003D7F28" w:rsidRDefault="003D7F28" w:rsidP="003D7F28">
      <w:pPr>
        <w:pStyle w:val="ListParagraph"/>
        <w:numPr>
          <w:ilvl w:val="0"/>
          <w:numId w:val="1"/>
        </w:numPr>
      </w:pPr>
      <w:proofErr w:type="gramStart"/>
      <w:r w:rsidRPr="003D7F28">
        <w:t>identifying</w:t>
      </w:r>
      <w:proofErr w:type="gramEnd"/>
      <w:r w:rsidRPr="003D7F28">
        <w:t xml:space="preserve"> a contact person at the school for future liaison with Police.</w:t>
      </w:r>
    </w:p>
    <w:p w:rsidR="003D7F28" w:rsidRDefault="003D7F28" w:rsidP="003D7F28">
      <w:r>
        <w:t>Where necessary you may also need to maintain the integrity of the potential crime scene and preserve evidence.</w:t>
      </w:r>
    </w:p>
    <w:p w:rsidR="003D7F28" w:rsidRPr="006E7C47" w:rsidRDefault="003D7F28" w:rsidP="003D7F28">
      <w:pPr>
        <w:pStyle w:val="Heading2"/>
        <w:rPr>
          <w:rFonts w:ascii="Helvetica Neue" w:eastAsia="MS Mincho" w:hAnsi="Helvetica Neue" w:cs="Arial"/>
          <w:b/>
          <w:caps/>
          <w:color w:val="E57216"/>
          <w:sz w:val="28"/>
          <w:szCs w:val="28"/>
          <w:lang w:val="en-US"/>
        </w:rPr>
      </w:pPr>
      <w:r w:rsidRPr="006E7C47">
        <w:rPr>
          <w:rFonts w:ascii="Helvetica Neue" w:eastAsia="MS Mincho" w:hAnsi="Helvetica Neue" w:cs="Arial"/>
          <w:b/>
          <w:caps/>
          <w:color w:val="E57216"/>
          <w:sz w:val="28"/>
          <w:szCs w:val="28"/>
          <w:lang w:val="en-US"/>
        </w:rPr>
        <w:lastRenderedPageBreak/>
        <w:t>Critical Action 2: Reporting to authorities/Referring to services</w:t>
      </w:r>
    </w:p>
    <w:p w:rsidR="003D7F28" w:rsidRDefault="003D7F28" w:rsidP="003D7F28">
      <w:r>
        <w:t>As soon as immediate health and safety concerns are addressed you must report all incidents, suspicions and disclosures of child abuse as soon as possible. Failure to report physical and sexual child abuse may amount to a criminal offence.</w:t>
      </w:r>
    </w:p>
    <w:p w:rsidR="003D7F28" w:rsidRDefault="003D7F28" w:rsidP="003D7F28">
      <w:r>
        <w:t>Q: Where does the source of suspected abuse come from?</w:t>
      </w:r>
    </w:p>
    <w:p w:rsidR="003D7F28" w:rsidRPr="006E7C47" w:rsidRDefault="003D7F28" w:rsidP="006E7C47">
      <w:pPr>
        <w:pStyle w:val="Heading3"/>
        <w:keepNext w:val="0"/>
        <w:keepLines w:val="0"/>
        <w:suppressAutoHyphens/>
        <w:spacing w:before="240" w:beforeAutospacing="1" w:after="60" w:line="240" w:lineRule="auto"/>
        <w:rPr>
          <w:rFonts w:ascii="Helvetica Neue" w:eastAsia="MS Mincho" w:hAnsi="Helvetica Neue" w:cs="Arial"/>
          <w:b/>
          <w:caps/>
          <w:color w:val="E57216"/>
          <w:lang w:val="en-US"/>
        </w:rPr>
      </w:pPr>
      <w:r w:rsidRPr="006E7C47">
        <w:rPr>
          <w:rFonts w:ascii="Helvetica Neue" w:eastAsia="MS Mincho" w:hAnsi="Helvetica Neue" w:cs="Arial"/>
          <w:b/>
          <w:caps/>
          <w:color w:val="E57216"/>
          <w:lang w:val="en-US"/>
        </w:rPr>
        <w:t>Within the school</w:t>
      </w:r>
    </w:p>
    <w:p w:rsidR="002410B1" w:rsidRPr="002410B1" w:rsidRDefault="002410B1" w:rsidP="003D7F28">
      <w:pPr>
        <w:rPr>
          <w:u w:val="single"/>
        </w:rPr>
      </w:pPr>
      <w:r>
        <w:rPr>
          <w:u w:val="single"/>
        </w:rPr>
        <w:t>Victoria Police</w:t>
      </w:r>
    </w:p>
    <w:p w:rsidR="003D7F28" w:rsidRDefault="003D7F28" w:rsidP="003D7F28">
      <w:r>
        <w:t>You must report all instances of suspected child abuse involving a school staff member, contractor or volunteer to Victoria Police</w:t>
      </w:r>
      <w:r w:rsidR="006A652A">
        <w:t>.</w:t>
      </w:r>
    </w:p>
    <w:p w:rsidR="006A652A" w:rsidRDefault="006A652A" w:rsidP="003D7F28">
      <w:r>
        <w:t>You must also report internally to:</w:t>
      </w:r>
    </w:p>
    <w:p w:rsidR="002410B1" w:rsidRDefault="002410B1" w:rsidP="006A652A">
      <w:pPr>
        <w:pStyle w:val="ListParagraph"/>
        <w:numPr>
          <w:ilvl w:val="0"/>
          <w:numId w:val="3"/>
        </w:numPr>
      </w:pPr>
      <w:r>
        <w:t>Government schools:</w:t>
      </w:r>
    </w:p>
    <w:p w:rsidR="006A652A" w:rsidRDefault="006A652A" w:rsidP="002410B1">
      <w:pPr>
        <w:pStyle w:val="ListParagraph"/>
        <w:numPr>
          <w:ilvl w:val="1"/>
          <w:numId w:val="3"/>
        </w:numPr>
      </w:pPr>
      <w:r>
        <w:t>School principal and/or leadership team</w:t>
      </w:r>
    </w:p>
    <w:p w:rsidR="006A652A" w:rsidRDefault="006A652A" w:rsidP="002410B1">
      <w:pPr>
        <w:pStyle w:val="ListParagraph"/>
        <w:numPr>
          <w:ilvl w:val="1"/>
          <w:numId w:val="3"/>
        </w:numPr>
      </w:pPr>
      <w:r>
        <w:t>Employee Conduct Branch</w:t>
      </w:r>
    </w:p>
    <w:p w:rsidR="006A652A" w:rsidRDefault="006A652A" w:rsidP="002410B1">
      <w:pPr>
        <w:pStyle w:val="ListParagraph"/>
        <w:numPr>
          <w:ilvl w:val="1"/>
          <w:numId w:val="3"/>
        </w:numPr>
      </w:pPr>
      <w:r>
        <w:t xml:space="preserve">DET </w:t>
      </w:r>
      <w:r w:rsidR="009D4D06">
        <w:t>Incident Support and Operations Centre</w:t>
      </w:r>
      <w:r>
        <w:t>.</w:t>
      </w:r>
    </w:p>
    <w:p w:rsidR="002410B1" w:rsidRDefault="002410B1" w:rsidP="006A652A">
      <w:pPr>
        <w:pStyle w:val="ListParagraph"/>
        <w:numPr>
          <w:ilvl w:val="0"/>
          <w:numId w:val="3"/>
        </w:numPr>
      </w:pPr>
      <w:r>
        <w:t>Catholic schools:</w:t>
      </w:r>
    </w:p>
    <w:p w:rsidR="006A652A" w:rsidRDefault="006A652A" w:rsidP="002410B1">
      <w:pPr>
        <w:pStyle w:val="ListParagraph"/>
        <w:numPr>
          <w:ilvl w:val="1"/>
          <w:numId w:val="3"/>
        </w:numPr>
      </w:pPr>
      <w:r>
        <w:t>School principal and/or leadership team</w:t>
      </w:r>
    </w:p>
    <w:p w:rsidR="006A652A" w:rsidRDefault="006A652A" w:rsidP="002410B1">
      <w:pPr>
        <w:pStyle w:val="ListParagraph"/>
        <w:numPr>
          <w:ilvl w:val="1"/>
          <w:numId w:val="3"/>
        </w:numPr>
      </w:pPr>
      <w:r>
        <w:t>Diocesan education office.</w:t>
      </w:r>
    </w:p>
    <w:p w:rsidR="002410B1" w:rsidRDefault="002410B1" w:rsidP="006A652A">
      <w:pPr>
        <w:pStyle w:val="ListParagraph"/>
        <w:numPr>
          <w:ilvl w:val="0"/>
          <w:numId w:val="3"/>
        </w:numPr>
      </w:pPr>
      <w:r>
        <w:t>Independent schools:</w:t>
      </w:r>
    </w:p>
    <w:p w:rsidR="006A652A" w:rsidRDefault="006A652A" w:rsidP="002410B1">
      <w:pPr>
        <w:pStyle w:val="ListParagraph"/>
        <w:numPr>
          <w:ilvl w:val="1"/>
          <w:numId w:val="3"/>
        </w:numPr>
      </w:pPr>
      <w:r>
        <w:t>School principal and/or school chairperson</w:t>
      </w:r>
    </w:p>
    <w:p w:rsidR="006A652A" w:rsidRDefault="006A652A" w:rsidP="002410B1">
      <w:pPr>
        <w:pStyle w:val="ListParagraph"/>
        <w:numPr>
          <w:ilvl w:val="1"/>
          <w:numId w:val="3"/>
        </w:numPr>
      </w:pPr>
      <w:r>
        <w:t>Commission for Children and Young People on 1300 782 978.</w:t>
      </w:r>
    </w:p>
    <w:p w:rsidR="006A652A" w:rsidRDefault="006A652A" w:rsidP="006A652A">
      <w:r>
        <w:t>All allegations of ‘reportable conduct’ must be reported as soon as possible to:</w:t>
      </w:r>
    </w:p>
    <w:p w:rsidR="006A652A" w:rsidRDefault="002410B1" w:rsidP="006A652A">
      <w:pPr>
        <w:pStyle w:val="ListParagraph"/>
        <w:numPr>
          <w:ilvl w:val="0"/>
          <w:numId w:val="4"/>
        </w:numPr>
      </w:pPr>
      <w:r>
        <w:t xml:space="preserve">Government schools: </w:t>
      </w:r>
      <w:r w:rsidR="006A652A">
        <w:t>Employee Conduct Branch</w:t>
      </w:r>
    </w:p>
    <w:p w:rsidR="006A652A" w:rsidRDefault="002410B1" w:rsidP="006A652A">
      <w:pPr>
        <w:pStyle w:val="ListParagraph"/>
        <w:numPr>
          <w:ilvl w:val="0"/>
          <w:numId w:val="4"/>
        </w:numPr>
      </w:pPr>
      <w:r>
        <w:t xml:space="preserve">Catholic schools: </w:t>
      </w:r>
      <w:r w:rsidR="006A652A">
        <w:t>Diocesan education office</w:t>
      </w:r>
    </w:p>
    <w:p w:rsidR="006A652A" w:rsidRDefault="002410B1" w:rsidP="006A652A">
      <w:pPr>
        <w:pStyle w:val="ListParagraph"/>
        <w:numPr>
          <w:ilvl w:val="0"/>
          <w:numId w:val="4"/>
        </w:numPr>
      </w:pPr>
      <w:r>
        <w:t xml:space="preserve">Independent schools: </w:t>
      </w:r>
      <w:r w:rsidR="006A652A">
        <w:t>Commission for Children and Young People on 1300 782 978.</w:t>
      </w:r>
    </w:p>
    <w:p w:rsidR="002410B1" w:rsidRPr="006E7C47" w:rsidRDefault="002410B1" w:rsidP="006E7C47">
      <w:pPr>
        <w:pStyle w:val="Heading3"/>
        <w:keepNext w:val="0"/>
        <w:keepLines w:val="0"/>
        <w:suppressAutoHyphens/>
        <w:spacing w:before="240" w:beforeAutospacing="1" w:after="60" w:line="240" w:lineRule="auto"/>
        <w:rPr>
          <w:rFonts w:ascii="Helvetica Neue" w:eastAsia="MS Mincho" w:hAnsi="Helvetica Neue" w:cs="Arial"/>
          <w:b/>
          <w:caps/>
          <w:color w:val="E57216"/>
          <w:lang w:val="en-US"/>
        </w:rPr>
      </w:pPr>
      <w:r w:rsidRPr="006E7C47">
        <w:rPr>
          <w:rFonts w:ascii="Helvetica Neue" w:eastAsia="MS Mincho" w:hAnsi="Helvetica Neue" w:cs="Arial"/>
          <w:b/>
          <w:caps/>
          <w:color w:val="E57216"/>
          <w:lang w:val="en-US"/>
        </w:rPr>
        <w:t>Within the family or community</w:t>
      </w:r>
    </w:p>
    <w:p w:rsidR="002410B1" w:rsidRPr="006E7C47" w:rsidRDefault="002410B1" w:rsidP="006E7C47">
      <w:pPr>
        <w:pStyle w:val="Heading4"/>
        <w:rPr>
          <w:i w:val="0"/>
          <w:color w:val="auto"/>
          <w:u w:val="single"/>
        </w:rPr>
      </w:pPr>
      <w:r w:rsidRPr="006E7C47">
        <w:rPr>
          <w:i w:val="0"/>
          <w:color w:val="auto"/>
          <w:u w:val="single"/>
        </w:rPr>
        <w:t>DHHS Child Protection</w:t>
      </w:r>
    </w:p>
    <w:p w:rsidR="002410B1" w:rsidRPr="002410B1" w:rsidRDefault="002410B1" w:rsidP="002410B1">
      <w:r>
        <w:t>You must report to DHHS Child Protection if a child is considered to be:</w:t>
      </w:r>
    </w:p>
    <w:p w:rsidR="002410B1" w:rsidRDefault="002410B1" w:rsidP="006A652A">
      <w:pPr>
        <w:pStyle w:val="ListParagraph"/>
        <w:numPr>
          <w:ilvl w:val="0"/>
          <w:numId w:val="4"/>
        </w:numPr>
      </w:pPr>
      <w:r>
        <w:t>In need of protection from child abuse</w:t>
      </w:r>
    </w:p>
    <w:p w:rsidR="002410B1" w:rsidRDefault="002410B1" w:rsidP="006A652A">
      <w:pPr>
        <w:pStyle w:val="ListParagraph"/>
        <w:numPr>
          <w:ilvl w:val="0"/>
          <w:numId w:val="4"/>
        </w:numPr>
      </w:pPr>
      <w:r>
        <w:t>At risk of being harmed (or has been harmed) and the harm has had, or is likely to have, a serious impact on the child’s safety, stability or development.</w:t>
      </w:r>
    </w:p>
    <w:p w:rsidR="002410B1" w:rsidRPr="006E7C47" w:rsidRDefault="002410B1" w:rsidP="006E7C47">
      <w:pPr>
        <w:pStyle w:val="Heading4"/>
        <w:rPr>
          <w:i w:val="0"/>
          <w:color w:val="auto"/>
          <w:u w:val="single"/>
        </w:rPr>
      </w:pPr>
      <w:r w:rsidRPr="006E7C47">
        <w:rPr>
          <w:i w:val="0"/>
          <w:color w:val="auto"/>
          <w:u w:val="single"/>
        </w:rPr>
        <w:t>Victoria Police</w:t>
      </w:r>
    </w:p>
    <w:p w:rsidR="002410B1" w:rsidRDefault="002410B1" w:rsidP="002410B1">
      <w:r>
        <w:t>You must also report all instances of suspected sexual abuse (including grooming) to Victoria Police.</w:t>
      </w:r>
    </w:p>
    <w:p w:rsidR="002410B1" w:rsidRDefault="002410B1" w:rsidP="002410B1">
      <w:r>
        <w:t>You must also report internally to:</w:t>
      </w:r>
    </w:p>
    <w:p w:rsidR="002410B1" w:rsidRDefault="00693F00" w:rsidP="002410B1">
      <w:pPr>
        <w:pStyle w:val="ListParagraph"/>
        <w:numPr>
          <w:ilvl w:val="0"/>
          <w:numId w:val="5"/>
        </w:numPr>
      </w:pPr>
      <w:r>
        <w:t>Government schools:</w:t>
      </w:r>
    </w:p>
    <w:p w:rsidR="00693F00" w:rsidRDefault="00693F00" w:rsidP="00693F00">
      <w:pPr>
        <w:pStyle w:val="ListParagraph"/>
        <w:numPr>
          <w:ilvl w:val="1"/>
          <w:numId w:val="5"/>
        </w:numPr>
      </w:pPr>
      <w:r>
        <w:t>School principal and/or leadership team</w:t>
      </w:r>
    </w:p>
    <w:p w:rsidR="00693F00" w:rsidRDefault="00693F00" w:rsidP="00693F00">
      <w:pPr>
        <w:pStyle w:val="ListParagraph"/>
        <w:numPr>
          <w:ilvl w:val="1"/>
          <w:numId w:val="5"/>
        </w:numPr>
      </w:pPr>
      <w:r>
        <w:t>DET</w:t>
      </w:r>
      <w:r w:rsidR="009D4D06">
        <w:t xml:space="preserve"> Incident Support and Operations Centre</w:t>
      </w:r>
      <w:r>
        <w:t>.</w:t>
      </w:r>
    </w:p>
    <w:p w:rsidR="00693F00" w:rsidRDefault="00693F00" w:rsidP="00693F00">
      <w:pPr>
        <w:pStyle w:val="ListParagraph"/>
        <w:numPr>
          <w:ilvl w:val="0"/>
          <w:numId w:val="5"/>
        </w:numPr>
      </w:pPr>
      <w:r>
        <w:lastRenderedPageBreak/>
        <w:t>Catholic schools:</w:t>
      </w:r>
    </w:p>
    <w:p w:rsidR="00693F00" w:rsidRDefault="00693F00" w:rsidP="00693F00">
      <w:pPr>
        <w:pStyle w:val="ListParagraph"/>
        <w:numPr>
          <w:ilvl w:val="1"/>
          <w:numId w:val="5"/>
        </w:numPr>
      </w:pPr>
      <w:r>
        <w:t>School principal and/or leadership team</w:t>
      </w:r>
    </w:p>
    <w:p w:rsidR="00693F00" w:rsidRDefault="00693F00" w:rsidP="00693F00">
      <w:pPr>
        <w:pStyle w:val="ListParagraph"/>
        <w:numPr>
          <w:ilvl w:val="1"/>
          <w:numId w:val="5"/>
        </w:numPr>
      </w:pPr>
      <w:r>
        <w:t>Diocesan education office.</w:t>
      </w:r>
    </w:p>
    <w:p w:rsidR="00693F00" w:rsidRDefault="00693F00" w:rsidP="00693F00">
      <w:pPr>
        <w:pStyle w:val="ListParagraph"/>
        <w:numPr>
          <w:ilvl w:val="0"/>
          <w:numId w:val="5"/>
        </w:numPr>
      </w:pPr>
      <w:r>
        <w:t>Independent schools:</w:t>
      </w:r>
    </w:p>
    <w:p w:rsidR="00693F00" w:rsidRDefault="00693F00" w:rsidP="00693F00">
      <w:pPr>
        <w:pStyle w:val="ListParagraph"/>
        <w:numPr>
          <w:ilvl w:val="1"/>
          <w:numId w:val="5"/>
        </w:numPr>
      </w:pPr>
      <w:r>
        <w:t>School principal and/or chairperson.</w:t>
      </w:r>
    </w:p>
    <w:p w:rsidR="00B13AF2" w:rsidRPr="006E7C47" w:rsidRDefault="00B13AF2" w:rsidP="006E7C47">
      <w:pPr>
        <w:pStyle w:val="Heading3"/>
        <w:keepNext w:val="0"/>
        <w:keepLines w:val="0"/>
        <w:suppressAutoHyphens/>
        <w:spacing w:before="240" w:beforeAutospacing="1" w:after="60" w:line="240" w:lineRule="auto"/>
        <w:rPr>
          <w:rFonts w:ascii="Helvetica Neue" w:eastAsia="MS Mincho" w:hAnsi="Helvetica Neue" w:cs="Arial"/>
          <w:b/>
          <w:caps/>
          <w:color w:val="E57216"/>
          <w:lang w:val="en-US"/>
        </w:rPr>
      </w:pPr>
      <w:r w:rsidRPr="006E7C47">
        <w:rPr>
          <w:rFonts w:ascii="Helvetica Neue" w:eastAsia="MS Mincho" w:hAnsi="Helvetica Neue" w:cs="Arial"/>
          <w:b/>
          <w:caps/>
          <w:color w:val="E57216"/>
          <w:lang w:val="en-US"/>
        </w:rPr>
        <w:t>Other concerns</w:t>
      </w:r>
    </w:p>
    <w:p w:rsidR="00B13AF2" w:rsidRPr="00B13AF2" w:rsidRDefault="00B13AF2" w:rsidP="00B13AF2">
      <w:r w:rsidRPr="00B13AF2">
        <w:t>If you believe that a child is not subject to abuse, but you still hold significant concerns for their wellbeing you must still act. This may include making a referral or seeking advice from:</w:t>
      </w:r>
    </w:p>
    <w:p w:rsidR="00B13AF2" w:rsidRDefault="00B13AF2" w:rsidP="00B13AF2">
      <w:pPr>
        <w:pStyle w:val="ListParagraph"/>
        <w:numPr>
          <w:ilvl w:val="0"/>
          <w:numId w:val="7"/>
        </w:numPr>
      </w:pPr>
      <w:r w:rsidRPr="00B13AF2">
        <w:t>Child FIRST/The Orange Door (in circumstances where the family are open to receiving support)</w:t>
      </w:r>
    </w:p>
    <w:p w:rsidR="00B13AF2" w:rsidRDefault="00B13AF2" w:rsidP="00B13AF2">
      <w:pPr>
        <w:pStyle w:val="ListParagraph"/>
        <w:numPr>
          <w:ilvl w:val="0"/>
          <w:numId w:val="7"/>
        </w:numPr>
      </w:pPr>
      <w:r w:rsidRPr="00B13AF2">
        <w:t>DHHS Child Protection</w:t>
      </w:r>
    </w:p>
    <w:p w:rsidR="00B13AF2" w:rsidRPr="00B13AF2" w:rsidRDefault="00B13AF2" w:rsidP="00B13AF2">
      <w:pPr>
        <w:pStyle w:val="ListParagraph"/>
        <w:numPr>
          <w:ilvl w:val="0"/>
          <w:numId w:val="7"/>
        </w:numPr>
      </w:pPr>
      <w:r w:rsidRPr="00B13AF2">
        <w:t>Victoria Police.</w:t>
      </w:r>
    </w:p>
    <w:p w:rsidR="00FA69C2" w:rsidRPr="006E7C47" w:rsidRDefault="003E4E31" w:rsidP="003E4E31">
      <w:pPr>
        <w:pStyle w:val="Heading2"/>
        <w:rPr>
          <w:rFonts w:ascii="Helvetica Neue" w:eastAsia="MS Mincho" w:hAnsi="Helvetica Neue" w:cs="Arial"/>
          <w:b/>
          <w:caps/>
          <w:color w:val="E57216"/>
          <w:sz w:val="28"/>
          <w:szCs w:val="28"/>
          <w:lang w:val="en-US"/>
        </w:rPr>
      </w:pPr>
      <w:r w:rsidRPr="006E7C47">
        <w:rPr>
          <w:rFonts w:ascii="Helvetica Neue" w:eastAsia="MS Mincho" w:hAnsi="Helvetica Neue" w:cs="Arial"/>
          <w:b/>
          <w:caps/>
          <w:color w:val="E57216"/>
          <w:sz w:val="28"/>
          <w:szCs w:val="28"/>
          <w:lang w:val="en-US"/>
        </w:rPr>
        <w:t>Critical Action 3: Contacting parents/carers</w:t>
      </w:r>
    </w:p>
    <w:p w:rsidR="003E4E31" w:rsidRPr="003E4E31" w:rsidRDefault="003E4E31" w:rsidP="003E4E31">
      <w:r w:rsidRPr="003E4E31">
        <w:t xml:space="preserve">Your principal must consult with DHHS Child Protection or Victoria Police to determine what information can be shared with parents/carers. They may advise: </w:t>
      </w:r>
    </w:p>
    <w:p w:rsidR="003E4E31" w:rsidRDefault="003E4E31" w:rsidP="003E4E31">
      <w:pPr>
        <w:pStyle w:val="ListParagraph"/>
        <w:numPr>
          <w:ilvl w:val="0"/>
          <w:numId w:val="9"/>
        </w:numPr>
      </w:pPr>
      <w:r w:rsidRPr="003E4E31">
        <w:t>not to contact the parents/carers (e.g. in circumstances where the parents are alleged to have engaged in the abuse, or the child is a mature minor and does not wish for their parent/carer to be contacted)</w:t>
      </w:r>
    </w:p>
    <w:p w:rsidR="003E4E31" w:rsidRDefault="003E4E31" w:rsidP="003E4E31">
      <w:pPr>
        <w:pStyle w:val="ListParagraph"/>
        <w:numPr>
          <w:ilvl w:val="0"/>
          <w:numId w:val="9"/>
        </w:numPr>
      </w:pPr>
      <w:proofErr w:type="gramStart"/>
      <w:r w:rsidRPr="003E4E31">
        <w:t>to</w:t>
      </w:r>
      <w:proofErr w:type="gramEnd"/>
      <w:r w:rsidRPr="003E4E31">
        <w:t xml:space="preserve"> contact the parents/carers and provide agreed information (this must be done as soon as possible, preferably on the same day of the incident, disclosure or suspicion).</w:t>
      </w:r>
    </w:p>
    <w:p w:rsidR="003E4E31" w:rsidRDefault="003E4E31" w:rsidP="003E4E31">
      <w:pPr>
        <w:pStyle w:val="ListParagraph"/>
        <w:numPr>
          <w:ilvl w:val="0"/>
          <w:numId w:val="9"/>
        </w:numPr>
      </w:pPr>
      <w:proofErr w:type="gramStart"/>
      <w:r w:rsidRPr="003E4E31">
        <w:t>how</w:t>
      </w:r>
      <w:proofErr w:type="gramEnd"/>
      <w:r w:rsidRPr="003E4E31">
        <w:t xml:space="preserve"> to communicate with all relevant parties with consideration for their safety.</w:t>
      </w:r>
    </w:p>
    <w:p w:rsidR="00DE2C2A" w:rsidRPr="006E7C47" w:rsidRDefault="00DE2C2A" w:rsidP="00DE2C2A">
      <w:pPr>
        <w:pStyle w:val="Heading2"/>
        <w:rPr>
          <w:rFonts w:ascii="Helvetica Neue" w:eastAsia="MS Mincho" w:hAnsi="Helvetica Neue" w:cs="Arial"/>
          <w:b/>
          <w:caps/>
          <w:color w:val="E57216"/>
          <w:sz w:val="28"/>
          <w:szCs w:val="28"/>
          <w:lang w:val="en-US"/>
        </w:rPr>
      </w:pPr>
      <w:r w:rsidRPr="006E7C47">
        <w:rPr>
          <w:rFonts w:ascii="Helvetica Neue" w:eastAsia="MS Mincho" w:hAnsi="Helvetica Neue" w:cs="Arial"/>
          <w:b/>
          <w:caps/>
          <w:color w:val="E57216"/>
          <w:sz w:val="28"/>
          <w:szCs w:val="28"/>
          <w:lang w:val="en-US"/>
        </w:rPr>
        <w:t>Critical Action 4: Providing ongoing support</w:t>
      </w:r>
    </w:p>
    <w:p w:rsidR="00DE2C2A" w:rsidRDefault="00DE2C2A" w:rsidP="00DE2C2A">
      <w:pPr>
        <w:autoSpaceDE w:val="0"/>
        <w:autoSpaceDN w:val="0"/>
        <w:adjustRightInd w:val="0"/>
        <w:spacing w:after="0" w:line="240" w:lineRule="auto"/>
      </w:pPr>
      <w:r w:rsidRPr="00DE2C2A">
        <w:t>Your school must provide support for children impacted by abuse. This should include the development of a Student Support Plan in consultation with wellbeing professionals. This is an essential part of your duty of care requirements.</w:t>
      </w:r>
    </w:p>
    <w:p w:rsidR="00DE2C2A" w:rsidRPr="00DE2C2A" w:rsidRDefault="00DE2C2A" w:rsidP="00DE2C2A">
      <w:pPr>
        <w:autoSpaceDE w:val="0"/>
        <w:autoSpaceDN w:val="0"/>
        <w:adjustRightInd w:val="0"/>
        <w:spacing w:after="0" w:line="240" w:lineRule="auto"/>
      </w:pPr>
    </w:p>
    <w:p w:rsidR="00DE2C2A" w:rsidRDefault="00DE2C2A" w:rsidP="00DE2C2A">
      <w:r w:rsidRPr="00DE2C2A">
        <w:t>Strategies may include development of a safety plan, direct support and referral to wellbeing professionals and support services.</w:t>
      </w:r>
    </w:p>
    <w:p w:rsidR="00DE2C2A" w:rsidRDefault="00DE2C2A" w:rsidP="00DE2C2A">
      <w:r>
        <w:t>You must follow the Four Critical Actions every time you become aware of a further instance or risk of abuse. This includes reporting new information to authorities.</w:t>
      </w:r>
    </w:p>
    <w:p w:rsidR="00DE2C2A" w:rsidRPr="006E7C47" w:rsidRDefault="00DE2C2A" w:rsidP="00DE2C2A">
      <w:pPr>
        <w:pStyle w:val="Heading2"/>
        <w:rPr>
          <w:rFonts w:ascii="Helvetica Neue" w:eastAsia="MS Mincho" w:hAnsi="Helvetica Neue" w:cs="Arial"/>
          <w:b/>
          <w:caps/>
          <w:color w:val="E57216"/>
          <w:sz w:val="24"/>
          <w:szCs w:val="24"/>
          <w:lang w:val="en-US"/>
        </w:rPr>
      </w:pPr>
      <w:r w:rsidRPr="006E7C47">
        <w:rPr>
          <w:rFonts w:ascii="Helvetica Neue" w:eastAsia="MS Mincho" w:hAnsi="Helvetica Neue" w:cs="Arial"/>
          <w:b/>
          <w:caps/>
          <w:color w:val="E57216"/>
          <w:sz w:val="24"/>
          <w:szCs w:val="24"/>
          <w:lang w:val="en-US"/>
        </w:rPr>
        <w:t>Contact</w:t>
      </w:r>
    </w:p>
    <w:p w:rsidR="00DE2C2A" w:rsidRPr="006E7C47" w:rsidRDefault="00DE2C2A" w:rsidP="006E7C47">
      <w:pPr>
        <w:pStyle w:val="Heading3"/>
        <w:keepNext w:val="0"/>
        <w:keepLines w:val="0"/>
        <w:suppressAutoHyphens/>
        <w:spacing w:before="240" w:beforeAutospacing="1" w:after="60" w:line="240" w:lineRule="auto"/>
        <w:rPr>
          <w:rFonts w:ascii="Helvetica Neue" w:eastAsia="MS Mincho" w:hAnsi="Helvetica Neue" w:cs="Arial"/>
          <w:b/>
          <w:caps/>
          <w:color w:val="E57216"/>
          <w:lang w:val="en-US"/>
        </w:rPr>
      </w:pPr>
      <w:r w:rsidRPr="006E7C47">
        <w:rPr>
          <w:rFonts w:ascii="Helvetica Neue" w:eastAsia="MS Mincho" w:hAnsi="Helvetica Neue" w:cs="Arial"/>
          <w:b/>
          <w:caps/>
          <w:color w:val="E57216"/>
          <w:lang w:val="en-US"/>
        </w:rPr>
        <w:t xml:space="preserve">DHHS Child Protection </w:t>
      </w:r>
    </w:p>
    <w:p w:rsidR="00DE2C2A" w:rsidRPr="006E7C47" w:rsidRDefault="00DE2C2A" w:rsidP="00DE2C2A">
      <w:pPr>
        <w:pStyle w:val="Heading4"/>
        <w:rPr>
          <w:i w:val="0"/>
          <w:color w:val="auto"/>
          <w:u w:val="single"/>
        </w:rPr>
      </w:pPr>
      <w:r w:rsidRPr="006E7C47">
        <w:rPr>
          <w:i w:val="0"/>
          <w:color w:val="auto"/>
          <w:u w:val="single"/>
        </w:rPr>
        <w:t>Area</w:t>
      </w:r>
    </w:p>
    <w:p w:rsidR="00DE2C2A" w:rsidRDefault="00DE2C2A" w:rsidP="00DE2C2A">
      <w:pPr>
        <w:pStyle w:val="ListParagraph"/>
        <w:numPr>
          <w:ilvl w:val="0"/>
          <w:numId w:val="10"/>
        </w:numPr>
      </w:pPr>
      <w:r>
        <w:t>North Division 1300 664 977</w:t>
      </w:r>
    </w:p>
    <w:p w:rsidR="00DE2C2A" w:rsidRDefault="00DE2C2A" w:rsidP="00DE2C2A">
      <w:pPr>
        <w:pStyle w:val="ListParagraph"/>
        <w:numPr>
          <w:ilvl w:val="0"/>
          <w:numId w:val="10"/>
        </w:numPr>
      </w:pPr>
      <w:r>
        <w:t>South Division 1300 655 795</w:t>
      </w:r>
    </w:p>
    <w:p w:rsidR="00DE2C2A" w:rsidRDefault="00DE2C2A" w:rsidP="00DE2C2A">
      <w:pPr>
        <w:pStyle w:val="ListParagraph"/>
        <w:numPr>
          <w:ilvl w:val="0"/>
          <w:numId w:val="10"/>
        </w:numPr>
      </w:pPr>
      <w:r>
        <w:t>East Division 1300 360 391</w:t>
      </w:r>
    </w:p>
    <w:p w:rsidR="00DE2C2A" w:rsidRDefault="00DE2C2A" w:rsidP="00DE2C2A">
      <w:pPr>
        <w:pStyle w:val="ListParagraph"/>
        <w:numPr>
          <w:ilvl w:val="0"/>
          <w:numId w:val="10"/>
        </w:numPr>
      </w:pPr>
      <w:r>
        <w:t>West Division (Rural) 1800 075 599</w:t>
      </w:r>
    </w:p>
    <w:p w:rsidR="00DE2C2A" w:rsidRDefault="00DE2C2A" w:rsidP="00DE2C2A">
      <w:pPr>
        <w:pStyle w:val="ListParagraph"/>
        <w:numPr>
          <w:ilvl w:val="0"/>
          <w:numId w:val="10"/>
        </w:numPr>
      </w:pPr>
      <w:r>
        <w:t>West Division (Metro) 1300 664 977</w:t>
      </w:r>
    </w:p>
    <w:p w:rsidR="00DE2C2A" w:rsidRPr="006E7C47" w:rsidRDefault="00DE2C2A" w:rsidP="00DE2C2A">
      <w:pPr>
        <w:pStyle w:val="Heading4"/>
        <w:rPr>
          <w:i w:val="0"/>
          <w:color w:val="auto"/>
          <w:u w:val="single"/>
        </w:rPr>
      </w:pPr>
      <w:r w:rsidRPr="006E7C47">
        <w:rPr>
          <w:i w:val="0"/>
          <w:color w:val="auto"/>
          <w:u w:val="single"/>
        </w:rPr>
        <w:lastRenderedPageBreak/>
        <w:t>After hours</w:t>
      </w:r>
    </w:p>
    <w:p w:rsidR="00DE2C2A" w:rsidRDefault="00DE2C2A" w:rsidP="00DE2C2A">
      <w:r>
        <w:t>After hours, weekends, public holidays 13 12 78</w:t>
      </w:r>
    </w:p>
    <w:p w:rsidR="00DE2C2A" w:rsidRPr="006E7C47" w:rsidRDefault="00DE2C2A" w:rsidP="00DE2C2A">
      <w:pPr>
        <w:pStyle w:val="Heading3"/>
        <w:rPr>
          <w:rFonts w:ascii="Helvetica Neue" w:eastAsia="MS Mincho" w:hAnsi="Helvetica Neue" w:cs="Arial"/>
          <w:b/>
          <w:caps/>
          <w:color w:val="E57216"/>
          <w:lang w:val="en-US"/>
        </w:rPr>
      </w:pPr>
      <w:r w:rsidRPr="006E7C47">
        <w:rPr>
          <w:rFonts w:ascii="Helvetica Neue" w:eastAsia="MS Mincho" w:hAnsi="Helvetica Neue" w:cs="Arial"/>
          <w:b/>
          <w:caps/>
          <w:color w:val="E57216"/>
          <w:lang w:val="en-US"/>
        </w:rPr>
        <w:t>Child FIRST</w:t>
      </w:r>
    </w:p>
    <w:p w:rsidR="00DE2C2A" w:rsidRDefault="00090775" w:rsidP="00DE2C2A">
      <w:hyperlink r:id="rId12" w:history="1">
        <w:r w:rsidR="00DE2C2A" w:rsidRPr="00DE2C2A">
          <w:rPr>
            <w:rStyle w:val="Hyperlink"/>
          </w:rPr>
          <w:t>Website</w:t>
        </w:r>
      </w:hyperlink>
    </w:p>
    <w:p w:rsidR="00DE2C2A" w:rsidRPr="006E7C47" w:rsidRDefault="00DE2C2A" w:rsidP="00DE2C2A">
      <w:pPr>
        <w:pStyle w:val="Heading3"/>
        <w:rPr>
          <w:rFonts w:ascii="Helvetica Neue" w:eastAsia="MS Mincho" w:hAnsi="Helvetica Neue" w:cs="Arial"/>
          <w:b/>
          <w:caps/>
          <w:color w:val="E57216"/>
          <w:lang w:val="en-US"/>
        </w:rPr>
      </w:pPr>
      <w:r w:rsidRPr="006E7C47">
        <w:rPr>
          <w:rFonts w:ascii="Helvetica Neue" w:eastAsia="MS Mincho" w:hAnsi="Helvetica Neue" w:cs="Arial"/>
          <w:b/>
          <w:caps/>
          <w:color w:val="E57216"/>
          <w:lang w:val="en-US"/>
        </w:rPr>
        <w:t>Orange Door</w:t>
      </w:r>
    </w:p>
    <w:p w:rsidR="00DE2C2A" w:rsidRDefault="00090775" w:rsidP="00DE2C2A">
      <w:hyperlink r:id="rId13" w:history="1">
        <w:r w:rsidR="00DE2C2A" w:rsidRPr="00DE2C2A">
          <w:rPr>
            <w:rStyle w:val="Hyperlink"/>
          </w:rPr>
          <w:t>Website</w:t>
        </w:r>
      </w:hyperlink>
    </w:p>
    <w:p w:rsidR="00DE2C2A" w:rsidRDefault="00DE2C2A" w:rsidP="00DE2C2A">
      <w:pPr>
        <w:pStyle w:val="Heading3"/>
      </w:pPr>
      <w:r w:rsidRPr="006E7C47">
        <w:rPr>
          <w:rFonts w:ascii="Helvetica Neue" w:eastAsia="MS Mincho" w:hAnsi="Helvetica Neue" w:cs="Arial"/>
          <w:b/>
          <w:caps/>
          <w:color w:val="E57216"/>
          <w:lang w:val="en-US"/>
        </w:rPr>
        <w:t>Victoria Police</w:t>
      </w:r>
    </w:p>
    <w:p w:rsidR="00DE2C2A" w:rsidRDefault="00DE2C2A" w:rsidP="00DE2C2A">
      <w:r>
        <w:t>000 or your local police station</w:t>
      </w:r>
    </w:p>
    <w:p w:rsidR="00DE2C2A" w:rsidRPr="006E7C47" w:rsidRDefault="00DE2C2A" w:rsidP="00DE2C2A">
      <w:pPr>
        <w:pStyle w:val="Heading3"/>
        <w:rPr>
          <w:rFonts w:ascii="Helvetica Neue" w:eastAsia="MS Mincho" w:hAnsi="Helvetica Neue" w:cs="Arial"/>
          <w:b/>
          <w:caps/>
          <w:color w:val="E57216"/>
          <w:lang w:val="en-US"/>
        </w:rPr>
      </w:pPr>
      <w:r w:rsidRPr="006E7C47">
        <w:rPr>
          <w:rFonts w:ascii="Helvetica Neue" w:eastAsia="MS Mincho" w:hAnsi="Helvetica Neue" w:cs="Arial"/>
          <w:b/>
          <w:caps/>
          <w:color w:val="E57216"/>
          <w:lang w:val="en-US"/>
        </w:rPr>
        <w:t xml:space="preserve">DET </w:t>
      </w:r>
      <w:r w:rsidR="009D4D06">
        <w:rPr>
          <w:rFonts w:ascii="Helvetica Neue" w:eastAsia="MS Mincho" w:hAnsi="Helvetica Neue" w:cs="Arial"/>
          <w:b/>
          <w:caps/>
          <w:color w:val="E57216"/>
          <w:lang w:val="en-US"/>
        </w:rPr>
        <w:t>Incident support and operations centre</w:t>
      </w:r>
    </w:p>
    <w:p w:rsidR="00DE2C2A" w:rsidRDefault="009D4D06" w:rsidP="00DE2C2A">
      <w:r>
        <w:t>1800 126 126</w:t>
      </w:r>
    </w:p>
    <w:p w:rsidR="00DE2C2A" w:rsidRPr="006E7C47" w:rsidRDefault="009D4D06" w:rsidP="00DE2C2A">
      <w:pPr>
        <w:pStyle w:val="Heading3"/>
        <w:rPr>
          <w:rFonts w:ascii="Helvetica Neue" w:eastAsia="MS Mincho" w:hAnsi="Helvetica Neue" w:cs="Arial"/>
          <w:b/>
          <w:caps/>
          <w:color w:val="E57216"/>
          <w:lang w:val="en-US"/>
        </w:rPr>
      </w:pPr>
      <w:r>
        <w:rPr>
          <w:rFonts w:ascii="Helvetica Neue" w:eastAsia="MS Mincho" w:hAnsi="Helvetica Neue" w:cs="Arial"/>
          <w:b/>
          <w:caps/>
          <w:color w:val="E57216"/>
          <w:lang w:val="en-US"/>
        </w:rPr>
        <w:t>incident management and support unit</w:t>
      </w:r>
    </w:p>
    <w:p w:rsidR="00DE2C2A" w:rsidRDefault="009D4D06" w:rsidP="00DE2C2A">
      <w:r>
        <w:t>1800 126 126</w:t>
      </w:r>
    </w:p>
    <w:p w:rsidR="00DE2C2A" w:rsidRPr="006E7C47" w:rsidRDefault="00DE2C2A" w:rsidP="00DE2C2A">
      <w:pPr>
        <w:pStyle w:val="Heading3"/>
        <w:rPr>
          <w:rFonts w:ascii="Helvetica Neue" w:eastAsia="MS Mincho" w:hAnsi="Helvetica Neue" w:cs="Arial"/>
          <w:b/>
          <w:caps/>
          <w:color w:val="E57216"/>
          <w:lang w:val="en-US"/>
        </w:rPr>
      </w:pPr>
      <w:r w:rsidRPr="006E7C47">
        <w:rPr>
          <w:rFonts w:ascii="Helvetica Neue" w:eastAsia="MS Mincho" w:hAnsi="Helvetica Neue" w:cs="Arial"/>
          <w:b/>
          <w:caps/>
          <w:color w:val="E57216"/>
          <w:lang w:val="en-US"/>
        </w:rPr>
        <w:t>Employee Conduct Branch</w:t>
      </w:r>
    </w:p>
    <w:p w:rsidR="00DE2C2A" w:rsidRDefault="00DE2C2A" w:rsidP="00DE2C2A">
      <w:r>
        <w:t>(03) 9637 2595</w:t>
      </w:r>
    </w:p>
    <w:p w:rsidR="00DE2C2A" w:rsidRPr="006E7C47" w:rsidRDefault="00DE2C2A" w:rsidP="00DE2C2A">
      <w:pPr>
        <w:pStyle w:val="Heading3"/>
        <w:rPr>
          <w:rFonts w:ascii="Helvetica Neue" w:eastAsia="MS Mincho" w:hAnsi="Helvetica Neue" w:cs="Arial"/>
          <w:b/>
          <w:caps/>
          <w:color w:val="E57216"/>
          <w:lang w:val="en-US"/>
        </w:rPr>
      </w:pPr>
      <w:r w:rsidRPr="006E7C47">
        <w:rPr>
          <w:rFonts w:ascii="Helvetica Neue" w:eastAsia="MS Mincho" w:hAnsi="Helvetica Neue" w:cs="Arial"/>
          <w:b/>
          <w:caps/>
          <w:color w:val="E57216"/>
          <w:lang w:val="en-US"/>
        </w:rPr>
        <w:t>Diocesan Office</w:t>
      </w:r>
    </w:p>
    <w:p w:rsidR="00DE2C2A" w:rsidRDefault="00DE2C2A" w:rsidP="00DE2C2A">
      <w:pPr>
        <w:pStyle w:val="ListParagraph"/>
        <w:numPr>
          <w:ilvl w:val="0"/>
          <w:numId w:val="11"/>
        </w:numPr>
      </w:pPr>
      <w:r>
        <w:t>Melbourne (03) 9267</w:t>
      </w:r>
      <w:r w:rsidR="009E7080">
        <w:t xml:space="preserve"> 0228</w:t>
      </w:r>
    </w:p>
    <w:p w:rsidR="009E7080" w:rsidRDefault="009E7080" w:rsidP="00DE2C2A">
      <w:pPr>
        <w:pStyle w:val="ListParagraph"/>
        <w:numPr>
          <w:ilvl w:val="0"/>
          <w:numId w:val="11"/>
        </w:numPr>
      </w:pPr>
      <w:r>
        <w:t>Ballarat (03) 5337 7135</w:t>
      </w:r>
    </w:p>
    <w:p w:rsidR="009E7080" w:rsidRDefault="009E7080" w:rsidP="00DE2C2A">
      <w:pPr>
        <w:pStyle w:val="ListParagraph"/>
        <w:numPr>
          <w:ilvl w:val="0"/>
          <w:numId w:val="11"/>
        </w:numPr>
      </w:pPr>
      <w:r>
        <w:t>Sale (03) 5622 6600</w:t>
      </w:r>
    </w:p>
    <w:p w:rsidR="009E7080" w:rsidRDefault="009E7080" w:rsidP="00DE2C2A">
      <w:pPr>
        <w:pStyle w:val="ListParagraph"/>
        <w:numPr>
          <w:ilvl w:val="0"/>
          <w:numId w:val="11"/>
        </w:numPr>
      </w:pPr>
      <w:r>
        <w:t>Sandhurst (03) 5443 2377</w:t>
      </w:r>
    </w:p>
    <w:p w:rsidR="009E7080" w:rsidRPr="006E7C47" w:rsidRDefault="009E7080" w:rsidP="009E7080">
      <w:pPr>
        <w:pStyle w:val="Heading3"/>
        <w:rPr>
          <w:rFonts w:ascii="Helvetica Neue" w:eastAsia="MS Mincho" w:hAnsi="Helvetica Neue" w:cs="Arial"/>
          <w:b/>
          <w:caps/>
          <w:color w:val="E57216"/>
          <w:lang w:val="en-US"/>
        </w:rPr>
      </w:pPr>
      <w:r w:rsidRPr="006E7C47">
        <w:rPr>
          <w:rFonts w:ascii="Helvetica Neue" w:eastAsia="MS Mincho" w:hAnsi="Helvetica Neue" w:cs="Arial"/>
          <w:b/>
          <w:caps/>
          <w:color w:val="E57216"/>
          <w:lang w:val="en-US"/>
        </w:rPr>
        <w:t>Independent Schools Victoria</w:t>
      </w:r>
    </w:p>
    <w:p w:rsidR="009E7080" w:rsidRDefault="009E7080" w:rsidP="009E7080">
      <w:r>
        <w:t>(03) 9825 7200</w:t>
      </w:r>
    </w:p>
    <w:p w:rsidR="009E7080" w:rsidRPr="006E7C47" w:rsidRDefault="009E7080" w:rsidP="009E7080">
      <w:pPr>
        <w:pStyle w:val="Heading3"/>
        <w:rPr>
          <w:rFonts w:ascii="Helvetica Neue" w:eastAsia="MS Mincho" w:hAnsi="Helvetica Neue" w:cs="Arial"/>
          <w:b/>
          <w:caps/>
          <w:color w:val="E57216"/>
          <w:lang w:val="en-US"/>
        </w:rPr>
      </w:pPr>
      <w:r w:rsidRPr="006E7C47">
        <w:rPr>
          <w:rFonts w:ascii="Helvetica Neue" w:eastAsia="MS Mincho" w:hAnsi="Helvetica Neue" w:cs="Arial"/>
          <w:b/>
          <w:caps/>
          <w:color w:val="E57216"/>
          <w:lang w:val="en-US"/>
        </w:rPr>
        <w:t>The LOOKOUT</w:t>
      </w:r>
    </w:p>
    <w:p w:rsidR="009E7080" w:rsidRPr="009E7080" w:rsidRDefault="00090775" w:rsidP="009E7080">
      <w:hyperlink r:id="rId14" w:history="1">
        <w:r w:rsidR="009E7080" w:rsidRPr="009E7080">
          <w:rPr>
            <w:rStyle w:val="Hyperlink"/>
          </w:rPr>
          <w:t>The LOOKOUT</w:t>
        </w:r>
      </w:hyperlink>
      <w:r w:rsidR="009E7080" w:rsidRPr="009E7080">
        <w:t xml:space="preserve"> has a service directory, information, and evidence based guidance to help you respond to family violence </w:t>
      </w:r>
    </w:p>
    <w:p w:rsidR="009E7080" w:rsidRPr="009E7080" w:rsidRDefault="009E7080" w:rsidP="009E7080">
      <w:r w:rsidRPr="009E7080">
        <w:t>Family violence victims/survivors can be referred to 1800 Respect for counselling, information and a referral service: 1800 737 732.</w:t>
      </w:r>
    </w:p>
    <w:sectPr w:rsidR="009E7080" w:rsidRPr="009E708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775" w:rsidRDefault="00090775" w:rsidP="00BA35E2">
      <w:pPr>
        <w:spacing w:after="0" w:line="240" w:lineRule="auto"/>
      </w:pPr>
      <w:r>
        <w:separator/>
      </w:r>
    </w:p>
  </w:endnote>
  <w:endnote w:type="continuationSeparator" w:id="0">
    <w:p w:rsidR="00090775" w:rsidRDefault="00090775" w:rsidP="00BA3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E2" w:rsidRPr="00BA35E2" w:rsidRDefault="00BA35E2">
    <w:pPr>
      <w:pStyle w:val="Footer"/>
      <w:rPr>
        <w:sz w:val="18"/>
        <w:szCs w:val="18"/>
      </w:rPr>
    </w:pPr>
    <w:r>
      <w:rPr>
        <w:sz w:val="18"/>
        <w:szCs w:val="18"/>
      </w:rPr>
      <w:t>Document last updated June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775" w:rsidRDefault="00090775" w:rsidP="00BA35E2">
      <w:pPr>
        <w:spacing w:after="0" w:line="240" w:lineRule="auto"/>
      </w:pPr>
      <w:r>
        <w:separator/>
      </w:r>
    </w:p>
  </w:footnote>
  <w:footnote w:type="continuationSeparator" w:id="0">
    <w:p w:rsidR="00090775" w:rsidRDefault="00090775" w:rsidP="00BA3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8C0"/>
    <w:multiLevelType w:val="hybridMultilevel"/>
    <w:tmpl w:val="5EA2D8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923504"/>
    <w:multiLevelType w:val="hybridMultilevel"/>
    <w:tmpl w:val="4F7CC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775D9"/>
    <w:multiLevelType w:val="hybridMultilevel"/>
    <w:tmpl w:val="C72A0CB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573E52"/>
    <w:multiLevelType w:val="hybridMultilevel"/>
    <w:tmpl w:val="24C87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C65FD"/>
    <w:multiLevelType w:val="hybridMultilevel"/>
    <w:tmpl w:val="F2240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8901B1"/>
    <w:multiLevelType w:val="hybridMultilevel"/>
    <w:tmpl w:val="326EE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942840"/>
    <w:multiLevelType w:val="hybridMultilevel"/>
    <w:tmpl w:val="C97E8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6A072D"/>
    <w:multiLevelType w:val="hybridMultilevel"/>
    <w:tmpl w:val="D30C1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22461E"/>
    <w:multiLevelType w:val="hybridMultilevel"/>
    <w:tmpl w:val="747E90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6E35793"/>
    <w:multiLevelType w:val="hybridMultilevel"/>
    <w:tmpl w:val="C9BCD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63387C"/>
    <w:multiLevelType w:val="hybridMultilevel"/>
    <w:tmpl w:val="79AC4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4"/>
  </w:num>
  <w:num w:numId="5">
    <w:abstractNumId w:val="3"/>
  </w:num>
  <w:num w:numId="6">
    <w:abstractNumId w:val="0"/>
  </w:num>
  <w:num w:numId="7">
    <w:abstractNumId w:val="9"/>
  </w:num>
  <w:num w:numId="8">
    <w:abstractNumId w:val="2"/>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C7"/>
    <w:rsid w:val="0003035D"/>
    <w:rsid w:val="00032780"/>
    <w:rsid w:val="00090775"/>
    <w:rsid w:val="002410B1"/>
    <w:rsid w:val="003D7F28"/>
    <w:rsid w:val="003E4E31"/>
    <w:rsid w:val="004A08C7"/>
    <w:rsid w:val="0063513C"/>
    <w:rsid w:val="00693F00"/>
    <w:rsid w:val="006A652A"/>
    <w:rsid w:val="006A72BF"/>
    <w:rsid w:val="006E7C47"/>
    <w:rsid w:val="007013B7"/>
    <w:rsid w:val="009D4D06"/>
    <w:rsid w:val="009E7080"/>
    <w:rsid w:val="00B13AF2"/>
    <w:rsid w:val="00BA35E2"/>
    <w:rsid w:val="00CB596F"/>
    <w:rsid w:val="00D16BAA"/>
    <w:rsid w:val="00DE2C2A"/>
    <w:rsid w:val="00FA69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EA9BB"/>
  <w15:chartTrackingRefBased/>
  <w15:docId w15:val="{DC114781-0697-43D2-A15F-A52641D2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3B7"/>
  </w:style>
  <w:style w:type="paragraph" w:styleId="Heading1">
    <w:name w:val="heading 1"/>
    <w:basedOn w:val="Normal"/>
    <w:next w:val="Normal"/>
    <w:link w:val="Heading1Char"/>
    <w:uiPriority w:val="9"/>
    <w:qFormat/>
    <w:rsid w:val="004A08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7013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3D7F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E2C2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8C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7013B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013B7"/>
    <w:pPr>
      <w:ind w:left="720"/>
      <w:contextualSpacing/>
    </w:pPr>
  </w:style>
  <w:style w:type="character" w:customStyle="1" w:styleId="Heading3Char">
    <w:name w:val="Heading 3 Char"/>
    <w:basedOn w:val="DefaultParagraphFont"/>
    <w:link w:val="Heading3"/>
    <w:rsid w:val="003D7F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E2C2A"/>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DE2C2A"/>
    <w:rPr>
      <w:color w:val="0563C1" w:themeColor="hyperlink"/>
      <w:u w:val="single"/>
    </w:rPr>
  </w:style>
  <w:style w:type="paragraph" w:styleId="Header">
    <w:name w:val="header"/>
    <w:basedOn w:val="Normal"/>
    <w:link w:val="HeaderChar"/>
    <w:uiPriority w:val="99"/>
    <w:unhideWhenUsed/>
    <w:rsid w:val="00BA3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5E2"/>
  </w:style>
  <w:style w:type="paragraph" w:styleId="Footer">
    <w:name w:val="footer"/>
    <w:basedOn w:val="Normal"/>
    <w:link w:val="FooterChar"/>
    <w:uiPriority w:val="99"/>
    <w:unhideWhenUsed/>
    <w:rsid w:val="00BA35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vic.gov.au/familyviolence/the-orange-doo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rvices.dhhs.vic.gov.au/referral-and-support-tea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okou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Four Critical Actions for schools - responding to child abuse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1BA40F-2F0D-4B1E-A8AD-61BA09C17791}">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C719396E-884A-4C10-B629-A833CE584386}">
  <ds:schemaRefs>
    <ds:schemaRef ds:uri="http://schemas.microsoft.com/sharepoint/v3/contenttype/forms"/>
  </ds:schemaRefs>
</ds:datastoreItem>
</file>

<file path=customXml/itemProps3.xml><?xml version="1.0" encoding="utf-8"?>
<ds:datastoreItem xmlns:ds="http://schemas.openxmlformats.org/officeDocument/2006/customXml" ds:itemID="{57D42146-98AC-4913-96A6-6BE10A91A123}"/>
</file>

<file path=docProps/app.xml><?xml version="1.0" encoding="utf-8"?>
<Properties xmlns="http://schemas.openxmlformats.org/officeDocument/2006/extended-properties" xmlns:vt="http://schemas.openxmlformats.org/officeDocument/2006/docPropsVTypes">
  <Template>Normal.dotm</Template>
  <TotalTime>3</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Deerson, Saskia H</dc:creator>
  <cp:keywords/>
  <dc:description/>
  <cp:lastModifiedBy>Deerson, Saskia H</cp:lastModifiedBy>
  <cp:revision>4</cp:revision>
  <dcterms:created xsi:type="dcterms:W3CDTF">2019-06-07T01:36:00Z</dcterms:created>
  <dcterms:modified xsi:type="dcterms:W3CDTF">2019-06-07T01:38:00Z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{06caf94d-253e-4f56-bbf8-27ec51f6806e}</vt:lpwstr>
  </property>
  <property fmtid="{D5CDD505-2E9C-101B-9397-08002B2CF9AE}" pid="8" name="RecordPoint_ActiveItemListId">
    <vt:lpwstr>{fca5e9c8-27d9-472e-a6c1-9b64d74fce58}</vt:lpwstr>
  </property>
  <property fmtid="{D5CDD505-2E9C-101B-9397-08002B2CF9AE}" pid="9" name="RecordPoint_ActiveItemUniqueId">
    <vt:lpwstr>{fbb71948-acea-4101-a02c-43c06a6c19d2}</vt:lpwstr>
  </property>
  <property fmtid="{D5CDD505-2E9C-101B-9397-08002B2CF9AE}" pid="10" name="RecordPoint_ActiveItemWebId">
    <vt:lpwstr>{cb4d886a-19b3-4635-97ca-6a22f568847a}</vt:lpwstr>
  </property>
  <property fmtid="{D5CDD505-2E9C-101B-9397-08002B2CF9AE}" pid="11" name="RecordPoint_RecordNumberSubmitted">
    <vt:lpwstr>R2018-1021910</vt:lpwstr>
  </property>
  <property fmtid="{D5CDD505-2E9C-101B-9397-08002B2CF9AE}" pid="12" name="RecordPoint_SubmissionCompleted">
    <vt:lpwstr>2018-09-20T13:38:10.5366843+10:00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